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F8" w:rsidRPr="00F540F8" w:rsidRDefault="00F540F8" w:rsidP="00F540F8">
      <w:pPr>
        <w:spacing w:after="0" w:line="240" w:lineRule="auto"/>
        <w:jc w:val="center"/>
        <w:rPr>
          <w:rFonts w:ascii="Times New Roman" w:eastAsia="Calibri" w:hAnsi="Times New Roman" w:cs="Times New Roman"/>
          <w:b/>
          <w:sz w:val="28"/>
          <w:szCs w:val="28"/>
          <w:lang w:val="en-US"/>
        </w:rPr>
      </w:pPr>
      <w:r w:rsidRPr="00F540F8">
        <w:rPr>
          <w:rFonts w:ascii="Times New Roman" w:eastAsia="Calibri" w:hAnsi="Times New Roman" w:cs="Times New Roman"/>
          <w:b/>
          <w:sz w:val="28"/>
          <w:szCs w:val="28"/>
          <w:lang w:val="en-US"/>
        </w:rPr>
        <w:t xml:space="preserve">Supplementary information: </w:t>
      </w:r>
      <w:r w:rsidRPr="00F540F8">
        <w:rPr>
          <w:rFonts w:ascii="Times New Roman" w:eastAsia="Calibri" w:hAnsi="Times New Roman" w:cs="Times New Roman"/>
          <w:b/>
          <w:bCs/>
          <w:sz w:val="28"/>
          <w:szCs w:val="28"/>
        </w:rPr>
        <w:t>Causes of ice-age intensification across the Mid-Pleistocene Transition</w:t>
      </w:r>
    </w:p>
    <w:p w:rsidR="00F540F8" w:rsidRPr="00F540F8" w:rsidRDefault="00F540F8" w:rsidP="00F540F8">
      <w:pPr>
        <w:spacing w:after="0" w:line="240" w:lineRule="auto"/>
        <w:jc w:val="center"/>
        <w:rPr>
          <w:rFonts w:ascii="Times New Roman" w:eastAsia="Calibri" w:hAnsi="Times New Roman" w:cs="Times New Roman"/>
          <w:b/>
          <w:sz w:val="28"/>
          <w:szCs w:val="20"/>
          <w:lang w:val="en-US"/>
        </w:rPr>
      </w:pPr>
    </w:p>
    <w:p w:rsidR="00F540F8" w:rsidRPr="00F540F8" w:rsidRDefault="00F540F8" w:rsidP="00F540F8">
      <w:pPr>
        <w:spacing w:after="0" w:line="240" w:lineRule="auto"/>
        <w:jc w:val="both"/>
        <w:rPr>
          <w:rFonts w:ascii="Times New Roman" w:eastAsia="Calibri" w:hAnsi="Times New Roman" w:cs="Times New Roman"/>
          <w:sz w:val="20"/>
          <w:szCs w:val="20"/>
          <w:lang w:val="en-US"/>
        </w:rPr>
      </w:pPr>
      <w:r w:rsidRPr="00F540F8">
        <w:rPr>
          <w:rFonts w:ascii="Times New Roman" w:eastAsia="Calibri" w:hAnsi="Times New Roman" w:cs="Times New Roman"/>
          <w:sz w:val="20"/>
          <w:szCs w:val="20"/>
          <w:lang w:val="en-US"/>
        </w:rPr>
        <w:t>Thomas B. Chalk</w:t>
      </w:r>
      <w:r w:rsidRPr="00F540F8">
        <w:rPr>
          <w:rFonts w:ascii="Times New Roman" w:eastAsia="Calibri" w:hAnsi="Times New Roman" w:cs="Times New Roman"/>
          <w:sz w:val="20"/>
          <w:szCs w:val="20"/>
          <w:vertAlign w:val="superscript"/>
          <w:lang w:val="en-US"/>
        </w:rPr>
        <w:t>1,2,*</w:t>
      </w:r>
      <w:r w:rsidRPr="00F540F8">
        <w:rPr>
          <w:rFonts w:ascii="Times New Roman" w:eastAsia="Calibri" w:hAnsi="Times New Roman" w:cs="Times New Roman"/>
          <w:sz w:val="20"/>
          <w:szCs w:val="20"/>
          <w:lang w:val="en-US"/>
        </w:rPr>
        <w:t>, Mathis P. Hain</w:t>
      </w:r>
      <w:r w:rsidRPr="00F540F8">
        <w:rPr>
          <w:rFonts w:ascii="Times New Roman" w:eastAsia="Calibri" w:hAnsi="Times New Roman" w:cs="Times New Roman"/>
          <w:sz w:val="20"/>
          <w:szCs w:val="20"/>
          <w:vertAlign w:val="superscript"/>
          <w:lang w:val="en-US"/>
        </w:rPr>
        <w:t>1</w:t>
      </w:r>
      <w:r w:rsidRPr="00F540F8">
        <w:rPr>
          <w:rFonts w:ascii="Times New Roman" w:eastAsia="Calibri" w:hAnsi="Times New Roman" w:cs="Times New Roman"/>
          <w:szCs w:val="18"/>
          <w:vertAlign w:val="superscript"/>
          <w:lang w:val="en-US"/>
        </w:rPr>
        <w:t>*</w:t>
      </w:r>
      <w:r w:rsidRPr="00F540F8">
        <w:rPr>
          <w:rFonts w:ascii="Times New Roman" w:eastAsia="Calibri" w:hAnsi="Times New Roman" w:cs="Times New Roman"/>
          <w:sz w:val="20"/>
          <w:szCs w:val="20"/>
          <w:lang w:val="en-US"/>
        </w:rPr>
        <w:t xml:space="preserve"> Gavin L. Foster</w:t>
      </w:r>
      <w:r w:rsidRPr="00F540F8">
        <w:rPr>
          <w:rFonts w:ascii="Times New Roman" w:eastAsia="Calibri" w:hAnsi="Times New Roman" w:cs="Times New Roman"/>
          <w:sz w:val="20"/>
          <w:szCs w:val="20"/>
          <w:vertAlign w:val="superscript"/>
          <w:lang w:val="en-US"/>
        </w:rPr>
        <w:t>1</w:t>
      </w:r>
      <w:r w:rsidRPr="00F540F8">
        <w:rPr>
          <w:rFonts w:ascii="Times New Roman" w:eastAsia="Calibri" w:hAnsi="Times New Roman" w:cs="Times New Roman"/>
          <w:sz w:val="20"/>
          <w:szCs w:val="20"/>
          <w:lang w:val="en-US"/>
        </w:rPr>
        <w:t>, Eelco J. Rohling</w:t>
      </w:r>
      <w:r w:rsidRPr="00F540F8">
        <w:rPr>
          <w:rFonts w:ascii="Times New Roman" w:eastAsia="Calibri" w:hAnsi="Times New Roman" w:cs="Times New Roman"/>
          <w:sz w:val="20"/>
          <w:szCs w:val="20"/>
          <w:vertAlign w:val="superscript"/>
          <w:lang w:val="en-US"/>
        </w:rPr>
        <w:t>3,1</w:t>
      </w:r>
      <w:r w:rsidRPr="00F540F8">
        <w:rPr>
          <w:rFonts w:ascii="Times New Roman" w:eastAsia="Calibri" w:hAnsi="Times New Roman" w:cs="Times New Roman"/>
          <w:sz w:val="20"/>
          <w:szCs w:val="20"/>
          <w:lang w:val="en-US"/>
        </w:rPr>
        <w:t>, Philip F. Sexton</w:t>
      </w:r>
      <w:r w:rsidRPr="00F540F8">
        <w:rPr>
          <w:rFonts w:ascii="Times New Roman" w:eastAsia="Calibri" w:hAnsi="Times New Roman" w:cs="Times New Roman"/>
          <w:sz w:val="20"/>
          <w:szCs w:val="20"/>
          <w:vertAlign w:val="superscript"/>
          <w:lang w:val="en-US"/>
        </w:rPr>
        <w:t>4</w:t>
      </w:r>
      <w:r w:rsidRPr="00F540F8">
        <w:rPr>
          <w:rFonts w:ascii="Times New Roman" w:eastAsia="Calibri" w:hAnsi="Times New Roman" w:cs="Times New Roman"/>
          <w:sz w:val="20"/>
          <w:szCs w:val="20"/>
          <w:lang w:val="en-US"/>
        </w:rPr>
        <w:t>,</w:t>
      </w:r>
      <w:r w:rsidRPr="00F540F8">
        <w:rPr>
          <w:rFonts w:ascii="Times New Roman" w:eastAsia="Calibri" w:hAnsi="Times New Roman" w:cs="Times New Roman"/>
          <w:sz w:val="20"/>
          <w:szCs w:val="20"/>
          <w:vertAlign w:val="superscript"/>
          <w:lang w:val="en-US"/>
        </w:rPr>
        <w:t xml:space="preserve"> </w:t>
      </w:r>
      <w:r w:rsidRPr="00F540F8">
        <w:rPr>
          <w:rFonts w:ascii="Times New Roman" w:eastAsia="Calibri" w:hAnsi="Times New Roman" w:cs="Times New Roman"/>
          <w:sz w:val="20"/>
          <w:szCs w:val="20"/>
          <w:lang w:val="en-US"/>
        </w:rPr>
        <w:t>Marcus P.S. Badger</w:t>
      </w:r>
      <w:r w:rsidRPr="00F540F8">
        <w:rPr>
          <w:rFonts w:ascii="Times New Roman" w:eastAsia="Calibri" w:hAnsi="Times New Roman" w:cs="Times New Roman"/>
          <w:sz w:val="20"/>
          <w:szCs w:val="20"/>
          <w:vertAlign w:val="superscript"/>
          <w:lang w:val="en-US"/>
        </w:rPr>
        <w:t>4,5</w:t>
      </w:r>
      <w:r w:rsidRPr="00F540F8">
        <w:rPr>
          <w:rFonts w:ascii="Times New Roman" w:eastAsia="Calibri" w:hAnsi="Times New Roman" w:cs="Times New Roman"/>
          <w:sz w:val="20"/>
          <w:szCs w:val="20"/>
          <w:lang w:val="en-US"/>
        </w:rPr>
        <w:t>, Soraya G. Cherry</w:t>
      </w:r>
      <w:r w:rsidRPr="00F540F8">
        <w:rPr>
          <w:rFonts w:ascii="Times New Roman" w:eastAsia="Calibri" w:hAnsi="Times New Roman" w:cs="Times New Roman"/>
          <w:sz w:val="20"/>
          <w:szCs w:val="20"/>
          <w:vertAlign w:val="superscript"/>
          <w:lang w:val="en-US"/>
        </w:rPr>
        <w:t>1</w:t>
      </w:r>
      <w:r w:rsidRPr="00F540F8">
        <w:rPr>
          <w:rFonts w:ascii="Times New Roman" w:eastAsia="Calibri" w:hAnsi="Times New Roman" w:cs="Times New Roman"/>
          <w:sz w:val="20"/>
          <w:szCs w:val="20"/>
          <w:lang w:val="en-US"/>
        </w:rPr>
        <w:t>, Adam P. Hasenfratz</w:t>
      </w:r>
      <w:r w:rsidRPr="00F540F8">
        <w:rPr>
          <w:rFonts w:ascii="Times New Roman" w:eastAsia="Calibri" w:hAnsi="Times New Roman" w:cs="Times New Roman"/>
          <w:sz w:val="20"/>
          <w:szCs w:val="20"/>
          <w:vertAlign w:val="superscript"/>
          <w:lang w:val="en-US"/>
        </w:rPr>
        <w:t>6</w:t>
      </w:r>
      <w:r w:rsidRPr="00F540F8">
        <w:rPr>
          <w:rFonts w:ascii="Times New Roman" w:eastAsia="Calibri" w:hAnsi="Times New Roman" w:cs="Times New Roman"/>
          <w:sz w:val="20"/>
          <w:szCs w:val="20"/>
          <w:lang w:val="en-US"/>
        </w:rPr>
        <w:t>, Gerald H. Haug</w:t>
      </w:r>
      <w:r w:rsidRPr="00F540F8">
        <w:rPr>
          <w:rFonts w:ascii="Times New Roman" w:eastAsia="Calibri" w:hAnsi="Times New Roman" w:cs="Times New Roman"/>
          <w:sz w:val="20"/>
          <w:szCs w:val="20"/>
          <w:vertAlign w:val="superscript"/>
          <w:lang w:val="en-US"/>
        </w:rPr>
        <w:t>7</w:t>
      </w:r>
      <w:r w:rsidRPr="00F540F8">
        <w:rPr>
          <w:rFonts w:ascii="Times New Roman" w:eastAsia="Calibri" w:hAnsi="Times New Roman" w:cs="Times New Roman"/>
          <w:sz w:val="20"/>
          <w:szCs w:val="20"/>
          <w:lang w:val="en-US"/>
        </w:rPr>
        <w:t>, Samuel L. Jaccard</w:t>
      </w:r>
      <w:r w:rsidRPr="00F540F8">
        <w:rPr>
          <w:rFonts w:ascii="Times New Roman" w:eastAsia="Calibri" w:hAnsi="Times New Roman" w:cs="Times New Roman"/>
          <w:sz w:val="20"/>
          <w:szCs w:val="20"/>
          <w:vertAlign w:val="superscript"/>
          <w:lang w:val="en-US"/>
        </w:rPr>
        <w:t>8</w:t>
      </w:r>
      <w:r w:rsidRPr="00F540F8">
        <w:rPr>
          <w:rFonts w:ascii="Times New Roman" w:eastAsia="Calibri" w:hAnsi="Times New Roman" w:cs="Times New Roman"/>
          <w:sz w:val="20"/>
          <w:szCs w:val="20"/>
          <w:lang w:val="en-US"/>
        </w:rPr>
        <w:t>, Alfredo Martínez-García</w:t>
      </w:r>
      <w:r w:rsidRPr="00F540F8">
        <w:rPr>
          <w:rFonts w:ascii="Times New Roman" w:eastAsia="Calibri" w:hAnsi="Times New Roman" w:cs="Times New Roman"/>
          <w:sz w:val="20"/>
          <w:szCs w:val="20"/>
          <w:vertAlign w:val="superscript"/>
          <w:lang w:val="en-US"/>
        </w:rPr>
        <w:t>7</w:t>
      </w:r>
      <w:r w:rsidRPr="00F540F8">
        <w:rPr>
          <w:rFonts w:ascii="Times New Roman" w:eastAsia="Calibri" w:hAnsi="Times New Roman" w:cs="Times New Roman"/>
          <w:sz w:val="20"/>
          <w:szCs w:val="20"/>
          <w:lang w:val="en-US"/>
        </w:rPr>
        <w:t>, Heiko Pälike</w:t>
      </w:r>
      <w:r w:rsidRPr="00F540F8">
        <w:rPr>
          <w:rFonts w:ascii="Times New Roman" w:eastAsia="Calibri" w:hAnsi="Times New Roman" w:cs="Times New Roman"/>
          <w:sz w:val="20"/>
          <w:szCs w:val="20"/>
          <w:vertAlign w:val="superscript"/>
          <w:lang w:val="en-US"/>
        </w:rPr>
        <w:t>9,1</w:t>
      </w:r>
      <w:r w:rsidRPr="00F540F8">
        <w:rPr>
          <w:rFonts w:ascii="Times New Roman" w:eastAsia="Calibri" w:hAnsi="Times New Roman" w:cs="Times New Roman"/>
          <w:sz w:val="20"/>
          <w:szCs w:val="20"/>
          <w:lang w:val="en-US"/>
        </w:rPr>
        <w:t>, Richard D. Pancost</w:t>
      </w:r>
      <w:r w:rsidRPr="00F540F8">
        <w:rPr>
          <w:rFonts w:ascii="Times New Roman" w:eastAsia="Calibri" w:hAnsi="Times New Roman" w:cs="Times New Roman"/>
          <w:sz w:val="20"/>
          <w:szCs w:val="20"/>
          <w:vertAlign w:val="superscript"/>
          <w:lang w:val="en-US"/>
        </w:rPr>
        <w:t>5</w:t>
      </w:r>
      <w:r w:rsidRPr="00F540F8">
        <w:rPr>
          <w:rFonts w:ascii="Times New Roman" w:eastAsia="Calibri" w:hAnsi="Times New Roman" w:cs="Times New Roman"/>
          <w:sz w:val="20"/>
          <w:szCs w:val="20"/>
          <w:lang w:val="en-US"/>
        </w:rPr>
        <w:t>,  Paul A. Wilson</w:t>
      </w:r>
      <w:r w:rsidRPr="00F540F8">
        <w:rPr>
          <w:rFonts w:ascii="Times New Roman" w:eastAsia="Calibri" w:hAnsi="Times New Roman" w:cs="Times New Roman"/>
          <w:sz w:val="20"/>
          <w:szCs w:val="20"/>
          <w:vertAlign w:val="superscript"/>
          <w:lang w:val="en-US"/>
        </w:rPr>
        <w:t>1</w:t>
      </w:r>
      <w:r w:rsidRPr="00F540F8">
        <w:rPr>
          <w:rFonts w:ascii="Times New Roman" w:eastAsia="Calibri" w:hAnsi="Times New Roman" w:cs="Times New Roman"/>
          <w:sz w:val="20"/>
          <w:szCs w:val="20"/>
          <w:lang w:val="en-US"/>
        </w:rPr>
        <w:t xml:space="preserve">   </w:t>
      </w:r>
    </w:p>
    <w:p w:rsidR="00F540F8" w:rsidRPr="00F540F8" w:rsidRDefault="00F540F8" w:rsidP="00F540F8">
      <w:pPr>
        <w:spacing w:after="0" w:line="360" w:lineRule="auto"/>
        <w:rPr>
          <w:rFonts w:ascii="Times New Roman" w:eastAsia="Calibri" w:hAnsi="Times New Roman" w:cs="Times New Roman"/>
          <w:b/>
          <w:sz w:val="24"/>
          <w:szCs w:val="20"/>
          <w:lang w:val="en-US"/>
        </w:rPr>
      </w:pPr>
    </w:p>
    <w:p w:rsidR="00F540F8" w:rsidRPr="00F540F8" w:rsidRDefault="00F540F8" w:rsidP="00F540F8">
      <w:pPr>
        <w:spacing w:after="0" w:line="360" w:lineRule="auto"/>
        <w:rPr>
          <w:rFonts w:ascii="Times New Roman" w:eastAsia="Calibri" w:hAnsi="Times New Roman" w:cs="Times New Roman"/>
          <w:b/>
          <w:sz w:val="24"/>
          <w:szCs w:val="20"/>
          <w:lang w:val="en-US"/>
        </w:rPr>
      </w:pPr>
      <w:r w:rsidRPr="00F540F8">
        <w:rPr>
          <w:rFonts w:ascii="Times New Roman" w:eastAsia="Calibri" w:hAnsi="Times New Roman" w:cs="Times New Roman"/>
          <w:b/>
          <w:sz w:val="24"/>
          <w:szCs w:val="20"/>
          <w:lang w:val="en-US"/>
        </w:rPr>
        <w:t>1. Sample locations and age model</w:t>
      </w:r>
    </w:p>
    <w:p w:rsidR="00F540F8" w:rsidRPr="00F540F8" w:rsidRDefault="00F540F8" w:rsidP="00F540F8">
      <w:pPr>
        <w:spacing w:after="0" w:line="360" w:lineRule="auto"/>
        <w:rPr>
          <w:rFonts w:ascii="Times New Roman" w:eastAsia="Calibri" w:hAnsi="Times New Roman" w:cs="Times New Roman"/>
          <w:b/>
          <w:sz w:val="24"/>
          <w:szCs w:val="20"/>
          <w:lang w:val="en-US"/>
        </w:rPr>
      </w:pPr>
      <w:r w:rsidRPr="00F540F8">
        <w:rPr>
          <w:rFonts w:ascii="Times New Roman" w:eastAsia="Calibri" w:hAnsi="Times New Roman" w:cs="Times New Roman"/>
          <w:b/>
          <w:sz w:val="24"/>
          <w:szCs w:val="20"/>
          <w:lang w:val="en-US"/>
        </w:rPr>
        <w:t>2. Methodology</w:t>
      </w:r>
    </w:p>
    <w:p w:rsidR="00F540F8" w:rsidRPr="00F540F8" w:rsidRDefault="00F540F8" w:rsidP="00F540F8">
      <w:pPr>
        <w:spacing w:after="0" w:line="360" w:lineRule="auto"/>
        <w:ind w:firstLine="720"/>
        <w:rPr>
          <w:rFonts w:ascii="Times New Roman" w:eastAsia="Calibri" w:hAnsi="Times New Roman" w:cs="Times New Roman"/>
          <w:sz w:val="24"/>
          <w:szCs w:val="20"/>
          <w:lang w:val="en-US"/>
        </w:rPr>
      </w:pPr>
      <w:r w:rsidRPr="00F540F8">
        <w:rPr>
          <w:rFonts w:ascii="Times New Roman" w:eastAsia="Calibri" w:hAnsi="Times New Roman" w:cs="Times New Roman"/>
          <w:b/>
          <w:sz w:val="24"/>
          <w:szCs w:val="20"/>
          <w:lang w:val="en-US"/>
        </w:rPr>
        <w:t>2.1 Analytical techniques</w:t>
      </w:r>
    </w:p>
    <w:p w:rsidR="00F540F8" w:rsidRPr="00F540F8" w:rsidRDefault="00F540F8" w:rsidP="00F540F8">
      <w:pPr>
        <w:spacing w:after="0" w:line="360" w:lineRule="auto"/>
        <w:ind w:firstLine="720"/>
        <w:rPr>
          <w:rFonts w:ascii="Times New Roman" w:eastAsia="Calibri" w:hAnsi="Times New Roman" w:cs="Times New Roman"/>
          <w:b/>
          <w:sz w:val="24"/>
          <w:szCs w:val="20"/>
          <w:shd w:val="clear" w:color="auto" w:fill="FFFF00"/>
          <w:lang w:val="en-US"/>
        </w:rPr>
      </w:pPr>
      <w:r w:rsidRPr="00F540F8">
        <w:rPr>
          <w:rFonts w:ascii="Times New Roman" w:eastAsia="Calibri" w:hAnsi="Times New Roman" w:cs="Times New Roman"/>
          <w:b/>
          <w:sz w:val="24"/>
          <w:szCs w:val="20"/>
          <w:lang w:val="en-US"/>
        </w:rPr>
        <w:t>2.2 Determination of pH from δ</w:t>
      </w:r>
      <w:r w:rsidRPr="00F540F8">
        <w:rPr>
          <w:rFonts w:ascii="Times New Roman" w:eastAsia="Calibri" w:hAnsi="Times New Roman" w:cs="Times New Roman"/>
          <w:b/>
          <w:sz w:val="24"/>
          <w:szCs w:val="20"/>
          <w:vertAlign w:val="superscript"/>
          <w:lang w:val="en-US"/>
        </w:rPr>
        <w:t>11</w:t>
      </w:r>
      <w:r w:rsidRPr="00F540F8">
        <w:rPr>
          <w:rFonts w:ascii="Times New Roman" w:eastAsia="Calibri" w:hAnsi="Times New Roman" w:cs="Times New Roman"/>
          <w:b/>
          <w:sz w:val="24"/>
          <w:szCs w:val="20"/>
          <w:lang w:val="en-US"/>
        </w:rPr>
        <w:t xml:space="preserve">B of </w:t>
      </w:r>
      <w:proofErr w:type="spellStart"/>
      <w:r w:rsidRPr="00F540F8">
        <w:rPr>
          <w:rFonts w:ascii="Times New Roman" w:eastAsia="Calibri" w:hAnsi="Times New Roman" w:cs="Times New Roman"/>
          <w:b/>
          <w:i/>
          <w:sz w:val="24"/>
          <w:szCs w:val="20"/>
          <w:lang w:val="en-US"/>
        </w:rPr>
        <w:t>Globigerinoides</w:t>
      </w:r>
      <w:proofErr w:type="spellEnd"/>
      <w:r w:rsidRPr="00F540F8">
        <w:rPr>
          <w:rFonts w:ascii="Times New Roman" w:eastAsia="Calibri" w:hAnsi="Times New Roman" w:cs="Times New Roman"/>
          <w:b/>
          <w:i/>
          <w:sz w:val="24"/>
          <w:szCs w:val="20"/>
          <w:lang w:val="en-US"/>
        </w:rPr>
        <w:t xml:space="preserve"> </w:t>
      </w:r>
      <w:proofErr w:type="spellStart"/>
      <w:r w:rsidRPr="00F540F8">
        <w:rPr>
          <w:rFonts w:ascii="Times New Roman" w:eastAsia="Calibri" w:hAnsi="Times New Roman" w:cs="Times New Roman"/>
          <w:b/>
          <w:i/>
          <w:sz w:val="24"/>
          <w:szCs w:val="20"/>
          <w:lang w:val="en-US"/>
        </w:rPr>
        <w:t>ruber</w:t>
      </w:r>
      <w:proofErr w:type="spellEnd"/>
      <w:r w:rsidRPr="00F540F8">
        <w:rPr>
          <w:rFonts w:ascii="Times New Roman" w:eastAsia="Calibri" w:hAnsi="Times New Roman" w:cs="Times New Roman"/>
          <w:b/>
          <w:sz w:val="24"/>
          <w:szCs w:val="20"/>
          <w:shd w:val="clear" w:color="auto" w:fill="FFFF00"/>
          <w:lang w:val="en-US"/>
        </w:rPr>
        <w:t xml:space="preserve"> </w:t>
      </w:r>
    </w:p>
    <w:p w:rsidR="00F540F8" w:rsidRPr="00F540F8" w:rsidRDefault="00F540F8" w:rsidP="00F540F8">
      <w:pPr>
        <w:spacing w:after="0" w:line="360" w:lineRule="auto"/>
        <w:ind w:firstLine="720"/>
        <w:jc w:val="both"/>
        <w:rPr>
          <w:rFonts w:ascii="Times New Roman" w:eastAsia="Calibri" w:hAnsi="Times New Roman" w:cs="Times New Roman"/>
          <w:b/>
          <w:sz w:val="24"/>
          <w:szCs w:val="20"/>
          <w:lang w:val="en-US"/>
        </w:rPr>
      </w:pPr>
      <w:r w:rsidRPr="00F540F8">
        <w:rPr>
          <w:rFonts w:ascii="Times New Roman" w:eastAsia="Calibri" w:hAnsi="Times New Roman" w:cs="Times New Roman"/>
          <w:b/>
          <w:sz w:val="24"/>
          <w:szCs w:val="20"/>
          <w:lang w:val="en-US"/>
        </w:rPr>
        <w:t>2.3 Determination of CO</w:t>
      </w:r>
      <w:r w:rsidRPr="00F540F8">
        <w:rPr>
          <w:rFonts w:ascii="Times New Roman" w:eastAsia="Calibri" w:hAnsi="Times New Roman" w:cs="Times New Roman"/>
          <w:b/>
          <w:sz w:val="24"/>
          <w:szCs w:val="20"/>
          <w:vertAlign w:val="subscript"/>
          <w:lang w:val="en-US"/>
        </w:rPr>
        <w:t>2</w:t>
      </w:r>
      <w:r w:rsidRPr="00F540F8">
        <w:rPr>
          <w:rFonts w:ascii="Times New Roman" w:eastAsia="Calibri" w:hAnsi="Times New Roman" w:cs="Times New Roman"/>
          <w:b/>
          <w:sz w:val="24"/>
          <w:szCs w:val="20"/>
          <w:lang w:val="en-US"/>
        </w:rPr>
        <w:t xml:space="preserve"> from δ</w:t>
      </w:r>
      <w:r w:rsidRPr="00F540F8">
        <w:rPr>
          <w:rFonts w:ascii="Times New Roman" w:eastAsia="Calibri" w:hAnsi="Times New Roman" w:cs="Times New Roman"/>
          <w:b/>
          <w:sz w:val="24"/>
          <w:szCs w:val="20"/>
          <w:vertAlign w:val="superscript"/>
          <w:lang w:val="en-US"/>
        </w:rPr>
        <w:t>11</w:t>
      </w:r>
      <w:r w:rsidRPr="00F540F8">
        <w:rPr>
          <w:rFonts w:ascii="Times New Roman" w:eastAsia="Calibri" w:hAnsi="Times New Roman" w:cs="Times New Roman"/>
          <w:b/>
          <w:sz w:val="24"/>
          <w:szCs w:val="20"/>
          <w:lang w:val="en-US"/>
        </w:rPr>
        <w:t>B-derived pH</w:t>
      </w:r>
    </w:p>
    <w:p w:rsidR="00F540F8" w:rsidRPr="00F540F8" w:rsidRDefault="00F540F8" w:rsidP="00F540F8">
      <w:pPr>
        <w:widowControl w:val="0"/>
        <w:autoSpaceDE w:val="0"/>
        <w:spacing w:after="0" w:line="360" w:lineRule="auto"/>
        <w:rPr>
          <w:rFonts w:ascii="Times New Roman" w:eastAsia="Calibri" w:hAnsi="Times New Roman" w:cs="Times New Roman"/>
          <w:sz w:val="20"/>
          <w:szCs w:val="20"/>
          <w:lang w:val="en-US"/>
        </w:rPr>
      </w:pPr>
      <w:r w:rsidRPr="00F540F8">
        <w:rPr>
          <w:rFonts w:ascii="Times New Roman" w:eastAsia="Calibri" w:hAnsi="Times New Roman" w:cs="Times New Roman"/>
          <w:b/>
          <w:sz w:val="24"/>
          <w:szCs w:val="20"/>
          <w:lang w:val="en-US"/>
        </w:rPr>
        <w:t>3. Forcing-to-SL relationships</w:t>
      </w:r>
    </w:p>
    <w:p w:rsidR="00F540F8" w:rsidRPr="00F540F8" w:rsidRDefault="00F540F8" w:rsidP="00F540F8">
      <w:pPr>
        <w:widowControl w:val="0"/>
        <w:autoSpaceDE w:val="0"/>
        <w:spacing w:after="0" w:line="360" w:lineRule="auto"/>
        <w:rPr>
          <w:rFonts w:ascii="Times New Roman" w:eastAsia="Calibri" w:hAnsi="Times New Roman" w:cs="Times New Roman"/>
          <w:b/>
          <w:sz w:val="24"/>
          <w:szCs w:val="20"/>
          <w:lang w:val="en-US"/>
        </w:rPr>
      </w:pPr>
      <w:r w:rsidRPr="00F540F8">
        <w:rPr>
          <w:rFonts w:ascii="Times New Roman" w:eastAsia="Calibri" w:hAnsi="Times New Roman" w:cs="Times New Roman"/>
          <w:b/>
          <w:sz w:val="24"/>
          <w:szCs w:val="20"/>
          <w:lang w:val="en-US"/>
        </w:rPr>
        <w:t>4. Carbon cycle modeling</w:t>
      </w:r>
    </w:p>
    <w:p w:rsidR="00F540F8" w:rsidRPr="00F540F8" w:rsidRDefault="00F540F8" w:rsidP="00F540F8">
      <w:pPr>
        <w:widowControl w:val="0"/>
        <w:autoSpaceDE w:val="0"/>
        <w:spacing w:after="0" w:line="360" w:lineRule="auto"/>
        <w:ind w:firstLine="720"/>
        <w:rPr>
          <w:rFonts w:ascii="Times New Roman" w:eastAsia="Calibri" w:hAnsi="Times New Roman" w:cs="Times New Roman"/>
          <w:b/>
          <w:sz w:val="24"/>
          <w:szCs w:val="20"/>
          <w:shd w:val="clear" w:color="auto" w:fill="FFFF00"/>
          <w:lang w:val="en-US"/>
        </w:rPr>
      </w:pPr>
      <w:r w:rsidRPr="00F540F8">
        <w:rPr>
          <w:rFonts w:ascii="Times New Roman" w:eastAsia="Calibri" w:hAnsi="Times New Roman" w:cs="Times New Roman"/>
          <w:b/>
          <w:sz w:val="24"/>
          <w:szCs w:val="20"/>
          <w:lang w:val="en-US"/>
        </w:rPr>
        <w:t>4.1 Model details</w:t>
      </w:r>
    </w:p>
    <w:p w:rsidR="00F540F8" w:rsidRPr="00F540F8" w:rsidRDefault="00F540F8" w:rsidP="00F540F8">
      <w:pPr>
        <w:widowControl w:val="0"/>
        <w:autoSpaceDE w:val="0"/>
        <w:spacing w:after="0" w:line="360" w:lineRule="auto"/>
        <w:ind w:firstLine="720"/>
        <w:rPr>
          <w:rFonts w:ascii="Times New Roman" w:eastAsia="Calibri" w:hAnsi="Times New Roman" w:cs="Times New Roman"/>
          <w:b/>
          <w:sz w:val="24"/>
          <w:szCs w:val="20"/>
          <w:shd w:val="clear" w:color="auto" w:fill="FFFF00"/>
          <w:lang w:val="en-US"/>
        </w:rPr>
      </w:pPr>
      <w:r w:rsidRPr="00F540F8">
        <w:rPr>
          <w:rFonts w:ascii="Times New Roman" w:eastAsia="Calibri" w:hAnsi="Times New Roman" w:cs="Times New Roman"/>
          <w:b/>
          <w:sz w:val="24"/>
          <w:szCs w:val="20"/>
          <w:lang w:val="en-US"/>
        </w:rPr>
        <w:t xml:space="preserve">4.2 Extension of ODP 1094 Ba/Fe proxy forcing </w:t>
      </w:r>
    </w:p>
    <w:p w:rsidR="00F540F8" w:rsidRPr="00F540F8" w:rsidRDefault="00F540F8" w:rsidP="00F540F8">
      <w:pPr>
        <w:widowControl w:val="0"/>
        <w:autoSpaceDE w:val="0"/>
        <w:spacing w:after="0" w:line="360" w:lineRule="auto"/>
        <w:ind w:firstLine="720"/>
        <w:rPr>
          <w:rFonts w:ascii="Times New Roman" w:eastAsia="Calibri" w:hAnsi="Times New Roman" w:cs="Times New Roman"/>
          <w:b/>
          <w:sz w:val="24"/>
          <w:szCs w:val="20"/>
          <w:shd w:val="clear" w:color="auto" w:fill="FFFF00"/>
          <w:lang w:val="en-US"/>
        </w:rPr>
      </w:pPr>
      <w:r w:rsidRPr="00F540F8">
        <w:rPr>
          <w:rFonts w:ascii="Times New Roman" w:eastAsia="Calibri" w:hAnsi="Times New Roman" w:cs="Times New Roman"/>
          <w:b/>
          <w:sz w:val="24"/>
          <w:szCs w:val="20"/>
          <w:lang w:val="en-US"/>
        </w:rPr>
        <w:t>4.3 Model inversion</w:t>
      </w:r>
    </w:p>
    <w:p w:rsidR="00F540F8" w:rsidRPr="00F540F8" w:rsidRDefault="00F540F8" w:rsidP="00F540F8">
      <w:pPr>
        <w:spacing w:after="0" w:line="360" w:lineRule="auto"/>
        <w:rPr>
          <w:rFonts w:ascii="Times New Roman" w:eastAsia="Calibri" w:hAnsi="Times New Roman" w:cs="Times New Roman"/>
          <w:b/>
          <w:sz w:val="24"/>
          <w:szCs w:val="20"/>
          <w:vertAlign w:val="subscript"/>
          <w:lang w:val="en-US"/>
        </w:rPr>
      </w:pPr>
      <w:r w:rsidRPr="00F540F8">
        <w:rPr>
          <w:rFonts w:ascii="Times New Roman" w:eastAsia="Calibri" w:hAnsi="Times New Roman" w:cs="Times New Roman"/>
          <w:b/>
          <w:sz w:val="24"/>
          <w:szCs w:val="20"/>
          <w:lang w:val="en-US"/>
        </w:rPr>
        <w:t xml:space="preserve">5. Quantification of </w:t>
      </w:r>
      <w:r w:rsidRPr="00F540F8">
        <w:rPr>
          <w:rFonts w:ascii="Times New Roman" w:eastAsia="Calibri" w:hAnsi="Times New Roman" w:cs="Times New Roman"/>
          <w:b/>
          <w:sz w:val="24"/>
          <w:szCs w:val="20"/>
          <w:vertAlign w:val="superscript"/>
          <w:lang w:val="en-US"/>
        </w:rPr>
        <w:t>IG</w:t>
      </w:r>
      <w:r w:rsidRPr="00F540F8">
        <w:rPr>
          <w:rFonts w:ascii="Times New Roman" w:eastAsia="Calibri" w:hAnsi="Times New Roman" w:cs="Times New Roman"/>
          <w:b/>
          <w:sz w:val="24"/>
          <w:szCs w:val="20"/>
          <w:lang w:val="en-US"/>
        </w:rPr>
        <w:t>CO</w:t>
      </w:r>
      <w:r w:rsidRPr="00F540F8">
        <w:rPr>
          <w:rFonts w:ascii="Times New Roman" w:eastAsia="Calibri" w:hAnsi="Times New Roman" w:cs="Times New Roman"/>
          <w:b/>
          <w:sz w:val="24"/>
          <w:szCs w:val="20"/>
          <w:vertAlign w:val="subscript"/>
          <w:lang w:val="en-US"/>
        </w:rPr>
        <w:t>2</w:t>
      </w:r>
      <w:r w:rsidRPr="00F540F8">
        <w:rPr>
          <w:rFonts w:ascii="Times New Roman" w:eastAsia="Calibri" w:hAnsi="Times New Roman" w:cs="Times New Roman"/>
          <w:b/>
          <w:sz w:val="24"/>
          <w:szCs w:val="20"/>
          <w:lang w:val="en-US"/>
        </w:rPr>
        <w:t xml:space="preserve">, </w:t>
      </w:r>
      <w:r w:rsidRPr="00F540F8">
        <w:rPr>
          <w:rFonts w:ascii="Times New Roman" w:eastAsia="Calibri" w:hAnsi="Times New Roman" w:cs="Times New Roman"/>
          <w:b/>
          <w:sz w:val="24"/>
          <w:szCs w:val="20"/>
          <w:vertAlign w:val="superscript"/>
          <w:lang w:val="en-US"/>
        </w:rPr>
        <w:t>IG</w:t>
      </w:r>
      <w:r w:rsidRPr="00F540F8">
        <w:rPr>
          <w:rFonts w:ascii="Times New Roman" w:eastAsia="Calibri" w:hAnsi="Times New Roman" w:cs="Times New Roman"/>
          <w:b/>
          <w:sz w:val="24"/>
          <w:szCs w:val="20"/>
          <w:lang w:val="en-US"/>
        </w:rPr>
        <w:t>CO</w:t>
      </w:r>
      <w:r w:rsidRPr="00F540F8">
        <w:rPr>
          <w:rFonts w:ascii="Times New Roman" w:eastAsia="Calibri" w:hAnsi="Times New Roman" w:cs="Times New Roman"/>
          <w:b/>
          <w:sz w:val="24"/>
          <w:szCs w:val="20"/>
          <w:vertAlign w:val="subscript"/>
          <w:lang w:val="en-US"/>
        </w:rPr>
        <w:t>2</w:t>
      </w:r>
      <w:r w:rsidRPr="00F540F8">
        <w:rPr>
          <w:rFonts w:ascii="Times New Roman" w:eastAsia="Calibri" w:hAnsi="Times New Roman" w:cs="Times New Roman"/>
          <w:b/>
          <w:sz w:val="24"/>
          <w:szCs w:val="20"/>
          <w:lang w:val="en-US"/>
        </w:rPr>
        <w:t xml:space="preserve"> and </w:t>
      </w:r>
      <w:r w:rsidRPr="00F540F8">
        <w:rPr>
          <w:rFonts w:ascii="Times New Roman" w:eastAsia="Calibri" w:hAnsi="Times New Roman" w:cs="Times New Roman"/>
          <w:b/>
          <w:sz w:val="24"/>
          <w:szCs w:val="20"/>
          <w:vertAlign w:val="superscript"/>
          <w:lang w:val="en-US"/>
        </w:rPr>
        <w:t>IG-G</w:t>
      </w:r>
      <w:r w:rsidRPr="00F540F8">
        <w:rPr>
          <w:rFonts w:ascii="Times New Roman" w:eastAsia="Calibri" w:hAnsi="Times New Roman" w:cs="Times New Roman"/>
          <w:b/>
          <w:sz w:val="24"/>
          <w:szCs w:val="20"/>
          <w:lang w:val="en-US"/>
        </w:rPr>
        <w:t>∆CO</w:t>
      </w:r>
      <w:r w:rsidRPr="00F540F8">
        <w:rPr>
          <w:rFonts w:ascii="Times New Roman" w:eastAsia="Calibri" w:hAnsi="Times New Roman" w:cs="Times New Roman"/>
          <w:b/>
          <w:sz w:val="24"/>
          <w:szCs w:val="20"/>
          <w:vertAlign w:val="subscript"/>
          <w:lang w:val="en-US"/>
        </w:rPr>
        <w:t>2</w:t>
      </w:r>
    </w:p>
    <w:p w:rsidR="00F540F8" w:rsidRPr="00F540F8" w:rsidRDefault="00F540F8" w:rsidP="00F540F8">
      <w:pPr>
        <w:spacing w:after="0" w:line="360" w:lineRule="auto"/>
        <w:rPr>
          <w:rFonts w:ascii="Times New Roman" w:eastAsia="Calibri" w:hAnsi="Times New Roman" w:cs="Times New Roman"/>
          <w:b/>
          <w:sz w:val="20"/>
          <w:szCs w:val="20"/>
          <w:lang w:val="en-US"/>
        </w:rPr>
      </w:pPr>
      <w:r w:rsidRPr="00F540F8">
        <w:rPr>
          <w:rFonts w:ascii="Times New Roman" w:eastAsia="Calibri" w:hAnsi="Times New Roman" w:cs="Times New Roman"/>
          <w:b/>
          <w:sz w:val="24"/>
          <w:szCs w:val="20"/>
          <w:lang w:val="en-US"/>
        </w:rPr>
        <w:t>6. Supplementary figure captions</w:t>
      </w:r>
    </w:p>
    <w:p w:rsidR="00F540F8" w:rsidRPr="00F540F8" w:rsidRDefault="00F540F8" w:rsidP="00F540F8">
      <w:pPr>
        <w:spacing w:before="120" w:after="0" w:line="360" w:lineRule="auto"/>
        <w:jc w:val="both"/>
        <w:rPr>
          <w:rFonts w:ascii="Times New Roman" w:eastAsia="Times New Roman" w:hAnsi="Times New Roman" w:cs="Times New Roman"/>
          <w:b/>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b/>
          <w:sz w:val="24"/>
          <w:szCs w:val="20"/>
          <w:lang w:val="en-US"/>
        </w:rPr>
        <w:t>1. Sample locations and age model</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 xml:space="preserve">We present a new highly resolved (1 sample per 3.5-4.5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B-derived atmospheric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record from ODP Site 999 (Caribbean Sea, 12</w:t>
      </w:r>
      <w:r w:rsidRPr="00F540F8">
        <w:rPr>
          <w:rFonts w:ascii="Times New Roman" w:eastAsia="Calibri" w:hAnsi="Times New Roman" w:cs="Times New Roman"/>
          <w:sz w:val="24"/>
          <w:szCs w:val="20"/>
          <w:vertAlign w:val="superscript"/>
          <w:lang w:val="en-US"/>
        </w:rPr>
        <w:t>o</w:t>
      </w:r>
      <w:r w:rsidRPr="00F540F8">
        <w:rPr>
          <w:rFonts w:ascii="Times New Roman" w:eastAsia="Calibri" w:hAnsi="Times New Roman" w:cs="Times New Roman"/>
          <w:sz w:val="24"/>
          <w:szCs w:val="20"/>
          <w:lang w:val="en-US"/>
        </w:rPr>
        <w:t>44.64’N and 78</w:t>
      </w:r>
      <w:r w:rsidRPr="00F540F8">
        <w:rPr>
          <w:rFonts w:ascii="Times New Roman" w:eastAsia="Calibri" w:hAnsi="Times New Roman" w:cs="Times New Roman"/>
          <w:sz w:val="24"/>
          <w:szCs w:val="20"/>
          <w:vertAlign w:val="superscript"/>
          <w:lang w:val="en-US"/>
        </w:rPr>
        <w:t>o</w:t>
      </w:r>
      <w:r w:rsidRPr="00F540F8">
        <w:rPr>
          <w:rFonts w:ascii="Times New Roman" w:eastAsia="Calibri" w:hAnsi="Times New Roman" w:cs="Times New Roman"/>
          <w:sz w:val="24"/>
          <w:szCs w:val="20"/>
          <w:lang w:val="en-US"/>
        </w:rPr>
        <w:t xml:space="preserve">44.36’W, see Fig. S1) that spans the 0-260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(i.e., LP260) and 1080-1250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(i.e.,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time intervals. Sedimentation rates in these intervals are ~3 cm/</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Across large parts of the oceans (typically the oligotrophic regions of the low latitudes) the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content of the gas phase of surface seawater approximately equates to the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content of the overlying </w:t>
      </w:r>
      <w:proofErr w:type="gramStart"/>
      <w:r w:rsidRPr="00F540F8">
        <w:rPr>
          <w:rFonts w:ascii="Times New Roman" w:eastAsia="Calibri" w:hAnsi="Times New Roman" w:cs="Times New Roman"/>
          <w:sz w:val="24"/>
          <w:szCs w:val="20"/>
          <w:lang w:val="en-US"/>
        </w:rPr>
        <w:t>atmosphere</w:t>
      </w:r>
      <w:proofErr w:type="gramEnd"/>
      <w:r w:rsidRPr="00F540F8">
        <w:rPr>
          <w:rFonts w:ascii="Times New Roman" w:eastAsia="Calibri" w:hAnsi="Times New Roman" w:cs="Times New Roman"/>
          <w:sz w:val="24"/>
          <w:szCs w:val="20"/>
          <w:lang w:val="en-US"/>
        </w:rPr>
        <w:t xml:space="preserve"> (i.e., the surface water is in approximate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equilibrium with the atmosphere). It is from these locations, such as ODP Site 999 (Fig S1), that atmospheric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concentrations can be most reliably reconstructed using the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 method (34). Site 999 is today in near air-sea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equilibrium (approximately +20 </w:t>
      </w:r>
      <w:proofErr w:type="spellStart"/>
      <w:r w:rsidRPr="00F540F8">
        <w:rPr>
          <w:rFonts w:ascii="Times New Roman" w:eastAsia="Calibri" w:hAnsi="Times New Roman" w:cs="Times New Roman"/>
          <w:sz w:val="24"/>
          <w:szCs w:val="20"/>
          <w:lang w:val="en-US"/>
        </w:rPr>
        <w:t>μatm</w:t>
      </w:r>
      <w:proofErr w:type="spellEnd"/>
      <w:r w:rsidRPr="00F540F8">
        <w:rPr>
          <w:rFonts w:ascii="Times New Roman" w:eastAsia="Calibri" w:hAnsi="Times New Roman" w:cs="Times New Roman"/>
          <w:sz w:val="24"/>
          <w:szCs w:val="20"/>
          <w:lang w:val="en-US"/>
        </w:rPr>
        <w:t>; Fig S1, ref 35) and has likely maintained this near-equilibrium state through the Pleistocene and Pliocene (</w:t>
      </w:r>
      <w:r w:rsidR="005516DE">
        <w:rPr>
          <w:rFonts w:ascii="Times New Roman" w:eastAsia="Calibri" w:hAnsi="Times New Roman" w:cs="Times New Roman"/>
          <w:noProof/>
          <w:sz w:val="24"/>
          <w:szCs w:val="20"/>
          <w:lang w:val="en-US"/>
        </w:rPr>
        <w:t>20</w:t>
      </w:r>
      <w:r w:rsidRPr="00F540F8">
        <w:rPr>
          <w:rFonts w:ascii="Times New Roman" w:eastAsia="Calibri" w:hAnsi="Times New Roman" w:cs="Times New Roman"/>
          <w:noProof/>
          <w:sz w:val="24"/>
          <w:szCs w:val="20"/>
          <w:lang w:val="en-US"/>
        </w:rPr>
        <w:t>,36)</w:t>
      </w:r>
      <w:r w:rsidRPr="00F540F8">
        <w:rPr>
          <w:rFonts w:ascii="Times New Roman" w:eastAsia="Calibri" w:hAnsi="Times New Roman" w:cs="Times New Roman"/>
          <w:sz w:val="24"/>
          <w:szCs w:val="20"/>
          <w:lang w:val="en-US"/>
        </w:rPr>
        <w:t>. The foraminifera at ODP 999 are well preserved meaning diagenesis is not likely to negatively impact our reconstructions.  It is also worth noting that even moderate to severe diagenesis has been shown to have little or no impact on the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 xml:space="preserve">B of </w:t>
      </w:r>
      <w:proofErr w:type="spellStart"/>
      <w:r w:rsidRPr="00F540F8">
        <w:rPr>
          <w:rFonts w:ascii="Times New Roman" w:eastAsia="Calibri" w:hAnsi="Times New Roman" w:cs="Times New Roman"/>
          <w:sz w:val="24"/>
          <w:szCs w:val="20"/>
          <w:lang w:val="en-US"/>
        </w:rPr>
        <w:t>planktic</w:t>
      </w:r>
      <w:proofErr w:type="spellEnd"/>
      <w:r w:rsidRPr="00F540F8">
        <w:rPr>
          <w:rFonts w:ascii="Times New Roman" w:eastAsia="Calibri" w:hAnsi="Times New Roman" w:cs="Times New Roman"/>
          <w:sz w:val="24"/>
          <w:szCs w:val="20"/>
          <w:lang w:val="en-US"/>
        </w:rPr>
        <w:t xml:space="preserve"> foraminifera (</w:t>
      </w:r>
      <w:r w:rsidRPr="00F540F8">
        <w:rPr>
          <w:rFonts w:ascii="Times New Roman" w:eastAsia="Calibri" w:hAnsi="Times New Roman" w:cs="Times New Roman"/>
          <w:noProof/>
          <w:sz w:val="24"/>
          <w:szCs w:val="20"/>
          <w:lang w:val="en-US"/>
        </w:rPr>
        <w:t>37)</w:t>
      </w:r>
      <w:r w:rsidRPr="00F540F8">
        <w:rPr>
          <w:rFonts w:ascii="Times New Roman" w:eastAsia="Calibri" w:hAnsi="Times New Roman" w:cs="Times New Roman"/>
          <w:sz w:val="24"/>
          <w:szCs w:val="20"/>
          <w:lang w:val="en-US"/>
        </w:rPr>
        <w:t xml:space="preserve">.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For our age model we generated a benthic δ</w:t>
      </w:r>
      <w:r w:rsidRPr="00F540F8">
        <w:rPr>
          <w:rFonts w:ascii="Times New Roman" w:eastAsia="Calibri" w:hAnsi="Times New Roman" w:cs="Times New Roman"/>
          <w:sz w:val="24"/>
          <w:szCs w:val="20"/>
          <w:vertAlign w:val="superscript"/>
          <w:lang w:val="en-US"/>
        </w:rPr>
        <w:t>18</w:t>
      </w:r>
      <w:r w:rsidRPr="00F540F8">
        <w:rPr>
          <w:rFonts w:ascii="Times New Roman" w:eastAsia="Calibri" w:hAnsi="Times New Roman" w:cs="Times New Roman"/>
          <w:sz w:val="24"/>
          <w:szCs w:val="20"/>
          <w:lang w:val="en-US"/>
        </w:rPr>
        <w:t xml:space="preserve">O record for ODP Site 999 from ~600 to 1500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at a resolution of 3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using </w:t>
      </w:r>
      <w:proofErr w:type="spellStart"/>
      <w:r w:rsidRPr="00F540F8">
        <w:rPr>
          <w:rFonts w:ascii="Times New Roman" w:eastAsia="Calibri" w:hAnsi="Times New Roman" w:cs="Times New Roman"/>
          <w:i/>
          <w:sz w:val="24"/>
          <w:szCs w:val="20"/>
          <w:lang w:val="en-US"/>
        </w:rPr>
        <w:t>Cibicidoides</w:t>
      </w:r>
      <w:proofErr w:type="spellEnd"/>
      <w:r w:rsidRPr="00F540F8">
        <w:rPr>
          <w:rFonts w:ascii="Times New Roman" w:eastAsia="Calibri" w:hAnsi="Times New Roman" w:cs="Times New Roman"/>
          <w:i/>
          <w:sz w:val="24"/>
          <w:szCs w:val="20"/>
          <w:lang w:val="en-US"/>
        </w:rPr>
        <w:t xml:space="preserve"> </w:t>
      </w:r>
      <w:proofErr w:type="spellStart"/>
      <w:r w:rsidRPr="00F540F8">
        <w:rPr>
          <w:rFonts w:ascii="Times New Roman" w:eastAsia="Calibri" w:hAnsi="Times New Roman" w:cs="Times New Roman"/>
          <w:i/>
          <w:sz w:val="24"/>
          <w:szCs w:val="20"/>
          <w:lang w:val="en-US"/>
        </w:rPr>
        <w:t>wuellerstorfi</w:t>
      </w:r>
      <w:proofErr w:type="spellEnd"/>
      <w:r w:rsidRPr="00F540F8">
        <w:rPr>
          <w:rFonts w:ascii="Times New Roman" w:eastAsia="Calibri" w:hAnsi="Times New Roman" w:cs="Times New Roman"/>
          <w:sz w:val="24"/>
          <w:szCs w:val="20"/>
          <w:lang w:val="en-US"/>
        </w:rPr>
        <w:t xml:space="preserve"> that includes the same samples used to determine </w:t>
      </w:r>
      <w:r w:rsidRPr="00F540F8">
        <w:rPr>
          <w:rFonts w:ascii="Times New Roman" w:eastAsia="Calibri" w:hAnsi="Times New Roman" w:cs="Times New Roman"/>
          <w:sz w:val="24"/>
          <w:szCs w:val="20"/>
          <w:lang w:val="en-US"/>
        </w:rPr>
        <w:lastRenderedPageBreak/>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during our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interval (Fig. S2). </w:t>
      </w:r>
      <w:r w:rsidRPr="00F540F8">
        <w:rPr>
          <w:rFonts w:ascii="Times New Roman" w:eastAsia="Calibri" w:hAnsi="Times New Roman" w:cs="Times New Roman"/>
          <w:sz w:val="24"/>
          <w:szCs w:val="24"/>
        </w:rPr>
        <w:t xml:space="preserve">The samples were measured on a </w:t>
      </w:r>
      <w:proofErr w:type="spellStart"/>
      <w:r w:rsidRPr="00F540F8">
        <w:rPr>
          <w:rFonts w:ascii="Times New Roman" w:eastAsia="Calibri" w:hAnsi="Times New Roman" w:cs="Times New Roman"/>
          <w:sz w:val="24"/>
          <w:szCs w:val="24"/>
        </w:rPr>
        <w:t>Finnigan</w:t>
      </w:r>
      <w:proofErr w:type="spellEnd"/>
      <w:r w:rsidRPr="00F540F8">
        <w:rPr>
          <w:rFonts w:ascii="Times New Roman" w:eastAsia="Calibri" w:hAnsi="Times New Roman" w:cs="Times New Roman"/>
          <w:sz w:val="24"/>
          <w:szCs w:val="24"/>
        </w:rPr>
        <w:t xml:space="preserve"> MAT 253 gas isotope ratio mass spectrometer connected to a Kiel IV automated carbonate preparation device at the </w:t>
      </w:r>
      <w:proofErr w:type="spellStart"/>
      <w:r w:rsidRPr="00F540F8">
        <w:rPr>
          <w:rFonts w:ascii="Times New Roman" w:eastAsia="Calibri" w:hAnsi="Times New Roman" w:cs="Times New Roman"/>
          <w:sz w:val="24"/>
          <w:szCs w:val="24"/>
        </w:rPr>
        <w:t>Zentrum</w:t>
      </w:r>
      <w:proofErr w:type="spellEnd"/>
      <w:r w:rsidRPr="00F540F8">
        <w:rPr>
          <w:rFonts w:ascii="Times New Roman" w:eastAsia="Calibri" w:hAnsi="Times New Roman" w:cs="Times New Roman"/>
          <w:sz w:val="24"/>
          <w:szCs w:val="24"/>
        </w:rPr>
        <w:t xml:space="preserve"> </w:t>
      </w:r>
      <w:proofErr w:type="spellStart"/>
      <w:r w:rsidRPr="00F540F8">
        <w:rPr>
          <w:rFonts w:ascii="Times New Roman" w:eastAsia="Calibri" w:hAnsi="Times New Roman" w:cs="Times New Roman"/>
          <w:sz w:val="24"/>
          <w:szCs w:val="24"/>
        </w:rPr>
        <w:t>für</w:t>
      </w:r>
      <w:proofErr w:type="spellEnd"/>
      <w:r w:rsidRPr="00F540F8">
        <w:rPr>
          <w:rFonts w:ascii="Times New Roman" w:eastAsia="Calibri" w:hAnsi="Times New Roman" w:cs="Times New Roman"/>
          <w:sz w:val="24"/>
          <w:szCs w:val="24"/>
        </w:rPr>
        <w:t xml:space="preserve"> Marine </w:t>
      </w:r>
      <w:proofErr w:type="spellStart"/>
      <w:r w:rsidRPr="00F540F8">
        <w:rPr>
          <w:rFonts w:ascii="Times New Roman" w:eastAsia="Calibri" w:hAnsi="Times New Roman" w:cs="Times New Roman"/>
          <w:sz w:val="24"/>
          <w:szCs w:val="24"/>
        </w:rPr>
        <w:t>Tropenökologie</w:t>
      </w:r>
      <w:proofErr w:type="spellEnd"/>
      <w:r w:rsidRPr="00F540F8">
        <w:rPr>
          <w:rFonts w:ascii="Times New Roman" w:eastAsia="Calibri" w:hAnsi="Times New Roman" w:cs="Times New Roman"/>
          <w:sz w:val="24"/>
          <w:szCs w:val="24"/>
        </w:rPr>
        <w:t>, Bremen</w:t>
      </w:r>
      <w:r w:rsidRPr="00F540F8">
        <w:rPr>
          <w:rFonts w:ascii="Times New Roman" w:eastAsia="Calibri" w:hAnsi="Times New Roman" w:cs="Times New Roman"/>
          <w:color w:val="000000"/>
          <w:sz w:val="24"/>
          <w:szCs w:val="24"/>
          <w:lang w:val="en-US"/>
        </w:rPr>
        <w:t xml:space="preserve">.  </w:t>
      </w:r>
      <w:r w:rsidRPr="00F540F8">
        <w:rPr>
          <w:rFonts w:ascii="Times New Roman" w:eastAsia="Calibri" w:hAnsi="Times New Roman" w:cs="Times New Roman"/>
          <w:sz w:val="24"/>
          <w:szCs w:val="20"/>
          <w:lang w:val="en-US"/>
        </w:rPr>
        <w:t>A detailed age model for Site 999 was generated by graphically aligning our benthic foraminiferal δ</w:t>
      </w:r>
      <w:r w:rsidRPr="00F540F8">
        <w:rPr>
          <w:rFonts w:ascii="Times New Roman" w:eastAsia="Calibri" w:hAnsi="Times New Roman" w:cs="Times New Roman"/>
          <w:sz w:val="24"/>
          <w:szCs w:val="20"/>
          <w:vertAlign w:val="superscript"/>
          <w:lang w:val="en-US"/>
        </w:rPr>
        <w:t>18</w:t>
      </w:r>
      <w:r w:rsidRPr="00F540F8">
        <w:rPr>
          <w:rFonts w:ascii="Times New Roman" w:eastAsia="Calibri" w:hAnsi="Times New Roman" w:cs="Times New Roman"/>
          <w:sz w:val="24"/>
          <w:szCs w:val="20"/>
          <w:lang w:val="en-US"/>
        </w:rPr>
        <w:t>O record to the LR04 benthic δ</w:t>
      </w:r>
      <w:r w:rsidRPr="00F540F8">
        <w:rPr>
          <w:rFonts w:ascii="Times New Roman" w:eastAsia="Calibri" w:hAnsi="Times New Roman" w:cs="Times New Roman"/>
          <w:sz w:val="24"/>
          <w:szCs w:val="20"/>
          <w:vertAlign w:val="superscript"/>
          <w:lang w:val="en-US"/>
        </w:rPr>
        <w:t>18</w:t>
      </w:r>
      <w:r w:rsidRPr="00F540F8">
        <w:rPr>
          <w:rFonts w:ascii="Times New Roman" w:eastAsia="Calibri" w:hAnsi="Times New Roman" w:cs="Times New Roman"/>
          <w:sz w:val="24"/>
          <w:szCs w:val="20"/>
          <w:lang w:val="en-US"/>
        </w:rPr>
        <w:t>O stack (</w:t>
      </w:r>
      <w:r w:rsidR="005516DE">
        <w:rPr>
          <w:rFonts w:ascii="Times New Roman" w:eastAsia="Calibri" w:hAnsi="Times New Roman" w:cs="Times New Roman"/>
          <w:noProof/>
          <w:sz w:val="24"/>
          <w:szCs w:val="20"/>
          <w:lang w:val="en-US"/>
        </w:rPr>
        <w:t>26</w:t>
      </w:r>
      <w:r w:rsidRPr="00F540F8">
        <w:rPr>
          <w:rFonts w:ascii="Times New Roman" w:eastAsia="Calibri" w:hAnsi="Times New Roman" w:cs="Times New Roman"/>
          <w:noProof/>
          <w:sz w:val="24"/>
          <w:szCs w:val="20"/>
          <w:lang w:val="en-US"/>
        </w:rPr>
        <w:t>)</w:t>
      </w:r>
      <w:r w:rsidRPr="00F540F8">
        <w:rPr>
          <w:rFonts w:ascii="Times New Roman" w:eastAsia="Calibri" w:hAnsi="Times New Roman" w:cs="Times New Roman"/>
          <w:sz w:val="24"/>
          <w:szCs w:val="20"/>
          <w:lang w:val="en-US"/>
        </w:rPr>
        <w:t xml:space="preserve"> (Fig. S2) using the </w:t>
      </w:r>
      <w:proofErr w:type="spellStart"/>
      <w:r w:rsidRPr="00F540F8">
        <w:rPr>
          <w:rFonts w:ascii="Times New Roman" w:eastAsia="Calibri" w:hAnsi="Times New Roman" w:cs="Times New Roman"/>
          <w:sz w:val="24"/>
          <w:szCs w:val="20"/>
          <w:lang w:val="en-US"/>
        </w:rPr>
        <w:t>Analyseries</w:t>
      </w:r>
      <w:proofErr w:type="spellEnd"/>
      <w:r w:rsidRPr="00F540F8">
        <w:rPr>
          <w:rFonts w:ascii="Times New Roman" w:eastAsia="Calibri" w:hAnsi="Times New Roman" w:cs="Times New Roman"/>
          <w:sz w:val="24"/>
          <w:szCs w:val="20"/>
          <w:lang w:val="en-US"/>
        </w:rPr>
        <w:t xml:space="preserve"> software (</w:t>
      </w:r>
      <w:r w:rsidRPr="00F540F8">
        <w:rPr>
          <w:rFonts w:ascii="Times New Roman" w:eastAsia="Calibri" w:hAnsi="Times New Roman" w:cs="Times New Roman"/>
          <w:noProof/>
          <w:sz w:val="24"/>
          <w:szCs w:val="20"/>
          <w:lang w:val="en-US"/>
        </w:rPr>
        <w:t>38)</w:t>
      </w:r>
      <w:r w:rsidRPr="00F540F8">
        <w:rPr>
          <w:rFonts w:ascii="Times New Roman" w:eastAsia="Calibri" w:hAnsi="Times New Roman" w:cs="Times New Roman"/>
          <w:sz w:val="24"/>
          <w:szCs w:val="20"/>
          <w:lang w:val="en-US"/>
        </w:rPr>
        <w:t xml:space="preserve">. For the interval 0-500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we generated a detailed age model by aligning the published </w:t>
      </w:r>
      <w:proofErr w:type="spellStart"/>
      <w:r w:rsidRPr="00F540F8">
        <w:rPr>
          <w:rFonts w:ascii="Times New Roman" w:eastAsia="Calibri" w:hAnsi="Times New Roman" w:cs="Times New Roman"/>
          <w:sz w:val="24"/>
          <w:szCs w:val="20"/>
          <w:lang w:val="en-US"/>
        </w:rPr>
        <w:t>planktic</w:t>
      </w:r>
      <w:proofErr w:type="spellEnd"/>
      <w:r w:rsidRPr="00F540F8">
        <w:rPr>
          <w:rFonts w:ascii="Times New Roman" w:eastAsia="Calibri" w:hAnsi="Times New Roman" w:cs="Times New Roman"/>
          <w:sz w:val="24"/>
          <w:szCs w:val="20"/>
          <w:lang w:val="en-US"/>
        </w:rPr>
        <w:t xml:space="preserve"> foraminiferal (</w:t>
      </w:r>
      <w:r w:rsidRPr="00F540F8">
        <w:rPr>
          <w:rFonts w:ascii="Times New Roman" w:eastAsia="Calibri" w:hAnsi="Times New Roman" w:cs="Times New Roman"/>
          <w:i/>
          <w:sz w:val="24"/>
          <w:szCs w:val="20"/>
          <w:lang w:val="en-US"/>
        </w:rPr>
        <w:t xml:space="preserve">G. </w:t>
      </w:r>
      <w:proofErr w:type="spellStart"/>
      <w:r w:rsidRPr="00F540F8">
        <w:rPr>
          <w:rFonts w:ascii="Times New Roman" w:eastAsia="Calibri" w:hAnsi="Times New Roman" w:cs="Times New Roman"/>
          <w:i/>
          <w:sz w:val="24"/>
          <w:szCs w:val="20"/>
          <w:lang w:val="en-US"/>
        </w:rPr>
        <w:t>ruber</w:t>
      </w:r>
      <w:proofErr w:type="spellEnd"/>
      <w:r w:rsidRPr="00F540F8">
        <w:rPr>
          <w:rFonts w:ascii="Times New Roman" w:eastAsia="Calibri" w:hAnsi="Times New Roman" w:cs="Times New Roman"/>
          <w:sz w:val="24"/>
          <w:szCs w:val="20"/>
          <w:lang w:val="en-US"/>
        </w:rPr>
        <w:t>) δ</w:t>
      </w:r>
      <w:r w:rsidRPr="00F540F8">
        <w:rPr>
          <w:rFonts w:ascii="Times New Roman" w:eastAsia="Calibri" w:hAnsi="Times New Roman" w:cs="Times New Roman"/>
          <w:sz w:val="24"/>
          <w:szCs w:val="20"/>
          <w:vertAlign w:val="superscript"/>
          <w:lang w:val="en-US"/>
        </w:rPr>
        <w:t>18</w:t>
      </w:r>
      <w:r w:rsidRPr="00F540F8">
        <w:rPr>
          <w:rFonts w:ascii="Times New Roman" w:eastAsia="Calibri" w:hAnsi="Times New Roman" w:cs="Times New Roman"/>
          <w:sz w:val="24"/>
          <w:szCs w:val="20"/>
          <w:lang w:val="en-US"/>
        </w:rPr>
        <w:t xml:space="preserve">O record from Site 999 (at ~0.5 to 2.0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resolution, 39)</w:t>
      </w:r>
      <w:r w:rsidRPr="00F540F8">
        <w:rPr>
          <w:rFonts w:ascii="Calibri" w:eastAsia="Calibri" w:hAnsi="Calibri" w:cs="Calibri"/>
          <w:vanish/>
          <w:szCs w:val="18"/>
          <w:lang w:val="en-US"/>
        </w:rPr>
        <w:t>6</w:t>
      </w:r>
      <w:r w:rsidRPr="00F540F8">
        <w:rPr>
          <w:rFonts w:ascii="Times New Roman" w:eastAsia="Calibri" w:hAnsi="Times New Roman" w:cs="Times New Roman"/>
          <w:sz w:val="24"/>
          <w:szCs w:val="20"/>
          <w:lang w:val="en-US"/>
        </w:rPr>
        <w:t xml:space="preserve"> to the LR04 benthic δ</w:t>
      </w:r>
      <w:r w:rsidRPr="00F540F8">
        <w:rPr>
          <w:rFonts w:ascii="Times New Roman" w:eastAsia="Calibri" w:hAnsi="Times New Roman" w:cs="Times New Roman"/>
          <w:sz w:val="24"/>
          <w:szCs w:val="20"/>
          <w:vertAlign w:val="superscript"/>
          <w:lang w:val="en-US"/>
        </w:rPr>
        <w:t>18</w:t>
      </w:r>
      <w:r w:rsidRPr="00F540F8">
        <w:rPr>
          <w:rFonts w:ascii="Times New Roman" w:eastAsia="Calibri" w:hAnsi="Times New Roman" w:cs="Times New Roman"/>
          <w:sz w:val="24"/>
          <w:szCs w:val="20"/>
          <w:lang w:val="en-US"/>
        </w:rPr>
        <w:t>O stack (</w:t>
      </w:r>
      <w:r w:rsidR="005516DE">
        <w:rPr>
          <w:rFonts w:ascii="Times New Roman" w:eastAsia="Calibri" w:hAnsi="Times New Roman" w:cs="Times New Roman"/>
          <w:noProof/>
          <w:sz w:val="24"/>
          <w:szCs w:val="20"/>
          <w:lang w:val="en-US"/>
        </w:rPr>
        <w:t>26</w:t>
      </w:r>
      <w:r w:rsidRPr="00F540F8">
        <w:rPr>
          <w:rFonts w:ascii="Times New Roman" w:eastAsia="Calibri" w:hAnsi="Times New Roman" w:cs="Times New Roman"/>
          <w:noProof/>
          <w:sz w:val="24"/>
          <w:szCs w:val="20"/>
          <w:lang w:val="en-US"/>
        </w:rPr>
        <w:t xml:space="preserve">, </w:t>
      </w:r>
      <w:r w:rsidRPr="00F540F8">
        <w:rPr>
          <w:rFonts w:ascii="Times New Roman" w:eastAsia="Calibri" w:hAnsi="Times New Roman" w:cs="Times New Roman"/>
          <w:sz w:val="24"/>
          <w:szCs w:val="20"/>
          <w:lang w:val="en-US"/>
        </w:rPr>
        <w:t>Fig. S2). The resultant age model provides excellent agreement between our new lower-resolution benthic δ</w:t>
      </w:r>
      <w:r w:rsidRPr="00F540F8">
        <w:rPr>
          <w:rFonts w:ascii="Times New Roman" w:eastAsia="Calibri" w:hAnsi="Times New Roman" w:cs="Times New Roman"/>
          <w:sz w:val="24"/>
          <w:szCs w:val="20"/>
          <w:vertAlign w:val="superscript"/>
          <w:lang w:val="en-US"/>
        </w:rPr>
        <w:t>18</w:t>
      </w:r>
      <w:r w:rsidRPr="00F540F8">
        <w:rPr>
          <w:rFonts w:ascii="Times New Roman" w:eastAsia="Calibri" w:hAnsi="Times New Roman" w:cs="Times New Roman"/>
          <w:sz w:val="24"/>
          <w:szCs w:val="20"/>
          <w:lang w:val="en-US"/>
        </w:rPr>
        <w:t>O data and the LR04 benthic δ</w:t>
      </w:r>
      <w:r w:rsidRPr="00F540F8">
        <w:rPr>
          <w:rFonts w:ascii="Times New Roman" w:eastAsia="Calibri" w:hAnsi="Times New Roman" w:cs="Times New Roman"/>
          <w:sz w:val="24"/>
          <w:szCs w:val="20"/>
          <w:vertAlign w:val="superscript"/>
          <w:lang w:val="en-US"/>
        </w:rPr>
        <w:t>18</w:t>
      </w:r>
      <w:r w:rsidRPr="00F540F8">
        <w:rPr>
          <w:rFonts w:ascii="Times New Roman" w:eastAsia="Calibri" w:hAnsi="Times New Roman" w:cs="Times New Roman"/>
          <w:sz w:val="24"/>
          <w:szCs w:val="20"/>
          <w:lang w:val="en-US"/>
        </w:rPr>
        <w:t xml:space="preserve">O stack in the interval 110 to 260 </w:t>
      </w:r>
      <w:proofErr w:type="spellStart"/>
      <w:r w:rsidRPr="00F540F8">
        <w:rPr>
          <w:rFonts w:ascii="Times New Roman" w:eastAsia="Calibri" w:hAnsi="Times New Roman" w:cs="Times New Roman"/>
          <w:sz w:val="24"/>
          <w:szCs w:val="20"/>
          <w:lang w:val="en-US"/>
        </w:rPr>
        <w:t>kyr</w:t>
      </w:r>
      <w:proofErr w:type="spellEnd"/>
      <w:r w:rsidRPr="00F540F8" w:rsidDel="00555697">
        <w:rPr>
          <w:rFonts w:ascii="Times New Roman" w:eastAsia="Calibri" w:hAnsi="Times New Roman" w:cs="Times New Roman"/>
          <w:sz w:val="24"/>
          <w:szCs w:val="20"/>
          <w:lang w:val="en-US"/>
        </w:rPr>
        <w:t xml:space="preserve"> </w:t>
      </w:r>
      <w:r w:rsidRPr="00F540F8">
        <w:rPr>
          <w:rFonts w:ascii="Times New Roman" w:eastAsia="Calibri" w:hAnsi="Times New Roman" w:cs="Times New Roman"/>
          <w:sz w:val="24"/>
          <w:szCs w:val="20"/>
          <w:lang w:val="en-US"/>
        </w:rPr>
        <w:t xml:space="preserve">(Fig. S2). </w:t>
      </w:r>
    </w:p>
    <w:p w:rsidR="00F540F8" w:rsidRPr="00F540F8" w:rsidRDefault="00F540F8" w:rsidP="00F540F8">
      <w:pPr>
        <w:spacing w:after="0" w:line="360" w:lineRule="auto"/>
        <w:jc w:val="both"/>
        <w:rPr>
          <w:rFonts w:ascii="Times New Roman" w:eastAsia="Calibri" w:hAnsi="Times New Roman" w:cs="Times New Roman"/>
          <w:b/>
          <w:sz w:val="20"/>
          <w:szCs w:val="20"/>
          <w:lang w:val="en-US"/>
        </w:rPr>
      </w:pPr>
    </w:p>
    <w:p w:rsidR="00F540F8" w:rsidRPr="00F540F8" w:rsidRDefault="00F540F8" w:rsidP="00F540F8">
      <w:pPr>
        <w:spacing w:after="0" w:line="360" w:lineRule="auto"/>
        <w:jc w:val="both"/>
        <w:rPr>
          <w:rFonts w:ascii="Times New Roman" w:eastAsia="Calibri" w:hAnsi="Times New Roman" w:cs="Times New Roman"/>
          <w:b/>
          <w:sz w:val="24"/>
          <w:szCs w:val="20"/>
          <w:lang w:val="en-US"/>
        </w:rPr>
      </w:pPr>
      <w:r w:rsidRPr="00F540F8">
        <w:rPr>
          <w:rFonts w:ascii="Times New Roman" w:eastAsia="Calibri" w:hAnsi="Times New Roman" w:cs="Times New Roman"/>
          <w:b/>
          <w:sz w:val="24"/>
          <w:szCs w:val="20"/>
          <w:lang w:val="en-US"/>
        </w:rPr>
        <w:t>2. Methodology</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b/>
          <w:sz w:val="24"/>
          <w:szCs w:val="20"/>
          <w:lang w:val="en-US"/>
        </w:rPr>
        <w:t>2.1 Analytical techniques</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 xml:space="preserve">Between 140 and 220 individuals of </w:t>
      </w:r>
      <w:proofErr w:type="spellStart"/>
      <w:r w:rsidRPr="00F540F8">
        <w:rPr>
          <w:rFonts w:ascii="Times New Roman" w:eastAsia="Calibri" w:hAnsi="Times New Roman" w:cs="Times New Roman"/>
          <w:i/>
          <w:sz w:val="24"/>
          <w:szCs w:val="20"/>
          <w:lang w:val="en-US"/>
        </w:rPr>
        <w:t>Globigerinoides</w:t>
      </w:r>
      <w:proofErr w:type="spellEnd"/>
      <w:r w:rsidRPr="00F540F8">
        <w:rPr>
          <w:rFonts w:ascii="Times New Roman" w:eastAsia="Calibri" w:hAnsi="Times New Roman" w:cs="Times New Roman"/>
          <w:i/>
          <w:sz w:val="24"/>
          <w:szCs w:val="20"/>
          <w:lang w:val="en-US"/>
        </w:rPr>
        <w:t xml:space="preserve"> </w:t>
      </w:r>
      <w:proofErr w:type="spellStart"/>
      <w:r w:rsidRPr="00F540F8">
        <w:rPr>
          <w:rFonts w:ascii="Times New Roman" w:eastAsia="Calibri" w:hAnsi="Times New Roman" w:cs="Times New Roman"/>
          <w:i/>
          <w:sz w:val="24"/>
          <w:szCs w:val="20"/>
          <w:lang w:val="en-US"/>
        </w:rPr>
        <w:t>ruber</w:t>
      </w:r>
      <w:proofErr w:type="spellEnd"/>
      <w:r w:rsidRPr="00F540F8">
        <w:rPr>
          <w:rFonts w:ascii="Times New Roman" w:eastAsia="Calibri" w:hAnsi="Times New Roman" w:cs="Times New Roman"/>
          <w:i/>
          <w:sz w:val="24"/>
          <w:szCs w:val="20"/>
          <w:lang w:val="en-US"/>
        </w:rPr>
        <w:t xml:space="preserve"> </w:t>
      </w:r>
      <w:r w:rsidRPr="00F540F8">
        <w:rPr>
          <w:rFonts w:ascii="Times New Roman" w:eastAsia="Calibri" w:hAnsi="Times New Roman" w:cs="Times New Roman"/>
          <w:sz w:val="24"/>
          <w:szCs w:val="20"/>
          <w:lang w:val="en-US"/>
        </w:rPr>
        <w:t xml:space="preserve">(white, </w:t>
      </w:r>
      <w:proofErr w:type="spellStart"/>
      <w:r w:rsidRPr="00F540F8">
        <w:rPr>
          <w:rFonts w:ascii="Times New Roman" w:eastAsia="Calibri" w:hAnsi="Times New Roman" w:cs="Times New Roman"/>
          <w:i/>
          <w:sz w:val="24"/>
          <w:szCs w:val="20"/>
          <w:lang w:val="en-US"/>
        </w:rPr>
        <w:t>sensu</w:t>
      </w:r>
      <w:proofErr w:type="spellEnd"/>
      <w:r w:rsidRPr="00F540F8">
        <w:rPr>
          <w:rFonts w:ascii="Times New Roman" w:eastAsia="Calibri" w:hAnsi="Times New Roman" w:cs="Times New Roman"/>
          <w:i/>
          <w:sz w:val="24"/>
          <w:szCs w:val="20"/>
          <w:lang w:val="en-US"/>
        </w:rPr>
        <w:t xml:space="preserve"> </w:t>
      </w:r>
      <w:proofErr w:type="spellStart"/>
      <w:r w:rsidRPr="00F540F8">
        <w:rPr>
          <w:rFonts w:ascii="Times New Roman" w:eastAsia="Calibri" w:hAnsi="Times New Roman" w:cs="Times New Roman"/>
          <w:i/>
          <w:sz w:val="24"/>
          <w:szCs w:val="20"/>
          <w:lang w:val="en-US"/>
        </w:rPr>
        <w:t>stricto</w:t>
      </w:r>
      <w:proofErr w:type="spellEnd"/>
      <w:r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i/>
          <w:sz w:val="24"/>
          <w:szCs w:val="20"/>
          <w:lang w:val="en-US"/>
        </w:rPr>
        <w:t xml:space="preserve">(G. </w:t>
      </w:r>
      <w:proofErr w:type="spellStart"/>
      <w:r w:rsidRPr="00F540F8">
        <w:rPr>
          <w:rFonts w:ascii="Times New Roman" w:eastAsia="Calibri" w:hAnsi="Times New Roman" w:cs="Times New Roman"/>
          <w:i/>
          <w:sz w:val="24"/>
          <w:szCs w:val="20"/>
          <w:lang w:val="en-US"/>
        </w:rPr>
        <w:t>ruber</w:t>
      </w:r>
      <w:proofErr w:type="spellEnd"/>
      <w:r w:rsidRPr="00F540F8">
        <w:rPr>
          <w:rFonts w:ascii="Times New Roman" w:eastAsia="Calibri" w:hAnsi="Times New Roman" w:cs="Times New Roman"/>
          <w:sz w:val="24"/>
          <w:szCs w:val="20"/>
          <w:lang w:val="en-US"/>
        </w:rPr>
        <w:t xml:space="preserve">, ~10 </w:t>
      </w:r>
      <w:proofErr w:type="spellStart"/>
      <w:r w:rsidRPr="00F540F8">
        <w:rPr>
          <w:rFonts w:ascii="Times New Roman" w:eastAsia="Calibri" w:hAnsi="Times New Roman" w:cs="Times New Roman"/>
          <w:sz w:val="24"/>
          <w:szCs w:val="20"/>
          <w:lang w:val="en-US"/>
        </w:rPr>
        <w:t>μg</w:t>
      </w:r>
      <w:proofErr w:type="spellEnd"/>
      <w:r w:rsidRPr="00F540F8">
        <w:rPr>
          <w:rFonts w:ascii="Times New Roman" w:eastAsia="Calibri" w:hAnsi="Times New Roman" w:cs="Times New Roman"/>
          <w:sz w:val="24"/>
          <w:szCs w:val="20"/>
          <w:lang w:val="en-US"/>
        </w:rPr>
        <w:t xml:space="preserve">/shell) were picked from the 300-355 </w:t>
      </w:r>
      <w:proofErr w:type="spellStart"/>
      <w:r w:rsidRPr="00F540F8">
        <w:rPr>
          <w:rFonts w:ascii="Times New Roman" w:eastAsia="Calibri" w:hAnsi="Times New Roman" w:cs="Times New Roman"/>
          <w:sz w:val="24"/>
          <w:szCs w:val="20"/>
          <w:lang w:val="en-US"/>
        </w:rPr>
        <w:t>μm</w:t>
      </w:r>
      <w:proofErr w:type="spellEnd"/>
      <w:r w:rsidRPr="00F540F8">
        <w:rPr>
          <w:rFonts w:ascii="Times New Roman" w:eastAsia="Calibri" w:hAnsi="Times New Roman" w:cs="Times New Roman"/>
          <w:sz w:val="24"/>
          <w:szCs w:val="20"/>
          <w:lang w:val="en-US"/>
        </w:rPr>
        <w:t xml:space="preserve"> size fraction of the coarse (&gt; 63 </w:t>
      </w:r>
      <w:proofErr w:type="spellStart"/>
      <w:r w:rsidRPr="00F540F8">
        <w:rPr>
          <w:rFonts w:ascii="Times New Roman" w:eastAsia="Calibri" w:hAnsi="Times New Roman" w:cs="Times New Roman"/>
          <w:sz w:val="24"/>
          <w:szCs w:val="20"/>
          <w:lang w:val="en-US"/>
        </w:rPr>
        <w:t>μm</w:t>
      </w:r>
      <w:proofErr w:type="spellEnd"/>
      <w:r w:rsidRPr="00F540F8">
        <w:rPr>
          <w:rFonts w:ascii="Times New Roman" w:eastAsia="Calibri" w:hAnsi="Times New Roman" w:cs="Times New Roman"/>
          <w:sz w:val="24"/>
          <w:szCs w:val="20"/>
          <w:lang w:val="en-US"/>
        </w:rPr>
        <w:t>) fraction of washed sediments from ODP 999. Foraminiferal samples were cracked and cleaned in the boron isotope clean lab at the University of Southampton. The cracking was done between 2 glass slides under a microscope and care was taken to open all major chambers in order to allow for effective clay removal. The cleaning followed established methods for oxidative cleaning (</w:t>
      </w:r>
      <w:r w:rsidRPr="00F540F8">
        <w:rPr>
          <w:rFonts w:ascii="Times New Roman" w:eastAsia="Calibri" w:hAnsi="Times New Roman" w:cs="Times New Roman"/>
          <w:noProof/>
          <w:sz w:val="24"/>
          <w:szCs w:val="20"/>
          <w:lang w:val="en-US"/>
        </w:rPr>
        <w:t>40-42)</w:t>
      </w:r>
      <w:r w:rsidRPr="00F540F8">
        <w:rPr>
          <w:rFonts w:ascii="Times New Roman" w:eastAsia="Calibri" w:hAnsi="Times New Roman" w:cs="Times New Roman"/>
          <w:sz w:val="24"/>
          <w:szCs w:val="20"/>
          <w:lang w:val="en-US"/>
        </w:rPr>
        <w:t xml:space="preserve">. Following cleaning, </w:t>
      </w:r>
      <w:r w:rsidRPr="00F540F8">
        <w:rPr>
          <w:rFonts w:ascii="Times New Roman" w:eastAsia="Calibri" w:hAnsi="Times New Roman" w:cs="Times New Roman"/>
          <w:i/>
          <w:sz w:val="24"/>
          <w:szCs w:val="20"/>
          <w:lang w:val="en-US"/>
        </w:rPr>
        <w:t xml:space="preserve">G. </w:t>
      </w:r>
      <w:proofErr w:type="spellStart"/>
      <w:r w:rsidRPr="00F540F8">
        <w:rPr>
          <w:rFonts w:ascii="Times New Roman" w:eastAsia="Calibri" w:hAnsi="Times New Roman" w:cs="Times New Roman"/>
          <w:i/>
          <w:sz w:val="24"/>
          <w:szCs w:val="20"/>
          <w:lang w:val="en-US"/>
        </w:rPr>
        <w:t>ruber</w:t>
      </w:r>
      <w:proofErr w:type="spellEnd"/>
      <w:r w:rsidRPr="00F540F8">
        <w:rPr>
          <w:rFonts w:ascii="Times New Roman" w:eastAsia="Calibri" w:hAnsi="Times New Roman" w:cs="Times New Roman"/>
          <w:sz w:val="24"/>
          <w:szCs w:val="20"/>
          <w:lang w:val="en-US"/>
        </w:rPr>
        <w:t xml:space="preserve"> samples were dissolved in weak (~0.15 M) Teflon-distilled nitric acid and separated into two fractions: an “isotope” fraction (90 %) and “trace element” fraction (8-10 % of sample volume). Boron was separated from the matrix of the isotope fraction with anion exchange resin (</w:t>
      </w:r>
      <w:proofErr w:type="spellStart"/>
      <w:r w:rsidRPr="00F540F8">
        <w:rPr>
          <w:rFonts w:ascii="Times New Roman" w:eastAsia="Calibri" w:hAnsi="Times New Roman" w:cs="Times New Roman"/>
          <w:sz w:val="24"/>
          <w:szCs w:val="20"/>
          <w:lang w:val="en-US"/>
        </w:rPr>
        <w:t>Amberlite</w:t>
      </w:r>
      <w:proofErr w:type="spellEnd"/>
      <w:r w:rsidRPr="00F540F8">
        <w:rPr>
          <w:rFonts w:ascii="Times New Roman" w:eastAsia="Calibri" w:hAnsi="Times New Roman" w:cs="Times New Roman"/>
          <w:sz w:val="24"/>
          <w:szCs w:val="20"/>
          <w:lang w:val="en-US"/>
        </w:rPr>
        <w:t xml:space="preserve"> IRA-743) in purpose-built columns (</w:t>
      </w:r>
      <w:r w:rsidR="005516DE">
        <w:rPr>
          <w:rFonts w:ascii="Times New Roman" w:eastAsia="Calibri" w:hAnsi="Times New Roman" w:cs="Times New Roman"/>
          <w:noProof/>
          <w:sz w:val="24"/>
          <w:szCs w:val="20"/>
          <w:lang w:val="en-US"/>
        </w:rPr>
        <w:t>18</w:t>
      </w:r>
      <w:r w:rsidRPr="00F540F8">
        <w:rPr>
          <w:rFonts w:ascii="Times New Roman" w:eastAsia="Calibri" w:hAnsi="Times New Roman" w:cs="Times New Roman"/>
          <w:noProof/>
          <w:sz w:val="24"/>
          <w:szCs w:val="20"/>
          <w:lang w:val="en-US"/>
        </w:rPr>
        <w:t>,43)</w:t>
      </w:r>
      <w:r w:rsidRPr="00F540F8">
        <w:rPr>
          <w:rFonts w:ascii="Times New Roman" w:eastAsia="Calibri" w:hAnsi="Times New Roman" w:cs="Times New Roman"/>
          <w:sz w:val="24"/>
          <w:szCs w:val="20"/>
          <w:lang w:val="en-US"/>
        </w:rPr>
        <w:t xml:space="preserve">.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 xml:space="preserve">Boron isotope ratios were measured at the University of Southampton on a </w:t>
      </w:r>
      <w:proofErr w:type="spellStart"/>
      <w:r w:rsidRPr="00F540F8">
        <w:rPr>
          <w:rFonts w:ascii="Times New Roman" w:eastAsia="Calibri" w:hAnsi="Times New Roman" w:cs="Times New Roman"/>
          <w:sz w:val="24"/>
          <w:szCs w:val="20"/>
          <w:lang w:val="en-US"/>
        </w:rPr>
        <w:t>Thermo</w:t>
      </w:r>
      <w:proofErr w:type="spellEnd"/>
      <w:r w:rsidRPr="00F540F8">
        <w:rPr>
          <w:rFonts w:ascii="Times New Roman" w:eastAsia="Calibri" w:hAnsi="Times New Roman" w:cs="Times New Roman"/>
          <w:sz w:val="24"/>
          <w:szCs w:val="20"/>
          <w:lang w:val="en-US"/>
        </w:rPr>
        <w:t xml:space="preserve"> Scientific Neptune </w:t>
      </w:r>
      <w:proofErr w:type="spellStart"/>
      <w:r w:rsidRPr="00F540F8">
        <w:rPr>
          <w:rFonts w:ascii="Times New Roman" w:eastAsia="Calibri" w:hAnsi="Times New Roman" w:cs="Times New Roman"/>
          <w:sz w:val="24"/>
          <w:szCs w:val="20"/>
          <w:lang w:val="en-US"/>
        </w:rPr>
        <w:t>multicollector</w:t>
      </w:r>
      <w:proofErr w:type="spellEnd"/>
      <w:r w:rsidRPr="00F540F8">
        <w:rPr>
          <w:rFonts w:ascii="Times New Roman" w:eastAsia="Calibri" w:hAnsi="Times New Roman" w:cs="Times New Roman"/>
          <w:sz w:val="24"/>
          <w:szCs w:val="20"/>
          <w:lang w:val="en-US"/>
        </w:rPr>
        <w:t xml:space="preserve"> inductively coupled plasma mass spectrometer (MC-ICPMS) following established methodology (</w:t>
      </w:r>
      <w:r w:rsidR="005516DE">
        <w:rPr>
          <w:rFonts w:ascii="Times New Roman" w:eastAsia="Calibri" w:hAnsi="Times New Roman" w:cs="Times New Roman"/>
          <w:noProof/>
          <w:sz w:val="24"/>
          <w:szCs w:val="20"/>
          <w:lang w:val="en-US"/>
        </w:rPr>
        <w:t>18</w:t>
      </w:r>
      <w:r w:rsidRPr="00F540F8">
        <w:rPr>
          <w:rFonts w:ascii="Times New Roman" w:eastAsia="Calibri" w:hAnsi="Times New Roman" w:cs="Times New Roman"/>
          <w:noProof/>
          <w:sz w:val="24"/>
          <w:szCs w:val="20"/>
          <w:lang w:val="en-US"/>
        </w:rPr>
        <w:t>, 36 , 42, 43)</w:t>
      </w:r>
      <w:r w:rsidRPr="00F540F8">
        <w:rPr>
          <w:rFonts w:ascii="Times New Roman" w:eastAsia="Calibri" w:hAnsi="Times New Roman" w:cs="Times New Roman"/>
          <w:sz w:val="24"/>
          <w:szCs w:val="20"/>
          <w:lang w:val="en-US"/>
        </w:rPr>
        <w:t xml:space="preserve">. External reproducibility was calculated based on the reproducibility of an in-house standard (Japanese coralline </w:t>
      </w:r>
      <w:r w:rsidRPr="00F540F8">
        <w:rPr>
          <w:rFonts w:ascii="Times New Roman" w:eastAsia="Calibri" w:hAnsi="Times New Roman" w:cs="Times New Roman"/>
          <w:i/>
          <w:sz w:val="24"/>
          <w:szCs w:val="20"/>
          <w:lang w:val="en-US"/>
        </w:rPr>
        <w:t>Porites</w:t>
      </w:r>
      <w:r w:rsidRPr="00F540F8">
        <w:rPr>
          <w:rFonts w:ascii="Times New Roman" w:eastAsia="Calibri" w:hAnsi="Times New Roman" w:cs="Times New Roman"/>
          <w:sz w:val="24"/>
          <w:szCs w:val="20"/>
          <w:lang w:val="en-US"/>
        </w:rPr>
        <w:t xml:space="preserve"> – JCP-1 = 24.2‰ (</w:t>
      </w:r>
      <w:r w:rsidRPr="00F540F8">
        <w:rPr>
          <w:rFonts w:ascii="Times New Roman" w:eastAsia="Calibri" w:hAnsi="Times New Roman" w:cs="Times New Roman"/>
          <w:noProof/>
          <w:sz w:val="24"/>
          <w:szCs w:val="20"/>
          <w:lang w:val="en-US"/>
        </w:rPr>
        <w:t>see 42)</w:t>
      </w:r>
      <w:r w:rsidRPr="00F540F8">
        <w:rPr>
          <w:rFonts w:ascii="Times New Roman" w:eastAsia="Calibri" w:hAnsi="Times New Roman" w:cs="Times New Roman"/>
          <w:sz w:val="24"/>
          <w:szCs w:val="20"/>
          <w:lang w:val="en-US"/>
        </w:rPr>
        <w:t>) described by equation 1 below where [</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 xml:space="preserve">B] = intensity in volts of </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 for this study the 2</w:t>
      </w:r>
      <w:r w:rsidRPr="00F540F8">
        <w:rPr>
          <w:rFonts w:ascii="Times New Roman" w:eastAsia="Calibri" w:hAnsi="Times New Roman" w:cs="Times New Roman"/>
          <w:sz w:val="24"/>
          <w:szCs w:val="20"/>
          <w:lang w:val="en-US"/>
        </w:rPr>
        <w:sym w:font="Symbol" w:char="F073"/>
      </w:r>
      <w:r w:rsidRPr="00F540F8">
        <w:rPr>
          <w:rFonts w:ascii="Times New Roman" w:eastAsia="Calibri" w:hAnsi="Times New Roman" w:cs="Times New Roman"/>
          <w:sz w:val="24"/>
          <w:szCs w:val="20"/>
          <w:lang w:val="en-US"/>
        </w:rPr>
        <w:t xml:space="preserve"> uncertainty typically corresponds to ~0.2 ‰.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0"/>
          <w:szCs w:val="20"/>
          <w:lang w:val="en-US"/>
        </w:rPr>
      </w:pPr>
      <w:r w:rsidRPr="00F540F8">
        <w:rPr>
          <w:rFonts w:ascii="Times New Roman" w:eastAsia="Calibri" w:hAnsi="Times New Roman" w:cs="Times New Roman"/>
          <w:sz w:val="24"/>
          <w:szCs w:val="20"/>
          <w:lang w:val="en-US"/>
        </w:rPr>
        <w:t>Equation 1:</w:t>
      </w:r>
      <w:r w:rsidRPr="00F540F8">
        <w:rPr>
          <w:rFonts w:ascii="Times New Roman" w:eastAsia="Calibri" w:hAnsi="Times New Roman" w:cs="Times New Roman"/>
          <w:sz w:val="24"/>
          <w:szCs w:val="20"/>
          <w:lang w:val="en-US"/>
        </w:rPr>
        <w:tab/>
      </w:r>
      <m:oMath>
        <m:r>
          <w:rPr>
            <w:rFonts w:ascii="Cambria Math" w:eastAsia="Calibri" w:hAnsi="Cambria Math" w:cs="Times New Roman"/>
            <w:sz w:val="24"/>
            <w:szCs w:val="20"/>
            <w:lang w:val="en-US"/>
          </w:rPr>
          <m:t>2σ=1.87·</m:t>
        </m:r>
        <m:sSup>
          <m:sSupPr>
            <m:ctrlPr>
              <w:rPr>
                <w:rFonts w:ascii="Cambria Math" w:eastAsia="Calibri" w:hAnsi="Cambria Math" w:cs="Times New Roman"/>
                <w:i/>
                <w:sz w:val="24"/>
                <w:szCs w:val="20"/>
                <w:lang w:val="en-US"/>
              </w:rPr>
            </m:ctrlPr>
          </m:sSupPr>
          <m:e>
            <m:r>
              <w:rPr>
                <w:rFonts w:ascii="Cambria Math" w:eastAsia="Calibri" w:hAnsi="Cambria Math" w:cs="Times New Roman"/>
                <w:sz w:val="24"/>
                <w:szCs w:val="20"/>
                <w:lang w:val="en-US"/>
              </w:rPr>
              <m:t>exp</m:t>
            </m:r>
          </m:e>
          <m:sup>
            <m:r>
              <w:rPr>
                <w:rFonts w:ascii="Cambria Math" w:eastAsia="Calibri" w:hAnsi="Cambria Math" w:cs="Times New Roman"/>
                <w:sz w:val="24"/>
                <w:szCs w:val="20"/>
                <w:lang w:val="en-US"/>
              </w:rPr>
              <m:t>-20.6</m:t>
            </m:r>
            <m:d>
              <m:dPr>
                <m:begChr m:val="["/>
                <m:endChr m:val="]"/>
                <m:ctrlPr>
                  <w:rPr>
                    <w:rFonts w:ascii="Cambria Math" w:eastAsia="Calibri" w:hAnsi="Cambria Math" w:cs="Times New Roman"/>
                    <w:i/>
                    <w:sz w:val="24"/>
                    <w:szCs w:val="20"/>
                    <w:lang w:val="en-US"/>
                  </w:rPr>
                </m:ctrlPr>
              </m:dPr>
              <m:e>
                <m:sPre>
                  <m:sPrePr>
                    <m:ctrlPr>
                      <w:rPr>
                        <w:rFonts w:ascii="Cambria Math" w:eastAsia="Calibri" w:hAnsi="Cambria Math" w:cs="Times New Roman"/>
                        <w:i/>
                        <w:sz w:val="24"/>
                        <w:szCs w:val="20"/>
                        <w:lang w:val="en-US"/>
                      </w:rPr>
                    </m:ctrlPr>
                  </m:sPrePr>
                  <m:sub>
                    <m:r>
                      <w:rPr>
                        <w:rFonts w:ascii="Cambria Math" w:eastAsia="Calibri" w:hAnsi="Cambria Math" w:cs="Times New Roman"/>
                        <w:sz w:val="24"/>
                        <w:szCs w:val="20"/>
                        <w:lang w:val="en-US"/>
                      </w:rPr>
                      <m:t xml:space="preserve"> </m:t>
                    </m:r>
                  </m:sub>
                  <m:sup>
                    <m:r>
                      <w:rPr>
                        <w:rFonts w:ascii="Cambria Math" w:eastAsia="Calibri" w:hAnsi="Cambria Math" w:cs="Times New Roman"/>
                        <w:sz w:val="24"/>
                        <w:szCs w:val="20"/>
                        <w:lang w:val="en-US"/>
                      </w:rPr>
                      <m:t>11</m:t>
                    </m:r>
                  </m:sup>
                  <m:e>
                    <m:r>
                      <w:rPr>
                        <w:rFonts w:ascii="Cambria Math" w:eastAsia="Calibri" w:hAnsi="Cambria Math" w:cs="Times New Roman"/>
                        <w:sz w:val="24"/>
                        <w:szCs w:val="20"/>
                        <w:lang w:val="en-US"/>
                      </w:rPr>
                      <m:t>B</m:t>
                    </m:r>
                  </m:e>
                </m:sPre>
              </m:e>
            </m:d>
          </m:sup>
        </m:sSup>
        <m:r>
          <w:rPr>
            <w:rFonts w:ascii="Cambria Math" w:eastAsia="Calibri" w:hAnsi="Cambria Math" w:cs="Times New Roman"/>
            <w:sz w:val="24"/>
            <w:szCs w:val="20"/>
            <w:lang w:val="en-US"/>
          </w:rPr>
          <m:t>+0.22·</m:t>
        </m:r>
        <m:sSup>
          <m:sSupPr>
            <m:ctrlPr>
              <w:rPr>
                <w:rFonts w:ascii="Cambria Math" w:eastAsia="Calibri" w:hAnsi="Cambria Math" w:cs="Times New Roman"/>
                <w:i/>
                <w:sz w:val="24"/>
                <w:szCs w:val="20"/>
                <w:lang w:val="en-US"/>
              </w:rPr>
            </m:ctrlPr>
          </m:sSupPr>
          <m:e>
            <m:r>
              <w:rPr>
                <w:rFonts w:ascii="Cambria Math" w:eastAsia="Calibri" w:hAnsi="Cambria Math" w:cs="Times New Roman"/>
                <w:sz w:val="24"/>
                <w:szCs w:val="20"/>
                <w:lang w:val="en-US"/>
              </w:rPr>
              <m:t>exp</m:t>
            </m:r>
          </m:e>
          <m:sup>
            <m:r>
              <w:rPr>
                <w:rFonts w:ascii="Cambria Math" w:eastAsia="Calibri" w:hAnsi="Cambria Math" w:cs="Times New Roman"/>
                <w:sz w:val="24"/>
                <w:szCs w:val="20"/>
                <w:lang w:val="en-US"/>
              </w:rPr>
              <m:t>-0.43[</m:t>
            </m:r>
            <m:sPre>
              <m:sPrePr>
                <m:ctrlPr>
                  <w:rPr>
                    <w:rFonts w:ascii="Cambria Math" w:eastAsia="Calibri" w:hAnsi="Cambria Math" w:cs="Times New Roman"/>
                    <w:i/>
                    <w:sz w:val="24"/>
                    <w:szCs w:val="20"/>
                    <w:lang w:val="en-US"/>
                  </w:rPr>
                </m:ctrlPr>
              </m:sPrePr>
              <m:sub>
                <m:r>
                  <w:rPr>
                    <w:rFonts w:ascii="Cambria Math" w:eastAsia="Calibri" w:hAnsi="Cambria Math" w:cs="Times New Roman"/>
                    <w:sz w:val="24"/>
                    <w:szCs w:val="20"/>
                    <w:lang w:val="en-US"/>
                  </w:rPr>
                  <m:t xml:space="preserve"> </m:t>
                </m:r>
              </m:sub>
              <m:sup>
                <m:r>
                  <w:rPr>
                    <w:rFonts w:ascii="Cambria Math" w:eastAsia="Calibri" w:hAnsi="Cambria Math" w:cs="Times New Roman"/>
                    <w:sz w:val="24"/>
                    <w:szCs w:val="20"/>
                    <w:lang w:val="en-US"/>
                  </w:rPr>
                  <m:t>11</m:t>
                </m:r>
              </m:sup>
              <m:e>
                <m:r>
                  <w:rPr>
                    <w:rFonts w:ascii="Cambria Math" w:eastAsia="Calibri" w:hAnsi="Cambria Math" w:cs="Times New Roman"/>
                    <w:sz w:val="24"/>
                    <w:szCs w:val="20"/>
                    <w:lang w:val="en-US"/>
                  </w:rPr>
                  <m:t>B]</m:t>
                </m:r>
              </m:e>
            </m:sPre>
          </m:sup>
        </m:sSup>
      </m:oMath>
    </w:p>
    <w:p w:rsidR="00F540F8" w:rsidRPr="00F540F8" w:rsidRDefault="00F540F8" w:rsidP="00F540F8">
      <w:pPr>
        <w:spacing w:after="0" w:line="360" w:lineRule="auto"/>
        <w:jc w:val="both"/>
        <w:rPr>
          <w:rFonts w:ascii="Times New Roman" w:eastAsia="Calibri" w:hAnsi="Times New Roman" w:cs="Times New Roman"/>
          <w:sz w:val="20"/>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 xml:space="preserve">The trace element fraction was diluted and </w:t>
      </w:r>
      <w:proofErr w:type="gramStart"/>
      <w:r w:rsidRPr="00F540F8">
        <w:rPr>
          <w:rFonts w:ascii="Times New Roman" w:eastAsia="Calibri" w:hAnsi="Times New Roman" w:cs="Times New Roman"/>
          <w:sz w:val="24"/>
          <w:szCs w:val="20"/>
          <w:lang w:val="en-US"/>
        </w:rPr>
        <w:t>Me/</w:t>
      </w:r>
      <w:proofErr w:type="gramEnd"/>
      <w:r w:rsidRPr="00F540F8">
        <w:rPr>
          <w:rFonts w:ascii="Times New Roman" w:eastAsia="Calibri" w:hAnsi="Times New Roman" w:cs="Times New Roman"/>
          <w:sz w:val="24"/>
          <w:szCs w:val="20"/>
          <w:lang w:val="en-US"/>
        </w:rPr>
        <w:t xml:space="preserve">Ca ratios of Li, B, Na, Mg, Al, </w:t>
      </w:r>
      <w:proofErr w:type="spellStart"/>
      <w:r w:rsidRPr="00F540F8">
        <w:rPr>
          <w:rFonts w:ascii="Times New Roman" w:eastAsia="Calibri" w:hAnsi="Times New Roman" w:cs="Times New Roman"/>
          <w:sz w:val="24"/>
          <w:szCs w:val="20"/>
          <w:lang w:val="en-US"/>
        </w:rPr>
        <w:t>Mn</w:t>
      </w:r>
      <w:proofErr w:type="spellEnd"/>
      <w:r w:rsidRPr="00F540F8">
        <w:rPr>
          <w:rFonts w:ascii="Times New Roman" w:eastAsia="Calibri" w:hAnsi="Times New Roman" w:cs="Times New Roman"/>
          <w:sz w:val="24"/>
          <w:szCs w:val="20"/>
          <w:lang w:val="en-US"/>
        </w:rPr>
        <w:t xml:space="preserve">, Fe, </w:t>
      </w:r>
      <w:proofErr w:type="spellStart"/>
      <w:r w:rsidRPr="00F540F8">
        <w:rPr>
          <w:rFonts w:ascii="Times New Roman" w:eastAsia="Calibri" w:hAnsi="Times New Roman" w:cs="Times New Roman"/>
          <w:sz w:val="24"/>
          <w:szCs w:val="20"/>
          <w:lang w:val="en-US"/>
        </w:rPr>
        <w:t>Sr</w:t>
      </w:r>
      <w:proofErr w:type="spellEnd"/>
      <w:r w:rsidRPr="00F540F8">
        <w:rPr>
          <w:rFonts w:ascii="Times New Roman" w:eastAsia="Calibri" w:hAnsi="Times New Roman" w:cs="Times New Roman"/>
          <w:sz w:val="24"/>
          <w:szCs w:val="20"/>
          <w:lang w:val="en-US"/>
        </w:rPr>
        <w:t xml:space="preserve">, Cd, Ba, </w:t>
      </w:r>
      <w:proofErr w:type="spellStart"/>
      <w:r w:rsidRPr="00F540F8">
        <w:rPr>
          <w:rFonts w:ascii="Times New Roman" w:eastAsia="Calibri" w:hAnsi="Times New Roman" w:cs="Times New Roman"/>
          <w:sz w:val="24"/>
          <w:szCs w:val="20"/>
          <w:lang w:val="en-US"/>
        </w:rPr>
        <w:t>Nd</w:t>
      </w:r>
      <w:proofErr w:type="spellEnd"/>
      <w:r w:rsidRPr="00F540F8">
        <w:rPr>
          <w:rFonts w:ascii="Times New Roman" w:eastAsia="Calibri" w:hAnsi="Times New Roman" w:cs="Times New Roman"/>
          <w:sz w:val="24"/>
          <w:szCs w:val="20"/>
          <w:lang w:val="en-US"/>
        </w:rPr>
        <w:t xml:space="preserve">, U were measured on a </w:t>
      </w:r>
      <w:proofErr w:type="spellStart"/>
      <w:r w:rsidRPr="00F540F8">
        <w:rPr>
          <w:rFonts w:ascii="Times New Roman" w:eastAsia="Calibri" w:hAnsi="Times New Roman" w:cs="Times New Roman"/>
          <w:sz w:val="24"/>
          <w:szCs w:val="20"/>
          <w:lang w:val="en-US"/>
        </w:rPr>
        <w:t>Thermo</w:t>
      </w:r>
      <w:proofErr w:type="spellEnd"/>
      <w:r w:rsidRPr="00F540F8">
        <w:rPr>
          <w:rFonts w:ascii="Times New Roman" w:eastAsia="Calibri" w:hAnsi="Times New Roman" w:cs="Times New Roman"/>
          <w:sz w:val="24"/>
          <w:szCs w:val="20"/>
          <w:lang w:val="en-US"/>
        </w:rPr>
        <w:t xml:space="preserve"> Scientific Element 2-XR ICPMS at the University of Southampton. Over the period of this study reproducibility of 3 internal standards with a range of </w:t>
      </w:r>
      <w:proofErr w:type="gramStart"/>
      <w:r w:rsidRPr="00F540F8">
        <w:rPr>
          <w:rFonts w:ascii="Times New Roman" w:eastAsia="Calibri" w:hAnsi="Times New Roman" w:cs="Times New Roman"/>
          <w:sz w:val="24"/>
          <w:szCs w:val="20"/>
          <w:lang w:val="en-US"/>
        </w:rPr>
        <w:t>Me/</w:t>
      </w:r>
      <w:proofErr w:type="gramEnd"/>
      <w:r w:rsidRPr="00F540F8">
        <w:rPr>
          <w:rFonts w:ascii="Times New Roman" w:eastAsia="Calibri" w:hAnsi="Times New Roman" w:cs="Times New Roman"/>
          <w:sz w:val="24"/>
          <w:szCs w:val="20"/>
          <w:lang w:val="en-US"/>
        </w:rPr>
        <w:t xml:space="preserve">Ca ratios was 4 % for Mg/Ca and 5 % for Al/Ca. We use the trace element data to screen for diagenesis and other potential </w:t>
      </w:r>
      <w:r w:rsidRPr="00F540F8">
        <w:rPr>
          <w:rFonts w:ascii="Times New Roman" w:eastAsia="Calibri" w:hAnsi="Times New Roman" w:cs="Times New Roman"/>
          <w:sz w:val="24"/>
          <w:szCs w:val="20"/>
          <w:lang w:val="en-US"/>
        </w:rPr>
        <w:lastRenderedPageBreak/>
        <w:t>artifacts. Samples with Al/</w:t>
      </w:r>
      <w:proofErr w:type="gramStart"/>
      <w:r w:rsidRPr="00F540F8">
        <w:rPr>
          <w:rFonts w:ascii="Times New Roman" w:eastAsia="Calibri" w:hAnsi="Times New Roman" w:cs="Times New Roman"/>
          <w:sz w:val="24"/>
          <w:szCs w:val="20"/>
          <w:lang w:val="en-US"/>
        </w:rPr>
        <w:t>Ca  &gt;</w:t>
      </w:r>
      <w:proofErr w:type="gramEnd"/>
      <w:r w:rsidRPr="00F540F8">
        <w:rPr>
          <w:rFonts w:ascii="Times New Roman" w:eastAsia="Calibri" w:hAnsi="Times New Roman" w:cs="Times New Roman"/>
          <w:sz w:val="24"/>
          <w:szCs w:val="20"/>
          <w:lang w:val="en-US"/>
        </w:rPr>
        <w:t xml:space="preserve"> 100 </w:t>
      </w:r>
      <w:proofErr w:type="spellStart"/>
      <w:r w:rsidRPr="00F540F8">
        <w:rPr>
          <w:rFonts w:ascii="Times New Roman" w:eastAsia="Calibri" w:hAnsi="Times New Roman" w:cs="Times New Roman"/>
          <w:sz w:val="24"/>
          <w:szCs w:val="20"/>
          <w:lang w:val="en-US"/>
        </w:rPr>
        <w:t>μmol</w:t>
      </w:r>
      <w:proofErr w:type="spellEnd"/>
      <w:r w:rsidRPr="00F540F8">
        <w:rPr>
          <w:rFonts w:ascii="Times New Roman" w:eastAsia="Calibri" w:hAnsi="Times New Roman" w:cs="Times New Roman"/>
          <w:sz w:val="24"/>
          <w:szCs w:val="20"/>
          <w:lang w:val="en-US"/>
        </w:rPr>
        <w:t>/</w:t>
      </w:r>
      <w:proofErr w:type="spellStart"/>
      <w:r w:rsidRPr="00F540F8">
        <w:rPr>
          <w:rFonts w:ascii="Times New Roman" w:eastAsia="Calibri" w:hAnsi="Times New Roman" w:cs="Times New Roman"/>
          <w:sz w:val="24"/>
          <w:szCs w:val="20"/>
          <w:lang w:val="en-US"/>
        </w:rPr>
        <w:t>mol</w:t>
      </w:r>
      <w:proofErr w:type="spellEnd"/>
      <w:r w:rsidRPr="00F540F8">
        <w:rPr>
          <w:rFonts w:ascii="Times New Roman" w:eastAsia="Calibri" w:hAnsi="Times New Roman" w:cs="Times New Roman"/>
          <w:sz w:val="24"/>
          <w:szCs w:val="20"/>
          <w:lang w:val="en-US"/>
        </w:rPr>
        <w:t xml:space="preserve"> were strictly removed to preserve data quality, and we find no anomalies in other element ratios (e.g. </w:t>
      </w:r>
      <w:proofErr w:type="spellStart"/>
      <w:r w:rsidRPr="00F540F8">
        <w:rPr>
          <w:rFonts w:ascii="Times New Roman" w:eastAsia="Calibri" w:hAnsi="Times New Roman" w:cs="Times New Roman"/>
          <w:sz w:val="24"/>
          <w:szCs w:val="20"/>
          <w:lang w:val="en-US"/>
        </w:rPr>
        <w:t>Mn</w:t>
      </w:r>
      <w:proofErr w:type="spellEnd"/>
      <w:r w:rsidRPr="00F540F8">
        <w:rPr>
          <w:rFonts w:ascii="Times New Roman" w:eastAsia="Calibri" w:hAnsi="Times New Roman" w:cs="Times New Roman"/>
          <w:sz w:val="24"/>
          <w:szCs w:val="20"/>
          <w:lang w:val="en-US"/>
        </w:rPr>
        <w:t>/Ca, Ba/Ca, and Fe/Ca).</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Mg/Ca temperatures were calculated following the approach of Evans and Müller (2012) ref. (</w:t>
      </w:r>
      <w:r w:rsidRPr="00F540F8">
        <w:rPr>
          <w:rFonts w:ascii="Times New Roman" w:eastAsia="Calibri" w:hAnsi="Times New Roman" w:cs="Times New Roman"/>
          <w:noProof/>
          <w:sz w:val="24"/>
          <w:szCs w:val="20"/>
          <w:lang w:val="en-US"/>
        </w:rPr>
        <w:t>44)</w:t>
      </w:r>
      <w:r w:rsidRPr="00F540F8">
        <w:rPr>
          <w:rFonts w:ascii="Times New Roman" w:eastAsia="Calibri" w:hAnsi="Times New Roman" w:cs="Times New Roman"/>
          <w:sz w:val="24"/>
          <w:szCs w:val="20"/>
          <w:lang w:val="en-US"/>
        </w:rPr>
        <w:t xml:space="preserve"> and using a Mg/Ca of seawater (Mg/</w:t>
      </w:r>
      <w:proofErr w:type="spellStart"/>
      <w:r w:rsidRPr="00F540F8">
        <w:rPr>
          <w:rFonts w:ascii="Times New Roman" w:eastAsia="Calibri" w:hAnsi="Times New Roman" w:cs="Times New Roman"/>
          <w:sz w:val="24"/>
          <w:szCs w:val="20"/>
          <w:lang w:val="en-US"/>
        </w:rPr>
        <w:t>Ca</w:t>
      </w:r>
      <w:r w:rsidRPr="00F540F8">
        <w:rPr>
          <w:rFonts w:ascii="Times New Roman" w:eastAsia="Calibri" w:hAnsi="Times New Roman" w:cs="Times New Roman"/>
          <w:sz w:val="24"/>
          <w:szCs w:val="20"/>
          <w:vertAlign w:val="subscript"/>
          <w:lang w:val="en-US"/>
        </w:rPr>
        <w:t>sw</w:t>
      </w:r>
      <w:proofErr w:type="spellEnd"/>
      <w:r w:rsidRPr="00F540F8">
        <w:rPr>
          <w:rFonts w:ascii="Times New Roman" w:eastAsia="Calibri" w:hAnsi="Times New Roman" w:cs="Times New Roman"/>
          <w:sz w:val="24"/>
          <w:szCs w:val="20"/>
          <w:lang w:val="en-US"/>
        </w:rPr>
        <w:t xml:space="preserve">) that was calculated from the modeled study of </w:t>
      </w:r>
      <w:proofErr w:type="spellStart"/>
      <w:r w:rsidRPr="00F540F8">
        <w:rPr>
          <w:rFonts w:ascii="Times New Roman" w:eastAsia="Calibri" w:hAnsi="Times New Roman" w:cs="Times New Roman"/>
          <w:sz w:val="24"/>
          <w:szCs w:val="20"/>
          <w:lang w:val="en-US"/>
        </w:rPr>
        <w:t>Fantle</w:t>
      </w:r>
      <w:proofErr w:type="spellEnd"/>
      <w:r w:rsidRPr="00F540F8">
        <w:rPr>
          <w:rFonts w:ascii="Times New Roman" w:eastAsia="Calibri" w:hAnsi="Times New Roman" w:cs="Times New Roman"/>
          <w:sz w:val="24"/>
          <w:szCs w:val="20"/>
          <w:lang w:val="en-US"/>
        </w:rPr>
        <w:t xml:space="preserve"> and </w:t>
      </w:r>
      <w:proofErr w:type="spellStart"/>
      <w:r w:rsidRPr="00F540F8">
        <w:rPr>
          <w:rFonts w:ascii="Times New Roman" w:eastAsia="Calibri" w:hAnsi="Times New Roman" w:cs="Times New Roman"/>
          <w:sz w:val="24"/>
          <w:szCs w:val="20"/>
          <w:lang w:val="en-US"/>
        </w:rPr>
        <w:t>DePaolo</w:t>
      </w:r>
      <w:proofErr w:type="spellEnd"/>
      <w:r w:rsidRPr="00F540F8">
        <w:rPr>
          <w:rFonts w:ascii="Times New Roman" w:eastAsia="Calibri" w:hAnsi="Times New Roman" w:cs="Times New Roman"/>
          <w:sz w:val="24"/>
          <w:szCs w:val="20"/>
          <w:lang w:val="en-US"/>
        </w:rPr>
        <w:t xml:space="preserve"> (2006, ref. </w:t>
      </w:r>
      <w:r w:rsidRPr="00F540F8">
        <w:rPr>
          <w:rFonts w:ascii="Times New Roman" w:eastAsia="Calibri" w:hAnsi="Times New Roman" w:cs="Times New Roman"/>
          <w:noProof/>
          <w:sz w:val="24"/>
          <w:szCs w:val="20"/>
          <w:lang w:val="en-US"/>
        </w:rPr>
        <w:t>45)</w:t>
      </w:r>
      <w:r w:rsidRPr="00F540F8">
        <w:rPr>
          <w:rFonts w:ascii="Times New Roman" w:eastAsia="Calibri" w:hAnsi="Times New Roman" w:cs="Times New Roman"/>
          <w:sz w:val="24"/>
          <w:szCs w:val="20"/>
          <w:lang w:val="en-US"/>
        </w:rPr>
        <w:t xml:space="preserve">. We use an H value of 0.41, though species-specific to </w:t>
      </w:r>
      <w:proofErr w:type="spellStart"/>
      <w:r w:rsidRPr="00F540F8">
        <w:rPr>
          <w:rFonts w:ascii="Times New Roman" w:eastAsia="Calibri" w:hAnsi="Times New Roman" w:cs="Times New Roman"/>
          <w:i/>
          <w:sz w:val="24"/>
          <w:szCs w:val="20"/>
          <w:lang w:val="en-US"/>
        </w:rPr>
        <w:t>Trilobatus</w:t>
      </w:r>
      <w:proofErr w:type="spellEnd"/>
      <w:r w:rsidRPr="00F540F8">
        <w:rPr>
          <w:rFonts w:ascii="Times New Roman" w:eastAsia="Calibri" w:hAnsi="Times New Roman" w:cs="Times New Roman"/>
          <w:i/>
          <w:sz w:val="24"/>
          <w:szCs w:val="20"/>
          <w:lang w:val="en-US"/>
        </w:rPr>
        <w:t xml:space="preserve"> (formerly </w:t>
      </w:r>
      <w:proofErr w:type="spellStart"/>
      <w:r w:rsidRPr="00F540F8">
        <w:rPr>
          <w:rFonts w:ascii="Times New Roman" w:eastAsia="Calibri" w:hAnsi="Times New Roman" w:cs="Times New Roman"/>
          <w:i/>
          <w:sz w:val="24"/>
          <w:szCs w:val="20"/>
          <w:lang w:val="en-US"/>
        </w:rPr>
        <w:t>Globigerinoides</w:t>
      </w:r>
      <w:proofErr w:type="spellEnd"/>
      <w:r w:rsidRPr="00F540F8">
        <w:rPr>
          <w:rFonts w:ascii="Times New Roman" w:eastAsia="Calibri" w:hAnsi="Times New Roman" w:cs="Times New Roman"/>
          <w:i/>
          <w:sz w:val="24"/>
          <w:szCs w:val="20"/>
          <w:lang w:val="en-US"/>
        </w:rPr>
        <w:t xml:space="preserve">) </w:t>
      </w:r>
      <w:proofErr w:type="spellStart"/>
      <w:r w:rsidRPr="00F540F8">
        <w:rPr>
          <w:rFonts w:ascii="Times New Roman" w:eastAsia="Calibri" w:hAnsi="Times New Roman" w:cs="Times New Roman"/>
          <w:i/>
          <w:sz w:val="24"/>
          <w:szCs w:val="20"/>
          <w:lang w:val="en-US"/>
        </w:rPr>
        <w:t>sacculifer</w:t>
      </w:r>
      <w:proofErr w:type="spellEnd"/>
      <w:r w:rsidRPr="00F540F8">
        <w:rPr>
          <w:rFonts w:ascii="Times New Roman" w:eastAsia="Calibri" w:hAnsi="Times New Roman" w:cs="Times New Roman"/>
          <w:i/>
          <w:sz w:val="24"/>
          <w:szCs w:val="20"/>
          <w:lang w:val="en-US"/>
        </w:rPr>
        <w:t xml:space="preserve"> </w:t>
      </w:r>
      <w:r w:rsidRPr="00F540F8">
        <w:rPr>
          <w:rFonts w:ascii="Times New Roman" w:eastAsia="Calibri" w:hAnsi="Times New Roman" w:cs="Times New Roman"/>
          <w:sz w:val="24"/>
          <w:szCs w:val="20"/>
          <w:lang w:val="en-US"/>
        </w:rPr>
        <w:t>(</w:t>
      </w:r>
      <w:r w:rsidRPr="00F540F8">
        <w:rPr>
          <w:rFonts w:ascii="Times New Roman" w:eastAsia="Calibri" w:hAnsi="Times New Roman" w:cs="Times New Roman"/>
          <w:noProof/>
          <w:sz w:val="24"/>
          <w:szCs w:val="20"/>
          <w:lang w:val="en-US"/>
        </w:rPr>
        <w:t>46)</w:t>
      </w:r>
      <w:r w:rsidRPr="00F540F8">
        <w:rPr>
          <w:rFonts w:ascii="Times New Roman" w:eastAsia="Calibri" w:hAnsi="Times New Roman" w:cs="Times New Roman"/>
          <w:sz w:val="24"/>
          <w:szCs w:val="20"/>
          <w:lang w:val="en-US"/>
        </w:rPr>
        <w:t xml:space="preserve">, as no calibrated H value for </w:t>
      </w:r>
      <w:r w:rsidRPr="00F540F8">
        <w:rPr>
          <w:rFonts w:ascii="Times New Roman" w:eastAsia="Calibri" w:hAnsi="Times New Roman" w:cs="Times New Roman"/>
          <w:i/>
          <w:sz w:val="24"/>
          <w:szCs w:val="20"/>
          <w:lang w:val="en-US"/>
        </w:rPr>
        <w:t xml:space="preserve">G. </w:t>
      </w:r>
      <w:proofErr w:type="spellStart"/>
      <w:r w:rsidRPr="00F540F8">
        <w:rPr>
          <w:rFonts w:ascii="Times New Roman" w:eastAsia="Calibri" w:hAnsi="Times New Roman" w:cs="Times New Roman"/>
          <w:i/>
          <w:sz w:val="24"/>
          <w:szCs w:val="20"/>
          <w:lang w:val="en-US"/>
        </w:rPr>
        <w:t>ruber</w:t>
      </w:r>
      <w:proofErr w:type="spellEnd"/>
      <w:r w:rsidRPr="00F540F8">
        <w:rPr>
          <w:rFonts w:ascii="Times New Roman" w:eastAsia="Calibri" w:hAnsi="Times New Roman" w:cs="Times New Roman"/>
          <w:sz w:val="24"/>
          <w:szCs w:val="20"/>
          <w:lang w:val="en-US"/>
        </w:rPr>
        <w:t xml:space="preserve"> is currently available. Note that that the accuracy of this reconstruction is not crucial to our findings, since SST has a relatively weak effect on calculated CO</w:t>
      </w:r>
      <w:r w:rsidRPr="00F540F8">
        <w:rPr>
          <w:rFonts w:ascii="Times New Roman" w:eastAsia="Calibri" w:hAnsi="Times New Roman" w:cs="Times New Roman"/>
          <w:sz w:val="24"/>
          <w:szCs w:val="20"/>
          <w:vertAlign w:val="subscript"/>
          <w:lang w:val="en-US"/>
        </w:rPr>
        <w:t xml:space="preserve">2 </w:t>
      </w:r>
      <w:r w:rsidRPr="00F540F8">
        <w:rPr>
          <w:rFonts w:ascii="Times New Roman" w:eastAsia="Calibri" w:hAnsi="Times New Roman" w:cs="Times New Roman"/>
          <w:sz w:val="24"/>
          <w:szCs w:val="20"/>
          <w:lang w:val="en-US"/>
        </w:rPr>
        <w:t>(see Supplement section 2.3), and also the potential change in Mg/</w:t>
      </w:r>
      <w:proofErr w:type="spellStart"/>
      <w:r w:rsidRPr="00F540F8">
        <w:rPr>
          <w:rFonts w:ascii="Times New Roman" w:eastAsia="Calibri" w:hAnsi="Times New Roman" w:cs="Times New Roman"/>
          <w:sz w:val="24"/>
          <w:szCs w:val="20"/>
          <w:lang w:val="en-US"/>
        </w:rPr>
        <w:t>Ca</w:t>
      </w:r>
      <w:r w:rsidRPr="00F540F8">
        <w:rPr>
          <w:rFonts w:ascii="Times New Roman" w:eastAsia="Calibri" w:hAnsi="Times New Roman" w:cs="Times New Roman"/>
          <w:sz w:val="24"/>
          <w:szCs w:val="20"/>
          <w:vertAlign w:val="subscript"/>
          <w:lang w:val="en-US"/>
        </w:rPr>
        <w:t>sw</w:t>
      </w:r>
      <w:proofErr w:type="spellEnd"/>
      <w:r w:rsidRPr="00F540F8">
        <w:rPr>
          <w:rFonts w:ascii="Times New Roman" w:eastAsia="Calibri" w:hAnsi="Times New Roman" w:cs="Times New Roman"/>
          <w:sz w:val="24"/>
          <w:szCs w:val="20"/>
          <w:lang w:val="en-US"/>
        </w:rPr>
        <w:t xml:space="preserve"> over the last million years is small due to the long residence times of the elements involved.</w:t>
      </w:r>
    </w:p>
    <w:p w:rsidR="00F540F8" w:rsidRPr="00F540F8" w:rsidRDefault="00F540F8" w:rsidP="00F540F8">
      <w:pPr>
        <w:spacing w:after="0" w:line="360" w:lineRule="auto"/>
        <w:jc w:val="both"/>
        <w:rPr>
          <w:rFonts w:ascii="Times New Roman" w:eastAsia="Calibri" w:hAnsi="Times New Roman" w:cs="Times New Roman"/>
          <w:b/>
          <w:sz w:val="24"/>
          <w:szCs w:val="20"/>
          <w:lang w:val="en-US"/>
        </w:rPr>
      </w:pPr>
    </w:p>
    <w:p w:rsidR="00F540F8" w:rsidRPr="00F540F8" w:rsidRDefault="00F540F8" w:rsidP="00F540F8">
      <w:pPr>
        <w:spacing w:after="0" w:line="360" w:lineRule="auto"/>
        <w:jc w:val="both"/>
        <w:rPr>
          <w:rFonts w:ascii="Times New Roman" w:eastAsia="Calibri" w:hAnsi="Times New Roman" w:cs="Times New Roman"/>
          <w:b/>
          <w:sz w:val="24"/>
          <w:szCs w:val="20"/>
          <w:shd w:val="clear" w:color="auto" w:fill="FFFF00"/>
          <w:lang w:val="en-US"/>
        </w:rPr>
      </w:pPr>
      <w:r w:rsidRPr="00F540F8">
        <w:rPr>
          <w:rFonts w:ascii="Times New Roman" w:eastAsia="Calibri" w:hAnsi="Times New Roman" w:cs="Times New Roman"/>
          <w:b/>
          <w:sz w:val="24"/>
          <w:szCs w:val="20"/>
          <w:lang w:val="en-US"/>
        </w:rPr>
        <w:t>2.2 Determination of pH from δ</w:t>
      </w:r>
      <w:r w:rsidRPr="00F540F8">
        <w:rPr>
          <w:rFonts w:ascii="Times New Roman" w:eastAsia="Calibri" w:hAnsi="Times New Roman" w:cs="Times New Roman"/>
          <w:b/>
          <w:sz w:val="24"/>
          <w:szCs w:val="20"/>
          <w:vertAlign w:val="superscript"/>
          <w:lang w:val="en-US"/>
        </w:rPr>
        <w:t>11</w:t>
      </w:r>
      <w:r w:rsidRPr="00F540F8">
        <w:rPr>
          <w:rFonts w:ascii="Times New Roman" w:eastAsia="Calibri" w:hAnsi="Times New Roman" w:cs="Times New Roman"/>
          <w:b/>
          <w:sz w:val="24"/>
          <w:szCs w:val="20"/>
          <w:lang w:val="en-US"/>
        </w:rPr>
        <w:t xml:space="preserve">B of </w:t>
      </w:r>
      <w:r w:rsidRPr="00F540F8">
        <w:rPr>
          <w:rFonts w:ascii="Times New Roman" w:eastAsia="Calibri" w:hAnsi="Times New Roman" w:cs="Times New Roman"/>
          <w:b/>
          <w:i/>
          <w:sz w:val="24"/>
          <w:szCs w:val="20"/>
          <w:lang w:val="en-US"/>
        </w:rPr>
        <w:t xml:space="preserve">G. </w:t>
      </w:r>
      <w:proofErr w:type="spellStart"/>
      <w:r w:rsidRPr="00F540F8">
        <w:rPr>
          <w:rFonts w:ascii="Times New Roman" w:eastAsia="Calibri" w:hAnsi="Times New Roman" w:cs="Times New Roman"/>
          <w:b/>
          <w:i/>
          <w:sz w:val="24"/>
          <w:szCs w:val="20"/>
          <w:lang w:val="en-US"/>
        </w:rPr>
        <w:t>ruber</w:t>
      </w:r>
      <w:proofErr w:type="spellEnd"/>
      <w:r w:rsidRPr="00F540F8">
        <w:rPr>
          <w:rFonts w:ascii="Times New Roman" w:eastAsia="Calibri" w:hAnsi="Times New Roman" w:cs="Times New Roman"/>
          <w:b/>
          <w:sz w:val="24"/>
          <w:szCs w:val="20"/>
          <w:shd w:val="clear" w:color="auto" w:fill="FFFF00"/>
          <w:lang w:val="en-US"/>
        </w:rPr>
        <w:t xml:space="preserve"> </w:t>
      </w:r>
    </w:p>
    <w:p w:rsidR="00F540F8" w:rsidRPr="00F540F8" w:rsidRDefault="00F540F8" w:rsidP="00F540F8">
      <w:pPr>
        <w:widowControl w:val="0"/>
        <w:autoSpaceDE w:val="0"/>
        <w:spacing w:after="0" w:line="360" w:lineRule="auto"/>
        <w:jc w:val="both"/>
        <w:rPr>
          <w:rFonts w:ascii="Times New Roman" w:eastAsia="Calibri" w:hAnsi="Times New Roman" w:cs="Times New Roman"/>
          <w:color w:val="000000"/>
          <w:sz w:val="24"/>
          <w:szCs w:val="20"/>
          <w:lang w:val="en-US"/>
        </w:rPr>
      </w:pPr>
      <w:r w:rsidRPr="00F540F8">
        <w:rPr>
          <w:rFonts w:ascii="Times New Roman" w:eastAsia="Calibri" w:hAnsi="Times New Roman" w:cs="Times New Roman"/>
          <w:sz w:val="24"/>
          <w:szCs w:val="20"/>
          <w:lang w:val="en-US"/>
        </w:rPr>
        <w:t>Boron is present in two principal forms in seawater: boric acid (</w:t>
      </w:r>
      <w:proofErr w:type="gramStart"/>
      <w:r w:rsidRPr="00F540F8">
        <w:rPr>
          <w:rFonts w:ascii="Times New Roman" w:eastAsia="Calibri" w:hAnsi="Times New Roman" w:cs="Times New Roman"/>
          <w:sz w:val="24"/>
          <w:szCs w:val="20"/>
          <w:lang w:val="en-US"/>
        </w:rPr>
        <w:t>B(</w:t>
      </w:r>
      <w:proofErr w:type="gramEnd"/>
      <w:r w:rsidRPr="00F540F8">
        <w:rPr>
          <w:rFonts w:ascii="Times New Roman" w:eastAsia="Calibri" w:hAnsi="Times New Roman" w:cs="Times New Roman"/>
          <w:sz w:val="24"/>
          <w:szCs w:val="20"/>
          <w:lang w:val="en-US"/>
        </w:rPr>
        <w:t>OH)</w:t>
      </w:r>
      <w:r w:rsidRPr="00F540F8">
        <w:rPr>
          <w:rFonts w:ascii="Times New Roman" w:eastAsia="Calibri" w:hAnsi="Times New Roman" w:cs="Times New Roman"/>
          <w:sz w:val="24"/>
          <w:szCs w:val="20"/>
          <w:vertAlign w:val="subscript"/>
          <w:lang w:val="en-US"/>
        </w:rPr>
        <w:t>3</w:t>
      </w:r>
      <w:r w:rsidRPr="00F540F8">
        <w:rPr>
          <w:rFonts w:ascii="Times New Roman" w:eastAsia="Calibri" w:hAnsi="Times New Roman" w:cs="Times New Roman"/>
          <w:sz w:val="24"/>
          <w:szCs w:val="20"/>
          <w:lang w:val="en-US"/>
        </w:rPr>
        <w:t>) and borate ion (B(OH)</w:t>
      </w:r>
      <w:r w:rsidRPr="00F540F8">
        <w:rPr>
          <w:rFonts w:ascii="Times New Roman" w:eastAsia="Calibri" w:hAnsi="Times New Roman" w:cs="Times New Roman"/>
          <w:sz w:val="24"/>
          <w:szCs w:val="20"/>
          <w:vertAlign w:val="subscript"/>
          <w:lang w:val="en-US"/>
        </w:rPr>
        <w:t>4</w:t>
      </w:r>
      <w:r w:rsidRPr="00F540F8">
        <w:rPr>
          <w:rFonts w:ascii="Times New Roman" w:eastAsia="Calibri" w:hAnsi="Times New Roman" w:cs="Times New Roman"/>
          <w:color w:val="000000"/>
          <w:sz w:val="24"/>
          <w:szCs w:val="20"/>
          <w:vertAlign w:val="superscript"/>
          <w:lang w:val="en-US"/>
        </w:rPr>
        <w:t>−</w:t>
      </w:r>
      <w:r w:rsidRPr="00F540F8">
        <w:rPr>
          <w:rFonts w:ascii="Times New Roman" w:eastAsia="Calibri" w:hAnsi="Times New Roman" w:cs="Times New Roman"/>
          <w:color w:val="000000"/>
          <w:sz w:val="24"/>
          <w:szCs w:val="20"/>
          <w:lang w:val="en-US"/>
        </w:rPr>
        <w:t xml:space="preserve">). The relative proportion of these two species depends on pH and the </w:t>
      </w:r>
      <w:r w:rsidRPr="00F540F8">
        <w:rPr>
          <w:rFonts w:ascii="Times New Roman" w:eastAsia="Calibri" w:hAnsi="Times New Roman" w:cs="Times New Roman"/>
          <w:sz w:val="24"/>
          <w:szCs w:val="20"/>
          <w:lang w:val="en-US"/>
        </w:rPr>
        <w:t>dissociation constant for boric acid,</w:t>
      </w:r>
      <w:r w:rsidRPr="00F540F8">
        <w:rPr>
          <w:rFonts w:ascii="Times New Roman" w:eastAsia="Calibri" w:hAnsi="Times New Roman" w:cs="Times New Roman"/>
          <w:color w:val="000000"/>
          <w:sz w:val="24"/>
          <w:szCs w:val="20"/>
          <w:lang w:val="en-US"/>
        </w:rPr>
        <w:t xml:space="preserve"> </w:t>
      </w:r>
      <w:proofErr w:type="spellStart"/>
      <w:r w:rsidRPr="00F540F8">
        <w:rPr>
          <w:rFonts w:ascii="Times New Roman" w:eastAsia="Calibri" w:hAnsi="Times New Roman" w:cs="Times New Roman"/>
          <w:sz w:val="24"/>
          <w:szCs w:val="20"/>
          <w:lang w:val="en-US"/>
        </w:rPr>
        <w:t>pK</w:t>
      </w:r>
      <w:proofErr w:type="spellEnd"/>
      <w:r w:rsidRPr="00F540F8">
        <w:rPr>
          <w:rFonts w:ascii="Times New Roman" w:eastAsia="Calibri" w:hAnsi="Times New Roman" w:cs="Times New Roman"/>
          <w:sz w:val="24"/>
          <w:szCs w:val="20"/>
          <w:vertAlign w:val="superscript"/>
          <w:lang w:val="en-US"/>
        </w:rPr>
        <w:t>*</w:t>
      </w:r>
      <w:r w:rsidRPr="00F540F8">
        <w:rPr>
          <w:rFonts w:ascii="Times New Roman" w:eastAsia="Calibri" w:hAnsi="Times New Roman" w:cs="Times New Roman"/>
          <w:sz w:val="24"/>
          <w:szCs w:val="20"/>
          <w:vertAlign w:val="subscript"/>
          <w:lang w:val="en-US"/>
        </w:rPr>
        <w:t>B</w:t>
      </w:r>
      <w:r w:rsidRPr="00F540F8">
        <w:rPr>
          <w:rFonts w:ascii="Times New Roman" w:eastAsia="Calibri" w:hAnsi="Times New Roman" w:cs="Times New Roman"/>
          <w:color w:val="000000"/>
          <w:sz w:val="24"/>
          <w:szCs w:val="20"/>
          <w:lang w:val="en-US"/>
        </w:rPr>
        <w:t>:</w:t>
      </w:r>
    </w:p>
    <w:p w:rsidR="00F540F8" w:rsidRPr="00F540F8" w:rsidRDefault="00F540F8" w:rsidP="00F540F8">
      <w:pPr>
        <w:widowControl w:val="0"/>
        <w:autoSpaceDE w:val="0"/>
        <w:spacing w:after="0" w:line="360" w:lineRule="auto"/>
        <w:jc w:val="both"/>
        <w:rPr>
          <w:rFonts w:ascii="Times New Roman" w:eastAsia="Calibri" w:hAnsi="Times New Roman" w:cs="Times New Roman"/>
          <w:color w:val="000000"/>
          <w:sz w:val="24"/>
          <w:szCs w:val="20"/>
          <w:lang w:val="en-US"/>
        </w:rPr>
      </w:pPr>
    </w:p>
    <w:p w:rsidR="00F540F8" w:rsidRPr="00F540F8" w:rsidRDefault="00F540F8" w:rsidP="00F540F8">
      <w:pPr>
        <w:widowControl w:val="0"/>
        <w:autoSpaceDE w:val="0"/>
        <w:spacing w:after="0" w:line="360" w:lineRule="auto"/>
        <w:jc w:val="both"/>
        <w:rPr>
          <w:rFonts w:ascii="Times New Roman" w:eastAsia="Calibri" w:hAnsi="Times New Roman" w:cs="Times New Roman"/>
          <w:color w:val="000000"/>
          <w:sz w:val="20"/>
          <w:szCs w:val="20"/>
          <w:lang w:val="en-US"/>
        </w:rPr>
      </w:pPr>
      <w:r w:rsidRPr="00F540F8">
        <w:rPr>
          <w:rFonts w:ascii="Times New Roman" w:eastAsia="Calibri" w:hAnsi="Times New Roman" w:cs="Times New Roman"/>
          <w:color w:val="000000"/>
          <w:sz w:val="24"/>
          <w:szCs w:val="20"/>
          <w:lang w:val="en-US"/>
        </w:rPr>
        <w:t>Equation 2:</w:t>
      </w:r>
      <w:r w:rsidRPr="00F540F8">
        <w:rPr>
          <w:rFonts w:ascii="Times New Roman" w:eastAsia="Calibri" w:hAnsi="Times New Roman" w:cs="Times New Roman"/>
          <w:color w:val="000000"/>
          <w:sz w:val="24"/>
          <w:szCs w:val="20"/>
          <w:lang w:val="en-US"/>
        </w:rPr>
        <w:tab/>
      </w:r>
      <m:oMath>
        <m:func>
          <m:funcPr>
            <m:ctrlPr>
              <w:rPr>
                <w:rFonts w:ascii="Cambria Math" w:eastAsia="Calibri" w:hAnsi="Cambria Math" w:cs="Times New Roman"/>
                <w:i/>
                <w:color w:val="000000"/>
                <w:sz w:val="24"/>
                <w:szCs w:val="20"/>
                <w:lang w:val="en-US"/>
              </w:rPr>
            </m:ctrlPr>
          </m:funcPr>
          <m:fName>
            <m:sSub>
              <m:sSubPr>
                <m:ctrlPr>
                  <w:rPr>
                    <w:rFonts w:ascii="Cambria Math" w:eastAsia="Calibri" w:hAnsi="Cambria Math" w:cs="Times New Roman"/>
                    <w:i/>
                    <w:color w:val="000000"/>
                    <w:sz w:val="24"/>
                    <w:szCs w:val="20"/>
                    <w:lang w:val="en-US"/>
                  </w:rPr>
                </m:ctrlPr>
              </m:sSubPr>
              <m:e>
                <m:r>
                  <m:rPr>
                    <m:sty m:val="p"/>
                  </m:rPr>
                  <w:rPr>
                    <w:rFonts w:ascii="Cambria Math" w:eastAsia="Calibri" w:hAnsi="Cambria Math" w:cs="Times New Roman"/>
                    <w:color w:val="000000"/>
                    <w:sz w:val="20"/>
                    <w:szCs w:val="20"/>
                    <w:lang w:val="en-US"/>
                  </w:rPr>
                  <m:t>log</m:t>
                </m:r>
              </m:e>
              <m:sub>
                <m:r>
                  <w:rPr>
                    <w:rFonts w:ascii="Cambria Math" w:eastAsia="Calibri" w:hAnsi="Cambria Math" w:cs="Times New Roman"/>
                    <w:color w:val="000000"/>
                    <w:sz w:val="24"/>
                    <w:szCs w:val="20"/>
                    <w:lang w:val="en-US"/>
                  </w:rPr>
                  <m:t>10</m:t>
                </m:r>
              </m:sub>
            </m:sSub>
          </m:fName>
          <m:e>
            <m:f>
              <m:fPr>
                <m:ctrlPr>
                  <w:rPr>
                    <w:rFonts w:ascii="Cambria Math" w:eastAsia="Calibri" w:hAnsi="Cambria Math" w:cs="Times New Roman"/>
                    <w:i/>
                    <w:color w:val="000000"/>
                    <w:sz w:val="24"/>
                    <w:szCs w:val="20"/>
                    <w:lang w:val="en-US"/>
                  </w:rPr>
                </m:ctrlPr>
              </m:fPr>
              <m:num>
                <m:r>
                  <w:rPr>
                    <w:rFonts w:ascii="Cambria Math" w:eastAsia="Calibri" w:hAnsi="Cambria Math" w:cs="Times New Roman"/>
                    <w:color w:val="000000"/>
                    <w:sz w:val="24"/>
                    <w:szCs w:val="20"/>
                    <w:lang w:val="en-US"/>
                  </w:rPr>
                  <m:t xml:space="preserve"> B(OH</m:t>
                </m:r>
                <m:sSubSup>
                  <m:sSubSupPr>
                    <m:ctrlPr>
                      <w:rPr>
                        <w:rFonts w:ascii="Cambria Math" w:eastAsia="Calibri" w:hAnsi="Cambria Math" w:cs="Times New Roman"/>
                        <w:i/>
                        <w:color w:val="000000"/>
                        <w:sz w:val="24"/>
                        <w:szCs w:val="20"/>
                        <w:lang w:val="en-US"/>
                      </w:rPr>
                    </m:ctrlPr>
                  </m:sSubSupPr>
                  <m:e>
                    <m:r>
                      <w:rPr>
                        <w:rFonts w:ascii="Cambria Math" w:eastAsia="Calibri" w:hAnsi="Cambria Math" w:cs="Times New Roman"/>
                        <w:color w:val="000000"/>
                        <w:sz w:val="24"/>
                        <w:szCs w:val="20"/>
                        <w:lang w:val="en-US"/>
                      </w:rPr>
                      <m:t>)</m:t>
                    </m:r>
                  </m:e>
                  <m:sub>
                    <m:r>
                      <w:rPr>
                        <w:rFonts w:ascii="Cambria Math" w:eastAsia="Calibri" w:hAnsi="Cambria Math" w:cs="Times New Roman"/>
                        <w:color w:val="000000"/>
                        <w:sz w:val="24"/>
                        <w:szCs w:val="20"/>
                        <w:lang w:val="en-US"/>
                      </w:rPr>
                      <m:t>4</m:t>
                    </m:r>
                  </m:sub>
                  <m:sup>
                    <m:r>
                      <w:rPr>
                        <w:rFonts w:ascii="Cambria Math" w:eastAsia="Calibri" w:hAnsi="Cambria Math" w:cs="Times New Roman"/>
                        <w:color w:val="000000"/>
                        <w:sz w:val="24"/>
                        <w:szCs w:val="20"/>
                        <w:lang w:val="en-US"/>
                      </w:rPr>
                      <m:t>-</m:t>
                    </m:r>
                  </m:sup>
                </m:sSubSup>
              </m:num>
              <m:den>
                <m:r>
                  <w:rPr>
                    <w:rFonts w:ascii="Cambria Math" w:eastAsia="Calibri" w:hAnsi="Cambria Math" w:cs="Times New Roman"/>
                    <w:color w:val="000000"/>
                    <w:sz w:val="24"/>
                    <w:szCs w:val="20"/>
                    <w:lang w:val="en-US"/>
                  </w:rPr>
                  <m:t>B(OH</m:t>
                </m:r>
                <m:sSub>
                  <m:sSubPr>
                    <m:ctrlPr>
                      <w:rPr>
                        <w:rFonts w:ascii="Cambria Math" w:eastAsia="Calibri" w:hAnsi="Cambria Math" w:cs="Times New Roman"/>
                        <w:i/>
                        <w:color w:val="000000"/>
                        <w:sz w:val="24"/>
                        <w:szCs w:val="20"/>
                        <w:lang w:val="en-US"/>
                      </w:rPr>
                    </m:ctrlPr>
                  </m:sSubPr>
                  <m:e>
                    <m:r>
                      <w:rPr>
                        <w:rFonts w:ascii="Cambria Math" w:eastAsia="Calibri" w:hAnsi="Cambria Math" w:cs="Times New Roman"/>
                        <w:color w:val="000000"/>
                        <w:sz w:val="24"/>
                        <w:szCs w:val="20"/>
                        <w:lang w:val="en-US"/>
                      </w:rPr>
                      <m:t>)</m:t>
                    </m:r>
                  </m:e>
                  <m:sub>
                    <m:r>
                      <w:rPr>
                        <w:rFonts w:ascii="Cambria Math" w:eastAsia="Calibri" w:hAnsi="Cambria Math" w:cs="Times New Roman"/>
                        <w:color w:val="000000"/>
                        <w:sz w:val="24"/>
                        <w:szCs w:val="20"/>
                        <w:lang w:val="en-US"/>
                      </w:rPr>
                      <m:t>3</m:t>
                    </m:r>
                  </m:sub>
                </m:sSub>
              </m:den>
            </m:f>
          </m:e>
        </m:func>
        <m:r>
          <w:rPr>
            <w:rFonts w:ascii="Cambria Math" w:eastAsia="Calibri" w:hAnsi="Cambria Math" w:cs="Times New Roman"/>
            <w:color w:val="000000"/>
            <w:sz w:val="24"/>
            <w:szCs w:val="20"/>
            <w:lang w:val="en-US"/>
          </w:rPr>
          <m:t>=pH-</m:t>
        </m:r>
        <m:sSubSup>
          <m:sSubSupPr>
            <m:ctrlPr>
              <w:rPr>
                <w:rFonts w:ascii="Cambria Math" w:eastAsia="Calibri" w:hAnsi="Cambria Math" w:cs="Times New Roman"/>
                <w:i/>
                <w:color w:val="000000"/>
                <w:sz w:val="24"/>
                <w:szCs w:val="20"/>
                <w:lang w:val="en-US"/>
              </w:rPr>
            </m:ctrlPr>
          </m:sSubSupPr>
          <m:e>
            <m:r>
              <w:rPr>
                <w:rFonts w:ascii="Cambria Math" w:eastAsia="Calibri" w:hAnsi="Cambria Math" w:cs="Times New Roman"/>
                <w:color w:val="000000"/>
                <w:sz w:val="24"/>
                <w:szCs w:val="20"/>
                <w:lang w:val="en-US"/>
              </w:rPr>
              <m:t>pK</m:t>
            </m:r>
          </m:e>
          <m:sub>
            <m:r>
              <w:rPr>
                <w:rFonts w:ascii="Cambria Math" w:eastAsia="Calibri" w:hAnsi="Cambria Math" w:cs="Times New Roman"/>
                <w:color w:val="000000"/>
                <w:sz w:val="24"/>
                <w:szCs w:val="20"/>
                <w:lang w:val="en-US"/>
              </w:rPr>
              <m:t>B</m:t>
            </m:r>
          </m:sub>
          <m:sup>
            <m:r>
              <w:rPr>
                <w:rFonts w:ascii="Cambria Math" w:eastAsia="Calibri" w:hAnsi="Cambria Math" w:cs="Times New Roman"/>
                <w:color w:val="000000"/>
                <w:sz w:val="24"/>
                <w:szCs w:val="20"/>
                <w:lang w:val="en-US"/>
              </w:rPr>
              <m:t>*</m:t>
            </m:r>
          </m:sup>
        </m:sSubSup>
      </m:oMath>
    </w:p>
    <w:p w:rsidR="00F540F8" w:rsidRPr="00F540F8" w:rsidRDefault="00F540F8" w:rsidP="00F540F8">
      <w:pPr>
        <w:widowControl w:val="0"/>
        <w:autoSpaceDE w:val="0"/>
        <w:spacing w:after="0" w:line="360" w:lineRule="auto"/>
        <w:jc w:val="both"/>
        <w:rPr>
          <w:rFonts w:ascii="Times New Roman" w:eastAsia="Calibri" w:hAnsi="Times New Roman" w:cs="Times New Roman"/>
          <w:color w:val="000000"/>
          <w:sz w:val="20"/>
          <w:szCs w:val="20"/>
          <w:lang w:val="en-US"/>
        </w:rPr>
      </w:pPr>
    </w:p>
    <w:p w:rsidR="00F540F8" w:rsidRPr="00F540F8" w:rsidRDefault="00F540F8" w:rsidP="00F540F8">
      <w:pPr>
        <w:widowControl w:val="0"/>
        <w:autoSpaceDE w:val="0"/>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color w:val="000000"/>
          <w:sz w:val="24"/>
          <w:szCs w:val="20"/>
          <w:lang w:val="en-US"/>
        </w:rPr>
        <w:t xml:space="preserve">An isotopic fractionation between the </w:t>
      </w:r>
      <w:r w:rsidRPr="00F540F8">
        <w:rPr>
          <w:rFonts w:ascii="Times New Roman" w:eastAsia="Calibri" w:hAnsi="Times New Roman" w:cs="Times New Roman"/>
          <w:sz w:val="24"/>
          <w:szCs w:val="20"/>
          <w:lang w:val="en-US"/>
        </w:rPr>
        <w:t xml:space="preserve">two stable isotopes of boron-11 (~80 % abundance) and boron-10 (~20 %) </w:t>
      </w:r>
      <w:r w:rsidRPr="00F540F8">
        <w:rPr>
          <w:rFonts w:ascii="Times New Roman" w:eastAsia="Calibri" w:hAnsi="Times New Roman" w:cs="Times New Roman"/>
          <w:color w:val="000000"/>
          <w:sz w:val="24"/>
          <w:szCs w:val="20"/>
          <w:lang w:val="en-US"/>
        </w:rPr>
        <w:t xml:space="preserve">is also associated with this equilibrium (above) as the bond strengths between boron and the hydroxyl ion in boric acid and the borate ion differ. </w:t>
      </w:r>
      <w:r w:rsidRPr="00F540F8">
        <w:rPr>
          <w:rFonts w:ascii="Times New Roman" w:eastAsia="Calibri" w:hAnsi="Times New Roman" w:cs="Times New Roman"/>
          <w:color w:val="000000"/>
          <w:sz w:val="24"/>
          <w:szCs w:val="20"/>
          <w:vertAlign w:val="superscript"/>
          <w:lang w:val="en-US"/>
        </w:rPr>
        <w:t>11</w:t>
      </w:r>
      <w:r w:rsidRPr="00F540F8">
        <w:rPr>
          <w:rFonts w:ascii="Times New Roman" w:eastAsia="Calibri" w:hAnsi="Times New Roman" w:cs="Times New Roman"/>
          <w:color w:val="000000"/>
          <w:sz w:val="24"/>
          <w:szCs w:val="20"/>
          <w:lang w:val="en-US"/>
        </w:rPr>
        <w:t>B concentrates in the more strongly bonded boric acid giving it a higher δ</w:t>
      </w:r>
      <w:r w:rsidRPr="00F540F8">
        <w:rPr>
          <w:rFonts w:ascii="Times New Roman" w:eastAsia="Calibri" w:hAnsi="Times New Roman" w:cs="Times New Roman"/>
          <w:color w:val="000000"/>
          <w:sz w:val="24"/>
          <w:szCs w:val="20"/>
          <w:vertAlign w:val="superscript"/>
          <w:lang w:val="en-US"/>
        </w:rPr>
        <w:t>11</w:t>
      </w:r>
      <w:r w:rsidRPr="00F540F8">
        <w:rPr>
          <w:rFonts w:ascii="Times New Roman" w:eastAsia="Calibri" w:hAnsi="Times New Roman" w:cs="Times New Roman"/>
          <w:color w:val="000000"/>
          <w:sz w:val="24"/>
          <w:szCs w:val="20"/>
          <w:lang w:val="en-US"/>
        </w:rPr>
        <w:t>B than the borate ion by ~27.2 ‰ (</w:t>
      </w:r>
      <w:r w:rsidRPr="00F540F8">
        <w:rPr>
          <w:rFonts w:ascii="Times New Roman" w:eastAsia="Calibri" w:hAnsi="Times New Roman" w:cs="Times New Roman"/>
          <w:noProof/>
          <w:color w:val="000000"/>
          <w:sz w:val="24"/>
          <w:szCs w:val="20"/>
          <w:lang w:val="en-US"/>
        </w:rPr>
        <w:t>47)</w:t>
      </w:r>
      <w:r w:rsidRPr="00F540F8">
        <w:rPr>
          <w:rFonts w:ascii="Times New Roman" w:eastAsia="Calibri" w:hAnsi="Times New Roman" w:cs="Times New Roman"/>
          <w:color w:val="000000"/>
          <w:sz w:val="24"/>
          <w:szCs w:val="20"/>
          <w:lang w:val="en-US"/>
        </w:rPr>
        <w:t xml:space="preserve">. </w:t>
      </w:r>
      <w:r w:rsidRPr="00F540F8">
        <w:rPr>
          <w:rFonts w:ascii="Times New Roman" w:eastAsia="Calibri" w:hAnsi="Times New Roman" w:cs="Times New Roman"/>
          <w:sz w:val="24"/>
          <w:szCs w:val="20"/>
          <w:lang w:val="en-US"/>
        </w:rPr>
        <w:t>The delta notation (</w:t>
      </w:r>
      <w:r w:rsidRPr="00F540F8">
        <w:rPr>
          <w:rFonts w:ascii="Times New Roman" w:eastAsia="Calibri" w:hAnsi="Times New Roman" w:cs="Times New Roman"/>
          <w:color w:val="000000"/>
          <w:sz w:val="24"/>
          <w:szCs w:val="20"/>
          <w:lang w:val="en-US"/>
        </w:rPr>
        <w:t>δ</w:t>
      </w:r>
      <w:r w:rsidRPr="00F540F8">
        <w:rPr>
          <w:rFonts w:ascii="Times New Roman" w:eastAsia="Calibri" w:hAnsi="Times New Roman" w:cs="Times New Roman"/>
          <w:color w:val="000000"/>
          <w:sz w:val="24"/>
          <w:szCs w:val="20"/>
          <w:vertAlign w:val="superscript"/>
          <w:lang w:val="en-US"/>
        </w:rPr>
        <w:t>11</w:t>
      </w:r>
      <w:r w:rsidRPr="00F540F8">
        <w:rPr>
          <w:rFonts w:ascii="Times New Roman" w:eastAsia="Calibri" w:hAnsi="Times New Roman" w:cs="Times New Roman"/>
          <w:color w:val="000000"/>
          <w:sz w:val="24"/>
          <w:szCs w:val="20"/>
          <w:lang w:val="en-US"/>
        </w:rPr>
        <w:t>B</w:t>
      </w:r>
      <w:r w:rsidRPr="00F540F8">
        <w:rPr>
          <w:rFonts w:ascii="Times New Roman" w:eastAsia="Calibri" w:hAnsi="Times New Roman" w:cs="Times New Roman"/>
          <w:sz w:val="24"/>
          <w:szCs w:val="20"/>
          <w:lang w:val="en-US"/>
        </w:rPr>
        <w:t>) is used to express differences in boron isotope ratios:</w:t>
      </w:r>
    </w:p>
    <w:p w:rsidR="00F540F8" w:rsidRPr="00F540F8" w:rsidRDefault="00F540F8" w:rsidP="00F540F8">
      <w:pPr>
        <w:widowControl w:val="0"/>
        <w:autoSpaceDE w:val="0"/>
        <w:spacing w:after="0" w:line="360" w:lineRule="auto"/>
        <w:jc w:val="both"/>
        <w:rPr>
          <w:rFonts w:ascii="Times New Roman" w:eastAsia="Calibri" w:hAnsi="Times New Roman" w:cs="Times New Roman"/>
          <w:sz w:val="24"/>
          <w:szCs w:val="20"/>
          <w:lang w:val="en-US"/>
        </w:rPr>
      </w:pPr>
    </w:p>
    <w:p w:rsidR="00F540F8" w:rsidRPr="00F540F8" w:rsidRDefault="00F540F8" w:rsidP="00F540F8">
      <w:pPr>
        <w:widowControl w:val="0"/>
        <w:autoSpaceDE w:val="0"/>
        <w:spacing w:after="0" w:line="360" w:lineRule="auto"/>
        <w:jc w:val="both"/>
        <w:rPr>
          <w:rFonts w:ascii="Helvetica" w:eastAsia="Calibri" w:hAnsi="Helvetica" w:cs="Times New Roman"/>
          <w:color w:val="000000"/>
          <w:sz w:val="24"/>
          <w:szCs w:val="20"/>
          <w:lang w:val="en-US"/>
        </w:rPr>
      </w:pPr>
      <w:r w:rsidRPr="00F540F8">
        <w:rPr>
          <w:rFonts w:ascii="Times New Roman" w:eastAsia="Calibri" w:hAnsi="Times New Roman" w:cs="Times New Roman"/>
          <w:sz w:val="24"/>
          <w:szCs w:val="20"/>
          <w:lang w:val="en-US"/>
        </w:rPr>
        <w:t>Equation 3:</w:t>
      </w:r>
      <w:r w:rsidRPr="00F540F8">
        <w:rPr>
          <w:rFonts w:ascii="Times New Roman" w:eastAsia="Calibri" w:hAnsi="Times New Roman" w:cs="Times New Roman"/>
          <w:sz w:val="24"/>
          <w:szCs w:val="20"/>
          <w:lang w:val="en-US"/>
        </w:rPr>
        <w:tab/>
      </w:r>
      <m:oMath>
        <m:sSup>
          <m:sSupPr>
            <m:ctrlPr>
              <w:rPr>
                <w:rFonts w:ascii="Cambria Math" w:eastAsia="Calibri" w:hAnsi="Cambria Math" w:cs="Times New Roman"/>
                <w:i/>
                <w:sz w:val="24"/>
                <w:szCs w:val="20"/>
                <w:lang w:val="en-US"/>
              </w:rPr>
            </m:ctrlPr>
          </m:sSupPr>
          <m:e>
            <m:r>
              <w:rPr>
                <w:rFonts w:ascii="Cambria Math" w:eastAsia="Calibri" w:hAnsi="Cambria Math" w:cs="Times New Roman"/>
                <w:sz w:val="24"/>
                <w:szCs w:val="20"/>
                <w:lang w:val="en-US"/>
              </w:rPr>
              <m:t>δ</m:t>
            </m:r>
          </m:e>
          <m:sup>
            <m:r>
              <w:rPr>
                <w:rFonts w:ascii="Cambria Math" w:eastAsia="Calibri" w:hAnsi="Cambria Math" w:cs="Times New Roman"/>
                <w:sz w:val="24"/>
                <w:szCs w:val="20"/>
                <w:lang w:val="en-US"/>
              </w:rPr>
              <m:t>11</m:t>
            </m:r>
          </m:sup>
        </m:sSup>
        <m:r>
          <w:rPr>
            <w:rFonts w:ascii="Cambria Math" w:eastAsia="Calibri" w:hAnsi="Cambria Math" w:cs="Times New Roman"/>
            <w:sz w:val="24"/>
            <w:szCs w:val="20"/>
            <w:lang w:val="en-US"/>
          </w:rPr>
          <m:t>B</m:t>
        </m:r>
        <m:d>
          <m:dPr>
            <m:ctrlPr>
              <w:rPr>
                <w:rFonts w:ascii="Cambria Math" w:eastAsia="Calibri" w:hAnsi="Cambria Math" w:cs="Times New Roman"/>
                <w:i/>
                <w:sz w:val="24"/>
                <w:szCs w:val="20"/>
                <w:lang w:val="en-US"/>
              </w:rPr>
            </m:ctrlPr>
          </m:dPr>
          <m:e>
            <m:r>
              <m:rPr>
                <m:sty m:val="p"/>
              </m:rPr>
              <w:rPr>
                <w:rFonts w:ascii="Cambria Math" w:eastAsia="Calibri" w:hAnsi="Cambria Math" w:cs="Times New Roman"/>
                <w:color w:val="000000"/>
                <w:sz w:val="24"/>
                <w:szCs w:val="20"/>
                <w:lang w:val="en-US"/>
              </w:rPr>
              <m:t>‰</m:t>
            </m:r>
            <m:ctrlPr>
              <w:rPr>
                <w:rFonts w:ascii="Cambria Math" w:eastAsia="Calibri" w:hAnsi="Cambria Math" w:cs="Times New Roman"/>
                <w:color w:val="000000"/>
                <w:sz w:val="24"/>
                <w:szCs w:val="20"/>
                <w:lang w:val="en-US"/>
              </w:rPr>
            </m:ctrlPr>
          </m:e>
        </m:d>
        <m:r>
          <w:rPr>
            <w:rFonts w:ascii="Cambria Math" w:eastAsia="Calibri" w:hAnsi="Cambria Math" w:cs="Times New Roman"/>
            <w:color w:val="000000"/>
            <w:sz w:val="24"/>
            <w:szCs w:val="20"/>
            <w:lang w:val="en-US"/>
          </w:rPr>
          <m:t xml:space="preserve">= </m:t>
        </m:r>
        <m:d>
          <m:dPr>
            <m:begChr m:val="["/>
            <m:endChr m:val="]"/>
            <m:ctrlPr>
              <w:rPr>
                <w:rFonts w:ascii="Cambria Math" w:eastAsia="Calibri" w:hAnsi="Cambria Math" w:cs="Times New Roman"/>
                <w:i/>
                <w:color w:val="000000"/>
                <w:sz w:val="24"/>
                <w:szCs w:val="20"/>
                <w:lang w:val="en-US"/>
              </w:rPr>
            </m:ctrlPr>
          </m:dPr>
          <m:e>
            <m:d>
              <m:dPr>
                <m:ctrlPr>
                  <w:rPr>
                    <w:rFonts w:ascii="Cambria Math" w:eastAsia="Calibri" w:hAnsi="Cambria Math" w:cs="Times New Roman"/>
                    <w:i/>
                    <w:color w:val="000000"/>
                    <w:sz w:val="24"/>
                    <w:szCs w:val="20"/>
                    <w:lang w:val="en-US"/>
                  </w:rPr>
                </m:ctrlPr>
              </m:dPr>
              <m:e>
                <m:f>
                  <m:fPr>
                    <m:ctrlPr>
                      <w:rPr>
                        <w:rFonts w:ascii="Cambria Math" w:eastAsia="Calibri" w:hAnsi="Cambria Math" w:cs="Times New Roman"/>
                        <w:i/>
                        <w:color w:val="000000"/>
                        <w:sz w:val="24"/>
                        <w:szCs w:val="20"/>
                        <w:lang w:val="en-US"/>
                      </w:rPr>
                    </m:ctrlPr>
                  </m:fPr>
                  <m:num>
                    <m:sPre>
                      <m:sPrePr>
                        <m:ctrlPr>
                          <w:rPr>
                            <w:rFonts w:ascii="Cambria Math" w:eastAsia="Calibri" w:hAnsi="Cambria Math" w:cs="Times New Roman"/>
                            <w:i/>
                            <w:color w:val="000000"/>
                            <w:sz w:val="24"/>
                            <w:szCs w:val="20"/>
                            <w:lang w:val="en-US"/>
                          </w:rPr>
                        </m:ctrlPr>
                      </m:sPrePr>
                      <m:sub/>
                      <m:sup>
                        <m:r>
                          <w:rPr>
                            <w:rFonts w:ascii="Cambria Math" w:eastAsia="Calibri" w:hAnsi="Cambria Math" w:cs="Times New Roman"/>
                            <w:color w:val="000000"/>
                            <w:sz w:val="24"/>
                            <w:szCs w:val="20"/>
                            <w:lang w:val="en-US"/>
                          </w:rPr>
                          <m:t>11</m:t>
                        </m:r>
                      </m:sup>
                      <m:e>
                        <m:r>
                          <w:rPr>
                            <w:rFonts w:ascii="Cambria Math" w:eastAsia="Calibri" w:hAnsi="Cambria Math" w:cs="Times New Roman"/>
                            <w:color w:val="000000"/>
                            <w:sz w:val="24"/>
                            <w:szCs w:val="20"/>
                            <w:lang w:val="en-US"/>
                          </w:rPr>
                          <m:t>B/</m:t>
                        </m:r>
                        <m:sPre>
                          <m:sPrePr>
                            <m:ctrlPr>
                              <w:rPr>
                                <w:rFonts w:ascii="Cambria Math" w:eastAsia="Calibri" w:hAnsi="Cambria Math" w:cs="Times New Roman"/>
                                <w:i/>
                                <w:color w:val="000000"/>
                                <w:sz w:val="24"/>
                                <w:szCs w:val="20"/>
                                <w:lang w:val="en-US"/>
                              </w:rPr>
                            </m:ctrlPr>
                          </m:sPrePr>
                          <m:sub/>
                          <m:sup>
                            <m:r>
                              <w:rPr>
                                <w:rFonts w:ascii="Cambria Math" w:eastAsia="Calibri" w:hAnsi="Cambria Math" w:cs="Times New Roman"/>
                                <w:color w:val="000000"/>
                                <w:sz w:val="24"/>
                                <w:szCs w:val="20"/>
                                <w:lang w:val="en-US"/>
                              </w:rPr>
                              <m:t>10</m:t>
                            </m:r>
                          </m:sup>
                          <m:e>
                            <m:sSub>
                              <m:sSubPr>
                                <m:ctrlPr>
                                  <w:rPr>
                                    <w:rFonts w:ascii="Cambria Math" w:eastAsia="Calibri" w:hAnsi="Cambria Math" w:cs="Times New Roman"/>
                                    <w:i/>
                                    <w:color w:val="000000"/>
                                    <w:sz w:val="24"/>
                                    <w:szCs w:val="20"/>
                                    <w:lang w:val="en-US"/>
                                  </w:rPr>
                                </m:ctrlPr>
                              </m:sSubPr>
                              <m:e>
                                <m:r>
                                  <w:rPr>
                                    <w:rFonts w:ascii="Cambria Math" w:eastAsia="Calibri" w:hAnsi="Cambria Math" w:cs="Times New Roman"/>
                                    <w:color w:val="000000"/>
                                    <w:sz w:val="24"/>
                                    <w:szCs w:val="20"/>
                                    <w:lang w:val="en-US"/>
                                  </w:rPr>
                                  <m:t>B</m:t>
                                </m:r>
                              </m:e>
                              <m:sub>
                                <m:r>
                                  <w:rPr>
                                    <w:rFonts w:ascii="Cambria Math" w:eastAsia="Calibri" w:hAnsi="Cambria Math" w:cs="Times New Roman"/>
                                    <w:color w:val="000000"/>
                                    <w:sz w:val="24"/>
                                    <w:szCs w:val="20"/>
                                    <w:lang w:val="en-US"/>
                                  </w:rPr>
                                  <m:t>smp</m:t>
                                </m:r>
                              </m:sub>
                            </m:sSub>
                          </m:e>
                        </m:sPre>
                      </m:e>
                    </m:sPre>
                  </m:num>
                  <m:den>
                    <m:sPre>
                      <m:sPrePr>
                        <m:ctrlPr>
                          <w:rPr>
                            <w:rFonts w:ascii="Cambria Math" w:eastAsia="Calibri" w:hAnsi="Cambria Math" w:cs="Times New Roman"/>
                            <w:i/>
                            <w:color w:val="000000"/>
                            <w:sz w:val="24"/>
                            <w:szCs w:val="20"/>
                            <w:lang w:val="en-US"/>
                          </w:rPr>
                        </m:ctrlPr>
                      </m:sPrePr>
                      <m:sub/>
                      <m:sup>
                        <m:r>
                          <w:rPr>
                            <w:rFonts w:ascii="Cambria Math" w:eastAsia="Calibri" w:hAnsi="Cambria Math" w:cs="Times New Roman"/>
                            <w:color w:val="000000"/>
                            <w:sz w:val="24"/>
                            <w:szCs w:val="20"/>
                            <w:lang w:val="en-US"/>
                          </w:rPr>
                          <m:t>11</m:t>
                        </m:r>
                      </m:sup>
                      <m:e>
                        <m:r>
                          <w:rPr>
                            <w:rFonts w:ascii="Cambria Math" w:eastAsia="Calibri" w:hAnsi="Cambria Math" w:cs="Times New Roman"/>
                            <w:color w:val="000000"/>
                            <w:sz w:val="24"/>
                            <w:szCs w:val="20"/>
                            <w:lang w:val="en-US"/>
                          </w:rPr>
                          <m:t>B/</m:t>
                        </m:r>
                        <m:sPre>
                          <m:sPrePr>
                            <m:ctrlPr>
                              <w:rPr>
                                <w:rFonts w:ascii="Cambria Math" w:eastAsia="Calibri" w:hAnsi="Cambria Math" w:cs="Times New Roman"/>
                                <w:i/>
                                <w:color w:val="000000"/>
                                <w:sz w:val="24"/>
                                <w:szCs w:val="20"/>
                                <w:lang w:val="en-US"/>
                              </w:rPr>
                            </m:ctrlPr>
                          </m:sPrePr>
                          <m:sub/>
                          <m:sup>
                            <m:r>
                              <w:rPr>
                                <w:rFonts w:ascii="Cambria Math" w:eastAsia="Calibri" w:hAnsi="Cambria Math" w:cs="Times New Roman"/>
                                <w:color w:val="000000"/>
                                <w:sz w:val="24"/>
                                <w:szCs w:val="20"/>
                                <w:lang w:val="en-US"/>
                              </w:rPr>
                              <m:t>10</m:t>
                            </m:r>
                          </m:sup>
                          <m:e>
                            <m:sSub>
                              <m:sSubPr>
                                <m:ctrlPr>
                                  <w:rPr>
                                    <w:rFonts w:ascii="Cambria Math" w:eastAsia="Calibri" w:hAnsi="Cambria Math" w:cs="Times New Roman"/>
                                    <w:i/>
                                    <w:color w:val="000000"/>
                                    <w:sz w:val="24"/>
                                    <w:szCs w:val="20"/>
                                    <w:lang w:val="en-US"/>
                                  </w:rPr>
                                </m:ctrlPr>
                              </m:sSubPr>
                              <m:e>
                                <m:r>
                                  <w:rPr>
                                    <w:rFonts w:ascii="Cambria Math" w:eastAsia="Calibri" w:hAnsi="Cambria Math" w:cs="Times New Roman"/>
                                    <w:color w:val="000000"/>
                                    <w:sz w:val="24"/>
                                    <w:szCs w:val="20"/>
                                    <w:lang w:val="en-US"/>
                                  </w:rPr>
                                  <m:t>B</m:t>
                                </m:r>
                              </m:e>
                              <m:sub>
                                <m:r>
                                  <w:rPr>
                                    <w:rFonts w:ascii="Cambria Math" w:eastAsia="Calibri" w:hAnsi="Cambria Math" w:cs="Times New Roman"/>
                                    <w:color w:val="000000"/>
                                    <w:sz w:val="24"/>
                                    <w:szCs w:val="20"/>
                                    <w:lang w:val="en-US"/>
                                  </w:rPr>
                                  <m:t>ref</m:t>
                                </m:r>
                              </m:sub>
                            </m:sSub>
                          </m:e>
                        </m:sPre>
                      </m:e>
                    </m:sPre>
                  </m:den>
                </m:f>
              </m:e>
            </m:d>
            <m:r>
              <w:rPr>
                <w:rFonts w:ascii="Cambria Math" w:eastAsia="Calibri" w:hAnsi="Cambria Math" w:cs="Times New Roman"/>
                <w:color w:val="000000"/>
                <w:sz w:val="24"/>
                <w:szCs w:val="20"/>
                <w:lang w:val="en-US"/>
              </w:rPr>
              <m:t>-1</m:t>
            </m:r>
          </m:e>
        </m:d>
        <m:r>
          <w:rPr>
            <w:rFonts w:ascii="Cambria Math" w:eastAsia="Calibri" w:hAnsi="Cambria Math" w:cs="Times New Roman"/>
            <w:color w:val="000000"/>
            <w:sz w:val="24"/>
            <w:szCs w:val="20"/>
            <w:lang w:val="en-US"/>
          </w:rPr>
          <m:t>× 1000</m:t>
        </m:r>
      </m:oMath>
    </w:p>
    <w:p w:rsidR="00F540F8" w:rsidRPr="00F540F8" w:rsidRDefault="00F540F8" w:rsidP="00F540F8">
      <w:pPr>
        <w:widowControl w:val="0"/>
        <w:autoSpaceDE w:val="0"/>
        <w:spacing w:after="0" w:line="360" w:lineRule="auto"/>
        <w:jc w:val="both"/>
        <w:rPr>
          <w:rFonts w:ascii="Helvetica" w:eastAsia="Calibri" w:hAnsi="Helvetica" w:cs="Times New Roman"/>
          <w:color w:val="000000"/>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proofErr w:type="gramStart"/>
      <w:r w:rsidRPr="00F540F8">
        <w:rPr>
          <w:rFonts w:ascii="Times New Roman" w:eastAsia="Calibri" w:hAnsi="Times New Roman" w:cs="Times New Roman"/>
          <w:sz w:val="24"/>
          <w:szCs w:val="20"/>
          <w:lang w:val="en-US"/>
        </w:rPr>
        <w:t>where</w:t>
      </w:r>
      <w:proofErr w:type="gramEnd"/>
      <w:r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perscript"/>
          <w:lang w:val="en-US"/>
        </w:rPr>
        <w:t>10</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ref</w:t>
      </w:r>
      <w:r w:rsidRPr="00F540F8">
        <w:rPr>
          <w:rFonts w:ascii="Times New Roman" w:eastAsia="Calibri" w:hAnsi="Times New Roman" w:cs="Times New Roman"/>
          <w:sz w:val="24"/>
          <w:szCs w:val="20"/>
          <w:lang w:val="en-US"/>
        </w:rPr>
        <w:t xml:space="preserve"> is the isotopic ratio of NIST SRM 951 boric acid standard (</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perscript"/>
          <w:lang w:val="en-US"/>
        </w:rPr>
        <w:t>10</w:t>
      </w:r>
      <w:r w:rsidRPr="00F540F8">
        <w:rPr>
          <w:rFonts w:ascii="Times New Roman" w:eastAsia="Calibri" w:hAnsi="Times New Roman" w:cs="Times New Roman"/>
          <w:sz w:val="24"/>
          <w:szCs w:val="20"/>
          <w:lang w:val="en-US"/>
        </w:rPr>
        <w:t>B = 4.04367) ref. (</w:t>
      </w:r>
      <w:r w:rsidRPr="00F540F8">
        <w:rPr>
          <w:rFonts w:ascii="Times New Roman" w:eastAsia="Calibri" w:hAnsi="Times New Roman" w:cs="Times New Roman"/>
          <w:noProof/>
          <w:sz w:val="24"/>
          <w:szCs w:val="20"/>
          <w:lang w:val="en-US"/>
        </w:rPr>
        <w:t>48)</w:t>
      </w:r>
      <w:r w:rsidRPr="00F540F8">
        <w:rPr>
          <w:rFonts w:ascii="Times New Roman" w:eastAsia="Calibri" w:hAnsi="Times New Roman" w:cs="Times New Roman"/>
          <w:sz w:val="24"/>
          <w:szCs w:val="20"/>
          <w:lang w:val="en-US"/>
        </w:rPr>
        <w:t xml:space="preserve">, and </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perscript"/>
          <w:lang w:val="en-US"/>
        </w:rPr>
        <w:t>10</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 xml:space="preserve">smp </w:t>
      </w:r>
      <w:r w:rsidRPr="00F540F8">
        <w:rPr>
          <w:rFonts w:ascii="Times New Roman" w:eastAsia="Calibri" w:hAnsi="Times New Roman" w:cs="Times New Roman"/>
          <w:sz w:val="24"/>
          <w:szCs w:val="20"/>
          <w:lang w:val="en-US"/>
        </w:rPr>
        <w:t>is the isotopic ratio of the sample. The basis of the boron isotope-pH proxy is that, because the borate ion is tetrahedral and charged, it is more readily substituted into CaCO</w:t>
      </w:r>
      <w:r w:rsidRPr="00F540F8">
        <w:rPr>
          <w:rFonts w:ascii="Times New Roman" w:eastAsia="Calibri" w:hAnsi="Times New Roman" w:cs="Times New Roman"/>
          <w:sz w:val="24"/>
          <w:szCs w:val="20"/>
          <w:vertAlign w:val="subscript"/>
          <w:lang w:val="en-US"/>
        </w:rPr>
        <w:t xml:space="preserve">3 </w:t>
      </w:r>
      <w:r w:rsidRPr="00F540F8">
        <w:rPr>
          <w:rFonts w:ascii="Times New Roman" w:eastAsia="Calibri" w:hAnsi="Times New Roman" w:cs="Times New Roman"/>
          <w:sz w:val="24"/>
          <w:szCs w:val="20"/>
          <w:lang w:val="en-US"/>
        </w:rPr>
        <w:t>(</w:t>
      </w:r>
      <w:r w:rsidRPr="00F540F8">
        <w:rPr>
          <w:rFonts w:ascii="Times New Roman" w:eastAsia="Calibri" w:hAnsi="Times New Roman" w:cs="Times New Roman"/>
          <w:noProof/>
          <w:sz w:val="24"/>
          <w:szCs w:val="20"/>
          <w:lang w:val="en-US"/>
        </w:rPr>
        <w:t>49, 50)</w:t>
      </w:r>
      <w:r w:rsidRPr="00F540F8">
        <w:rPr>
          <w:rFonts w:ascii="Times New Roman" w:eastAsia="Calibri" w:hAnsi="Times New Roman" w:cs="Times New Roman"/>
          <w:sz w:val="24"/>
          <w:szCs w:val="20"/>
          <w:lang w:val="en-US"/>
        </w:rPr>
        <w:t>. Therefore, we can solve for pH based on the reconstructed isotopic composition of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borate</w:t>
      </w:r>
      <w:r w:rsidRPr="00F540F8">
        <w:rPr>
          <w:rFonts w:ascii="Times New Roman" w:eastAsia="Calibri" w:hAnsi="Times New Roman" w:cs="Times New Roman"/>
          <w:sz w:val="24"/>
          <w:szCs w:val="20"/>
          <w:lang w:val="en-US"/>
        </w:rPr>
        <w:t>:</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Equation 4:</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m:oMathPara>
        <m:oMath>
          <m:r>
            <w:rPr>
              <w:rFonts w:ascii="Cambria Math" w:eastAsia="Calibri" w:hAnsi="Cambria Math" w:cs="Times New Roman"/>
              <w:sz w:val="24"/>
              <w:szCs w:val="20"/>
              <w:lang w:val="en-US"/>
            </w:rPr>
            <m:t>pH=p</m:t>
          </m:r>
          <m:sSubSup>
            <m:sSubSupPr>
              <m:ctrlPr>
                <w:rPr>
                  <w:rFonts w:ascii="Cambria Math" w:eastAsia="Calibri" w:hAnsi="Cambria Math" w:cs="Times New Roman"/>
                  <w:i/>
                  <w:sz w:val="24"/>
                  <w:szCs w:val="20"/>
                  <w:lang w:val="en-US"/>
                </w:rPr>
              </m:ctrlPr>
            </m:sSubSupPr>
            <m:e>
              <m:r>
                <w:rPr>
                  <w:rFonts w:ascii="Cambria Math" w:eastAsia="Calibri" w:hAnsi="Cambria Math" w:cs="Times New Roman"/>
                  <w:sz w:val="24"/>
                  <w:szCs w:val="20"/>
                  <w:lang w:val="en-US"/>
                </w:rPr>
                <m:t>K</m:t>
              </m:r>
            </m:e>
            <m:sub>
              <m:r>
                <w:rPr>
                  <w:rFonts w:ascii="Cambria Math" w:eastAsia="Calibri" w:hAnsi="Cambria Math" w:cs="Times New Roman"/>
                  <w:sz w:val="24"/>
                  <w:szCs w:val="20"/>
                  <w:lang w:val="en-US"/>
                </w:rPr>
                <m:t>B</m:t>
              </m:r>
            </m:sub>
            <m:sup>
              <m:r>
                <w:rPr>
                  <w:rFonts w:ascii="Cambria Math" w:eastAsia="Calibri" w:hAnsi="Cambria Math" w:cs="Times New Roman"/>
                  <w:sz w:val="24"/>
                  <w:szCs w:val="20"/>
                  <w:lang w:val="en-US"/>
                </w:rPr>
                <m:t>*</m:t>
              </m:r>
            </m:sup>
          </m:sSubSup>
          <m:r>
            <w:rPr>
              <w:rFonts w:ascii="Cambria Math" w:eastAsia="Calibri" w:hAnsi="Cambria Math" w:cs="Times New Roman"/>
              <w:sz w:val="24"/>
              <w:szCs w:val="20"/>
              <w:lang w:val="en-US"/>
            </w:rPr>
            <m:t>-log</m:t>
          </m:r>
          <m:d>
            <m:dPr>
              <m:ctrlPr>
                <w:rPr>
                  <w:rFonts w:ascii="Cambria Math" w:eastAsia="Calibri" w:hAnsi="Cambria Math" w:cs="Times New Roman"/>
                  <w:i/>
                  <w:sz w:val="24"/>
                  <w:szCs w:val="20"/>
                  <w:lang w:val="en-US"/>
                </w:rPr>
              </m:ctrlPr>
            </m:dPr>
            <m:e>
              <m:r>
                <w:rPr>
                  <w:rFonts w:ascii="Cambria Math" w:eastAsia="Calibri" w:hAnsi="Cambria Math" w:cs="Times New Roman"/>
                  <w:sz w:val="24"/>
                  <w:szCs w:val="20"/>
                  <w:lang w:val="en-US"/>
                </w:rPr>
                <m:t>-</m:t>
              </m:r>
              <m:f>
                <m:fPr>
                  <m:ctrlPr>
                    <w:rPr>
                      <w:rFonts w:ascii="Cambria Math" w:eastAsia="Calibri" w:hAnsi="Cambria Math" w:cs="Times New Roman"/>
                      <w:i/>
                      <w:sz w:val="24"/>
                      <w:szCs w:val="20"/>
                      <w:lang w:val="en-US"/>
                    </w:rPr>
                  </m:ctrlPr>
                </m:fPr>
                <m:num>
                  <m:r>
                    <w:rPr>
                      <w:rFonts w:ascii="Cambria Math" w:eastAsia="Calibri" w:hAnsi="Cambria Math" w:cs="Times New Roman"/>
                      <w:sz w:val="24"/>
                      <w:szCs w:val="20"/>
                      <w:lang w:val="en-US"/>
                    </w:rPr>
                    <m:t>δ</m:t>
                  </m:r>
                  <m:sPre>
                    <m:sPrePr>
                      <m:ctrlPr>
                        <w:rPr>
                          <w:rFonts w:ascii="Cambria Math" w:eastAsia="Calibri" w:hAnsi="Cambria Math" w:cs="Times New Roman"/>
                          <w:i/>
                          <w:sz w:val="24"/>
                          <w:szCs w:val="20"/>
                          <w:lang w:val="en-US"/>
                        </w:rPr>
                      </m:ctrlPr>
                    </m:sPrePr>
                    <m:sub/>
                    <m:sup>
                      <m:r>
                        <w:rPr>
                          <w:rFonts w:ascii="Cambria Math" w:eastAsia="Calibri" w:hAnsi="Cambria Math" w:cs="Times New Roman"/>
                          <w:sz w:val="24"/>
                          <w:szCs w:val="20"/>
                          <w:lang w:val="en-US"/>
                        </w:rPr>
                        <m:t>11</m:t>
                      </m:r>
                    </m:sup>
                    <m:e>
                      <m:sSub>
                        <m:sSubPr>
                          <m:ctrlPr>
                            <w:rPr>
                              <w:rFonts w:ascii="Cambria Math" w:eastAsia="Calibri" w:hAnsi="Cambria Math" w:cs="Times New Roman"/>
                              <w:i/>
                              <w:sz w:val="24"/>
                              <w:szCs w:val="20"/>
                              <w:lang w:val="en-US"/>
                            </w:rPr>
                          </m:ctrlPr>
                        </m:sSubPr>
                        <m:e>
                          <m:r>
                            <w:rPr>
                              <w:rFonts w:ascii="Cambria Math" w:eastAsia="Calibri" w:hAnsi="Cambria Math" w:cs="Times New Roman"/>
                              <w:sz w:val="24"/>
                              <w:szCs w:val="20"/>
                              <w:lang w:val="en-US"/>
                            </w:rPr>
                            <m:t>B</m:t>
                          </m:r>
                        </m:e>
                        <m:sub>
                          <m:r>
                            <w:rPr>
                              <w:rFonts w:ascii="Cambria Math" w:eastAsia="Calibri" w:hAnsi="Cambria Math" w:cs="Times New Roman"/>
                              <w:sz w:val="24"/>
                              <w:szCs w:val="20"/>
                              <w:lang w:val="en-US"/>
                            </w:rPr>
                            <m:t>sw</m:t>
                          </m:r>
                        </m:sub>
                      </m:sSub>
                      <m:r>
                        <w:rPr>
                          <w:rFonts w:ascii="Cambria Math" w:eastAsia="Calibri" w:hAnsi="Cambria Math" w:cs="Times New Roman"/>
                          <w:sz w:val="24"/>
                          <w:szCs w:val="20"/>
                          <w:lang w:val="en-US"/>
                        </w:rPr>
                        <m:t>-</m:t>
                      </m:r>
                    </m:e>
                  </m:sPre>
                  <m:r>
                    <w:rPr>
                      <w:rFonts w:ascii="Cambria Math" w:eastAsia="Calibri" w:hAnsi="Cambria Math" w:cs="Times New Roman"/>
                      <w:sz w:val="24"/>
                      <w:szCs w:val="20"/>
                      <w:lang w:val="en-US"/>
                    </w:rPr>
                    <m:t>δ</m:t>
                  </m:r>
                  <m:sPre>
                    <m:sPrePr>
                      <m:ctrlPr>
                        <w:rPr>
                          <w:rFonts w:ascii="Cambria Math" w:eastAsia="Calibri" w:hAnsi="Cambria Math" w:cs="Times New Roman"/>
                          <w:i/>
                          <w:sz w:val="24"/>
                          <w:szCs w:val="20"/>
                          <w:lang w:val="en-US"/>
                        </w:rPr>
                      </m:ctrlPr>
                    </m:sPrePr>
                    <m:sub/>
                    <m:sup>
                      <m:r>
                        <w:rPr>
                          <w:rFonts w:ascii="Cambria Math" w:eastAsia="Calibri" w:hAnsi="Cambria Math" w:cs="Times New Roman"/>
                          <w:sz w:val="24"/>
                          <w:szCs w:val="20"/>
                          <w:lang w:val="en-US"/>
                        </w:rPr>
                        <m:t>11</m:t>
                      </m:r>
                    </m:sup>
                    <m:e>
                      <m:sSub>
                        <m:sSubPr>
                          <m:ctrlPr>
                            <w:rPr>
                              <w:rFonts w:ascii="Cambria Math" w:eastAsia="Calibri" w:hAnsi="Cambria Math" w:cs="Times New Roman"/>
                              <w:i/>
                              <w:sz w:val="24"/>
                              <w:szCs w:val="20"/>
                              <w:lang w:val="en-US"/>
                            </w:rPr>
                          </m:ctrlPr>
                        </m:sSubPr>
                        <m:e>
                          <m:r>
                            <w:rPr>
                              <w:rFonts w:ascii="Cambria Math" w:eastAsia="Calibri" w:hAnsi="Cambria Math" w:cs="Times New Roman"/>
                              <w:sz w:val="24"/>
                              <w:szCs w:val="20"/>
                              <w:lang w:val="en-US"/>
                            </w:rPr>
                            <m:t>B</m:t>
                          </m:r>
                        </m:e>
                        <m:sub>
                          <m:r>
                            <w:rPr>
                              <w:rFonts w:ascii="Cambria Math" w:eastAsia="Calibri" w:hAnsi="Cambria Math" w:cs="Times New Roman"/>
                              <w:sz w:val="24"/>
                              <w:szCs w:val="20"/>
                              <w:lang w:val="en-US"/>
                            </w:rPr>
                            <m:t>borate</m:t>
                          </m:r>
                        </m:sub>
                      </m:sSub>
                    </m:e>
                  </m:sPre>
                </m:num>
                <m:den>
                  <m:r>
                    <w:rPr>
                      <w:rFonts w:ascii="Cambria Math" w:eastAsia="Calibri" w:hAnsi="Cambria Math" w:cs="Times New Roman"/>
                      <w:sz w:val="24"/>
                      <w:szCs w:val="20"/>
                      <w:lang w:val="en-US"/>
                    </w:rPr>
                    <m:t>δ</m:t>
                  </m:r>
                  <m:sPre>
                    <m:sPrePr>
                      <m:ctrlPr>
                        <w:rPr>
                          <w:rFonts w:ascii="Cambria Math" w:eastAsia="Calibri" w:hAnsi="Cambria Math" w:cs="Times New Roman"/>
                          <w:i/>
                          <w:sz w:val="24"/>
                          <w:szCs w:val="20"/>
                          <w:lang w:val="en-US"/>
                        </w:rPr>
                      </m:ctrlPr>
                    </m:sPrePr>
                    <m:sub/>
                    <m:sup>
                      <m:r>
                        <w:rPr>
                          <w:rFonts w:ascii="Cambria Math" w:eastAsia="Calibri" w:hAnsi="Cambria Math" w:cs="Times New Roman"/>
                          <w:sz w:val="24"/>
                          <w:szCs w:val="20"/>
                          <w:lang w:val="en-US"/>
                        </w:rPr>
                        <m:t>11</m:t>
                      </m:r>
                    </m:sup>
                    <m:e>
                      <m:sSub>
                        <m:sSubPr>
                          <m:ctrlPr>
                            <w:rPr>
                              <w:rFonts w:ascii="Cambria Math" w:eastAsia="Calibri" w:hAnsi="Cambria Math" w:cs="Times New Roman"/>
                              <w:i/>
                              <w:sz w:val="24"/>
                              <w:szCs w:val="20"/>
                              <w:lang w:val="en-US"/>
                            </w:rPr>
                          </m:ctrlPr>
                        </m:sSubPr>
                        <m:e>
                          <m:r>
                            <w:rPr>
                              <w:rFonts w:ascii="Cambria Math" w:eastAsia="Calibri" w:hAnsi="Cambria Math" w:cs="Times New Roman"/>
                              <w:sz w:val="24"/>
                              <w:szCs w:val="20"/>
                              <w:lang w:val="en-US"/>
                            </w:rPr>
                            <m:t>B</m:t>
                          </m:r>
                        </m:e>
                        <m:sub>
                          <m:r>
                            <w:rPr>
                              <w:rFonts w:ascii="Cambria Math" w:eastAsia="Calibri" w:hAnsi="Cambria Math" w:cs="Times New Roman"/>
                              <w:sz w:val="24"/>
                              <w:szCs w:val="20"/>
                              <w:lang w:val="en-US"/>
                            </w:rPr>
                            <m:t>sw</m:t>
                          </m:r>
                        </m:sub>
                      </m:sSub>
                      <m:r>
                        <w:rPr>
                          <w:rFonts w:ascii="Cambria Math" w:eastAsia="Calibri" w:hAnsi="Cambria Math" w:cs="Times New Roman"/>
                          <w:sz w:val="24"/>
                          <w:szCs w:val="20"/>
                          <w:lang w:val="en-US"/>
                        </w:rPr>
                        <m:t>-</m:t>
                      </m:r>
                    </m:e>
                  </m:sPre>
                  <m:r>
                    <w:rPr>
                      <w:rFonts w:ascii="Cambria Math" w:eastAsia="Calibri" w:hAnsi="Cambria Math" w:cs="Times New Roman"/>
                      <w:sz w:val="24"/>
                      <w:szCs w:val="20"/>
                      <w:lang w:val="en-US"/>
                    </w:rPr>
                    <m:t xml:space="preserve"> </m:t>
                  </m:r>
                  <m:d>
                    <m:dPr>
                      <m:ctrlPr>
                        <w:rPr>
                          <w:rFonts w:ascii="Cambria Math" w:eastAsia="Calibri" w:hAnsi="Cambria Math" w:cs="Times New Roman"/>
                          <w:i/>
                          <w:sz w:val="24"/>
                          <w:szCs w:val="20"/>
                          <w:lang w:val="en-US"/>
                        </w:rPr>
                      </m:ctrlPr>
                    </m:dPr>
                    <m:e>
                      <m:r>
                        <w:rPr>
                          <w:rFonts w:ascii="Cambria Math" w:eastAsia="Calibri" w:hAnsi="Cambria Math" w:cs="Times New Roman"/>
                          <w:sz w:val="24"/>
                          <w:szCs w:val="20"/>
                          <w:lang w:val="en-US"/>
                        </w:rPr>
                        <m:t>α∙δ</m:t>
                      </m:r>
                      <m:sPre>
                        <m:sPrePr>
                          <m:ctrlPr>
                            <w:rPr>
                              <w:rFonts w:ascii="Cambria Math" w:eastAsia="Calibri" w:hAnsi="Cambria Math" w:cs="Times New Roman"/>
                              <w:i/>
                              <w:sz w:val="24"/>
                              <w:szCs w:val="20"/>
                              <w:lang w:val="en-US"/>
                            </w:rPr>
                          </m:ctrlPr>
                        </m:sPrePr>
                        <m:sub/>
                        <m:sup>
                          <m:r>
                            <w:rPr>
                              <w:rFonts w:ascii="Cambria Math" w:eastAsia="Calibri" w:hAnsi="Cambria Math" w:cs="Times New Roman"/>
                              <w:sz w:val="24"/>
                              <w:szCs w:val="20"/>
                              <w:lang w:val="en-US"/>
                            </w:rPr>
                            <m:t>11</m:t>
                          </m:r>
                        </m:sup>
                        <m:e>
                          <m:sSub>
                            <m:sSubPr>
                              <m:ctrlPr>
                                <w:rPr>
                                  <w:rFonts w:ascii="Cambria Math" w:eastAsia="Calibri" w:hAnsi="Cambria Math" w:cs="Times New Roman"/>
                                  <w:i/>
                                  <w:sz w:val="24"/>
                                  <w:szCs w:val="20"/>
                                  <w:lang w:val="en-US"/>
                                </w:rPr>
                              </m:ctrlPr>
                            </m:sSubPr>
                            <m:e>
                              <m:r>
                                <w:rPr>
                                  <w:rFonts w:ascii="Cambria Math" w:eastAsia="Calibri" w:hAnsi="Cambria Math" w:cs="Times New Roman"/>
                                  <w:sz w:val="24"/>
                                  <w:szCs w:val="20"/>
                                  <w:lang w:val="en-US"/>
                                </w:rPr>
                                <m:t>B</m:t>
                              </m:r>
                            </m:e>
                            <m:sub>
                              <m:r>
                                <w:rPr>
                                  <w:rFonts w:ascii="Cambria Math" w:eastAsia="Calibri" w:hAnsi="Cambria Math" w:cs="Times New Roman"/>
                                  <w:sz w:val="24"/>
                                  <w:szCs w:val="20"/>
                                  <w:lang w:val="en-US"/>
                                </w:rPr>
                                <m:t>borate</m:t>
                              </m:r>
                            </m:sub>
                          </m:sSub>
                        </m:e>
                      </m:sPre>
                    </m:e>
                  </m:d>
                  <m:r>
                    <w:rPr>
                      <w:rFonts w:ascii="Cambria Math" w:eastAsia="Calibri" w:hAnsi="Cambria Math" w:cs="Times New Roman"/>
                      <w:sz w:val="24"/>
                      <w:szCs w:val="20"/>
                      <w:lang w:val="en-US"/>
                    </w:rPr>
                    <m:t>-1000∙</m:t>
                  </m:r>
                  <m:d>
                    <m:dPr>
                      <m:ctrlPr>
                        <w:rPr>
                          <w:rFonts w:ascii="Cambria Math" w:eastAsia="Calibri" w:hAnsi="Cambria Math" w:cs="Times New Roman"/>
                          <w:i/>
                          <w:sz w:val="24"/>
                          <w:szCs w:val="20"/>
                          <w:lang w:val="en-US"/>
                        </w:rPr>
                      </m:ctrlPr>
                    </m:dPr>
                    <m:e>
                      <m:r>
                        <w:rPr>
                          <w:rFonts w:ascii="Cambria Math" w:eastAsia="Calibri" w:hAnsi="Cambria Math" w:cs="Times New Roman"/>
                          <w:sz w:val="24"/>
                          <w:szCs w:val="20"/>
                          <w:lang w:val="en-US"/>
                        </w:rPr>
                        <m:t>α-1</m:t>
                      </m:r>
                    </m:e>
                  </m:d>
                </m:den>
              </m:f>
            </m:e>
          </m:d>
        </m:oMath>
      </m:oMathPara>
    </w:p>
    <w:p w:rsidR="00F540F8" w:rsidRPr="00F540F8" w:rsidRDefault="00F540F8" w:rsidP="00F540F8">
      <w:pPr>
        <w:spacing w:after="0" w:line="360" w:lineRule="auto"/>
        <w:jc w:val="both"/>
        <w:rPr>
          <w:rFonts w:ascii="Times New Roman" w:eastAsia="Calibri" w:hAnsi="Times New Roman" w:cs="Times New Roman"/>
          <w:sz w:val="20"/>
          <w:szCs w:val="20"/>
          <w:shd w:val="clear" w:color="auto" w:fill="FFFF00"/>
          <w:lang w:val="en-US"/>
        </w:rPr>
      </w:pPr>
    </w:p>
    <w:p w:rsidR="00F540F8" w:rsidRPr="00F540F8" w:rsidRDefault="00F540F8" w:rsidP="00F540F8">
      <w:pPr>
        <w:widowControl w:val="0"/>
        <w:autoSpaceDE w:val="0"/>
        <w:spacing w:after="0" w:line="360" w:lineRule="auto"/>
        <w:jc w:val="both"/>
        <w:rPr>
          <w:rFonts w:ascii="Times New Roman" w:eastAsia="Calibri" w:hAnsi="Times New Roman" w:cs="Times New Roman"/>
          <w:sz w:val="24"/>
          <w:szCs w:val="20"/>
          <w:shd w:val="clear" w:color="auto" w:fill="FFFF00"/>
          <w:lang w:val="en-US"/>
        </w:rPr>
      </w:pPr>
      <w:r w:rsidRPr="00F540F8">
        <w:rPr>
          <w:rFonts w:ascii="Times New Roman" w:eastAsia="Calibri" w:hAnsi="Times New Roman" w:cs="Times New Roman"/>
          <w:sz w:val="24"/>
          <w:szCs w:val="20"/>
          <w:lang w:val="en-US"/>
        </w:rPr>
        <w:lastRenderedPageBreak/>
        <w:t xml:space="preserve">where </w:t>
      </w:r>
      <w:proofErr w:type="spellStart"/>
      <w:r w:rsidRPr="00F540F8">
        <w:rPr>
          <w:rFonts w:ascii="Times New Roman" w:eastAsia="Calibri" w:hAnsi="Times New Roman" w:cs="Times New Roman"/>
          <w:sz w:val="24"/>
          <w:szCs w:val="20"/>
          <w:lang w:val="en-US"/>
        </w:rPr>
        <w:t>pK</w:t>
      </w:r>
      <w:proofErr w:type="spellEnd"/>
      <w:r w:rsidRPr="00F540F8">
        <w:rPr>
          <w:rFonts w:ascii="Times New Roman" w:eastAsia="Calibri" w:hAnsi="Times New Roman" w:cs="Times New Roman"/>
          <w:sz w:val="24"/>
          <w:szCs w:val="20"/>
          <w:vertAlign w:val="superscript"/>
          <w:lang w:val="en-US"/>
        </w:rPr>
        <w:t>*</w:t>
      </w:r>
      <w:r w:rsidRPr="00F540F8">
        <w:rPr>
          <w:rFonts w:ascii="Times New Roman" w:eastAsia="Calibri" w:hAnsi="Times New Roman" w:cs="Times New Roman"/>
          <w:sz w:val="24"/>
          <w:szCs w:val="20"/>
          <w:vertAlign w:val="subscript"/>
          <w:lang w:val="en-US"/>
        </w:rPr>
        <w:t>B</w:t>
      </w:r>
      <w:r w:rsidRPr="00F540F8">
        <w:rPr>
          <w:rFonts w:ascii="Times New Roman" w:eastAsia="Calibri" w:hAnsi="Times New Roman" w:cs="Times New Roman"/>
          <w:sz w:val="24"/>
          <w:szCs w:val="20"/>
          <w:lang w:val="en-US"/>
        </w:rPr>
        <w:t xml:space="preserve"> is the dissociation constant for boric acid at reconstructed in situ temperature, salinity and pressure (</w:t>
      </w:r>
      <w:r w:rsidRPr="00F540F8">
        <w:rPr>
          <w:rFonts w:ascii="Times New Roman" w:eastAsia="Calibri" w:hAnsi="Times New Roman" w:cs="Times New Roman"/>
          <w:noProof/>
          <w:sz w:val="24"/>
          <w:szCs w:val="20"/>
          <w:lang w:val="en-US"/>
        </w:rPr>
        <w:t>51)</w:t>
      </w:r>
      <w:r w:rsidRPr="00F540F8">
        <w:rPr>
          <w:rFonts w:ascii="Times New Roman" w:eastAsia="Calibri" w:hAnsi="Times New Roman" w:cs="Times New Roman"/>
          <w:i/>
          <w:sz w:val="24"/>
          <w:szCs w:val="20"/>
          <w:lang w:val="en-US"/>
        </w:rPr>
        <w:t>,</w:t>
      </w:r>
      <w:r w:rsidRPr="00F540F8">
        <w:rPr>
          <w:rFonts w:ascii="Times New Roman" w:eastAsia="Calibri" w:hAnsi="Times New Roman" w:cs="Times New Roman"/>
          <w:sz w:val="24"/>
          <w:szCs w:val="20"/>
          <w:lang w:val="en-US"/>
        </w:rPr>
        <w:t xml:space="preserve">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sw</w:t>
      </w:r>
      <w:r w:rsidRPr="00F540F8">
        <w:rPr>
          <w:rFonts w:ascii="Times New Roman" w:eastAsia="Calibri" w:hAnsi="Times New Roman" w:cs="Times New Roman"/>
          <w:sz w:val="24"/>
          <w:szCs w:val="20"/>
          <w:lang w:val="en-US"/>
        </w:rPr>
        <w:t xml:space="preserve"> is the isotopic composition of seawater (39.61 ‰ ref. </w:t>
      </w:r>
      <w:r w:rsidRPr="00F540F8">
        <w:rPr>
          <w:rFonts w:ascii="Times New Roman" w:eastAsia="Calibri" w:hAnsi="Times New Roman" w:cs="Times New Roman"/>
          <w:noProof/>
          <w:sz w:val="24"/>
          <w:szCs w:val="20"/>
          <w:lang w:val="en-US"/>
        </w:rPr>
        <w:t>52</w:t>
      </w:r>
      <w:r w:rsidRPr="00F540F8">
        <w:rPr>
          <w:rFonts w:ascii="Times New Roman" w:eastAsia="Calibri" w:hAnsi="Times New Roman" w:cs="Times New Roman"/>
          <w:sz w:val="24"/>
          <w:szCs w:val="20"/>
          <w:lang w:val="en-US"/>
        </w:rPr>
        <w:t>),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borate</w:t>
      </w:r>
      <w:r w:rsidRPr="00F540F8">
        <w:rPr>
          <w:rFonts w:ascii="Times New Roman" w:eastAsia="Calibri" w:hAnsi="Times New Roman" w:cs="Times New Roman"/>
          <w:sz w:val="24"/>
          <w:szCs w:val="20"/>
          <w:lang w:val="en-US"/>
        </w:rPr>
        <w:t xml:space="preserve"> is the isotopic composition of borate ion, and </w:t>
      </w:r>
      <w:r w:rsidRPr="00F540F8">
        <w:rPr>
          <w:rFonts w:ascii="Times New Roman" w:eastAsia="Calibri" w:hAnsi="Times New Roman" w:cs="Times New Roman"/>
          <w:sz w:val="24"/>
          <w:szCs w:val="20"/>
          <w:lang w:val="en-US"/>
        </w:rPr>
        <w:sym w:font="Symbol" w:char="F061"/>
      </w:r>
      <w:r w:rsidRPr="00F540F8">
        <w:rPr>
          <w:rFonts w:ascii="Times New Roman" w:eastAsia="Calibri" w:hAnsi="Times New Roman" w:cs="Times New Roman"/>
          <w:sz w:val="24"/>
          <w:szCs w:val="20"/>
          <w:vertAlign w:val="subscript"/>
          <w:lang w:val="en-US"/>
        </w:rPr>
        <w:t xml:space="preserve"> </w:t>
      </w:r>
      <w:r w:rsidRPr="00F540F8">
        <w:rPr>
          <w:rFonts w:ascii="Times New Roman" w:eastAsia="Calibri" w:hAnsi="Times New Roman" w:cs="Times New Roman"/>
          <w:sz w:val="24"/>
          <w:szCs w:val="20"/>
          <w:lang w:val="en-US"/>
        </w:rPr>
        <w:t>is the isotopic fractionation factor between the two aqueous species of boron in seawater (</w:t>
      </w:r>
      <w:r w:rsidRPr="00F540F8">
        <w:rPr>
          <w:rFonts w:ascii="Times New Roman" w:eastAsia="Calibri" w:hAnsi="Times New Roman" w:cs="Times New Roman"/>
          <w:sz w:val="24"/>
          <w:szCs w:val="20"/>
          <w:lang w:val="en-US"/>
        </w:rPr>
        <w:sym w:font="Symbol" w:char="F061"/>
      </w:r>
      <w:r w:rsidRPr="00F540F8">
        <w:rPr>
          <w:rFonts w:ascii="Times New Roman" w:eastAsia="Calibri" w:hAnsi="Times New Roman" w:cs="Times New Roman"/>
          <w:sz w:val="24"/>
          <w:szCs w:val="20"/>
          <w:lang w:val="en-US"/>
        </w:rPr>
        <w:t>=1.0272, equivalent to an equilibrium isotope fractionation of ~27.2 ‰ ref. (</w:t>
      </w:r>
      <w:r w:rsidRPr="00F540F8">
        <w:rPr>
          <w:rFonts w:ascii="Times New Roman" w:eastAsia="Calibri" w:hAnsi="Times New Roman" w:cs="Times New Roman"/>
          <w:noProof/>
          <w:sz w:val="24"/>
          <w:szCs w:val="20"/>
          <w:lang w:val="en-US"/>
        </w:rPr>
        <w:t>47)</w:t>
      </w:r>
      <w:r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color w:val="000000"/>
          <w:sz w:val="24"/>
          <w:szCs w:val="20"/>
          <w:lang w:val="en-US"/>
        </w:rPr>
        <w:t xml:space="preserve">Boron is well mixed in the oceans with a residence time of 10-20 </w:t>
      </w:r>
      <w:proofErr w:type="spellStart"/>
      <w:r w:rsidRPr="00F540F8">
        <w:rPr>
          <w:rFonts w:ascii="Times New Roman" w:eastAsia="Calibri" w:hAnsi="Times New Roman" w:cs="Times New Roman"/>
          <w:color w:val="000000"/>
          <w:sz w:val="24"/>
          <w:szCs w:val="20"/>
          <w:lang w:val="en-US"/>
        </w:rPr>
        <w:t>Myr</w:t>
      </w:r>
      <w:proofErr w:type="spellEnd"/>
      <w:r w:rsidRPr="00F540F8">
        <w:rPr>
          <w:rFonts w:ascii="Times New Roman" w:eastAsia="Calibri" w:hAnsi="Times New Roman" w:cs="Times New Roman"/>
          <w:color w:val="000000"/>
          <w:sz w:val="24"/>
          <w:szCs w:val="20"/>
          <w:lang w:val="en-US"/>
        </w:rPr>
        <w:t xml:space="preserve">; </w:t>
      </w:r>
      <w:r w:rsidRPr="00F540F8">
        <w:rPr>
          <w:rFonts w:ascii="Times New Roman" w:eastAsia="Calibri" w:hAnsi="Times New Roman" w:cs="Times New Roman"/>
          <w:sz w:val="24"/>
          <w:szCs w:val="20"/>
          <w:lang w:val="en-US"/>
        </w:rPr>
        <w:t>to account for likely (small) changes in the boron isotopic composition of seawater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sw</w:t>
      </w:r>
      <w:r w:rsidRPr="00F540F8">
        <w:rPr>
          <w:rFonts w:ascii="Times New Roman" w:eastAsia="Calibri" w:hAnsi="Times New Roman" w:cs="Times New Roman"/>
          <w:sz w:val="24"/>
          <w:szCs w:val="20"/>
          <w:lang w:val="en-US"/>
        </w:rPr>
        <w:t>), we use a simple linear extrapolation with a central value at modern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sw</w:t>
      </w:r>
      <w:r w:rsidRPr="00F540F8">
        <w:rPr>
          <w:rFonts w:ascii="Times New Roman" w:eastAsia="Calibri" w:hAnsi="Times New Roman" w:cs="Times New Roman"/>
          <w:sz w:val="24"/>
          <w:szCs w:val="20"/>
          <w:lang w:val="en-US"/>
        </w:rPr>
        <w:t xml:space="preserve"> (39.61±0.1 ‰ ref. </w:t>
      </w:r>
      <w:r w:rsidRPr="00F540F8">
        <w:rPr>
          <w:rFonts w:ascii="Times New Roman" w:eastAsia="Calibri" w:hAnsi="Times New Roman" w:cs="Times New Roman"/>
          <w:noProof/>
          <w:sz w:val="24"/>
          <w:szCs w:val="20"/>
          <w:lang w:val="en-US"/>
        </w:rPr>
        <w:t>52</w:t>
      </w:r>
      <w:r w:rsidRPr="00F540F8">
        <w:rPr>
          <w:rFonts w:ascii="Times New Roman" w:eastAsia="Calibri" w:hAnsi="Times New Roman" w:cs="Times New Roman"/>
          <w:sz w:val="24"/>
          <w:szCs w:val="20"/>
          <w:lang w:val="en-US"/>
        </w:rPr>
        <w:t xml:space="preserve">) with uncertainty increasing by ±0.12 ‰ by 1200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(0.1 ‰ per million years). This central value is consistent with an independent constraint (</w:t>
      </w:r>
      <w:r w:rsidRPr="00F540F8">
        <w:rPr>
          <w:rFonts w:ascii="Times New Roman" w:eastAsia="Calibri" w:hAnsi="Times New Roman" w:cs="Times New Roman"/>
          <w:noProof/>
          <w:sz w:val="24"/>
          <w:szCs w:val="20"/>
          <w:lang w:val="en-US"/>
        </w:rPr>
        <w:t>54)</w:t>
      </w:r>
      <w:r w:rsidRPr="00F540F8">
        <w:rPr>
          <w:rFonts w:ascii="Times New Roman" w:eastAsia="Calibri" w:hAnsi="Times New Roman" w:cs="Times New Roman"/>
          <w:sz w:val="24"/>
          <w:szCs w:val="20"/>
          <w:lang w:val="en-US"/>
        </w:rPr>
        <w:t xml:space="preserve"> and any possible changes (</w:t>
      </w:r>
      <w:r w:rsidRPr="00F540F8">
        <w:rPr>
          <w:rFonts w:ascii="Times New Roman" w:eastAsia="Calibri" w:hAnsi="Times New Roman" w:cs="Times New Roman"/>
          <w:noProof/>
          <w:sz w:val="24"/>
          <w:szCs w:val="20"/>
          <w:lang w:val="en-US"/>
        </w:rPr>
        <w:t>55)</w:t>
      </w:r>
      <w:r w:rsidRPr="00F540F8">
        <w:rPr>
          <w:rFonts w:ascii="Times New Roman" w:eastAsia="Calibri" w:hAnsi="Times New Roman" w:cs="Times New Roman"/>
          <w:sz w:val="24"/>
          <w:szCs w:val="20"/>
          <w:lang w:val="en-US"/>
        </w:rPr>
        <w:t xml:space="preserve"> are well accounted for by the generous uncertainties we ascribe to all parameters. </w:t>
      </w:r>
    </w:p>
    <w:p w:rsidR="00F540F8" w:rsidRPr="00F540F8" w:rsidRDefault="00F540F8" w:rsidP="00F540F8">
      <w:pPr>
        <w:spacing w:after="0" w:line="360" w:lineRule="auto"/>
        <w:jc w:val="both"/>
        <w:rPr>
          <w:rFonts w:ascii="Times New Roman" w:eastAsia="Calibri" w:hAnsi="Times New Roman" w:cs="Times New Roman"/>
          <w:sz w:val="24"/>
          <w:szCs w:val="20"/>
          <w:shd w:val="clear" w:color="auto" w:fill="FFFF0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 xml:space="preserve">As </w:t>
      </w:r>
      <w:r w:rsidRPr="00F540F8">
        <w:rPr>
          <w:rFonts w:ascii="Times New Roman" w:eastAsia="Calibri" w:hAnsi="Times New Roman" w:cs="Times New Roman"/>
          <w:color w:val="000000"/>
          <w:sz w:val="24"/>
          <w:szCs w:val="20"/>
          <w:lang w:val="en-US"/>
        </w:rPr>
        <w:t>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 xml:space="preserve">ruber </w:t>
      </w:r>
      <w:r w:rsidRPr="00F540F8">
        <w:rPr>
          <w:rFonts w:ascii="Times New Roman" w:eastAsia="Calibri" w:hAnsi="Times New Roman" w:cs="Times New Roman"/>
          <w:sz w:val="24"/>
          <w:szCs w:val="20"/>
          <w:lang w:val="en-US"/>
        </w:rPr>
        <w:t xml:space="preserve">(the </w:t>
      </w:r>
      <w:r w:rsidRPr="00F540F8">
        <w:rPr>
          <w:rFonts w:ascii="Times New Roman" w:eastAsia="Calibri" w:hAnsi="Times New Roman" w:cs="Times New Roman"/>
          <w:color w:val="000000"/>
          <w:sz w:val="24"/>
          <w:szCs w:val="20"/>
          <w:lang w:val="en-US"/>
        </w:rPr>
        <w:t>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 xml:space="preserve">B of boron in </w:t>
      </w:r>
      <w:r w:rsidRPr="00F540F8">
        <w:rPr>
          <w:rFonts w:ascii="Times New Roman" w:eastAsia="Calibri" w:hAnsi="Times New Roman" w:cs="Times New Roman"/>
          <w:i/>
          <w:sz w:val="24"/>
          <w:szCs w:val="20"/>
          <w:lang w:val="en-US"/>
        </w:rPr>
        <w:t xml:space="preserve">G. </w:t>
      </w:r>
      <w:proofErr w:type="spellStart"/>
      <w:r w:rsidRPr="00F540F8">
        <w:rPr>
          <w:rFonts w:ascii="Times New Roman" w:eastAsia="Calibri" w:hAnsi="Times New Roman" w:cs="Times New Roman"/>
          <w:i/>
          <w:sz w:val="24"/>
          <w:szCs w:val="20"/>
          <w:lang w:val="en-US"/>
        </w:rPr>
        <w:t>ruber</w:t>
      </w:r>
      <w:proofErr w:type="spellEnd"/>
      <w:r w:rsidRPr="00F540F8">
        <w:rPr>
          <w:rFonts w:ascii="Times New Roman" w:eastAsia="Calibri" w:hAnsi="Times New Roman" w:cs="Times New Roman"/>
          <w:sz w:val="24"/>
          <w:szCs w:val="20"/>
          <w:lang w:val="en-US"/>
        </w:rPr>
        <w:t xml:space="preserve"> calcite)</w:t>
      </w:r>
      <w:r w:rsidRPr="00F540F8">
        <w:rPr>
          <w:rFonts w:ascii="Times New Roman" w:eastAsia="Calibri" w:hAnsi="Times New Roman" w:cs="Times New Roman"/>
          <w:sz w:val="24"/>
          <w:szCs w:val="20"/>
          <w:vertAlign w:val="subscript"/>
          <w:lang w:val="en-US"/>
        </w:rPr>
        <w:t xml:space="preserve"> </w:t>
      </w:r>
      <w:r w:rsidRPr="00F540F8">
        <w:rPr>
          <w:rFonts w:ascii="Times New Roman" w:eastAsia="Calibri" w:hAnsi="Times New Roman" w:cs="Times New Roman"/>
          <w:color w:val="000000"/>
          <w:sz w:val="24"/>
          <w:szCs w:val="20"/>
          <w:lang w:val="en-US"/>
        </w:rPr>
        <w:t xml:space="preserve">is offset from </w:t>
      </w:r>
      <w:r w:rsidRPr="00F540F8">
        <w:rPr>
          <w:rFonts w:ascii="Times New Roman" w:eastAsia="Calibri" w:hAnsi="Times New Roman" w:cs="Times New Roman"/>
          <w:sz w:val="24"/>
          <w:szCs w:val="20"/>
          <w:lang w:val="en-US"/>
        </w:rPr>
        <w:t>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 xml:space="preserve">borate </w:t>
      </w:r>
      <w:r w:rsidRPr="00F540F8">
        <w:rPr>
          <w:rFonts w:ascii="Times New Roman" w:eastAsia="Calibri" w:hAnsi="Times New Roman" w:cs="Times New Roman"/>
          <w:sz w:val="24"/>
          <w:szCs w:val="20"/>
          <w:lang w:val="en-US"/>
        </w:rPr>
        <w:t>it is necessary to first account for this relatively minor deviation in order to calculate pH from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ruber</w:t>
      </w:r>
      <w:r w:rsidRPr="00F540F8">
        <w:rPr>
          <w:rFonts w:ascii="Times New Roman" w:eastAsia="Calibri" w:hAnsi="Times New Roman" w:cs="Times New Roman"/>
          <w:sz w:val="24"/>
          <w:szCs w:val="20"/>
          <w:lang w:val="en-US"/>
        </w:rPr>
        <w:t>, and a size-specific core-top, culture, and field measurement calibration (Equation 5) is applied for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borate</w:t>
      </w:r>
      <w:r w:rsidRPr="00F540F8">
        <w:rPr>
          <w:rFonts w:ascii="Times New Roman" w:eastAsia="Calibri" w:hAnsi="Times New Roman" w:cs="Times New Roman"/>
          <w:sz w:val="24"/>
          <w:szCs w:val="20"/>
          <w:lang w:val="en-US"/>
        </w:rPr>
        <w:t xml:space="preserve"> reconstruction (</w:t>
      </w:r>
      <w:r w:rsidRPr="00F540F8">
        <w:rPr>
          <w:rFonts w:ascii="Times New Roman" w:eastAsia="Calibri" w:hAnsi="Times New Roman" w:cs="Times New Roman"/>
          <w:noProof/>
          <w:sz w:val="24"/>
          <w:szCs w:val="20"/>
          <w:lang w:val="en-US"/>
        </w:rPr>
        <w:t>33,39)</w:t>
      </w:r>
      <w:r w:rsidRPr="00F540F8">
        <w:rPr>
          <w:rFonts w:ascii="Times New Roman" w:eastAsia="Calibri" w:hAnsi="Times New Roman" w:cs="Times New Roman"/>
          <w:sz w:val="24"/>
          <w:szCs w:val="20"/>
          <w:lang w:val="en-US"/>
        </w:rPr>
        <w:t>. This relationship has been shown in other studies to provide for accurate atmospheric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reconstructions (1</w:t>
      </w:r>
      <w:r w:rsidR="005516DE">
        <w:rPr>
          <w:rFonts w:ascii="Times New Roman" w:eastAsia="Calibri" w:hAnsi="Times New Roman" w:cs="Times New Roman"/>
          <w:sz w:val="24"/>
          <w:szCs w:val="20"/>
          <w:lang w:val="en-US"/>
        </w:rPr>
        <w:t>1</w:t>
      </w:r>
      <w:r w:rsidRPr="00F540F8">
        <w:rPr>
          <w:rFonts w:ascii="Times New Roman" w:eastAsia="Calibri" w:hAnsi="Times New Roman" w:cs="Times New Roman"/>
          <w:sz w:val="24"/>
          <w:szCs w:val="20"/>
          <w:lang w:val="en-US"/>
        </w:rPr>
        <w:t xml:space="preserve">, </w:t>
      </w:r>
      <w:r w:rsidR="005516DE">
        <w:rPr>
          <w:rFonts w:ascii="Times New Roman" w:eastAsia="Calibri" w:hAnsi="Times New Roman" w:cs="Times New Roman"/>
          <w:sz w:val="24"/>
          <w:szCs w:val="20"/>
          <w:lang w:val="en-US"/>
        </w:rPr>
        <w:t>18</w:t>
      </w:r>
      <w:r w:rsidRPr="00F540F8">
        <w:rPr>
          <w:rFonts w:ascii="Times New Roman" w:eastAsia="Calibri" w:hAnsi="Times New Roman" w:cs="Times New Roman"/>
          <w:sz w:val="24"/>
          <w:szCs w:val="20"/>
          <w:lang w:val="en-US"/>
        </w:rPr>
        <w:t xml:space="preserve">, </w:t>
      </w:r>
      <w:proofErr w:type="gramStart"/>
      <w:r w:rsidR="005516DE">
        <w:rPr>
          <w:rFonts w:ascii="Times New Roman" w:eastAsia="Calibri" w:hAnsi="Times New Roman" w:cs="Times New Roman"/>
          <w:sz w:val="24"/>
          <w:szCs w:val="20"/>
          <w:lang w:val="en-US"/>
        </w:rPr>
        <w:t>19</w:t>
      </w:r>
      <w:proofErr w:type="gramEnd"/>
      <w:r w:rsidRPr="00F540F8">
        <w:rPr>
          <w:rFonts w:ascii="Times New Roman" w:eastAsia="Calibri" w:hAnsi="Times New Roman" w:cs="Times New Roman"/>
          <w:sz w:val="24"/>
          <w:szCs w:val="20"/>
          <w:lang w:val="en-US"/>
        </w:rPr>
        <w:t>). Uncertainties in this calibration (</w:t>
      </w:r>
      <w:r w:rsidRPr="00F540F8">
        <w:rPr>
          <w:rFonts w:ascii="Times New Roman" w:eastAsia="Calibri" w:hAnsi="Times New Roman" w:cs="Times New Roman"/>
          <w:i/>
          <w:sz w:val="24"/>
          <w:szCs w:val="20"/>
          <w:lang w:val="en-US"/>
        </w:rPr>
        <w:t xml:space="preserve">G. </w:t>
      </w:r>
      <w:proofErr w:type="spellStart"/>
      <w:r w:rsidRPr="00F540F8">
        <w:rPr>
          <w:rFonts w:ascii="Times New Roman" w:eastAsia="Calibri" w:hAnsi="Times New Roman" w:cs="Times New Roman"/>
          <w:i/>
          <w:sz w:val="24"/>
          <w:szCs w:val="20"/>
          <w:lang w:val="en-US"/>
        </w:rPr>
        <w:t>ruber</w:t>
      </w:r>
      <w:proofErr w:type="spellEnd"/>
      <w:r w:rsidRPr="00F540F8">
        <w:rPr>
          <w:rFonts w:ascii="Times New Roman" w:eastAsia="Calibri" w:hAnsi="Times New Roman" w:cs="Times New Roman"/>
          <w:sz w:val="24"/>
          <w:szCs w:val="20"/>
          <w:lang w:val="en-US"/>
        </w:rPr>
        <w:t xml:space="preserve"> 300-355μm) are propagated through all relevant calculations (shown below at 2σ).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color w:val="3366FF"/>
          <w:sz w:val="20"/>
          <w:szCs w:val="20"/>
          <w:lang w:val="en-US"/>
        </w:rPr>
      </w:pPr>
      <w:r w:rsidRPr="00F540F8">
        <w:rPr>
          <w:rFonts w:ascii="Times New Roman" w:eastAsia="Calibri" w:hAnsi="Times New Roman" w:cs="Times New Roman"/>
          <w:sz w:val="24"/>
          <w:szCs w:val="20"/>
          <w:lang w:val="en-US"/>
        </w:rPr>
        <w:t>Equation 5:</w:t>
      </w:r>
      <w:r w:rsidRPr="00F540F8">
        <w:rPr>
          <w:rFonts w:ascii="Times New Roman" w:eastAsia="Calibri" w:hAnsi="Times New Roman" w:cs="Times New Roman"/>
          <w:sz w:val="24"/>
          <w:szCs w:val="20"/>
          <w:lang w:val="en-US"/>
        </w:rPr>
        <w:tab/>
      </w:r>
      <m:oMath>
        <m:sSup>
          <m:sSupPr>
            <m:ctrlPr>
              <w:rPr>
                <w:rFonts w:ascii="Cambria Math" w:eastAsia="Calibri" w:hAnsi="Cambria Math" w:cs="Times New Roman"/>
                <w:i/>
                <w:sz w:val="20"/>
                <w:szCs w:val="20"/>
                <w:lang w:val="en-US"/>
              </w:rPr>
            </m:ctrlPr>
          </m:sSupPr>
          <m:e>
            <m:r>
              <w:rPr>
                <w:rFonts w:ascii="Cambria Math" w:eastAsia="Calibri" w:hAnsi="Cambria Math" w:cs="Times New Roman"/>
                <w:sz w:val="20"/>
                <w:szCs w:val="20"/>
                <w:lang w:val="en-US"/>
              </w:rPr>
              <m:t>δ</m:t>
            </m:r>
          </m:e>
          <m:sup>
            <m:r>
              <w:rPr>
                <w:rFonts w:ascii="Cambria Math" w:eastAsia="Calibri" w:hAnsi="Cambria Math" w:cs="Times New Roman"/>
                <w:sz w:val="20"/>
                <w:szCs w:val="20"/>
                <w:lang w:val="en-US"/>
              </w:rPr>
              <m:t>11</m:t>
            </m:r>
          </m:sup>
        </m:sSup>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B</m:t>
            </m:r>
          </m:e>
          <m:sub>
            <m:r>
              <w:rPr>
                <w:rFonts w:ascii="Cambria Math" w:eastAsia="Calibri" w:hAnsi="Cambria Math" w:cs="Times New Roman"/>
                <w:sz w:val="20"/>
                <w:szCs w:val="20"/>
                <w:lang w:val="en-US"/>
              </w:rPr>
              <m:t>borate</m:t>
            </m:r>
          </m:sub>
        </m:sSub>
        <m:r>
          <w:rPr>
            <w:rFonts w:ascii="Cambria Math" w:eastAsia="Calibri" w:hAnsi="Cambria Math" w:cs="Times New Roman"/>
            <w:sz w:val="20"/>
            <w:szCs w:val="20"/>
            <w:lang w:val="en-US"/>
          </w:rPr>
          <m:t>=(</m:t>
        </m:r>
        <m:sSup>
          <m:sSupPr>
            <m:ctrlPr>
              <w:rPr>
                <w:rFonts w:ascii="Cambria Math" w:eastAsia="Calibri" w:hAnsi="Cambria Math" w:cs="Times New Roman"/>
                <w:i/>
                <w:sz w:val="20"/>
                <w:szCs w:val="20"/>
                <w:lang w:val="en-US"/>
              </w:rPr>
            </m:ctrlPr>
          </m:sSupPr>
          <m:e>
            <m:r>
              <w:rPr>
                <w:rFonts w:ascii="Cambria Math" w:eastAsia="Calibri" w:hAnsi="Cambria Math" w:cs="Times New Roman"/>
                <w:sz w:val="20"/>
                <w:szCs w:val="20"/>
                <w:lang w:val="en-US"/>
              </w:rPr>
              <m:t>δ</m:t>
            </m:r>
          </m:e>
          <m:sup>
            <m:r>
              <w:rPr>
                <w:rFonts w:ascii="Cambria Math" w:eastAsia="Calibri" w:hAnsi="Cambria Math" w:cs="Times New Roman"/>
                <w:sz w:val="20"/>
                <w:szCs w:val="20"/>
                <w:lang w:val="en-US"/>
              </w:rPr>
              <m:t>11</m:t>
            </m:r>
          </m:sup>
        </m:sSup>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B</m:t>
            </m:r>
          </m:e>
          <m:sub>
            <m:r>
              <w:rPr>
                <w:rFonts w:ascii="Cambria Math" w:eastAsia="Calibri" w:hAnsi="Cambria Math" w:cs="Times New Roman"/>
                <w:sz w:val="20"/>
                <w:szCs w:val="20"/>
                <w:lang w:val="en-US"/>
              </w:rPr>
              <m:t>ruber</m:t>
            </m:r>
          </m:sub>
        </m:sSub>
        <m:r>
          <w:rPr>
            <w:rFonts w:ascii="Cambria Math" w:eastAsia="Calibri" w:hAnsi="Cambria Math" w:cs="Times New Roman"/>
            <w:sz w:val="20"/>
            <w:szCs w:val="20"/>
            <w:lang w:val="en-US"/>
          </w:rPr>
          <m:t>-8.87±1.51)/0.6±0.08</m:t>
        </m:r>
      </m:oMath>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b/>
          <w:sz w:val="24"/>
          <w:szCs w:val="20"/>
          <w:lang w:val="en-US"/>
        </w:rPr>
      </w:pPr>
      <w:r w:rsidRPr="00F540F8">
        <w:rPr>
          <w:rFonts w:ascii="Times New Roman" w:eastAsia="Calibri" w:hAnsi="Times New Roman" w:cs="Times New Roman"/>
          <w:b/>
          <w:sz w:val="24"/>
          <w:szCs w:val="20"/>
          <w:lang w:val="en-US"/>
        </w:rPr>
        <w:t>2.3 Determination of CO</w:t>
      </w:r>
      <w:r w:rsidRPr="00F540F8">
        <w:rPr>
          <w:rFonts w:ascii="Times New Roman" w:eastAsia="Calibri" w:hAnsi="Times New Roman" w:cs="Times New Roman"/>
          <w:b/>
          <w:sz w:val="24"/>
          <w:szCs w:val="20"/>
          <w:vertAlign w:val="subscript"/>
          <w:lang w:val="en-US"/>
        </w:rPr>
        <w:t>2</w:t>
      </w:r>
      <w:r w:rsidRPr="00F540F8">
        <w:rPr>
          <w:rFonts w:ascii="Times New Roman" w:eastAsia="Calibri" w:hAnsi="Times New Roman" w:cs="Times New Roman"/>
          <w:b/>
          <w:sz w:val="24"/>
          <w:szCs w:val="20"/>
          <w:lang w:val="en-US"/>
        </w:rPr>
        <w:t xml:space="preserve"> from δ</w:t>
      </w:r>
      <w:r w:rsidRPr="00F540F8">
        <w:rPr>
          <w:rFonts w:ascii="Times New Roman" w:eastAsia="Calibri" w:hAnsi="Times New Roman" w:cs="Times New Roman"/>
          <w:b/>
          <w:sz w:val="24"/>
          <w:szCs w:val="20"/>
          <w:vertAlign w:val="superscript"/>
          <w:lang w:val="en-US"/>
        </w:rPr>
        <w:t>11</w:t>
      </w:r>
      <w:r w:rsidRPr="00F540F8">
        <w:rPr>
          <w:rFonts w:ascii="Times New Roman" w:eastAsia="Calibri" w:hAnsi="Times New Roman" w:cs="Times New Roman"/>
          <w:b/>
          <w:sz w:val="24"/>
          <w:szCs w:val="20"/>
          <w:lang w:val="en-US"/>
        </w:rPr>
        <w:t>B-derived pH</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In order to calculate aqueous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from pH a second carbonate-system parameter is required (</w:t>
      </w:r>
      <w:r w:rsidRPr="00F540F8">
        <w:rPr>
          <w:rFonts w:ascii="Times New Roman" w:eastAsia="Calibri" w:hAnsi="Times New Roman" w:cs="Times New Roman"/>
          <w:noProof/>
          <w:sz w:val="24"/>
          <w:szCs w:val="20"/>
          <w:lang w:val="en-US"/>
        </w:rPr>
        <w:t>34)</w:t>
      </w:r>
      <w:r w:rsidRPr="00F540F8">
        <w:rPr>
          <w:rFonts w:ascii="Times New Roman" w:eastAsia="Calibri" w:hAnsi="Times New Roman" w:cs="Times New Roman"/>
          <w:sz w:val="24"/>
          <w:szCs w:val="20"/>
          <w:lang w:val="en-US"/>
        </w:rPr>
        <w:t>. Here we briefly outline two approaches to estimate total alkalinity (ALK) in order to derive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from our pH data: (a) ALK remained within a specified range of its modern value, and (b) ALK change correlates with reconstructed pH change. Below we describe why both approaches yield very similar results, and we describe a sensitivity test to demonstrate that our main conclusions are not affected by the choice of how to estimate ALK. In the main text and our tabulated dataset, we assume ALK has remained within a generous range around its modern value (~2330</w:t>
      </w:r>
      <w:r w:rsidRPr="00F540F8">
        <w:rPr>
          <w:rFonts w:ascii="Times New Roman" w:eastAsia="Calibri" w:hAnsi="Times New Roman" w:cs="Times New Roman"/>
          <w:sz w:val="24"/>
          <w:szCs w:val="20"/>
          <w:lang w:val="en-US"/>
        </w:rPr>
        <w:sym w:font="Symbol" w:char="F0B1"/>
      </w:r>
      <w:r w:rsidRPr="00F540F8">
        <w:rPr>
          <w:rFonts w:ascii="Times New Roman" w:eastAsia="Calibri" w:hAnsi="Times New Roman" w:cs="Times New Roman"/>
          <w:sz w:val="24"/>
          <w:szCs w:val="20"/>
          <w:lang w:val="en-US"/>
        </w:rPr>
        <w:t>175 µ</w:t>
      </w:r>
      <w:proofErr w:type="spellStart"/>
      <w:r w:rsidRPr="00F540F8">
        <w:rPr>
          <w:rFonts w:ascii="Times New Roman" w:eastAsia="Calibri" w:hAnsi="Times New Roman" w:cs="Times New Roman"/>
          <w:sz w:val="24"/>
          <w:szCs w:val="20"/>
          <w:lang w:val="en-US"/>
        </w:rPr>
        <w:t>mol</w:t>
      </w:r>
      <w:proofErr w:type="spellEnd"/>
      <w:r w:rsidRPr="00F540F8">
        <w:rPr>
          <w:rFonts w:ascii="Times New Roman" w:eastAsia="Calibri" w:hAnsi="Times New Roman" w:cs="Times New Roman"/>
          <w:sz w:val="24"/>
          <w:szCs w:val="20"/>
          <w:lang w:val="en-US"/>
        </w:rPr>
        <w:t>/kg) over the investigated period. The outcome of our own model inversion of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change of the last 1,500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(see Supplement section 4.3 for details on the model) suggests a total ALK range of only 130 µ</w:t>
      </w:r>
      <w:proofErr w:type="spellStart"/>
      <w:r w:rsidRPr="00F540F8">
        <w:rPr>
          <w:rFonts w:ascii="Times New Roman" w:eastAsia="Calibri" w:hAnsi="Times New Roman" w:cs="Times New Roman"/>
          <w:sz w:val="24"/>
          <w:szCs w:val="20"/>
          <w:lang w:val="en-US"/>
        </w:rPr>
        <w:t>mol</w:t>
      </w:r>
      <w:proofErr w:type="spellEnd"/>
      <w:r w:rsidRPr="00F540F8">
        <w:rPr>
          <w:rFonts w:ascii="Times New Roman" w:eastAsia="Calibri" w:hAnsi="Times New Roman" w:cs="Times New Roman"/>
          <w:sz w:val="24"/>
          <w:szCs w:val="20"/>
          <w:lang w:val="en-US"/>
        </w:rPr>
        <w:t>/kg, much less than the 350 µ</w:t>
      </w:r>
      <w:proofErr w:type="spellStart"/>
      <w:r w:rsidRPr="00F540F8">
        <w:rPr>
          <w:rFonts w:ascii="Times New Roman" w:eastAsia="Calibri" w:hAnsi="Times New Roman" w:cs="Times New Roman"/>
          <w:sz w:val="24"/>
          <w:szCs w:val="20"/>
          <w:lang w:val="en-US"/>
        </w:rPr>
        <w:t>mol</w:t>
      </w:r>
      <w:proofErr w:type="spellEnd"/>
      <w:r w:rsidRPr="00F540F8">
        <w:rPr>
          <w:rFonts w:ascii="Times New Roman" w:eastAsia="Calibri" w:hAnsi="Times New Roman" w:cs="Times New Roman"/>
          <w:sz w:val="24"/>
          <w:szCs w:val="20"/>
          <w:lang w:val="en-US"/>
        </w:rPr>
        <w:t xml:space="preserve">/kg uncertainty range propagated here. This means we fully explore the likely ALK range based on modeling of whole ocean ALK variability on G-IG timescales and over the last 1,500 </w:t>
      </w:r>
      <w:proofErr w:type="spellStart"/>
      <w:r w:rsidRPr="00F540F8">
        <w:rPr>
          <w:rFonts w:ascii="Times New Roman" w:eastAsia="Calibri" w:hAnsi="Times New Roman" w:cs="Times New Roman"/>
          <w:sz w:val="24"/>
          <w:szCs w:val="20"/>
          <w:lang w:val="en-US"/>
        </w:rPr>
        <w:t>kyr</w:t>
      </w:r>
      <w:proofErr w:type="spellEnd"/>
      <w:r w:rsidRPr="00F540F8">
        <w:rPr>
          <w:rFonts w:ascii="Times New Roman" w:eastAsia="Calibri" w:hAnsi="Times New Roman" w:cs="Times New Roman"/>
          <w:sz w:val="24"/>
          <w:szCs w:val="20"/>
          <w:lang w:val="en-US"/>
        </w:rPr>
        <w:t xml:space="preserve"> (</w:t>
      </w:r>
      <w:r w:rsidR="001A7B56">
        <w:rPr>
          <w:rFonts w:ascii="Times New Roman" w:eastAsia="Calibri" w:hAnsi="Times New Roman" w:cs="Times New Roman"/>
          <w:sz w:val="24"/>
          <w:szCs w:val="20"/>
          <w:lang w:val="en-US"/>
        </w:rPr>
        <w:t>1</w:t>
      </w:r>
      <w:r w:rsidRPr="00F540F8">
        <w:rPr>
          <w:rFonts w:ascii="Times New Roman" w:eastAsia="Calibri" w:hAnsi="Times New Roman" w:cs="Times New Roman"/>
          <w:noProof/>
          <w:sz w:val="24"/>
          <w:szCs w:val="20"/>
          <w:lang w:val="en-US"/>
        </w:rPr>
        <w:t>1, 2</w:t>
      </w:r>
      <w:r w:rsidR="001A7B56">
        <w:rPr>
          <w:rFonts w:ascii="Times New Roman" w:eastAsia="Calibri" w:hAnsi="Times New Roman" w:cs="Times New Roman"/>
          <w:noProof/>
          <w:sz w:val="24"/>
          <w:szCs w:val="20"/>
          <w:lang w:val="en-US"/>
        </w:rPr>
        <w:t>2</w:t>
      </w:r>
      <w:r w:rsidRPr="00F540F8">
        <w:rPr>
          <w:rFonts w:ascii="Times New Roman" w:eastAsia="Calibri" w:hAnsi="Times New Roman" w:cs="Times New Roman"/>
          <w:noProof/>
          <w:sz w:val="24"/>
          <w:szCs w:val="20"/>
          <w:lang w:val="en-US"/>
        </w:rPr>
        <w:t>)</w:t>
      </w:r>
      <w:r w:rsidRPr="00F540F8">
        <w:rPr>
          <w:rFonts w:ascii="Times New Roman" w:eastAsia="Calibri" w:hAnsi="Times New Roman" w:cs="Times New Roman"/>
          <w:sz w:val="24"/>
          <w:szCs w:val="20"/>
          <w:lang w:val="en-US"/>
        </w:rPr>
        <w:t>. This treatment of the second carbonate system parameter essentially assumes that any change in ALK will drive the majority of its impact on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by changing pH (which we reconstruct directly) rather than by changing the abundance of carbonate and bicarbonate ions. This assertion is based on first-principle </w:t>
      </w:r>
      <w:r w:rsidRPr="00F540F8">
        <w:rPr>
          <w:rFonts w:ascii="Times New Roman" w:eastAsia="Calibri" w:hAnsi="Times New Roman" w:cs="Times New Roman"/>
          <w:sz w:val="24"/>
          <w:szCs w:val="20"/>
          <w:lang w:val="en-US"/>
        </w:rPr>
        <w:lastRenderedPageBreak/>
        <w:t>carbon chemistry and can be verified by comparing reconstructed pH with the ice-core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record (Fig. S3a). When we cross-plot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B-based pH against ice-core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we find that the data are well described by the theoretical pH-to-CO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relationships, assuming either constant DIC or constant ALK (Fig. S3a), in support of our assertion. The alternative view is that much of the reconstructed pH change was caused by changes in ALK, such that ALK and pH are correlated (i.e., the ~0.2 pH increase during the Last Glacial Maximum corresponds to +100 µ</w:t>
      </w:r>
      <w:proofErr w:type="spellStart"/>
      <w:r w:rsidRPr="00F540F8">
        <w:rPr>
          <w:rFonts w:ascii="Times New Roman" w:eastAsia="Calibri" w:hAnsi="Times New Roman" w:cs="Times New Roman"/>
          <w:sz w:val="24"/>
          <w:szCs w:val="20"/>
          <w:lang w:val="en-US"/>
        </w:rPr>
        <w:t>mol</w:t>
      </w:r>
      <w:proofErr w:type="spellEnd"/>
      <w:r w:rsidRPr="00F540F8">
        <w:rPr>
          <w:rFonts w:ascii="Times New Roman" w:eastAsia="Calibri" w:hAnsi="Times New Roman" w:cs="Times New Roman"/>
          <w:sz w:val="24"/>
          <w:szCs w:val="20"/>
          <w:lang w:val="en-US"/>
        </w:rPr>
        <w:t xml:space="preserve">/kg ALK increase; e.g., see refs. </w:t>
      </w:r>
      <w:r w:rsidR="001A7B56">
        <w:rPr>
          <w:rFonts w:ascii="Times New Roman" w:eastAsia="Calibri" w:hAnsi="Times New Roman" w:cs="Times New Roman"/>
          <w:sz w:val="24"/>
          <w:szCs w:val="20"/>
          <w:lang w:val="en-US"/>
        </w:rPr>
        <w:t>22</w:t>
      </w:r>
      <w:r w:rsidR="001A7B56"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sz w:val="24"/>
          <w:szCs w:val="20"/>
          <w:lang w:val="en-US"/>
        </w:rPr>
        <w:t>and 56). We carry out a sensitivity test to estimate how much difference in terms of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it makes to account for this correlation (Fig. S3b). We find that including the ALK-to-pH correlation reduces our estimate for additional glacial-stage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reduction by about 5 µ</w:t>
      </w:r>
      <w:proofErr w:type="spellStart"/>
      <w:r w:rsidRPr="00F540F8">
        <w:rPr>
          <w:rFonts w:ascii="Times New Roman" w:eastAsia="Calibri" w:hAnsi="Times New Roman" w:cs="Times New Roman"/>
          <w:sz w:val="24"/>
          <w:szCs w:val="20"/>
          <w:lang w:val="en-US"/>
        </w:rPr>
        <w:t>atm</w:t>
      </w:r>
      <w:proofErr w:type="spellEnd"/>
      <w:r w:rsidRPr="00F540F8">
        <w:rPr>
          <w:rFonts w:ascii="Times New Roman" w:eastAsia="Calibri" w:hAnsi="Times New Roman" w:cs="Times New Roman"/>
          <w:sz w:val="24"/>
          <w:szCs w:val="20"/>
          <w:lang w:val="en-US"/>
        </w:rPr>
        <w:t>, and it reduces our estimated increase of the G-IG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range by about 5 µ</w:t>
      </w:r>
      <w:proofErr w:type="spellStart"/>
      <w:r w:rsidRPr="00F540F8">
        <w:rPr>
          <w:rFonts w:ascii="Times New Roman" w:eastAsia="Calibri" w:hAnsi="Times New Roman" w:cs="Times New Roman"/>
          <w:sz w:val="24"/>
          <w:szCs w:val="20"/>
          <w:lang w:val="en-US"/>
        </w:rPr>
        <w:t>atm</w:t>
      </w:r>
      <w:proofErr w:type="spellEnd"/>
      <w:r w:rsidRPr="00F540F8">
        <w:rPr>
          <w:rFonts w:ascii="Times New Roman" w:eastAsia="Calibri" w:hAnsi="Times New Roman" w:cs="Times New Roman"/>
          <w:sz w:val="24"/>
          <w:szCs w:val="20"/>
          <w:lang w:val="en-US"/>
        </w:rPr>
        <w:t xml:space="preserve"> (Fig. S3c). As described above, this relatively modest change is due to the fact that ALK change causes most of its impact on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by changing surface pH, the parameter that we reconstruct (i.e., Fig. S3b). We argue that the modest difference between the two ALK assumptions does not change the main conclusions of this study, especially given the agreement between our new data, previously published fully independent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reconstructions and our carbon cycle modeling results (Fig. 4, Fig. S4). Since the ALK-to-pH correlation is itself uncertain we prefer the calculation using a large and constant ALK uncertainty range that more than covers existing estimates of G-IG ALK change (e.g., refs. </w:t>
      </w:r>
      <w:r w:rsidR="001A7B56">
        <w:rPr>
          <w:rFonts w:ascii="Times New Roman" w:eastAsia="Calibri" w:hAnsi="Times New Roman" w:cs="Times New Roman"/>
          <w:sz w:val="24"/>
          <w:szCs w:val="20"/>
          <w:lang w:val="en-US"/>
        </w:rPr>
        <w:t>22</w:t>
      </w:r>
      <w:r w:rsidR="001A7B56"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sz w:val="24"/>
          <w:szCs w:val="20"/>
          <w:lang w:val="en-US"/>
        </w:rPr>
        <w:t>and 56). With this approach, the small deviation between the ALK assumptions is effectively covered by our uncertainty propagation and there is little independent evidence to suggest that this assertion is invalid (57, 58).</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Using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B-derived pH and the prescribed ALK and modern aqueous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disequilibrium, uncertainties are propagated via a Monte Carlo simulation (n = 10,000) in the statistical analysis program R (59)</w:t>
      </w:r>
      <w:r w:rsidRPr="00F540F8">
        <w:rPr>
          <w:rFonts w:ascii="Times New Roman" w:eastAsia="Calibri" w:hAnsi="Times New Roman" w:cs="Times New Roman"/>
          <w:i/>
          <w:sz w:val="24"/>
          <w:szCs w:val="20"/>
          <w:lang w:val="en-US"/>
        </w:rPr>
        <w:t>,</w:t>
      </w:r>
      <w:r w:rsidRPr="00F540F8">
        <w:rPr>
          <w:rFonts w:ascii="Times New Roman" w:eastAsia="Calibri" w:hAnsi="Times New Roman" w:cs="Times New Roman"/>
          <w:sz w:val="24"/>
          <w:szCs w:val="20"/>
          <w:lang w:val="en-US"/>
        </w:rPr>
        <w:t xml:space="preserve"> and 95 % confidence intervals are calculated from the variation within these simulations. Two standard deviation uncertainties on the individual input variables are typically: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 xml:space="preserve">B (± analytical uncertainty defined by equation 1, normal distribution), Mg/Ca-derived temperature (± 3 ºC, normal distribution), salinity (± 3 </w:t>
      </w:r>
      <w:proofErr w:type="spellStart"/>
      <w:r w:rsidRPr="00F540F8">
        <w:rPr>
          <w:rFonts w:ascii="Times New Roman" w:eastAsia="Calibri" w:hAnsi="Times New Roman" w:cs="Times New Roman"/>
          <w:sz w:val="24"/>
          <w:szCs w:val="20"/>
          <w:lang w:val="en-US"/>
        </w:rPr>
        <w:t>psu</w:t>
      </w:r>
      <w:proofErr w:type="spellEnd"/>
      <w:r w:rsidRPr="00F540F8">
        <w:rPr>
          <w:rFonts w:ascii="Times New Roman" w:eastAsia="Calibri" w:hAnsi="Times New Roman" w:cs="Times New Roman"/>
          <w:sz w:val="24"/>
          <w:szCs w:val="20"/>
          <w:lang w:val="en-US"/>
        </w:rPr>
        <w:t xml:space="preserve">, normal distribution), ALK (± 175 </w:t>
      </w:r>
      <w:proofErr w:type="spellStart"/>
      <w:r w:rsidRPr="00F540F8">
        <w:rPr>
          <w:rFonts w:ascii="Times New Roman" w:eastAsia="Calibri" w:hAnsi="Times New Roman" w:cs="Times New Roman"/>
          <w:sz w:val="24"/>
          <w:szCs w:val="20"/>
          <w:lang w:val="en-US"/>
        </w:rPr>
        <w:t>μmol</w:t>
      </w:r>
      <w:proofErr w:type="spellEnd"/>
      <w:r w:rsidRPr="00F540F8">
        <w:rPr>
          <w:rFonts w:ascii="Times New Roman" w:eastAsia="Calibri" w:hAnsi="Times New Roman" w:cs="Times New Roman"/>
          <w:sz w:val="24"/>
          <w:szCs w:val="20"/>
          <w:lang w:val="en-US"/>
        </w:rPr>
        <w:t>/kg, uniform distribution),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w:t>
      </w:r>
      <w:r w:rsidRPr="00F540F8">
        <w:rPr>
          <w:rFonts w:ascii="Times New Roman" w:eastAsia="Calibri" w:hAnsi="Times New Roman" w:cs="Times New Roman"/>
          <w:sz w:val="24"/>
          <w:szCs w:val="20"/>
          <w:vertAlign w:val="subscript"/>
          <w:lang w:val="en-US"/>
        </w:rPr>
        <w:t>sw</w:t>
      </w:r>
      <w:r w:rsidRPr="00F540F8">
        <w:rPr>
          <w:rFonts w:ascii="Times New Roman" w:eastAsia="Calibri" w:hAnsi="Times New Roman" w:cs="Times New Roman"/>
          <w:sz w:val="24"/>
          <w:szCs w:val="20"/>
          <w:lang w:val="en-US"/>
        </w:rPr>
        <w:t xml:space="preserve"> (39.61 ± 0.10-0.22 ‰, normal distribution ref. (52)).</w:t>
      </w:r>
      <w:r w:rsidRPr="00F540F8">
        <w:rPr>
          <w:rFonts w:ascii="Times New Roman" w:eastAsia="Calibri" w:hAnsi="Times New Roman" w:cs="Lucida Grande"/>
          <w:b/>
          <w:color w:val="000000"/>
          <w:sz w:val="24"/>
          <w:szCs w:val="20"/>
          <w:lang w:val="en-US"/>
        </w:rPr>
        <w:t xml:space="preserve"> </w:t>
      </w:r>
      <w:r w:rsidRPr="00F540F8">
        <w:rPr>
          <w:rFonts w:ascii="Times New Roman" w:eastAsia="Calibri" w:hAnsi="Times New Roman" w:cs="Times New Roman"/>
          <w:color w:val="000000"/>
          <w:sz w:val="24"/>
          <w:szCs w:val="20"/>
          <w:lang w:val="en-US"/>
        </w:rPr>
        <w:t xml:space="preserve">Atmospheric </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was then calculated from aqueous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using Henry’s Law, subtracting the modern extent of disequilibria with respect to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vertAlign w:val="superscript"/>
          <w:lang w:val="en-US"/>
        </w:rPr>
        <w:t>atm</w:t>
      </w:r>
      <w:r w:rsidRPr="00F540F8">
        <w:rPr>
          <w:rFonts w:ascii="Times New Roman" w:eastAsia="Calibri" w:hAnsi="Times New Roman" w:cs="Times New Roman"/>
          <w:sz w:val="24"/>
          <w:szCs w:val="20"/>
          <w:lang w:val="en-US"/>
        </w:rPr>
        <w:t xml:space="preserve"> at the site (given a nominal uncertainty at 2</w:t>
      </w:r>
      <w:r w:rsidRPr="00F540F8">
        <w:rPr>
          <w:rFonts w:ascii="Times New Roman" w:eastAsia="Calibri" w:hAnsi="Times New Roman" w:cs="Times New Roman"/>
          <w:color w:val="000000"/>
          <w:sz w:val="24"/>
          <w:szCs w:val="20"/>
          <w:lang w:val="en-US"/>
        </w:rPr>
        <w:t>σ</w:t>
      </w:r>
      <w:r w:rsidRPr="00F540F8">
        <w:rPr>
          <w:rFonts w:ascii="Times New Roman" w:eastAsia="Calibri" w:hAnsi="Times New Roman" w:cs="Times New Roman"/>
          <w:sz w:val="24"/>
          <w:szCs w:val="20"/>
          <w:lang w:val="en-US"/>
        </w:rPr>
        <w:t xml:space="preserve"> of ±50 % (i.e., ±10 </w:t>
      </w:r>
      <w:proofErr w:type="spellStart"/>
      <w:r w:rsidRPr="00F540F8">
        <w:rPr>
          <w:rFonts w:ascii="Times New Roman" w:eastAsia="Calibri" w:hAnsi="Times New Roman" w:cs="Times New Roman"/>
          <w:sz w:val="24"/>
          <w:szCs w:val="20"/>
          <w:lang w:val="en-US"/>
        </w:rPr>
        <w:t>μatm</w:t>
      </w:r>
      <w:proofErr w:type="spellEnd"/>
      <w:r w:rsidRPr="00F540F8">
        <w:rPr>
          <w:rFonts w:ascii="Times New Roman" w:eastAsia="Calibri" w:hAnsi="Times New Roman" w:cs="Times New Roman"/>
          <w:sz w:val="24"/>
          <w:szCs w:val="20"/>
          <w:lang w:val="en-US"/>
        </w:rPr>
        <w:t>)). Uncertainties in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also include propagation of the uncertainties in the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 xml:space="preserve">B calibration of </w:t>
      </w:r>
      <w:r w:rsidRPr="00F540F8">
        <w:rPr>
          <w:rFonts w:ascii="Times New Roman" w:eastAsia="Calibri" w:hAnsi="Times New Roman" w:cs="Times New Roman"/>
          <w:i/>
          <w:sz w:val="24"/>
          <w:szCs w:val="20"/>
          <w:lang w:val="en-US"/>
        </w:rPr>
        <w:t xml:space="preserve">G. </w:t>
      </w:r>
      <w:proofErr w:type="spellStart"/>
      <w:r w:rsidRPr="00F540F8">
        <w:rPr>
          <w:rFonts w:ascii="Times New Roman" w:eastAsia="Calibri" w:hAnsi="Times New Roman" w:cs="Times New Roman"/>
          <w:i/>
          <w:sz w:val="24"/>
          <w:szCs w:val="20"/>
          <w:lang w:val="en-US"/>
        </w:rPr>
        <w:t>ruber</w:t>
      </w:r>
      <w:proofErr w:type="spellEnd"/>
      <w:r w:rsidRPr="00F540F8">
        <w:rPr>
          <w:rFonts w:ascii="Times New Roman" w:eastAsia="Calibri" w:hAnsi="Times New Roman" w:cs="Times New Roman"/>
          <w:i/>
          <w:sz w:val="24"/>
          <w:szCs w:val="20"/>
          <w:lang w:val="en-US"/>
        </w:rPr>
        <w:t xml:space="preserve"> </w:t>
      </w:r>
      <w:r w:rsidRPr="00F540F8">
        <w:rPr>
          <w:rFonts w:ascii="Times New Roman" w:eastAsia="Calibri" w:hAnsi="Times New Roman" w:cs="Times New Roman"/>
          <w:sz w:val="24"/>
          <w:szCs w:val="20"/>
          <w:lang w:val="en-US"/>
        </w:rPr>
        <w:t xml:space="preserve">(Equation 5). All subsequent carbonate system calculations in R were performed using the </w:t>
      </w:r>
      <w:proofErr w:type="spellStart"/>
      <w:r w:rsidRPr="00F540F8">
        <w:rPr>
          <w:rFonts w:ascii="Times New Roman" w:eastAsia="Calibri" w:hAnsi="Times New Roman" w:cs="Times New Roman"/>
          <w:sz w:val="24"/>
          <w:szCs w:val="20"/>
          <w:lang w:val="en-US"/>
        </w:rPr>
        <w:t>seacarb</w:t>
      </w:r>
      <w:proofErr w:type="spellEnd"/>
      <w:r w:rsidRPr="00F540F8">
        <w:rPr>
          <w:rFonts w:ascii="Times New Roman" w:eastAsia="Calibri" w:hAnsi="Times New Roman" w:cs="Times New Roman"/>
          <w:sz w:val="24"/>
          <w:szCs w:val="20"/>
          <w:lang w:val="en-US"/>
        </w:rPr>
        <w:t xml:space="preserve"> package (</w:t>
      </w:r>
      <w:r w:rsidRPr="00F540F8">
        <w:rPr>
          <w:rFonts w:ascii="Times New Roman" w:eastAsia="Calibri" w:hAnsi="Times New Roman" w:cs="Times New Roman"/>
          <w:noProof/>
          <w:sz w:val="24"/>
          <w:szCs w:val="20"/>
          <w:lang w:val="en-US"/>
        </w:rPr>
        <w:t>59, 60)</w:t>
      </w:r>
      <w:r w:rsidRPr="00F540F8">
        <w:rPr>
          <w:rFonts w:ascii="Times New Roman" w:eastAsia="Calibri" w:hAnsi="Times New Roman" w:cs="Times New Roman"/>
          <w:i/>
          <w:sz w:val="24"/>
          <w:szCs w:val="20"/>
          <w:lang w:val="en-US"/>
        </w:rPr>
        <w:t>.</w:t>
      </w:r>
      <w:r w:rsidRPr="00F540F8">
        <w:rPr>
          <w:rFonts w:ascii="Times New Roman" w:eastAsia="Calibri" w:hAnsi="Times New Roman" w:cs="Times New Roman"/>
          <w:sz w:val="24"/>
          <w:szCs w:val="20"/>
          <w:lang w:val="en-US"/>
        </w:rPr>
        <w:t xml:space="preserve"> </w:t>
      </w:r>
    </w:p>
    <w:p w:rsidR="00F540F8" w:rsidRPr="00F540F8" w:rsidRDefault="00F540F8" w:rsidP="00F540F8">
      <w:pPr>
        <w:spacing w:after="0" w:line="360" w:lineRule="auto"/>
        <w:jc w:val="both"/>
        <w:rPr>
          <w:rFonts w:ascii="Lucida Grande" w:eastAsia="Calibri" w:hAnsi="Lucida Grande" w:cs="Lucida Grande"/>
          <w:b/>
          <w:color w:val="000000"/>
          <w:sz w:val="24"/>
          <w:szCs w:val="20"/>
          <w:lang w:val="en-US"/>
        </w:rPr>
      </w:pPr>
    </w:p>
    <w:p w:rsidR="00F540F8" w:rsidRPr="00F540F8" w:rsidRDefault="00F540F8" w:rsidP="00F540F8">
      <w:pPr>
        <w:widowControl w:val="0"/>
        <w:autoSpaceDE w:val="0"/>
        <w:spacing w:after="0" w:line="360" w:lineRule="auto"/>
        <w:jc w:val="both"/>
        <w:rPr>
          <w:rFonts w:ascii="Calibri" w:eastAsia="Calibri" w:hAnsi="Calibri" w:cs="Calibri"/>
          <w:sz w:val="24"/>
          <w:szCs w:val="24"/>
          <w:lang w:val="en-US"/>
        </w:rPr>
      </w:pPr>
      <w:r w:rsidRPr="00F540F8">
        <w:rPr>
          <w:rFonts w:ascii="Times New Roman" w:eastAsia="Calibri" w:hAnsi="Times New Roman" w:cs="Times New Roman"/>
          <w:b/>
          <w:sz w:val="24"/>
          <w:szCs w:val="20"/>
          <w:lang w:val="en-US"/>
        </w:rPr>
        <w:t>3. Forcing-to-SL relationship</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To extract the underlying relationship between two empirical datasets requires careful consideration of uncertainty in both X and Y coordinates (61). In our case the X coordinate is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climate forcing, ∆R</w:t>
      </w:r>
      <w:r w:rsidRPr="00F540F8">
        <w:rPr>
          <w:rFonts w:ascii="Times New Roman" w:eastAsia="Calibri" w:hAnsi="Times New Roman" w:cs="Times New Roman"/>
          <w:sz w:val="24"/>
          <w:szCs w:val="20"/>
          <w:vertAlign w:val="subscript"/>
          <w:lang w:val="en-US"/>
        </w:rPr>
        <w:t>CO2</w:t>
      </w:r>
      <w:r w:rsidRPr="00F540F8">
        <w:rPr>
          <w:rFonts w:ascii="Times New Roman" w:eastAsia="Calibri" w:hAnsi="Times New Roman" w:cs="Times New Roman"/>
          <w:sz w:val="24"/>
          <w:szCs w:val="20"/>
          <w:lang w:val="en-US"/>
        </w:rPr>
        <w:t>, which is calculated directly from reconstructed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following ref. 33:</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Equation 6:</w:t>
      </w:r>
      <w:r w:rsidRPr="00F540F8">
        <w:rPr>
          <w:rFonts w:ascii="Times New Roman" w:eastAsia="Calibri" w:hAnsi="Times New Roman" w:cs="Times New Roman"/>
          <w:sz w:val="24"/>
          <w:szCs w:val="20"/>
          <w:lang w:val="en-US"/>
        </w:rPr>
        <w:tab/>
      </w:r>
      <m:oMath>
        <m:r>
          <w:rPr>
            <w:rFonts w:ascii="Cambria Math" w:eastAsia="Calibri" w:hAnsi="Cambria Math" w:cs="Times New Roman"/>
            <w:sz w:val="24"/>
            <w:szCs w:val="20"/>
            <w:lang w:val="en-US"/>
          </w:rPr>
          <m:t>∆</m:t>
        </m:r>
        <m:sSub>
          <m:sSubPr>
            <m:ctrlPr>
              <w:rPr>
                <w:rFonts w:ascii="Cambria Math" w:eastAsia="Calibri" w:hAnsi="Cambria Math" w:cs="Times New Roman"/>
                <w:i/>
                <w:sz w:val="24"/>
                <w:szCs w:val="20"/>
                <w:lang w:val="en-US"/>
              </w:rPr>
            </m:ctrlPr>
          </m:sSubPr>
          <m:e>
            <m:r>
              <w:rPr>
                <w:rFonts w:ascii="Cambria Math" w:eastAsia="Calibri" w:hAnsi="Cambria Math" w:cs="Times New Roman"/>
                <w:sz w:val="24"/>
                <w:szCs w:val="20"/>
                <w:lang w:val="en-US"/>
              </w:rPr>
              <m:t>R</m:t>
            </m:r>
          </m:e>
          <m:sub>
            <m:r>
              <w:rPr>
                <w:rFonts w:ascii="Cambria Math" w:eastAsia="Calibri" w:hAnsi="Cambria Math" w:cs="Times New Roman"/>
                <w:sz w:val="24"/>
                <w:szCs w:val="20"/>
                <w:lang w:val="en-US"/>
              </w:rPr>
              <m:t>CO2</m:t>
            </m:r>
          </m:sub>
        </m:sSub>
        <m:r>
          <w:rPr>
            <w:rFonts w:ascii="Cambria Math" w:eastAsia="Calibri" w:hAnsi="Cambria Math" w:cs="Times New Roman"/>
            <w:sz w:val="24"/>
            <w:szCs w:val="20"/>
            <w:lang w:val="en-US"/>
          </w:rPr>
          <m:t>=α*</m:t>
        </m:r>
        <m:func>
          <m:funcPr>
            <m:ctrlPr>
              <w:rPr>
                <w:rFonts w:ascii="Cambria Math" w:eastAsia="Calibri" w:hAnsi="Cambria Math" w:cs="Times New Roman"/>
                <w:i/>
                <w:sz w:val="24"/>
                <w:szCs w:val="20"/>
                <w:lang w:val="en-US"/>
              </w:rPr>
            </m:ctrlPr>
          </m:funcPr>
          <m:fName>
            <m:r>
              <m:rPr>
                <m:sty m:val="p"/>
              </m:rPr>
              <w:rPr>
                <w:rFonts w:ascii="Cambria Math" w:eastAsia="Calibri" w:hAnsi="Cambria Math" w:cs="Times New Roman"/>
                <w:sz w:val="20"/>
                <w:szCs w:val="20"/>
                <w:lang w:val="en-US"/>
              </w:rPr>
              <m:t>ln</m:t>
            </m:r>
          </m:fName>
          <m:e>
            <m:f>
              <m:fPr>
                <m:ctrlPr>
                  <w:rPr>
                    <w:rFonts w:ascii="Cambria Math" w:eastAsia="Calibri" w:hAnsi="Cambria Math" w:cs="Times New Roman"/>
                    <w:i/>
                    <w:sz w:val="24"/>
                    <w:szCs w:val="20"/>
                    <w:lang w:val="en-US"/>
                  </w:rPr>
                </m:ctrlPr>
              </m:fPr>
              <m:num>
                <m:sSub>
                  <m:sSubPr>
                    <m:ctrlPr>
                      <w:rPr>
                        <w:rFonts w:ascii="Cambria Math" w:eastAsia="Calibri" w:hAnsi="Cambria Math" w:cs="Times New Roman"/>
                        <w:i/>
                        <w:sz w:val="24"/>
                        <w:szCs w:val="20"/>
                        <w:lang w:val="en-US"/>
                      </w:rPr>
                    </m:ctrlPr>
                  </m:sSubPr>
                  <m:e>
                    <m:r>
                      <w:rPr>
                        <w:rFonts w:ascii="Cambria Math" w:eastAsia="Calibri" w:hAnsi="Cambria Math" w:cs="Times New Roman"/>
                        <w:sz w:val="24"/>
                        <w:szCs w:val="20"/>
                        <w:lang w:val="en-US"/>
                      </w:rPr>
                      <m:t>CO</m:t>
                    </m:r>
                  </m:e>
                  <m:sub>
                    <m:r>
                      <w:rPr>
                        <w:rFonts w:ascii="Cambria Math" w:eastAsia="Calibri" w:hAnsi="Cambria Math" w:cs="Times New Roman"/>
                        <w:sz w:val="24"/>
                        <w:szCs w:val="20"/>
                        <w:lang w:val="en-US"/>
                      </w:rPr>
                      <m:t>2</m:t>
                    </m:r>
                  </m:sub>
                </m:sSub>
              </m:num>
              <m:den>
                <m:sSubSup>
                  <m:sSubSupPr>
                    <m:ctrlPr>
                      <w:rPr>
                        <w:rFonts w:ascii="Cambria Math" w:eastAsia="Calibri" w:hAnsi="Cambria Math" w:cs="Times New Roman"/>
                        <w:i/>
                        <w:sz w:val="24"/>
                        <w:szCs w:val="20"/>
                        <w:lang w:val="en-US"/>
                      </w:rPr>
                    </m:ctrlPr>
                  </m:sSubSupPr>
                  <m:e>
                    <m:r>
                      <w:rPr>
                        <w:rFonts w:ascii="Cambria Math" w:eastAsia="Calibri" w:hAnsi="Cambria Math" w:cs="Times New Roman"/>
                        <w:sz w:val="24"/>
                        <w:szCs w:val="20"/>
                        <w:lang w:val="en-US"/>
                      </w:rPr>
                      <m:t>CO</m:t>
                    </m:r>
                  </m:e>
                  <m:sub>
                    <m:r>
                      <w:rPr>
                        <w:rFonts w:ascii="Cambria Math" w:eastAsia="Calibri" w:hAnsi="Cambria Math" w:cs="Times New Roman"/>
                        <w:sz w:val="24"/>
                        <w:szCs w:val="20"/>
                        <w:lang w:val="en-US"/>
                      </w:rPr>
                      <m:t>2</m:t>
                    </m:r>
                  </m:sub>
                  <m:sup>
                    <m:r>
                      <w:rPr>
                        <w:rFonts w:ascii="Cambria Math" w:eastAsia="Calibri" w:hAnsi="Cambria Math" w:cs="Times New Roman"/>
                        <w:sz w:val="24"/>
                        <w:szCs w:val="20"/>
                        <w:lang w:val="en-US"/>
                      </w:rPr>
                      <m:t>o</m:t>
                    </m:r>
                  </m:sup>
                </m:sSubSup>
              </m:den>
            </m:f>
          </m:e>
        </m:func>
        <m:r>
          <w:rPr>
            <w:rFonts w:ascii="Cambria Math" w:eastAsia="Calibri" w:hAnsi="Cambria Math" w:cs="Times New Roman"/>
            <w:sz w:val="24"/>
            <w:szCs w:val="20"/>
            <w:lang w:val="en-US"/>
          </w:rPr>
          <m:t>; α=5.35</m:t>
        </m:r>
        <m:f>
          <m:fPr>
            <m:ctrlPr>
              <w:rPr>
                <w:rFonts w:ascii="Cambria Math" w:eastAsia="Calibri" w:hAnsi="Cambria Math" w:cs="Times New Roman"/>
                <w:i/>
                <w:sz w:val="24"/>
                <w:szCs w:val="20"/>
                <w:lang w:val="en-US"/>
              </w:rPr>
            </m:ctrlPr>
          </m:fPr>
          <m:num>
            <m:r>
              <w:rPr>
                <w:rFonts w:ascii="Cambria Math" w:eastAsia="Calibri" w:hAnsi="Cambria Math" w:cs="Times New Roman"/>
                <w:sz w:val="24"/>
                <w:szCs w:val="20"/>
                <w:lang w:val="en-US"/>
              </w:rPr>
              <m:t>W</m:t>
            </m:r>
          </m:num>
          <m:den>
            <m:sSup>
              <m:sSupPr>
                <m:ctrlPr>
                  <w:rPr>
                    <w:rFonts w:ascii="Cambria Math" w:eastAsia="Calibri" w:hAnsi="Cambria Math" w:cs="Times New Roman"/>
                    <w:i/>
                    <w:sz w:val="24"/>
                    <w:szCs w:val="20"/>
                    <w:lang w:val="en-US"/>
                  </w:rPr>
                </m:ctrlPr>
              </m:sSupPr>
              <m:e>
                <m:r>
                  <w:rPr>
                    <w:rFonts w:ascii="Cambria Math" w:eastAsia="Calibri" w:hAnsi="Cambria Math" w:cs="Times New Roman"/>
                    <w:sz w:val="24"/>
                    <w:szCs w:val="20"/>
                    <w:lang w:val="en-US"/>
                  </w:rPr>
                  <m:t>m</m:t>
                </m:r>
              </m:e>
              <m:sup>
                <m:r>
                  <w:rPr>
                    <w:rFonts w:ascii="Cambria Math" w:eastAsia="Calibri" w:hAnsi="Cambria Math" w:cs="Times New Roman"/>
                    <w:sz w:val="24"/>
                    <w:szCs w:val="20"/>
                    <w:lang w:val="en-US"/>
                  </w:rPr>
                  <m:t>2</m:t>
                </m:r>
              </m:sup>
            </m:sSup>
          </m:den>
        </m:f>
        <m:r>
          <w:rPr>
            <w:rFonts w:ascii="Cambria Math" w:eastAsia="Calibri" w:hAnsi="Cambria Math" w:cs="Times New Roman"/>
            <w:sz w:val="24"/>
            <w:szCs w:val="20"/>
            <w:lang w:val="en-US"/>
          </w:rPr>
          <m:t xml:space="preserve">; </m:t>
        </m:r>
        <m:sSubSup>
          <m:sSubSupPr>
            <m:ctrlPr>
              <w:rPr>
                <w:rFonts w:ascii="Cambria Math" w:eastAsia="Calibri" w:hAnsi="Cambria Math" w:cs="Times New Roman"/>
                <w:i/>
                <w:sz w:val="24"/>
                <w:szCs w:val="20"/>
                <w:lang w:val="en-US"/>
              </w:rPr>
            </m:ctrlPr>
          </m:sSubSupPr>
          <m:e>
            <m:r>
              <w:rPr>
                <w:rFonts w:ascii="Cambria Math" w:eastAsia="Calibri" w:hAnsi="Cambria Math" w:cs="Times New Roman"/>
                <w:sz w:val="24"/>
                <w:szCs w:val="20"/>
                <w:lang w:val="en-US"/>
              </w:rPr>
              <m:t>CO</m:t>
            </m:r>
          </m:e>
          <m:sub>
            <m:r>
              <w:rPr>
                <w:rFonts w:ascii="Cambria Math" w:eastAsia="Calibri" w:hAnsi="Cambria Math" w:cs="Times New Roman"/>
                <w:sz w:val="24"/>
                <w:szCs w:val="20"/>
                <w:lang w:val="en-US"/>
              </w:rPr>
              <m:t>2</m:t>
            </m:r>
          </m:sub>
          <m:sup>
            <m:r>
              <w:rPr>
                <w:rFonts w:ascii="Cambria Math" w:eastAsia="Calibri" w:hAnsi="Cambria Math" w:cs="Times New Roman"/>
                <w:sz w:val="24"/>
                <w:szCs w:val="20"/>
                <w:lang w:val="en-US"/>
              </w:rPr>
              <m:t>o</m:t>
            </m:r>
          </m:sup>
        </m:sSubSup>
        <m:r>
          <w:rPr>
            <w:rFonts w:ascii="Cambria Math" w:eastAsia="Calibri" w:hAnsi="Cambria Math" w:cs="Times New Roman"/>
            <w:sz w:val="24"/>
            <w:szCs w:val="20"/>
            <w:lang w:val="en-US"/>
          </w:rPr>
          <m:t>=278µatm</m:t>
        </m:r>
      </m:oMath>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4"/>
          <w:lang w:val="en-US"/>
        </w:rPr>
      </w:pPr>
      <w:r w:rsidRPr="00F540F8">
        <w:rPr>
          <w:rFonts w:ascii="Times New Roman" w:eastAsia="Calibri" w:hAnsi="Times New Roman" w:cs="Times New Roman"/>
          <w:sz w:val="24"/>
          <w:szCs w:val="24"/>
          <w:lang w:val="en-US"/>
        </w:rPr>
        <w:t xml:space="preserve">We calculate mean and standard deviation of </w:t>
      </w:r>
      <w:r w:rsidRPr="00F540F8">
        <w:rPr>
          <w:rFonts w:ascii="Times New Roman" w:eastAsia="Calibri" w:hAnsi="Times New Roman" w:cs="Times New Roman"/>
          <w:sz w:val="24"/>
          <w:szCs w:val="20"/>
          <w:lang w:val="en-US"/>
        </w:rPr>
        <w:t>∆R</w:t>
      </w:r>
      <w:r w:rsidRPr="00F540F8">
        <w:rPr>
          <w:rFonts w:ascii="Times New Roman" w:eastAsia="Calibri" w:hAnsi="Times New Roman" w:cs="Times New Roman"/>
          <w:sz w:val="24"/>
          <w:szCs w:val="20"/>
          <w:vertAlign w:val="subscript"/>
          <w:lang w:val="en-US"/>
        </w:rPr>
        <w:t>CO2</w:t>
      </w:r>
      <w:r w:rsidRPr="00F540F8">
        <w:rPr>
          <w:rFonts w:ascii="Times New Roman" w:eastAsia="Calibri" w:hAnsi="Times New Roman" w:cs="Times New Roman"/>
          <w:sz w:val="24"/>
          <w:szCs w:val="24"/>
          <w:lang w:val="en-US"/>
        </w:rPr>
        <w:t xml:space="preserve"> as the half-point and quarter-width of the ±2</w:t>
      </w:r>
      <w:r w:rsidRPr="00F540F8">
        <w:rPr>
          <w:rFonts w:ascii="Times New Roman" w:eastAsia="Calibri" w:hAnsi="Times New Roman" w:cs="Times New Roman"/>
          <w:sz w:val="24"/>
          <w:szCs w:val="24"/>
          <w:lang w:val="en-US"/>
        </w:rPr>
        <w:sym w:font="Symbol" w:char="F073"/>
      </w:r>
      <w:r w:rsidRPr="00F540F8">
        <w:rPr>
          <w:rFonts w:ascii="Times New Roman" w:eastAsia="Calibri" w:hAnsi="Times New Roman" w:cs="Times New Roman"/>
          <w:sz w:val="24"/>
          <w:szCs w:val="24"/>
          <w:lang w:val="en-US"/>
        </w:rPr>
        <w:t xml:space="preserve"> interval of our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reconstruction. As for the Y coordinate, sea-level (SL) in our case, we point out that there are three sources of uncertainty: (1) the inherent uncertainty of the SL estimate documented alongside each SL record, (2) the range of SL within the age window defined by the relative age uncertainty of the SL and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age models, and (3) the systematic discrepancies between different SL records. The latter point we address by carrying out our analyses independently for a number of recent SL records (</w:t>
      </w:r>
      <w:r w:rsidR="001A7B56">
        <w:rPr>
          <w:rFonts w:ascii="Times New Roman" w:eastAsia="Calibri" w:hAnsi="Times New Roman" w:cs="Times New Roman"/>
          <w:sz w:val="24"/>
          <w:szCs w:val="24"/>
          <w:lang w:val="en-US"/>
        </w:rPr>
        <w:t>3</w:t>
      </w:r>
      <w:r w:rsidRPr="00F540F8">
        <w:rPr>
          <w:rFonts w:ascii="Times New Roman" w:eastAsia="Calibri" w:hAnsi="Times New Roman" w:cs="Times New Roman"/>
          <w:sz w:val="24"/>
          <w:szCs w:val="24"/>
          <w:lang w:val="en-US"/>
        </w:rPr>
        <w:t xml:space="preserve">, </w:t>
      </w:r>
      <w:r w:rsidR="001A7B56">
        <w:rPr>
          <w:rFonts w:ascii="Times New Roman" w:eastAsia="Calibri" w:hAnsi="Times New Roman" w:cs="Times New Roman"/>
          <w:sz w:val="24"/>
          <w:szCs w:val="24"/>
          <w:lang w:val="en-US"/>
        </w:rPr>
        <w:t>4</w:t>
      </w:r>
      <w:r w:rsidRPr="00F540F8">
        <w:rPr>
          <w:rFonts w:ascii="Times New Roman" w:eastAsia="Calibri" w:hAnsi="Times New Roman" w:cs="Times New Roman"/>
          <w:sz w:val="24"/>
          <w:szCs w:val="24"/>
          <w:lang w:val="en-US"/>
        </w:rPr>
        <w:t xml:space="preserve">, </w:t>
      </w:r>
      <w:r w:rsidR="001A7B56">
        <w:rPr>
          <w:rFonts w:ascii="Times New Roman" w:eastAsia="Calibri" w:hAnsi="Times New Roman" w:cs="Times New Roman"/>
          <w:sz w:val="24"/>
          <w:szCs w:val="24"/>
          <w:lang w:val="en-US"/>
        </w:rPr>
        <w:t>20</w:t>
      </w:r>
      <w:r w:rsidRPr="00F540F8">
        <w:rPr>
          <w:rFonts w:ascii="Times New Roman" w:eastAsia="Calibri" w:hAnsi="Times New Roman" w:cs="Times New Roman"/>
          <w:sz w:val="24"/>
          <w:szCs w:val="24"/>
          <w:lang w:val="en-US"/>
        </w:rPr>
        <w:t>, 62), and we find only modest differences suggesting that our conclusions are robust to these systematic SL discrepancies. To account for both (a) and (b), for each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data point we estimate SL and its uncertainty by constructing the cumulative distribution function (CDF) of all SL data that fall within the relative age uncertainty window (which we take to be 1.5-2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for our LP260 data, an uncertainty ramps from 2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to 4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over the course of the 800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compilation of ice core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reconstructions, and 6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for our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data). For each individual CDF we estimate the appropriate SL mean and standard deviation as the half-point and half-width of the 16%-to-84% interval (corresponding to ±1</w:t>
      </w:r>
      <w:r w:rsidRPr="00F540F8">
        <w:rPr>
          <w:rFonts w:ascii="Times New Roman" w:eastAsia="Calibri" w:hAnsi="Times New Roman" w:cs="Times New Roman"/>
          <w:sz w:val="24"/>
          <w:szCs w:val="24"/>
          <w:lang w:val="en-US"/>
        </w:rPr>
        <w:sym w:font="Symbol" w:char="F073"/>
      </w:r>
      <w:r w:rsidRPr="00F540F8">
        <w:rPr>
          <w:rFonts w:ascii="Times New Roman" w:eastAsia="Calibri" w:hAnsi="Times New Roman" w:cs="Times New Roman"/>
          <w:sz w:val="24"/>
          <w:szCs w:val="24"/>
          <w:lang w:val="en-US"/>
        </w:rPr>
        <w:t>). This procedure yields typical individual data point SL uncertainties about 20 meters (±2</w:t>
      </w:r>
      <w:r w:rsidRPr="00F540F8">
        <w:rPr>
          <w:rFonts w:ascii="Times New Roman" w:eastAsia="Calibri" w:hAnsi="Times New Roman" w:cs="Times New Roman"/>
          <w:sz w:val="24"/>
          <w:szCs w:val="24"/>
          <w:lang w:val="en-US"/>
        </w:rPr>
        <w:sym w:font="Symbol" w:char="F073"/>
      </w:r>
      <w:r w:rsidRPr="00F540F8">
        <w:rPr>
          <w:rFonts w:ascii="Times New Roman" w:eastAsia="Calibri" w:hAnsi="Times New Roman" w:cs="Times New Roman"/>
          <w:sz w:val="24"/>
          <w:szCs w:val="24"/>
          <w:lang w:val="en-US"/>
        </w:rPr>
        <w:t>), and significantly larger uncertainties for a few points that happen to correspond to times of rapid SL change.</w:t>
      </w:r>
    </w:p>
    <w:p w:rsidR="00F540F8" w:rsidRPr="00F540F8" w:rsidRDefault="00F540F8" w:rsidP="00F540F8">
      <w:pPr>
        <w:spacing w:after="0" w:line="360" w:lineRule="auto"/>
        <w:jc w:val="both"/>
        <w:rPr>
          <w:rFonts w:ascii="Times New Roman" w:eastAsia="Calibri" w:hAnsi="Times New Roman" w:cs="Times New Roman"/>
          <w:color w:val="0000FF"/>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4"/>
          <w:lang w:val="en-US"/>
        </w:rPr>
      </w:pPr>
      <w:r w:rsidRPr="00F540F8">
        <w:rPr>
          <w:rFonts w:ascii="Times New Roman" w:eastAsia="Calibri" w:hAnsi="Times New Roman" w:cs="Times New Roman"/>
          <w:sz w:val="24"/>
          <w:szCs w:val="24"/>
          <w:lang w:val="en-US"/>
        </w:rPr>
        <w:t>As for the regression of the underlying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relationship we make use of the approach laid out by York et al. (61), a generalized form of “reduced major axis” regression method that takes full account of normal error in X and Y. We carry out this regression technique using four independent SL reconstructions (</w:t>
      </w:r>
      <w:r w:rsidR="001A7B56">
        <w:rPr>
          <w:rFonts w:ascii="Times New Roman" w:eastAsia="Calibri" w:hAnsi="Times New Roman" w:cs="Times New Roman"/>
          <w:sz w:val="24"/>
          <w:szCs w:val="24"/>
          <w:lang w:val="en-US"/>
        </w:rPr>
        <w:t>3</w:t>
      </w:r>
      <w:r w:rsidRPr="00F540F8">
        <w:rPr>
          <w:rFonts w:ascii="Times New Roman" w:eastAsia="Calibri" w:hAnsi="Times New Roman" w:cs="Times New Roman"/>
          <w:sz w:val="24"/>
          <w:szCs w:val="24"/>
          <w:lang w:val="en-US"/>
        </w:rPr>
        <w:t xml:space="preserve">, </w:t>
      </w:r>
      <w:r w:rsidR="001A7B56">
        <w:rPr>
          <w:rFonts w:ascii="Times New Roman" w:eastAsia="Calibri" w:hAnsi="Times New Roman" w:cs="Times New Roman"/>
          <w:sz w:val="24"/>
          <w:szCs w:val="24"/>
          <w:lang w:val="en-US"/>
        </w:rPr>
        <w:t>4</w:t>
      </w:r>
      <w:r w:rsidRPr="00F540F8">
        <w:rPr>
          <w:rFonts w:ascii="Times New Roman" w:eastAsia="Calibri" w:hAnsi="Times New Roman" w:cs="Times New Roman"/>
          <w:sz w:val="24"/>
          <w:szCs w:val="24"/>
          <w:lang w:val="en-US"/>
        </w:rPr>
        <w:t xml:space="preserve">, </w:t>
      </w:r>
      <w:r w:rsidR="001A7B56">
        <w:rPr>
          <w:rFonts w:ascii="Times New Roman" w:eastAsia="Calibri" w:hAnsi="Times New Roman" w:cs="Times New Roman"/>
          <w:sz w:val="24"/>
          <w:szCs w:val="24"/>
          <w:lang w:val="en-US"/>
        </w:rPr>
        <w:t>20</w:t>
      </w:r>
      <w:r w:rsidRPr="00F540F8">
        <w:rPr>
          <w:rFonts w:ascii="Times New Roman" w:eastAsia="Calibri" w:hAnsi="Times New Roman" w:cs="Times New Roman"/>
          <w:sz w:val="24"/>
          <w:szCs w:val="24"/>
          <w:lang w:val="en-US"/>
        </w:rPr>
        <w:t>, 62), both for our LP260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dataset (Fig.S7a) and our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dataset (Fig.7d). In all cases we display the regression confidence interval. The confidence intervals of the regressed slopes for LP260 (Fig.7b1) and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(Fig.7b3) are of particular interest. We consistently find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slope to be significantly steeper during LP260 (about 40-50 meters per Wm</w:t>
      </w:r>
      <w:r w:rsidRPr="00F540F8">
        <w:rPr>
          <w:rFonts w:ascii="Times New Roman" w:eastAsia="Calibri" w:hAnsi="Times New Roman" w:cs="Times New Roman"/>
          <w:sz w:val="24"/>
          <w:szCs w:val="24"/>
          <w:vertAlign w:val="superscript"/>
          <w:lang w:val="en-US"/>
        </w:rPr>
        <w:t>-2</w:t>
      </w:r>
      <w:r w:rsidRPr="00F540F8">
        <w:rPr>
          <w:rFonts w:ascii="Times New Roman" w:eastAsia="Calibri" w:hAnsi="Times New Roman" w:cs="Times New Roman"/>
          <w:sz w:val="24"/>
          <w:szCs w:val="24"/>
          <w:lang w:val="en-US"/>
        </w:rPr>
        <w:t xml:space="preserve">) than during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(less than 25 meters per Wm</w:t>
      </w:r>
      <w:r w:rsidRPr="00F540F8">
        <w:rPr>
          <w:rFonts w:ascii="Times New Roman" w:eastAsia="Calibri" w:hAnsi="Times New Roman" w:cs="Times New Roman"/>
          <w:sz w:val="24"/>
          <w:szCs w:val="24"/>
          <w:vertAlign w:val="superscript"/>
          <w:lang w:val="en-US"/>
        </w:rPr>
        <w:t>-2</w:t>
      </w:r>
      <w:r w:rsidRPr="00F540F8">
        <w:rPr>
          <w:rFonts w:ascii="Times New Roman" w:eastAsia="Calibri" w:hAnsi="Times New Roman" w:cs="Times New Roman"/>
          <w:sz w:val="24"/>
          <w:szCs w:val="24"/>
          <w:lang w:val="en-US"/>
        </w:rPr>
        <w:t>), supporting the main line of argument in our study.</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4"/>
          <w:lang w:val="en-US"/>
        </w:rPr>
      </w:pPr>
      <w:r w:rsidRPr="00F540F8">
        <w:rPr>
          <w:rFonts w:ascii="Times New Roman" w:eastAsia="Calibri" w:hAnsi="Times New Roman" w:cs="Times New Roman"/>
          <w:sz w:val="24"/>
          <w:szCs w:val="24"/>
          <w:lang w:val="en-US"/>
        </w:rPr>
        <w:t>To build confidence in our regression method we offer three tests: (i) Are the regressions based on our LP260 dataset consistent with regressions based on the compilation of the continuous ice core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record of the last 800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(ii) Does preindustrial SL fall within the prediction interval of our regressed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relationships? </w:t>
      </w:r>
      <w:proofErr w:type="gramStart"/>
      <w:r w:rsidRPr="00F540F8">
        <w:rPr>
          <w:rFonts w:ascii="Times New Roman" w:eastAsia="Calibri" w:hAnsi="Times New Roman" w:cs="Times New Roman"/>
          <w:sz w:val="24"/>
          <w:szCs w:val="24"/>
          <w:lang w:val="en-US"/>
        </w:rPr>
        <w:t>and</w:t>
      </w:r>
      <w:proofErr w:type="gramEnd"/>
      <w:r w:rsidRPr="00F540F8">
        <w:rPr>
          <w:rFonts w:ascii="Times New Roman" w:eastAsia="Calibri" w:hAnsi="Times New Roman" w:cs="Times New Roman"/>
          <w:sz w:val="24"/>
          <w:szCs w:val="24"/>
          <w:lang w:val="en-US"/>
        </w:rPr>
        <w:t xml:space="preserve"> (iii) Is the York et al. regression method skillful in extracting the correct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relationships when put to the test with synthetic data that mimics our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data and its uncertainties?</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4"/>
          <w:lang w:val="en-US"/>
        </w:rPr>
      </w:pPr>
      <w:r w:rsidRPr="00F540F8">
        <w:rPr>
          <w:rFonts w:ascii="Times New Roman" w:eastAsia="Calibri" w:hAnsi="Times New Roman" w:cs="Times New Roman"/>
          <w:sz w:val="24"/>
          <w:szCs w:val="24"/>
          <w:lang w:val="en-US"/>
        </w:rPr>
        <w:t>To address (i) we carry out the regression using the ice core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record against all SL records based on a 200-kyr sliding window of data. Because the sampling interval of the ice core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compilation changes dramatically over its 800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range (and in particular over the course of the last deglaciation) we regularize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data by binning it into ±1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increments and estimate bin mean and standard deviation analogous to the SL data. We find that throughout the last 800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slopes regressed in that way generally fall within a band of 35 to 55 meters per Wm</w:t>
      </w:r>
      <w:r w:rsidRPr="00F540F8">
        <w:rPr>
          <w:rFonts w:ascii="Times New Roman" w:eastAsia="Calibri" w:hAnsi="Times New Roman" w:cs="Times New Roman"/>
          <w:sz w:val="24"/>
          <w:szCs w:val="24"/>
          <w:vertAlign w:val="superscript"/>
          <w:lang w:val="en-US"/>
        </w:rPr>
        <w:t>-2</w:t>
      </w:r>
      <w:r w:rsidRPr="00F540F8">
        <w:rPr>
          <w:rFonts w:ascii="Times New Roman" w:eastAsia="Calibri" w:hAnsi="Times New Roman" w:cs="Times New Roman"/>
          <w:sz w:val="24"/>
          <w:szCs w:val="24"/>
          <w:lang w:val="en-US"/>
        </w:rPr>
        <w:t xml:space="preserve"> (grey shading in Fig.S7b2), in good agreement without LP260 data and significantly greater than for our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data. We note that the slope regressed from the SL record that is based on Mg/Ca-δ</w:t>
      </w:r>
      <w:r w:rsidRPr="00F540F8">
        <w:rPr>
          <w:rFonts w:ascii="Times New Roman" w:eastAsia="Calibri" w:hAnsi="Times New Roman" w:cs="Times New Roman"/>
          <w:sz w:val="24"/>
          <w:szCs w:val="24"/>
          <w:vertAlign w:val="superscript"/>
          <w:lang w:val="en-US"/>
        </w:rPr>
        <w:t>18</w:t>
      </w:r>
      <w:r w:rsidRPr="00F540F8">
        <w:rPr>
          <w:rFonts w:ascii="Times New Roman" w:eastAsia="Calibri" w:hAnsi="Times New Roman" w:cs="Times New Roman"/>
          <w:sz w:val="24"/>
          <w:szCs w:val="24"/>
          <w:lang w:val="en-US"/>
        </w:rPr>
        <w:t>O deconvolution (</w:t>
      </w:r>
      <w:r w:rsidR="001A7B56">
        <w:rPr>
          <w:rFonts w:ascii="Times New Roman" w:eastAsia="Calibri" w:hAnsi="Times New Roman" w:cs="Times New Roman"/>
          <w:sz w:val="24"/>
          <w:szCs w:val="24"/>
          <w:lang w:val="en-US"/>
        </w:rPr>
        <w:t>3</w:t>
      </w:r>
      <w:r w:rsidRPr="00F540F8">
        <w:rPr>
          <w:rFonts w:ascii="Times New Roman" w:eastAsia="Calibri" w:hAnsi="Times New Roman" w:cs="Times New Roman"/>
          <w:sz w:val="24"/>
          <w:szCs w:val="24"/>
          <w:lang w:val="en-US"/>
        </w:rPr>
        <w:t xml:space="preserve">) exhibits a long-term oscillation not seen in any of the other SL regressions, but even at its lowest point it is still significantly larger than that regressed during the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Likewise, while the Mediterranean SL reconstruction (</w:t>
      </w:r>
      <w:r w:rsidR="001A7B56">
        <w:rPr>
          <w:rFonts w:ascii="Times New Roman" w:eastAsia="Calibri" w:hAnsi="Times New Roman" w:cs="Times New Roman"/>
          <w:sz w:val="24"/>
          <w:szCs w:val="24"/>
          <w:lang w:val="en-US"/>
        </w:rPr>
        <w:t>4</w:t>
      </w:r>
      <w:r w:rsidRPr="00F540F8">
        <w:rPr>
          <w:rFonts w:ascii="Times New Roman" w:eastAsia="Calibri" w:hAnsi="Times New Roman" w:cs="Times New Roman"/>
          <w:sz w:val="24"/>
          <w:szCs w:val="24"/>
          <w:lang w:val="en-US"/>
        </w:rPr>
        <w:t xml:space="preserve">) falls into a constant narrow range for most of the 800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its regressed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slope yields anomalous variability during a brief interval around 500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where the SL record is known to be overprinted by a series of </w:t>
      </w:r>
      <w:proofErr w:type="spellStart"/>
      <w:r w:rsidRPr="00F540F8">
        <w:rPr>
          <w:rFonts w:ascii="Times New Roman" w:eastAsia="Calibri" w:hAnsi="Times New Roman" w:cs="Times New Roman"/>
          <w:sz w:val="24"/>
          <w:szCs w:val="24"/>
          <w:lang w:val="en-US"/>
        </w:rPr>
        <w:t>sapropel</w:t>
      </w:r>
      <w:proofErr w:type="spellEnd"/>
      <w:r w:rsidRPr="00F540F8">
        <w:rPr>
          <w:rFonts w:ascii="Times New Roman" w:eastAsia="Calibri" w:hAnsi="Times New Roman" w:cs="Times New Roman"/>
          <w:sz w:val="24"/>
          <w:szCs w:val="24"/>
          <w:lang w:val="en-US"/>
        </w:rPr>
        <w:t xml:space="preserve"> layers. The regression based on the Red Sea SL record (</w:t>
      </w:r>
      <w:r w:rsidR="001A7B56">
        <w:rPr>
          <w:rFonts w:ascii="Times New Roman" w:eastAsia="Calibri" w:hAnsi="Times New Roman" w:cs="Times New Roman"/>
          <w:sz w:val="24"/>
          <w:szCs w:val="24"/>
          <w:lang w:val="en-US"/>
        </w:rPr>
        <w:t>21</w:t>
      </w:r>
      <w:r w:rsidRPr="00F540F8">
        <w:rPr>
          <w:rFonts w:ascii="Times New Roman" w:eastAsia="Calibri" w:hAnsi="Times New Roman" w:cs="Times New Roman"/>
          <w:sz w:val="24"/>
          <w:szCs w:val="24"/>
          <w:lang w:val="en-US"/>
        </w:rPr>
        <w:t xml:space="preserve">), arguably the best constrained SL reconstruction, is remarkably constant over the entire 500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period it spans, as is the case for the entire last 800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for the regression based on simulated SL by de Boer et al. (62). Based on that analysis we conclude that there is no evidence for substantial changes in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slope over the entire 800 </w:t>
      </w:r>
      <w:proofErr w:type="spellStart"/>
      <w:r w:rsidRPr="00F540F8">
        <w:rPr>
          <w:rFonts w:ascii="Times New Roman" w:eastAsia="Calibri" w:hAnsi="Times New Roman" w:cs="Times New Roman"/>
          <w:sz w:val="24"/>
          <w:szCs w:val="24"/>
          <w:lang w:val="en-US"/>
        </w:rPr>
        <w:t>kyr</w:t>
      </w:r>
      <w:proofErr w:type="spellEnd"/>
      <w:r w:rsidRPr="00F540F8">
        <w:rPr>
          <w:rFonts w:ascii="Times New Roman" w:eastAsia="Calibri" w:hAnsi="Times New Roman" w:cs="Times New Roman"/>
          <w:sz w:val="24"/>
          <w:szCs w:val="24"/>
          <w:lang w:val="en-US"/>
        </w:rPr>
        <w:t xml:space="preserve"> duration of the ice core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record, and that the significantly lower regressed slopes for our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dataset therefore speak to a change in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relationship associated with the MPT. Further, we note that in Fig. 2 of the main manuscript we only present the regression results of the Mediterranean SL record, which this supplementary analysis suggests to be both robust and the most conservative record covering both the LP260 and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intervals. We have further confidence in our conclusion of a MPT reduction in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slope because we find an equivalent change when considering the LR04 benthic foraminifera δ</w:t>
      </w:r>
      <w:r w:rsidRPr="00F540F8">
        <w:rPr>
          <w:rFonts w:ascii="Times New Roman" w:eastAsia="Calibri" w:hAnsi="Times New Roman" w:cs="Times New Roman"/>
          <w:sz w:val="24"/>
          <w:szCs w:val="24"/>
          <w:vertAlign w:val="superscript"/>
          <w:lang w:val="en-US"/>
        </w:rPr>
        <w:t>18</w:t>
      </w:r>
      <w:r w:rsidRPr="00F540F8">
        <w:rPr>
          <w:rFonts w:ascii="Times New Roman" w:eastAsia="Calibri" w:hAnsi="Times New Roman" w:cs="Times New Roman"/>
          <w:sz w:val="24"/>
          <w:szCs w:val="24"/>
          <w:lang w:val="en-US"/>
        </w:rPr>
        <w:t>O stack instead of SL (Fig.S8), which is observationally well constrained and carries a significant component SL signal.</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4"/>
          <w:lang w:val="en-US"/>
        </w:rPr>
      </w:pPr>
      <w:r w:rsidRPr="00F540F8">
        <w:rPr>
          <w:rFonts w:ascii="Times New Roman" w:eastAsia="Calibri" w:hAnsi="Times New Roman" w:cs="Times New Roman"/>
          <w:sz w:val="24"/>
          <w:szCs w:val="24"/>
          <w:lang w:val="en-US"/>
        </w:rPr>
        <w:t>To address (ii), the test for SL predicted for preindustrial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 we replicate our analysis of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slope also for the intercept regression parameter, shown in analogous way in Fig.S7c. When using the regressed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relationship, however, it is the prediction interval (dashed in Fig.S7c) and not the regression confidence interval that is relevant because the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regression does not embody residual SL change caused by factors such as orbital change. Hence the prediction interval at the intercept is wider than the intercept confidence interval, and it comfortably includes preindustrial SL at preindustrial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 during LP260.</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4"/>
          <w:lang w:val="en-US"/>
        </w:rPr>
        <w:lastRenderedPageBreak/>
        <w:t>Finally, to address (iii) the question as to the skill of York regression to extract the correct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slope even in the face of substantial X and Y uncertainty of individual points and an overall low signal-to-noise ratio, we construct a synthetic test that mimics the signal-to-noise ratio of our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data (Fig.S9). That is, we presuppose a known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forcing-to-SL relationship and generate randomized data points based on the typical uncertainties of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forcing and SL. To carry out this analysis we change the number of synthetic data points used for the regression and find that: (a) the true slope of the known synthetic relationship falls within the regressed slope confidence interval, (b) the width of the regressed slope confidence interval systematically narrows as the number of data points increases, and (c) at 50 data points the slope confidence interval is narrow enough to detect the change in slope we reconstruct between LP260 and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w:t>
      </w:r>
    </w:p>
    <w:p w:rsidR="00F540F8" w:rsidRPr="00F540F8" w:rsidRDefault="00F540F8" w:rsidP="00F540F8">
      <w:pPr>
        <w:spacing w:after="0" w:line="360" w:lineRule="auto"/>
        <w:jc w:val="both"/>
        <w:rPr>
          <w:rFonts w:ascii="Times New Roman" w:eastAsia="Calibri" w:hAnsi="Times New Roman" w:cs="Times New Roman"/>
          <w:sz w:val="20"/>
          <w:szCs w:val="20"/>
          <w:lang w:val="en-US"/>
        </w:rPr>
      </w:pPr>
    </w:p>
    <w:p w:rsidR="00F540F8" w:rsidRPr="00F540F8" w:rsidRDefault="00F540F8" w:rsidP="00F540F8">
      <w:pPr>
        <w:widowControl w:val="0"/>
        <w:autoSpaceDE w:val="0"/>
        <w:spacing w:after="0" w:line="360" w:lineRule="auto"/>
        <w:jc w:val="both"/>
        <w:rPr>
          <w:rFonts w:ascii="Times New Roman" w:eastAsia="Calibri" w:hAnsi="Times New Roman" w:cs="Times New Roman"/>
          <w:b/>
          <w:sz w:val="24"/>
          <w:szCs w:val="20"/>
          <w:lang w:val="en-US"/>
        </w:rPr>
      </w:pPr>
      <w:r w:rsidRPr="00F540F8">
        <w:rPr>
          <w:rFonts w:ascii="Times New Roman" w:eastAsia="Calibri" w:hAnsi="Times New Roman" w:cs="Times New Roman"/>
          <w:b/>
          <w:sz w:val="24"/>
          <w:szCs w:val="20"/>
          <w:lang w:val="en-US"/>
        </w:rPr>
        <w:t xml:space="preserve">4. Carbon cycle modeling </w:t>
      </w:r>
    </w:p>
    <w:p w:rsidR="00F540F8" w:rsidRPr="00F540F8" w:rsidRDefault="00F540F8" w:rsidP="00F540F8">
      <w:pPr>
        <w:widowControl w:val="0"/>
        <w:autoSpaceDE w:val="0"/>
        <w:spacing w:after="0" w:line="360" w:lineRule="auto"/>
        <w:jc w:val="both"/>
        <w:rPr>
          <w:rFonts w:ascii="Times New Roman" w:eastAsia="Calibri" w:hAnsi="Times New Roman" w:cs="Times New Roman"/>
          <w:b/>
          <w:sz w:val="24"/>
          <w:szCs w:val="20"/>
          <w:shd w:val="clear" w:color="auto" w:fill="FFFF00"/>
          <w:lang w:val="en-US"/>
        </w:rPr>
      </w:pPr>
      <w:r w:rsidRPr="00F540F8">
        <w:rPr>
          <w:rFonts w:ascii="Times New Roman" w:eastAsia="Calibri" w:hAnsi="Times New Roman" w:cs="Times New Roman"/>
          <w:b/>
          <w:sz w:val="24"/>
          <w:szCs w:val="20"/>
          <w:lang w:val="en-US"/>
        </w:rPr>
        <w:t>4.1 Model details</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To simulate the global carbon cycle and atmospheric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levels across the MPT, we make use of the recently updated CYCLOPS model (</w:t>
      </w:r>
      <w:r w:rsidR="001A7B56">
        <w:rPr>
          <w:rFonts w:ascii="Times New Roman" w:eastAsia="Calibri" w:hAnsi="Times New Roman" w:cs="Times New Roman"/>
          <w:noProof/>
          <w:sz w:val="24"/>
          <w:szCs w:val="20"/>
          <w:lang w:val="en-US"/>
        </w:rPr>
        <w:t>23</w:t>
      </w:r>
      <w:r w:rsidRPr="00F540F8">
        <w:rPr>
          <w:rFonts w:ascii="Times New Roman" w:eastAsia="Calibri" w:hAnsi="Times New Roman" w:cs="Times New Roman"/>
          <w:noProof/>
          <w:sz w:val="24"/>
          <w:szCs w:val="20"/>
          <w:lang w:val="en-US"/>
        </w:rPr>
        <w:t>)</w:t>
      </w:r>
      <w:r w:rsidRPr="00F540F8">
        <w:rPr>
          <w:rFonts w:ascii="Times New Roman" w:eastAsia="Calibri" w:hAnsi="Times New Roman" w:cs="Times New Roman"/>
          <w:sz w:val="24"/>
          <w:szCs w:val="20"/>
          <w:lang w:val="en-US"/>
        </w:rPr>
        <w:t>. The model represents the oceanic carbon cycle and physical circulation as the exchange between 18 separate surface, mid-depth and deep-water reservoirs, as well as carbon fluxes between surface-water reservoirs and an atmospheric reservoir. Following previous work (</w:t>
      </w:r>
      <w:r w:rsidRPr="00F540F8">
        <w:rPr>
          <w:rFonts w:ascii="Times New Roman" w:eastAsia="Calibri" w:hAnsi="Times New Roman" w:cs="Times New Roman"/>
          <w:noProof/>
          <w:sz w:val="24"/>
          <w:szCs w:val="20"/>
          <w:lang w:val="en-US"/>
        </w:rPr>
        <w:t>63,64)</w:t>
      </w:r>
      <w:r w:rsidRPr="00F540F8">
        <w:rPr>
          <w:rFonts w:ascii="Times New Roman" w:eastAsia="Calibri" w:hAnsi="Times New Roman" w:cs="Times New Roman"/>
          <w:sz w:val="24"/>
          <w:szCs w:val="20"/>
          <w:lang w:val="en-US"/>
        </w:rPr>
        <w:t>, the model simulates the open system CaCO</w:t>
      </w:r>
      <w:r w:rsidRPr="00F540F8">
        <w:rPr>
          <w:rFonts w:ascii="Times New Roman" w:eastAsia="Calibri" w:hAnsi="Times New Roman" w:cs="Times New Roman"/>
          <w:sz w:val="24"/>
          <w:szCs w:val="20"/>
          <w:vertAlign w:val="subscript"/>
          <w:lang w:val="en-US"/>
        </w:rPr>
        <w:t>3</w:t>
      </w:r>
      <w:r w:rsidRPr="00F540F8">
        <w:rPr>
          <w:rFonts w:ascii="Times New Roman" w:eastAsia="Calibri" w:hAnsi="Times New Roman" w:cs="Times New Roman"/>
          <w:sz w:val="24"/>
          <w:szCs w:val="20"/>
          <w:lang w:val="en-US"/>
        </w:rPr>
        <w:t xml:space="preserve"> cycle through explicit representation of </w:t>
      </w:r>
      <w:proofErr w:type="spellStart"/>
      <w:r w:rsidRPr="00F540F8">
        <w:rPr>
          <w:rFonts w:ascii="Times New Roman" w:eastAsia="Calibri" w:hAnsi="Times New Roman" w:cs="Times New Roman"/>
          <w:sz w:val="24"/>
          <w:szCs w:val="20"/>
          <w:lang w:val="en-US"/>
        </w:rPr>
        <w:t>undersaturation</w:t>
      </w:r>
      <w:proofErr w:type="spellEnd"/>
      <w:r w:rsidRPr="00F540F8">
        <w:rPr>
          <w:rFonts w:ascii="Times New Roman" w:eastAsia="Calibri" w:hAnsi="Times New Roman" w:cs="Times New Roman"/>
          <w:sz w:val="24"/>
          <w:szCs w:val="20"/>
          <w:lang w:val="en-US"/>
        </w:rPr>
        <w:t>-driven seafloor dissolution of biogenic CaCO</w:t>
      </w:r>
      <w:r w:rsidRPr="00F540F8">
        <w:rPr>
          <w:rFonts w:ascii="Times New Roman" w:eastAsia="Calibri" w:hAnsi="Times New Roman" w:cs="Times New Roman"/>
          <w:sz w:val="24"/>
          <w:szCs w:val="20"/>
          <w:vertAlign w:val="subscript"/>
          <w:lang w:val="en-US"/>
        </w:rPr>
        <w:t>3</w:t>
      </w:r>
      <w:r w:rsidRPr="00F540F8">
        <w:rPr>
          <w:rFonts w:ascii="Times New Roman" w:eastAsia="Calibri" w:hAnsi="Times New Roman" w:cs="Times New Roman"/>
          <w:sz w:val="24"/>
          <w:szCs w:val="20"/>
          <w:lang w:val="en-US"/>
        </w:rPr>
        <w:t xml:space="preserve"> rain that originates from the surface.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 xml:space="preserve">To simulate global carbon-cycle variations in the Pleistocene, we apply three fully separate </w:t>
      </w:r>
      <w:proofErr w:type="spellStart"/>
      <w:r w:rsidRPr="00F540F8">
        <w:rPr>
          <w:rFonts w:ascii="Times New Roman" w:eastAsia="Calibri" w:hAnsi="Times New Roman" w:cs="Times New Roman"/>
          <w:sz w:val="24"/>
          <w:szCs w:val="20"/>
          <w:lang w:val="en-US"/>
        </w:rPr>
        <w:t>forcings</w:t>
      </w:r>
      <w:proofErr w:type="spellEnd"/>
      <w:r w:rsidRPr="00F540F8">
        <w:rPr>
          <w:rFonts w:ascii="Times New Roman" w:eastAsia="Calibri" w:hAnsi="Times New Roman" w:cs="Times New Roman"/>
          <w:sz w:val="24"/>
          <w:szCs w:val="20"/>
          <w:lang w:val="en-US"/>
        </w:rPr>
        <w:t xml:space="preserve"> to the model, all of which represent well-established modes of carbon-cycle and circulation change previously investigated using CYCLOPS: (a) major nutrient drawdown driven by glacial-stage iron-fertilization of the </w:t>
      </w:r>
      <w:proofErr w:type="spellStart"/>
      <w:r w:rsidRPr="00F540F8">
        <w:rPr>
          <w:rFonts w:ascii="Times New Roman" w:eastAsia="Calibri" w:hAnsi="Times New Roman" w:cs="Times New Roman"/>
          <w:sz w:val="24"/>
          <w:szCs w:val="20"/>
          <w:lang w:val="en-US"/>
        </w:rPr>
        <w:t>Subantarctic</w:t>
      </w:r>
      <w:proofErr w:type="spellEnd"/>
      <w:r w:rsidRPr="00F540F8">
        <w:rPr>
          <w:rFonts w:ascii="Times New Roman" w:eastAsia="Calibri" w:hAnsi="Times New Roman" w:cs="Times New Roman"/>
          <w:sz w:val="24"/>
          <w:szCs w:val="20"/>
          <w:lang w:val="en-US"/>
        </w:rPr>
        <w:t xml:space="preserve"> Zone of the Southern Ocean (</w:t>
      </w:r>
      <w:r w:rsidR="001A7B56">
        <w:rPr>
          <w:rFonts w:ascii="Times New Roman" w:eastAsia="Calibri" w:hAnsi="Times New Roman" w:cs="Times New Roman"/>
          <w:noProof/>
          <w:sz w:val="24"/>
          <w:szCs w:val="20"/>
          <w:lang w:val="en-US"/>
        </w:rPr>
        <w:t>8</w:t>
      </w:r>
      <w:r w:rsidRPr="00F540F8">
        <w:rPr>
          <w:rFonts w:ascii="Times New Roman" w:eastAsia="Calibri" w:hAnsi="Times New Roman" w:cs="Times New Roman"/>
          <w:noProof/>
          <w:sz w:val="24"/>
          <w:szCs w:val="20"/>
          <w:lang w:val="en-US"/>
        </w:rPr>
        <w:t>, 65)</w:t>
      </w:r>
      <w:r w:rsidRPr="00F540F8">
        <w:rPr>
          <w:rFonts w:ascii="Times New Roman" w:eastAsia="Calibri" w:hAnsi="Times New Roman" w:cs="Times New Roman"/>
          <w:sz w:val="24"/>
          <w:szCs w:val="20"/>
          <w:lang w:val="en-US"/>
        </w:rPr>
        <w:t>; (b) coupled glacial-stage reduction in vertical exchange, export production and residual surface nutrient status of the Polar Antarctic Zone of the Southern Ocean (</w:t>
      </w:r>
      <w:r w:rsidRPr="00F540F8">
        <w:rPr>
          <w:rFonts w:ascii="Times New Roman" w:eastAsia="Calibri" w:hAnsi="Times New Roman" w:cs="Times New Roman"/>
          <w:noProof/>
          <w:sz w:val="24"/>
          <w:szCs w:val="20"/>
          <w:lang w:val="en-US"/>
        </w:rPr>
        <w:t>56,66-68)</w:t>
      </w:r>
      <w:r w:rsidRPr="00F540F8">
        <w:rPr>
          <w:rFonts w:ascii="Times New Roman" w:eastAsia="Calibri" w:hAnsi="Times New Roman" w:cs="Times New Roman"/>
          <w:sz w:val="24"/>
          <w:szCs w:val="20"/>
          <w:lang w:val="en-US"/>
        </w:rPr>
        <w:t>; and (c) glacial-stage shoaling of the Atlantic Meridional Overturning circulation (</w:t>
      </w:r>
      <w:r w:rsidRPr="00F540F8">
        <w:rPr>
          <w:rFonts w:ascii="Times New Roman" w:eastAsia="Calibri" w:hAnsi="Times New Roman" w:cs="Times New Roman"/>
          <w:noProof/>
          <w:sz w:val="24"/>
          <w:szCs w:val="20"/>
          <w:lang w:val="en-US"/>
        </w:rPr>
        <w:t>69-72)</w:t>
      </w:r>
      <w:r w:rsidRPr="00F540F8">
        <w:rPr>
          <w:rFonts w:ascii="Times New Roman" w:eastAsia="Calibri" w:hAnsi="Times New Roman" w:cs="Times New Roman"/>
          <w:sz w:val="24"/>
          <w:szCs w:val="20"/>
          <w:lang w:val="en-US"/>
        </w:rPr>
        <w:t>. The rationale and evidence base for these changes have been reviewed elsewhere (</w:t>
      </w:r>
      <w:r w:rsidRPr="00F540F8">
        <w:rPr>
          <w:rFonts w:ascii="Times New Roman" w:eastAsia="Calibri" w:hAnsi="Times New Roman" w:cs="Times New Roman"/>
          <w:noProof/>
          <w:sz w:val="24"/>
          <w:szCs w:val="20"/>
          <w:lang w:val="en-US"/>
        </w:rPr>
        <w:t>73)</w:t>
      </w:r>
      <w:r w:rsidRPr="00F540F8">
        <w:rPr>
          <w:rFonts w:ascii="Times New Roman" w:eastAsia="Calibri" w:hAnsi="Times New Roman" w:cs="Times New Roman"/>
          <w:sz w:val="24"/>
          <w:szCs w:val="20"/>
          <w:lang w:val="en-US"/>
        </w:rPr>
        <w:t xml:space="preserve"> and the model’s atmospheric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sensitivity to these mechanisms has been evaluated in detail (</w:t>
      </w:r>
      <w:r w:rsidR="001A7B56">
        <w:rPr>
          <w:rFonts w:ascii="Times New Roman" w:eastAsia="Calibri" w:hAnsi="Times New Roman" w:cs="Times New Roman"/>
          <w:noProof/>
          <w:sz w:val="24"/>
          <w:szCs w:val="20"/>
          <w:lang w:val="en-US"/>
        </w:rPr>
        <w:t>23</w:t>
      </w:r>
      <w:r w:rsidRPr="00F540F8">
        <w:rPr>
          <w:rFonts w:ascii="Times New Roman" w:eastAsia="Calibri" w:hAnsi="Times New Roman" w:cs="Times New Roman"/>
          <w:noProof/>
          <w:sz w:val="24"/>
          <w:szCs w:val="20"/>
          <w:lang w:val="en-US"/>
        </w:rPr>
        <w:t>)</w:t>
      </w:r>
      <w:r w:rsidRPr="00F540F8">
        <w:rPr>
          <w:rFonts w:ascii="Times New Roman" w:eastAsia="Calibri" w:hAnsi="Times New Roman" w:cs="Times New Roman"/>
          <w:sz w:val="24"/>
          <w:szCs w:val="20"/>
          <w:lang w:val="en-US"/>
        </w:rPr>
        <w:t xml:space="preserve">. To represent the time-evolution in model forcing, we use </w:t>
      </w:r>
      <w:r w:rsidRPr="00F540F8">
        <w:rPr>
          <w:rFonts w:ascii="Times New Roman" w:eastAsia="MS Gothic" w:hAnsi="Times New Roman" w:cs="Times New Roman"/>
          <w:color w:val="000000"/>
          <w:sz w:val="24"/>
          <w:szCs w:val="20"/>
          <w:lang w:val="en-US"/>
        </w:rPr>
        <w:t xml:space="preserve">ODP 1090 </w:t>
      </w:r>
      <w:proofErr w:type="spellStart"/>
      <w:r w:rsidRPr="00F540F8">
        <w:rPr>
          <w:rFonts w:ascii="Times New Roman" w:eastAsia="MS Gothic" w:hAnsi="Times New Roman" w:cs="Times New Roman"/>
          <w:color w:val="000000"/>
          <w:sz w:val="24"/>
          <w:szCs w:val="20"/>
          <w:lang w:val="en-US"/>
        </w:rPr>
        <w:t>FeMAR</w:t>
      </w:r>
      <w:proofErr w:type="spellEnd"/>
      <w:r w:rsidRPr="00F540F8">
        <w:rPr>
          <w:rFonts w:ascii="Times New Roman" w:eastAsia="MS Gothic" w:hAnsi="Times New Roman" w:cs="Times New Roman"/>
          <w:color w:val="000000"/>
          <w:sz w:val="24"/>
          <w:szCs w:val="20"/>
          <w:lang w:val="en-US"/>
        </w:rPr>
        <w:t xml:space="preserve"> (</w:t>
      </w:r>
      <w:r w:rsidRPr="00F540F8">
        <w:rPr>
          <w:rFonts w:ascii="Times New Roman" w:eastAsia="MS Gothic" w:hAnsi="Times New Roman" w:cs="Times New Roman"/>
          <w:noProof/>
          <w:color w:val="000000"/>
          <w:sz w:val="24"/>
          <w:szCs w:val="20"/>
          <w:lang w:val="en-US"/>
        </w:rPr>
        <w:t>1)</w:t>
      </w:r>
      <w:r w:rsidRPr="00F540F8">
        <w:rPr>
          <w:rFonts w:ascii="Times New Roman" w:eastAsia="MS Gothic" w:hAnsi="Times New Roman" w:cs="Times New Roman"/>
          <w:color w:val="000000"/>
          <w:sz w:val="24"/>
          <w:szCs w:val="20"/>
          <w:lang w:val="en-US"/>
        </w:rPr>
        <w:t>, ODP 1094 Ba/Fe (</w:t>
      </w:r>
      <w:r w:rsidR="001A7B56">
        <w:rPr>
          <w:rFonts w:ascii="Times New Roman" w:eastAsia="MS Gothic" w:hAnsi="Times New Roman" w:cs="Times New Roman"/>
          <w:noProof/>
          <w:color w:val="000000"/>
          <w:sz w:val="24"/>
          <w:szCs w:val="20"/>
          <w:lang w:val="en-US"/>
        </w:rPr>
        <w:t>25</w:t>
      </w:r>
      <w:r w:rsidRPr="00F540F8">
        <w:rPr>
          <w:rFonts w:ascii="Times New Roman" w:eastAsia="MS Gothic" w:hAnsi="Times New Roman" w:cs="Times New Roman"/>
          <w:noProof/>
          <w:color w:val="000000"/>
          <w:sz w:val="24"/>
          <w:szCs w:val="20"/>
          <w:lang w:val="en-US"/>
        </w:rPr>
        <w:t>)</w:t>
      </w:r>
      <w:r w:rsidRPr="00F540F8">
        <w:rPr>
          <w:rFonts w:ascii="Times New Roman" w:eastAsia="MS Gothic" w:hAnsi="Times New Roman" w:cs="Times New Roman"/>
          <w:color w:val="000000"/>
          <w:sz w:val="24"/>
          <w:szCs w:val="20"/>
          <w:lang w:val="en-US"/>
        </w:rPr>
        <w:t xml:space="preserve"> and ODP 982/U1313 (</w:t>
      </w:r>
      <w:r w:rsidR="001A7B56">
        <w:rPr>
          <w:rFonts w:ascii="Times New Roman" w:eastAsia="MS Gothic" w:hAnsi="Times New Roman" w:cs="Times New Roman"/>
          <w:color w:val="000000"/>
          <w:sz w:val="24"/>
          <w:szCs w:val="20"/>
          <w:lang w:val="en-US"/>
        </w:rPr>
        <w:t>26</w:t>
      </w:r>
      <w:r w:rsidRPr="00F540F8">
        <w:rPr>
          <w:rFonts w:ascii="Times New Roman" w:eastAsia="MS Gothic" w:hAnsi="Times New Roman" w:cs="Times New Roman"/>
          <w:color w:val="000000"/>
          <w:sz w:val="24"/>
          <w:szCs w:val="20"/>
          <w:lang w:val="en-US"/>
        </w:rPr>
        <w:t xml:space="preserve">, </w:t>
      </w:r>
      <w:r w:rsidR="001A7B56">
        <w:rPr>
          <w:rFonts w:ascii="Times New Roman" w:eastAsia="MS Gothic" w:hAnsi="Times New Roman" w:cs="Times New Roman"/>
          <w:color w:val="000000"/>
          <w:sz w:val="24"/>
          <w:szCs w:val="20"/>
          <w:lang w:val="en-US"/>
        </w:rPr>
        <w:t>27</w:t>
      </w:r>
      <w:r w:rsidRPr="00F540F8">
        <w:rPr>
          <w:rFonts w:ascii="Times New Roman" w:eastAsia="MS Gothic" w:hAnsi="Times New Roman" w:cs="Times New Roman"/>
          <w:color w:val="000000"/>
          <w:sz w:val="24"/>
          <w:szCs w:val="20"/>
          <w:lang w:val="en-US"/>
        </w:rPr>
        <w:t>)</w:t>
      </w:r>
      <w:r w:rsidRPr="00F540F8">
        <w:rPr>
          <w:rFonts w:ascii="Times New Roman" w:eastAsia="Calibri" w:hAnsi="Times New Roman" w:cs="Times New Roman"/>
          <w:sz w:val="24"/>
          <w:szCs w:val="20"/>
          <w:lang w:val="en-US"/>
        </w:rPr>
        <w:t xml:space="preserve"> observational records to adjust model conditions in the </w:t>
      </w:r>
      <w:proofErr w:type="spellStart"/>
      <w:r w:rsidRPr="00F540F8">
        <w:rPr>
          <w:rFonts w:ascii="Times New Roman" w:eastAsia="Calibri" w:hAnsi="Times New Roman" w:cs="Times New Roman"/>
          <w:sz w:val="24"/>
          <w:szCs w:val="20"/>
          <w:lang w:val="en-US"/>
        </w:rPr>
        <w:t>Subantarctic</w:t>
      </w:r>
      <w:proofErr w:type="spellEnd"/>
      <w:r w:rsidRPr="00F540F8">
        <w:rPr>
          <w:rFonts w:ascii="Times New Roman" w:eastAsia="Calibri" w:hAnsi="Times New Roman" w:cs="Times New Roman"/>
          <w:sz w:val="24"/>
          <w:szCs w:val="20"/>
          <w:lang w:val="en-US"/>
        </w:rPr>
        <w:t xml:space="preserve"> Zone, Polar Antarctic Zone and the global deep-water circulation pattern, respectively. Other drivers of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change (e.g., silicate-weathering feedback, temperature) are not considered here but will be investigated in the future. Similarly, by implementing Atlantic circulation changes based on North Atlantic carbon isotope gradients our model does not reflect exceptional circulation weakening during MIS 23 inferred from neodymium isotopes (74) or any other modes of Atlantic </w:t>
      </w:r>
      <w:r w:rsidR="00937F81">
        <w:rPr>
          <w:rFonts w:ascii="Times New Roman" w:eastAsia="Calibri" w:hAnsi="Times New Roman" w:cs="Times New Roman"/>
          <w:sz w:val="24"/>
          <w:szCs w:val="20"/>
          <w:lang w:val="en-US"/>
        </w:rPr>
        <w:t>m</w:t>
      </w:r>
      <w:r w:rsidRPr="00F540F8">
        <w:rPr>
          <w:rFonts w:ascii="Times New Roman" w:eastAsia="Calibri" w:hAnsi="Times New Roman" w:cs="Times New Roman"/>
          <w:sz w:val="24"/>
          <w:szCs w:val="20"/>
          <w:lang w:val="en-US"/>
        </w:rPr>
        <w:t xml:space="preserve">eridional </w:t>
      </w:r>
      <w:r w:rsidR="00937F81">
        <w:rPr>
          <w:rFonts w:ascii="Times New Roman" w:eastAsia="Calibri" w:hAnsi="Times New Roman" w:cs="Times New Roman"/>
          <w:sz w:val="24"/>
          <w:szCs w:val="20"/>
          <w:lang w:val="en-US"/>
        </w:rPr>
        <w:t>o</w:t>
      </w:r>
      <w:r w:rsidR="00937F81" w:rsidRPr="00F540F8">
        <w:rPr>
          <w:rFonts w:ascii="Times New Roman" w:eastAsia="Calibri" w:hAnsi="Times New Roman" w:cs="Times New Roman"/>
          <w:sz w:val="24"/>
          <w:szCs w:val="20"/>
          <w:lang w:val="en-US"/>
        </w:rPr>
        <w:t xml:space="preserve">verturning </w:t>
      </w:r>
      <w:r w:rsidRPr="00F540F8">
        <w:rPr>
          <w:rFonts w:ascii="Times New Roman" w:eastAsia="Calibri" w:hAnsi="Times New Roman" w:cs="Times New Roman"/>
          <w:sz w:val="24"/>
          <w:szCs w:val="20"/>
          <w:lang w:val="en-US"/>
        </w:rPr>
        <w:t xml:space="preserve">circulation reorganization. </w:t>
      </w:r>
    </w:p>
    <w:p w:rsidR="00F540F8" w:rsidRPr="00F540F8" w:rsidRDefault="00F540F8" w:rsidP="00F540F8">
      <w:pPr>
        <w:widowControl w:val="0"/>
        <w:autoSpaceDE w:val="0"/>
        <w:spacing w:after="0" w:line="360" w:lineRule="auto"/>
        <w:jc w:val="both"/>
        <w:rPr>
          <w:rFonts w:ascii="Times New Roman" w:eastAsia="Calibri" w:hAnsi="Times New Roman" w:cs="Times New Roman"/>
          <w:b/>
          <w:sz w:val="24"/>
          <w:szCs w:val="20"/>
          <w:lang w:val="en-US"/>
        </w:rPr>
      </w:pPr>
    </w:p>
    <w:p w:rsidR="00F540F8" w:rsidRPr="00F540F8" w:rsidRDefault="00F540F8" w:rsidP="00F540F8">
      <w:pPr>
        <w:widowControl w:val="0"/>
        <w:autoSpaceDE w:val="0"/>
        <w:spacing w:after="0" w:line="360" w:lineRule="auto"/>
        <w:jc w:val="both"/>
        <w:rPr>
          <w:rFonts w:ascii="Times New Roman" w:eastAsia="Calibri" w:hAnsi="Times New Roman" w:cs="Times New Roman"/>
          <w:b/>
          <w:sz w:val="24"/>
          <w:szCs w:val="20"/>
          <w:shd w:val="clear" w:color="auto" w:fill="FFFF00"/>
          <w:lang w:val="en-US"/>
        </w:rPr>
      </w:pPr>
      <w:r w:rsidRPr="00F540F8">
        <w:rPr>
          <w:rFonts w:ascii="Times New Roman" w:eastAsia="Calibri" w:hAnsi="Times New Roman" w:cs="Times New Roman"/>
          <w:b/>
          <w:sz w:val="24"/>
          <w:szCs w:val="20"/>
          <w:lang w:val="en-US"/>
        </w:rPr>
        <w:t xml:space="preserve">4.2 Extension of ODP 1094 Ba/Fe proxy forcing </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r w:rsidRPr="00F540F8">
        <w:rPr>
          <w:rFonts w:ascii="Times New Roman" w:eastAsia="Calibri" w:hAnsi="Times New Roman" w:cs="Times New Roman"/>
          <w:sz w:val="24"/>
          <w:szCs w:val="24"/>
          <w:lang w:val="en-US"/>
        </w:rPr>
        <w:t xml:space="preserve">The previously published ODP 1094 Ba/Fe record from 0–1 million years ago was extended to allow us to start the forced simulation as early as 1.5 </w:t>
      </w:r>
      <w:proofErr w:type="spellStart"/>
      <w:r w:rsidRPr="00F540F8">
        <w:rPr>
          <w:rFonts w:ascii="Times New Roman" w:eastAsia="Calibri" w:hAnsi="Times New Roman" w:cs="Times New Roman"/>
          <w:sz w:val="24"/>
          <w:szCs w:val="24"/>
          <w:lang w:val="en-US"/>
        </w:rPr>
        <w:t>Myr</w:t>
      </w:r>
      <w:proofErr w:type="spellEnd"/>
      <w:r w:rsidRPr="00F540F8">
        <w:rPr>
          <w:rFonts w:ascii="Times New Roman" w:eastAsia="Calibri" w:hAnsi="Times New Roman" w:cs="Times New Roman"/>
          <w:sz w:val="24"/>
          <w:szCs w:val="24"/>
          <w:lang w:val="en-US"/>
        </w:rPr>
        <w:t xml:space="preserve">. The composite section for the deeper part of ODP core 1094 (&gt;121 mcd; 1–1.5 </w:t>
      </w:r>
      <w:proofErr w:type="spellStart"/>
      <w:r w:rsidRPr="00F540F8">
        <w:rPr>
          <w:rFonts w:ascii="Times New Roman" w:eastAsia="Calibri" w:hAnsi="Times New Roman" w:cs="Times New Roman"/>
          <w:sz w:val="24"/>
          <w:szCs w:val="24"/>
          <w:lang w:val="en-US"/>
        </w:rPr>
        <w:t>Myr</w:t>
      </w:r>
      <w:proofErr w:type="spellEnd"/>
      <w:r w:rsidRPr="00F540F8">
        <w:rPr>
          <w:rFonts w:ascii="Times New Roman" w:eastAsia="Calibri" w:hAnsi="Times New Roman" w:cs="Times New Roman"/>
          <w:sz w:val="24"/>
          <w:szCs w:val="24"/>
          <w:lang w:val="en-US"/>
        </w:rPr>
        <w:t>) was mainly reconstructed using magnetic susceptibility (75), and Fe counts derived from XRF scanning on sediments of Hole A and D, and the δ</w:t>
      </w:r>
      <w:r w:rsidRPr="00F540F8">
        <w:rPr>
          <w:rFonts w:ascii="Times New Roman" w:eastAsia="Calibri" w:hAnsi="Times New Roman" w:cs="Times New Roman"/>
          <w:sz w:val="24"/>
          <w:szCs w:val="24"/>
          <w:vertAlign w:val="superscript"/>
          <w:lang w:val="en-US"/>
        </w:rPr>
        <w:t>18</w:t>
      </w:r>
      <w:r w:rsidRPr="00F540F8">
        <w:rPr>
          <w:rFonts w:ascii="Times New Roman" w:eastAsia="Calibri" w:hAnsi="Times New Roman" w:cs="Times New Roman"/>
          <w:sz w:val="24"/>
          <w:szCs w:val="24"/>
          <w:lang w:val="en-US"/>
        </w:rPr>
        <w:t xml:space="preserve">O of the planktonic foraminiferal species </w:t>
      </w:r>
      <w:proofErr w:type="spellStart"/>
      <w:r w:rsidRPr="00F540F8">
        <w:rPr>
          <w:rFonts w:ascii="Times New Roman" w:eastAsia="Calibri" w:hAnsi="Times New Roman" w:cs="Times New Roman"/>
          <w:i/>
          <w:sz w:val="24"/>
          <w:szCs w:val="24"/>
          <w:lang w:val="en-US"/>
        </w:rPr>
        <w:t>Neogloboquadrina</w:t>
      </w:r>
      <w:proofErr w:type="spellEnd"/>
      <w:r w:rsidRPr="00F540F8">
        <w:rPr>
          <w:rFonts w:ascii="Times New Roman" w:eastAsia="Calibri" w:hAnsi="Times New Roman" w:cs="Times New Roman"/>
          <w:i/>
          <w:sz w:val="24"/>
          <w:szCs w:val="24"/>
          <w:lang w:val="en-US"/>
        </w:rPr>
        <w:t xml:space="preserve"> </w:t>
      </w:r>
      <w:proofErr w:type="spellStart"/>
      <w:r w:rsidRPr="00F540F8">
        <w:rPr>
          <w:rFonts w:ascii="Times New Roman" w:eastAsia="Calibri" w:hAnsi="Times New Roman" w:cs="Times New Roman"/>
          <w:i/>
          <w:sz w:val="24"/>
          <w:szCs w:val="24"/>
          <w:lang w:val="en-US"/>
        </w:rPr>
        <w:t>pachyderma</w:t>
      </w:r>
      <w:proofErr w:type="spellEnd"/>
      <w:r w:rsidRPr="00F540F8">
        <w:rPr>
          <w:rFonts w:ascii="Times New Roman" w:eastAsia="Calibri" w:hAnsi="Times New Roman" w:cs="Times New Roman"/>
          <w:sz w:val="24"/>
          <w:szCs w:val="24"/>
          <w:lang w:val="en-US"/>
        </w:rPr>
        <w:t>. The age model of the core is based on tuning the δ</w:t>
      </w:r>
      <w:r w:rsidRPr="00F540F8">
        <w:rPr>
          <w:rFonts w:ascii="Times New Roman" w:eastAsia="Calibri" w:hAnsi="Times New Roman" w:cs="Times New Roman"/>
          <w:sz w:val="24"/>
          <w:szCs w:val="24"/>
          <w:vertAlign w:val="superscript"/>
          <w:lang w:val="en-US"/>
        </w:rPr>
        <w:t>18</w:t>
      </w:r>
      <w:r w:rsidRPr="00F540F8">
        <w:rPr>
          <w:rFonts w:ascii="Times New Roman" w:eastAsia="Calibri" w:hAnsi="Times New Roman" w:cs="Times New Roman"/>
          <w:sz w:val="24"/>
          <w:szCs w:val="24"/>
          <w:lang w:val="en-US"/>
        </w:rPr>
        <w:t xml:space="preserve">O of the benthic foraminifer </w:t>
      </w:r>
      <w:proofErr w:type="spellStart"/>
      <w:r w:rsidRPr="00F540F8">
        <w:rPr>
          <w:rFonts w:ascii="Times New Roman" w:eastAsia="Calibri" w:hAnsi="Times New Roman" w:cs="Times New Roman"/>
          <w:i/>
          <w:sz w:val="24"/>
          <w:szCs w:val="24"/>
          <w:lang w:val="en-US"/>
        </w:rPr>
        <w:t>Cibicidoides</w:t>
      </w:r>
      <w:proofErr w:type="spellEnd"/>
      <w:r w:rsidRPr="00F540F8">
        <w:rPr>
          <w:rFonts w:ascii="Times New Roman" w:eastAsia="Calibri" w:hAnsi="Times New Roman" w:cs="Times New Roman"/>
          <w:i/>
          <w:sz w:val="24"/>
          <w:szCs w:val="24"/>
          <w:lang w:val="en-US"/>
        </w:rPr>
        <w:t xml:space="preserve"> </w:t>
      </w:r>
      <w:proofErr w:type="spellStart"/>
      <w:r w:rsidRPr="00F540F8">
        <w:rPr>
          <w:rFonts w:ascii="Times New Roman" w:eastAsia="Calibri" w:hAnsi="Times New Roman" w:cs="Times New Roman"/>
          <w:i/>
          <w:sz w:val="24"/>
          <w:szCs w:val="24"/>
          <w:lang w:val="en-US"/>
        </w:rPr>
        <w:t>wuellerstorfi</w:t>
      </w:r>
      <w:proofErr w:type="spellEnd"/>
      <w:r w:rsidRPr="00F540F8">
        <w:rPr>
          <w:rFonts w:ascii="Times New Roman" w:eastAsia="Calibri" w:hAnsi="Times New Roman" w:cs="Times New Roman"/>
          <w:sz w:val="24"/>
          <w:szCs w:val="24"/>
          <w:lang w:val="en-US"/>
        </w:rPr>
        <w:t xml:space="preserve"> to the LR04 benthic stack (</w:t>
      </w:r>
      <w:r w:rsidR="00937F81" w:rsidRPr="00F540F8">
        <w:rPr>
          <w:rFonts w:ascii="Times New Roman" w:eastAsia="Calibri" w:hAnsi="Times New Roman" w:cs="Times New Roman"/>
          <w:sz w:val="24"/>
          <w:szCs w:val="24"/>
          <w:lang w:val="en-US"/>
        </w:rPr>
        <w:t>2</w:t>
      </w:r>
      <w:r w:rsidR="00937F81">
        <w:rPr>
          <w:rFonts w:ascii="Times New Roman" w:eastAsia="Calibri" w:hAnsi="Times New Roman" w:cs="Times New Roman"/>
          <w:sz w:val="24"/>
          <w:szCs w:val="24"/>
          <w:lang w:val="en-US"/>
        </w:rPr>
        <w:t>6</w:t>
      </w:r>
      <w:r w:rsidRPr="00F540F8">
        <w:rPr>
          <w:rFonts w:ascii="Times New Roman" w:eastAsia="Calibri" w:hAnsi="Times New Roman" w:cs="Times New Roman"/>
          <w:sz w:val="24"/>
          <w:szCs w:val="24"/>
          <w:lang w:val="en-US"/>
        </w:rPr>
        <w:t xml:space="preserve">), as will be documented elsewhere. Oxygen isotope analyses were performed with a </w:t>
      </w:r>
      <w:proofErr w:type="spellStart"/>
      <w:r w:rsidRPr="00F540F8">
        <w:rPr>
          <w:rFonts w:ascii="Times New Roman" w:eastAsia="Calibri" w:hAnsi="Times New Roman" w:cs="Times New Roman"/>
          <w:sz w:val="24"/>
          <w:szCs w:val="24"/>
          <w:lang w:val="en-US"/>
        </w:rPr>
        <w:t>Thermo</w:t>
      </w:r>
      <w:proofErr w:type="spellEnd"/>
      <w:r w:rsidRPr="00F540F8">
        <w:rPr>
          <w:rFonts w:ascii="Times New Roman" w:eastAsia="Calibri" w:hAnsi="Times New Roman" w:cs="Times New Roman"/>
          <w:sz w:val="24"/>
          <w:szCs w:val="24"/>
          <w:lang w:val="en-US"/>
        </w:rPr>
        <w:t xml:space="preserve"> </w:t>
      </w:r>
      <w:proofErr w:type="spellStart"/>
      <w:r w:rsidRPr="00F540F8">
        <w:rPr>
          <w:rFonts w:ascii="Times New Roman" w:eastAsia="Calibri" w:hAnsi="Times New Roman" w:cs="Times New Roman"/>
          <w:sz w:val="24"/>
          <w:szCs w:val="24"/>
          <w:lang w:val="en-US"/>
        </w:rPr>
        <w:t>GasBench</w:t>
      </w:r>
      <w:proofErr w:type="spellEnd"/>
      <w:r w:rsidRPr="00F540F8">
        <w:rPr>
          <w:rFonts w:ascii="Times New Roman" w:eastAsia="Calibri" w:hAnsi="Times New Roman" w:cs="Times New Roman"/>
          <w:sz w:val="24"/>
          <w:szCs w:val="24"/>
          <w:lang w:val="en-US"/>
        </w:rPr>
        <w:t xml:space="preserve"> II coupled to a </w:t>
      </w:r>
      <w:proofErr w:type="spellStart"/>
      <w:r w:rsidRPr="00F540F8">
        <w:rPr>
          <w:rFonts w:ascii="Times New Roman" w:eastAsia="Calibri" w:hAnsi="Times New Roman" w:cs="Times New Roman"/>
          <w:sz w:val="24"/>
          <w:szCs w:val="24"/>
          <w:lang w:val="en-US"/>
        </w:rPr>
        <w:t>Thermo</w:t>
      </w:r>
      <w:proofErr w:type="spellEnd"/>
      <w:r w:rsidRPr="00F540F8">
        <w:rPr>
          <w:rFonts w:ascii="Times New Roman" w:eastAsia="Calibri" w:hAnsi="Times New Roman" w:cs="Times New Roman"/>
          <w:sz w:val="24"/>
          <w:szCs w:val="24"/>
          <w:lang w:val="en-US"/>
        </w:rPr>
        <w:t xml:space="preserve"> Delta V Plus mass spectrometer at the Geological Institute, ETH Zurich (1</w:t>
      </w:r>
      <w:r w:rsidRPr="00F540F8">
        <w:rPr>
          <w:rFonts w:ascii="Times New Roman" w:eastAsia="Calibri" w:hAnsi="Times New Roman" w:cs="Times New Roman"/>
          <w:sz w:val="24"/>
          <w:szCs w:val="24"/>
          <w:lang w:val="el-GR"/>
        </w:rPr>
        <w:t>σ</w:t>
      </w:r>
      <w:r w:rsidRPr="00F540F8">
        <w:rPr>
          <w:rFonts w:ascii="Times New Roman" w:eastAsia="Calibri" w:hAnsi="Times New Roman" w:cs="Times New Roman"/>
          <w:sz w:val="24"/>
          <w:szCs w:val="24"/>
          <w:lang w:val="en-US"/>
        </w:rPr>
        <w:t xml:space="preserve"> error of 0.07 ‰). The relative sedimentary concentrations of Ba and Fe were acquired with an AVAATECH profiling X-Ray Fluorescence (XRF) core scanner at the MARUM, University of Bremen, using the same settings and procedures as in ref. </w:t>
      </w:r>
      <w:r w:rsidR="00937F81">
        <w:rPr>
          <w:rFonts w:ascii="Times New Roman" w:eastAsia="Calibri" w:hAnsi="Times New Roman" w:cs="Times New Roman"/>
          <w:sz w:val="24"/>
          <w:szCs w:val="24"/>
          <w:lang w:val="en-US"/>
        </w:rPr>
        <w:t>25</w:t>
      </w:r>
      <w:r w:rsidRPr="00F540F8">
        <w:rPr>
          <w:rFonts w:ascii="Times New Roman" w:eastAsia="Calibri" w:hAnsi="Times New Roman" w:cs="Times New Roman"/>
          <w:sz w:val="24"/>
          <w:szCs w:val="24"/>
          <w:lang w:val="en-US"/>
        </w:rPr>
        <w:t xml:space="preserve">, but with a different detector (Canberra X-PIPS Silicon Drift Detector, Model SXD 15C-150-500). To assure that the XRF data are consistent throughout the entire record, four sections between 0 and 1 </w:t>
      </w:r>
      <w:proofErr w:type="spellStart"/>
      <w:r w:rsidRPr="00F540F8">
        <w:rPr>
          <w:rFonts w:ascii="Times New Roman" w:eastAsia="Calibri" w:hAnsi="Times New Roman" w:cs="Times New Roman"/>
          <w:sz w:val="24"/>
          <w:szCs w:val="24"/>
          <w:lang w:val="en-US"/>
        </w:rPr>
        <w:t>Myr</w:t>
      </w:r>
      <w:proofErr w:type="spellEnd"/>
      <w:r w:rsidRPr="00F540F8">
        <w:rPr>
          <w:rFonts w:ascii="Times New Roman" w:eastAsia="Calibri" w:hAnsi="Times New Roman" w:cs="Times New Roman"/>
          <w:sz w:val="24"/>
          <w:szCs w:val="24"/>
          <w:lang w:val="en-US"/>
        </w:rPr>
        <w:t xml:space="preserve"> have been rescanned. The elemental XRF data of the rescanned sediments are correlated to each other, and their linear fit is used to scale newly acquired data accordingly (r = 0.97 for Fe, r = 0.77 for Ba). </w:t>
      </w:r>
    </w:p>
    <w:p w:rsidR="00F540F8" w:rsidRPr="00F540F8" w:rsidRDefault="00F540F8" w:rsidP="00F540F8">
      <w:pPr>
        <w:widowControl w:val="0"/>
        <w:autoSpaceDE w:val="0"/>
        <w:spacing w:after="0" w:line="360" w:lineRule="auto"/>
        <w:jc w:val="both"/>
        <w:rPr>
          <w:rFonts w:ascii="Times New Roman" w:eastAsia="Calibri" w:hAnsi="Times New Roman" w:cs="Times New Roman"/>
          <w:b/>
          <w:sz w:val="24"/>
          <w:szCs w:val="20"/>
          <w:lang w:val="en-US"/>
        </w:rPr>
      </w:pPr>
    </w:p>
    <w:p w:rsidR="00F540F8" w:rsidRPr="00F540F8" w:rsidRDefault="00F540F8" w:rsidP="00F540F8">
      <w:pPr>
        <w:widowControl w:val="0"/>
        <w:autoSpaceDE w:val="0"/>
        <w:spacing w:after="0" w:line="360" w:lineRule="auto"/>
        <w:jc w:val="both"/>
        <w:rPr>
          <w:rFonts w:ascii="Times New Roman" w:eastAsia="Calibri" w:hAnsi="Times New Roman" w:cs="Times New Roman"/>
          <w:b/>
          <w:sz w:val="24"/>
          <w:szCs w:val="20"/>
          <w:shd w:val="clear" w:color="auto" w:fill="FFFF00"/>
          <w:lang w:val="en-US"/>
        </w:rPr>
      </w:pPr>
      <w:r w:rsidRPr="00F540F8">
        <w:rPr>
          <w:rFonts w:ascii="Times New Roman" w:eastAsia="Calibri" w:hAnsi="Times New Roman" w:cs="Times New Roman"/>
          <w:b/>
          <w:sz w:val="24"/>
          <w:szCs w:val="20"/>
          <w:lang w:val="en-US"/>
        </w:rPr>
        <w:t>4.3 Model inversion</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The relationship between the observational records and the forcing applied to the model (</w:t>
      </w:r>
      <w:proofErr w:type="spellStart"/>
      <w:r w:rsidRPr="00F540F8">
        <w:rPr>
          <w:rFonts w:ascii="Times New Roman" w:eastAsia="Calibri" w:hAnsi="Times New Roman" w:cs="Times New Roman"/>
          <w:sz w:val="24"/>
          <w:szCs w:val="20"/>
          <w:lang w:val="en-US"/>
        </w:rPr>
        <w:t>Subantarctic</w:t>
      </w:r>
      <w:proofErr w:type="spellEnd"/>
      <w:r w:rsidRPr="00F540F8">
        <w:rPr>
          <w:rFonts w:ascii="Times New Roman" w:eastAsia="Calibri" w:hAnsi="Times New Roman" w:cs="Times New Roman"/>
          <w:sz w:val="24"/>
          <w:szCs w:val="20"/>
          <w:lang w:val="en-US"/>
        </w:rPr>
        <w:t xml:space="preserve"> nutrient status, Polar Antarctic/Deep Southern Ocean exchange, Polar Antarctic surface nutrient status, and Atlantic overturning) is represented as four equations with a total of seven free parameters (i.e., intercept and slope, threshold in the case of Atlantic overturning). The Atlantic circulation is simulated as ‘shallow’ only if the reconstructed vertical stable carbon isotope gradient in the deep North Atlantic increases above a threshold value determined as part of the inversion; all other forcing functions are continuous and monotonic. For the Antarctic changes, vertical exchange scales with Ba/Fe while surface nutrient status scales with the square root of Ba/Fe, thereby in effect assuming a sub-linear scaling between Ba/Fe and export production (i.e., the property arguably recorded by Ba/Fe at ODP 1094 (</w:t>
      </w:r>
      <w:r w:rsidR="00937F81">
        <w:rPr>
          <w:rFonts w:ascii="Times New Roman" w:eastAsia="Calibri" w:hAnsi="Times New Roman" w:cs="Times New Roman"/>
          <w:sz w:val="24"/>
          <w:szCs w:val="20"/>
          <w:lang w:val="en-US"/>
        </w:rPr>
        <w:t>25</w:t>
      </w:r>
      <w:r w:rsidRPr="00F540F8">
        <w:rPr>
          <w:rFonts w:ascii="Times New Roman" w:eastAsia="Calibri" w:hAnsi="Times New Roman" w:cs="Times New Roman"/>
          <w:sz w:val="24"/>
          <w:szCs w:val="20"/>
          <w:lang w:val="en-US"/>
        </w:rPr>
        <w:t>)). The seven forcing-function parameters are initially set to arbitrary (but sensible) values.</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We invert the model by finding the specific combination of the seven forcing-function parameters that minimize the root-mean-square (RMS) error of simulated atmospheric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as evaluated against a composite reconstruction of atmospheric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from Antarctic ice cores (</w:t>
      </w:r>
      <w:r w:rsidR="00937F81">
        <w:rPr>
          <w:rFonts w:ascii="Times New Roman" w:eastAsia="Calibri" w:hAnsi="Times New Roman" w:cs="Times New Roman"/>
          <w:noProof/>
          <w:sz w:val="24"/>
          <w:szCs w:val="20"/>
          <w:lang w:val="en-US"/>
        </w:rPr>
        <w:t>14</w:t>
      </w:r>
      <w:r w:rsidRPr="00F540F8">
        <w:rPr>
          <w:rFonts w:ascii="Times New Roman" w:eastAsia="Calibri" w:hAnsi="Times New Roman" w:cs="Times New Roman"/>
          <w:noProof/>
          <w:sz w:val="24"/>
          <w:szCs w:val="20"/>
          <w:lang w:val="en-US"/>
        </w:rPr>
        <w:t>)</w:t>
      </w:r>
      <w:r w:rsidRPr="00F540F8">
        <w:rPr>
          <w:rFonts w:ascii="Times New Roman" w:eastAsia="Calibri" w:hAnsi="Times New Roman" w:cs="Times New Roman"/>
          <w:sz w:val="24"/>
          <w:szCs w:val="20"/>
          <w:lang w:val="en-US"/>
        </w:rPr>
        <w:t>. That is, given the observational forcing records, the forward model and the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record, we invert to obtain the model forcing parameters that minimize the RMS objective function. In order to be confident in the outcome of the minimization procedure across seven-dimensional parameter space, we incorporate into the model </w:t>
      </w:r>
      <w:r w:rsidRPr="00F540F8">
        <w:rPr>
          <w:rFonts w:ascii="Times New Roman" w:eastAsia="Calibri" w:hAnsi="Times New Roman" w:cs="Times New Roman"/>
          <w:sz w:val="24"/>
          <w:szCs w:val="20"/>
          <w:lang w:val="en-US"/>
        </w:rPr>
        <w:lastRenderedPageBreak/>
        <w:t>two fully independent methods and verify that they converge onto the same solution: (a) Powell’s conjugate direction method (</w:t>
      </w:r>
      <w:r w:rsidRPr="00F540F8">
        <w:rPr>
          <w:rFonts w:ascii="Times New Roman" w:eastAsia="Calibri" w:hAnsi="Times New Roman" w:cs="Times New Roman"/>
          <w:noProof/>
          <w:sz w:val="24"/>
          <w:szCs w:val="20"/>
          <w:lang w:val="en-US"/>
        </w:rPr>
        <w:t>76-78)</w:t>
      </w:r>
      <w:r w:rsidRPr="00F540F8">
        <w:rPr>
          <w:rFonts w:ascii="Times New Roman" w:eastAsia="Calibri" w:hAnsi="Times New Roman" w:cs="Times New Roman"/>
          <w:sz w:val="24"/>
          <w:szCs w:val="20"/>
          <w:lang w:val="en-US"/>
        </w:rPr>
        <w:t xml:space="preserve"> and  (b) the Fletcher-Reeves implementation of the Steepest Descent conjugate gradient method (</w:t>
      </w:r>
      <w:r w:rsidRPr="00F540F8">
        <w:rPr>
          <w:rFonts w:ascii="Times New Roman" w:eastAsia="Calibri" w:hAnsi="Times New Roman" w:cs="Times New Roman"/>
          <w:noProof/>
          <w:sz w:val="24"/>
          <w:szCs w:val="20"/>
          <w:lang w:val="en-US"/>
        </w:rPr>
        <w:t>79)</w:t>
      </w:r>
      <w:r w:rsidRPr="00F540F8">
        <w:rPr>
          <w:rFonts w:ascii="Times New Roman" w:eastAsia="Calibri" w:hAnsi="Times New Roman" w:cs="Times New Roman"/>
          <w:sz w:val="24"/>
          <w:szCs w:val="20"/>
          <w:lang w:val="en-US"/>
        </w:rPr>
        <w:t xml:space="preserve">. Side conditions relating to physically possible parameter solutions are encoded directly into the model and both algorithms converge to the same solution at a RMS of 12.2 µatm. </w:t>
      </w:r>
    </w:p>
    <w:p w:rsidR="00F540F8" w:rsidRPr="00F540F8" w:rsidRDefault="00F540F8" w:rsidP="00F540F8">
      <w:pPr>
        <w:spacing w:after="0" w:line="360" w:lineRule="auto"/>
        <w:jc w:val="both"/>
        <w:rPr>
          <w:rFonts w:ascii="Times New Roman" w:eastAsia="Calibri" w:hAnsi="Times New Roman" w:cs="Times New Roman"/>
          <w:sz w:val="20"/>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b/>
          <w:sz w:val="24"/>
          <w:szCs w:val="20"/>
          <w:lang w:val="en-US"/>
        </w:rPr>
        <w:t xml:space="preserve">5. Quantification of </w:t>
      </w:r>
      <w:bookmarkStart w:id="0" w:name="_GoBack"/>
      <w:bookmarkEnd w:id="0"/>
      <w:proofErr w:type="gramStart"/>
      <w:r w:rsidRPr="00F540F8">
        <w:rPr>
          <w:rFonts w:ascii="Times New Roman" w:eastAsia="Calibri" w:hAnsi="Times New Roman" w:cs="Times New Roman"/>
          <w:b/>
          <w:sz w:val="24"/>
          <w:szCs w:val="20"/>
          <w:vertAlign w:val="superscript"/>
          <w:lang w:val="en-US"/>
        </w:rPr>
        <w:t>G</w:t>
      </w:r>
      <w:r w:rsidRPr="00F540F8">
        <w:rPr>
          <w:rFonts w:ascii="Times New Roman" w:eastAsia="Calibri" w:hAnsi="Times New Roman" w:cs="Times New Roman"/>
          <w:b/>
          <w:sz w:val="24"/>
          <w:szCs w:val="20"/>
          <w:lang w:val="en-US"/>
        </w:rPr>
        <w:t>CO</w:t>
      </w:r>
      <w:r w:rsidRPr="00F540F8">
        <w:rPr>
          <w:rFonts w:ascii="Times New Roman" w:eastAsia="Calibri" w:hAnsi="Times New Roman" w:cs="Times New Roman"/>
          <w:b/>
          <w:sz w:val="24"/>
          <w:szCs w:val="20"/>
          <w:vertAlign w:val="subscript"/>
          <w:lang w:val="en-US"/>
        </w:rPr>
        <w:t>2</w:t>
      </w:r>
      <w:r w:rsidRPr="00F540F8">
        <w:rPr>
          <w:rFonts w:ascii="Times New Roman" w:eastAsia="Calibri" w:hAnsi="Times New Roman" w:cs="Times New Roman"/>
          <w:b/>
          <w:sz w:val="24"/>
          <w:szCs w:val="20"/>
          <w:lang w:val="en-US"/>
        </w:rPr>
        <w:t xml:space="preserve"> ,</w:t>
      </w:r>
      <w:proofErr w:type="gramEnd"/>
      <w:r w:rsidRPr="00F540F8">
        <w:rPr>
          <w:rFonts w:ascii="Times New Roman" w:eastAsia="Calibri" w:hAnsi="Times New Roman" w:cs="Times New Roman"/>
          <w:b/>
          <w:sz w:val="24"/>
          <w:szCs w:val="20"/>
          <w:lang w:val="en-US"/>
        </w:rPr>
        <w:t xml:space="preserve"> </w:t>
      </w:r>
      <w:r w:rsidRPr="00F540F8">
        <w:rPr>
          <w:rFonts w:ascii="Times New Roman" w:eastAsia="Calibri" w:hAnsi="Times New Roman" w:cs="Times New Roman"/>
          <w:b/>
          <w:sz w:val="24"/>
          <w:szCs w:val="20"/>
          <w:vertAlign w:val="superscript"/>
          <w:lang w:val="en-US"/>
        </w:rPr>
        <w:t>IG</w:t>
      </w:r>
      <w:r w:rsidRPr="00F540F8">
        <w:rPr>
          <w:rFonts w:ascii="Times New Roman" w:eastAsia="Calibri" w:hAnsi="Times New Roman" w:cs="Times New Roman"/>
          <w:b/>
          <w:sz w:val="24"/>
          <w:szCs w:val="20"/>
          <w:lang w:val="en-US"/>
        </w:rPr>
        <w:t>CO</w:t>
      </w:r>
      <w:r w:rsidRPr="00F540F8">
        <w:rPr>
          <w:rFonts w:ascii="Times New Roman" w:eastAsia="Calibri" w:hAnsi="Times New Roman" w:cs="Times New Roman"/>
          <w:b/>
          <w:sz w:val="24"/>
          <w:szCs w:val="20"/>
          <w:vertAlign w:val="subscript"/>
          <w:lang w:val="en-US"/>
        </w:rPr>
        <w:t>2</w:t>
      </w:r>
      <w:r w:rsidRPr="00F540F8">
        <w:rPr>
          <w:rFonts w:ascii="Times New Roman" w:eastAsia="Calibri" w:hAnsi="Times New Roman" w:cs="Times New Roman"/>
          <w:b/>
          <w:sz w:val="24"/>
          <w:szCs w:val="20"/>
          <w:lang w:val="en-US"/>
        </w:rPr>
        <w:t xml:space="preserve"> and </w:t>
      </w:r>
      <w:r w:rsidRPr="00F540F8">
        <w:rPr>
          <w:rFonts w:ascii="Times New Roman" w:eastAsia="Calibri" w:hAnsi="Times New Roman" w:cs="Times New Roman"/>
          <w:b/>
          <w:sz w:val="24"/>
          <w:szCs w:val="20"/>
          <w:vertAlign w:val="superscript"/>
          <w:lang w:val="en-US"/>
        </w:rPr>
        <w:t>IG-G</w:t>
      </w:r>
      <w:r w:rsidRPr="00F540F8">
        <w:rPr>
          <w:rFonts w:ascii="Times New Roman" w:eastAsia="Calibri" w:hAnsi="Times New Roman" w:cs="Times New Roman"/>
          <w:b/>
          <w:sz w:val="24"/>
          <w:szCs w:val="20"/>
          <w:lang w:val="en-US"/>
        </w:rPr>
        <w:t>∆CO</w:t>
      </w:r>
      <w:r w:rsidRPr="00F540F8">
        <w:rPr>
          <w:rFonts w:ascii="Times New Roman" w:eastAsia="Calibri" w:hAnsi="Times New Roman" w:cs="Times New Roman"/>
          <w:b/>
          <w:sz w:val="24"/>
          <w:szCs w:val="20"/>
          <w:vertAlign w:val="subscript"/>
          <w:lang w:val="en-US"/>
        </w:rPr>
        <w:t>2</w:t>
      </w:r>
      <w:r w:rsidRPr="00F540F8">
        <w:rPr>
          <w:rFonts w:ascii="Times New Roman" w:eastAsia="Calibri" w:hAnsi="Times New Roman" w:cs="Times New Roman"/>
          <w:b/>
          <w:sz w:val="24"/>
          <w:szCs w:val="20"/>
          <w:lang w:val="en-US"/>
        </w:rPr>
        <w:t xml:space="preserve">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Given our two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B-based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reconstructions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LP260), we wish to (a) quantify by how much glacial and interglacial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levels (i.e.,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and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 respectively) are different across the MPT and by how much the magnitude of glacial-interglacial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cycles (i.e., </w:t>
      </w:r>
      <w:r w:rsidRPr="00F540F8">
        <w:rPr>
          <w:rFonts w:ascii="Times New Roman" w:eastAsia="Calibri" w:hAnsi="Times New Roman" w:cs="Times New Roman"/>
          <w:sz w:val="24"/>
          <w:szCs w:val="20"/>
          <w:vertAlign w:val="superscript"/>
          <w:lang w:val="en-US"/>
        </w:rPr>
        <w:t>IG-G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has changed, and (b) compare our new estimates to equivalent estimates derived from existing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records (</w:t>
      </w:r>
      <w:r w:rsidRPr="00F540F8">
        <w:rPr>
          <w:rFonts w:ascii="Times New Roman" w:eastAsia="Calibri" w:hAnsi="Times New Roman" w:cs="Times New Roman"/>
          <w:noProof/>
          <w:sz w:val="24"/>
          <w:szCs w:val="20"/>
          <w:lang w:val="en-US"/>
        </w:rPr>
        <w:t>1</w:t>
      </w:r>
      <w:r w:rsidR="00937F81">
        <w:rPr>
          <w:rFonts w:ascii="Times New Roman" w:eastAsia="Calibri" w:hAnsi="Times New Roman" w:cs="Times New Roman"/>
          <w:noProof/>
          <w:sz w:val="24"/>
          <w:szCs w:val="20"/>
          <w:lang w:val="en-US"/>
        </w:rPr>
        <w:t>1</w:t>
      </w:r>
      <w:r w:rsidRPr="00F540F8">
        <w:rPr>
          <w:rFonts w:ascii="Times New Roman" w:eastAsia="Calibri" w:hAnsi="Times New Roman" w:cs="Times New Roman"/>
          <w:noProof/>
          <w:sz w:val="24"/>
          <w:szCs w:val="20"/>
          <w:lang w:val="en-US"/>
        </w:rPr>
        <w:t xml:space="preserve">, </w:t>
      </w:r>
      <w:r w:rsidR="00937F81">
        <w:rPr>
          <w:rFonts w:ascii="Times New Roman" w:eastAsia="Calibri" w:hAnsi="Times New Roman" w:cs="Times New Roman"/>
          <w:noProof/>
          <w:sz w:val="24"/>
          <w:szCs w:val="20"/>
          <w:lang w:val="en-US"/>
        </w:rPr>
        <w:t>17</w:t>
      </w:r>
      <w:r w:rsidRPr="00F540F8">
        <w:rPr>
          <w:rFonts w:ascii="Times New Roman" w:eastAsia="Calibri" w:hAnsi="Times New Roman" w:cs="Times New Roman"/>
          <w:noProof/>
          <w:sz w:val="24"/>
          <w:szCs w:val="20"/>
          <w:lang w:val="en-US"/>
        </w:rPr>
        <w:t xml:space="preserve">, </w:t>
      </w:r>
      <w:r w:rsidR="00937F81">
        <w:rPr>
          <w:rFonts w:ascii="Times New Roman" w:eastAsia="Calibri" w:hAnsi="Times New Roman" w:cs="Times New Roman"/>
          <w:noProof/>
          <w:sz w:val="24"/>
          <w:szCs w:val="20"/>
          <w:lang w:val="en-US"/>
        </w:rPr>
        <w:t>14</w:t>
      </w:r>
      <w:r w:rsidRPr="00F540F8">
        <w:rPr>
          <w:rFonts w:ascii="Times New Roman" w:eastAsia="Calibri" w:hAnsi="Times New Roman" w:cs="Times New Roman"/>
          <w:noProof/>
          <w:sz w:val="24"/>
          <w:szCs w:val="20"/>
          <w:lang w:val="en-US"/>
        </w:rPr>
        <w:t>)</w:t>
      </w:r>
      <w:r w:rsidRPr="00F540F8">
        <w:rPr>
          <w:rFonts w:ascii="Times New Roman" w:eastAsia="Calibri" w:hAnsi="Times New Roman" w:cs="Times New Roman"/>
          <w:sz w:val="24"/>
          <w:szCs w:val="20"/>
          <w:lang w:val="en-US"/>
        </w:rPr>
        <w:t xml:space="preserve"> as well as from our model-derived predictions of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(see supplement section 4). This section describes the details of the analysis and offers discussion of the rationale behind these calculations. Our analysis of the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datasets consists of four steps: (a) define which individual data points represent glacial and which data points represent interglacial conditions, (b) estimate the average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and its uncertainty from the two sets (i.e.,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and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of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data, (c) estimate the glacial-interglacial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difference (i.e., </w:t>
      </w:r>
      <w:r w:rsidRPr="00F540F8">
        <w:rPr>
          <w:rFonts w:ascii="Times New Roman" w:eastAsia="Calibri" w:hAnsi="Times New Roman" w:cs="Times New Roman"/>
          <w:sz w:val="24"/>
          <w:szCs w:val="20"/>
          <w:vertAlign w:val="superscript"/>
          <w:lang w:val="en-US"/>
        </w:rPr>
        <w:t>IG-G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before and after the MPT, and (d) test whether the resulting changes are statistically significant.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 xml:space="preserve">In order to define which individual data points contribute, we sub-sample each record based on a percentile cut-off criterion, using for example only the 25 % “most interglacial” and the 25 % “most glacial” data points in the quantification of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and </w:t>
      </w:r>
      <w:r w:rsidRPr="00F540F8">
        <w:rPr>
          <w:rFonts w:ascii="Times New Roman" w:eastAsia="Calibri" w:hAnsi="Times New Roman" w:cs="Times New Roman"/>
          <w:sz w:val="24"/>
          <w:szCs w:val="20"/>
          <w:vertAlign w:val="superscript"/>
          <w:lang w:val="en-US"/>
        </w:rPr>
        <w:t>IG-G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In the case of the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B-based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reconstructions, we can rank the individual data points based on δ</w:t>
      </w:r>
      <w:r w:rsidRPr="00F540F8">
        <w:rPr>
          <w:rFonts w:ascii="Times New Roman" w:eastAsia="Calibri" w:hAnsi="Times New Roman" w:cs="Times New Roman"/>
          <w:sz w:val="24"/>
          <w:szCs w:val="20"/>
          <w:vertAlign w:val="superscript"/>
          <w:lang w:val="en-US"/>
        </w:rPr>
        <w:t>18</w:t>
      </w:r>
      <w:r w:rsidRPr="00F540F8">
        <w:rPr>
          <w:rFonts w:ascii="Times New Roman" w:eastAsia="Calibri" w:hAnsi="Times New Roman" w:cs="Times New Roman"/>
          <w:sz w:val="24"/>
          <w:szCs w:val="20"/>
          <w:lang w:val="en-US"/>
        </w:rPr>
        <w:t>O measured on the same sample to directly reflect climate state, but in the case of the direct ice-core measurements and our model-simulated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we have to rank the individual data points based on their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level. The value of 25 % for the cut-off criterion is arbitrary and therefore we carry out and present the analysis for the full 1 % to 50 % range of non-overlapping sub-samples (Fig S4). A low percentile cut-off implies that only the few most extreme data points are sub-sampled as glacial and interglacial, which maximizes the glacial/interglacial difference but also leads to a relatively large uncertainty because only few data contribute to the estimates. Conversely, a high percentile cut-off implies that more individual data contribute to the estimation of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which reduces the uncertainty and increases robustness, but also progressively averages away the end-member changes we try to quantify. For brevity, we make the trade-off between robustness and sensitivity, and exclusively discuss the 25 % percentile cut-off in the main text, and we note that our qualitative results are independent of that choice (Fig. S4).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lastRenderedPageBreak/>
        <w:t xml:space="preserve">The second step of our analysis is to estimate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and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based on their respective sub-samples (see above paragraphs) and to also propagate the uncertainty of the individual data points. To this end, we first sum up and normalize the probability density functions of the individual data points and their normally distributed uncertainty. We assign 1</w:t>
      </w:r>
      <w:r w:rsidRPr="00F540F8">
        <w:rPr>
          <w:rFonts w:ascii="Times New Roman" w:eastAsia="Calibri" w:hAnsi="Times New Roman" w:cs="Times New Roman"/>
          <w:sz w:val="24"/>
          <w:szCs w:val="20"/>
          <w:lang w:val="en-US"/>
        </w:rPr>
        <w:sym w:font="Symbol" w:char="F073"/>
      </w:r>
      <w:r w:rsidRPr="00F540F8">
        <w:rPr>
          <w:rFonts w:ascii="Times New Roman" w:eastAsia="Calibri" w:hAnsi="Times New Roman" w:cs="Times New Roman"/>
          <w:sz w:val="24"/>
          <w:szCs w:val="20"/>
          <w:lang w:val="en-US"/>
        </w:rPr>
        <w:t xml:space="preserve"> uncertainties of 20 µ</w:t>
      </w:r>
      <w:proofErr w:type="spellStart"/>
      <w:r w:rsidRPr="00F540F8">
        <w:rPr>
          <w:rFonts w:ascii="Times New Roman" w:eastAsia="Calibri" w:hAnsi="Times New Roman" w:cs="Times New Roman"/>
          <w:sz w:val="24"/>
          <w:szCs w:val="20"/>
          <w:lang w:val="en-US"/>
        </w:rPr>
        <w:t>atm</w:t>
      </w:r>
      <w:proofErr w:type="spellEnd"/>
      <w:r w:rsidRPr="00F540F8">
        <w:rPr>
          <w:rFonts w:ascii="Times New Roman" w:eastAsia="Calibri" w:hAnsi="Times New Roman" w:cs="Times New Roman"/>
          <w:sz w:val="24"/>
          <w:szCs w:val="20"/>
          <w:lang w:val="en-US"/>
        </w:rPr>
        <w:t xml:space="preserve"> to our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data, 14 µ</w:t>
      </w:r>
      <w:proofErr w:type="spellStart"/>
      <w:r w:rsidRPr="00F540F8">
        <w:rPr>
          <w:rFonts w:ascii="Times New Roman" w:eastAsia="Calibri" w:hAnsi="Times New Roman" w:cs="Times New Roman"/>
          <w:sz w:val="24"/>
          <w:szCs w:val="20"/>
          <w:lang w:val="en-US"/>
        </w:rPr>
        <w:t>atm</w:t>
      </w:r>
      <w:proofErr w:type="spellEnd"/>
      <w:r w:rsidRPr="00F540F8">
        <w:rPr>
          <w:rFonts w:ascii="Times New Roman" w:eastAsia="Calibri" w:hAnsi="Times New Roman" w:cs="Times New Roman"/>
          <w:sz w:val="24"/>
          <w:szCs w:val="20"/>
          <w:lang w:val="en-US"/>
        </w:rPr>
        <w:t xml:space="preserve"> to the </w:t>
      </w:r>
      <w:proofErr w:type="spellStart"/>
      <w:r w:rsidRPr="00F540F8">
        <w:rPr>
          <w:rFonts w:ascii="Times New Roman" w:eastAsia="Calibri" w:hAnsi="Times New Roman" w:cs="Times New Roman"/>
          <w:sz w:val="24"/>
          <w:szCs w:val="20"/>
          <w:lang w:val="en-US"/>
        </w:rPr>
        <w:t>Hönisch</w:t>
      </w:r>
      <w:proofErr w:type="spellEnd"/>
      <w:r w:rsidRPr="00F540F8">
        <w:rPr>
          <w:rFonts w:ascii="Times New Roman" w:eastAsia="Calibri" w:hAnsi="Times New Roman" w:cs="Times New Roman"/>
          <w:sz w:val="24"/>
          <w:szCs w:val="20"/>
          <w:lang w:val="en-US"/>
        </w:rPr>
        <w:t xml:space="preserve"> et al data (ref. </w:t>
      </w:r>
      <w:r w:rsidR="00937F81">
        <w:rPr>
          <w:rFonts w:ascii="Times New Roman" w:eastAsia="Calibri" w:hAnsi="Times New Roman" w:cs="Times New Roman"/>
          <w:sz w:val="24"/>
          <w:szCs w:val="20"/>
          <w:lang w:val="en-US"/>
        </w:rPr>
        <w:t>1</w:t>
      </w:r>
      <w:r w:rsidRPr="00F540F8">
        <w:rPr>
          <w:rFonts w:ascii="Times New Roman" w:eastAsia="Calibri" w:hAnsi="Times New Roman" w:cs="Times New Roman"/>
          <w:sz w:val="24"/>
          <w:szCs w:val="20"/>
          <w:lang w:val="en-US"/>
        </w:rPr>
        <w:t xml:space="preserve">1, as published; we note that ref. </w:t>
      </w:r>
      <w:r w:rsidR="00937F81">
        <w:rPr>
          <w:rFonts w:ascii="Times New Roman" w:eastAsia="Calibri" w:hAnsi="Times New Roman" w:cs="Times New Roman"/>
          <w:sz w:val="24"/>
          <w:szCs w:val="20"/>
          <w:lang w:val="en-US"/>
        </w:rPr>
        <w:t>1</w:t>
      </w:r>
      <w:r w:rsidRPr="00F540F8">
        <w:rPr>
          <w:rFonts w:ascii="Times New Roman" w:eastAsia="Calibri" w:hAnsi="Times New Roman" w:cs="Times New Roman"/>
          <w:sz w:val="24"/>
          <w:szCs w:val="20"/>
          <w:lang w:val="en-US"/>
        </w:rPr>
        <w:t>1 does not include a number of sources of uncertainty that are included in the uncertainty calculations for our data), a nominal 10 µ</w:t>
      </w:r>
      <w:proofErr w:type="spellStart"/>
      <w:r w:rsidRPr="00F540F8">
        <w:rPr>
          <w:rFonts w:ascii="Times New Roman" w:eastAsia="Calibri" w:hAnsi="Times New Roman" w:cs="Times New Roman"/>
          <w:sz w:val="24"/>
          <w:szCs w:val="20"/>
          <w:lang w:val="en-US"/>
        </w:rPr>
        <w:t>atm</w:t>
      </w:r>
      <w:proofErr w:type="spellEnd"/>
      <w:r w:rsidRPr="00F540F8">
        <w:rPr>
          <w:rFonts w:ascii="Times New Roman" w:eastAsia="Calibri" w:hAnsi="Times New Roman" w:cs="Times New Roman"/>
          <w:sz w:val="24"/>
          <w:szCs w:val="20"/>
          <w:lang w:val="en-US"/>
        </w:rPr>
        <w:t xml:space="preserve"> to ice-core data, and 12.2 µ</w:t>
      </w:r>
      <w:proofErr w:type="spellStart"/>
      <w:r w:rsidRPr="00F540F8">
        <w:rPr>
          <w:rFonts w:ascii="Times New Roman" w:eastAsia="Calibri" w:hAnsi="Times New Roman" w:cs="Times New Roman"/>
          <w:sz w:val="24"/>
          <w:szCs w:val="20"/>
          <w:lang w:val="en-US"/>
        </w:rPr>
        <w:t>atm</w:t>
      </w:r>
      <w:proofErr w:type="spellEnd"/>
      <w:r w:rsidRPr="00F540F8">
        <w:rPr>
          <w:rFonts w:ascii="Times New Roman" w:eastAsia="Calibri" w:hAnsi="Times New Roman" w:cs="Times New Roman"/>
          <w:sz w:val="24"/>
          <w:szCs w:val="20"/>
          <w:lang w:val="en-US"/>
        </w:rPr>
        <w:t xml:space="preserve"> to simulated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based on model-inversion residual RMS. From these cumulative sub-sample probability density functions we estimate the central tendency as the median probability and normal dispersion as half of the central 66 % cumulative probability interval. Thus, the dispersion of our estimates represents a combination of inherent measurement uncertainty associated with individual data points and of the true spread in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levels within the sub-sample. To estimate </w:t>
      </w:r>
      <w:r w:rsidRPr="00F540F8">
        <w:rPr>
          <w:rFonts w:ascii="Times New Roman" w:eastAsia="Calibri" w:hAnsi="Times New Roman" w:cs="Times New Roman"/>
          <w:sz w:val="24"/>
          <w:szCs w:val="20"/>
          <w:vertAlign w:val="superscript"/>
          <w:lang w:val="en-US"/>
        </w:rPr>
        <w:t>IG-G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we simply subtract the central estimate of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from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whereby the normal dispersion of </w:t>
      </w:r>
      <w:r w:rsidRPr="00F540F8">
        <w:rPr>
          <w:rFonts w:ascii="Times New Roman" w:eastAsia="Calibri" w:hAnsi="Times New Roman" w:cs="Times New Roman"/>
          <w:sz w:val="24"/>
          <w:szCs w:val="20"/>
          <w:vertAlign w:val="superscript"/>
          <w:lang w:val="en-US"/>
        </w:rPr>
        <w:t>IG-G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is propagated as the root-sum-of-squares of the normal dispersion estimates of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from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sz w:val="24"/>
          <w:szCs w:val="20"/>
          <w:lang w:val="en-US"/>
        </w:rPr>
        <w:t xml:space="preserve"> </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r w:rsidRPr="00F540F8">
        <w:rPr>
          <w:rFonts w:ascii="Times New Roman" w:eastAsia="Calibri" w:hAnsi="Times New Roman" w:cs="Times New Roman"/>
          <w:sz w:val="24"/>
          <w:szCs w:val="20"/>
          <w:lang w:val="en-US"/>
        </w:rPr>
        <w:t>The final step in our analysis is to evaluate the significance of the differences we find in glacial and interglacial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and glacial/interglacial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range before and after the MPT: i.e.,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and ∆</w:t>
      </w:r>
      <w:r w:rsidRPr="00F540F8">
        <w:rPr>
          <w:rFonts w:ascii="Times New Roman" w:eastAsia="Calibri" w:hAnsi="Times New Roman" w:cs="Times New Roman"/>
          <w:sz w:val="24"/>
          <w:szCs w:val="20"/>
          <w:vertAlign w:val="superscript"/>
          <w:lang w:val="en-US"/>
        </w:rPr>
        <w:t>IG-G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as also visualized in Figure 4 of the main text. To this end, we subtract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and </w:t>
      </w:r>
      <w:r w:rsidRPr="00F540F8">
        <w:rPr>
          <w:rFonts w:ascii="Times New Roman" w:eastAsia="Calibri" w:hAnsi="Times New Roman" w:cs="Times New Roman"/>
          <w:sz w:val="24"/>
          <w:szCs w:val="20"/>
          <w:vertAlign w:val="superscript"/>
          <w:lang w:val="en-US"/>
        </w:rPr>
        <w:t>IG-G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from the corresponding LP260 estimates, again propagating the estimate dispersion as the root-sum-of-squares of the individual normal dispersion estimates. For all four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datasets (i.e., two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B-based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records, ice-core data, and model-inversion results) we find that estimated ∆</w:t>
      </w:r>
      <w:r w:rsidRPr="00F540F8">
        <w:rPr>
          <w:rFonts w:ascii="Times New Roman" w:eastAsia="Calibri" w:hAnsi="Times New Roman" w:cs="Times New Roman"/>
          <w:sz w:val="24"/>
          <w:szCs w:val="20"/>
          <w:vertAlign w:val="superscript"/>
          <w:lang w:val="en-US"/>
        </w:rPr>
        <w:t>IG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falls onto zero within its 1</w:t>
      </w:r>
      <w:r w:rsidRPr="00F540F8">
        <w:rPr>
          <w:rFonts w:ascii="Times New Roman" w:eastAsia="Calibri" w:hAnsi="Times New Roman" w:cs="Times New Roman"/>
          <w:sz w:val="24"/>
          <w:szCs w:val="20"/>
          <w:lang w:val="en-US"/>
        </w:rPr>
        <w:sym w:font="Symbol" w:char="F073"/>
      </w:r>
      <w:r w:rsidRPr="00F540F8">
        <w:rPr>
          <w:rFonts w:ascii="Times New Roman" w:eastAsia="Calibri" w:hAnsi="Times New Roman" w:cs="Times New Roman"/>
          <w:sz w:val="24"/>
          <w:szCs w:val="20"/>
          <w:lang w:val="en-US"/>
        </w:rPr>
        <w:t xml:space="preserve"> dispersion (thick black whisker), and thus we cannot reject the null hypothesis that interglacial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levels were identical during our intervals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and LP260). Conversely, we find that estimated ∆</w:t>
      </w:r>
      <w:r w:rsidRPr="00F540F8">
        <w:rPr>
          <w:rFonts w:ascii="Times New Roman" w:eastAsia="Calibri" w:hAnsi="Times New Roman" w:cs="Times New Roman"/>
          <w:sz w:val="24"/>
          <w:szCs w:val="20"/>
          <w:vertAlign w:val="superscript"/>
          <w:lang w:val="en-US"/>
        </w:rPr>
        <w:t>G</w:t>
      </w:r>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is negative for all four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datasets, with the deviation from zero exceeding the threshold of 1.64 </w:t>
      </w:r>
      <w:r w:rsidRPr="00F540F8">
        <w:rPr>
          <w:rFonts w:ascii="Times New Roman" w:eastAsia="Calibri" w:hAnsi="Times New Roman" w:cs="Times New Roman"/>
          <w:sz w:val="24"/>
          <w:szCs w:val="20"/>
          <w:lang w:val="en-US"/>
        </w:rPr>
        <w:sym w:font="Symbol" w:char="F073"/>
      </w:r>
      <w:r w:rsidRPr="00F540F8">
        <w:rPr>
          <w:rFonts w:ascii="Times New Roman" w:eastAsia="Calibri" w:hAnsi="Times New Roman" w:cs="Times New Roman"/>
          <w:sz w:val="24"/>
          <w:szCs w:val="20"/>
          <w:lang w:val="en-US"/>
        </w:rPr>
        <w:t xml:space="preserve"> for one-sided testing (thin black whisker in Figure 4). That is, we can reject at 95 % confidence level that glacial-stage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prior to the MPT was as </w:t>
      </w:r>
      <w:proofErr w:type="gramStart"/>
      <w:r w:rsidRPr="00F540F8">
        <w:rPr>
          <w:rFonts w:ascii="Times New Roman" w:eastAsia="Calibri" w:hAnsi="Times New Roman" w:cs="Times New Roman"/>
          <w:sz w:val="24"/>
          <w:szCs w:val="20"/>
          <w:lang w:val="en-US"/>
        </w:rPr>
        <w:t>low or</w:t>
      </w:r>
      <w:proofErr w:type="gramEnd"/>
      <w:r w:rsidRPr="00F540F8">
        <w:rPr>
          <w:rFonts w:ascii="Times New Roman" w:eastAsia="Calibri" w:hAnsi="Times New Roman" w:cs="Times New Roman"/>
          <w:sz w:val="24"/>
          <w:szCs w:val="20"/>
          <w:lang w:val="en-US"/>
        </w:rPr>
        <w:t xml:space="preserve"> lower than after the MPT. Likewise, and largely driven by this significant glacial-stage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decline across the MPT, the estimated MPT change in the G-IG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range is significantly greater than zero for all four datasets (at 95 % confidence level for one-sided testing; thin black whisker in Figure 4). Thus, we can reject at 95 % confidence level the null hypothesis that the magnitude of glacial/interglacial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w:t>
      </w:r>
      <w:r w:rsidRPr="00F540F8">
        <w:rPr>
          <w:rFonts w:ascii="Times New Roman" w:eastAsia="Calibri" w:hAnsi="Times New Roman" w:cs="Times New Roman"/>
          <w:sz w:val="24"/>
          <w:szCs w:val="24"/>
          <w:lang w:val="en-US"/>
        </w:rPr>
        <w:t>change prior to the MPT was as large (or larger) as the glacial/interglacial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change following the MPT.</w:t>
      </w:r>
    </w:p>
    <w:p w:rsidR="00F540F8" w:rsidRPr="00F540F8" w:rsidRDefault="00F540F8" w:rsidP="00F540F8">
      <w:pPr>
        <w:spacing w:before="120" w:after="0" w:line="360" w:lineRule="auto"/>
        <w:jc w:val="both"/>
        <w:rPr>
          <w:rFonts w:ascii="Times New Roman" w:eastAsia="Times New Roman" w:hAnsi="Times New Roman" w:cs="Times New Roman"/>
          <w:sz w:val="24"/>
          <w:szCs w:val="24"/>
          <w:lang w:val="en-US"/>
        </w:rPr>
      </w:pPr>
      <w:r w:rsidRPr="00F540F8">
        <w:rPr>
          <w:rFonts w:ascii="Times New Roman" w:eastAsia="Times New Roman" w:hAnsi="Times New Roman" w:cs="Times New Roman"/>
          <w:sz w:val="24"/>
          <w:szCs w:val="24"/>
          <w:lang w:val="en-US"/>
        </w:rPr>
        <w:t xml:space="preserve">Additional results of statistical analysis are tabulated in Table S1. </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b/>
          <w:sz w:val="24"/>
          <w:szCs w:val="24"/>
          <w:lang w:val="en-US"/>
        </w:rPr>
      </w:pPr>
    </w:p>
    <w:p w:rsidR="00F540F8" w:rsidRDefault="00F540F8" w:rsidP="00F540F8">
      <w:pPr>
        <w:spacing w:after="0" w:line="360" w:lineRule="auto"/>
        <w:jc w:val="both"/>
        <w:rPr>
          <w:rFonts w:ascii="Times New Roman" w:eastAsia="Calibri" w:hAnsi="Times New Roman" w:cs="Times New Roman"/>
          <w:b/>
          <w:sz w:val="24"/>
          <w:szCs w:val="24"/>
          <w:lang w:val="en-US"/>
        </w:rPr>
      </w:pPr>
    </w:p>
    <w:p w:rsidR="00532B79" w:rsidRPr="00F540F8" w:rsidRDefault="00532B79" w:rsidP="00F540F8">
      <w:pPr>
        <w:spacing w:after="0" w:line="360" w:lineRule="auto"/>
        <w:jc w:val="both"/>
        <w:rPr>
          <w:rFonts w:ascii="Times New Roman" w:eastAsia="Calibri" w:hAnsi="Times New Roman" w:cs="Times New Roman"/>
          <w:b/>
          <w:sz w:val="24"/>
          <w:szCs w:val="24"/>
          <w:lang w:val="en-US"/>
        </w:rPr>
      </w:pPr>
    </w:p>
    <w:p w:rsidR="00F540F8" w:rsidRPr="00F540F8" w:rsidRDefault="00F540F8" w:rsidP="00F540F8">
      <w:pPr>
        <w:spacing w:after="0" w:line="360" w:lineRule="auto"/>
        <w:jc w:val="both"/>
        <w:rPr>
          <w:rFonts w:ascii="Times New Roman" w:eastAsia="Calibri" w:hAnsi="Times New Roman" w:cs="Times New Roman"/>
          <w:b/>
          <w:sz w:val="24"/>
          <w:szCs w:val="24"/>
          <w:lang w:val="en-US"/>
        </w:rPr>
      </w:pPr>
      <w:r w:rsidRPr="00F540F8">
        <w:rPr>
          <w:rFonts w:ascii="Times New Roman" w:eastAsia="Calibri" w:hAnsi="Times New Roman" w:cs="Times New Roman"/>
          <w:b/>
          <w:sz w:val="24"/>
          <w:szCs w:val="24"/>
          <w:lang w:val="en-US"/>
        </w:rPr>
        <w:t>6. Supplementary figure captions:</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autoSpaceDE w:val="0"/>
        <w:autoSpaceDN w:val="0"/>
        <w:adjustRightInd w:val="0"/>
        <w:spacing w:after="0" w:line="360" w:lineRule="auto"/>
        <w:rPr>
          <w:rFonts w:ascii="Times New Roman" w:eastAsia="MyriadPro-Regular" w:hAnsi="Times New Roman" w:cs="Times New Roman"/>
          <w:color w:val="231F20"/>
          <w:sz w:val="24"/>
          <w:szCs w:val="20"/>
        </w:rPr>
      </w:pPr>
      <w:r w:rsidRPr="00F540F8">
        <w:rPr>
          <w:rFonts w:ascii="Times New Roman" w:eastAsia="Calibri" w:hAnsi="Times New Roman" w:cs="Times New Roman"/>
          <w:b/>
          <w:sz w:val="24"/>
          <w:szCs w:val="24"/>
          <w:lang w:val="en-US"/>
        </w:rPr>
        <w:t>Figure S1 | Map of sediment core sample sites.</w:t>
      </w:r>
      <w:r w:rsidRPr="00F540F8">
        <w:rPr>
          <w:rFonts w:ascii="Times New Roman" w:eastAsia="Calibri" w:hAnsi="Times New Roman" w:cs="Times New Roman"/>
          <w:sz w:val="24"/>
          <w:szCs w:val="24"/>
          <w:lang w:val="en-US"/>
        </w:rPr>
        <w:t xml:space="preserve"> </w:t>
      </w:r>
      <w:proofErr w:type="spellStart"/>
      <w:r w:rsidRPr="00F540F8">
        <w:rPr>
          <w:rFonts w:ascii="Times New Roman" w:eastAsia="Calibri" w:hAnsi="Times New Roman" w:cs="Times New Roman"/>
          <w:sz w:val="24"/>
          <w:szCs w:val="24"/>
          <w:lang w:val="en-US"/>
        </w:rPr>
        <w:t>Colour</w:t>
      </w:r>
      <w:proofErr w:type="spellEnd"/>
      <w:r w:rsidRPr="00F540F8">
        <w:rPr>
          <w:rFonts w:ascii="Times New Roman" w:eastAsia="Calibri" w:hAnsi="Times New Roman" w:cs="Times New Roman"/>
          <w:sz w:val="24"/>
          <w:szCs w:val="24"/>
          <w:lang w:val="en-US"/>
        </w:rPr>
        <w:t xml:space="preserve"> scale represents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disequilibrium between surface-water and air, with surface-water supersaturation indicated by red tones (35). The locations of ODP 999 and ODP 668 are indicated.</w:t>
      </w:r>
      <w:r w:rsidRPr="00F540F8">
        <w:rPr>
          <w:rFonts w:ascii="MyriadPro-Regular" w:eastAsia="MyriadPro-Regular" w:cs="MyriadPro-Regular"/>
          <w:color w:val="231F20"/>
          <w:sz w:val="20"/>
          <w:szCs w:val="20"/>
        </w:rPr>
        <w:t xml:space="preserve"> </w:t>
      </w:r>
      <w:r w:rsidRPr="00F540F8">
        <w:rPr>
          <w:rFonts w:ascii="Times New Roman" w:eastAsia="MyriadPro-Regular" w:hAnsi="Times New Roman" w:cs="Times New Roman"/>
          <w:color w:val="231F20"/>
          <w:sz w:val="24"/>
          <w:szCs w:val="20"/>
        </w:rPr>
        <w:t>Also indicated are the locations of cores used to inform our modelling results in green, ODP 982, IODP U1313, ODP 1090</w:t>
      </w:r>
    </w:p>
    <w:p w:rsidR="00F540F8" w:rsidRPr="00F540F8" w:rsidRDefault="00F540F8" w:rsidP="00F540F8">
      <w:pPr>
        <w:spacing w:after="0" w:line="360" w:lineRule="auto"/>
        <w:jc w:val="both"/>
        <w:rPr>
          <w:rFonts w:ascii="Times New Roman" w:eastAsia="Calibri" w:hAnsi="Times New Roman" w:cs="Times New Roman"/>
          <w:sz w:val="32"/>
          <w:szCs w:val="24"/>
          <w:lang w:val="en-US"/>
        </w:rPr>
      </w:pPr>
      <w:proofErr w:type="gramStart"/>
      <w:r w:rsidRPr="00F540F8">
        <w:rPr>
          <w:rFonts w:ascii="Times New Roman" w:eastAsia="MyriadPro-Regular" w:hAnsi="Times New Roman" w:cs="Times New Roman"/>
          <w:color w:val="231F20"/>
          <w:sz w:val="24"/>
          <w:szCs w:val="20"/>
        </w:rPr>
        <w:t>and</w:t>
      </w:r>
      <w:proofErr w:type="gramEnd"/>
      <w:r w:rsidRPr="00F540F8">
        <w:rPr>
          <w:rFonts w:ascii="Times New Roman" w:eastAsia="MyriadPro-Regular" w:hAnsi="Times New Roman" w:cs="Times New Roman"/>
          <w:color w:val="231F20"/>
          <w:sz w:val="24"/>
          <w:szCs w:val="20"/>
        </w:rPr>
        <w:t xml:space="preserve"> ODP 1093.</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b/>
          <w:sz w:val="24"/>
          <w:szCs w:val="24"/>
          <w:lang w:val="en-US"/>
        </w:rPr>
        <w:t>Figure S2 | Foraminiferal Mg/Ca and oxygen isotope measurements from ODP 999.</w:t>
      </w:r>
      <w:r w:rsidRPr="00F540F8">
        <w:rPr>
          <w:rFonts w:ascii="Times New Roman" w:eastAsia="Calibri" w:hAnsi="Times New Roman" w:cs="Times New Roman"/>
          <w:sz w:val="24"/>
          <w:szCs w:val="24"/>
          <w:lang w:val="en-US"/>
        </w:rPr>
        <w:t xml:space="preserve"> a) </w:t>
      </w:r>
      <w:proofErr w:type="spellStart"/>
      <w:r w:rsidRPr="00F540F8">
        <w:rPr>
          <w:rFonts w:ascii="Times New Roman" w:eastAsia="Calibri" w:hAnsi="Times New Roman" w:cs="Times New Roman"/>
          <w:sz w:val="24"/>
          <w:szCs w:val="24"/>
          <w:lang w:val="en-US"/>
        </w:rPr>
        <w:t>Planktic</w:t>
      </w:r>
      <w:proofErr w:type="spellEnd"/>
      <w:r w:rsidRPr="00F540F8">
        <w:rPr>
          <w:rFonts w:ascii="Times New Roman" w:eastAsia="Calibri" w:hAnsi="Times New Roman" w:cs="Times New Roman"/>
          <w:sz w:val="24"/>
          <w:szCs w:val="24"/>
          <w:lang w:val="en-US"/>
        </w:rPr>
        <w:t xml:space="preserve"> Mg/Ca temperature estimated from </w:t>
      </w:r>
      <w:proofErr w:type="spellStart"/>
      <w:r w:rsidRPr="00F540F8">
        <w:rPr>
          <w:rFonts w:ascii="Times New Roman" w:eastAsia="Calibri" w:hAnsi="Times New Roman" w:cs="Times New Roman"/>
          <w:sz w:val="24"/>
          <w:szCs w:val="24"/>
          <w:lang w:val="en-US"/>
        </w:rPr>
        <w:t>Globigerinoides</w:t>
      </w:r>
      <w:proofErr w:type="spellEnd"/>
      <w:r w:rsidRPr="00F540F8">
        <w:rPr>
          <w:rFonts w:ascii="Times New Roman" w:eastAsia="Calibri" w:hAnsi="Times New Roman" w:cs="Times New Roman"/>
          <w:sz w:val="24"/>
          <w:szCs w:val="24"/>
          <w:lang w:val="en-US"/>
        </w:rPr>
        <w:t xml:space="preserve"> </w:t>
      </w:r>
      <w:proofErr w:type="spellStart"/>
      <w:r w:rsidRPr="00F540F8">
        <w:rPr>
          <w:rFonts w:ascii="Times New Roman" w:eastAsia="Calibri" w:hAnsi="Times New Roman" w:cs="Times New Roman"/>
          <w:sz w:val="24"/>
          <w:szCs w:val="24"/>
          <w:lang w:val="en-US"/>
        </w:rPr>
        <w:t>ruber</w:t>
      </w:r>
      <w:proofErr w:type="spellEnd"/>
      <w:r w:rsidRPr="00F540F8">
        <w:rPr>
          <w:rFonts w:ascii="Times New Roman" w:eastAsia="Calibri" w:hAnsi="Times New Roman" w:cs="Times New Roman"/>
          <w:sz w:val="24"/>
          <w:szCs w:val="24"/>
          <w:lang w:val="en-US"/>
        </w:rPr>
        <w:t xml:space="preserve"> (LP260 = blue, </w:t>
      </w:r>
      <w:proofErr w:type="spellStart"/>
      <w:r w:rsidRPr="00F540F8">
        <w:rPr>
          <w:rFonts w:ascii="Times New Roman" w:eastAsia="Calibri" w:hAnsi="Times New Roman" w:cs="Times New Roman"/>
          <w:sz w:val="24"/>
          <w:szCs w:val="24"/>
          <w:lang w:val="en-US"/>
        </w:rPr>
        <w:t>eMPT</w:t>
      </w:r>
      <w:proofErr w:type="spellEnd"/>
      <w:r w:rsidRPr="00F540F8">
        <w:rPr>
          <w:rFonts w:ascii="Times New Roman" w:eastAsia="Calibri" w:hAnsi="Times New Roman" w:cs="Times New Roman"/>
          <w:sz w:val="24"/>
          <w:szCs w:val="24"/>
          <w:lang w:val="en-US"/>
        </w:rPr>
        <w:t xml:space="preserve"> = red), temperatures calculated as stated in Supplement section 2.1, also shown is the previous record of Mg/Ca temperature from this Site (grey, 39). b) </w:t>
      </w:r>
      <w:proofErr w:type="spellStart"/>
      <w:r w:rsidRPr="00F540F8">
        <w:rPr>
          <w:rFonts w:ascii="Times New Roman" w:eastAsia="Calibri" w:hAnsi="Times New Roman" w:cs="Times New Roman"/>
          <w:sz w:val="24"/>
          <w:szCs w:val="24"/>
          <w:lang w:val="en-US"/>
        </w:rPr>
        <w:t>Planktic</w:t>
      </w:r>
      <w:proofErr w:type="spellEnd"/>
      <w:r w:rsidRPr="00F540F8">
        <w:rPr>
          <w:rFonts w:ascii="Times New Roman" w:eastAsia="Calibri" w:hAnsi="Times New Roman" w:cs="Times New Roman"/>
          <w:sz w:val="24"/>
          <w:szCs w:val="24"/>
          <w:lang w:val="en-US"/>
        </w:rPr>
        <w:t xml:space="preserve"> </w:t>
      </w:r>
      <w:proofErr w:type="spellStart"/>
      <w:r w:rsidRPr="00F540F8">
        <w:rPr>
          <w:rFonts w:ascii="Times New Roman" w:eastAsia="Calibri" w:hAnsi="Times New Roman" w:cs="Times New Roman"/>
          <w:i/>
          <w:sz w:val="24"/>
          <w:szCs w:val="24"/>
          <w:lang w:val="en-US"/>
        </w:rPr>
        <w:t>Globigerinoides</w:t>
      </w:r>
      <w:proofErr w:type="spellEnd"/>
      <w:r w:rsidRPr="00F540F8">
        <w:rPr>
          <w:rFonts w:ascii="Times New Roman" w:eastAsia="Calibri" w:hAnsi="Times New Roman" w:cs="Times New Roman"/>
          <w:i/>
          <w:sz w:val="24"/>
          <w:szCs w:val="24"/>
          <w:lang w:val="en-US"/>
        </w:rPr>
        <w:t xml:space="preserve"> </w:t>
      </w:r>
      <w:proofErr w:type="spellStart"/>
      <w:r w:rsidRPr="00F540F8">
        <w:rPr>
          <w:rFonts w:ascii="Times New Roman" w:eastAsia="Calibri" w:hAnsi="Times New Roman" w:cs="Times New Roman"/>
          <w:i/>
          <w:sz w:val="24"/>
          <w:szCs w:val="24"/>
          <w:lang w:val="en-US"/>
        </w:rPr>
        <w:t>ruber</w:t>
      </w:r>
      <w:proofErr w:type="spellEnd"/>
      <w:r w:rsidRPr="00F540F8">
        <w:rPr>
          <w:rFonts w:ascii="Times New Roman" w:eastAsia="Calibri" w:hAnsi="Times New Roman" w:cs="Times New Roman"/>
          <w:i/>
          <w:sz w:val="24"/>
          <w:szCs w:val="24"/>
          <w:lang w:val="en-US"/>
        </w:rPr>
        <w:t xml:space="preserve"> </w:t>
      </w:r>
      <w:r w:rsidRPr="00F540F8">
        <w:rPr>
          <w:rFonts w:ascii="Times New Roman" w:eastAsia="Calibri" w:hAnsi="Times New Roman" w:cs="Times New Roman"/>
          <w:sz w:val="24"/>
          <w:szCs w:val="24"/>
          <w:lang w:val="en-US"/>
        </w:rPr>
        <w:t xml:space="preserve">(blue) and benthic </w:t>
      </w:r>
      <w:proofErr w:type="spellStart"/>
      <w:r w:rsidRPr="00F540F8">
        <w:rPr>
          <w:rFonts w:ascii="Times New Roman" w:eastAsia="Calibri" w:hAnsi="Times New Roman" w:cs="Times New Roman"/>
          <w:i/>
          <w:sz w:val="24"/>
          <w:szCs w:val="24"/>
          <w:lang w:val="en-US"/>
        </w:rPr>
        <w:t>Cibicides</w:t>
      </w:r>
      <w:proofErr w:type="spellEnd"/>
      <w:r w:rsidRPr="00F540F8">
        <w:rPr>
          <w:rFonts w:ascii="Times New Roman" w:eastAsia="Calibri" w:hAnsi="Times New Roman" w:cs="Times New Roman"/>
          <w:i/>
          <w:sz w:val="24"/>
          <w:szCs w:val="24"/>
          <w:lang w:val="en-US"/>
        </w:rPr>
        <w:t xml:space="preserve"> </w:t>
      </w:r>
      <w:proofErr w:type="spellStart"/>
      <w:r w:rsidRPr="00F540F8">
        <w:rPr>
          <w:rFonts w:ascii="Times New Roman" w:eastAsia="Calibri" w:hAnsi="Times New Roman" w:cs="Times New Roman"/>
          <w:i/>
          <w:sz w:val="24"/>
          <w:szCs w:val="24"/>
          <w:lang w:val="en-US"/>
        </w:rPr>
        <w:t>wuellerstorfi</w:t>
      </w:r>
      <w:proofErr w:type="spellEnd"/>
      <w:r w:rsidRPr="00F540F8">
        <w:rPr>
          <w:rFonts w:ascii="Times New Roman" w:eastAsia="Calibri" w:hAnsi="Times New Roman" w:cs="Times New Roman"/>
          <w:sz w:val="24"/>
          <w:szCs w:val="24"/>
          <w:lang w:val="en-US"/>
        </w:rPr>
        <w:t xml:space="preserve"> (red) oxygen isotope results plotted </w:t>
      </w:r>
      <w:r w:rsidRPr="00F540F8">
        <w:rPr>
          <w:rFonts w:ascii="Times New Roman" w:eastAsia="Calibri" w:hAnsi="Times New Roman" w:cs="Times New Roman"/>
          <w:i/>
          <w:sz w:val="24"/>
          <w:szCs w:val="24"/>
          <w:lang w:val="en-US"/>
        </w:rPr>
        <w:t>versus</w:t>
      </w:r>
      <w:r w:rsidRPr="00F540F8">
        <w:rPr>
          <w:rFonts w:ascii="Times New Roman" w:eastAsia="Calibri" w:hAnsi="Times New Roman" w:cs="Times New Roman"/>
          <w:sz w:val="24"/>
          <w:szCs w:val="24"/>
          <w:lang w:val="en-US"/>
        </w:rPr>
        <w:t xml:space="preserve"> the global benthic foraminiferal oxygen isotope stack (black) ref </w:t>
      </w:r>
      <w:r w:rsidR="00937F81">
        <w:rPr>
          <w:rFonts w:ascii="Times New Roman" w:eastAsia="Calibri" w:hAnsi="Times New Roman" w:cs="Times New Roman"/>
          <w:sz w:val="24"/>
          <w:szCs w:val="24"/>
          <w:lang w:val="en-US"/>
        </w:rPr>
        <w:t>26</w:t>
      </w:r>
      <w:r w:rsidRPr="00F540F8">
        <w:rPr>
          <w:rFonts w:ascii="Times New Roman" w:eastAsia="Calibri" w:hAnsi="Times New Roman" w:cs="Times New Roman"/>
          <w:sz w:val="24"/>
          <w:szCs w:val="24"/>
          <w:lang w:val="en-US"/>
        </w:rPr>
        <w:t xml:space="preserve">.  </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b/>
          <w:sz w:val="24"/>
          <w:szCs w:val="24"/>
          <w:lang w:val="en-US"/>
        </w:rPr>
        <w:t xml:space="preserve">Figure S3 | Assessment of alkalinity assumption. </w:t>
      </w:r>
      <w:r w:rsidRPr="00F540F8">
        <w:rPr>
          <w:rFonts w:ascii="Times New Roman" w:eastAsia="Calibri" w:hAnsi="Times New Roman" w:cs="Times New Roman"/>
          <w:sz w:val="24"/>
          <w:szCs w:val="24"/>
          <w:lang w:val="en-US"/>
        </w:rPr>
        <w:t>Our treatment of the second carbonate-system parameter asserts that any change in alkalinity will cause most of its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impact by changing pH, which we reconstruct directly, rather than by the change in the abundance of carbonate and bicarbonate ion. (a) To test this assertion we cross-plot reconstructed pH and ice-core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and assess the relationship between these empirical data against our assertion.</w:t>
      </w:r>
      <w:r w:rsidRPr="00F540F8">
        <w:rPr>
          <w:rFonts w:ascii="Times New Roman" w:eastAsia="Calibri" w:hAnsi="Times New Roman" w:cs="Times New Roman"/>
          <w:sz w:val="24"/>
          <w:szCs w:val="20"/>
          <w:lang w:val="en-US"/>
        </w:rPr>
        <w:t xml:space="preserve">  Blue and purple dots are our LP260 CO</w:t>
      </w:r>
      <w:r w:rsidRPr="00F540F8">
        <w:rPr>
          <w:rFonts w:ascii="Times New Roman" w:eastAsia="Calibri" w:hAnsi="Times New Roman" w:cs="Times New Roman"/>
          <w:sz w:val="24"/>
          <w:szCs w:val="20"/>
          <w:vertAlign w:val="subscript"/>
          <w:lang w:val="en-US"/>
        </w:rPr>
        <w:t xml:space="preserve">2 </w:t>
      </w:r>
      <w:r w:rsidRPr="00F540F8">
        <w:rPr>
          <w:rFonts w:ascii="Times New Roman" w:eastAsia="Calibri" w:hAnsi="Times New Roman" w:cs="Times New Roman"/>
          <w:sz w:val="24"/>
          <w:szCs w:val="20"/>
          <w:lang w:val="en-US"/>
        </w:rPr>
        <w:t>data and CO</w:t>
      </w:r>
      <w:r w:rsidRPr="00F540F8">
        <w:rPr>
          <w:rFonts w:ascii="Times New Roman" w:eastAsia="Calibri" w:hAnsi="Times New Roman" w:cs="Times New Roman"/>
          <w:sz w:val="24"/>
          <w:szCs w:val="20"/>
          <w:vertAlign w:val="subscript"/>
          <w:lang w:val="en-US"/>
        </w:rPr>
        <w:t xml:space="preserve">2 </w:t>
      </w:r>
      <w:r w:rsidRPr="00F540F8">
        <w:rPr>
          <w:rFonts w:ascii="Times New Roman" w:eastAsia="Calibri" w:hAnsi="Times New Roman" w:cs="Times New Roman"/>
          <w:sz w:val="24"/>
          <w:szCs w:val="20"/>
          <w:lang w:val="en-US"/>
        </w:rPr>
        <w:t>data from ref. 1</w:t>
      </w:r>
      <w:r w:rsidR="00937F81">
        <w:rPr>
          <w:rFonts w:ascii="Times New Roman" w:eastAsia="Calibri" w:hAnsi="Times New Roman" w:cs="Times New Roman"/>
          <w:sz w:val="24"/>
          <w:szCs w:val="20"/>
          <w:lang w:val="en-US"/>
        </w:rPr>
        <w:t>1</w:t>
      </w:r>
      <w:r w:rsidRPr="00F540F8">
        <w:rPr>
          <w:rFonts w:ascii="Times New Roman" w:eastAsia="Calibri" w:hAnsi="Times New Roman" w:cs="Times New Roman"/>
          <w:sz w:val="24"/>
          <w:szCs w:val="20"/>
          <w:lang w:val="en-US"/>
        </w:rPr>
        <w:t>, respectively, with the corresponding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interpolated from the ice-core </w:t>
      </w:r>
      <w:proofErr w:type="gramStart"/>
      <w:r w:rsidRPr="00F540F8">
        <w:rPr>
          <w:rFonts w:ascii="Times New Roman" w:eastAsia="Calibri" w:hAnsi="Times New Roman" w:cs="Times New Roman"/>
          <w:sz w:val="24"/>
          <w:szCs w:val="20"/>
          <w:lang w:val="en-US"/>
        </w:rPr>
        <w:t>CO</w:t>
      </w:r>
      <w:r w:rsidRPr="00F540F8">
        <w:rPr>
          <w:rFonts w:ascii="Times New Roman" w:eastAsia="Calibri" w:hAnsi="Times New Roman" w:cs="Times New Roman"/>
          <w:sz w:val="24"/>
          <w:szCs w:val="20"/>
          <w:vertAlign w:val="subscript"/>
          <w:lang w:val="en-US"/>
        </w:rPr>
        <w:t xml:space="preserve">2 </w:t>
      </w:r>
      <w:r w:rsidRPr="00F540F8">
        <w:rPr>
          <w:rFonts w:ascii="Times New Roman" w:eastAsia="Calibri" w:hAnsi="Times New Roman" w:cs="Times New Roman"/>
          <w:sz w:val="24"/>
          <w:szCs w:val="20"/>
          <w:lang w:val="en-US"/>
        </w:rPr>
        <w:t xml:space="preserve"> record</w:t>
      </w:r>
      <w:proofErr w:type="gramEnd"/>
      <w:r w:rsidRPr="00F540F8">
        <w:rPr>
          <w:rFonts w:ascii="Times New Roman" w:eastAsia="Calibri" w:hAnsi="Times New Roman" w:cs="Times New Roman"/>
          <w:sz w:val="24"/>
          <w:szCs w:val="20"/>
          <w:lang w:val="en-US"/>
        </w:rPr>
        <w:t xml:space="preserve"> (</w:t>
      </w:r>
      <w:r w:rsidR="00937F81">
        <w:rPr>
          <w:rFonts w:ascii="Times New Roman" w:eastAsia="Calibri" w:hAnsi="Times New Roman" w:cs="Times New Roman"/>
          <w:sz w:val="24"/>
          <w:szCs w:val="20"/>
          <w:lang w:val="en-US"/>
        </w:rPr>
        <w:t>14</w:t>
      </w:r>
      <w:r w:rsidRPr="00F540F8">
        <w:rPr>
          <w:rFonts w:ascii="Times New Roman" w:eastAsia="Calibri" w:hAnsi="Times New Roman" w:cs="Times New Roman"/>
          <w:sz w:val="24"/>
          <w:szCs w:val="20"/>
          <w:lang w:val="en-US"/>
        </w:rPr>
        <w:t>). The three solid lines represent the theoretical pH-CO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relationships under the following assumptions: (red) constant DIC, (black) constant alkalinity, and (green) DIC and alkalinity both change with a set ratio of 1:1.  Either assumption of constant DIC or constant alkalinity gives faithful reproduction of ice-core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from the Site 999 and 668 δ</w:t>
      </w:r>
      <w:r w:rsidRPr="00F540F8">
        <w:rPr>
          <w:rFonts w:ascii="Times New Roman" w:eastAsia="Calibri" w:hAnsi="Times New Roman" w:cs="Times New Roman"/>
          <w:sz w:val="24"/>
          <w:szCs w:val="20"/>
          <w:vertAlign w:val="superscript"/>
          <w:lang w:val="en-US"/>
        </w:rPr>
        <w:t>11</w:t>
      </w:r>
      <w:r w:rsidRPr="00F540F8">
        <w:rPr>
          <w:rFonts w:ascii="Times New Roman" w:eastAsia="Calibri" w:hAnsi="Times New Roman" w:cs="Times New Roman"/>
          <w:sz w:val="24"/>
          <w:szCs w:val="20"/>
          <w:lang w:val="en-US"/>
        </w:rPr>
        <w:t>B-pH records, in strong support of our assertion. The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uncertainty in the empirical data relates to the age-model uncertainty (~2 </w:t>
      </w:r>
      <w:proofErr w:type="spellStart"/>
      <w:r w:rsidRPr="00F540F8">
        <w:rPr>
          <w:rFonts w:ascii="Times New Roman" w:eastAsia="Calibri" w:hAnsi="Times New Roman" w:cs="Times New Roman"/>
          <w:sz w:val="24"/>
          <w:szCs w:val="20"/>
          <w:lang w:val="en-US"/>
        </w:rPr>
        <w:t>kyrs</w:t>
      </w:r>
      <w:proofErr w:type="spellEnd"/>
      <w:r w:rsidRPr="00F540F8">
        <w:rPr>
          <w:rFonts w:ascii="Times New Roman" w:eastAsia="Calibri" w:hAnsi="Times New Roman" w:cs="Times New Roman"/>
          <w:sz w:val="24"/>
          <w:szCs w:val="20"/>
          <w:lang w:val="en-US"/>
        </w:rPr>
        <w:t>) of the pH data-points and the resulting spread in interpolated ice-core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(b) To illustrate our ALK assumption further, we show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as a function of ALK and pH at 25˚C and salinity of 35, as predicted yielding nearly vertical contours that demonstrate a strong sensitivity of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to pH and a weak sensitivity to ALK. As a point of reference we highlight pH of 8.2</w:t>
      </w:r>
      <w:r w:rsidRPr="00F540F8">
        <w:rPr>
          <w:rFonts w:ascii="Times New Roman" w:eastAsia="Calibri" w:hAnsi="Times New Roman" w:cs="Times New Roman"/>
          <w:sz w:val="24"/>
          <w:szCs w:val="20"/>
          <w:lang w:val="en-US"/>
        </w:rPr>
        <w:sym w:font="Symbol" w:char="F0B1"/>
      </w:r>
      <w:r w:rsidRPr="00F540F8">
        <w:rPr>
          <w:rFonts w:ascii="Times New Roman" w:eastAsia="Calibri" w:hAnsi="Times New Roman" w:cs="Times New Roman"/>
          <w:sz w:val="24"/>
          <w:szCs w:val="20"/>
          <w:lang w:val="en-US"/>
        </w:rPr>
        <w:t>0.15, 8.3</w:t>
      </w:r>
      <w:r w:rsidRPr="00F540F8">
        <w:rPr>
          <w:rFonts w:ascii="Times New Roman" w:eastAsia="Calibri" w:hAnsi="Times New Roman" w:cs="Times New Roman"/>
          <w:sz w:val="24"/>
          <w:szCs w:val="20"/>
          <w:lang w:val="en-US"/>
        </w:rPr>
        <w:sym w:font="Symbol" w:char="F0B1"/>
      </w:r>
      <w:r w:rsidRPr="00F540F8">
        <w:rPr>
          <w:rFonts w:ascii="Times New Roman" w:eastAsia="Calibri" w:hAnsi="Times New Roman" w:cs="Times New Roman"/>
          <w:sz w:val="24"/>
          <w:szCs w:val="20"/>
          <w:lang w:val="en-US"/>
        </w:rPr>
        <w:t>0.15 and 8.4</w:t>
      </w:r>
      <w:r w:rsidRPr="00F540F8">
        <w:rPr>
          <w:rFonts w:ascii="Times New Roman" w:eastAsia="Calibri" w:hAnsi="Times New Roman" w:cs="Times New Roman"/>
          <w:sz w:val="24"/>
          <w:szCs w:val="20"/>
          <w:lang w:val="en-US"/>
        </w:rPr>
        <w:sym w:font="Symbol" w:char="F0B1"/>
      </w:r>
      <w:r w:rsidRPr="00F540F8">
        <w:rPr>
          <w:rFonts w:ascii="Times New Roman" w:eastAsia="Calibri" w:hAnsi="Times New Roman" w:cs="Times New Roman"/>
          <w:sz w:val="24"/>
          <w:szCs w:val="20"/>
          <w:lang w:val="en-US"/>
        </w:rPr>
        <w:t xml:space="preserve">0.15 to represent interglacial pH both during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and LP260,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glacial pH and LP260 glacial pH, respectively. The large ALK uncertainty range that we propagate in our calculations (grey shading) more than covers estimates of ALK change over recent G-IG cycles (i.e., dashed line connecting IG with LGM). (c) From the sensitivity calculations we estimate the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offset between two plausible </w:t>
      </w:r>
      <w:r w:rsidRPr="00F540F8">
        <w:rPr>
          <w:rFonts w:ascii="Times New Roman" w:eastAsia="Calibri" w:hAnsi="Times New Roman" w:cs="Times New Roman"/>
          <w:sz w:val="24"/>
          <w:szCs w:val="20"/>
          <w:lang w:val="en-US"/>
        </w:rPr>
        <w:lastRenderedPageBreak/>
        <w:t xml:space="preserve">treatments of ALK uncertainty: (solid lines) assuming ALK remained within constant range (i.e., </w:t>
      </w:r>
      <w:r w:rsidRPr="00F540F8">
        <w:rPr>
          <w:rFonts w:ascii="Times New Roman" w:eastAsia="Calibri" w:hAnsi="Times New Roman" w:cs="Times New Roman"/>
          <w:sz w:val="24"/>
          <w:szCs w:val="20"/>
          <w:lang w:val="en-US"/>
        </w:rPr>
        <w:sym w:font="Symbol" w:char="F0B1"/>
      </w:r>
      <w:r w:rsidRPr="00F540F8">
        <w:rPr>
          <w:rFonts w:ascii="Times New Roman" w:eastAsia="Calibri" w:hAnsi="Times New Roman" w:cs="Times New Roman"/>
          <w:sz w:val="24"/>
          <w:szCs w:val="20"/>
          <w:lang w:val="en-US"/>
        </w:rPr>
        <w:t>175 µ</w:t>
      </w:r>
      <w:proofErr w:type="spellStart"/>
      <w:r w:rsidRPr="00F540F8">
        <w:rPr>
          <w:rFonts w:ascii="Times New Roman" w:eastAsia="Calibri" w:hAnsi="Times New Roman" w:cs="Times New Roman"/>
          <w:sz w:val="24"/>
          <w:szCs w:val="20"/>
          <w:lang w:val="en-US"/>
        </w:rPr>
        <w:t>mol</w:t>
      </w:r>
      <w:proofErr w:type="spellEnd"/>
      <w:r w:rsidRPr="00F540F8">
        <w:rPr>
          <w:rFonts w:ascii="Times New Roman" w:eastAsia="Calibri" w:hAnsi="Times New Roman" w:cs="Times New Roman"/>
          <w:sz w:val="24"/>
          <w:szCs w:val="20"/>
          <w:lang w:val="en-US"/>
        </w:rPr>
        <w:t>/kg, grey shading), and (dashed lines) assuming an ALK-to-pH correlation of +100 µ</w:t>
      </w:r>
      <w:proofErr w:type="spellStart"/>
      <w:r w:rsidRPr="00F540F8">
        <w:rPr>
          <w:rFonts w:ascii="Times New Roman" w:eastAsia="Calibri" w:hAnsi="Times New Roman" w:cs="Times New Roman"/>
          <w:sz w:val="24"/>
          <w:szCs w:val="20"/>
          <w:lang w:val="en-US"/>
        </w:rPr>
        <w:t>mol</w:t>
      </w:r>
      <w:proofErr w:type="spellEnd"/>
      <w:r w:rsidRPr="00F540F8">
        <w:rPr>
          <w:rFonts w:ascii="Times New Roman" w:eastAsia="Calibri" w:hAnsi="Times New Roman" w:cs="Times New Roman"/>
          <w:sz w:val="24"/>
          <w:szCs w:val="20"/>
          <w:lang w:val="en-US"/>
        </w:rPr>
        <w:t xml:space="preserve">/kg per 0.2 pH increase in addition to the </w:t>
      </w:r>
      <w:r w:rsidRPr="00F540F8">
        <w:rPr>
          <w:rFonts w:ascii="Times New Roman" w:eastAsia="Calibri" w:hAnsi="Times New Roman" w:cs="Times New Roman"/>
          <w:sz w:val="24"/>
          <w:szCs w:val="20"/>
          <w:lang w:val="en-US"/>
        </w:rPr>
        <w:sym w:font="Symbol" w:char="F0B1"/>
      </w:r>
      <w:r w:rsidRPr="00F540F8">
        <w:rPr>
          <w:rFonts w:ascii="Times New Roman" w:eastAsia="Calibri" w:hAnsi="Times New Roman" w:cs="Times New Roman"/>
          <w:sz w:val="24"/>
          <w:szCs w:val="20"/>
          <w:lang w:val="en-US"/>
        </w:rPr>
        <w:t>175 µ</w:t>
      </w:r>
      <w:proofErr w:type="spellStart"/>
      <w:r w:rsidRPr="00F540F8">
        <w:rPr>
          <w:rFonts w:ascii="Times New Roman" w:eastAsia="Calibri" w:hAnsi="Times New Roman" w:cs="Times New Roman"/>
          <w:sz w:val="24"/>
          <w:szCs w:val="20"/>
          <w:lang w:val="en-US"/>
        </w:rPr>
        <w:t>mol</w:t>
      </w:r>
      <w:proofErr w:type="spellEnd"/>
      <w:r w:rsidRPr="00F540F8">
        <w:rPr>
          <w:rFonts w:ascii="Times New Roman" w:eastAsia="Calibri" w:hAnsi="Times New Roman" w:cs="Times New Roman"/>
          <w:sz w:val="24"/>
          <w:szCs w:val="20"/>
          <w:lang w:val="en-US"/>
        </w:rPr>
        <w:t xml:space="preserve">/kg ALK uncertainty. We find that the ALK-to-pH correlation causes a modest mean increase of ~5 ppm and ~8 ppm in the estimates for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and LP260 glacial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levels, respectively. The implied ~3ppm reduction in the difference between glacial stage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and LP260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is too small to undermine the main conclusions of our study.</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b/>
          <w:sz w:val="24"/>
          <w:szCs w:val="24"/>
          <w:lang w:val="en-US"/>
        </w:rPr>
      </w:pPr>
      <w:r w:rsidRPr="00F540F8">
        <w:rPr>
          <w:rFonts w:ascii="Times New Roman" w:eastAsia="Calibri" w:hAnsi="Times New Roman" w:cs="Times New Roman"/>
          <w:b/>
          <w:sz w:val="24"/>
          <w:szCs w:val="24"/>
          <w:lang w:val="en-US"/>
        </w:rPr>
        <w:t>Figure S4 | Quantification of CO</w:t>
      </w:r>
      <w:r w:rsidRPr="00F540F8">
        <w:rPr>
          <w:rFonts w:ascii="Times New Roman" w:eastAsia="Calibri" w:hAnsi="Times New Roman" w:cs="Times New Roman"/>
          <w:b/>
          <w:sz w:val="24"/>
          <w:szCs w:val="24"/>
          <w:vertAlign w:val="subscript"/>
          <w:lang w:val="en-US"/>
        </w:rPr>
        <w:t>2</w:t>
      </w:r>
      <w:r w:rsidRPr="00F540F8">
        <w:rPr>
          <w:rFonts w:ascii="Times New Roman" w:eastAsia="Calibri" w:hAnsi="Times New Roman" w:cs="Times New Roman"/>
          <w:b/>
          <w:sz w:val="24"/>
          <w:szCs w:val="24"/>
          <w:lang w:val="en-US"/>
        </w:rPr>
        <w:t xml:space="preserve"> change since the MPT.</w:t>
      </w:r>
      <w:r w:rsidRPr="00F540F8">
        <w:rPr>
          <w:rFonts w:ascii="Times New Roman" w:eastAsia="Calibri" w:hAnsi="Times New Roman" w:cs="Times New Roman"/>
          <w:sz w:val="24"/>
          <w:szCs w:val="24"/>
          <w:lang w:val="en-US"/>
        </w:rPr>
        <w:t xml:space="preserve"> As described in detail in Methods section 5, we quantify (top) interglacial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(middle) glacial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and (bottom) interglacial-minus-glacial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for both data from the latest late Pleistocene (blue) and during or prior to the MPT (red). From left to right, quantification is carried out on four different datasets: boron isotope data from ODP999 (this study) and ODP668B (</w:t>
      </w:r>
      <w:r w:rsidR="00937F81">
        <w:rPr>
          <w:rFonts w:ascii="Times New Roman" w:eastAsia="Calibri" w:hAnsi="Times New Roman" w:cs="Times New Roman"/>
          <w:sz w:val="24"/>
          <w:szCs w:val="24"/>
          <w:lang w:val="en-US"/>
        </w:rPr>
        <w:t>1</w:t>
      </w:r>
      <w:r w:rsidRPr="00F540F8">
        <w:rPr>
          <w:rFonts w:ascii="Times New Roman" w:eastAsia="Calibri" w:hAnsi="Times New Roman" w:cs="Times New Roman"/>
          <w:sz w:val="24"/>
          <w:szCs w:val="24"/>
          <w:lang w:val="en-US"/>
        </w:rPr>
        <w:t>1),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directly measured on air trapped in Antarctic ice using the compilation of continuous ice core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reconstructions (</w:t>
      </w:r>
      <w:r w:rsidR="00937F81">
        <w:rPr>
          <w:rFonts w:ascii="Times New Roman" w:eastAsia="Calibri" w:hAnsi="Times New Roman" w:cs="Times New Roman"/>
          <w:sz w:val="24"/>
          <w:szCs w:val="24"/>
          <w:lang w:val="en-US"/>
        </w:rPr>
        <w:t>14</w:t>
      </w:r>
      <w:r w:rsidRPr="00F540F8">
        <w:rPr>
          <w:rFonts w:ascii="Times New Roman" w:eastAsia="Calibri" w:hAnsi="Times New Roman" w:cs="Times New Roman"/>
          <w:sz w:val="24"/>
          <w:szCs w:val="24"/>
          <w:lang w:val="en-US"/>
        </w:rPr>
        <w:t>) and stratigraphically disturbed ~1-million-year-old “blue-ice” from the Allan Hills (</w:t>
      </w:r>
      <w:r w:rsidR="00937F81">
        <w:rPr>
          <w:rFonts w:ascii="Times New Roman" w:eastAsia="Calibri" w:hAnsi="Times New Roman" w:cs="Times New Roman"/>
          <w:sz w:val="24"/>
          <w:szCs w:val="24"/>
          <w:lang w:val="en-US"/>
        </w:rPr>
        <w:t>17</w:t>
      </w:r>
      <w:r w:rsidRPr="00F540F8">
        <w:rPr>
          <w:rFonts w:ascii="Times New Roman" w:eastAsia="Calibri" w:hAnsi="Times New Roman" w:cs="Times New Roman"/>
          <w:sz w:val="24"/>
          <w:szCs w:val="24"/>
          <w:lang w:val="en-US"/>
        </w:rPr>
        <w:t>), and CYCLOPS model inversion (this study). To define glacial and interglacial subsets of the datasets we use on a cut-off criterion, sub-sampling the data with a given percentile of lowest/highest δ</w:t>
      </w:r>
      <w:r w:rsidRPr="00F540F8">
        <w:rPr>
          <w:rFonts w:ascii="Times New Roman" w:eastAsia="Calibri" w:hAnsi="Times New Roman" w:cs="Times New Roman"/>
          <w:sz w:val="24"/>
          <w:szCs w:val="24"/>
          <w:vertAlign w:val="superscript"/>
          <w:lang w:val="en-US"/>
        </w:rPr>
        <w:t>18</w:t>
      </w:r>
      <w:r w:rsidRPr="00F540F8">
        <w:rPr>
          <w:rFonts w:ascii="Times New Roman" w:eastAsia="Calibri" w:hAnsi="Times New Roman" w:cs="Times New Roman"/>
          <w:sz w:val="24"/>
          <w:szCs w:val="24"/>
          <w:lang w:val="en-US"/>
        </w:rPr>
        <w:t>O (marine records) or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(ice core, model). For this figure we carry out this analysis while systematically changing the value of the critical percentiles (x-axis). The results discussed in the main manuscript and shown in Figure 4 correspond to a 25% cut-off percentile, but as shown here our conclusions are robust across a wide range of percentiles. The underlying data are compiled for percentile increments of 5% in Table S1. </w:t>
      </w:r>
    </w:p>
    <w:p w:rsidR="00F540F8" w:rsidRPr="00F540F8" w:rsidRDefault="00F540F8" w:rsidP="00F540F8">
      <w:pPr>
        <w:spacing w:after="0" w:line="360" w:lineRule="auto"/>
        <w:jc w:val="both"/>
        <w:rPr>
          <w:rFonts w:ascii="Times New Roman" w:eastAsia="Calibri" w:hAnsi="Times New Roman" w:cs="Times New Roman"/>
          <w:sz w:val="24"/>
          <w:szCs w:val="20"/>
          <w:lang w:val="en-US"/>
        </w:rPr>
      </w:pPr>
    </w:p>
    <w:p w:rsidR="00F540F8" w:rsidRPr="00F540F8" w:rsidRDefault="00F540F8" w:rsidP="00F540F8">
      <w:pPr>
        <w:spacing w:after="0" w:line="360" w:lineRule="auto"/>
        <w:jc w:val="both"/>
        <w:rPr>
          <w:rFonts w:ascii="Times New Roman" w:eastAsia="Calibri" w:hAnsi="Times New Roman" w:cs="Times New Roman"/>
          <w:b/>
          <w:sz w:val="24"/>
          <w:szCs w:val="24"/>
          <w:lang w:val="en-US"/>
        </w:rPr>
      </w:pPr>
      <w:r w:rsidRPr="00F540F8">
        <w:rPr>
          <w:rFonts w:ascii="Times New Roman" w:eastAsia="Calibri" w:hAnsi="Times New Roman" w:cs="Times New Roman"/>
          <w:b/>
          <w:sz w:val="24"/>
          <w:szCs w:val="24"/>
          <w:lang w:val="en-US"/>
        </w:rPr>
        <w:t>Figure S5| Overview of CYCLOPS model inversion results.</w:t>
      </w:r>
      <w:r w:rsidRPr="00F540F8">
        <w:rPr>
          <w:rFonts w:ascii="Times New Roman" w:eastAsia="Calibri" w:hAnsi="Times New Roman" w:cs="Times New Roman"/>
          <w:sz w:val="24"/>
          <w:szCs w:val="24"/>
          <w:lang w:val="en-US"/>
        </w:rPr>
        <w:t xml:space="preserve"> Top panel shows in black the composite ice-core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record (</w:t>
      </w:r>
      <w:r w:rsidR="00937F81" w:rsidRPr="00F540F8">
        <w:rPr>
          <w:rFonts w:ascii="Times New Roman" w:eastAsia="Calibri" w:hAnsi="Times New Roman" w:cs="Times New Roman"/>
          <w:sz w:val="24"/>
          <w:szCs w:val="24"/>
          <w:lang w:val="en-US"/>
        </w:rPr>
        <w:t>1</w:t>
      </w:r>
      <w:r w:rsidR="00937F81">
        <w:rPr>
          <w:rFonts w:ascii="Times New Roman" w:eastAsia="Calibri" w:hAnsi="Times New Roman" w:cs="Times New Roman"/>
          <w:sz w:val="24"/>
          <w:szCs w:val="24"/>
          <w:lang w:val="en-US"/>
        </w:rPr>
        <w:t>4</w:t>
      </w:r>
      <w:r w:rsidRPr="00F540F8">
        <w:rPr>
          <w:rFonts w:ascii="Times New Roman" w:eastAsia="Calibri" w:hAnsi="Times New Roman" w:cs="Times New Roman"/>
          <w:sz w:val="24"/>
          <w:szCs w:val="24"/>
          <w:lang w:val="en-US"/>
        </w:rPr>
        <w:t xml:space="preserve">) used as the inversion target and in blue the model inversion result, with dark and light shading indicating </w:t>
      </w:r>
      <w:r w:rsidRPr="00F540F8">
        <w:rPr>
          <w:rFonts w:ascii="Times New Roman" w:eastAsia="Calibri" w:hAnsi="Times New Roman" w:cs="Times New Roman"/>
          <w:sz w:val="24"/>
          <w:szCs w:val="20"/>
          <w:lang w:val="en-US"/>
        </w:rPr>
        <w:t>±1x and ±2x the root-mean-square error of the inversion (12.3 µ</w:t>
      </w:r>
      <w:proofErr w:type="spellStart"/>
      <w:r w:rsidRPr="00F540F8">
        <w:rPr>
          <w:rFonts w:ascii="Times New Roman" w:eastAsia="Calibri" w:hAnsi="Times New Roman" w:cs="Times New Roman"/>
          <w:sz w:val="24"/>
          <w:szCs w:val="20"/>
          <w:lang w:val="en-US"/>
        </w:rPr>
        <w:t>atm</w:t>
      </w:r>
      <w:proofErr w:type="spellEnd"/>
      <w:r w:rsidRPr="00F540F8">
        <w:rPr>
          <w:rFonts w:ascii="Times New Roman" w:eastAsia="Calibri" w:hAnsi="Times New Roman" w:cs="Times New Roman"/>
          <w:sz w:val="24"/>
          <w:szCs w:val="20"/>
          <w:lang w:val="en-US"/>
        </w:rPr>
        <w:t xml:space="preserve">). The middle three panels show the three </w:t>
      </w:r>
      <w:proofErr w:type="spellStart"/>
      <w:r w:rsidRPr="00F540F8">
        <w:rPr>
          <w:rFonts w:ascii="Times New Roman" w:eastAsia="Calibri" w:hAnsi="Times New Roman" w:cs="Times New Roman"/>
          <w:sz w:val="24"/>
          <w:szCs w:val="20"/>
          <w:lang w:val="en-US"/>
        </w:rPr>
        <w:t>palaeoceanographic</w:t>
      </w:r>
      <w:proofErr w:type="spellEnd"/>
      <w:r w:rsidRPr="00F540F8">
        <w:rPr>
          <w:rFonts w:ascii="Times New Roman" w:eastAsia="Calibri" w:hAnsi="Times New Roman" w:cs="Times New Roman"/>
          <w:sz w:val="24"/>
          <w:szCs w:val="20"/>
          <w:lang w:val="en-US"/>
        </w:rPr>
        <w:t xml:space="preserve"> proxy records used to drive the inversion, as described in detail in Supplement section 4. The bottom panel illustrates the contribution of dust-borne iron fertilization of the </w:t>
      </w:r>
      <w:proofErr w:type="spellStart"/>
      <w:r w:rsidRPr="00F540F8">
        <w:rPr>
          <w:rFonts w:ascii="Times New Roman" w:eastAsia="Calibri" w:hAnsi="Times New Roman" w:cs="Times New Roman"/>
          <w:sz w:val="24"/>
          <w:szCs w:val="20"/>
          <w:lang w:val="en-US"/>
        </w:rPr>
        <w:t>Subantarctic</w:t>
      </w:r>
      <w:proofErr w:type="spellEnd"/>
      <w:r w:rsidRPr="00F540F8">
        <w:rPr>
          <w:rFonts w:ascii="Times New Roman" w:eastAsia="Calibri" w:hAnsi="Times New Roman" w:cs="Times New Roman"/>
          <w:sz w:val="24"/>
          <w:szCs w:val="20"/>
          <w:lang w:val="en-US"/>
        </w:rPr>
        <w:t xml:space="preserve"> Zone of the Southern Ocean, highlighting the simulated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change that can be attributed to that forcing. </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after="0" w:line="360" w:lineRule="auto"/>
        <w:jc w:val="both"/>
        <w:rPr>
          <w:rFonts w:ascii="Times New Roman" w:eastAsia="Calibri" w:hAnsi="Times New Roman" w:cs="Times New Roman"/>
          <w:sz w:val="24"/>
          <w:szCs w:val="24"/>
          <w:lang w:val="en-US"/>
        </w:rPr>
      </w:pPr>
      <w:r w:rsidRPr="00F540F8">
        <w:rPr>
          <w:rFonts w:ascii="Times New Roman" w:eastAsia="Calibri" w:hAnsi="Times New Roman" w:cs="Times New Roman"/>
          <w:b/>
          <w:sz w:val="24"/>
          <w:szCs w:val="24"/>
          <w:lang w:val="en-US"/>
        </w:rPr>
        <w:t xml:space="preserve">Figure S6 | Spectral analysis of various </w:t>
      </w:r>
      <w:proofErr w:type="spellStart"/>
      <w:r w:rsidRPr="00F540F8">
        <w:rPr>
          <w:rFonts w:ascii="Times New Roman" w:eastAsia="Calibri" w:hAnsi="Times New Roman" w:cs="Times New Roman"/>
          <w:b/>
          <w:sz w:val="24"/>
          <w:szCs w:val="24"/>
          <w:lang w:val="en-US"/>
        </w:rPr>
        <w:t>palaeoclimatological</w:t>
      </w:r>
      <w:proofErr w:type="spellEnd"/>
      <w:r w:rsidRPr="00F540F8">
        <w:rPr>
          <w:rFonts w:ascii="Times New Roman" w:eastAsia="Calibri" w:hAnsi="Times New Roman" w:cs="Times New Roman"/>
          <w:b/>
          <w:sz w:val="24"/>
          <w:szCs w:val="24"/>
          <w:lang w:val="en-US"/>
        </w:rPr>
        <w:t xml:space="preserve"> records.</w:t>
      </w:r>
      <w:r w:rsidRPr="00F540F8">
        <w:rPr>
          <w:rFonts w:ascii="Times New Roman" w:eastAsia="Calibri" w:hAnsi="Times New Roman" w:cs="Times New Roman"/>
          <w:sz w:val="24"/>
          <w:szCs w:val="24"/>
          <w:lang w:val="en-US"/>
        </w:rPr>
        <w:t xml:space="preserve"> Ice-core CO</w:t>
      </w:r>
      <w:r w:rsidRPr="00F540F8">
        <w:rPr>
          <w:rFonts w:ascii="Times New Roman" w:eastAsia="Calibri" w:hAnsi="Times New Roman" w:cs="Times New Roman"/>
          <w:sz w:val="24"/>
          <w:szCs w:val="24"/>
          <w:vertAlign w:val="subscript"/>
          <w:lang w:val="en-US"/>
        </w:rPr>
        <w:t xml:space="preserve">2 </w:t>
      </w:r>
      <w:r w:rsidRPr="00F540F8">
        <w:rPr>
          <w:rFonts w:ascii="Times New Roman" w:eastAsia="Calibri" w:hAnsi="Times New Roman" w:cs="Times New Roman"/>
          <w:sz w:val="24"/>
          <w:szCs w:val="24"/>
          <w:lang w:val="en-US"/>
        </w:rPr>
        <w:t>levels (</w:t>
      </w:r>
      <w:r w:rsidR="00937F81">
        <w:rPr>
          <w:rFonts w:ascii="Times New Roman" w:eastAsia="Calibri" w:hAnsi="Times New Roman" w:cs="Times New Roman"/>
          <w:sz w:val="24"/>
          <w:szCs w:val="24"/>
          <w:lang w:val="en-US"/>
        </w:rPr>
        <w:t>14</w:t>
      </w:r>
      <w:r w:rsidRPr="00F540F8">
        <w:rPr>
          <w:rFonts w:ascii="Times New Roman" w:eastAsia="Calibri" w:hAnsi="Times New Roman" w:cs="Times New Roman"/>
          <w:sz w:val="24"/>
          <w:szCs w:val="24"/>
          <w:lang w:val="en-US"/>
        </w:rPr>
        <w:t>), benthic foraminiferal oxygen isotope stack (</w:t>
      </w:r>
      <w:r w:rsidR="00937F81">
        <w:rPr>
          <w:rFonts w:ascii="Times New Roman" w:eastAsia="Calibri" w:hAnsi="Times New Roman" w:cs="Times New Roman"/>
          <w:sz w:val="24"/>
          <w:szCs w:val="24"/>
          <w:lang w:val="en-US"/>
        </w:rPr>
        <w:t>26</w:t>
      </w:r>
      <w:r w:rsidRPr="00F540F8">
        <w:rPr>
          <w:rFonts w:ascii="Times New Roman" w:eastAsia="Calibri" w:hAnsi="Times New Roman" w:cs="Times New Roman"/>
          <w:sz w:val="24"/>
          <w:szCs w:val="24"/>
          <w:lang w:val="en-US"/>
        </w:rPr>
        <w:t>), reconstructed sea-level change (</w:t>
      </w:r>
      <w:r w:rsidR="00937F81">
        <w:rPr>
          <w:rFonts w:ascii="Times New Roman" w:eastAsia="Calibri" w:hAnsi="Times New Roman" w:cs="Times New Roman"/>
          <w:sz w:val="24"/>
          <w:szCs w:val="24"/>
          <w:lang w:val="en-US"/>
        </w:rPr>
        <w:t>4</w:t>
      </w:r>
      <w:r w:rsidRPr="00F540F8">
        <w:rPr>
          <w:rFonts w:ascii="Times New Roman" w:eastAsia="Calibri" w:hAnsi="Times New Roman" w:cs="Times New Roman"/>
          <w:sz w:val="24"/>
          <w:szCs w:val="24"/>
          <w:lang w:val="en-US"/>
        </w:rPr>
        <w:t>), our new boron-isotope-derived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reconstruction, and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calculated by inversion of the CYCLOPS carbon-cycle model (as described in Supplement section 4). Spectra on the left are derived from data down-sampled to the temporal resolution of the oxygen isotope stack, and spectra on the right are derived from data down-sampled to the temporal resolution of our boron-isotope-derived CO</w:t>
      </w:r>
      <w:r w:rsidRPr="00F540F8">
        <w:rPr>
          <w:rFonts w:ascii="Times New Roman" w:eastAsia="Calibri" w:hAnsi="Times New Roman" w:cs="Times New Roman"/>
          <w:sz w:val="24"/>
          <w:szCs w:val="24"/>
          <w:vertAlign w:val="subscript"/>
          <w:lang w:val="en-US"/>
        </w:rPr>
        <w:t>2</w:t>
      </w:r>
      <w:r w:rsidRPr="00F540F8">
        <w:rPr>
          <w:rFonts w:ascii="Times New Roman" w:eastAsia="Calibri" w:hAnsi="Times New Roman" w:cs="Times New Roman"/>
          <w:sz w:val="24"/>
          <w:szCs w:val="24"/>
          <w:lang w:val="en-US"/>
        </w:rPr>
        <w:t xml:space="preserve"> reconstruction. Evaluating the datasets at identical age points yields identical critical significance levels (horizontal dashed lines), </w:t>
      </w:r>
      <w:r w:rsidRPr="00F540F8">
        <w:rPr>
          <w:rFonts w:ascii="Times New Roman" w:eastAsia="Calibri" w:hAnsi="Times New Roman" w:cs="Times New Roman"/>
          <w:sz w:val="24"/>
          <w:szCs w:val="24"/>
          <w:lang w:val="en-US"/>
        </w:rPr>
        <w:lastRenderedPageBreak/>
        <w:t>shown here for 0.5, 0.9 and 0.99 for all panels. We use the Lomb-</w:t>
      </w:r>
      <w:proofErr w:type="spellStart"/>
      <w:r w:rsidRPr="00F540F8">
        <w:rPr>
          <w:rFonts w:ascii="Times New Roman" w:eastAsia="Calibri" w:hAnsi="Times New Roman" w:cs="Times New Roman"/>
          <w:sz w:val="24"/>
          <w:szCs w:val="24"/>
          <w:lang w:val="en-US"/>
        </w:rPr>
        <w:t>Scargle</w:t>
      </w:r>
      <w:proofErr w:type="spellEnd"/>
      <w:r w:rsidRPr="00F540F8">
        <w:rPr>
          <w:rFonts w:ascii="Times New Roman" w:eastAsia="Calibri" w:hAnsi="Times New Roman" w:cs="Times New Roman"/>
          <w:sz w:val="24"/>
          <w:szCs w:val="24"/>
          <w:lang w:val="en-US"/>
        </w:rPr>
        <w:t xml:space="preserve"> method for frequency analysis of unequally spaced data, as implemented in the “</w:t>
      </w:r>
      <w:proofErr w:type="spellStart"/>
      <w:r w:rsidRPr="00F540F8">
        <w:rPr>
          <w:rFonts w:ascii="Times New Roman" w:eastAsia="Calibri" w:hAnsi="Times New Roman" w:cs="Times New Roman"/>
          <w:sz w:val="24"/>
          <w:szCs w:val="24"/>
          <w:lang w:val="en-US"/>
        </w:rPr>
        <w:t>plomb</w:t>
      </w:r>
      <w:proofErr w:type="spellEnd"/>
      <w:r w:rsidRPr="00F540F8">
        <w:rPr>
          <w:rFonts w:ascii="Times New Roman" w:eastAsia="Calibri" w:hAnsi="Times New Roman" w:cs="Times New Roman"/>
          <w:sz w:val="24"/>
          <w:szCs w:val="24"/>
          <w:lang w:val="en-US"/>
        </w:rPr>
        <w:t xml:space="preserve">” </w:t>
      </w:r>
      <w:proofErr w:type="spellStart"/>
      <w:r w:rsidRPr="00F540F8">
        <w:rPr>
          <w:rFonts w:ascii="Times New Roman" w:eastAsia="Calibri" w:hAnsi="Times New Roman" w:cs="Times New Roman"/>
          <w:sz w:val="24"/>
          <w:szCs w:val="24"/>
          <w:lang w:val="en-US"/>
        </w:rPr>
        <w:t>Matlab</w:t>
      </w:r>
      <w:proofErr w:type="spellEnd"/>
      <w:r w:rsidRPr="00F540F8">
        <w:rPr>
          <w:rFonts w:ascii="Times New Roman" w:eastAsia="Calibri" w:hAnsi="Times New Roman" w:cs="Times New Roman"/>
          <w:sz w:val="24"/>
          <w:szCs w:val="24"/>
          <w:lang w:val="en-US"/>
        </w:rPr>
        <w:t xml:space="preserve"> function.</w:t>
      </w:r>
    </w:p>
    <w:p w:rsidR="00F540F8" w:rsidRPr="00F540F8" w:rsidRDefault="00F540F8" w:rsidP="00F540F8">
      <w:pPr>
        <w:spacing w:after="0" w:line="360" w:lineRule="auto"/>
        <w:jc w:val="both"/>
        <w:rPr>
          <w:rFonts w:ascii="Times New Roman" w:eastAsia="Calibri" w:hAnsi="Times New Roman" w:cs="Times New Roman"/>
          <w:sz w:val="24"/>
          <w:szCs w:val="24"/>
          <w:lang w:val="en-US"/>
        </w:rPr>
      </w:pPr>
    </w:p>
    <w:p w:rsidR="00F540F8" w:rsidRPr="00F540F8" w:rsidRDefault="00F540F8" w:rsidP="00F540F8">
      <w:pPr>
        <w:spacing w:before="100" w:beforeAutospacing="1" w:after="100" w:afterAutospacing="1" w:line="360" w:lineRule="auto"/>
        <w:jc w:val="both"/>
        <w:rPr>
          <w:rFonts w:ascii="Times New Roman" w:eastAsia="Calibri" w:hAnsi="Times New Roman" w:cs="Times New Roman"/>
          <w:sz w:val="24"/>
          <w:szCs w:val="20"/>
          <w:lang w:val="en-US"/>
        </w:rPr>
      </w:pPr>
      <w:r w:rsidRPr="00F540F8">
        <w:rPr>
          <w:rFonts w:ascii="Times New Roman" w:eastAsia="Calibri" w:hAnsi="Times New Roman" w:cs="Times New Roman"/>
          <w:b/>
          <w:bCs/>
          <w:sz w:val="24"/>
          <w:szCs w:val="20"/>
          <w:lang w:val="en-US"/>
        </w:rPr>
        <w:t>Figure S7 | Regression of relative sea-level change and CO</w:t>
      </w:r>
      <w:r w:rsidRPr="00F540F8">
        <w:rPr>
          <w:rFonts w:ascii="Times New Roman" w:eastAsia="Calibri" w:hAnsi="Times New Roman" w:cs="Times New Roman"/>
          <w:b/>
          <w:bCs/>
          <w:sz w:val="24"/>
          <w:szCs w:val="20"/>
          <w:vertAlign w:val="subscript"/>
          <w:lang w:val="en-US"/>
        </w:rPr>
        <w:t>2</w:t>
      </w:r>
      <w:r w:rsidRPr="00F540F8">
        <w:rPr>
          <w:rFonts w:ascii="Times New Roman" w:eastAsia="Calibri" w:hAnsi="Times New Roman" w:cs="Times New Roman"/>
          <w:b/>
          <w:bCs/>
          <w:sz w:val="24"/>
          <w:szCs w:val="20"/>
          <w:lang w:val="en-US"/>
        </w:rPr>
        <w:t xml:space="preserve"> radiative forcing.</w:t>
      </w:r>
      <w:r w:rsidRPr="00F540F8">
        <w:rPr>
          <w:rFonts w:ascii="Times New Roman" w:eastAsia="Calibri" w:hAnsi="Times New Roman" w:cs="Times New Roman"/>
          <w:sz w:val="24"/>
          <w:szCs w:val="20"/>
          <w:lang w:val="en-US"/>
        </w:rPr>
        <w:t xml:space="preserve"> Regression of our (a) LP260 and (d)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data against different sea-level records (color coded). The error bars indicate </w:t>
      </w:r>
      <w:r w:rsidRPr="00F540F8">
        <w:rPr>
          <w:rFonts w:ascii="Times New Roman" w:eastAsia="Calibri" w:hAnsi="Times New Roman" w:cs="Times New Roman"/>
          <w:sz w:val="24"/>
          <w:szCs w:val="20"/>
          <w:lang w:val="en-US"/>
        </w:rPr>
        <w:sym w:font="Symbol" w:char="F0B1"/>
      </w:r>
      <w:r w:rsidRPr="00F540F8">
        <w:rPr>
          <w:rFonts w:ascii="Times New Roman" w:eastAsia="Calibri" w:hAnsi="Times New Roman" w:cs="Times New Roman"/>
          <w:sz w:val="24"/>
          <w:szCs w:val="20"/>
          <w:lang w:val="en-US"/>
        </w:rPr>
        <w:t>2</w:t>
      </w:r>
      <w:r w:rsidRPr="00F540F8">
        <w:rPr>
          <w:rFonts w:ascii="Times New Roman" w:eastAsia="Calibri" w:hAnsi="Times New Roman" w:cs="Times New Roman"/>
          <w:sz w:val="24"/>
          <w:szCs w:val="20"/>
          <w:lang w:val="en-US"/>
        </w:rPr>
        <w:sym w:font="Symbol" w:char="F073"/>
      </w:r>
      <w:r w:rsidRPr="00F540F8">
        <w:rPr>
          <w:rFonts w:ascii="Times New Roman" w:eastAsia="Calibri" w:hAnsi="Times New Roman" w:cs="Times New Roman"/>
          <w:sz w:val="24"/>
          <w:szCs w:val="20"/>
          <w:lang w:val="en-US"/>
        </w:rPr>
        <w:t xml:space="preserve"> uncertainties for individual data points, and the light/dark envelope indicates the 1</w:t>
      </w:r>
      <w:r w:rsidRPr="00F540F8">
        <w:rPr>
          <w:rFonts w:ascii="Times New Roman" w:eastAsia="Calibri" w:hAnsi="Times New Roman" w:cs="Times New Roman"/>
          <w:sz w:val="24"/>
          <w:szCs w:val="20"/>
          <w:lang w:val="en-US"/>
        </w:rPr>
        <w:sym w:font="Symbol" w:char="F073"/>
      </w:r>
      <w:r w:rsidRPr="00F540F8">
        <w:rPr>
          <w:rFonts w:ascii="Times New Roman" w:eastAsia="Calibri" w:hAnsi="Times New Roman" w:cs="Times New Roman"/>
          <w:sz w:val="24"/>
          <w:szCs w:val="20"/>
          <w:lang w:val="en-US"/>
        </w:rPr>
        <w:t>/2</w:t>
      </w:r>
      <w:r w:rsidRPr="00F540F8">
        <w:rPr>
          <w:rFonts w:ascii="Times New Roman" w:eastAsia="Calibri" w:hAnsi="Times New Roman" w:cs="Times New Roman"/>
          <w:sz w:val="24"/>
          <w:szCs w:val="20"/>
          <w:lang w:val="en-US"/>
        </w:rPr>
        <w:sym w:font="Symbol" w:char="F073"/>
      </w:r>
      <w:r w:rsidRPr="00F540F8">
        <w:rPr>
          <w:rFonts w:ascii="Times New Roman" w:eastAsia="Calibri" w:hAnsi="Times New Roman" w:cs="Times New Roman"/>
          <w:sz w:val="24"/>
          <w:szCs w:val="20"/>
          <w:lang w:val="en-US"/>
        </w:rPr>
        <w:t xml:space="preserve"> confidence interval of the regressions. The (b) slope and (c) intercept of the LP260 and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regressions can be compared against equivalent regression results using a 200-kyr sliding window of the continuous ice core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record (</w:t>
      </w:r>
      <w:r w:rsidR="00937F81">
        <w:rPr>
          <w:rFonts w:ascii="Times New Roman" w:eastAsia="Calibri" w:hAnsi="Times New Roman" w:cs="Times New Roman"/>
          <w:sz w:val="24"/>
          <w:szCs w:val="20"/>
          <w:lang w:val="en-US"/>
        </w:rPr>
        <w:t>14</w:t>
      </w:r>
      <w:r w:rsidRPr="00F540F8">
        <w:rPr>
          <w:rFonts w:ascii="Times New Roman" w:eastAsia="Calibri" w:hAnsi="Times New Roman" w:cs="Times New Roman"/>
          <w:sz w:val="24"/>
          <w:szCs w:val="20"/>
          <w:lang w:val="en-US"/>
        </w:rPr>
        <w:t>), which yield relatively high slope values and intercepts around 0 meters. Slopes and intercepts based on ice core CO</w:t>
      </w:r>
      <w:r w:rsidRPr="00F540F8">
        <w:rPr>
          <w:rFonts w:ascii="Times New Roman" w:eastAsia="Calibri" w:hAnsi="Times New Roman" w:cs="Times New Roman"/>
          <w:sz w:val="24"/>
          <w:szCs w:val="20"/>
          <w:vertAlign w:val="subscript"/>
          <w:lang w:val="en-US"/>
        </w:rPr>
        <w:t>2</w:t>
      </w:r>
      <w:r w:rsidRPr="00F540F8">
        <w:rPr>
          <w:rFonts w:ascii="Times New Roman" w:eastAsia="Calibri" w:hAnsi="Times New Roman" w:cs="Times New Roman"/>
          <w:sz w:val="24"/>
          <w:szCs w:val="20"/>
          <w:lang w:val="en-US"/>
        </w:rPr>
        <w:t xml:space="preserve"> are consistent with the regression results for our LP260 data, whereas the slope regressed from our </w:t>
      </w:r>
      <w:proofErr w:type="spellStart"/>
      <w:r w:rsidRPr="00F540F8">
        <w:rPr>
          <w:rFonts w:ascii="Times New Roman" w:eastAsia="Calibri" w:hAnsi="Times New Roman" w:cs="Times New Roman"/>
          <w:sz w:val="24"/>
          <w:szCs w:val="20"/>
          <w:lang w:val="en-US"/>
        </w:rPr>
        <w:t>eMPT</w:t>
      </w:r>
      <w:proofErr w:type="spellEnd"/>
      <w:r w:rsidRPr="00F540F8">
        <w:rPr>
          <w:rFonts w:ascii="Times New Roman" w:eastAsia="Calibri" w:hAnsi="Times New Roman" w:cs="Times New Roman"/>
          <w:sz w:val="24"/>
          <w:szCs w:val="20"/>
          <w:lang w:val="en-US"/>
        </w:rPr>
        <w:t xml:space="preserve"> data is consistently lower. All regressions are based on the method by York et al. (61), which fully takes into account uncertainty in X and Y. For more discussion of methodology and uncertainty treatment see Supplementary Information section 3. Dashed lines in (c) indicate prediction interval.</w:t>
      </w:r>
    </w:p>
    <w:p w:rsidR="00F540F8" w:rsidRPr="00F540F8" w:rsidRDefault="00F540F8" w:rsidP="00F540F8">
      <w:pPr>
        <w:autoSpaceDE w:val="0"/>
        <w:autoSpaceDN w:val="0"/>
        <w:adjustRightInd w:val="0"/>
        <w:spacing w:after="0" w:line="360" w:lineRule="auto"/>
        <w:rPr>
          <w:rFonts w:ascii="Times New Roman" w:hAnsi="Times New Roman" w:cs="Times New Roman"/>
          <w:sz w:val="24"/>
          <w:szCs w:val="24"/>
        </w:rPr>
      </w:pPr>
      <w:r w:rsidRPr="00F540F8">
        <w:rPr>
          <w:rFonts w:ascii="Times New Roman" w:eastAsia="Calibri" w:hAnsi="Times New Roman" w:cs="Times New Roman"/>
          <w:b/>
          <w:bCs/>
          <w:sz w:val="24"/>
          <w:szCs w:val="20"/>
          <w:lang w:val="en-US"/>
        </w:rPr>
        <w:t>Figure S8 | Regression of δ</w:t>
      </w:r>
      <w:r w:rsidRPr="00F540F8">
        <w:rPr>
          <w:rFonts w:ascii="Times New Roman" w:eastAsia="Calibri" w:hAnsi="Times New Roman" w:cs="Times New Roman"/>
          <w:b/>
          <w:bCs/>
          <w:sz w:val="24"/>
          <w:szCs w:val="20"/>
          <w:vertAlign w:val="superscript"/>
          <w:lang w:val="en-US"/>
        </w:rPr>
        <w:t>18</w:t>
      </w:r>
      <w:r w:rsidRPr="00F540F8">
        <w:rPr>
          <w:rFonts w:ascii="Times New Roman" w:eastAsia="Calibri" w:hAnsi="Times New Roman" w:cs="Times New Roman"/>
          <w:b/>
          <w:bCs/>
          <w:sz w:val="24"/>
          <w:szCs w:val="20"/>
          <w:lang w:val="en-US"/>
        </w:rPr>
        <w:t>O and δ</w:t>
      </w:r>
      <w:r w:rsidRPr="00F540F8">
        <w:rPr>
          <w:rFonts w:ascii="Times New Roman" w:eastAsia="Calibri" w:hAnsi="Times New Roman" w:cs="Times New Roman"/>
          <w:b/>
          <w:bCs/>
          <w:sz w:val="24"/>
          <w:szCs w:val="20"/>
          <w:vertAlign w:val="superscript"/>
          <w:lang w:val="en-US"/>
        </w:rPr>
        <w:t>11</w:t>
      </w:r>
      <w:r w:rsidRPr="00F540F8">
        <w:rPr>
          <w:rFonts w:ascii="Times New Roman" w:eastAsia="Calibri" w:hAnsi="Times New Roman" w:cs="Times New Roman"/>
          <w:b/>
          <w:bCs/>
          <w:sz w:val="24"/>
          <w:szCs w:val="20"/>
          <w:lang w:val="en-US"/>
        </w:rPr>
        <w:t>B records.</w:t>
      </w:r>
      <w:r w:rsidRPr="00F540F8">
        <w:rPr>
          <w:rFonts w:ascii="Times New Roman" w:eastAsia="Calibri" w:hAnsi="Times New Roman" w:cs="Times New Roman"/>
          <w:sz w:val="24"/>
          <w:szCs w:val="20"/>
          <w:lang w:val="en-US"/>
        </w:rPr>
        <w:t xml:space="preserve"> </w:t>
      </w:r>
      <w:r w:rsidRPr="00F540F8">
        <w:rPr>
          <w:rFonts w:ascii="Times New Roman" w:hAnsi="Times New Roman" w:cs="Times New Roman"/>
          <w:sz w:val="24"/>
          <w:szCs w:val="24"/>
        </w:rPr>
        <w:t xml:space="preserve">Panels a) and b) display the regression results of our LP260 and </w:t>
      </w:r>
      <w:proofErr w:type="spellStart"/>
      <w:r w:rsidRPr="00F540F8">
        <w:rPr>
          <w:rFonts w:ascii="Times New Roman" w:hAnsi="Times New Roman" w:cs="Times New Roman"/>
          <w:sz w:val="24"/>
          <w:szCs w:val="24"/>
        </w:rPr>
        <w:t>eMPT</w:t>
      </w:r>
      <w:proofErr w:type="spellEnd"/>
      <w:r w:rsidRPr="00F540F8">
        <w:rPr>
          <w:rFonts w:ascii="Times New Roman" w:hAnsi="Times New Roman" w:cs="Times New Roman"/>
          <w:sz w:val="24"/>
          <w:szCs w:val="24"/>
        </w:rPr>
        <w:t xml:space="preserve"> boron isotope datasets against the LR04 benthic </w:t>
      </w:r>
      <w:proofErr w:type="gramStart"/>
      <w:r w:rsidRPr="00F540F8">
        <w:rPr>
          <w:rFonts w:ascii="Times New Roman" w:hAnsi="Times New Roman" w:cs="Times New Roman"/>
          <w:sz w:val="24"/>
          <w:szCs w:val="24"/>
        </w:rPr>
        <w:t>foraminifera</w:t>
      </w:r>
      <w:proofErr w:type="gramEnd"/>
      <w:r w:rsidRPr="00F540F8">
        <w:rPr>
          <w:rFonts w:ascii="Times New Roman" w:hAnsi="Times New Roman" w:cs="Times New Roman"/>
          <w:sz w:val="24"/>
          <w:szCs w:val="24"/>
        </w:rPr>
        <w:t xml:space="preserve"> oxygen isotope stack (see Figure S7 for details). Panels c) and d) compare the results of the regression slope and intercept, respectively, against equivalent analysis using a 200-kyr sliding window based on the ice core CO</w:t>
      </w:r>
      <w:r w:rsidRPr="00F540F8">
        <w:rPr>
          <w:rFonts w:ascii="Times New Roman" w:hAnsi="Times New Roman" w:cs="Times New Roman"/>
          <w:sz w:val="24"/>
          <w:szCs w:val="24"/>
          <w:vertAlign w:val="subscript"/>
        </w:rPr>
        <w:t>2</w:t>
      </w:r>
      <w:r w:rsidRPr="00F540F8">
        <w:rPr>
          <w:rFonts w:ascii="Times New Roman" w:hAnsi="Times New Roman" w:cs="Times New Roman"/>
          <w:sz w:val="24"/>
          <w:szCs w:val="24"/>
        </w:rPr>
        <w:t xml:space="preserve"> record (middle panels). The slopes mimic those seen in the equivalent sea level analyses.  </w:t>
      </w:r>
    </w:p>
    <w:p w:rsidR="00F540F8" w:rsidRPr="00F540F8" w:rsidRDefault="00F540F8" w:rsidP="00F540F8">
      <w:pPr>
        <w:spacing w:before="100" w:beforeAutospacing="1" w:after="100" w:afterAutospacing="1" w:line="360" w:lineRule="auto"/>
        <w:jc w:val="both"/>
        <w:rPr>
          <w:rFonts w:ascii="Times New Roman" w:eastAsia="Calibri" w:hAnsi="Times New Roman" w:cs="Times New Roman"/>
          <w:strike/>
          <w:sz w:val="24"/>
          <w:szCs w:val="20"/>
          <w:lang w:val="en-US"/>
        </w:rPr>
      </w:pPr>
      <w:r w:rsidRPr="00F540F8">
        <w:rPr>
          <w:rFonts w:ascii="Times New Roman" w:eastAsia="Calibri" w:hAnsi="Times New Roman" w:cs="Times New Roman"/>
          <w:b/>
          <w:bCs/>
          <w:sz w:val="24"/>
          <w:szCs w:val="20"/>
          <w:lang w:val="en-US"/>
        </w:rPr>
        <w:t xml:space="preserve">Figure S9 | Synthetic test of York regression method. </w:t>
      </w:r>
      <w:r w:rsidRPr="00F540F8">
        <w:rPr>
          <w:rFonts w:ascii="Times New Roman" w:eastAsia="Calibri" w:hAnsi="Times New Roman" w:cs="Times New Roman"/>
          <w:szCs w:val="20"/>
          <w:lang w:val="en-US"/>
        </w:rPr>
        <w:t xml:space="preserve">Test of regression robustness based on synthetic data that mimics our </w:t>
      </w:r>
      <w:proofErr w:type="spellStart"/>
      <w:r w:rsidRPr="00F540F8">
        <w:rPr>
          <w:rFonts w:ascii="Times New Roman" w:eastAsia="Calibri" w:hAnsi="Times New Roman" w:cs="Times New Roman"/>
          <w:szCs w:val="20"/>
          <w:lang w:val="en-US"/>
        </w:rPr>
        <w:t>eMPT</w:t>
      </w:r>
      <w:proofErr w:type="spellEnd"/>
      <w:r w:rsidRPr="00F540F8">
        <w:rPr>
          <w:rFonts w:ascii="Times New Roman" w:eastAsia="Calibri" w:hAnsi="Times New Roman" w:cs="Times New Roman"/>
          <w:szCs w:val="20"/>
          <w:lang w:val="en-US"/>
        </w:rPr>
        <w:t xml:space="preserve"> dataset. Noise is added to a known relationship of SL and CO</w:t>
      </w:r>
      <w:r w:rsidRPr="00F540F8">
        <w:rPr>
          <w:rFonts w:ascii="Cambria Math" w:eastAsia="Calibri" w:hAnsi="Cambria Math" w:cs="Cambria Math"/>
          <w:szCs w:val="20"/>
          <w:lang w:val="en-US"/>
        </w:rPr>
        <w:t>₂</w:t>
      </w:r>
      <w:r w:rsidRPr="00F540F8">
        <w:rPr>
          <w:rFonts w:ascii="Times New Roman" w:eastAsia="Calibri" w:hAnsi="Times New Roman" w:cs="Times New Roman"/>
          <w:szCs w:val="20"/>
          <w:lang w:val="en-US"/>
        </w:rPr>
        <w:t xml:space="preserve"> radiative forcing (Y=25X, shown as the fat black line) before the York regression is applied. We test the performance of the regression as a function of how many data points are contained in the dataset and find that the 51 samples in our </w:t>
      </w:r>
      <w:proofErr w:type="spellStart"/>
      <w:r w:rsidRPr="00F540F8">
        <w:rPr>
          <w:rFonts w:ascii="Times New Roman" w:eastAsia="Calibri" w:hAnsi="Times New Roman" w:cs="Times New Roman"/>
          <w:szCs w:val="20"/>
          <w:lang w:val="en-US"/>
        </w:rPr>
        <w:t>eMPT</w:t>
      </w:r>
      <w:proofErr w:type="spellEnd"/>
      <w:r w:rsidRPr="00F540F8">
        <w:rPr>
          <w:rFonts w:ascii="Times New Roman" w:eastAsia="Calibri" w:hAnsi="Times New Roman" w:cs="Times New Roman"/>
          <w:szCs w:val="20"/>
          <w:lang w:val="en-US"/>
        </w:rPr>
        <w:t xml:space="preserve"> dataset should be sufficient to recover the true CO</w:t>
      </w:r>
      <w:r w:rsidRPr="00F540F8">
        <w:rPr>
          <w:rFonts w:ascii="Cambria Math" w:eastAsia="Calibri" w:hAnsi="Cambria Math" w:cs="Cambria Math"/>
          <w:szCs w:val="20"/>
          <w:lang w:val="en-US"/>
        </w:rPr>
        <w:t>₂</w:t>
      </w:r>
      <w:r w:rsidRPr="00F540F8">
        <w:rPr>
          <w:rFonts w:ascii="Times New Roman" w:eastAsia="Calibri" w:hAnsi="Times New Roman" w:cs="Times New Roman"/>
          <w:szCs w:val="20"/>
          <w:lang w:val="en-US"/>
        </w:rPr>
        <w:t>-forcing-to-SL relationship with the required accuracy.</w:t>
      </w:r>
    </w:p>
    <w:p w:rsidR="00F540F8" w:rsidRPr="00F540F8" w:rsidRDefault="00F540F8" w:rsidP="00F540F8">
      <w:pPr>
        <w:spacing w:before="100" w:beforeAutospacing="1" w:after="100" w:afterAutospacing="1" w:line="360" w:lineRule="auto"/>
        <w:jc w:val="both"/>
        <w:rPr>
          <w:rFonts w:ascii="Times New Roman" w:hAnsi="Times New Roman" w:cs="Times New Roman"/>
          <w:sz w:val="24"/>
          <w:szCs w:val="20"/>
        </w:rPr>
      </w:pPr>
    </w:p>
    <w:p w:rsidR="00BB26E2" w:rsidRDefault="00BB26E2" w:rsidP="00532B79">
      <w:pPr>
        <w:spacing w:after="0" w:line="240" w:lineRule="auto"/>
      </w:pPr>
    </w:p>
    <w:sectPr w:rsidR="00BB26E2" w:rsidSect="00532B79">
      <w:headerReference w:type="default" r:id="rId7"/>
      <w:footerReference w:type="even" r:id="rId8"/>
      <w:footerReference w:type="default" r:id="rId9"/>
      <w:headerReference w:type="first" r:id="rId10"/>
      <w:pgSz w:w="11900" w:h="16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64" w:rsidRDefault="00333D64">
      <w:pPr>
        <w:spacing w:after="0" w:line="240" w:lineRule="auto"/>
      </w:pPr>
      <w:r>
        <w:separator/>
      </w:r>
    </w:p>
  </w:endnote>
  <w:endnote w:type="continuationSeparator" w:id="0">
    <w:p w:rsidR="00333D64" w:rsidRDefault="0033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MS Gothic"/>
    <w:charset w:val="80"/>
    <w:family w:val="roman"/>
    <w:pitch w:val="variable"/>
  </w:font>
  <w:font w:name="BlissMedium">
    <w:altName w:val="MS PMincho"/>
    <w:charset w:val="80"/>
    <w:family w:val="roman"/>
    <w:pitch w:val="variable"/>
  </w:font>
  <w:font w:name="BlissBold">
    <w:charset w:val="80"/>
    <w:family w:val="roman"/>
    <w:pitch w:val="variable"/>
  </w:font>
  <w:font w:name="Lucida Sans">
    <w:panose1 w:val="020B0602030504020204"/>
    <w:charset w:val="00"/>
    <w:family w:val="swiss"/>
    <w:pitch w:val="variable"/>
    <w:sig w:usb0="00000003" w:usb1="00000000" w:usb2="00000000" w:usb3="00000000" w:csb0="00000001" w:csb1="00000000"/>
  </w:font>
  <w:font w:name="MinionPro-Regular">
    <w:altName w:val="Times New Roman"/>
    <w:panose1 w:val="02040503050306020203"/>
    <w:charset w:val="80"/>
    <w:family w:val="roman"/>
    <w:pitch w:val="variable"/>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CB" w:rsidRDefault="00F540F8" w:rsidP="00E45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ECB" w:rsidRDefault="00333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CB" w:rsidRDefault="00F540F8" w:rsidP="00E45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B5F">
      <w:rPr>
        <w:rStyle w:val="PageNumber"/>
        <w:noProof/>
      </w:rPr>
      <w:t>14</w:t>
    </w:r>
    <w:r>
      <w:rPr>
        <w:rStyle w:val="PageNumber"/>
      </w:rPr>
      <w:fldChar w:fldCharType="end"/>
    </w:r>
  </w:p>
  <w:p w:rsidR="001F6ECB" w:rsidRDefault="0033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64" w:rsidRDefault="00333D64">
      <w:pPr>
        <w:spacing w:after="0" w:line="240" w:lineRule="auto"/>
      </w:pPr>
      <w:r>
        <w:separator/>
      </w:r>
    </w:p>
  </w:footnote>
  <w:footnote w:type="continuationSeparator" w:id="0">
    <w:p w:rsidR="00333D64" w:rsidRDefault="00333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CB" w:rsidRDefault="00333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CB" w:rsidRPr="00204015" w:rsidRDefault="00F540F8" w:rsidP="000C709A">
    <w:pPr>
      <w:pStyle w:val="Header"/>
    </w:pPr>
    <w:r>
      <w:tab/>
      <w:t xml:space="preserve">Manuscript draft for submission to </w:t>
    </w:r>
    <w:r w:rsidRPr="00640E6D">
      <w:rPr>
        <w:i/>
      </w:rPr>
      <w:t>Nature</w:t>
    </w:r>
    <w:r>
      <w:tab/>
    </w:r>
  </w:p>
  <w:p w:rsidR="001F6ECB" w:rsidRDefault="00333D64" w:rsidP="000C7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965B4"/>
    <w:multiLevelType w:val="hybridMultilevel"/>
    <w:tmpl w:val="F44EE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5D2177"/>
    <w:multiLevelType w:val="hybridMultilevel"/>
    <w:tmpl w:val="047ED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F8"/>
    <w:rsid w:val="001A7B56"/>
    <w:rsid w:val="00333D64"/>
    <w:rsid w:val="00437BD7"/>
    <w:rsid w:val="00532B79"/>
    <w:rsid w:val="005516DE"/>
    <w:rsid w:val="006132F4"/>
    <w:rsid w:val="00637CB5"/>
    <w:rsid w:val="00820B5F"/>
    <w:rsid w:val="00937F81"/>
    <w:rsid w:val="00BB26E2"/>
    <w:rsid w:val="00F5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5D65F-9130-4EF7-85B1-6E253B5D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540F8"/>
  </w:style>
  <w:style w:type="paragraph" w:customStyle="1" w:styleId="BaseText">
    <w:name w:val="Base_Text"/>
    <w:rsid w:val="00F540F8"/>
    <w:pPr>
      <w:spacing w:before="120" w:after="0" w:line="240" w:lineRule="auto"/>
    </w:pPr>
    <w:rPr>
      <w:rFonts w:ascii="Times New Roman" w:eastAsia="Times New Roman" w:hAnsi="Times New Roman" w:cs="Times New Roman"/>
      <w:sz w:val="24"/>
      <w:szCs w:val="24"/>
      <w:lang w:val="en-US"/>
    </w:rPr>
  </w:style>
  <w:style w:type="paragraph" w:customStyle="1" w:styleId="1stparatext">
    <w:name w:val="1st para text"/>
    <w:basedOn w:val="BaseText"/>
    <w:rsid w:val="00F540F8"/>
  </w:style>
  <w:style w:type="paragraph" w:customStyle="1" w:styleId="BaseHeading">
    <w:name w:val="Base_Heading"/>
    <w:rsid w:val="00F540F8"/>
    <w:pPr>
      <w:keepNext/>
      <w:spacing w:before="240" w:after="0" w:line="240" w:lineRule="auto"/>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F540F8"/>
  </w:style>
  <w:style w:type="paragraph" w:customStyle="1" w:styleId="AbstractSummary">
    <w:name w:val="Abstract/Summary"/>
    <w:basedOn w:val="BaseText"/>
    <w:rsid w:val="00F540F8"/>
  </w:style>
  <w:style w:type="paragraph" w:customStyle="1" w:styleId="Referencesandnotes">
    <w:name w:val="References and notes"/>
    <w:basedOn w:val="BaseText"/>
    <w:rsid w:val="00F540F8"/>
    <w:pPr>
      <w:ind w:left="720" w:hanging="720"/>
    </w:pPr>
  </w:style>
  <w:style w:type="paragraph" w:customStyle="1" w:styleId="Acknowledgement">
    <w:name w:val="Acknowledgement"/>
    <w:basedOn w:val="Referencesandnotes"/>
    <w:rsid w:val="00F540F8"/>
  </w:style>
  <w:style w:type="paragraph" w:customStyle="1" w:styleId="Subhead">
    <w:name w:val="Subhead"/>
    <w:basedOn w:val="BaseHeading"/>
    <w:rsid w:val="00F540F8"/>
    <w:rPr>
      <w:b/>
      <w:bCs/>
      <w:sz w:val="24"/>
      <w:szCs w:val="24"/>
    </w:rPr>
  </w:style>
  <w:style w:type="paragraph" w:customStyle="1" w:styleId="AppendixHead">
    <w:name w:val="AppendixHead"/>
    <w:basedOn w:val="Subhead"/>
    <w:rsid w:val="00F540F8"/>
  </w:style>
  <w:style w:type="paragraph" w:customStyle="1" w:styleId="AppendixSubhead">
    <w:name w:val="AppendixSubhead"/>
    <w:basedOn w:val="Subhead"/>
    <w:rsid w:val="00F540F8"/>
  </w:style>
  <w:style w:type="paragraph" w:customStyle="1" w:styleId="Articletype">
    <w:name w:val="Article type"/>
    <w:basedOn w:val="BaseText"/>
    <w:rsid w:val="00F540F8"/>
  </w:style>
  <w:style w:type="character" w:customStyle="1" w:styleId="aubase">
    <w:name w:val="au_base"/>
    <w:rsid w:val="00F540F8"/>
    <w:rPr>
      <w:sz w:val="24"/>
    </w:rPr>
  </w:style>
  <w:style w:type="character" w:customStyle="1" w:styleId="aucollab">
    <w:name w:val="au_collab"/>
    <w:basedOn w:val="aubase"/>
    <w:rsid w:val="00F540F8"/>
    <w:rPr>
      <w:sz w:val="24"/>
      <w:bdr w:val="none" w:sz="0" w:space="0" w:color="auto"/>
      <w:shd w:val="clear" w:color="auto" w:fill="C0C0C0"/>
    </w:rPr>
  </w:style>
  <w:style w:type="character" w:customStyle="1" w:styleId="audeg">
    <w:name w:val="au_deg"/>
    <w:basedOn w:val="DefaultParagraphFont"/>
    <w:rsid w:val="00F540F8"/>
    <w:rPr>
      <w:sz w:val="24"/>
      <w:bdr w:val="none" w:sz="0" w:space="0" w:color="auto"/>
      <w:shd w:val="clear" w:color="auto" w:fill="FFFF00"/>
    </w:rPr>
  </w:style>
  <w:style w:type="character" w:customStyle="1" w:styleId="aufname">
    <w:name w:val="au_fname"/>
    <w:basedOn w:val="aubase"/>
    <w:rsid w:val="00F540F8"/>
    <w:rPr>
      <w:sz w:val="24"/>
      <w:bdr w:val="none" w:sz="0" w:space="0" w:color="auto"/>
      <w:shd w:val="clear" w:color="auto" w:fill="00FFFF"/>
    </w:rPr>
  </w:style>
  <w:style w:type="character" w:customStyle="1" w:styleId="aurole">
    <w:name w:val="au_role"/>
    <w:basedOn w:val="aubase"/>
    <w:rsid w:val="00F540F8"/>
    <w:rPr>
      <w:sz w:val="24"/>
      <w:bdr w:val="none" w:sz="0" w:space="0" w:color="auto"/>
      <w:shd w:val="clear" w:color="auto" w:fill="808000"/>
    </w:rPr>
  </w:style>
  <w:style w:type="character" w:customStyle="1" w:styleId="ausuffix">
    <w:name w:val="au_suffix"/>
    <w:basedOn w:val="aubase"/>
    <w:rsid w:val="00F540F8"/>
    <w:rPr>
      <w:sz w:val="24"/>
      <w:bdr w:val="none" w:sz="0" w:space="0" w:color="auto"/>
      <w:shd w:val="clear" w:color="auto" w:fill="FF00FF"/>
    </w:rPr>
  </w:style>
  <w:style w:type="character" w:customStyle="1" w:styleId="ausurname">
    <w:name w:val="au_surname"/>
    <w:basedOn w:val="aubase"/>
    <w:rsid w:val="00F540F8"/>
    <w:rPr>
      <w:sz w:val="24"/>
      <w:bdr w:val="none" w:sz="0" w:space="0" w:color="auto"/>
      <w:shd w:val="clear" w:color="auto" w:fill="00FF00"/>
    </w:rPr>
  </w:style>
  <w:style w:type="paragraph" w:customStyle="1" w:styleId="AuthorAttribute">
    <w:name w:val="Author Attribute"/>
    <w:basedOn w:val="BaseText"/>
    <w:rsid w:val="00F540F8"/>
    <w:pPr>
      <w:spacing w:before="480"/>
    </w:pPr>
  </w:style>
  <w:style w:type="paragraph" w:customStyle="1" w:styleId="Footnote">
    <w:name w:val="Footnote"/>
    <w:basedOn w:val="BaseText"/>
    <w:rsid w:val="00F540F8"/>
  </w:style>
  <w:style w:type="paragraph" w:customStyle="1" w:styleId="AuthorFootnote">
    <w:name w:val="AuthorFootnote"/>
    <w:basedOn w:val="Footnote"/>
    <w:rsid w:val="00F540F8"/>
    <w:pPr>
      <w:autoSpaceDE w:val="0"/>
      <w:autoSpaceDN w:val="0"/>
      <w:adjustRightInd w:val="0"/>
    </w:pPr>
    <w:rPr>
      <w:lang w:bidi="he-IL"/>
    </w:rPr>
  </w:style>
  <w:style w:type="paragraph" w:customStyle="1" w:styleId="Authors">
    <w:name w:val="Authors"/>
    <w:basedOn w:val="BaseText"/>
    <w:rsid w:val="00F540F8"/>
    <w:pPr>
      <w:spacing w:after="360"/>
      <w:jc w:val="center"/>
    </w:pPr>
  </w:style>
  <w:style w:type="paragraph" w:styleId="BalloonText">
    <w:name w:val="Balloon Text"/>
    <w:basedOn w:val="Normal"/>
    <w:link w:val="BalloonTextChar"/>
    <w:uiPriority w:val="99"/>
    <w:semiHidden/>
    <w:rsid w:val="00F540F8"/>
    <w:pPr>
      <w:spacing w:after="0" w:line="240" w:lineRule="auto"/>
    </w:pPr>
    <w:rPr>
      <w:rFonts w:ascii="Lucida Grande" w:eastAsia="Times New Roman" w:hAnsi="Lucida Grande" w:cs="Times New Roman"/>
      <w:sz w:val="18"/>
      <w:szCs w:val="18"/>
      <w:lang w:val="en-US"/>
    </w:rPr>
  </w:style>
  <w:style w:type="character" w:customStyle="1" w:styleId="BalloonTextChar">
    <w:name w:val="Balloon Text Char"/>
    <w:basedOn w:val="DefaultParagraphFont"/>
    <w:link w:val="BalloonText"/>
    <w:uiPriority w:val="99"/>
    <w:semiHidden/>
    <w:rsid w:val="00F540F8"/>
    <w:rPr>
      <w:rFonts w:ascii="Lucida Grande" w:eastAsia="Times New Roman" w:hAnsi="Lucida Grande" w:cs="Times New Roman"/>
      <w:sz w:val="18"/>
      <w:szCs w:val="18"/>
      <w:lang w:val="en-US"/>
    </w:rPr>
  </w:style>
  <w:style w:type="character" w:customStyle="1" w:styleId="bibarticle">
    <w:name w:val="bib_article"/>
    <w:basedOn w:val="DefaultParagraphFont"/>
    <w:rsid w:val="00F540F8"/>
    <w:rPr>
      <w:sz w:val="24"/>
      <w:bdr w:val="none" w:sz="0" w:space="0" w:color="auto"/>
      <w:shd w:val="clear" w:color="auto" w:fill="00FFFF"/>
    </w:rPr>
  </w:style>
  <w:style w:type="character" w:customStyle="1" w:styleId="bibbase">
    <w:name w:val="bib_base"/>
    <w:rsid w:val="00F540F8"/>
    <w:rPr>
      <w:sz w:val="24"/>
    </w:rPr>
  </w:style>
  <w:style w:type="character" w:customStyle="1" w:styleId="bibcomment">
    <w:name w:val="bib_comment"/>
    <w:basedOn w:val="bibbase"/>
    <w:rsid w:val="00F540F8"/>
    <w:rPr>
      <w:sz w:val="24"/>
    </w:rPr>
  </w:style>
  <w:style w:type="character" w:customStyle="1" w:styleId="bibdeg">
    <w:name w:val="bib_deg"/>
    <w:basedOn w:val="bibbase"/>
    <w:rsid w:val="00F540F8"/>
    <w:rPr>
      <w:sz w:val="24"/>
    </w:rPr>
  </w:style>
  <w:style w:type="character" w:customStyle="1" w:styleId="bibdoi">
    <w:name w:val="bib_doi"/>
    <w:basedOn w:val="bibbase"/>
    <w:rsid w:val="00F540F8"/>
    <w:rPr>
      <w:sz w:val="24"/>
      <w:bdr w:val="none" w:sz="0" w:space="0" w:color="auto"/>
      <w:shd w:val="clear" w:color="auto" w:fill="00FF00"/>
    </w:rPr>
  </w:style>
  <w:style w:type="character" w:customStyle="1" w:styleId="bibetal">
    <w:name w:val="bib_etal"/>
    <w:basedOn w:val="bibbase"/>
    <w:rsid w:val="00F540F8"/>
    <w:rPr>
      <w:sz w:val="24"/>
      <w:bdr w:val="none" w:sz="0" w:space="0" w:color="auto"/>
      <w:shd w:val="clear" w:color="auto" w:fill="008080"/>
    </w:rPr>
  </w:style>
  <w:style w:type="character" w:customStyle="1" w:styleId="bibfname">
    <w:name w:val="bib_fname"/>
    <w:basedOn w:val="bibbase"/>
    <w:rsid w:val="00F540F8"/>
    <w:rPr>
      <w:sz w:val="24"/>
      <w:bdr w:val="none" w:sz="0" w:space="0" w:color="auto"/>
      <w:shd w:val="clear" w:color="auto" w:fill="FFFF00"/>
    </w:rPr>
  </w:style>
  <w:style w:type="character" w:customStyle="1" w:styleId="bibfpage">
    <w:name w:val="bib_fpage"/>
    <w:basedOn w:val="bibbase"/>
    <w:rsid w:val="00F540F8"/>
    <w:rPr>
      <w:sz w:val="24"/>
      <w:bdr w:val="none" w:sz="0" w:space="0" w:color="auto"/>
      <w:shd w:val="clear" w:color="auto" w:fill="808080"/>
    </w:rPr>
  </w:style>
  <w:style w:type="character" w:customStyle="1" w:styleId="bibissue">
    <w:name w:val="bib_issue"/>
    <w:basedOn w:val="bibbase"/>
    <w:rsid w:val="00F540F8"/>
    <w:rPr>
      <w:sz w:val="24"/>
      <w:bdr w:val="none" w:sz="0" w:space="0" w:color="auto"/>
      <w:shd w:val="clear" w:color="auto" w:fill="FFFF00"/>
    </w:rPr>
  </w:style>
  <w:style w:type="character" w:customStyle="1" w:styleId="bibjournal">
    <w:name w:val="bib_journal"/>
    <w:basedOn w:val="bibbase"/>
    <w:rsid w:val="00F540F8"/>
    <w:rPr>
      <w:sz w:val="24"/>
      <w:bdr w:val="none" w:sz="0" w:space="0" w:color="auto"/>
      <w:shd w:val="clear" w:color="auto" w:fill="808000"/>
    </w:rPr>
  </w:style>
  <w:style w:type="character" w:customStyle="1" w:styleId="biblpage">
    <w:name w:val="bib_lpage"/>
    <w:basedOn w:val="bibbase"/>
    <w:rsid w:val="00F540F8"/>
    <w:rPr>
      <w:sz w:val="24"/>
      <w:bdr w:val="none" w:sz="0" w:space="0" w:color="auto"/>
      <w:shd w:val="clear" w:color="auto" w:fill="808080"/>
    </w:rPr>
  </w:style>
  <w:style w:type="character" w:customStyle="1" w:styleId="bibmedline">
    <w:name w:val="bib_medline"/>
    <w:basedOn w:val="bibbase"/>
    <w:rsid w:val="00F540F8"/>
    <w:rPr>
      <w:sz w:val="24"/>
    </w:rPr>
  </w:style>
  <w:style w:type="character" w:customStyle="1" w:styleId="bibnumber">
    <w:name w:val="bib_number"/>
    <w:basedOn w:val="bibbase"/>
    <w:rsid w:val="00F540F8"/>
    <w:rPr>
      <w:sz w:val="24"/>
    </w:rPr>
  </w:style>
  <w:style w:type="character" w:customStyle="1" w:styleId="biborganization">
    <w:name w:val="bib_organization"/>
    <w:basedOn w:val="bibbase"/>
    <w:rsid w:val="00F540F8"/>
    <w:rPr>
      <w:sz w:val="24"/>
      <w:bdr w:val="none" w:sz="0" w:space="0" w:color="auto"/>
      <w:shd w:val="clear" w:color="auto" w:fill="808000"/>
    </w:rPr>
  </w:style>
  <w:style w:type="character" w:customStyle="1" w:styleId="bibsuffix">
    <w:name w:val="bib_suffix"/>
    <w:basedOn w:val="bibbase"/>
    <w:rsid w:val="00F540F8"/>
    <w:rPr>
      <w:sz w:val="24"/>
    </w:rPr>
  </w:style>
  <w:style w:type="character" w:customStyle="1" w:styleId="bibsuppl">
    <w:name w:val="bib_suppl"/>
    <w:basedOn w:val="bibbase"/>
    <w:rsid w:val="00F540F8"/>
    <w:rPr>
      <w:sz w:val="24"/>
      <w:bdr w:val="none" w:sz="0" w:space="0" w:color="auto"/>
      <w:shd w:val="clear" w:color="auto" w:fill="FFFF00"/>
    </w:rPr>
  </w:style>
  <w:style w:type="character" w:customStyle="1" w:styleId="bibsurname">
    <w:name w:val="bib_surname"/>
    <w:basedOn w:val="bibbase"/>
    <w:rsid w:val="00F540F8"/>
    <w:rPr>
      <w:sz w:val="24"/>
      <w:bdr w:val="none" w:sz="0" w:space="0" w:color="auto"/>
      <w:shd w:val="clear" w:color="auto" w:fill="FFFF00"/>
    </w:rPr>
  </w:style>
  <w:style w:type="character" w:customStyle="1" w:styleId="bibunpubl">
    <w:name w:val="bib_unpubl"/>
    <w:basedOn w:val="bibbase"/>
    <w:rsid w:val="00F540F8"/>
    <w:rPr>
      <w:sz w:val="24"/>
    </w:rPr>
  </w:style>
  <w:style w:type="character" w:customStyle="1" w:styleId="biburl">
    <w:name w:val="bib_url"/>
    <w:basedOn w:val="bibbase"/>
    <w:rsid w:val="00F540F8"/>
    <w:rPr>
      <w:sz w:val="24"/>
      <w:bdr w:val="none" w:sz="0" w:space="0" w:color="auto"/>
      <w:shd w:val="clear" w:color="auto" w:fill="00FF00"/>
    </w:rPr>
  </w:style>
  <w:style w:type="character" w:customStyle="1" w:styleId="bibvolume">
    <w:name w:val="bib_volume"/>
    <w:basedOn w:val="bibbase"/>
    <w:rsid w:val="00F540F8"/>
    <w:rPr>
      <w:sz w:val="24"/>
      <w:bdr w:val="none" w:sz="0" w:space="0" w:color="auto"/>
      <w:shd w:val="clear" w:color="auto" w:fill="00FF00"/>
    </w:rPr>
  </w:style>
  <w:style w:type="character" w:customStyle="1" w:styleId="bibyear">
    <w:name w:val="bib_year"/>
    <w:basedOn w:val="bibbase"/>
    <w:rsid w:val="00F540F8"/>
    <w:rPr>
      <w:sz w:val="24"/>
      <w:bdr w:val="none" w:sz="0" w:space="0" w:color="auto"/>
      <w:shd w:val="clear" w:color="auto" w:fill="FF00FF"/>
    </w:rPr>
  </w:style>
  <w:style w:type="paragraph" w:customStyle="1" w:styleId="BookorMeetingInformation">
    <w:name w:val="Book or Meeting Information"/>
    <w:basedOn w:val="BaseText"/>
    <w:rsid w:val="00F540F8"/>
  </w:style>
  <w:style w:type="paragraph" w:customStyle="1" w:styleId="BookInformation">
    <w:name w:val="BookInformation"/>
    <w:basedOn w:val="BaseText"/>
    <w:rsid w:val="00F540F8"/>
  </w:style>
  <w:style w:type="paragraph" w:customStyle="1" w:styleId="Level2Head">
    <w:name w:val="Level 2 Head"/>
    <w:basedOn w:val="BaseHeading"/>
    <w:rsid w:val="00F540F8"/>
    <w:pPr>
      <w:outlineLvl w:val="1"/>
    </w:pPr>
    <w:rPr>
      <w:i/>
      <w:iCs/>
      <w:sz w:val="24"/>
      <w:szCs w:val="24"/>
    </w:rPr>
  </w:style>
  <w:style w:type="paragraph" w:customStyle="1" w:styleId="BoxLevel2Head">
    <w:name w:val="BoxLevel 2 Head"/>
    <w:basedOn w:val="Level2Head"/>
    <w:rsid w:val="00F540F8"/>
    <w:pPr>
      <w:shd w:val="clear" w:color="auto" w:fill="E6E6E6"/>
    </w:pPr>
  </w:style>
  <w:style w:type="paragraph" w:customStyle="1" w:styleId="BoxListUnnumbered">
    <w:name w:val="BoxListUnnumbered"/>
    <w:basedOn w:val="BaseText"/>
    <w:rsid w:val="00F540F8"/>
    <w:pPr>
      <w:shd w:val="clear" w:color="auto" w:fill="E6E6E6"/>
      <w:ind w:left="1080" w:hanging="360"/>
    </w:pPr>
  </w:style>
  <w:style w:type="paragraph" w:customStyle="1" w:styleId="BoxList">
    <w:name w:val="BoxList"/>
    <w:basedOn w:val="BoxListUnnumbered"/>
    <w:rsid w:val="00F540F8"/>
  </w:style>
  <w:style w:type="paragraph" w:customStyle="1" w:styleId="BoxSubhead">
    <w:name w:val="BoxSubhead"/>
    <w:basedOn w:val="Subhead"/>
    <w:rsid w:val="00F540F8"/>
    <w:pPr>
      <w:shd w:val="clear" w:color="auto" w:fill="E6E6E6"/>
    </w:pPr>
  </w:style>
  <w:style w:type="paragraph" w:customStyle="1" w:styleId="Paragraph">
    <w:name w:val="Paragraph"/>
    <w:basedOn w:val="BaseText"/>
    <w:rsid w:val="00F540F8"/>
    <w:pPr>
      <w:ind w:firstLine="720"/>
    </w:pPr>
  </w:style>
  <w:style w:type="paragraph" w:customStyle="1" w:styleId="BoxText">
    <w:name w:val="BoxText"/>
    <w:basedOn w:val="Paragraph"/>
    <w:rsid w:val="00F540F8"/>
    <w:pPr>
      <w:shd w:val="clear" w:color="auto" w:fill="E6E6E6"/>
    </w:pPr>
  </w:style>
  <w:style w:type="paragraph" w:customStyle="1" w:styleId="BoxTitle">
    <w:name w:val="BoxTitle"/>
    <w:basedOn w:val="BaseHeading"/>
    <w:rsid w:val="00F540F8"/>
    <w:pPr>
      <w:shd w:val="clear" w:color="auto" w:fill="E6E6E6"/>
    </w:pPr>
    <w:rPr>
      <w:b/>
      <w:sz w:val="24"/>
      <w:szCs w:val="24"/>
    </w:rPr>
  </w:style>
  <w:style w:type="paragraph" w:customStyle="1" w:styleId="BulletedText">
    <w:name w:val="Bulleted Text"/>
    <w:basedOn w:val="BaseText"/>
    <w:rsid w:val="00F540F8"/>
    <w:pPr>
      <w:ind w:left="720" w:hanging="720"/>
    </w:pPr>
  </w:style>
  <w:style w:type="paragraph" w:customStyle="1" w:styleId="career-magazine">
    <w:name w:val="career-magazine"/>
    <w:basedOn w:val="BaseText"/>
    <w:rsid w:val="00F540F8"/>
    <w:pPr>
      <w:jc w:val="right"/>
    </w:pPr>
    <w:rPr>
      <w:color w:val="FF0000"/>
    </w:rPr>
  </w:style>
  <w:style w:type="paragraph" w:customStyle="1" w:styleId="career-stage">
    <w:name w:val="career-stage"/>
    <w:basedOn w:val="BaseText"/>
    <w:rsid w:val="00F540F8"/>
    <w:pPr>
      <w:jc w:val="right"/>
    </w:pPr>
    <w:rPr>
      <w:color w:val="339966"/>
    </w:rPr>
  </w:style>
  <w:style w:type="character" w:customStyle="1" w:styleId="citebase">
    <w:name w:val="cite_base"/>
    <w:rsid w:val="00F540F8"/>
    <w:rPr>
      <w:sz w:val="24"/>
    </w:rPr>
  </w:style>
  <w:style w:type="character" w:customStyle="1" w:styleId="citebib">
    <w:name w:val="cite_bib"/>
    <w:basedOn w:val="DefaultParagraphFont"/>
    <w:rsid w:val="00F540F8"/>
    <w:rPr>
      <w:sz w:val="24"/>
      <w:bdr w:val="none" w:sz="0" w:space="0" w:color="auto"/>
      <w:shd w:val="clear" w:color="auto" w:fill="00FFFF"/>
    </w:rPr>
  </w:style>
  <w:style w:type="character" w:customStyle="1" w:styleId="citebox">
    <w:name w:val="cite_box"/>
    <w:basedOn w:val="citebase"/>
    <w:rsid w:val="00F540F8"/>
    <w:rPr>
      <w:sz w:val="24"/>
    </w:rPr>
  </w:style>
  <w:style w:type="character" w:customStyle="1" w:styleId="citeen">
    <w:name w:val="cite_en"/>
    <w:basedOn w:val="citebase"/>
    <w:rsid w:val="00F540F8"/>
    <w:rPr>
      <w:sz w:val="24"/>
      <w:shd w:val="clear" w:color="auto" w:fill="FFFF00"/>
      <w:vertAlign w:val="superscript"/>
    </w:rPr>
  </w:style>
  <w:style w:type="character" w:customStyle="1" w:styleId="citeeq">
    <w:name w:val="cite_eq"/>
    <w:basedOn w:val="citebase"/>
    <w:rsid w:val="00F540F8"/>
    <w:rPr>
      <w:sz w:val="24"/>
      <w:bdr w:val="none" w:sz="0" w:space="0" w:color="auto"/>
      <w:shd w:val="clear" w:color="auto" w:fill="FF99CC"/>
    </w:rPr>
  </w:style>
  <w:style w:type="character" w:customStyle="1" w:styleId="citefig">
    <w:name w:val="cite_fig"/>
    <w:basedOn w:val="citebase"/>
    <w:rsid w:val="00F540F8"/>
    <w:rPr>
      <w:color w:val="000000"/>
      <w:sz w:val="24"/>
      <w:bdr w:val="none" w:sz="0" w:space="0" w:color="auto"/>
      <w:shd w:val="clear" w:color="auto" w:fill="00FF00"/>
    </w:rPr>
  </w:style>
  <w:style w:type="character" w:customStyle="1" w:styleId="citefn">
    <w:name w:val="cite_fn"/>
    <w:basedOn w:val="citebase"/>
    <w:rsid w:val="00F540F8"/>
    <w:rPr>
      <w:sz w:val="24"/>
      <w:bdr w:val="none" w:sz="0" w:space="0" w:color="auto"/>
      <w:shd w:val="clear" w:color="auto" w:fill="FF0000"/>
    </w:rPr>
  </w:style>
  <w:style w:type="character" w:customStyle="1" w:styleId="citetbl">
    <w:name w:val="cite_tbl"/>
    <w:basedOn w:val="citebase"/>
    <w:rsid w:val="00F540F8"/>
    <w:rPr>
      <w:color w:val="000000"/>
      <w:sz w:val="24"/>
      <w:bdr w:val="none" w:sz="0" w:space="0" w:color="auto"/>
      <w:shd w:val="clear" w:color="auto" w:fill="FF00FF"/>
    </w:rPr>
  </w:style>
  <w:style w:type="character" w:styleId="CommentReference">
    <w:name w:val="annotation reference"/>
    <w:basedOn w:val="DefaultParagraphFont"/>
    <w:uiPriority w:val="99"/>
    <w:rsid w:val="00F540F8"/>
    <w:rPr>
      <w:sz w:val="18"/>
      <w:szCs w:val="18"/>
    </w:rPr>
  </w:style>
  <w:style w:type="paragraph" w:styleId="CommentText">
    <w:name w:val="annotation text"/>
    <w:basedOn w:val="Normal"/>
    <w:link w:val="CommentTextChar"/>
    <w:uiPriority w:val="99"/>
    <w:rsid w:val="00F540F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F540F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40F8"/>
    <w:rPr>
      <w:b/>
      <w:bCs/>
    </w:rPr>
  </w:style>
  <w:style w:type="character" w:customStyle="1" w:styleId="CommentSubjectChar">
    <w:name w:val="Comment Subject Char"/>
    <w:basedOn w:val="CommentTextChar"/>
    <w:link w:val="CommentSubject"/>
    <w:uiPriority w:val="99"/>
    <w:semiHidden/>
    <w:rsid w:val="00F540F8"/>
    <w:rPr>
      <w:rFonts w:ascii="Times New Roman" w:eastAsia="Times New Roman" w:hAnsi="Times New Roman" w:cs="Times New Roman"/>
      <w:b/>
      <w:bCs/>
      <w:sz w:val="20"/>
      <w:szCs w:val="20"/>
      <w:lang w:val="en-US"/>
    </w:rPr>
  </w:style>
  <w:style w:type="paragraph" w:customStyle="1" w:styleId="ContinuedParagraph">
    <w:name w:val="ContinuedParagraph"/>
    <w:basedOn w:val="Paragraph"/>
    <w:rsid w:val="00F540F8"/>
    <w:pPr>
      <w:ind w:firstLine="0"/>
    </w:pPr>
  </w:style>
  <w:style w:type="character" w:customStyle="1" w:styleId="ContractNumber">
    <w:name w:val="Contract Number"/>
    <w:basedOn w:val="DefaultParagraphFont"/>
    <w:rsid w:val="00F540F8"/>
    <w:rPr>
      <w:sz w:val="24"/>
      <w:szCs w:val="24"/>
      <w:bdr w:val="none" w:sz="0" w:space="0" w:color="auto"/>
      <w:shd w:val="clear" w:color="auto" w:fill="CCFFCC"/>
    </w:rPr>
  </w:style>
  <w:style w:type="character" w:customStyle="1" w:styleId="ContractSponsor">
    <w:name w:val="Contract Sponsor"/>
    <w:basedOn w:val="DefaultParagraphFont"/>
    <w:rsid w:val="00F540F8"/>
    <w:rPr>
      <w:sz w:val="24"/>
      <w:szCs w:val="24"/>
      <w:bdr w:val="none" w:sz="0" w:space="0" w:color="auto"/>
      <w:shd w:val="clear" w:color="auto" w:fill="FFCC99"/>
    </w:rPr>
  </w:style>
  <w:style w:type="paragraph" w:customStyle="1" w:styleId="Correspondence">
    <w:name w:val="Correspondence"/>
    <w:basedOn w:val="BaseText"/>
    <w:rsid w:val="00F540F8"/>
    <w:pPr>
      <w:spacing w:before="0" w:after="240"/>
    </w:pPr>
  </w:style>
  <w:style w:type="paragraph" w:customStyle="1" w:styleId="DateAccepted">
    <w:name w:val="Date Accepted"/>
    <w:basedOn w:val="BaseText"/>
    <w:rsid w:val="00F540F8"/>
    <w:pPr>
      <w:spacing w:before="360"/>
    </w:pPr>
  </w:style>
  <w:style w:type="paragraph" w:customStyle="1" w:styleId="Deck">
    <w:name w:val="Deck"/>
    <w:basedOn w:val="BaseHeading"/>
    <w:rsid w:val="00F540F8"/>
    <w:pPr>
      <w:outlineLvl w:val="1"/>
    </w:pPr>
  </w:style>
  <w:style w:type="paragraph" w:customStyle="1" w:styleId="DefTerm">
    <w:name w:val="DefTerm"/>
    <w:basedOn w:val="BaseText"/>
    <w:rsid w:val="00F540F8"/>
    <w:pPr>
      <w:ind w:left="720"/>
    </w:pPr>
  </w:style>
  <w:style w:type="paragraph" w:customStyle="1" w:styleId="Definition">
    <w:name w:val="Definition"/>
    <w:basedOn w:val="DefTerm"/>
    <w:rsid w:val="00F540F8"/>
    <w:pPr>
      <w:ind w:left="1080" w:hanging="360"/>
    </w:pPr>
  </w:style>
  <w:style w:type="paragraph" w:customStyle="1" w:styleId="DefListTitle">
    <w:name w:val="DefListTitle"/>
    <w:basedOn w:val="BaseHeading"/>
    <w:rsid w:val="00F540F8"/>
  </w:style>
  <w:style w:type="paragraph" w:customStyle="1" w:styleId="discipline">
    <w:name w:val="discipline"/>
    <w:basedOn w:val="BaseText"/>
    <w:rsid w:val="00F540F8"/>
    <w:pPr>
      <w:jc w:val="right"/>
    </w:pPr>
    <w:rPr>
      <w:color w:val="993366"/>
    </w:rPr>
  </w:style>
  <w:style w:type="paragraph" w:customStyle="1" w:styleId="Editors">
    <w:name w:val="Editors"/>
    <w:basedOn w:val="Authors"/>
    <w:rsid w:val="00F540F8"/>
  </w:style>
  <w:style w:type="character" w:styleId="Emphasis">
    <w:name w:val="Emphasis"/>
    <w:basedOn w:val="DefaultParagraphFont"/>
    <w:uiPriority w:val="20"/>
    <w:qFormat/>
    <w:rsid w:val="00F540F8"/>
    <w:rPr>
      <w:i/>
      <w:iCs/>
    </w:rPr>
  </w:style>
  <w:style w:type="character" w:styleId="EndnoteReference">
    <w:name w:val="endnote reference"/>
    <w:basedOn w:val="DefaultParagraphFont"/>
    <w:semiHidden/>
    <w:rsid w:val="00F540F8"/>
    <w:rPr>
      <w:vertAlign w:val="superscript"/>
    </w:rPr>
  </w:style>
  <w:style w:type="paragraph" w:styleId="EndnoteText">
    <w:name w:val="endnote text"/>
    <w:basedOn w:val="Normal"/>
    <w:link w:val="EndnoteTextChar"/>
    <w:semiHidden/>
    <w:rsid w:val="00F540F8"/>
    <w:pPr>
      <w:spacing w:after="0" w:line="240" w:lineRule="auto"/>
    </w:pPr>
    <w:rPr>
      <w:rFonts w:ascii="Cambria" w:eastAsia="Cambria" w:hAnsi="Cambria" w:cs="Times New Roman"/>
      <w:sz w:val="20"/>
      <w:szCs w:val="20"/>
      <w:lang w:val="en-US"/>
    </w:rPr>
  </w:style>
  <w:style w:type="character" w:customStyle="1" w:styleId="EndnoteTextChar">
    <w:name w:val="Endnote Text Char"/>
    <w:basedOn w:val="DefaultParagraphFont"/>
    <w:link w:val="EndnoteText"/>
    <w:semiHidden/>
    <w:rsid w:val="00F540F8"/>
    <w:rPr>
      <w:rFonts w:ascii="Cambria" w:eastAsia="Cambria" w:hAnsi="Cambria" w:cs="Times New Roman"/>
      <w:sz w:val="20"/>
      <w:szCs w:val="20"/>
      <w:lang w:val="en-US"/>
    </w:rPr>
  </w:style>
  <w:style w:type="character" w:customStyle="1" w:styleId="eqno">
    <w:name w:val="eq_no"/>
    <w:basedOn w:val="citebase"/>
    <w:rsid w:val="00F540F8"/>
    <w:rPr>
      <w:sz w:val="24"/>
    </w:rPr>
  </w:style>
  <w:style w:type="paragraph" w:customStyle="1" w:styleId="Equation">
    <w:name w:val="Equation"/>
    <w:basedOn w:val="BaseText"/>
    <w:rsid w:val="00F540F8"/>
    <w:pPr>
      <w:jc w:val="center"/>
    </w:pPr>
  </w:style>
  <w:style w:type="paragraph" w:customStyle="1" w:styleId="FieldCodes">
    <w:name w:val="FieldCodes"/>
    <w:basedOn w:val="BaseText"/>
    <w:rsid w:val="00F540F8"/>
  </w:style>
  <w:style w:type="paragraph" w:customStyle="1" w:styleId="Legend">
    <w:name w:val="Legend"/>
    <w:basedOn w:val="BaseHeading"/>
    <w:rsid w:val="00F540F8"/>
    <w:rPr>
      <w:sz w:val="24"/>
      <w:szCs w:val="24"/>
    </w:rPr>
  </w:style>
  <w:style w:type="paragraph" w:customStyle="1" w:styleId="FigureCopyright">
    <w:name w:val="FigureCopyright"/>
    <w:basedOn w:val="Legend"/>
    <w:rsid w:val="00F540F8"/>
    <w:pPr>
      <w:autoSpaceDE w:val="0"/>
      <w:autoSpaceDN w:val="0"/>
      <w:adjustRightInd w:val="0"/>
      <w:spacing w:before="80"/>
    </w:pPr>
    <w:rPr>
      <w:lang w:bidi="he-IL"/>
    </w:rPr>
  </w:style>
  <w:style w:type="paragraph" w:customStyle="1" w:styleId="FigureCredit">
    <w:name w:val="FigureCredit"/>
    <w:basedOn w:val="FigureCopyright"/>
    <w:rsid w:val="00F540F8"/>
  </w:style>
  <w:style w:type="character" w:styleId="FollowedHyperlink">
    <w:name w:val="FollowedHyperlink"/>
    <w:basedOn w:val="DefaultParagraphFont"/>
    <w:rsid w:val="00F540F8"/>
    <w:rPr>
      <w:color w:val="800080"/>
      <w:u w:val="single"/>
    </w:rPr>
  </w:style>
  <w:style w:type="paragraph" w:styleId="Footer">
    <w:name w:val="footer"/>
    <w:basedOn w:val="Normal"/>
    <w:link w:val="FooterChar"/>
    <w:rsid w:val="00F540F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F540F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F540F8"/>
    <w:rPr>
      <w:vertAlign w:val="superscript"/>
    </w:rPr>
  </w:style>
  <w:style w:type="paragraph" w:customStyle="1" w:styleId="Gloss">
    <w:name w:val="Gloss"/>
    <w:basedOn w:val="AbstractSummary"/>
    <w:rsid w:val="00F540F8"/>
  </w:style>
  <w:style w:type="paragraph" w:customStyle="1" w:styleId="Glossary">
    <w:name w:val="Glossary"/>
    <w:basedOn w:val="BaseText"/>
    <w:rsid w:val="00F540F8"/>
  </w:style>
  <w:style w:type="paragraph" w:customStyle="1" w:styleId="GlossHead">
    <w:name w:val="GlossHead"/>
    <w:basedOn w:val="AbstractHead"/>
    <w:rsid w:val="00F540F8"/>
  </w:style>
  <w:style w:type="paragraph" w:customStyle="1" w:styleId="GraphicAltText">
    <w:name w:val="GraphicAltText"/>
    <w:basedOn w:val="Legend"/>
    <w:rsid w:val="00F540F8"/>
    <w:pPr>
      <w:autoSpaceDE w:val="0"/>
      <w:autoSpaceDN w:val="0"/>
      <w:adjustRightInd w:val="0"/>
    </w:pPr>
  </w:style>
  <w:style w:type="paragraph" w:customStyle="1" w:styleId="GraphicCredit">
    <w:name w:val="GraphicCredit"/>
    <w:basedOn w:val="FigureCredit"/>
    <w:rsid w:val="00F540F8"/>
  </w:style>
  <w:style w:type="paragraph" w:customStyle="1" w:styleId="Head">
    <w:name w:val="Head"/>
    <w:basedOn w:val="BaseHeading"/>
    <w:rsid w:val="00F540F8"/>
    <w:pPr>
      <w:spacing w:before="120" w:after="120"/>
      <w:jc w:val="center"/>
    </w:pPr>
    <w:rPr>
      <w:b/>
      <w:bCs/>
    </w:rPr>
  </w:style>
  <w:style w:type="paragraph" w:styleId="Header">
    <w:name w:val="header"/>
    <w:basedOn w:val="Normal"/>
    <w:link w:val="HeaderChar"/>
    <w:rsid w:val="00F540F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540F8"/>
    <w:rPr>
      <w:rFonts w:ascii="Times New Roman" w:eastAsia="Times New Roman" w:hAnsi="Times New Roman" w:cs="Times New Roman"/>
      <w:sz w:val="20"/>
      <w:szCs w:val="20"/>
      <w:lang w:val="en-US"/>
    </w:rPr>
  </w:style>
  <w:style w:type="character" w:styleId="HTMLAcronym">
    <w:name w:val="HTML Acronym"/>
    <w:basedOn w:val="DefaultParagraphFont"/>
    <w:rsid w:val="00F540F8"/>
  </w:style>
  <w:style w:type="character" w:styleId="HTMLCite">
    <w:name w:val="HTML Cite"/>
    <w:basedOn w:val="DefaultParagraphFont"/>
    <w:rsid w:val="00F540F8"/>
    <w:rPr>
      <w:i/>
      <w:iCs/>
    </w:rPr>
  </w:style>
  <w:style w:type="character" w:styleId="HTMLCode">
    <w:name w:val="HTML Code"/>
    <w:basedOn w:val="DefaultParagraphFont"/>
    <w:rsid w:val="00F540F8"/>
    <w:rPr>
      <w:rFonts w:ascii="Courier New" w:hAnsi="Courier New" w:cs="Courier New"/>
      <w:sz w:val="20"/>
      <w:szCs w:val="20"/>
    </w:rPr>
  </w:style>
  <w:style w:type="character" w:styleId="HTMLDefinition">
    <w:name w:val="HTML Definition"/>
    <w:basedOn w:val="DefaultParagraphFont"/>
    <w:rsid w:val="00F540F8"/>
    <w:rPr>
      <w:i/>
      <w:iCs/>
    </w:rPr>
  </w:style>
  <w:style w:type="character" w:styleId="HTMLKeyboard">
    <w:name w:val="HTML Keyboard"/>
    <w:basedOn w:val="DefaultParagraphFont"/>
    <w:rsid w:val="00F540F8"/>
    <w:rPr>
      <w:rFonts w:ascii="Courier New" w:hAnsi="Courier New" w:cs="Courier New"/>
      <w:sz w:val="20"/>
      <w:szCs w:val="20"/>
    </w:rPr>
  </w:style>
  <w:style w:type="paragraph" w:styleId="HTMLPreformatted">
    <w:name w:val="HTML Preformatted"/>
    <w:basedOn w:val="Normal"/>
    <w:link w:val="HTMLPreformattedChar"/>
    <w:uiPriority w:val="99"/>
    <w:rsid w:val="00F540F8"/>
    <w:pPr>
      <w:spacing w:after="0" w:line="240" w:lineRule="auto"/>
    </w:pPr>
    <w:rPr>
      <w:rFonts w:ascii="Consolas" w:eastAsia="Times New Roman" w:hAnsi="Consolas" w:cs="Times New Roman"/>
      <w:sz w:val="20"/>
      <w:szCs w:val="20"/>
      <w:lang w:val="en-US"/>
    </w:rPr>
  </w:style>
  <w:style w:type="character" w:customStyle="1" w:styleId="HTMLPreformattedChar">
    <w:name w:val="HTML Preformatted Char"/>
    <w:basedOn w:val="DefaultParagraphFont"/>
    <w:link w:val="HTMLPreformatted"/>
    <w:uiPriority w:val="99"/>
    <w:rsid w:val="00F540F8"/>
    <w:rPr>
      <w:rFonts w:ascii="Consolas" w:eastAsia="Times New Roman" w:hAnsi="Consolas" w:cs="Times New Roman"/>
      <w:sz w:val="20"/>
      <w:szCs w:val="20"/>
      <w:lang w:val="en-US"/>
    </w:rPr>
  </w:style>
  <w:style w:type="character" w:styleId="HTMLSample">
    <w:name w:val="HTML Sample"/>
    <w:basedOn w:val="DefaultParagraphFont"/>
    <w:rsid w:val="00F540F8"/>
    <w:rPr>
      <w:rFonts w:ascii="Courier New" w:hAnsi="Courier New" w:cs="Courier New"/>
    </w:rPr>
  </w:style>
  <w:style w:type="character" w:styleId="HTMLTypewriter">
    <w:name w:val="HTML Typewriter"/>
    <w:basedOn w:val="DefaultParagraphFont"/>
    <w:rsid w:val="00F540F8"/>
    <w:rPr>
      <w:rFonts w:ascii="Courier New" w:hAnsi="Courier New" w:cs="Courier New"/>
      <w:sz w:val="20"/>
      <w:szCs w:val="20"/>
    </w:rPr>
  </w:style>
  <w:style w:type="character" w:styleId="HTMLVariable">
    <w:name w:val="HTML Variable"/>
    <w:basedOn w:val="DefaultParagraphFont"/>
    <w:rsid w:val="00F540F8"/>
    <w:rPr>
      <w:i/>
      <w:iCs/>
    </w:rPr>
  </w:style>
  <w:style w:type="character" w:styleId="Hyperlink">
    <w:name w:val="Hyperlink"/>
    <w:basedOn w:val="DefaultParagraphFont"/>
    <w:uiPriority w:val="99"/>
    <w:rsid w:val="00F540F8"/>
    <w:rPr>
      <w:color w:val="0000FF"/>
      <w:u w:val="single"/>
    </w:rPr>
  </w:style>
  <w:style w:type="paragraph" w:customStyle="1" w:styleId="InstructionsText">
    <w:name w:val="Instructions Text"/>
    <w:basedOn w:val="BaseText"/>
    <w:rsid w:val="00F540F8"/>
  </w:style>
  <w:style w:type="paragraph" w:customStyle="1" w:styleId="Overline">
    <w:name w:val="Overline"/>
    <w:basedOn w:val="BaseText"/>
    <w:rsid w:val="00F540F8"/>
  </w:style>
  <w:style w:type="paragraph" w:customStyle="1" w:styleId="IssueName">
    <w:name w:val="IssueName"/>
    <w:basedOn w:val="Overline"/>
    <w:rsid w:val="00F540F8"/>
  </w:style>
  <w:style w:type="paragraph" w:customStyle="1" w:styleId="Keywords">
    <w:name w:val="Keywords"/>
    <w:basedOn w:val="BaseText"/>
    <w:rsid w:val="00F540F8"/>
  </w:style>
  <w:style w:type="paragraph" w:customStyle="1" w:styleId="Level3Head">
    <w:name w:val="Level 3 Head"/>
    <w:basedOn w:val="BaseHeading"/>
    <w:rsid w:val="00F540F8"/>
    <w:pPr>
      <w:outlineLvl w:val="2"/>
    </w:pPr>
    <w:rPr>
      <w:sz w:val="24"/>
      <w:szCs w:val="24"/>
      <w:u w:val="single"/>
    </w:rPr>
  </w:style>
  <w:style w:type="paragraph" w:customStyle="1" w:styleId="Level4Head">
    <w:name w:val="Level 4 Head"/>
    <w:basedOn w:val="BaseHeading"/>
    <w:rsid w:val="00F540F8"/>
    <w:pPr>
      <w:ind w:left="346"/>
    </w:pPr>
    <w:rPr>
      <w:sz w:val="24"/>
      <w:szCs w:val="24"/>
    </w:rPr>
  </w:style>
  <w:style w:type="character" w:styleId="LineNumber">
    <w:name w:val="line number"/>
    <w:basedOn w:val="DefaultParagraphFont"/>
    <w:uiPriority w:val="99"/>
    <w:rsid w:val="00F540F8"/>
  </w:style>
  <w:style w:type="paragraph" w:customStyle="1" w:styleId="Literaryquote">
    <w:name w:val="Literary quote"/>
    <w:basedOn w:val="BaseText"/>
    <w:rsid w:val="00F540F8"/>
    <w:pPr>
      <w:ind w:left="1440" w:right="1440"/>
    </w:pPr>
  </w:style>
  <w:style w:type="paragraph" w:customStyle="1" w:styleId="MaterialsText">
    <w:name w:val="Materials Text"/>
    <w:basedOn w:val="BaseText"/>
    <w:rsid w:val="00F540F8"/>
  </w:style>
  <w:style w:type="paragraph" w:customStyle="1" w:styleId="NoteInProof">
    <w:name w:val="NoteInProof"/>
    <w:basedOn w:val="BaseText"/>
    <w:rsid w:val="00F540F8"/>
  </w:style>
  <w:style w:type="paragraph" w:customStyle="1" w:styleId="Notes">
    <w:name w:val="Notes"/>
    <w:basedOn w:val="BaseText"/>
    <w:rsid w:val="00F540F8"/>
    <w:rPr>
      <w:i/>
    </w:rPr>
  </w:style>
  <w:style w:type="paragraph" w:customStyle="1" w:styleId="Notes-Helvetica">
    <w:name w:val="Notes-Helvetica"/>
    <w:basedOn w:val="BaseText"/>
    <w:rsid w:val="00F540F8"/>
    <w:rPr>
      <w:i/>
    </w:rPr>
  </w:style>
  <w:style w:type="paragraph" w:customStyle="1" w:styleId="NumberedInstructions">
    <w:name w:val="Numbered Instructions"/>
    <w:basedOn w:val="BaseText"/>
    <w:rsid w:val="00F540F8"/>
  </w:style>
  <w:style w:type="paragraph" w:customStyle="1" w:styleId="OutlineLevel1">
    <w:name w:val="OutlineLevel1"/>
    <w:basedOn w:val="BaseHeading"/>
    <w:rsid w:val="00F540F8"/>
    <w:rPr>
      <w:b/>
      <w:bCs/>
    </w:rPr>
  </w:style>
  <w:style w:type="paragraph" w:customStyle="1" w:styleId="OutlineLevel2">
    <w:name w:val="OutlineLevel2"/>
    <w:basedOn w:val="BaseHeading"/>
    <w:rsid w:val="00F540F8"/>
    <w:pPr>
      <w:ind w:left="360"/>
      <w:outlineLvl w:val="1"/>
    </w:pPr>
    <w:rPr>
      <w:b/>
      <w:bCs/>
      <w:sz w:val="24"/>
      <w:szCs w:val="24"/>
    </w:rPr>
  </w:style>
  <w:style w:type="paragraph" w:customStyle="1" w:styleId="OutlineLevel3">
    <w:name w:val="OutlineLevel3"/>
    <w:basedOn w:val="BaseHeading"/>
    <w:rsid w:val="00F540F8"/>
    <w:pPr>
      <w:ind w:left="720"/>
      <w:outlineLvl w:val="2"/>
    </w:pPr>
    <w:rPr>
      <w:b/>
      <w:bCs/>
      <w:sz w:val="24"/>
      <w:szCs w:val="24"/>
    </w:rPr>
  </w:style>
  <w:style w:type="character" w:styleId="PageNumber">
    <w:name w:val="page number"/>
    <w:basedOn w:val="DefaultParagraphFont"/>
    <w:rsid w:val="00F540F8"/>
  </w:style>
  <w:style w:type="paragraph" w:customStyle="1" w:styleId="Preformat">
    <w:name w:val="Preformat"/>
    <w:basedOn w:val="BaseText"/>
    <w:rsid w:val="00F540F8"/>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540F8"/>
  </w:style>
  <w:style w:type="paragraph" w:customStyle="1" w:styleId="ProductInformation">
    <w:name w:val="ProductInformation"/>
    <w:basedOn w:val="BaseText"/>
    <w:rsid w:val="00F540F8"/>
  </w:style>
  <w:style w:type="paragraph" w:customStyle="1" w:styleId="ProductTitle">
    <w:name w:val="ProductTitle"/>
    <w:basedOn w:val="BaseText"/>
    <w:rsid w:val="00F540F8"/>
    <w:rPr>
      <w:b/>
      <w:bCs/>
    </w:rPr>
  </w:style>
  <w:style w:type="paragraph" w:customStyle="1" w:styleId="PublishedOnline">
    <w:name w:val="Published Online"/>
    <w:basedOn w:val="DateAccepted"/>
    <w:rsid w:val="00F540F8"/>
  </w:style>
  <w:style w:type="paragraph" w:customStyle="1" w:styleId="RecipeMaterials">
    <w:name w:val="Recipe Materials"/>
    <w:basedOn w:val="BaseText"/>
    <w:rsid w:val="00F540F8"/>
  </w:style>
  <w:style w:type="paragraph" w:customStyle="1" w:styleId="Refhead">
    <w:name w:val="Ref head"/>
    <w:basedOn w:val="BaseHeading"/>
    <w:rsid w:val="00F540F8"/>
    <w:pPr>
      <w:spacing w:before="120" w:after="120"/>
    </w:pPr>
    <w:rPr>
      <w:b/>
      <w:bCs/>
      <w:sz w:val="24"/>
      <w:szCs w:val="24"/>
    </w:rPr>
  </w:style>
  <w:style w:type="paragraph" w:customStyle="1" w:styleId="ReferenceNote">
    <w:name w:val="Reference Note"/>
    <w:basedOn w:val="Referencesandnotes"/>
    <w:rsid w:val="00F540F8"/>
  </w:style>
  <w:style w:type="paragraph" w:customStyle="1" w:styleId="ReferencesandnotesLong">
    <w:name w:val="References and notes Long"/>
    <w:basedOn w:val="BaseText"/>
    <w:rsid w:val="00F540F8"/>
    <w:pPr>
      <w:ind w:left="720" w:hanging="720"/>
    </w:pPr>
  </w:style>
  <w:style w:type="paragraph" w:customStyle="1" w:styleId="region">
    <w:name w:val="region"/>
    <w:basedOn w:val="BaseText"/>
    <w:rsid w:val="00F540F8"/>
    <w:pPr>
      <w:jc w:val="right"/>
    </w:pPr>
    <w:rPr>
      <w:color w:val="0000FF"/>
    </w:rPr>
  </w:style>
  <w:style w:type="paragraph" w:customStyle="1" w:styleId="RelatedArticle">
    <w:name w:val="RelatedArticle"/>
    <w:basedOn w:val="Referencesandnotes"/>
    <w:rsid w:val="00F540F8"/>
  </w:style>
  <w:style w:type="paragraph" w:customStyle="1" w:styleId="RunHead">
    <w:name w:val="RunHead"/>
    <w:basedOn w:val="BaseText"/>
    <w:rsid w:val="00F540F8"/>
  </w:style>
  <w:style w:type="paragraph" w:customStyle="1" w:styleId="SOMContent">
    <w:name w:val="SOMContent"/>
    <w:basedOn w:val="1stparatext"/>
    <w:rsid w:val="00F540F8"/>
  </w:style>
  <w:style w:type="paragraph" w:customStyle="1" w:styleId="SOMHead">
    <w:name w:val="SOMHead"/>
    <w:basedOn w:val="BaseHeading"/>
    <w:rsid w:val="00F540F8"/>
    <w:rPr>
      <w:b/>
      <w:sz w:val="24"/>
      <w:szCs w:val="24"/>
    </w:rPr>
  </w:style>
  <w:style w:type="paragraph" w:customStyle="1" w:styleId="Speaker">
    <w:name w:val="Speaker"/>
    <w:basedOn w:val="Paragraph"/>
    <w:rsid w:val="00F540F8"/>
    <w:pPr>
      <w:autoSpaceDE w:val="0"/>
      <w:autoSpaceDN w:val="0"/>
      <w:adjustRightInd w:val="0"/>
    </w:pPr>
    <w:rPr>
      <w:b/>
      <w:lang w:bidi="he-IL"/>
    </w:rPr>
  </w:style>
  <w:style w:type="paragraph" w:customStyle="1" w:styleId="Speech">
    <w:name w:val="Speech"/>
    <w:basedOn w:val="Paragraph"/>
    <w:rsid w:val="00F540F8"/>
    <w:pPr>
      <w:autoSpaceDE w:val="0"/>
      <w:autoSpaceDN w:val="0"/>
      <w:adjustRightInd w:val="0"/>
    </w:pPr>
    <w:rPr>
      <w:lang w:bidi="he-IL"/>
    </w:rPr>
  </w:style>
  <w:style w:type="character" w:styleId="Strong">
    <w:name w:val="Strong"/>
    <w:basedOn w:val="DefaultParagraphFont"/>
    <w:uiPriority w:val="22"/>
    <w:qFormat/>
    <w:rsid w:val="00F540F8"/>
    <w:rPr>
      <w:b/>
      <w:bCs/>
    </w:rPr>
  </w:style>
  <w:style w:type="paragraph" w:customStyle="1" w:styleId="SX-Abstract">
    <w:name w:val="SX-Abstract"/>
    <w:basedOn w:val="Normal"/>
    <w:qFormat/>
    <w:rsid w:val="00F540F8"/>
    <w:pPr>
      <w:widowControl w:val="0"/>
      <w:spacing w:before="120" w:after="240" w:line="210" w:lineRule="exact"/>
      <w:ind w:left="700" w:right="700"/>
      <w:jc w:val="both"/>
    </w:pPr>
    <w:rPr>
      <w:rFonts w:ascii="BlissRegular" w:eastAsia="Times New Roman" w:hAnsi="BlissRegular" w:cs="Times New Roman"/>
      <w:b/>
      <w:sz w:val="20"/>
      <w:szCs w:val="20"/>
      <w:lang w:val="en-US"/>
    </w:rPr>
  </w:style>
  <w:style w:type="paragraph" w:customStyle="1" w:styleId="SX-Affiliation">
    <w:name w:val="SX-Affiliation"/>
    <w:basedOn w:val="Normal"/>
    <w:next w:val="Normal"/>
    <w:qFormat/>
    <w:rsid w:val="00F540F8"/>
    <w:pPr>
      <w:spacing w:line="190" w:lineRule="exact"/>
    </w:pPr>
    <w:rPr>
      <w:rFonts w:ascii="BlissRegular" w:eastAsia="Times New Roman" w:hAnsi="BlissRegular" w:cs="Times New Roman"/>
      <w:sz w:val="16"/>
      <w:szCs w:val="20"/>
      <w:lang w:val="en-US"/>
    </w:rPr>
  </w:style>
  <w:style w:type="paragraph" w:customStyle="1" w:styleId="SX-Articlehead">
    <w:name w:val="SX-Article head"/>
    <w:basedOn w:val="Normal"/>
    <w:qFormat/>
    <w:rsid w:val="00F540F8"/>
    <w:pPr>
      <w:spacing w:before="210" w:after="0" w:line="210" w:lineRule="exact"/>
      <w:ind w:firstLine="288"/>
      <w:jc w:val="both"/>
    </w:pPr>
    <w:rPr>
      <w:rFonts w:ascii="Times New Roman" w:eastAsia="Times New Roman" w:hAnsi="Times New Roman" w:cs="Times New Roman"/>
      <w:b/>
      <w:sz w:val="18"/>
      <w:szCs w:val="20"/>
      <w:lang w:val="en-US"/>
    </w:rPr>
  </w:style>
  <w:style w:type="paragraph" w:customStyle="1" w:styleId="SX-Authornames">
    <w:name w:val="SX-Author names"/>
    <w:basedOn w:val="Normal"/>
    <w:rsid w:val="00F540F8"/>
    <w:pPr>
      <w:spacing w:after="120" w:line="210" w:lineRule="exact"/>
    </w:pPr>
    <w:rPr>
      <w:rFonts w:ascii="BlissMedium" w:eastAsia="Times New Roman" w:hAnsi="BlissMedium" w:cs="Times New Roman"/>
      <w:sz w:val="20"/>
      <w:szCs w:val="20"/>
      <w:lang w:val="en-US"/>
    </w:rPr>
  </w:style>
  <w:style w:type="paragraph" w:customStyle="1" w:styleId="SX-Bodytext">
    <w:name w:val="SX-Body text"/>
    <w:basedOn w:val="Normal"/>
    <w:next w:val="Normal"/>
    <w:rsid w:val="00F540F8"/>
    <w:pPr>
      <w:spacing w:after="0" w:line="210" w:lineRule="exact"/>
      <w:ind w:firstLine="288"/>
      <w:jc w:val="both"/>
    </w:pPr>
    <w:rPr>
      <w:rFonts w:ascii="Times New Roman" w:eastAsia="Times New Roman" w:hAnsi="Times New Roman" w:cs="Times New Roman"/>
      <w:sz w:val="18"/>
      <w:szCs w:val="20"/>
      <w:lang w:val="en-US"/>
    </w:rPr>
  </w:style>
  <w:style w:type="paragraph" w:customStyle="1" w:styleId="SX-Bodytextflush">
    <w:name w:val="SX-Body text flush"/>
    <w:basedOn w:val="SX-Bodytext"/>
    <w:next w:val="SX-Bodytext"/>
    <w:rsid w:val="00F540F8"/>
    <w:pPr>
      <w:ind w:firstLine="0"/>
    </w:pPr>
  </w:style>
  <w:style w:type="paragraph" w:customStyle="1" w:styleId="SX-Correspondence">
    <w:name w:val="SX-Correspondence"/>
    <w:basedOn w:val="SX-Affiliation"/>
    <w:qFormat/>
    <w:rsid w:val="00F540F8"/>
    <w:pPr>
      <w:spacing w:after="80"/>
    </w:pPr>
  </w:style>
  <w:style w:type="paragraph" w:customStyle="1" w:styleId="SX-Date">
    <w:name w:val="SX-Date"/>
    <w:basedOn w:val="Normal"/>
    <w:qFormat/>
    <w:rsid w:val="00F540F8"/>
    <w:pPr>
      <w:spacing w:before="180" w:after="0" w:line="190" w:lineRule="exact"/>
      <w:ind w:left="245" w:hanging="245"/>
      <w:jc w:val="both"/>
    </w:pPr>
    <w:rPr>
      <w:rFonts w:ascii="Times New Roman" w:eastAsia="Times New Roman" w:hAnsi="Times New Roman" w:cs="Times New Roman"/>
      <w:sz w:val="16"/>
      <w:szCs w:val="20"/>
      <w:lang w:val="en-US"/>
    </w:rPr>
  </w:style>
  <w:style w:type="paragraph" w:customStyle="1" w:styleId="SX-Equation">
    <w:name w:val="SX-Equation"/>
    <w:basedOn w:val="SX-Bodytextflush"/>
    <w:next w:val="SX-Bodytext"/>
    <w:rsid w:val="00F540F8"/>
    <w:pPr>
      <w:autoSpaceDE w:val="0"/>
      <w:autoSpaceDN w:val="0"/>
      <w:adjustRightInd w:val="0"/>
      <w:spacing w:line="240" w:lineRule="auto"/>
      <w:jc w:val="center"/>
    </w:pPr>
  </w:style>
  <w:style w:type="paragraph" w:customStyle="1" w:styleId="SX-Legend">
    <w:name w:val="SX-Legend"/>
    <w:basedOn w:val="SX-Authornames"/>
    <w:rsid w:val="00F540F8"/>
    <w:pPr>
      <w:jc w:val="both"/>
    </w:pPr>
    <w:rPr>
      <w:sz w:val="18"/>
    </w:rPr>
  </w:style>
  <w:style w:type="paragraph" w:customStyle="1" w:styleId="SX-References">
    <w:name w:val="SX-References"/>
    <w:basedOn w:val="Normal"/>
    <w:rsid w:val="00F540F8"/>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RefHead">
    <w:name w:val="SX-RefHead"/>
    <w:basedOn w:val="Normal"/>
    <w:rsid w:val="00F540F8"/>
    <w:pPr>
      <w:spacing w:before="200" w:after="0" w:line="190" w:lineRule="exact"/>
    </w:pPr>
    <w:rPr>
      <w:rFonts w:ascii="Times New Roman" w:eastAsia="Times New Roman" w:hAnsi="Times New Roman" w:cs="Times New Roman"/>
      <w:b/>
      <w:sz w:val="16"/>
      <w:szCs w:val="20"/>
      <w:lang w:val="en-US"/>
    </w:rPr>
  </w:style>
  <w:style w:type="character" w:customStyle="1" w:styleId="SX-reflink">
    <w:name w:val="SX-reflink"/>
    <w:basedOn w:val="DefaultParagraphFont"/>
    <w:uiPriority w:val="1"/>
    <w:qFormat/>
    <w:rsid w:val="00F540F8"/>
    <w:rPr>
      <w:color w:val="0000FF"/>
      <w:sz w:val="16"/>
      <w:u w:val="words"/>
      <w:bdr w:val="none" w:sz="0" w:space="0" w:color="auto"/>
      <w:shd w:val="clear" w:color="auto" w:fill="FFFFFF"/>
    </w:rPr>
  </w:style>
  <w:style w:type="paragraph" w:customStyle="1" w:styleId="SX-SOMHead">
    <w:name w:val="SX-SOMHead"/>
    <w:basedOn w:val="SX-RefHead"/>
    <w:rsid w:val="00F540F8"/>
  </w:style>
  <w:style w:type="paragraph" w:customStyle="1" w:styleId="SX-Tablehead">
    <w:name w:val="SX-Tablehead"/>
    <w:basedOn w:val="Normal"/>
    <w:qFormat/>
    <w:rsid w:val="00F540F8"/>
    <w:pPr>
      <w:spacing w:after="0" w:line="240" w:lineRule="auto"/>
    </w:pPr>
    <w:rPr>
      <w:rFonts w:ascii="Times New Roman" w:eastAsia="Times New Roman" w:hAnsi="Times New Roman" w:cs="Times New Roman"/>
      <w:sz w:val="20"/>
      <w:szCs w:val="24"/>
      <w:lang w:val="en-US"/>
    </w:rPr>
  </w:style>
  <w:style w:type="paragraph" w:customStyle="1" w:styleId="SX-Tablelegend">
    <w:name w:val="SX-Tablelegend"/>
    <w:basedOn w:val="Normal"/>
    <w:qFormat/>
    <w:rsid w:val="00F540F8"/>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Tabletext">
    <w:name w:val="SX-Tabletext"/>
    <w:basedOn w:val="Normal"/>
    <w:qFormat/>
    <w:rsid w:val="00F540F8"/>
    <w:pPr>
      <w:spacing w:after="0" w:line="210" w:lineRule="exact"/>
      <w:jc w:val="center"/>
    </w:pPr>
    <w:rPr>
      <w:rFonts w:ascii="Times New Roman" w:eastAsia="Times New Roman" w:hAnsi="Times New Roman" w:cs="Times New Roman"/>
      <w:sz w:val="18"/>
      <w:szCs w:val="20"/>
      <w:lang w:val="en-US"/>
    </w:rPr>
  </w:style>
  <w:style w:type="paragraph" w:customStyle="1" w:styleId="SX-Tabletitle">
    <w:name w:val="SX-Tabletitle"/>
    <w:basedOn w:val="Normal"/>
    <w:qFormat/>
    <w:rsid w:val="00F540F8"/>
    <w:pPr>
      <w:spacing w:after="120" w:line="210" w:lineRule="exact"/>
      <w:jc w:val="both"/>
    </w:pPr>
    <w:rPr>
      <w:rFonts w:ascii="BlissMedium" w:eastAsia="Times New Roman" w:hAnsi="BlissMedium" w:cs="Times New Roman"/>
      <w:sz w:val="18"/>
      <w:szCs w:val="20"/>
      <w:lang w:val="en-US"/>
    </w:rPr>
  </w:style>
  <w:style w:type="paragraph" w:customStyle="1" w:styleId="SX-Title">
    <w:name w:val="SX-Title"/>
    <w:basedOn w:val="Normal"/>
    <w:rsid w:val="00F540F8"/>
    <w:pPr>
      <w:spacing w:after="240" w:line="500" w:lineRule="exact"/>
    </w:pPr>
    <w:rPr>
      <w:rFonts w:ascii="BlissBold" w:eastAsia="Times New Roman" w:hAnsi="BlissBold" w:cs="Times New Roman"/>
      <w:b/>
      <w:sz w:val="44"/>
      <w:szCs w:val="20"/>
      <w:lang w:val="en-US"/>
    </w:rPr>
  </w:style>
  <w:style w:type="paragraph" w:customStyle="1" w:styleId="Tablecolumnhead">
    <w:name w:val="Table column head"/>
    <w:basedOn w:val="BaseText"/>
    <w:rsid w:val="00F540F8"/>
    <w:pPr>
      <w:spacing w:before="0"/>
    </w:pPr>
  </w:style>
  <w:style w:type="paragraph" w:customStyle="1" w:styleId="Tabletext">
    <w:name w:val="Table text"/>
    <w:basedOn w:val="BaseText"/>
    <w:rsid w:val="00F540F8"/>
    <w:pPr>
      <w:spacing w:before="0"/>
    </w:pPr>
  </w:style>
  <w:style w:type="paragraph" w:customStyle="1" w:styleId="TableLegend">
    <w:name w:val="TableLegend"/>
    <w:basedOn w:val="BaseText"/>
    <w:rsid w:val="00F540F8"/>
    <w:pPr>
      <w:spacing w:before="0"/>
    </w:pPr>
  </w:style>
  <w:style w:type="paragraph" w:customStyle="1" w:styleId="TableTitle">
    <w:name w:val="TableTitle"/>
    <w:basedOn w:val="BaseHeading"/>
    <w:rsid w:val="00F540F8"/>
  </w:style>
  <w:style w:type="paragraph" w:customStyle="1" w:styleId="Teaser">
    <w:name w:val="Teaser"/>
    <w:basedOn w:val="BaseText"/>
    <w:rsid w:val="00F540F8"/>
  </w:style>
  <w:style w:type="paragraph" w:customStyle="1" w:styleId="TWIS">
    <w:name w:val="TWIS"/>
    <w:basedOn w:val="AbstractSummary"/>
    <w:rsid w:val="00F540F8"/>
    <w:pPr>
      <w:autoSpaceDE w:val="0"/>
      <w:autoSpaceDN w:val="0"/>
      <w:adjustRightInd w:val="0"/>
    </w:pPr>
  </w:style>
  <w:style w:type="paragraph" w:customStyle="1" w:styleId="TWISorEC">
    <w:name w:val="TWIS or EC"/>
    <w:basedOn w:val="Normal"/>
    <w:rsid w:val="00F540F8"/>
    <w:pPr>
      <w:spacing w:after="0" w:line="210" w:lineRule="exact"/>
    </w:pPr>
    <w:rPr>
      <w:rFonts w:ascii="BlissRegular" w:eastAsia="Times New Roman" w:hAnsi="BlissRegular" w:cs="Times New Roman"/>
      <w:sz w:val="19"/>
      <w:szCs w:val="20"/>
      <w:lang w:val="en-US"/>
    </w:rPr>
  </w:style>
  <w:style w:type="paragraph" w:customStyle="1" w:styleId="work-sector">
    <w:name w:val="work-sector"/>
    <w:basedOn w:val="BaseText"/>
    <w:rsid w:val="00F540F8"/>
    <w:pPr>
      <w:jc w:val="right"/>
    </w:pPr>
    <w:rPr>
      <w:color w:val="003300"/>
    </w:rPr>
  </w:style>
  <w:style w:type="paragraph" w:customStyle="1" w:styleId="DOI">
    <w:name w:val="DOI"/>
    <w:basedOn w:val="DateAccepted"/>
    <w:qFormat/>
    <w:rsid w:val="00F540F8"/>
  </w:style>
  <w:style w:type="character" w:customStyle="1" w:styleId="apple-converted-space">
    <w:name w:val="apple-converted-space"/>
    <w:basedOn w:val="DefaultParagraphFont"/>
    <w:rsid w:val="00F540F8"/>
  </w:style>
  <w:style w:type="paragraph" w:styleId="ListParagraph">
    <w:name w:val="List Paragraph"/>
    <w:basedOn w:val="Normal"/>
    <w:uiPriority w:val="34"/>
    <w:qFormat/>
    <w:rsid w:val="00F540F8"/>
    <w:pPr>
      <w:spacing w:after="0" w:line="240" w:lineRule="auto"/>
      <w:ind w:left="720"/>
      <w:contextualSpacing/>
    </w:pPr>
    <w:rPr>
      <w:rFonts w:eastAsiaTheme="minorEastAsia"/>
      <w:sz w:val="24"/>
      <w:szCs w:val="24"/>
    </w:rPr>
  </w:style>
  <w:style w:type="paragraph" w:styleId="Revision">
    <w:name w:val="Revision"/>
    <w:hidden/>
    <w:uiPriority w:val="99"/>
    <w:rsid w:val="00F540F8"/>
    <w:pPr>
      <w:spacing w:after="0" w:line="240" w:lineRule="auto"/>
    </w:pPr>
    <w:rPr>
      <w:rFonts w:eastAsiaTheme="minorEastAsia"/>
      <w:sz w:val="24"/>
      <w:szCs w:val="24"/>
    </w:rPr>
  </w:style>
  <w:style w:type="paragraph" w:styleId="Caption">
    <w:name w:val="caption"/>
    <w:next w:val="Normal"/>
    <w:qFormat/>
    <w:rsid w:val="00F540F8"/>
    <w:pPr>
      <w:tabs>
        <w:tab w:val="left" w:pos="1418"/>
      </w:tabs>
      <w:spacing w:before="120" w:after="120" w:line="360" w:lineRule="auto"/>
      <w:ind w:left="1134" w:hanging="1134"/>
    </w:pPr>
    <w:rPr>
      <w:rFonts w:ascii="Lucida Sans" w:eastAsia="Times New Roman" w:hAnsi="Lucida Sans" w:cs="Times New Roman"/>
      <w:szCs w:val="26"/>
    </w:rPr>
  </w:style>
  <w:style w:type="paragraph" w:customStyle="1" w:styleId="BasicParagraph">
    <w:name w:val="[Basic Paragraph]"/>
    <w:basedOn w:val="Normal"/>
    <w:uiPriority w:val="99"/>
    <w:rsid w:val="00F540F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customStyle="1" w:styleId="WW8Num1z8">
    <w:name w:val="WW8Num1z8"/>
    <w:rsid w:val="00F540F8"/>
  </w:style>
  <w:style w:type="paragraph" w:styleId="NormalWeb">
    <w:name w:val="Normal (Web)"/>
    <w:basedOn w:val="Normal"/>
    <w:uiPriority w:val="99"/>
    <w:unhideWhenUsed/>
    <w:rsid w:val="00F540F8"/>
    <w:pPr>
      <w:spacing w:before="100" w:beforeAutospacing="1" w:after="100" w:afterAutospacing="1" w:line="240" w:lineRule="auto"/>
    </w:pPr>
    <w:rPr>
      <w:rFonts w:ascii="Times" w:eastAsia="Calibri" w:hAnsi="Times" w:cs="Times New Roman"/>
      <w:sz w:val="20"/>
      <w:szCs w:val="20"/>
      <w:lang w:val="en-US"/>
    </w:rPr>
  </w:style>
  <w:style w:type="paragraph" w:customStyle="1" w:styleId="EndNoteBibliographyTitle">
    <w:name w:val="EndNote Bibliography Title"/>
    <w:basedOn w:val="Normal"/>
    <w:link w:val="EndNoteBibliographyTitleChar"/>
    <w:rsid w:val="00F540F8"/>
    <w:pPr>
      <w:spacing w:after="0" w:line="240" w:lineRule="auto"/>
      <w:jc w:val="center"/>
    </w:pPr>
    <w:rPr>
      <w:rFonts w:ascii="Times New Roman" w:eastAsia="Calibri" w:hAnsi="Times New Roman" w:cs="Times New Roman"/>
      <w:noProof/>
      <w:sz w:val="20"/>
      <w:szCs w:val="20"/>
      <w:lang w:val="en-US"/>
    </w:rPr>
  </w:style>
  <w:style w:type="character" w:customStyle="1" w:styleId="EndNoteBibliographyTitleChar">
    <w:name w:val="EndNote Bibliography Title Char"/>
    <w:basedOn w:val="DefaultParagraphFont"/>
    <w:link w:val="EndNoteBibliographyTitle"/>
    <w:rsid w:val="00F540F8"/>
    <w:rPr>
      <w:rFonts w:ascii="Times New Roman" w:eastAsia="Calibri" w:hAnsi="Times New Roman" w:cs="Times New Roman"/>
      <w:noProof/>
      <w:sz w:val="20"/>
      <w:szCs w:val="20"/>
      <w:lang w:val="en-US"/>
    </w:rPr>
  </w:style>
  <w:style w:type="paragraph" w:customStyle="1" w:styleId="EndNoteBibliography">
    <w:name w:val="EndNote Bibliography"/>
    <w:basedOn w:val="Normal"/>
    <w:link w:val="EndNoteBibliographyChar"/>
    <w:rsid w:val="00F540F8"/>
    <w:pPr>
      <w:spacing w:after="0" w:line="240" w:lineRule="auto"/>
    </w:pPr>
    <w:rPr>
      <w:rFonts w:ascii="Times New Roman" w:eastAsia="Calibri" w:hAnsi="Times New Roman" w:cs="Times New Roman"/>
      <w:noProof/>
      <w:sz w:val="20"/>
      <w:szCs w:val="20"/>
      <w:lang w:val="en-US"/>
    </w:rPr>
  </w:style>
  <w:style w:type="character" w:customStyle="1" w:styleId="EndNoteBibliographyChar">
    <w:name w:val="EndNote Bibliography Char"/>
    <w:basedOn w:val="DefaultParagraphFont"/>
    <w:link w:val="EndNoteBibliography"/>
    <w:rsid w:val="00F540F8"/>
    <w:rPr>
      <w:rFonts w:ascii="Times New Roman" w:eastAsia="Calibri" w:hAnsi="Times New Roman" w:cs="Times New Roman"/>
      <w:noProof/>
      <w:sz w:val="20"/>
      <w:szCs w:val="20"/>
      <w:lang w:val="en-US"/>
    </w:rPr>
  </w:style>
  <w:style w:type="character" w:customStyle="1" w:styleId="FootnoteTextChar">
    <w:name w:val="Footnote Text Char"/>
    <w:basedOn w:val="DefaultParagraphFont"/>
    <w:link w:val="FootnoteText"/>
    <w:uiPriority w:val="99"/>
    <w:rsid w:val="00F540F8"/>
    <w:rPr>
      <w:sz w:val="24"/>
      <w:szCs w:val="24"/>
    </w:rPr>
  </w:style>
  <w:style w:type="paragraph" w:styleId="FootnoteText">
    <w:name w:val="footnote text"/>
    <w:basedOn w:val="Normal"/>
    <w:link w:val="FootnoteTextChar"/>
    <w:uiPriority w:val="99"/>
    <w:unhideWhenUsed/>
    <w:rsid w:val="00F540F8"/>
    <w:pPr>
      <w:spacing w:after="0" w:line="240" w:lineRule="auto"/>
    </w:pPr>
    <w:rPr>
      <w:sz w:val="24"/>
      <w:szCs w:val="24"/>
    </w:rPr>
  </w:style>
  <w:style w:type="character" w:customStyle="1" w:styleId="FootnoteTextChar1">
    <w:name w:val="Footnote Text Char1"/>
    <w:basedOn w:val="DefaultParagraphFont"/>
    <w:uiPriority w:val="99"/>
    <w:semiHidden/>
    <w:rsid w:val="00F540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Chalk</dc:creator>
  <cp:keywords/>
  <dc:description/>
  <cp:lastModifiedBy>Tom Chalk</cp:lastModifiedBy>
  <cp:revision>3</cp:revision>
  <dcterms:created xsi:type="dcterms:W3CDTF">2017-10-10T16:25:00Z</dcterms:created>
  <dcterms:modified xsi:type="dcterms:W3CDTF">2017-11-08T13:09:00Z</dcterms:modified>
</cp:coreProperties>
</file>