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423" w:rsidRPr="00A375B6" w:rsidRDefault="003E4F86" w:rsidP="00EA1AB3">
      <w:pPr>
        <w:pStyle w:val="MDPI11articletype"/>
      </w:pPr>
      <w:r w:rsidRPr="00A375B6">
        <w:t>Article</w:t>
      </w:r>
    </w:p>
    <w:p w:rsidR="00EA6423" w:rsidRPr="00A375B6" w:rsidRDefault="003E4F86" w:rsidP="00EA1AB3">
      <w:pPr>
        <w:pStyle w:val="MDPI12title"/>
        <w:spacing w:line="240" w:lineRule="atLeast"/>
      </w:pPr>
      <w:r w:rsidRPr="00A375B6">
        <w:t>Urbanisation-induced Land Cover Temperature Dynamics for Sustainable Future Urban Heat Island Mitigation</w:t>
      </w:r>
    </w:p>
    <w:p w:rsidR="003E4F86" w:rsidRPr="00A375B6" w:rsidRDefault="003E4F86" w:rsidP="003E4F86">
      <w:pPr>
        <w:pStyle w:val="MDPI13authornames"/>
        <w:rPr>
          <w:lang w:val="en-GB"/>
        </w:rPr>
      </w:pPr>
      <w:r w:rsidRPr="00A375B6">
        <w:rPr>
          <w:lang w:val="en-GB"/>
        </w:rPr>
        <w:t xml:space="preserve">Andrew MacLachlan </w:t>
      </w:r>
      <w:r w:rsidRPr="00A375B6">
        <w:rPr>
          <w:vertAlign w:val="superscript"/>
          <w:lang w:val="en-GB"/>
        </w:rPr>
        <w:t>1,</w:t>
      </w:r>
      <w:r w:rsidRPr="00A375B6">
        <w:rPr>
          <w:lang w:val="en-GB"/>
        </w:rPr>
        <w:t xml:space="preserve">*, Eloise Biggs </w:t>
      </w:r>
      <w:r w:rsidRPr="00A375B6">
        <w:rPr>
          <w:vertAlign w:val="superscript"/>
          <w:lang w:val="en-GB"/>
        </w:rPr>
        <w:t>2</w:t>
      </w:r>
      <w:r w:rsidRPr="00A375B6">
        <w:rPr>
          <w:lang w:val="en-GB"/>
        </w:rPr>
        <w:t xml:space="preserve">, Gareth Roberts </w:t>
      </w:r>
      <w:r w:rsidR="00C95A5B" w:rsidRPr="00A375B6">
        <w:rPr>
          <w:vertAlign w:val="superscript"/>
          <w:lang w:val="en-GB"/>
        </w:rPr>
        <w:t>1</w:t>
      </w:r>
      <w:r w:rsidRPr="00A375B6">
        <w:rPr>
          <w:lang w:val="en-GB"/>
        </w:rPr>
        <w:t xml:space="preserve"> and Bryan Boruff </w:t>
      </w:r>
      <w:r w:rsidR="00C95A5B" w:rsidRPr="00A375B6">
        <w:rPr>
          <w:vertAlign w:val="superscript"/>
          <w:lang w:val="en-GB"/>
        </w:rPr>
        <w:t>2</w:t>
      </w:r>
    </w:p>
    <w:p w:rsidR="00C95A5B" w:rsidRPr="00A375B6" w:rsidRDefault="003E4F86" w:rsidP="00C95A5B">
      <w:pPr>
        <w:pStyle w:val="MDPI16affiliation"/>
      </w:pPr>
      <w:r w:rsidRPr="00A375B6">
        <w:rPr>
          <w:vertAlign w:val="superscript"/>
          <w:lang w:val="en-GB"/>
        </w:rPr>
        <w:t>1</w:t>
      </w:r>
      <w:r w:rsidRPr="00A375B6">
        <w:rPr>
          <w:lang w:val="en-GB"/>
        </w:rPr>
        <w:tab/>
      </w:r>
      <w:r w:rsidR="00C95A5B" w:rsidRPr="00A375B6">
        <w:rPr>
          <w:lang w:val="en-GB"/>
        </w:rPr>
        <w:t xml:space="preserve">Geography and Environment, The University of Southampton, University Road, Southampton, SO17 1BJ, UK; </w:t>
      </w:r>
      <w:r w:rsidR="00C95A5B" w:rsidRPr="00A375B6">
        <w:t>G.J.Roberts@soton.ac.uk</w:t>
      </w:r>
    </w:p>
    <w:p w:rsidR="003E4F86" w:rsidRPr="00A375B6" w:rsidRDefault="003E4F86" w:rsidP="00C95A5B">
      <w:pPr>
        <w:pStyle w:val="MDPI16affiliation"/>
      </w:pPr>
      <w:r w:rsidRPr="00A375B6">
        <w:rPr>
          <w:szCs w:val="20"/>
          <w:vertAlign w:val="superscript"/>
          <w:lang w:val="en-GB"/>
        </w:rPr>
        <w:t>2</w:t>
      </w:r>
      <w:r w:rsidRPr="00A375B6">
        <w:rPr>
          <w:szCs w:val="20"/>
          <w:lang w:val="en-GB"/>
        </w:rPr>
        <w:tab/>
      </w:r>
      <w:r w:rsidR="00C95A5B" w:rsidRPr="00A375B6">
        <w:rPr>
          <w:szCs w:val="20"/>
          <w:lang w:val="en-GB"/>
        </w:rPr>
        <w:t>UWA School of Agriculture and Environment, The University of Western Australia, Crawley, WA, 6009, Australia</w:t>
      </w:r>
      <w:r w:rsidRPr="00A375B6">
        <w:rPr>
          <w:szCs w:val="20"/>
          <w:lang w:val="en-GB"/>
        </w:rPr>
        <w:t xml:space="preserve">; </w:t>
      </w:r>
      <w:r w:rsidR="00C95A5B" w:rsidRPr="00A375B6">
        <w:t xml:space="preserve">eloise.biggs@uwa.edu.au (E.B.); </w:t>
      </w:r>
      <w:r w:rsidR="00C95A5B" w:rsidRPr="00A375B6">
        <w:rPr>
          <w:lang w:val="en-GB"/>
        </w:rPr>
        <w:t>bryan.boruff@uwa.edu.au</w:t>
      </w:r>
      <w:r w:rsidR="00C95A5B" w:rsidRPr="00A375B6">
        <w:t xml:space="preserve"> (B.B.)</w:t>
      </w:r>
    </w:p>
    <w:p w:rsidR="003E4F86" w:rsidRPr="00A375B6" w:rsidRDefault="003E4F86" w:rsidP="003E4F86">
      <w:pPr>
        <w:pStyle w:val="MDPI16affiliation"/>
        <w:rPr>
          <w:lang w:val="en-GB"/>
        </w:rPr>
      </w:pPr>
      <w:r w:rsidRPr="00A375B6">
        <w:rPr>
          <w:b/>
          <w:lang w:val="en-GB"/>
        </w:rPr>
        <w:t>*</w:t>
      </w:r>
      <w:r w:rsidRPr="00A375B6">
        <w:rPr>
          <w:lang w:val="en-GB"/>
        </w:rPr>
        <w:tab/>
        <w:t>Correspondence: A.C.MacLachlan@soton.ac.uk; Tel.: +44-023-8059-9586</w:t>
      </w:r>
    </w:p>
    <w:p w:rsidR="00044DE8" w:rsidRPr="00A375B6" w:rsidRDefault="00044DE8" w:rsidP="000B6BF6">
      <w:pPr>
        <w:pStyle w:val="MDPI14history"/>
        <w:spacing w:before="240"/>
      </w:pPr>
      <w:r w:rsidRPr="00A375B6">
        <w:t>Received: date; Accepted: date; Published: date</w:t>
      </w:r>
    </w:p>
    <w:p w:rsidR="003E4F86" w:rsidRPr="00A375B6" w:rsidRDefault="00EA6423" w:rsidP="003E4F86">
      <w:pPr>
        <w:pStyle w:val="MDPI17abstract"/>
      </w:pPr>
      <w:r w:rsidRPr="00A375B6">
        <w:rPr>
          <w:b/>
        </w:rPr>
        <w:t xml:space="preserve">Abstract: </w:t>
      </w:r>
      <w:r w:rsidR="003E4F86" w:rsidRPr="00A375B6">
        <w:t xml:space="preserve">Urban land cover is one of the fastest </w:t>
      </w:r>
      <w:r w:rsidR="005A028A" w:rsidRPr="00A375B6">
        <w:t>global growing land cover types</w:t>
      </w:r>
      <w:r w:rsidR="003E4F86" w:rsidRPr="00A375B6">
        <w:t xml:space="preserve"> which permanently alters land surface properties and atmospheric interactions, often initiating an urban heat island effect. Urbanisation comprises a number of land cover changes within metropolitan regions. However, these complexities have been somewhat neglected in temperature analysis studies of the urban heat island effect, whereby over-simplification ignores the heterogeneity of urban surfaces and associated land surface temperature dynamics. Accurate spatial information pertaining to these land cover change – temperature relationships across space is essential for policy integration regarding future sustainable city planning to mitigate urban heat impacts. Through a multi-sensor approach, this research disentangles the complex spatial heterogeneous variations between changes in land cover (Landsat data) and land surface temperature (MODIS data), to understand the urban heat island effect dynamics in greater detail for appropriate policy integration. The application area is the rapidly expanding Perth Metropolitan Region (PMR) in Western Australia (WA). Results indicate that land cover change from forest to urban is associated with the greatest annual daytime and nighttime temperature change of 0.40 °C and 0.88 °C respectively. Conversely, change from grassland to urban minimises temperature change at 0.16 °C and 0.77 °C for annual daytime and nighttime temperature respectively. These findings are important to consider for proposed developments of the city as such detail is not currently considered in the urban growth plans for the PMR. The novel intra-urban research approach presented can be applied to other global metropolitan regions to facilitate future transition towards sustainable cities, whereby urban heat impacts can be better managed through optimised land use planning, moving cities towards alignment with the 2030 sustainable development goals and the City Resilience Framework (CRF).</w:t>
      </w:r>
    </w:p>
    <w:p w:rsidR="00EA6423" w:rsidRPr="00A375B6" w:rsidRDefault="00EA6423" w:rsidP="003E4F86">
      <w:pPr>
        <w:pStyle w:val="MDPI17abstract"/>
      </w:pPr>
      <w:r w:rsidRPr="00A375B6">
        <w:rPr>
          <w:b/>
        </w:rPr>
        <w:t xml:space="preserve">Keywords: </w:t>
      </w:r>
      <w:r w:rsidR="003E4F86" w:rsidRPr="00A375B6">
        <w:t>urban heat island; land cover change; sustainable development; impact; policy</w:t>
      </w:r>
    </w:p>
    <w:p w:rsidR="00EA6423" w:rsidRPr="00A375B6" w:rsidRDefault="00EA6423" w:rsidP="00EA1AB3">
      <w:pPr>
        <w:pStyle w:val="MDPI21heading1"/>
      </w:pPr>
      <w:r w:rsidRPr="00A375B6">
        <w:rPr>
          <w:lang w:eastAsia="zh-CN"/>
        </w:rPr>
        <w:t xml:space="preserve">1. </w:t>
      </w:r>
      <w:r w:rsidRPr="00A375B6">
        <w:t>Introduction</w:t>
      </w:r>
    </w:p>
    <w:p w:rsidR="00AB420C" w:rsidRPr="00A375B6" w:rsidRDefault="00AB420C" w:rsidP="00AB420C">
      <w:pPr>
        <w:pStyle w:val="MDPI31text"/>
      </w:pPr>
      <w:r w:rsidRPr="00A375B6">
        <w:t xml:space="preserve">Rapid global urbanisation has resulted in more than half of the world’s population (54.5% in 2016) currently residing in cities and this is expected to increase by 2.5 billion by 2050 or 66% of the world’s population </w:t>
      </w:r>
      <w:r w:rsidRPr="00A375B6">
        <w:fldChar w:fldCharType="begin" w:fldLock="1"/>
      </w:r>
      <w:r w:rsidR="00977C48" w:rsidRPr="00A375B6">
        <w:instrText>ADDIN CSL_CITATION { "citationItems" : [ { "id" : "ITEM-1", "itemData" : { "DOI" : "10.4054/DemRes.2005.12.9", "ISBN" : "9789211515176", "ISSN" : "1435-9871", "author" : [ { "dropping-particle" : "", "family" : "United Nations, Department of Economic and Social Affairs", "given" : "Population Division", "non-dropping-particle" : "", "parse-names" : false, "suffix" : "" } ], "id" : "ITEM-1", "issued" : { "date-parts" : [ [ "2014" ] ] }, "number-of-pages" : "1-27", "publisher-place" : "New York, NY, USA", "title" : "World Urbanization Prospects: The 2014 Revision, Highlights (ST/ESA/SER.A/352)", "type" : "report" }, "uris" : [ "http://www.mendeley.com/documents/?uuid=a31c3ee7-83e8-4a2d-bf61-dede5a654061" ] }, { "id" : "ITEM-2", "itemData" : { "ISBN" : "978-92-1-151549-7", "abstract" : "In 2016, an estimated 54.5 per cent of the world's population lived in urban settlements. By 2030, urban areas are projected to house 60 per cent of people globally and one in every three people will live in cities with at least half a million inhabitants. Understanding the key trends in urbanization likely to unfold over the coming years is crucial to the implementation of the 2030 Agenda for Sustainable Development and for efforts to forge a new framework of urban development during the Habitat III conference scheduled to be held in Quito, Ecuador in October 2016. This data booklet highlights current and future trajectories of populations in cities around the globe, drawing on population estimates and projections published in World Urbanization Prospects: The 2014 Revision.", "author" : [ { "dropping-particle" : "", "family" : "United Nations", "given" : "", "non-dropping-particle" : "", "parse-names" : false, "suffix" : "" } ], "container-title" : "Economic and social affair", "id" : "ITEM-2", "issued" : { "date-parts" : [ [ "2016" ] ] }, "page" : "29", "title" : "The World's Cities in 2016: Data Booklet.", "type" : "article-journal" }, "uris" : [ "http://www.mendeley.com/documents/?uuid=e9ac0488-27b2-45e7-9e20-7d8062a0cb4c" ] } ], "mendeley" : { "formattedCitation" : "[1,2]", "plainTextFormattedCitation" : "[1,2]", "previouslyFormattedCitation" : "[1,2]" }, "properties" : { "noteIndex" : 0 }, "schema" : "https://github.com/citation-style-language/schema/raw/master/csl-citation.json" }</w:instrText>
      </w:r>
      <w:r w:rsidRPr="00A375B6">
        <w:fldChar w:fldCharType="separate"/>
      </w:r>
      <w:r w:rsidR="00977C48" w:rsidRPr="00A375B6">
        <w:rPr>
          <w:noProof/>
        </w:rPr>
        <w:t>[1,2]</w:t>
      </w:r>
      <w:r w:rsidRPr="00A375B6">
        <w:fldChar w:fldCharType="end"/>
      </w:r>
      <w:r w:rsidRPr="00A375B6">
        <w:t>. To accommodate the large increase in urban population, the urban area is expected to triple by 2030 based on current trends (2000 baseline of 652,825 km</w:t>
      </w:r>
      <w:r w:rsidRPr="00A375B6">
        <w:rPr>
          <w:vertAlign w:val="superscript"/>
        </w:rPr>
        <w:t>2</w:t>
      </w:r>
      <w:r w:rsidRPr="00A375B6">
        <w:t xml:space="preserve">) increasing global urban area from 0.5 to 0.9% of total land area </w:t>
      </w:r>
      <w:r w:rsidRPr="00A375B6">
        <w:fldChar w:fldCharType="begin" w:fldLock="1"/>
      </w:r>
      <w:r w:rsidR="00977C48" w:rsidRPr="00A375B6">
        <w:instrText>ADDIN CSL_CITATION { "citationItems" : [ { "id" : "ITEM-1", "itemData" : { "DOI" : "10.1073/pnas.1211658109", "ISBN" : "0027-8424", "ISSN" : "1091-6490", "PMID" : "22988086", "abstract" : "Urban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km(2),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yr(-1)), equal to \u223c5%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 "author" : [ { "dropping-particle" : "", "family" : "Seto", "given" : "Karen C", "non-dropping-particle" : "", "parse-names" : false, "suffix" : "" }, { "dropping-particle" : "", "family" : "G\u00fcneralp", "given" : "Burak", "non-dropping-particle" : "", "parse-names" : false, "suffix" : "" }, { "dropping-particle" : "", "family" : "Hutyra", "given" : "Lucy R", "non-dropping-particle" : "", "parse-names" : false, "suffix" : "" } ], "container-title" : "Proceedings of the National Academy of Sciences of the United States of America", "id" : "ITEM-1", "issue" : "40", "issued" : { "date-parts" : [ [ "2012" ] ] }, "page" : "16083-8", "title" : "Global forecasts of urban expansion to 2030 and direct impacts on biodiversity and carbon pools.", "type" : "article-journal", "volume" : "109" }, "uris" : [ "http://www.mendeley.com/documents/?uuid=60dc85f8-d3d2-4858-ac42-0151ff2e8dd8" ] }, { "id" : "ITEM-2", "itemData" : { "DOI" : "10.1016/j.progress.2011.04.001", "ISBN" : "0305-9006", "ISSN" : "03059006", "abstract" : "Our study of the expansion of a representative sample of 30 cities showed that 28 of them expanded more than 16-fold during the twentieth century. More generally, cities are now expanding at twice their population growth rates, on average, and now cover almost 0.5% of the planet's land area. We created a new dataset comprising the universe of all 3646 named metropolitan agglomerations and cities that had populations in excess of 100,000 in the year 2000, their populations in that year, and their built-up area identified in the Mod500 map, currently the best of eight satellite-based global maps of urban land cover. Using this dataset, we estimated urban land cover in smaller cities and towns in all countries and calculated total urban land cover in every country in the year 2000. We then employed multiple regression models that could explain more than 90% of the variations in our urban land cover estimates amongst countries. Then, using U.N. urban population projections in combination with three realistic density change scenarios based on our previous global and historical study of densities, we projected urban land cover in every country and world region from 2000 to 2050. According to our medium projection, urban land cover in developing countries will increase from 300,000km2 in 2000 to 770,000km2 in 2030 and to 1,200,000km2 in 2050. Containing this expansion is likely to fail. Minimal preparations for accommodating it - realistic projection of urban land needs, the extension of metropolitan boundaries, acquiring the rights-of-way for an arterial road grid that can carry infrastructure and public transport, and the selective protection of open space from incursion by formal and informal land development - are now in order. \u00a9 2011 Elsevier Ltd.", "author" : [ { "dropping-particle" : "", "family" : "Angel", "given" : "Shlomo", "non-dropping-particle" : "", "parse-names" : false, "suffix" : "" }, { "dropping-particle" : "", "family" : "Parent", "given" : "Jason", "non-dropping-particle" : "", "parse-names" : false, "suffix" : "" }, { "dropping-particle" : "", "family" : "Civco", "given" : "Daniel L.", "non-dropping-particle" : "", "parse-names" : false, "suffix" : "" }, { "dropping-particle" : "", "family" : "Blei", "given" : "Alexander", "non-dropping-particle" : "", "parse-names" : false, "suffix" : "" }, { "dropping-particle" : "", "family" : "Potere", "given" : "David", "non-dropping-particle" : "", "parse-names" : false, "suffix" : "" } ], "container-title" : "Progress in Planning", "id" : "ITEM-2", "issue" : "2", "issued" : { "date-parts" : [ [ "2011" ] ] }, "page" : "53-107", "title" : "The dimensions of global urban expansion: Estimates and projections for all countries, 2000-2050", "type" : "article-journal", "volume" : "75" }, "uris" : [ "http://www.mendeley.com/documents/?uuid=18e60e27-31a8-4b3a-a21c-8a8084a34bb7" ] }, { "id" : "ITEM-3", "itemData" : { "DOI" : "10.1016/j.scitotenv.2015.11.168", "ISSN" : "18791026", "abstract" : "Urban heat island (UHI) represents a major anthropogenic modification to the Earth system and its relationship with urban development is poorly understood at a regional scale. Using Aqua MODIS data and Landsat TM/ETM + images, we examined the spatiotemporal trends of the UHI effect (\u03b4T, relative to the rural reference) along the urban development intensity (UDI) gradient in 32 major Chinese cities from 2003 to 2012. We found that the daytime and nighttime \u03b4T increased significantly (p&lt; 0.05, mostly in linear form) along a rising UDI for 27 and 30 out of 32 cities, respectively. More rapid increases were observed in the southeastern and northwestern parts of China in the day and night, respectively. Moreover, the \u03b4T trends differed greatly by season and during daytime in particular. The \u03b4T increased more rapidly in summer than in winter during the day and the reverse occurred at night for most cities. Inter-annually, the \u03b4T increased significantly in about one-third of the cities during both the day and night times from 2003 to 2012, especially in suburban areas (0.25 &lt; UDI \u2264 0.5), with insignificant trends being observed for most of the remaining cities. We also found that the \u03b4T patterns along the UDI gradient were largely controlled by local climate-vegetation conditions, while that across years were dominated by human activities. Our results highlight the strong and highly diverse urbanization effects on local climate cross China and offer limitations on how these certain methods should be used to quantify UHI intensity over large areas. Furthermore, the impacts of urbanization on climate are complex, thus future research efforts should focus more toward direct observation and physical-based modeling to make credible predictions of the effects.", "author" : [ { "dropping-particle" : "", "family" : "Zhou", "given" : "Decheng", "non-dropping-particle" : "", "parse-names" : false, "suffix" : "" }, { "dropping-particle" : "", "family" : "Zhang", "given" : "Liangxia", "non-dropping-particle" : "", "parse-names" : false, "suffix" : "" }, { "dropping-particle" : "", "family" : "Hao", "given" : "Lu", "non-dropping-particle" : "", "parse-names" : false, "suffix" : "" }, { "dropping-particle" : "", "family" : "Sun", "given" : "Ge", "non-dropping-particle" : "", "parse-names" : false, "suffix" : "" }, { "dropping-particle" : "", "family" : "Liu", "given" : "Yongqiang", "non-dropping-particle" : "", "parse-names" : false, "suffix" : "" }, { "dropping-particle" : "", "family" : "Zhu", "given" : "Chao", "non-dropping-particle" : "", "parse-names" : false, "suffix" : "" } ], "container-title" : "Science of the Total Environment", "id" : "ITEM-3", "issue" : "219", "issued" : { "date-parts" : [ [ "2016" ] ] }, "page" : "617-626", "publisher" : "Elsevier B.V.", "title" : "Spatiotemporal trends of urban heat island effect along the urban development intensity gradient in China", "type" : "article-journal", "volume" : "544" }, "uris" : [ "http://www.mendeley.com/documents/?uuid=e0f5c9e9-0b0f-4cfc-bbaf-481a29a0bea6" ] } ], "mendeley" : { "formattedCitation" : "[3\u20135]", "plainTextFormattedCitation" : "[3\u20135]", "previouslyFormattedCitation" : "[3\u20135]" }, "properties" : { "noteIndex" : 0 }, "schema" : "https://github.com/citation-style-language/schema/raw/master/csl-citation.json" }</w:instrText>
      </w:r>
      <w:r w:rsidRPr="00A375B6">
        <w:fldChar w:fldCharType="separate"/>
      </w:r>
      <w:r w:rsidR="00977C48" w:rsidRPr="00A375B6">
        <w:rPr>
          <w:noProof/>
        </w:rPr>
        <w:t>[3–5]</w:t>
      </w:r>
      <w:r w:rsidRPr="00A375B6">
        <w:fldChar w:fldCharType="end"/>
      </w:r>
      <w:r w:rsidRPr="00A375B6">
        <w:t xml:space="preserve">. Urbanisation of natural land is recognised as the most extreme cumulative effect of land cover change which leads to a multitude of socio-economic and physical consequences that include amenity provision efficiency, ecological degradation and the Urban Heat Island (UHI) effect </w:t>
      </w:r>
      <w:r w:rsidRPr="00A375B6">
        <w:fldChar w:fldCharType="begin" w:fldLock="1"/>
      </w:r>
      <w:r w:rsidR="00977C48" w:rsidRPr="00A375B6">
        <w:instrText>ADDIN CSL_CITATION { "citationItems" : [ { "id" : "ITEM-1", "itemData" : { "DOI" : "10.1007/s13157-016-0738-7", "ISSN" : "0277-5212", "author" : [ { "dropping-particle" : "", "family" : "Cai", "given" : "Yuanbin", "non-dropping-particle" : "", "parse-names" : false, "suffix" : "" }, { "dropping-particle" : "", "family" : "Zhang", "given" : "Hao", "non-dropping-particle" : "", "parse-names" : false, "suffix" : "" }, { "dropping-particle" : "", "family" : "Zheng", "given" : "Peng", "non-dropping-particle" : "", "parse-names" : false, "suffix" : "" }, { "dropping-particle" : "", "family" : "Pan", "given" : "Wenbin", "non-dropping-particle" : "", "parse-names" : false, "suffix" : "" } ], "container-title" : "Wetlands", "id" : "ITEM-1", "issued" : { "date-parts" : [ [ "2016" ] ] }, "title" : "Quantifying the Impact of Land use/Land Cover Changes on the Urban Heat Island: A Case Study of the Natural Wetlands Distribution Area of Fuzhou City, China", "type" : "article-journal" }, "uris" : [ "http://www.mendeley.com/documents/?uuid=3ded4dff-1bf6-42d3-b3a2-8d2bfead7734" ] }, { "id" : "ITEM-2", "itemData" : { "ISBN" : "1108049516", "abstract" : "This edition of Luke Howard\u2019s CLIMATE OF LONDON has been produced by the International Association for Urban Climate (IAUC). While Howard is best known for his work on clouds1, he was also the first to recognise the effect that urban areas have on local climate. Much of his studies on climate, including his description, analysis and observations, are contained in CLIMATE, which can reasonably claim to be the first textbook on climatology. Despite its title, the majority of the book is concerned with weather and climate in general, rather than that of the London metropolis. Nevertheless, one hundred and thirty-two years after its publication, Chandler dedicated his study of the spatial and temporal character of metropolis\u2019 climate to Luke Howard (1772-1864), whom he described as the pioneer of urban climatic studies.", "author" : [ { "dropping-particle" : "", "family" : "Howard", "given" : "Luke", "non-dropping-particle" : "", "parse-names" : false, "suffix" : "" } ], "id" : "ITEM-2", "issued" : { "date-parts" : [ [ "1988" ] ] }, "number-of-pages" : "285", "publisher" : "Cambridge University Press", "publisher-place" : "London, UK", "title" : "The Climate of London", "type" : "book" }, "uris" : [ "http://www.mendeley.com/documents/?uuid=cf6dd022-9728-4996-9d89-dacdce7a71da" ] }, { "id" : "ITEM-3", "itemData" : { "DOI" : "10.1016/j.rse.2014.10.022", "ISSN" : "0034-4257", "author" : [ { "dropping-particle" : "", "family" : "Hu", "given" : "Leiqiu", "non-dropping-particle" : "", "parse-names" : false, "suffix" : "" }, { "dropping-particle" : "", "family" : "Brunsell", "given" : "Nathaniel a", "non-dropping-particle" : "", "parse-names" : false, "suffix" : "" } ], "container-title" : "Remote Sensing of Environment", "id" : "ITEM-3", "issued" : { "date-parts" : [ [ "2015" ] ] }, "page" : "393-406", "title" : "A new perspective to assess the urban heat island through remotely sensed atmospheric profiles", "type" : "article-journal", "volume" : "158" }, "uris" : [ "http://www.mendeley.com/documents/?uuid=5c009497-246a-41c7-b670-aecb18762d43" ] }, { "id" : "ITEM-4", "itemData" : { "author" : [ { "dropping-particle" : "", "family" : "Xie", "given" : "Qijiao", "non-dropping-particle" : "", "parse-names" : false, "suffix" : "" }, { "dropping-particle" : "", "family" : "Zhou", "given" : "Zhixiang", "non-dropping-particle" : "", "parse-names" : false, "suffix" : "" } ], "container-title" : "Environmental Engineering and Management Journal", "id" : "ITEM-4", "issue" : "3", "issued" : { "date-parts" : [ [ "2015" ] ] }, "page" : "647-655", "title" : "Impact Of Urbanization On Urban Heat Island Effect Based On TM Imagery In Wuhan, China", "type" : "article-journal", "volume" : "14" }, "uris" : [ "http://www.mendeley.com/documents/?uuid=f0ed1b51-3275-4918-8534-126a32ef2774" ] }, { "id" : "ITEM-5",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"ITEM-5",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"[6\u201310]", "plainTextFormattedCitation" : "[6\u201310]", "previouslyFormattedCitation" : "[6\u201310]" }, "properties" : { "noteIndex" : 0 }, "schema" : "https://github.com/citation-style-language/schema/raw/master/csl-citation.json" }</w:instrText>
      </w:r>
      <w:r w:rsidRPr="00A375B6">
        <w:fldChar w:fldCharType="separate"/>
      </w:r>
      <w:r w:rsidR="00977C48" w:rsidRPr="00A375B6">
        <w:rPr>
          <w:noProof/>
        </w:rPr>
        <w:t>[6–10]</w:t>
      </w:r>
      <w:r w:rsidRPr="00A375B6">
        <w:fldChar w:fldCharType="end"/>
      </w:r>
      <w:r w:rsidRPr="00A375B6">
        <w:t xml:space="preserve">. </w:t>
      </w:r>
    </w:p>
    <w:p w:rsidR="00AB420C" w:rsidRPr="00A375B6" w:rsidRDefault="00AB420C" w:rsidP="00AB420C">
      <w:pPr>
        <w:pStyle w:val="MDPI31text"/>
      </w:pPr>
      <w:r w:rsidRPr="00A375B6">
        <w:lastRenderedPageBreak/>
        <w:t>The UHI effect is considered one of the major problems posed to humans in the 21</w:t>
      </w:r>
      <w:r w:rsidRPr="00A375B6">
        <w:rPr>
          <w:vertAlign w:val="superscript"/>
        </w:rPr>
        <w:t>st</w:t>
      </w:r>
      <w:r w:rsidR="00073A03" w:rsidRPr="00A375B6">
        <w:t xml:space="preserve"> </w:t>
      </w:r>
      <w:r w:rsidRPr="00A375B6">
        <w:t xml:space="preserve">century; urbanisation is permanently altering the atmospheric energy exchange and modifying local and regional climate, negatively influencing city sustainability and liveability </w:t>
      </w:r>
      <w:r w:rsidRPr="00A375B6">
        <w:fldChar w:fldCharType="begin" w:fldLock="1"/>
      </w:r>
      <w:r w:rsidR="00977C48" w:rsidRPr="00A375B6">
        <w:instrText>ADDIN CSL_CITATION { "citationItems" : [ { "id" : "ITEM-1", "itemData" : { "DOI" : "10.1016/S1001-0742(08)60019-4", "ISBN" : "1001-0742", "ISSN" : "10010742", "PMID" : "18572534", "abstract" : "Urban Heat Island (UHI) is considered as one of the major problems in the 21st century posed to human beings as a result of urbanization and industrialization of human civilization. The large amount of heat generated from urban structures, as they consume and re-radiate solar radiations, and from the anthropogenic heat sources are the main causes of UHI. The two heat sources increase the temperatures of an urban area as compared to its surroundings, which is known as Urban Heat Island Intensity (UHII). The problem is even worse in cities or metropolises with large population and extensive economic activities. The estimated three billion people living in the urban areas in the world are directly exposed to the problem, which will be increased significantly in the near future. Due to the severity of the problem, vast research effort has been dedicated and a wide range of literature is available for the subject. The literature available in this area includes the latest research approaches, concepts, methodologies, latest investigation tools and mitigation measures. This study was carried out to review and summarize this research area through an investigation of the most important feature of UHI. It was concluded that the heat re-radiated by the urban structures plays the most important role which should be investigated in details to study urban heating especially the UHI. It was also concluded that the future research should be focused on design and planning parameters for reducing the effects of urban heat island and ultimately living in a better environment. \u00a9 2008 The Research Centre for Eco-Environmental Sciences, Chinese Academy of Sciences.", "author" : [ { "dropping-particle" : "", "family" : "Rizwan", "given" : "Ahmed Memon", "non-dropping-particle" : "", "parse-names" : false, "suffix" : "" }, { "dropping-particle" : "", "family" : "Dennis", "given" : "Leung Y C", "non-dropping-particle" : "", "parse-names" : false, "suffix" : "" }, { "dropping-particle" : "", "family" : "Liu", "given" : "Chunho", "non-dropping-particle" : "", "parse-names" : false, "suffix" : "" } ], "container-title" : "Journal of Environmental Sciences", "id" : "ITEM-1", "issue" : "1", "issued" : { "date-parts" : [ [ "2008" ] ] }, "page" : "120-128", "title" : "A review on the generation, determination and mitigation of Urban Heat Island", "type" : "article-journal", "volume" : "20" }, "uris" : [ "http://www.mendeley.com/documents/?uuid=f70010cb-dbf2-4300-8af2-ed2ea9eacdb9" ] }, { "id" : "ITEM-2", "itemData" : { "abstract" : "Adaptation to climate change depends centrally on what is done in urban centers, which now house more than half the world\u2019s population and concentrate most of its assets and economic activities (World Bank, 2008; UN DESA Population Division, 2012). As Section 8.4 emphasizes, this will require responses by all levels of government as well as individuals and communities, the private sector, and civil society. The serious impacts of extreme weather on many urban centers each year demonstrate some of the risks and vulnerabilities to be addressed (UNISDR, 2009; IFRC, 2010). Climate change will usually add to these and other risks and vulnerabilities. Urban policies also have major implications for mitigation, especially for future levels of greenhouse gas (GHG) emissions and for delivering co-benefits, as discussed in WGIII AR5. This chapter focuses on the possibilities for governments, enterprises, and populations to adapt urban centers to the direct and indirect impacts of climate change.", "author" : [ { "dropping-particle" : "", "family" : "Revi", "given" : "A", "non-dropping-particle" : "", "parse-names" : false, "suffix" : "" }, { "dropping-particle" : "", "family" : "Satterthwaite", "given" : "David E.", "non-dropping-particle" : "", "parse-names" : false, "suffix" : "" }, { "dropping-particle" : "", "family" : "Arag\u00f3n-Durand", "given" : "Fernando", "non-dropping-particle" : "", "parse-names" : false, "suffix" : "" }, { "dropping-particle" : "", "family" : "Corfee-Morlot", "given" : "Jan", "non-dropping-particle" : "", "parse-names" : false, "suffix" : "" }, { "dropping-particle" : "", "family" : "Kiunsi", "given" : "Robert", "non-dropping-particle" : "", "parse-names" : false, "suffix" : "" }, { "dropping-particle" : "", "family" : "Pelling", "given" : "Mark", "non-dropping-particle" : "", "parse-names" : false, "suffix" : "" }, { "dropping-particle" : "", "family" : "Roberts", "given" : "Debra", "non-dropping-particle" : "", "parse-names" : false, "suffix" : "" }, { "dropping-particle" : "", "family" : "Solecki", "given" : "William", "non-dropping-particle" : "", "parse-names" : false, "suffix" : "" } ], "container-title" : "IPCC", "id" : "ITEM-2", "issued" : { "date-parts" : [ [ "2014" ] ] }, "page" : "535-612", "title" : "Climate Change 2014: Impacts, Adaptation, and Vulnerability. Part A: Global and Sectoral Aspects. Contribution of Working Group II to the Fifth Assessment Report of the Intergovernmental Panel on Climate Change", "type" : "article-journal" }, "uris" : [ "http://www.mendeley.com/documents/?uuid=bbb891a8-264a-42bc-8e32-5808e02ef2eb" ] } ], "mendeley" : { "formattedCitation" : "[11,12]", "plainTextFormattedCitation" : "[11,12]", "previouslyFormattedCitation" : "[11,12]" }, "properties" : { "noteIndex" : 0 }, "schema" : "https://github.com/citation-style-language/schema/raw/master/csl-citation.json" }</w:instrText>
      </w:r>
      <w:r w:rsidRPr="00A375B6">
        <w:fldChar w:fldCharType="separate"/>
      </w:r>
      <w:r w:rsidR="00977C48" w:rsidRPr="00A375B6">
        <w:rPr>
          <w:noProof/>
        </w:rPr>
        <w:t>[11,12]</w:t>
      </w:r>
      <w:r w:rsidRPr="00A375B6">
        <w:fldChar w:fldCharType="end"/>
      </w:r>
      <w:r w:rsidRPr="00A375B6">
        <w:t xml:space="preserve">. The UHI is defined by increased atmospheric and surface temperatures over surfaces covered by manmade urban materials (e.g. asphalt) which have modified the thermal bulk properties (heat capacity and thermal conductivity) and surface radiative properties (albedo and emissivity) compared to that experienced by natural surfaces such as vegetation and bare soil. UHIs are characterised into three categories: Surface Urban Heat Island (SUHI), Canopy Layer Heat Island (CLHI) and Boundary Layer Heat Island (BLHI). SUHI refers to the relative heat of urban surfaces compared to surrounding areas, whilst CLHI and BLHI denote atmospheric warming from the surface to mean building height (CLHI) and above the canopy layer (BLHI) </w:t>
      </w:r>
      <w:r w:rsidRPr="00A375B6">
        <w:fldChar w:fldCharType="begin" w:fldLock="1"/>
      </w:r>
      <w:r w:rsidR="00977C48" w:rsidRPr="00A375B6">
        <w:instrText>ADDIN CSL_CITATION { "citationItems" : [ { "id" : "ITEM-1", "itemData" : { "DOI" : "10.1016/j.rse.2006.09.003", "ISBN" : "0034-4257", "ISSN" : "00344257", "abstract" : "This paper compares the normalized difference vegetation index (NDVI) and percent impervious surface as indicators of surface urban heat island effects in Landsat imagery by investigating the relationships between the land surface temperature (LST), percent impervious surface area (%ISA), and the NDVI. Landsat Thematic Mapper (TM) and Enhanced Thematic Mapper Plus (ETM+) data were used to estimate the LST from four different seasons for the Twin Cities, Minnesota, metropolitan area. A map of percent impervious surface with a standard error of 7.95% was generated using a normalized spectral mixture analysis of July 2002 Landsat TM imagery. Our analysis indicates there is a strong linear relationship between LST and percent impervious surface for all seasons, whereas the relationship between LST and NDVI is much less strong and varies by season. This result suggests percent impervious surface provides a complementary metric to the traditionally applied NDVI for analyzing LST quantitatively over the seasons for surface urban heat island studies using thermal infrared remote sensing in an urbanized environment. ?? 2006 Elsevier Inc. All rights reserved.", "author" : [ { "dropping-particle" : "", "family" : "Yuan", "given" : "Fei", "non-dropping-particle" : "", "parse-names" : false, "suffix" : "" }, { "dropping-particle" : "", "family" : "Bauer", "given" : "Marvin E.", "non-dropping-particle" : "", "parse-names" : false, "suffix" : "" } ], "container-title" : "Remote Sensing of Environment", "id" : "ITEM-1", "issue" : "3", "issued" : { "date-parts" : [ [ "2007" ] ] }, "page" : "375-386", "title" : "Comparison of impervious surface area and normalized difference vegetation index as indicators of surface urban heat island effects in Landsat imagery", "type" : "article-journal", "volume" : "106" }, "uris" : [ "http://www.mendeley.com/documents/?uuid=57fec5e0-4765-4601-92ff-9e6fd4bfec2a" ] }, { "id" : "ITEM-2", "itemData" : { "DOI" : "10.1016/j.ecolind.2012.01.001", "ISBN" : "1470-160X", "ISSN" : "1470160X", "abstract" : "Urban heat islands (UHIs) describe the phenomenon of altered temperatures that occur in urban areas when compared to their rural surroundings. UHIs influence human well-being, human health and the city as an ecological niche. UHIs can be quantified with meteorological ground measurements of air temperatures or with remotely sensed land surface temperatures (surface urban heat island). Both approaches have advantages and disadvantages and are rarely combined. Further, within these approaches, different indicators for quantifying the UHIs are used. In this methodological study, we (1) combined data on land surface and air temperatures, (2) enriched the debate by suggesting the application of indicators for the two distinct data sets and (3) systematically quantified indicators of all approaches for the city of Leipzig, Germany. A relationship between the land surface and air temperatures was established. However, the results for the single indicators showed that the absolute values of the detected UHI in Leipzig depend on the selected indicator and the data set used. The main conclusion for future studies on UHIs is to use several UHI indicators in parallel to acknowledge the uncertainty of measuring the UHI using a single indicator and either ground measurements or remote sensing. \u00a9 2012 Elsevier Ltd. All rights reserved.", "author" : [ { "dropping-particle" : "", "family" : "Schwarz", "given" : "Nina", "non-dropping-particle" : "", "parse-names" : false, "suffix" : "" }, { "dropping-particle" : "", "family" : "Schlink", "given" : "Uwe", "non-dropping-particle" : "", "parse-names" : false, "suffix" : "" }, { "dropping-particle" : "", "family" : "Franck", "given" : "Ulrich", "non-dropping-particle" : "", "parse-names" : false, "suffix" : "" }, { "dropping-particle" : "", "family" : "Gro\u00dfmann", "given" : "Katrin", "non-dropping-particle" : "", "parse-names" : false, "suffix" : "" } ], "container-title" : "Ecological Indicators", "id" : "ITEM-2", "issued" : { "date-parts" : [ [ "2012" ] ] }, "page" : "693-704", "publisher" : "Elsevier Ltd", "title" : "Relationship of land surface and air temperatures and its implications for quantifying urban heat island indicators - An application for the city of Leipzig (Germany)", "type" : "article-journal", "volume" : "18" }, "uris" : [ "http://www.mendeley.com/documents/?uuid=ac5e18d5-b78f-47bf-9293-f60adeee356b" ] } ], "mendeley" : { "formattedCitation" : "[13,14]", "plainTextFormattedCitation" : "[13,14]", "previouslyFormattedCitation" : "[13,14]" }, "properties" : { "noteIndex" : 0 }, "schema" : "https://github.com/citation-style-language/schema/raw/master/csl-citation.json" }</w:instrText>
      </w:r>
      <w:r w:rsidRPr="00A375B6">
        <w:fldChar w:fldCharType="separate"/>
      </w:r>
      <w:r w:rsidR="00977C48" w:rsidRPr="00A375B6">
        <w:rPr>
          <w:noProof/>
        </w:rPr>
        <w:t>[13,14]</w:t>
      </w:r>
      <w:r w:rsidRPr="00A375B6">
        <w:fldChar w:fldCharType="end"/>
      </w:r>
      <w:r w:rsidRPr="00A375B6">
        <w:t xml:space="preserve">. The higher temperatures experienced over urban areas, described as the UHI effect, have been associated with adverse health impacts </w:t>
      </w:r>
      <w:r w:rsidRPr="00A375B6">
        <w:fldChar w:fldCharType="begin" w:fldLock="1"/>
      </w:r>
      <w:r w:rsidR="00977C48" w:rsidRPr="00A375B6">
        <w:instrText>ADDIN CSL_CITATION { "citationItems" : [ { "id" : "ITEM-1", "itemData" : { "DOI" : "10.1371/journal.pone.0038551", "ISBN" : "1932-6203 (Electronic)\\n1932-6203 (Linking)", "ISSN" : "19326203", "PMID" : "22761684", "abstract" : "BACKGROUND: Prior studies from around the world have indicated that very high temperatures tend to increase summertime mortality. However possible effect modification by urban micro heat islands has only been examined by a few studies in North America and Europe. This study examined whether daily mortality in micro heat island areas of Hong Kong was more sensitive to short term changes in meteorological conditions than in other areas. METHOD: An urban heat island index (UHII) was calculated for each of Hong Kong's 248 geographical tertiary planning units (TPU). Daily counts of all natural deaths among Hong Kong residents were stratified according to whether the place of residence of the decedent was in a TPU with high (above the median) or low UHII. Poisson Generalized Additive Models (GAMs) were used to estimate the association between meteorological variables and mortality while adjusting for trend, seasonality, pollutants and flu epidemics. Analyses were restricted to the hot season (June-September). RESULTS: Mean temperatures (lags 0-4) above 29 \u00b0C and low mean wind speeds (lags 0-4) were significantly associated with higher daily mortality and these associations were stronger in areas with high UHII. A 1 \u00b0C rise above 29 \u00b0C was associated with a 4.1% (95% confidence interval (CI): 0.7%, 7.6%) increase in natural mortality in areas with high UHII but only a 0.7% (95% CI: -2.4%, 3.9%) increase in low UHII areas. Lower mean wind speeds (5(th) percentile vs. 95(th) percentile) were associated with a 5.7% (95% CI: 2.7, 8.9) mortality increase in high UHII areas vs. a -0.3% (95% CI: -3.2%, 2.6%) change in low UHII areas. CONCLUSION: The results suggest that urban micro heat islands exacerbate the negative health consequences of high temperatures and low wind speeds. Urban planning measures designed to mitigate heat island effects may lessen the health effects of unfavorable summertime meteorological conditions.", "author" : [ { "dropping-particle" : "", "family" : "Goggins", "given" : "William B.", "non-dropping-particle" : "", "parse-names" : false, "suffix" : "" }, { "dropping-particle" : "", "family" : "Chan", "given" : "Emily Y Y", "non-dropping-particle" : "", "parse-names" : false, "suffix" : "" }, { "dropping-particle" : "", "family" : "Ng", "given" : "Edward", "non-dropping-particle" : "", "parse-names" : false, "suffix" : "" }, { "dropping-particle" : "", "family" : "Ren", "given" : "Chao", "non-dropping-particle" : "", "parse-names" : false, "suffix" : "" }, { "dropping-particle" : "", "family" : "Chen", "given" : "Liang", "non-dropping-particle" : "", "parse-names" : false, "suffix" : "" } ], "container-title" : "PLoS ONE", "id" : "ITEM-1", "issue" : "6", "issued" : { "date-parts" : [ [ "2012" ] ] }, "page" : "9-14", "title" : "Effect modification of the association between short-term meteorological factors and mortality by urban heat islands in Hong Kong", "type" : "article-journal", "volume" : "7" }, "uris" : [ "http://www.mendeley.com/documents/?uuid=8adc7d32-f7b1-4713-ad63-16f0a3f7fa0f" ] }, { "id" : "ITEM-2", "itemData" : { "DOI" : "10.1136/jech.2008.078147", "ISSN" : "0143-005X", "PMID" : "19366997", "abstract" : "BACKGROUND: Little attention has been paid to how heat-related health effects vary with the micro-urban variation of outdoor temperatures. This study explored whether people located in micro-urban heat islands are at higher risk of mortality during hot summer days. METHODS: Data used included (1) daily mortality for Montreal (Canada) for June-August 1990-2003, (2) daily mean ambient outdoor temperatures at the local international airport and (3) two thermal surface images (Landsat satellites, infrared wavelengths). A city-wide temperature versus daily mortality function was established on the basis of a case-crossover design; this function was stratified according to the surface temperature at decedents' place of death. RESULTS: The risk of death on warm summer days in areas with higher surface temperatures was greater than in areas with lower surface temperatures. CONCLUSIONS: This study suggests that measures aimed at reducing the temperature in micro-urban heat islands (eg, urban greening activities) may reduce the health impact of hot temperatures. Further studies are needed to document the variation of heat-related risks within cities and to evaluate the health benefits of measures aimed at reducing the temperature in micro-urban heat islands.", "author" : [ { "dropping-particle" : "", "family" : "Smargiassi", "given" : "A", "non-dropping-particle" : "", "parse-names" : false, "suffix" : "" }, { "dropping-particle" : "", "family" : "Goldberg", "given" : "M S", "non-dropping-particle" : "", "parse-names" : false, "suffix" : "" }, { "dropping-particle" : "", "family" : "Plante", "given" : "C", "non-dropping-particle" : "", "parse-names" : false, "suffix" : "" }, { "dropping-particle" : "", "family" : "Fournier", "given" : "M", "non-dropping-particle" : "", "parse-names" : false, "suffix" : "" }, { "dropping-particle" : "", "family" : "Baudouin", "given" : "Y", "non-dropping-particle" : "", "parse-names" : false, "suffix" : "" }, { "dropping-particle" : "", "family" : "Kosatsky", "given" : "T", "non-dropping-particle" : "", "parse-names" : false, "suffix" : "" } ], "container-title" : "Journal of epidemiology and community health", "id" : "ITEM-2", "issue" : "8", "issued" : { "date-parts" : [ [ "2009" ] ] }, "page" : "659-664", "title" : "Variation of daily warm season mortality as a function of micro-urban heat islands.", "type" : "article-journal", "volume" : "63" }, "uris" : [ "http://www.mendeley.com/documents/?uuid=08f53cb2-ea34-4a94-b857-738f93434b99" ] } ], "mendeley" : { "formattedCitation" : "[15,16]", "plainTextFormattedCitation" : "[15,16]", "previouslyFormattedCitation" : "[15,16]" }, "properties" : { "noteIndex" : 0 }, "schema" : "https://github.com/citation-style-language/schema/raw/master/csl-citation.json" }</w:instrText>
      </w:r>
      <w:r w:rsidRPr="00A375B6">
        <w:fldChar w:fldCharType="separate"/>
      </w:r>
      <w:r w:rsidR="00977C48" w:rsidRPr="00A375B6">
        <w:rPr>
          <w:noProof/>
        </w:rPr>
        <w:t>[15,16]</w:t>
      </w:r>
      <w:r w:rsidRPr="00A375B6">
        <w:fldChar w:fldCharType="end"/>
      </w:r>
      <w:r w:rsidRPr="00A375B6">
        <w:t xml:space="preserve">, increased energy consumption and emissions </w:t>
      </w:r>
      <w:r w:rsidRPr="00A375B6">
        <w:fldChar w:fldCharType="begin" w:fldLock="1"/>
      </w:r>
      <w:r w:rsidR="00977C48" w:rsidRPr="00A375B6">
        <w:instrText>ADDIN CSL_CITATION { "citationItems" : [ { "id" : "ITEM-1", "itemData" : { "DOI" : "10.1016/j.eiar.2015.10.004", "ISBN" : "0195-9255", "ISSN" : "01959255", "abstract" : "Increased summer energy use and increased summer heat related mortality are the two most cited detrimental impacts of the urban heat island (UHI). An assessment of these impacts was made that considered the annual impact of the UHI, not just the summer impact. It was found that in north of the US there was a net decrease in energy use from the UHI, as heating energy reductions were larger than the increase in cooling energy. In the south there was a net energy increase from the UHI. The impact of the UHI on heat related deaths was an estimated increase of 1.1 deaths per million people. The impact of the UHI on cold related deaths was an estimated decrease of 4.0 deaths per million people. These estimates are caveated by the acknowledgement that compounding factors influence mortality. Hypothermia related death rates were three times higher in rural areas than urban areas. This is surprising as the homeless population is usually considered the most at risk, yet they mostly live in urban areas.", "author" : [ { "dropping-particle" : "", "family" : "Lowe", "given" : "Scott A.", "non-dropping-particle" : "", "parse-names" : false, "suffix" : "" } ], "container-title" : "Environmental Impact Assessment Review", "id" : "ITEM-1", "issued" : { "date-parts" : [ [ "2016" ] ] }, "page" : "139-144", "publisher" : "Elsevier Inc.", "title" : "An energy and mortality impact assessment of the urban heat island in the US", "type" : "article-journal", "volume" : "56" }, "uris" : [ "http://www.mendeley.com/documents/?uuid=4f802150-85c2-43a0-a20f-f2ecf06930b0" ] } ], "mendeley" : { "formattedCitation" : "[17]", "plainTextFormattedCitation" : "[17]", "previouslyFormattedCitation" : "[17]" }, "properties" : { "noteIndex" : 0 }, "schema" : "https://github.com/citation-style-language/schema/raw/master/csl-citation.json" }</w:instrText>
      </w:r>
      <w:r w:rsidRPr="00A375B6">
        <w:fldChar w:fldCharType="separate"/>
      </w:r>
      <w:r w:rsidR="00977C48" w:rsidRPr="00A375B6">
        <w:rPr>
          <w:noProof/>
        </w:rPr>
        <w:t>[17]</w:t>
      </w:r>
      <w:r w:rsidRPr="00A375B6">
        <w:fldChar w:fldCharType="end"/>
      </w:r>
      <w:r w:rsidRPr="00A375B6">
        <w:t xml:space="preserve">, water usage escalation </w:t>
      </w:r>
      <w:r w:rsidRPr="00A375B6">
        <w:fldChar w:fldCharType="begin" w:fldLock="1"/>
      </w:r>
      <w:r w:rsidR="00977C48" w:rsidRPr="00A375B6">
        <w:instrText>ADDIN CSL_CITATION { "citationItems" : [ { "id" : "ITEM-1", "itemData" : { "DOI" : "10.1080/01944360708977980", "ISBN" : "0194-4363", "ISSN" : "0194-4363", "abstract" : "One goal of the smart growth movement is a more compact urban form, intended to reduce energy use and the cost of moving materials, products, and people. The benefits ot compactness are compro-mised, however, if higher densities and more intense land use create urban heat islands, which increase water and energy use. This study examines the effects of Phoenix's urban heat island on water use by single-family residences, controlling for relevant population and housing attributes. Our statistical analysis demonstrates that increasing daily low temperatures by 1\u00b0 Fahrenheit is asso-ciated with an average monthly increase in water use of 290 gallons for a typical single-family unit. These results suggest that planners should consider efFects on water demand as well as other environ-mental consequences when they evaluate growth strar^ies, and use incentives to encourage efficiency and sustainability. Subhrajit Guhathakurta (subhro.guha@ asu.edu) is a professor in the School of Planning and the Global Institute of Sustainability, Arizona State University, focusing on urban environmental modeling, simulating urban futures, urban economics, and regional planning. He directs the urban simulation and modeling laboratory at ASU s College of Design and is a lead investigator of the Digital Phoenix project. Patricia Gober (gober@asu.edu) is a professor of geog-raphy at Arizona State University. Her research centers on issues of migration, rctiremcni communities, and environ-mental change in metropolitan Phoenix. She co-directs the Decision Center tor a Desert City, which studies water man-agement decisions in the face of growing climatic uncertainty in greater Phoenix.", "author" : [ { "dropping-particle" : "", "family" : "Guhathakurta", "given" : "Subhrajit", "non-dropping-particle" : "", "parse-names" : false, "suffix" : "" }, { "dropping-particle" : "", "family" : "Gober", "given" : "Patricia", "non-dropping-particle" : "", "parse-names" : false, "suffix" : "" } ], "container-title" : "Journal of the American Planning Associacion \u00a9American Planning Associaiion. Chicagti. IL", "id" : "ITEM-1", "issue" : "3", "issued" : { "date-parts" : [ [ "2007" ] ] }, "page" : "317-329", "title" : "The impact of the Phoenix Urban Heat Island on residential water use", "type" : "article-journal", "volume" : "73" }, "uris" : [ "http://www.mendeley.com/documents/?uuid=a18208ce-7a74-4b52-8203-80169654f5c3" ] } ], "mendeley" : { "formattedCitation" : "[18]", "plainTextFormattedCitation" : "[18]", "previouslyFormattedCitation" : "[18]" }, "properties" : { "noteIndex" : 0 }, "schema" : "https://github.com/citation-style-language/schema/raw/master/csl-citation.json" }</w:instrText>
      </w:r>
      <w:r w:rsidRPr="00A375B6">
        <w:fldChar w:fldCharType="separate"/>
      </w:r>
      <w:r w:rsidR="00977C48" w:rsidRPr="00A375B6">
        <w:rPr>
          <w:noProof/>
        </w:rPr>
        <w:t>[18]</w:t>
      </w:r>
      <w:r w:rsidRPr="00A375B6">
        <w:fldChar w:fldCharType="end"/>
      </w:r>
      <w:r w:rsidRPr="00A375B6">
        <w:t xml:space="preserve">, and economic expenditure </w:t>
      </w:r>
      <w:r w:rsidRPr="00A375B6">
        <w:fldChar w:fldCharType="begin" w:fldLock="1"/>
      </w:r>
      <w:r w:rsidR="00977C48" w:rsidRPr="00A375B6">
        <w:instrText>ADDIN CSL_CITATION { "citationItems" : [ { "id" : "ITEM-1", "itemData" : { "author" : [ { "dropping-particle" : "", "family" : "AECOM Australia", "given" : "", "non-dropping-particle" : "", "parse-names" : false, "suffix" : "" } ], "container-title" : "City of Melbourne", "id" : "ITEM-1", "issued" : { "date-parts" : [ [ "2012" ] ] }, "number-of-pages" : "1-71", "publisher-place" : "Melbourne, Australia", "title" : "Economic Assessment of the Urban Heat Island Effect", "type" : "report" }, "uris" : [ "http://www.mendeley.com/documents/?uuid=5d2d9e20-7f4a-427b-88c6-01dca4830d9d" ] } ], "mendeley" : { "formattedCitation" : "[19]", "plainTextFormattedCitation" : "[19]", "previouslyFormattedCitation" : "[19]" }, "properties" : { "noteIndex" : 0 }, "schema" : "https://github.com/citation-style-language/schema/raw/master/csl-citation.json" }</w:instrText>
      </w:r>
      <w:r w:rsidRPr="00A375B6">
        <w:fldChar w:fldCharType="separate"/>
      </w:r>
      <w:r w:rsidR="00977C48" w:rsidRPr="00A375B6">
        <w:rPr>
          <w:noProof/>
        </w:rPr>
        <w:t>[19]</w:t>
      </w:r>
      <w:r w:rsidRPr="00A375B6">
        <w:fldChar w:fldCharType="end"/>
      </w:r>
      <w:r w:rsidRPr="00A375B6">
        <w:t xml:space="preserve">. For example, Goggins et al. (2012) found that in Hong Kong a 1°C rise in temperature above 29 °C was associated with a 4.1% increase in mortality within areas obtaining a high UHI, in comparison to a 0.7% increase in locations with a low UHI. Consequently, global cities including London </w:t>
      </w:r>
      <w:r w:rsidRPr="00A375B6">
        <w:fldChar w:fldCharType="begin" w:fldLock="1"/>
      </w:r>
      <w:r w:rsidR="00977C48" w:rsidRPr="00A375B6">
        <w:instrText>ADDIN CSL_CITATION { "citationItems" : [ { "id" : "ITEM-1", "itemData" : { "author" : [ { "dropping-particle" : "", "family" : "Mayor of London", "given" : "", "non-dropping-particle" : "", "parse-names" : false, "suffix" : "" } ], "container-title" : "The London Plan", "id" : "ITEM-1", "issued" : { "date-parts" : [ [ "2016" ] ] }, "number-of-pages" : "176-222", "publisher-place" : "London, UK", "title" : "London\u2019s response to Climate change", "type" : "report" }, "uris" : [ "http://www.mendeley.com/documents/?uuid=2922d6f3-6b72-488a-a46b-c17dfef3aa0a" ] } ], "mendeley" : { "formattedCitation" : "[20]", "plainTextFormattedCitation" : "[20]", "previouslyFormattedCitation" : "[20]" }, "properties" : { "noteIndex" : 0 }, "schema" : "https://github.com/citation-style-language/schema/raw/master/csl-citation.json" }</w:instrText>
      </w:r>
      <w:r w:rsidRPr="00A375B6">
        <w:fldChar w:fldCharType="separate"/>
      </w:r>
      <w:r w:rsidR="00977C48" w:rsidRPr="00A375B6">
        <w:rPr>
          <w:noProof/>
        </w:rPr>
        <w:t>[20]</w:t>
      </w:r>
      <w:r w:rsidRPr="00A375B6">
        <w:fldChar w:fldCharType="end"/>
      </w:r>
      <w:r w:rsidRPr="00A375B6">
        <w:t xml:space="preserve">, New York </w:t>
      </w:r>
      <w:r w:rsidRPr="00A375B6">
        <w:fldChar w:fldCharType="begin" w:fldLock="1"/>
      </w:r>
      <w:r w:rsidR="00977C48" w:rsidRPr="00A375B6">
        <w:instrText>ADDIN CSL_CITATION { "citationItems" : [ { "id" : "ITEM-1", "itemData" : { "abstract" : "Transforming New York City\u2019s Buildings for a Low-Carbon Future", "author" : [ { "dropping-particle" : "", "family" : "Mayor Bill de Blasio", "given" : "", "non-dropping-particle" : "", "parse-names" : false, "suffix" : "" } ], "container-title" : "One City: Built to Last", "id" : "ITEM-1", "issued" : { "date-parts" : [ [ "2014" ] ] }, "publisher-place" : "New York", "title" : "Transforming New York City\u2019s Buildings for a Low-Carbon Future", "type" : "report" }, "uris" : [ "http://www.mendeley.com/documents/?uuid=c0dec4a1-2988-4af6-913d-74ebbd29b29d" ] } ], "mendeley" : { "formattedCitation" : "[21]", "plainTextFormattedCitation" : "[21]", "previouslyFormattedCitation" : "[21]" }, "properties" : { "noteIndex" : 0 }, "schema" : "https://github.com/citation-style-language/schema/raw/master/csl-citation.json" }</w:instrText>
      </w:r>
      <w:r w:rsidRPr="00A375B6">
        <w:fldChar w:fldCharType="separate"/>
      </w:r>
      <w:r w:rsidR="00977C48" w:rsidRPr="00A375B6">
        <w:rPr>
          <w:noProof/>
        </w:rPr>
        <w:t>[21]</w:t>
      </w:r>
      <w:r w:rsidRPr="00A375B6">
        <w:fldChar w:fldCharType="end"/>
      </w:r>
      <w:r w:rsidRPr="00A375B6">
        <w:t xml:space="preserve"> and Tokyo </w:t>
      </w:r>
      <w:r w:rsidRPr="00A375B6">
        <w:fldChar w:fldCharType="begin" w:fldLock="1"/>
      </w:r>
      <w:r w:rsidR="00977C48" w:rsidRPr="00A375B6">
        <w:instrText>ADDIN CSL_CITATION { "citationItems" : [ { "id" : "ITEM-1", "itemData" : { "author" : [ { "dropping-particle" : "", "family" : "Governor of Tokyo", "given" : "", "non-dropping-particle" : "", "parse-names" : false, "suffix" : "" } ], "container-title" : "Tokyo Metropolitan Government", "id" : "ITEM-1", "issue" : "March", "issued" : { "date-parts" : [ [ "2008" ] ] }, "publisher-place" : "Tokyo, Japan", "title" : "Tokyo Metropolitan Environmental Master Plan.", "type" : "report" }, "uris" : [ "http://www.mendeley.com/documents/?uuid=83d959be-17d0-44a0-b4bd-ec93bdace3d3" ] } ], "mendeley" : { "formattedCitation" : "[22]", "plainTextFormattedCitation" : "[22]", "previouslyFormattedCitation" : "[22]" }, "properties" : { "noteIndex" : 0 }, "schema" : "https://github.com/citation-style-language/schema/raw/master/csl-citation.json" }</w:instrText>
      </w:r>
      <w:r w:rsidRPr="00A375B6">
        <w:fldChar w:fldCharType="separate"/>
      </w:r>
      <w:r w:rsidR="00977C48" w:rsidRPr="00A375B6">
        <w:rPr>
          <w:noProof/>
        </w:rPr>
        <w:t>[22]</w:t>
      </w:r>
      <w:r w:rsidRPr="00A375B6">
        <w:fldChar w:fldCharType="end"/>
      </w:r>
      <w:r w:rsidRPr="00A375B6">
        <w:t xml:space="preserve"> have introduced development standards to mitigate exacerbation of the UHI effect, aligned with the C40 Cities Climate Leadership Group’s (C40 CCLG) guide for cool cities, as a critical facet in managing city environmental risk </w:t>
      </w:r>
      <w:r w:rsidRPr="00A375B6">
        <w:fldChar w:fldCharType="begin" w:fldLock="1"/>
      </w:r>
      <w:r w:rsidR="0017483D" w:rsidRPr="00A375B6">
        <w:instrText>ADDIN CSL_CITATION { "citationItems" : [ { "id" : "ITEM-1", "itemData" : { "author" : [ { "dropping-particle" : "", "family" : "C40 Cities", "given" : "", "non-dropping-particle" : "", "parse-names" : false, "suffix" : "" } ], "container-title" : "C40 Cities Climate Leadership Group", "id" : "ITEM-1", "issued" : { "date-parts" : [ [ "0" ] ] }, "number-of-pages" : "1-17", "publisher-place" : "London, UK", "title" : "Good Practice Guide: Cool Cities", "type" : "report" }, "uris" : [ "http://www.mendeley.com/documents/?uuid=a8866145-2c5c-48a1-88e3-defd3180b091" ] }, { "id" : "ITEM-2", "itemData" : { "author" : [ { "dropping-particle" : "", "family" : "C40Cities", "given" : "", "non-dropping-particle" : "", "parse-names" : false, "suffix" : "" }, { "dropping-particle" : "", "family" : "ARUP", "given" : "", "non-dropping-particle" : "", "parse-names" : false, "suffix" : "" } ], "container-title" : "C40 Cities Climate Leadership Group", "id" : "ITEM-2", "issue" : "February", "issued" : { "date-parts" : [ [ "2011" ] ] }, "number-of-pages" : "1-112", "publisher-place" : "London, UK", "title" : "Climate Action in Megacities: C40 Cities Baseline and Opportunities", "type" : "report" }, "uris" : [ "http://www.mendeley.com/documents/?uuid=7f63fcd0-7f2f-4c48-955f-24eedc05c3ee" ] } ], "mendeley" : { "formattedCitation" : "[23,24]", "plainTextFormattedCitation" : "[23,24]", "previouslyFormattedCitation" : "[23,24]" }, "properties" : { "noteIndex" : 0 }, "schema" : "https://github.com/citation-style-language/schema/raw/master/csl-citation.json" }</w:instrText>
      </w:r>
      <w:r w:rsidRPr="00A375B6">
        <w:fldChar w:fldCharType="separate"/>
      </w:r>
      <w:r w:rsidR="00977C48" w:rsidRPr="00A375B6">
        <w:rPr>
          <w:noProof/>
        </w:rPr>
        <w:t>[23,24]</w:t>
      </w:r>
      <w:r w:rsidRPr="00A375B6">
        <w:fldChar w:fldCharType="end"/>
      </w:r>
      <w:r w:rsidRPr="00A375B6">
        <w:t xml:space="preserve">.   </w:t>
      </w:r>
    </w:p>
    <w:p w:rsidR="00AB420C" w:rsidRPr="00A375B6" w:rsidRDefault="00AB420C" w:rsidP="00AB420C">
      <w:pPr>
        <w:pStyle w:val="MDPI31text"/>
      </w:pPr>
      <w:r w:rsidRPr="00A375B6">
        <w:t xml:space="preserve">The magnitude of the UHI effects varies both spatially and temporally. For example, northern cities of the USA (e.g. Washington DC) were found to require less energy (net benefit) due to additional warming from urban surfaces mitigating past energy consumption as a result of colder climates. Contrastingly, southern cities (e.g. Dallas) utilised more energy (net deficit) as a consequence of UHI within warmer climates </w:t>
      </w:r>
      <w:r w:rsidRPr="00A375B6">
        <w:fldChar w:fldCharType="begin" w:fldLock="1"/>
      </w:r>
      <w:r w:rsidR="00977C48" w:rsidRPr="00A375B6">
        <w:instrText>ADDIN CSL_CITATION { "citationItems" : [ { "id" : "ITEM-1", "itemData" : { "DOI" : "10.1016/j.eiar.2015.10.004", "ISBN" : "0195-9255", "ISSN" : "01959255", "abstract" : "Increased summer energy use and increased summer heat related mortality are the two most cited detrimental impacts of the urban heat island (UHI). An assessment of these impacts was made that considered the annual impact of the UHI, not just the summer impact. It was found that in north of the US there was a net decrease in energy use from the UHI, as heating energy reductions were larger than the increase in cooling energy. In the south there was a net energy increase from the UHI. The impact of the UHI on heat related deaths was an estimated increase of 1.1 deaths per million people. The impact of the UHI on cold related deaths was an estimated decrease of 4.0 deaths per million people. These estimates are caveated by the acknowledgement that compounding factors influence mortality. Hypothermia related death rates were three times higher in rural areas than urban areas. This is surprising as the homeless population is usually considered the most at risk, yet they mostly live in urban areas.", "author" : [ { "dropping-particle" : "", "family" : "Lowe", "given" : "Scott A.", "non-dropping-particle" : "", "parse-names" : false, "suffix" : "" } ], "container-title" : "Environmental Impact Assessment Review", "id" : "ITEM-1", "issued" : { "date-parts" : [ [ "2016" ] ] }, "page" : "139-144", "publisher" : "Elsevier Inc.", "title" : "An energy and mortality impact assessment of the urban heat island in the US", "type" : "article-journal", "volume" : "56" }, "uris" : [ "http://www.mendeley.com/documents/?uuid=4f802150-85c2-43a0-a20f-f2ecf06930b0" ] } ], "mendeley" : { "formattedCitation" : "[17]", "plainTextFormattedCitation" : "[17]", "previouslyFormattedCitation" : "[17]" }, "properties" : { "noteIndex" : 0 }, "schema" : "https://github.com/citation-style-language/schema/raw/master/csl-citation.json" }</w:instrText>
      </w:r>
      <w:r w:rsidRPr="00A375B6">
        <w:fldChar w:fldCharType="separate"/>
      </w:r>
      <w:r w:rsidR="00977C48" w:rsidRPr="00A375B6">
        <w:rPr>
          <w:noProof/>
        </w:rPr>
        <w:t>[17]</w:t>
      </w:r>
      <w:r w:rsidRPr="00A375B6">
        <w:fldChar w:fldCharType="end"/>
      </w:r>
      <w:r w:rsidRPr="00A375B6">
        <w:t xml:space="preserve">. Similarly, research from Romanian </w:t>
      </w:r>
      <w:r w:rsidRPr="00A375B6">
        <w:fldChar w:fldCharType="begin" w:fldLock="1"/>
      </w:r>
      <w:r w:rsidR="00977C48" w:rsidRPr="00A375B6">
        <w:instrText>ADDIN CSL_CITATION { "citationItems" : [ { "id" : "ITEM-1", "itemData" : { "DOI" : "10.1007/s00704-014-1250-8", "ISSN" : "0177798X", "abstract" : "The summer surface urban heat island (SUHI) of the city of Bucharest (Romania) is investigated in terms of its shape, intensity, extension and links to land cover. The study employs land surface temperature (LST) data retrieved by the Moderate Resolution Imaging Spectroradiometer (MODIS) sensors aboard the Terra (EOS AM-1) and Aqua (EOS PM-1) NASA satellites, between 2000 and 2012. Based on the Rodionov regime shift index, the significant changing points in the land surface temperature values along transverse profiles crossing the city's centre were considered as SUHI's limits. The thermal difference between the SUHI and several surrounding buffers defines the SUHI's intensity. The night-time SUHI's geometry is more regular, and its intensity is slightly lower than during the day, while the land cover exerts a strong influence on Bucharest's LST. In summary, the study proposes a methodology to delimit and quantify the average SUHI based on the statistical significance of the shift between the urban area and its surroundings, and the limitations of the method are mentioned. \u00a9 2014 Springer-Verlag Wien.", "author" : [ { "dropping-particle" : "", "family" : "Cheval", "given" : "Sorin", "non-dropping-particle" : "", "parse-names" : false, "suffix" : "" }, { "dropping-particle" : "", "family" : "Dumitrescu", "given" : "Alexandru", "non-dropping-particle" : "", "parse-names" : false, "suffix" : "" } ], "container-title" : "Theoretical and Applied Climatology", "id" : "ITEM-1", "issued" : { "date-parts" : [ [ "2014" ] ] }, "page" : "631-640", "title" : "The summer surface urban heat island of Bucharest (Romania) retrieved from MODIS images", "type" : "article-journal" }, "uris" : [ "http://www.mendeley.com/documents/?uuid=3b5de1df-1fd1-49da-b69a-548b0141d263" ] } ], "mendeley" : { "formattedCitation" : "[25]", "plainTextFormattedCitation" : "[25]", "previouslyFormattedCitation" : "[25]" }, "properties" : { "noteIndex" : 0 }, "schema" : "https://github.com/citation-style-language/schema/raw/master/csl-citation.json" }</w:instrText>
      </w:r>
      <w:r w:rsidRPr="00A375B6">
        <w:fldChar w:fldCharType="separate"/>
      </w:r>
      <w:r w:rsidR="00977C48" w:rsidRPr="00A375B6">
        <w:rPr>
          <w:noProof/>
        </w:rPr>
        <w:t>[25]</w:t>
      </w:r>
      <w:r w:rsidRPr="00A375B6">
        <w:fldChar w:fldCharType="end"/>
      </w:r>
      <w:r w:rsidRPr="00A375B6">
        <w:t xml:space="preserve">, Chinese </w:t>
      </w:r>
      <w:r w:rsidRPr="00A375B6">
        <w:fldChar w:fldCharType="begin" w:fldLock="1"/>
      </w:r>
      <w:r w:rsidR="00977C48" w:rsidRPr="00A375B6">
        <w:instrText>ADDIN CSL_CITATION { "citationItems" : [ { "id" : "ITEM-1",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"ITEM-1", "issued" : { "date-parts" : [ [ "2015" ] ] }, "page" : "9932-9943", "title" : "The cumulative effects of urban expansion on land surface temperatures in metropolitan Jingjintang, China Yonghong", "type" : "article-journal" }, "uris" : [ "http://www.mendeley.com/documents/?uuid=52127663-dee4-4f57-9e0d-dd398a252b02" ] } ], "mendeley" : { "formattedCitation" : "[26]", "plainTextFormattedCitation" : "[26]", "previouslyFormattedCitation" : "[26]" }, "properties" : { "noteIndex" : 0 }, "schema" : "https://github.com/citation-style-language/schema/raw/master/csl-citation.json" }</w:instrText>
      </w:r>
      <w:r w:rsidRPr="00A375B6">
        <w:fldChar w:fldCharType="separate"/>
      </w:r>
      <w:r w:rsidR="00977C48" w:rsidRPr="00A375B6">
        <w:rPr>
          <w:noProof/>
        </w:rPr>
        <w:t>[26]</w:t>
      </w:r>
      <w:r w:rsidRPr="00A375B6">
        <w:fldChar w:fldCharType="end"/>
      </w:r>
      <w:r w:rsidRPr="00A375B6">
        <w:t xml:space="preserve"> and Asian cities </w:t>
      </w:r>
      <w:r w:rsidRPr="00A375B6">
        <w:fldChar w:fldCharType="begin" w:fldLock="1"/>
      </w:r>
      <w:r w:rsidR="00977C48" w:rsidRPr="00A375B6">
        <w:instrText>ADDIN CSL_CITATION { "citationItems" : [ { "id" : "ITEM-1", "itemData" : { "DOI" : "10.1016/j.jag.2005.05.003", "ISBN" : "0303-2434", "ISSN" : "15698432", "abstract" : "This study focuses on using remote sensing for comparative assessment of surface urban heat island (UHI) in 18 mega cities in both temperate and tropical climate regions. Least-clouded day- and night-scenes of TERRA/ MODIS acquired between 2001 and 2003 were selected to generate land-surface temperature (LST) maps. Spatial patterns of UHIs for each city were examined over its diurnal cycle and seasonal variations. A Gaussian approximation was applied in order to quantify spatial extents and magnitude of individual UHIs for inter-city comparison. To reveal relationship of UHIs with surface properties, UHI patterns were analyzed in association with urban vegetation covers and surface energy fluxes derived from high-resolution Landsat ETM+ data. This study provides a generalized picture on the UHI phenomena in the Asian region and the findings can be used to guide further study integrating satellite high-resolution thermal data with land-surface modeling and meso-scale climatic modeling in order to understand impacts of urbanization on local climate in Asia. ?? 2005 Elsevier B.V. All rights reserved.", "author" : [ { "dropping-particle" : "", "family" : "Tran", "given" : "Hung", "non-dropping-particle" : "", "parse-names" : false, "suffix" : "" }, { "dropping-particle" : "", "family" : "Uchihama", "given" : "Daisuke", "non-dropping-particle" : "", "parse-names" : false, "suffix" : "" }, { "dropping-particle" : "", "family" : "Ochi", "given" : "Shiro", "non-dropping-particle" : "", "parse-names" : false, "suffix" : "" }, { "dropping-particle" : "", "family" : "Yasuoka", "given" : "Yoshifumi", "non-dropping-particle" : "", "parse-names" : false, "suffix" : "" } ], "container-title" : "International Journal of Applied Earth Observation and Geoinformation", "id" : "ITEM-1", "issue" : "1", "issued" : { "date-parts" : [ [ "2006" ] ] }, "page" : "34-48", "title" : "Assessment with satellite data of the urban heat island effects in Asian mega cities", "type" : "article-journal", "volume" : "8" }, "uris" : [ "http://www.mendeley.com/documents/?uuid=1f80ac58-16ce-4057-a006-1f28542dace2" ] } ], "mendeley" : { "formattedCitation" : "[27]", "plainTextFormattedCitation" : "[27]", "previouslyFormattedCitation" : "[27]" }, "properties" : { "noteIndex" : 0 }, "schema" : "https://github.com/citation-style-language/schema/raw/master/csl-citation.json" }</w:instrText>
      </w:r>
      <w:r w:rsidRPr="00A375B6">
        <w:fldChar w:fldCharType="separate"/>
      </w:r>
      <w:r w:rsidR="00977C48" w:rsidRPr="00A375B6">
        <w:rPr>
          <w:noProof/>
        </w:rPr>
        <w:t>[27]</w:t>
      </w:r>
      <w:r w:rsidRPr="00A375B6">
        <w:fldChar w:fldCharType="end"/>
      </w:r>
      <w:r w:rsidRPr="00A375B6">
        <w:t xml:space="preserve"> established more pronounced daytime </w:t>
      </w:r>
      <w:r w:rsidRPr="00A375B6">
        <w:rPr>
          <w:lang w:eastAsia="en-US"/>
        </w:rPr>
        <w:t xml:space="preserve">SUHIs, whilst Italian </w:t>
      </w:r>
      <w:r w:rsidRPr="00A375B6">
        <w:rPr>
          <w:lang w:eastAsia="en-US"/>
        </w:rPr>
        <w:fldChar w:fldCharType="begin" w:fldLock="1"/>
      </w:r>
      <w:r w:rsidR="00977C48" w:rsidRPr="00A375B6">
        <w:rPr>
          <w:lang w:eastAsia="en-US"/>
        </w:rPr>
        <w:instrText>ADDIN CSL_CITATION { "citationItems" : [ { "id" : "ITEM-1", "itemData" : { "DOI" : "10.3390/rs2051400", "ISBN" : "9781424486571", "ISSN" : "20724292", "abstract" : "The trend of the Urband Heat Island (UHI) of Madrid is analyzed by both ground-based weather stations and a satallite-based infrared sensor. First, we have developed a suitable algorithm employing satallite brightness temperatures for the estimation of the air temperature belonging to the layer of air closest to the surface. UHI spatial characteristics have have assessed using both air temperatures meanured by the weather stations and brightness temperature maps from the SEVIRI (Spinning Enhanced VIsible and INfrared Imager) instrument on board MSG (Meteosat Second Generation) geostationary-orbiting satellite and MODIS (Moderate Resolution Imaging Spectroradiometer) instrument aboard Terra and Aqua polar-orbiting satellites. Daytime and nighttime scenes taken between 2009 and 2010 have been processed. Analysis of the Canopy Layer Heat Island (CLHI) during summer moths reveals a mean growth in magnitude during nighttime around 5K, well described by both MODIS and SEVIRI sensors and confirmed by Urban Atlas Services, which provides very high resolution hot spot mapping of urban functional areas.", "author" : [ { "dropping-particle" : "", "family" : "Fabrizi", "given" : "Roberto", "non-dropping-particle" : "", "parse-names" : false, "suffix" : "" }, { "dropping-particle" : "", "family" : "Bonafoni", "given" : "Stefania", "non-dropping-particle" : "", "parse-names" : false, "suffix" : "" }, { "dropping-particle" : "", "family" : "Biondi", "given" : "Riccardo", "non-dropping-particle" : "", "parse-names" : false, "suffix" : "" } ], "container-title" : "Remote Sensing", "id" : "ITEM-1", "issue" : "5", "issued" : { "date-parts" : [ [ "2010" ] ] }, "page" : "1400-1415", "title" : "Satellite and ground-based sensors for the Urban Heat Island analysis in the city of Rome", "type" : "article-journal", "volume" : "2" }, "uris" : [ "http://www.mendeley.com/documents/?uuid=67de86f5-fdeb-4d1c-a035-8c6affff55d2" ] } ], "mendeley" : { "formattedCitation" : "[28]", "plainTextFormattedCitation" : "[28]", "previouslyFormattedCitation" : "[28]" }, "properties" : { "noteIndex" : 0 }, "schema" : "https://github.com/citation-style-language/schema/raw/master/csl-citation.json" }</w:instrText>
      </w:r>
      <w:r w:rsidRPr="00A375B6">
        <w:rPr>
          <w:lang w:eastAsia="en-US"/>
        </w:rPr>
        <w:fldChar w:fldCharType="separate"/>
      </w:r>
      <w:r w:rsidR="00977C48" w:rsidRPr="00A375B6">
        <w:rPr>
          <w:noProof/>
          <w:lang w:eastAsia="en-US"/>
        </w:rPr>
        <w:t>[28]</w:t>
      </w:r>
      <w:r w:rsidRPr="00A375B6">
        <w:rPr>
          <w:lang w:eastAsia="en-US"/>
        </w:rPr>
        <w:fldChar w:fldCharType="end"/>
      </w:r>
      <w:r w:rsidRPr="00A375B6">
        <w:rPr>
          <w:lang w:eastAsia="en-US"/>
        </w:rPr>
        <w:t xml:space="preserve">, other Chinese </w:t>
      </w:r>
      <w:r w:rsidRPr="00A375B6">
        <w:rPr>
          <w:lang w:eastAsia="en-US"/>
        </w:rPr>
        <w:fldChar w:fldCharType="begin" w:fldLock="1"/>
      </w:r>
      <w:r w:rsidR="00977C48" w:rsidRPr="00A375B6">
        <w:rPr>
          <w:lang w:eastAsia="en-US"/>
        </w:rPr>
        <w:instrText>ADDIN CSL_CITATION { "citationItems" : [ { "id" : "ITEM-1", "itemData" : { "DOI" : "10.1080/01431161.2015.1019016", "ISSN" : "0143-1161", "author" : [ { "dropping-particle" : "", "family" : "Sheng", "given" : "Li", "non-dropping-particle" : "", "parse-names" : false, "suffix" : "" }, { "dropping-particle" : "", "family" : "Lu", "given" : "Dengsheng", "non-dropping-particle" : "", "parse-names" : false, "suffix" : "" }, { "dropping-particle" : "", "family" : "Huang", "given" : "Jingfeng", "non-dropping-particle" : "", "parse-names" : false, "suffix" : "" } ], "container-title" : "International Journal of Remote Sensing", "id" : "ITEM-1", "issue" : "6", "issued" : { "date-parts" : [ [ "2015" ] ] }, "page" : "1584-1603", "title" : "Impacts of land-cover types on an urban heat island in Hangzhou, China", "type" : "article-journal", "volume" : "36" }, "uris" : [ "http://www.mendeley.com/documents/?uuid=d58d7870-931b-46d7-b060-f1362e9518b8" ] }, { "id" : "ITEM-2", "itemData" : { "DOI" : "10.1038/srep11160", "ISBN" : "2045-2322", "ISSN" : "2045-2322", "PMID" : "26060039", "abstract" : "Urban heat island (UHI) is one major anthropogenic modification to the Earth system that transcends its physical boundary. Using MODIS data from 2003 to 2012, we showed that the UHI effect decayed exponentially toward rural areas for majority of the 32 Chinese cities. We found an obvious urban/rural temperature \"cliff\", and estimated that the footprint of UHI effect (FP, including urban area) was 2.3 and 3.9 times of urban size for the day and night, respectively, with large spatiotemporal heterogeneities. We further revealed that ignoring the FP may underestimate the UHI intensity in most cases and even alter the direction of UHI estimates for few cities. Our results provide new insights to the characteristics of UHI effect and emphasize the necessity of considering city- and time-specific FP when assessing the urbanization effects on local climate.", "author" : [ { "dropping-particle" : "", "family" : "Zhou", "given" : "Decheng", "non-dropping-particle" : "", "parse-names" : false, "suffix" : "" }, { "dropping-particle" : "", "family" : "Zhao", "given" : "Shuqing", "non-dropping-particle" : "", "parse-names" : false, "suffix" : "" }, { "dropping-particle" : "", "family" : "Zhang", "given" : "Liangxia", "non-dropping-particle" : "", "parse-names" : false, "suffix" : "" }, { "dropping-particle" : "", "family" : "Sun", "given" : "Ge", "non-dropping-particle" : "", "parse-names" : false, "suffix" : "" }, { "dropping-particle" : "", "family" : "Liu", "given" : "Yongqiang", "non-dropping-particle" : "", "parse-names" : false, "suffix" : "" } ], "container-title" : "Nature Scientific reports", "id" : "ITEM-2", "issued" : { "date-parts" : [ [ "2015" ] ] }, "page" : "11160", "publisher" : "Nature Publishing Group", "title" : "The footprint of urban heat island effect in China.", "type" : "article-journal", "volume" : "5" }, "uris" : [ "http://www.mendeley.com/documents/?uuid=7c703ca1-988a-44c7-b12a-5e408c1418d2" ] } ], "mendeley" : { "formattedCitation" : "[29,30]", "plainTextFormattedCitation" : "[29,30]", "previouslyFormattedCitation" : "[29,30]" }, "properties" : { "noteIndex" : 0 }, "schema" : "https://github.com/citation-style-language/schema/raw/master/csl-citation.json" }</w:instrText>
      </w:r>
      <w:r w:rsidRPr="00A375B6">
        <w:rPr>
          <w:lang w:eastAsia="en-US"/>
        </w:rPr>
        <w:fldChar w:fldCharType="separate"/>
      </w:r>
      <w:r w:rsidR="00977C48" w:rsidRPr="00A375B6">
        <w:rPr>
          <w:noProof/>
          <w:lang w:eastAsia="en-US"/>
        </w:rPr>
        <w:t>[29,30]</w:t>
      </w:r>
      <w:r w:rsidRPr="00A375B6">
        <w:rPr>
          <w:lang w:eastAsia="en-US"/>
        </w:rPr>
        <w:fldChar w:fldCharType="end"/>
      </w:r>
      <w:r w:rsidRPr="00A375B6">
        <w:rPr>
          <w:lang w:eastAsia="en-US"/>
        </w:rPr>
        <w:t xml:space="preserve"> and US</w:t>
      </w:r>
      <w:r w:rsidR="001D582E" w:rsidRPr="00A375B6">
        <w:rPr>
          <w:lang w:eastAsia="en-US"/>
        </w:rPr>
        <w:t>A</w:t>
      </w:r>
      <w:r w:rsidRPr="00A375B6">
        <w:rPr>
          <w:lang w:eastAsia="en-US"/>
        </w:rPr>
        <w:t xml:space="preserve"> </w:t>
      </w:r>
      <w:r w:rsidRPr="00A375B6">
        <w:rPr>
          <w:lang w:eastAsia="en-US"/>
        </w:rPr>
        <w:fldChar w:fldCharType="begin" w:fldLock="1"/>
      </w:r>
      <w:r w:rsidR="00977C48" w:rsidRPr="00A375B6">
        <w:rPr>
          <w:lang w:eastAsia="en-US"/>
        </w:rPr>
        <w:instrText>ADDIN CSL_CITATION { "citationItems" : [ { "id" : "ITEM-1", "itemData" : { "author" : [ { "dropping-particle" : "", "family" : "Kenward", "given" : "Alyson", "non-dropping-particle" : "", "parse-names" : false, "suffix" : "" }, { "dropping-particle" : "", "family" : "Yawitz", "given" : "Daniel", "non-dropping-particle" : "", "parse-names" : false, "suffix" : "" }, { "dropping-particle" : "", "family" : "Sanford", "given" : "Todd", "non-dropping-particle" : "", "parse-names" : false, "suffix" : "" } ], "container-title" : "Climate Central", "id" : "ITEM-1", "issued" : { "date-parts" : [ [ "2014" ] ] }, "title" : "Slug summer in the city: Hot and getting hotter", "type" : "article-journal" }, "uris" : [ "http://www.mendeley.com/documents/?uuid=16fe892f-61fa-454f-a250-1f07dbf38ef4" ] } ], "mendeley" : { "formattedCitation" : "[31]", "plainTextFormattedCitation" : "[31]", "previouslyFormattedCitation" : "[31]" }, "properties" : { "noteIndex" : 0 }, "schema" : "https://github.com/citation-style-language/schema/raw/master/csl-citation.json" }</w:instrText>
      </w:r>
      <w:r w:rsidRPr="00A375B6">
        <w:rPr>
          <w:lang w:eastAsia="en-US"/>
        </w:rPr>
        <w:fldChar w:fldCharType="separate"/>
      </w:r>
      <w:r w:rsidR="00977C48" w:rsidRPr="00A375B6">
        <w:rPr>
          <w:noProof/>
          <w:lang w:eastAsia="en-US"/>
        </w:rPr>
        <w:t>[31]</w:t>
      </w:r>
      <w:r w:rsidRPr="00A375B6">
        <w:rPr>
          <w:lang w:eastAsia="en-US"/>
        </w:rPr>
        <w:fldChar w:fldCharType="end"/>
      </w:r>
      <w:r w:rsidRPr="00A375B6">
        <w:rPr>
          <w:lang w:eastAsia="en-US"/>
        </w:rPr>
        <w:t xml:space="preserve"> cities established both more distinct nighttime surface and atmospheric UHIs. </w:t>
      </w:r>
      <w:r w:rsidRPr="00A375B6">
        <w:t xml:space="preserve">Identifying the localised spatio-temporal impacts of urban expansion on the UHI effect is therefore essential to help prevent further socio-ecological impacts and inform targeted policies for sustainable future development </w:t>
      </w:r>
      <w:r w:rsidRPr="00A375B6">
        <w:fldChar w:fldCharType="begin" w:fldLock="1"/>
      </w:r>
      <w:r w:rsidR="0017483D" w:rsidRPr="00A375B6">
        <w:instrText>ADDIN CSL_CITATION { "citationItems" : [ { "id" : "ITEM-1", "itemData" : { "author" : [ { "dropping-particle" : "", "family" : "Osborn", "given" : "Derek", "non-dropping-particle" : "", "parse-names" : false, "suffix" : "" }, { "dropping-particle" : "", "family" : "Cutter", "given" : "Amy", "non-dropping-particle" : "", "parse-names" : false, "suffix" : "" }, { "dropping-particle" : "", "family" : "Ullah", "given" : "Farooq", "non-dropping-particle" : "", "parse-names" : false, "suffix" : "" } ], "container-title" : "Universal Sustainable Development Goals", "id" : "ITEM-1", "issued" : { "date-parts" : [ [ "2015" ] ] }, "page" : "1-24", "title" : "Universal Sustainable Development Goals: Understanding the transformational challenge for developed countries", "type" : "article-journal" }, "uris" : [ "http://www.mendeley.com/documents/?uuid=f2576515-9f9c-4a57-ac7c-f5e9edeb208e" ] }, { "id" : "ITEM-2", "itemData" : { "abstract" : "This report presents the inclusive framework for articulating city resilience that the Foundation was looking for, to underpin the City Resilience Index. It has already proven useful in the agenda-setting workshops in cities across the globe that are participating in the 100 Resilient Cities Challenge. These workshops, in turn, have helped and will continue to help shape the framework and contribute to the final phase, developing the indicators and variables that will comprise the City Resilience Index. This framework will form the basis of a tool that should enable all of us interested in city resilience to convene around a common understanding of that idea, and begin to \u2018baseline\u2019 what matters most for making cities more resilient. Both the framework and the index are intended to facilitate a process of engagement with and within cities that generates dialogue and deeper understanding. Ultimately, this will lead to new ideas and opportunities to engage new actors in civil society, government and business on what makes a city resilient.", "author" : [ { "dropping-particle" : "", "family" : "ARUP", "given" : "", "non-dropping-particle" : "", "parse-names" : false, "suffix" : "" }, { "dropping-particle" : "", "family" : "The Rockefeller Foundation", "given" : "", "non-dropping-particle" : "", "parse-names" : false, "suffix" : "" } ], "container-title" : "The Rockefeller Foundation", "id" : "ITEM-2", "issued" : { "date-parts" : [ [ "2015" ] ] }, "publisher-place" : "New York, NY, USA", "title" : "City Resilience Framework\u2014100 Resilient Cities", "type" : "report" }, "uris" : [ "http://www.mendeley.com/documents/?uuid=95aa52d2-f4df-48e5-8b9e-36de4cf4b36b" ] }, { "id" : "ITEM-3", "itemData" : { "DOI" : "10.1016/j.eiar.2015.10.004", "ISBN" : "0195-9255", "ISSN" : "01959255", "abstract" : "Increased summer energy use and increased summer heat related mortality are the two most cited detrimental impacts of the urban heat island (UHI). An assessment of these impacts was made that considered the annual impact of the UHI, not just the summer impact. It was found that in north of the US there was a net decrease in energy use from the UHI, as heating energy reductions were larger than the increase in cooling energy. In the south there was a net energy increase from the UHI. The impact of the UHI on heat related deaths was an estimated increase of 1.1 deaths per million people. The impact of the UHI on cold related deaths was an estimated decrease of 4.0 deaths per million people. These estimates are caveated by the acknowledgement that compounding factors influence mortality. Hypothermia related death rates were three times higher in rural areas than urban areas. This is surprising as the homeless population is usually considered the most at risk, yet they mostly live in urban areas.", "author" : [ { "dropping-particle" : "", "family" : "Lowe", "given" : "Scott A.", "non-dropping-particle" : "", "parse-names" : false, "suffix" : "" } ], "container-title" : "Environmental Impact Assessment Review", "id" : "ITEM-3", "issued" : { "date-parts" : [ [ "2016" ] ] }, "page" : "139-144", "publisher" : "Elsevier Inc.", "title" : "An energy and mortality impact assessment of the urban heat island in the US", "type" : "article-journal", "volume" : "56" }, "uris" : [ "http://www.mendeley.com/documents/?uuid=4f802150-85c2-43a0-a20f-f2ecf06930b0" ] }, { "id" : "ITEM-4", "itemData" : { "DOI" : "10.1007/978-3-642-05299-6", "ISBN" : "978-3-642-05298-9", "abstract" : "This chapter is aimed to list the causes and consequences of urban growth and sprawl. The causes that force growth in urban areas and the causes that are responsible for undesirable pattern or process of urban growth are also essentially important for the analysis of urban growth. The consequences or the impacts of urban growth, whether ill or good, are also necessary to be understood and evaluated towards achieving a sustainable urban growth.", "author" : [ { "dropping-particle" : "", "family" : "Bhatta", "given" : "Basudeb", "non-dropping-particle" : "", "parse-names" : false, "suffix" : "" } ], "container-title" : "Analysis of Urban Growth and Sprawl from Remote Sensing Data", "id" : "ITEM-4", "issued" : { "date-parts" : [ [ "2010" ] ] }, "number-of-pages" : "17-37", "publisher" : "Springer", "publisher-place" : "London, UK", "title" : "Analysis of Urban Growth and Sprawl from Remote Sensing Data", "type" : "book" }, "uris" : [ "http://www.mendeley.com/documents/?uuid=3cff6d5c-68d7-41c2-8f65-c5e654265dde" ] } ], "mendeley" : { "formattedCitation" : "[17,32\u201334]", "plainTextFormattedCitation" : "[17,32\u201334]", "previouslyFormattedCitation" : "[17,32\u201334]" }, "properties" : { "noteIndex" : 0 }, "schema" : "https://github.com/citation-style-language/schema/raw/master/csl-citation.json" }</w:instrText>
      </w:r>
      <w:r w:rsidRPr="00A375B6">
        <w:fldChar w:fldCharType="separate"/>
      </w:r>
      <w:r w:rsidR="00977C48" w:rsidRPr="00A375B6">
        <w:rPr>
          <w:noProof/>
        </w:rPr>
        <w:t>[17,32–34]</w:t>
      </w:r>
      <w:r w:rsidRPr="00A375B6">
        <w:fldChar w:fldCharType="end"/>
      </w:r>
      <w:r w:rsidRPr="00A375B6">
        <w:t>.</w:t>
      </w:r>
    </w:p>
    <w:p w:rsidR="00AB420C" w:rsidRPr="00A375B6" w:rsidRDefault="00AB420C" w:rsidP="00AB420C">
      <w:pPr>
        <w:pStyle w:val="MDPI31text"/>
      </w:pPr>
      <w:r w:rsidRPr="00A375B6">
        <w:t xml:space="preserve">One approach to assess the impact of urban and rural land cover on the magnitude of the UHI is the use of in-situ ground observations (e.g. weather station data) of air temperature </w:t>
      </w:r>
      <w:r w:rsidRPr="00A375B6">
        <w:fldChar w:fldCharType="begin" w:fldLock="1"/>
      </w:r>
      <w:r w:rsidR="0056793D" w:rsidRPr="00A375B6">
        <w:instrText>ADDIN CSL_CITATION { "citationItems" : [ { "id" : "ITEM-1", "itemData" : { "DOI" : "10.1016/j.uclim.2014.04.005", "ISSN" : "22120955", "abstract" : "Two gridded data sets that included (1) daily mean temperatures from 2006 through 2011 and (2) satellite-derived impervious surface area, were combined for a spatial analysis of the urban heat-island effect within the Dallas-Ft. Worth Texas region. The primary advantage of using these combined datasets included the capability to designate each 1. ??. 1. km grid cell of available temperature data as urban or rural based on the level of impervious surface area within the grid cell. Generally, the observed differences in urban and rural temperature increased as the impervious surface area thresholds used to define an urban grid cell were increased. This result, however, was also dependent on the size of the sample area included in the analysis. As the spatial extent of the sample area increased and included a greater number of rural defined grid cells, the observed urban and rural differences in temperature also increased. A cursory comparison of the spatially gridded temperature observations with observations from climate stations suggest that the number and location of stations included in an urban heat island analysis requires consideration to assure representative samples of each (urban and rural) environment are included in the analysis. ?? 2014.", "author" : [ { "dropping-particle" : "", "family" : "Gallo", "given" : "Kevin", "non-dropping-particle" : "", "parse-names" : false, "suffix" : "" }, { "dropping-particle" : "", "family" : "Xian", "given" : "George", "non-dropping-particle" : "", "parse-names" : false, "suffix" : "" } ], "container-title" : "Urban Climate", "id" : "ITEM-1", "issued" : { "date-parts" : [ [ "2014" ] ] }, "page" : "1-10", "publisher" : "Elsevier Ltd", "title" : "Application of spatially gridded temperature and land cover data sets for urban heat island analysis", "type" : "article-journal", "volume" : "8" }, "uris" : [ "http://www.mendeley.com/documents/?uuid=3b4b2ba1-9d20-4eb5-99fe-d267e2734dd5" ] }, { "id" : "ITEM-2", "itemData" : { "DOI" : "10.1097/EDE.0000000000000165", "ISBN" : "0000000000000", "ISSN" : "1044-3983", "author" : [ { "dropping-particle" : "", "family" : "Guo", "given" : "Yuming", "non-dropping-particle" : "", "parse-names" : false, "suffix" : "" }, { "dropping-particle" : "", "family" : "Gasparrini", "given" : "Antonio", "non-dropping-particle" : "", "parse-names" : false, "suffix" : "" }, { "dropping-particle" : "", "family" : "Armstrong", "given" : "Ben", "non-dropping-particle" : "", "parse-names" : false, "suffix" : "" }, { "dropping-particle" : "", "family" : "Li", "given" : "Shanshan", "non-dropping-particle" : "", "parse-names" : false, "suffix" : "" }, { "dropping-particle" : "", "family" : "Tawatsupa", "given" : "Benjawan", "non-dropping-particle" : "", "parse-names" : false, "suffix" : "" }, { "dropping-particle" : "", "family" : "Tobias", "given" : "Aurelio", "non-dropping-particle" : "", "parse-names" : false, "suffix" : "" }, { "dropping-particle" : "", "family" : "Lavigne", "given" : "Eric", "non-dropping-particle" : "", "parse-names" : false, "suffix" : "" }, { "dropping-particle" : "", "family" : "Sousa Zanotti Stagliorio Coelho", "given" : "Micheline", "non-dropping-particle" : "de", "parse-names" : false, "suffix" : "" }, { "dropping-particle" : "", "family" : "Leone", "given" : "Michela", "non-dropping-particle" : "", "parse-names" : false, "suffix" : "" }, { "dropping-particle" : "", "family" : "Pan", "given" : "Xiaochuan", "non-dropping-particle" : "", "parse-names" : false, "suffix" : "" }, { "dropping-particle" : "", "family" : "Tong", "given" : "Shilu", "non-dropping-particle" : "", "parse-names" : false, "suffix" : "" }, { "dropping-particle" : "", "family" : "Tian", "given" : "Linwei", "non-dropping-particle" : "", "parse-names" : false, "suffix" : "" }, { "dropping-particle" : "", "family" : "Kim", "given" : "Ho", "non-dropping-particle" : "", "parse-names" : false, "suffix" : "" }, { "dropping-particle" : "", "family" : "Hashizume", "given" : "Masahiro", "non-dropping-particle" : "", "parse-names" : false, "suffix" : "" }, { "dropping-particle" : "", "family" : "Honda", "given" : "Yasushi", "non-dropping-particle" : "", "parse-names" : false, "suffix" : "" }, { "dropping-particle" : "", "family" : "Guo", "given" : "Yue-Liang Leon", "non-dropping-particle" : "", "parse-names" : false, "suffix" : "" }, { "dropping-particle" : "", "family" : "Wu", "given" : "Chang-Fu", "non-dropping-particle" : "", "parse-names" : false, "suffix" : "" }, { "dropping-particle" : "", "family" : "Punnasiri", "given" : "Kornwipa", "non-dropping-particle" : "", "parse-names" : false, "suffix" : "" }, { "dropping-particle" : "", "family" : "Yi", "given" : "Seung-Muk", "non-dropping-particle" : "", "parse-names" : false, "suffix" : "" }, { "dropping-particle" : "", "family" : "Michelozzi", "given" : "Paola", "non-dropping-particle" : "", "parse-names" : false, "suffix" : "" }, { "dropping-particle" : "", "family" : "Saldiva", "given" : "Paulo Hilario Nascimento", "non-dropping-particle" : "", "parse-names" : false, "suffix" : "" }, { "dropping-particle" : "", "family" : "Williams", "given" : "Gail", "non-dropping-particle" : "", "parse-names" : false, "suffix" : "" } ], "container-title" : "Epidemiology", "id" : "ITEM-2", "issue" : "6", "issued" : { "date-parts" : [ [ "2014" ] ] }, "page" : "781-789", "title" : "Global Variation in the Effects of Ambient Temperature on Mortality", "type" : "article-journal", "volume" : "25" }, "uris" : [ "http://www.mendeley.com/documents/?uuid=36d39c66-f9c0-4c3e-a5fb-bebe46f46116" ] }, { "id" : "ITEM-3", "itemData" : { "DOI" : "10.1007/s00484-009-0256-x", "ISBN" : "0020-7128", "ISSN" : "00207128", "PMID" : "19727842", "abstract" : "With global warming forecast to continue into the foreseeable future, heat waves are very likely to increase in both frequency and intensity. In urban regions, these future heat waves will be exacerbated by the urban heat island effect, and will have the potential to negatively influence the health and welfare of urban residents. In order to investigate the health effects of the urban heat island (UHI) in Shanghai, China, 30 years of meteorological records (1975-2004) were examined for 11 first- and second-order weather stations in and around Shanghai. Additionally, automatic weather observation data recorded in recent years as well as daily all-cause summer mortality counts in 11 urban, suburban, and exurban regions (1998-2004) in Shanghai have been used. The results show that different sites (city center or surroundings) have experienced different degrees of warming as a result of increasing urbanization. In turn, this has resulted in a more extensive urban heat island effect, causing additional hot days and heat waves in urban regions compared to rural locales. An examination of summer mortality rates in and around Shanghai yields heightened heat-related mortality in urban regions, and we conclude that the UHI is directly responsible, acting to worsen the adverse health effects from exposure to extreme thermal conditions.", "author" : [ { "dropping-particle" : "", "family" : "Tan", "given" : "Jianguo", "non-dropping-particle" : "", "parse-names" : false, "suffix" : "" }, { "dropping-particle" : "", "family" : "Zheng", "given" : "Youfei", "non-dropping-particle" : "", "parse-names" : false, "suffix" : "" }, { "dropping-particle" : "", "family" : "Tang", "given" : "Xu", "non-dropping-particle" : "", "parse-names" : false, "suffix" : "" }, { "dropping-particle" : "", "family" : "Guo", "given" : "Changyi", "non-dropping-particle" : "", "parse-names" : false, "suffix" : "" }, { "dropping-particle" : "", "family" : "Li", "given" : "Liping", "non-dropping-particle" : "", "parse-names" : false, "suffix" : "" }, { "dropping-particle" : "", "family" : "Song", "given" : "Guixiang", "non-dropping-particle" : "", "parse-names" : false, "suffix" : "" }, { "dropping-particle" : "", "family" : "Zhen", "given" : "Xinrong", "non-dropping-particle" : "", "parse-names" : false, "suffix" : "" }, { "dropping-particle" : "", "family" : "Yuan", "given" : "Dong", "non-dropping-particle" : "", "parse-names" : false, "suffix" : "" }, { "dropping-particle" : "", "family" : "Kalkstein", "given" : "Adam J.", "non-dropping-particle" : "", "parse-names" : false, "suffix" : "" }, { "dropping-particle" : "", "family" : "Li", "given" : "Furong", "non-dropping-particle" : "", "parse-names" : false, "suffix" : "" }, { "dropping-particle" : "", "family" : "Chen", "given" : "Heng", "non-dropping-particle" : "", "parse-names" : false, "suffix" : "" } ], "container-title" : "International Journal of Biometeorology", "id" : "ITEM-3", "issue" : "1", "issued" : { "date-parts" : [ [ "2010" ] ] }, "page" : "75-84", "title" : "The urban heat island and its impact on heat waves and human health in Shanghai", "type" : "article-journal", "volume" : "54" }, "uris" : [ "http://www.mendeley.com/documents/?uuid=e9b91197-3c98-4388-95c5-17d992430b8e" ] }, { "id" : "ITEM-4", "itemData" : { "DOI" : "10.1088/1748-9326/11/7/074003", "ISBN" : "1748-9326", "ISSN" : "17489326", "abstract" : "Regular diurnal and weekly cycles (WCs) in temperature provide valuable insights into the consequences of anthropogenic activity on the urban environment. Different locations experience a range of identified WCs and have very different structures. Two important sources of urban heat are those associated with the effect of large urban structures on the radiation budget and energy storage and those from the heat generated as a consequence of anthropogenic activity. The former forcing will remain relatively constant, but a WC will appear in the latter. WCs for specific times of day and the urban heat island (UHI) have not been analysed heretofore. We use three-hourly surface (2 m) temperature data to analyse the WCs of seven major Australian cities at different times of day and to determine to what extent one of our major city's (Melbourne) UHI exhibits a WC. We show that the WC of temperature in major cities differs according to the time of day and that the UHI intensity of Melbourne is affected on a WC. This provides crucial information that can contribute toward the push for healthier urban environments in the face of a more extreme climate.", "author" : [ { "dropping-particle" : "", "family" : "Earl", "given" : "Nick", "non-dropping-particle" : "", "parse-names" : false, "suffix" : "" }, { "dropping-particle" : "", "family" : "Simmonds", "given" : "Ian", "non-dropping-particle" : "", "parse-names" : false, "suffix" : "" }, { "dropping-particle" : "", "family" : "Tapper", "given" : "Nigel", "non-dropping-particle" : "", "parse-names" : false, "suffix" : "" } ], "container-title" : "Environ. Res. Lett", "id" : "ITEM-4", "issue" : "7", "issued" : { "date-parts" : [ [ "2016" ] ] }, "page" : "1-10", "publisher" : "IOP Publishing", "title" : "Weekly cycles in peak time temperatures and urban heat island intensity", "type" : "article-journal", "volume" : "11" }, "uris" : [ "http://www.mendeley.com/documents/?uuid=4012f9e8-997b-44d3-b65c-ac64235c026a" ] }, { "id" : "ITEM-5", "itemData" : { "DOI" : "10.1016/j.apgeog.2011.07.008", "ISBN" : "0143-6228", "ISSN" : "01436228", "abstract" : "This study assesses heat-related mortality in Massachusetts during the months of May through September from 1990 to 2008. Daily maximum apparent temperature was interpolated across space via kriging, and aggregated to 29 municipality groups (MGs), a spatial unit composed of municipalities that was designed to have minimal variation in population. Death certificate data were analyzed to determine the spatial distribution of excess mortality on days that exceeded the 85th, 90th, and 95th percentiles of apparent temperature. We find that the average statewide mortality anomalies were 5.11, 6.26, and 7.26 deaths on days exceeding the 85th, 90th, and 95th percentiles of apparent temperature respectively. A linear stepwise regression showed that percent African-American population and percent elderly population (those above the age of 65) were positively associated with an MG's mortality anomaly on days exceeding the 85th percentile of apparent temperature (p &lt; 0.05). In spite of the urban heat island effect, our measure of urbanization was not associated with higher rates of heat-related mortality. \u00a9 2011 Elsevier Ltd.", "author" : [ { "dropping-particle" : "", "family" : "Hattis", "given" : "David", "non-dropping-particle" : "", "parse-names" : false, "suffix" : "" }, { "dropping-particle" : "", "family" : "Ogneva-Himmelberger", "given" : "Yelena", "non-dropping-particle" : "", "parse-names" : false, "suffix" : "" }, { "dropping-particle" : "", "family" : "Ratick", "given" : "Samuel", "non-dropping-particle" : "", "parse-names" : false, "suffix" : "" } ], "container-title" : "Applied Geography", "id" : "ITEM-5", "issue" : "1", "issued" : { "date-parts" : [ [ "2012" ] ] }, "page" : "45-52", "title" : "The spatial variability of heat-related mortality in Massachusetts", "type" : "article-journal", "volume" : "33" }, "uris" : [ "http://www.mendeley.com/documents/?uuid=a6dd67c7-c5ac-40ae-be60-d22bf87f8a97" ] }, { "id" : "ITEM-6", "itemData" : { "DOI" : "10.1002/wea.542", "ISBN" : "0043-1656", "ISSN" : "00431656", "abstract" : "An urban heat island (UHI) is a phenomenon whereby urban areas experience elevated temperatures relative to the surrounding rural hinterland. This thermal contrast is brought about by anthropogenic modification of the environment. For example, there is little bare earth and vegetation in urban areas. This means that less energy is used in evaporating water, less of the Sun\u2019s energy is reflected and more heat is stored by buildings and the ground in urban than in rural areas. The heat generated by heating, cooling systems, transport and other energy uses also contributes, particularly in winter, as does the complex three-dimensional structure of the urban landscape which can reduce air flow.", "author" : [ { "dropping-particle" : "", "family" : "Knight", "given" : "Sylvia", "non-dropping-particle" : "", "parse-names" : false, "suffix" : "" }, { "dropping-particle" : "", "family" : "Smith", "given" : "Claire", "non-dropping-particle" : "", "parse-names" : false, "suffix" : "" }, { "dropping-particle" : "", "family" : "Roberts", "given" : "Michael", "non-dropping-particle" : "", "parse-names" : false, "suffix" : "" } ], "container-title" : "Weather", "id" : "ITEM-6", "issue" : "7", "issued" : { "date-parts" : [ [ "2010" ] ] }, "page" : "188-193", "title" : "Mapping Manchester's urban heat island", "type" : "article-journal", "volume" : "65" }, "uris" : [ "http://www.mendeley.com/documents/?uuid=b0af4f4f-06b5-45e2-8c1b-f7c838923b06" ] }, { "id" : "ITEM-7", "itemData" : { "DOI" : "10.3390/su9050775", "ISSN" : "20711050", "abstract" : "The Urban Heat Island (UHI) phenomenon prevalently concerns\nindustrialized countries. It consists of a significant increase in\ntemperatures, especially in industrialized and urbanized areas, in\nparticular, during extreme warm periods like summer. This paper explores\nthe climate variability of temperatures in two stations located in\nMatera city (Southern Italy), evaluating the increase in temperatures\nfrom 1988 to 2015. Moreover, the Corine Land Covers\n(1990-2000-2006-2012) were used in order to investigate the effect of\nland use on temperatures. The results obtained confirm the prevalence of\nUHI phenomena for industrialized areas, highlighting the proposal that\nthe spreading of settlements may further drive these effects on the\nmicroclimate. In particular, the presence of industrial structures, even\nin rural areas, shows a clear increase in summer maximum temperatures.\nThis does not occur in the period before 2000, probably due to the\nabsence of the industrial settlement. On the contrary, from 2000 to\n2015, changes are not relevant, but the maximum temperatures have always\nbeen higher than in the suburban area (station localized in green zone)\nduring daylight hours.", "author" : [ { "dropping-particle" : "", "family" : "Giorgio", "given" : "Giuseppina A.", "non-dropping-particle" : "", "parse-names" : false, "suffix" : "" }, { "dropping-particle" : "", "family" : "Ragosta", "given" : "Maria", "non-dropping-particle" : "", "parse-names" : false, "suffix" : "" }, { "dropping-particle" : "", "family" : "Telesca", "given" : "Vito", "non-dropping-particle" : "", "parse-names" : false, "suffix" : "" } ], "container-title" : "Sustainability (Switzerland)", "id" : "ITEM-7", "issue" : "5", "issued" : { "date-parts" : [ [ "2017" ] ] }, "title" : "Climate variability and industrial-suburban heat environment in a mediterranean area", "type" : "article-journal", "volume" : "9" }, "uris" : [ "http://www.mendeley.com/documents/?uuid=a4007510-4ce3-4993-961b-a560efa8c52c" ] } ], "mendeley" : { "formattedCitation" : "[35\u201341]", "plainTextFormattedCitation" : "[35\u201341]", "previouslyFormattedCitation" : "[35\u201341]" }, "properties" : { "noteIndex" : 0 }, "schema" : "https://github.com/citation-style-language/schema/raw/master/csl-citation.json" }</w:instrText>
      </w:r>
      <w:r w:rsidRPr="00A375B6">
        <w:fldChar w:fldCharType="separate"/>
      </w:r>
      <w:r w:rsidR="0056793D" w:rsidRPr="00A375B6">
        <w:rPr>
          <w:noProof/>
        </w:rPr>
        <w:t>[35–41]</w:t>
      </w:r>
      <w:r w:rsidRPr="00A375B6">
        <w:fldChar w:fldCharType="end"/>
      </w:r>
      <w:r w:rsidRPr="00A375B6">
        <w:t>. For example, the city of Melbourne analysed temperature differences between one Central Business District (CBD) and three non CBD we</w:t>
      </w:r>
      <w:r w:rsidR="00A75003" w:rsidRPr="00A375B6">
        <w:t>ather stations in determining a</w:t>
      </w:r>
      <w:r w:rsidRPr="00A375B6">
        <w:t xml:space="preserve"> UHI effect and associated socio-economic impacts across the city </w:t>
      </w:r>
      <w:r w:rsidRPr="00A375B6">
        <w:fldChar w:fldCharType="begin" w:fldLock="1"/>
      </w:r>
      <w:r w:rsidR="00977C48" w:rsidRPr="00A375B6">
        <w:instrText>ADDIN CSL_CITATION { "citationItems" : [ { "id" : "ITEM-1", "itemData" : { "author" : [ { "dropping-particle" : "", "family" : "AECOM Australia", "given" : "", "non-dropping-particle" : "", "parse-names" : false, "suffix" : "" } ], "container-title" : "City of Melbourne", "id" : "ITEM-1", "issued" : { "date-parts" : [ [ "2012" ] ] }, "number-of-pages" : "1-71", "publisher-place" : "Melbourne, Australia", "title" : "Economic Assessment of the Urban Heat Island Effect", "type" : "report" }, "uris" : [ "http://www.mendeley.com/documents/?uuid=5d2d9e20-7f4a-427b-88c6-01dca4830d9d" ] } ], "mendeley" : { "formattedCitation" : "[19]", "plainTextFormattedCitation" : "[19]", "previouslyFormattedCitation" : "[19]" }, "properties" : { "noteIndex" : 0 }, "schema" : "https://github.com/citation-style-language/schema/raw/master/csl-citation.json" }</w:instrText>
      </w:r>
      <w:r w:rsidRPr="00A375B6">
        <w:fldChar w:fldCharType="separate"/>
      </w:r>
      <w:r w:rsidR="00977C48" w:rsidRPr="00A375B6">
        <w:rPr>
          <w:noProof/>
        </w:rPr>
        <w:t>[19]</w:t>
      </w:r>
      <w:r w:rsidRPr="00A375B6">
        <w:fldChar w:fldCharType="end"/>
      </w:r>
      <w:r w:rsidRPr="00A375B6">
        <w:t>. However, in-situ ground observations such as weather stations preclude collection of comprehensive temperature data over highly heterogeneous urban areas negating targeted policy application</w:t>
      </w:r>
      <w:r w:rsidR="00370D30" w:rsidRPr="00A375B6">
        <w:t xml:space="preserve"> (e.g.,</w:t>
      </w:r>
      <w:r w:rsidRPr="00A375B6">
        <w:t xml:space="preserve"> </w:t>
      </w:r>
      <w:r w:rsidRPr="00A375B6">
        <w:fldChar w:fldCharType="begin" w:fldLock="1"/>
      </w:r>
      <w:r w:rsidR="00370D30" w:rsidRPr="00A375B6">
        <w:instrText>ADDIN CSL_CITATION { "citationItems" : [ { "id" : "ITEM-1", "itemData" : { "DOI" : "10.1016/j.uclim.2014.04.005", "ISSN" : "22120955", "abstract" : "Two gridded data sets that included (1) daily mean temperatures from 2006 through 2011 and (2) satellite-derived impervious surface area, were combined for a spatial analysis of the urban heat-island effect within the Dallas-Ft. Worth Texas region. The primary advantage of using these combined datasets included the capability to designate each 1. ??. 1. km grid cell of available temperature data as urban or rural based on the level of impervious surface area within the grid cell. Generally, the observed differences in urban and rural temperature increased as the impervious surface area thresholds used to define an urban grid cell were increased. This result, however, was also dependent on the size of the sample area included in the analysis. As the spatial extent of the sample area increased and included a greater number of rural defined grid cells, the observed urban and rural differences in temperature also increased. A cursory comparison of the spatially gridded temperature observations with observations from climate stations suggest that the number and location of stations included in an urban heat island analysis requires consideration to assure representative samples of each (urban and rural) environment are included in the analysis. ?? 2014.", "author" : [ { "dropping-particle" : "", "family" : "Gallo", "given" : "Kevin", "non-dropping-particle" : "", "parse-names" : false, "suffix" : "" }, { "dropping-particle" : "", "family" : "Xian", "given" : "George", "non-dropping-particle" : "", "parse-names" : false, "suffix" : "" } ], "container-title" : "Urban Climate", "id" : "ITEM-1", "issued" : { "date-parts" : [ [ "2014" ] ] }, "page" : "1-10", "publisher" : "Elsevier Ltd", "title" : "Application of spatially gridded temperature and land cover data sets for urban heat island analysis", "type" : "article-journal", "volume" : "8" }, "uris" : [ "http://www.mendeley.com/documents/?uuid=3b4b2ba1-9d20-4eb5-99fe-d267e2734dd5" ] }, { "id" : "ITEM-2", "itemData" : { "DOI" : "10.1097/EDE.0000000000000165", "ISBN" : "0000000000000", "ISSN" : "1044-3983", "author" : [ { "dropping-particle" : "", "family" : "Guo", "given" : "Yuming", "non-dropping-particle" : "", "parse-names" : false, "suffix" : "" }, { "dropping-particle" : "", "family" : "Gasparrini", "given" : "Antonio", "non-dropping-particle" : "", "parse-names" : false, "suffix" : "" }, { "dropping-particle" : "", "family" : "Armstrong", "given" : "Ben", "non-dropping-particle" : "", "parse-names" : false, "suffix" : "" }, { "dropping-particle" : "", "family" : "Li", "given" : "Shanshan", "non-dropping-particle" : "", "parse-names" : false, "suffix" : "" }, { "dropping-particle" : "", "family" : "Tawatsupa", "given" : "Benjawan", "non-dropping-particle" : "", "parse-names" : false, "suffix" : "" }, { "dropping-particle" : "", "family" : "Tobias", "given" : "Aurelio", "non-dropping-particle" : "", "parse-names" : false, "suffix" : "" }, { "dropping-particle" : "", "family" : "Lavigne", "given" : "Eric", "non-dropping-particle" : "", "parse-names" : false, "suffix" : "" }, { "dropping-particle" : "", "family" : "Sousa Zanotti Stagliorio Coelho", "given" : "Micheline", "non-dropping-particle" : "de", "parse-names" : false, "suffix" : "" }, { "dropping-particle" : "", "family" : "Leone", "given" : "Michela", "non-dropping-particle" : "", "parse-names" : false, "suffix" : "" }, { "dropping-particle" : "", "family" : "Pan", "given" : "Xiaochuan", "non-dropping-particle" : "", "parse-names" : false, "suffix" : "" }, { "dropping-particle" : "", "family" : "Tong", "given" : "Shilu", "non-dropping-particle" : "", "parse-names" : false, "suffix" : "" }, { "dropping-particle" : "", "family" : "Tian", "given" : "Linwei", "non-dropping-particle" : "", "parse-names" : false, "suffix" : "" }, { "dropping-particle" : "", "family" : "Kim", "given" : "Ho", "non-dropping-particle" : "", "parse-names" : false, "suffix" : "" }, { "dropping-particle" : "", "family" : "Hashizume", "given" : "Masahiro", "non-dropping-particle" : "", "parse-names" : false, "suffix" : "" }, { "dropping-particle" : "", "family" : "Honda", "given" : "Yasushi", "non-dropping-particle" : "", "parse-names" : false, "suffix" : "" }, { "dropping-particle" : "", "family" : "Guo", "given" : "Yue-Liang Leon", "non-dropping-particle" : "", "parse-names" : false, "suffix" : "" }, { "dropping-particle" : "", "family" : "Wu", "given" : "Chang-Fu", "non-dropping-particle" : "", "parse-names" : false, "suffix" : "" }, { "dropping-particle" : "", "family" : "Punnasiri", "given" : "Kornwipa", "non-dropping-particle" : "", "parse-names" : false, "suffix" : "" }, { "dropping-particle" : "", "family" : "Yi", "given" : "Seung-Muk", "non-dropping-particle" : "", "parse-names" : false, "suffix" : "" }, { "dropping-particle" : "", "family" : "Michelozzi", "given" : "Paola", "non-dropping-particle" : "", "parse-names" : false, "suffix" : "" }, { "dropping-particle" : "", "family" : "Saldiva", "given" : "Paulo Hilario Nascimento", "non-dropping-particle" : "", "parse-names" : false, "suffix" : "" }, { "dropping-particle" : "", "family" : "Williams", "given" : "Gail", "non-dropping-particle" : "", "parse-names" : false, "suffix" : "" } ], "container-title" : "Epidemiology", "id" : "ITEM-2", "issue" : "6", "issued" : { "date-parts" : [ [ "2014" ] ] }, "page" : "781-789", "title" : "Global Variation in the Effects of Ambient Temperature on Mortality", "type" : "article-journal", "volume" : "25" }, "uris" : [ "http://www.mendeley.com/documents/?uuid=36d39c66-f9c0-4c3e-a5fb-bebe46f46116" ] }, { "id" : "ITEM-3", "itemData" : { "DOI" : "10.1016/j.rse.2014.10.022", "ISSN" : "0034-4257", "author" : [ { "dropping-particle" : "", "family" : "Hu", "given" : "Leiqiu", "non-dropping-particle" : "", "parse-names" : false, "suffix" : "" }, { "dropping-particle" : "", "family" : "Brunsell", "given" : "Nathaniel a", "non-dropping-particle" : "", "parse-names" : false, "suffix" : "" } ], "container-title" : "Remote Sensing of Environment", "id" : "ITEM-3", "issued" : { "date-parts" : [ [ "2015" ] ] }, "page" : "393-406", "title" : "A new perspective to assess the urban heat island through remotely sensed atmospheric profiles", "type" : "article-journal", "volume" : "158" }, "label" : "part", "uris" : [ "http://www.mendeley.com/documents/?uuid=5c009497-246a-41c7-b670-aecb18762d43" ] }, { "id" : "ITEM-4", "itemData" : { "DOI" : "10.1007/s00484-009-0256-x", "ISBN" : "0020-7128", "ISSN" : "00207128", "PMID" : "19727842", "abstract" : "With global warming forecast to continue into the foreseeable future, heat waves are very likely to increase in both frequency and intensity. In urban regions, these future heat waves will be exacerbated by the urban heat island effect, and will have the potential to negatively influence the health and welfare of urban residents. In order to investigate the health effects of the urban heat island (UHI) in Shanghai, China, 30 years of meteorological records (1975-2004) were examined for 11 first- and second-order weather stations in and around Shanghai. Additionally, automatic weather observation data recorded in recent years as well as daily all-cause summer mortality counts in 11 urban, suburban, and exurban regions (1998-2004) in Shanghai have been used. The results show that different sites (city center or surroundings) have experienced different degrees of warming as a result of increasing urbanization. In turn, this has resulted in a more extensive urban heat island effect, causing additional hot days and heat waves in urban regions compared to rural locales. An examination of summer mortality rates in and around Shanghai yields heightened heat-related mortality in urban regions, and we conclude that the UHI is directly responsible, acting to worsen the adverse health effects from exposure to extreme thermal conditions.", "author" : [ { "dropping-particle" : "", "family" : "Tan", "given" : "Jianguo", "non-dropping-particle" : "", "parse-names" : false, "suffix" : "" }, { "dropping-particle" : "", "family" : "Zheng", "given" : "Youfei", "non-dropping-particle" : "", "parse-names" : false, "suffix" : "" }, { "dropping-particle" : "", "family" : "Tang", "given" : "Xu", "non-dropping-particle" : "", "parse-names" : false, "suffix" : "" }, { "dropping-particle" : "", "family" : "Guo", "given" : "Changyi", "non-dropping-particle" : "", "parse-names" : false, "suffix" : "" }, { "dropping-particle" : "", "family" : "Li", "given" : "Liping", "non-dropping-particle" : "", "parse-names" : false, "suffix" : "" }, { "dropping-particle" : "", "family" : "Song", "given" : "Guixiang", "non-dropping-particle" : "", "parse-names" : false, "suffix" : "" }, { "dropping-particle" : "", "family" : "Zhen", "given" : "Xinrong", "non-dropping-particle" : "", "parse-names" : false, "suffix" : "" }, { "dropping-particle" : "", "family" : "Yuan", "given" : "Dong", "non-dropping-particle" : "", "parse-names" : false, "suffix" : "" }, { "dropping-particle" : "", "family" : "Kalkstein", "given" : "Adam J.", "non-dropping-particle" : "", "parse-names" : false, "suffix" : "" }, { "dropping-particle" : "", "family" : "Li", "given" : "Furong", "non-dropping-particle" : "", "parse-names" : false, "suffix" : "" }, { "dropping-particle" : "", "family" : "Chen", "given" : "Heng", "non-dropping-particle" : "", "parse-names" : false, "suffix" : "" } ], "container-title" : "International Journal of Biometeorology", "id" : "ITEM-4", "issue" : "1", "issued" : { "date-parts" : [ [ "2010" ] ] }, "page" : "75-84", "title" : "The urban heat island and its impact on heat waves and human health in Shanghai", "type" : "article-journal", "volume" : "54" }, "uris" : [ "http://www.mendeley.com/documents/?uuid=e9b91197-3c98-4388-95c5-17d992430b8e" ] }, { "id" : "ITEM-5", "itemData" : { "DOI" : "10.1088/1748-9326/11/7/074003", "ISBN" : "1748-9326", "ISSN" : "17489326", "abstract" : "Regular diurnal and weekly cycles (WCs) in temperature provide valuable insights into the consequences of anthropogenic activity on the urban environment. Different locations experience a range of identified WCs and have very different structures. Two important sources of urban heat are those associated with the effect of large urban structures on the radiation budget and energy storage and those from the heat generated as a consequence of anthropogenic activity. The former forcing will remain relatively constant, but a WC will appear in the latter. WCs for specific times of day and the urban heat island (UHI) have not been analysed heretofore. We use three-hourly surface (2 m) temperature data to analyse the WCs of seven major Australian cities at different times of day and to determine to what extent one of our major city's (Melbourne) UHI exhibits a WC. We show that the WC of temperature in major cities differs according to the time of day and that the UHI intensity of Melbourne is affected on a WC. This provides crucial information that can contribute toward the push for healthier urban environments in the face of a more extreme climate.", "author" : [ { "dropping-particle" : "", "family" : "Earl", "given" : "Nick", "non-dropping-particle" : "", "parse-names" : false, "suffix" : "" }, { "dropping-particle" : "", "family" : "Simmonds", "given" : "Ian", "non-dropping-particle" : "", "parse-names" : false, "suffix" : "" }, { "dropping-particle" : "", "family" : "Tapper", "given" : "Nigel", "non-dropping-particle" : "", "parse-names" : false, "suffix" : "" } ], "container-title" : "Environ. Res. Lett", "id" : "ITEM-5", "issue" : "7", "issued" : { "date-parts" : [ [ "2016" ] ] }, "page" : "1-10", "publisher" : "IOP Publishing", "title" : "Weekly cycles in peak time temperatures and urban heat island intensity", "type" : "article-journal", "volume" : "11" }, "uris" : [ "http://www.mendeley.com/documents/?uuid=4012f9e8-997b-44d3-b65c-ac64235c026a" ] } ], "mendeley" : { "formattedCitation" : "[8,35\u201338]", "plainTextFormattedCitation" : "[8,35\u201338]", "previouslyFormattedCitation" : "[8,35\u201338]" }, "properties" : { "noteIndex" : 0 }, "schema" : "https://github.com/citation-style-language/schema/raw/master/csl-citation.json" }</w:instrText>
      </w:r>
      <w:r w:rsidRPr="00A375B6">
        <w:fldChar w:fldCharType="separate"/>
      </w:r>
      <w:r w:rsidR="00370D30" w:rsidRPr="00A375B6">
        <w:rPr>
          <w:noProof/>
        </w:rPr>
        <w:t>[8,35–38]</w:t>
      </w:r>
      <w:r w:rsidRPr="00A375B6">
        <w:fldChar w:fldCharType="end"/>
      </w:r>
      <w:r w:rsidR="00370D30" w:rsidRPr="00A375B6">
        <w:t>)</w:t>
      </w:r>
      <w:r w:rsidRPr="00A375B6">
        <w:t>. Over the last two decades, Earth Observation (EO) has provided a key tool in monitoring Land Surface Temperature (LST) using instruments that contain thermal spectral wavebands such as</w:t>
      </w:r>
      <w:r w:rsidR="00A40EE6" w:rsidRPr="00A375B6">
        <w:t>:</w:t>
      </w:r>
      <w:r w:rsidRPr="00A375B6">
        <w:t xml:space="preserve"> the Moderate Resolution Imaging Spectroradiometer (MODIS; Terra and Aqua) </w:t>
      </w:r>
      <w:r w:rsidR="00D84D3D" w:rsidRPr="00A375B6">
        <w:t xml:space="preserve">(e.g., </w:t>
      </w:r>
      <w:r w:rsidRPr="00A375B6">
        <w:fldChar w:fldCharType="begin" w:fldLock="1"/>
      </w:r>
      <w:r w:rsidR="0056793D" w:rsidRPr="00A375B6">
        <w:instrText>ADDIN CSL_CITATION { "citationItems" : [ { "id" : "ITEM-1", "itemData" : { "DOI" : "10.3390/rs70403670", "ISSN" : "2072-4292", "abstract" : "Urban heat islands (UHIs) created through urbanization can have negative impacts on the lives of people living in cities. They may also vary spatially and temporally over a city. There is, thus, a need for greater understanding of these patterns and their causes. While previous UHI studies focused on only a few cities and/or several explanatory variables, this research provides a comprehensive and comparative characterization of the diurnal and seasonal variation in surface UHI intensities (SUHIIs) across 67 major Chinese cities. The factors associated with the SUHII were assessed by considering a variety of related social, economic and natural factors using a regression tree model. Obvious seasonal variation was observed for the daytime SUHII, and the diurnal variation in SUHII varied seasonally across China. Interestingly, the SUHII varied significantly in character between northern and southern China. Southern China experienced more intense daytime SUHIIs, while the opposite was true for nighttime SUHIIs. Vegetation had the greatest effect in the day time in northern China. In southern China, annual electricity consumption and the number of public buses were found to be important. These results have important theoretical significance and may be of use to mitigate UHI effects.", "author" : [ { "dropping-particle" : "", "family" : "Wang", "given" : "Juan", "non-dropping-particle" : "", "parse-names" : false, "suffix" : "" }, { "dropping-particle" : "", "family" : "Huang", "given" : "Bo", "non-dropping-particle" : "", "parse-names" : false, "suffix" : "" }, { "dropping-particle" : "", "family" : "Fu", "given" : "Dongjie", "non-dropping-particle" : "", "parse-names" : false, "suffix" : "" }, { "dropping-particle" : "", "family" : "Atkinson", "given" : "Peter", "non-dropping-particle" : "", "parse-names" : false, "suffix" : "" } ], "container-title" : "Remote Sensing", "id" : "ITEM-1", "issue" : "4", "issued" : { "date-parts" : [ [ "2015" ] ] }, "page" : "3670-3689", "title" : "Spatiotemporal Variation in Surface Urban Heat Island Intensity and Associated Determinants across Major Chinese Cities", "type" : "article-journal", "volume" : "7" }, "label" : "figure", "uris" : [ "http://www.mendeley.com/documents/?uuid=355d4307-53c2-4abe-8fac-bd533d227af9" ] } ], "mendeley" : { "formattedCitation" : "[42]", "plainTextFormattedCitation" : "[42]", "previouslyFormattedCitation" : "[42]" }, "properties" : { "noteIndex" : 0 }, "schema" : "https://github.com/citation-style-language/schema/raw/master/csl-citation.json" }</w:instrText>
      </w:r>
      <w:r w:rsidRPr="00A375B6">
        <w:fldChar w:fldCharType="separate"/>
      </w:r>
      <w:r w:rsidR="0056793D" w:rsidRPr="00A375B6">
        <w:rPr>
          <w:noProof/>
        </w:rPr>
        <w:t>[42]</w:t>
      </w:r>
      <w:r w:rsidRPr="00A375B6">
        <w:fldChar w:fldCharType="end"/>
      </w:r>
      <w:r w:rsidR="00D84D3D" w:rsidRPr="00A375B6">
        <w:t>)</w:t>
      </w:r>
      <w:r w:rsidRPr="00A375B6">
        <w:t>, Landsat Thematic Mapper (TM)</w:t>
      </w:r>
      <w:r w:rsidR="00893887" w:rsidRPr="00A375B6">
        <w:t xml:space="preserve"> </w:t>
      </w:r>
      <w:r w:rsidR="00D84D3D" w:rsidRPr="00A375B6">
        <w:t xml:space="preserve">(e.g., </w:t>
      </w:r>
      <w:r w:rsidRPr="00A375B6">
        <w:fldChar w:fldCharType="begin" w:fldLock="1"/>
      </w:r>
      <w:r w:rsidR="002F3BDA" w:rsidRPr="00A375B6">
        <w:instrText>ADDIN CSL_CITATION { "citationItems" : [ { "id" : "ITEM-1", "itemData" : { "DOI" : "10.3390/rs3061251", "ISBN" : "2072-4292", "ISSN" : "20724292", "abstract" : "The urban heat island effect is linked to the built environment and threatens human health during extreme heat events. In this study, we analyzed whether characteristic land uses within an urban area are associated with higher or lower surface temperatures, and whether concentrations of \"hot\" land uses exacerbate this relationship. Zonal statistics on a thermal remote sensing image for the City of Toronto revealed statistically significant differences between high average temperatures for commercial and resource/industrial land use (29.1 C), and low average temperatures for parks and recreational land (25.1 C) and water bodies (23.1 C). Furthermore, higher concentrations of either of these land uses were associated with more extreme surface temperatures. We also present selected neighborhoods to illustrate these results. The paper concludes by recommending that municipal planners and decision-makers formulate policies and regulations that are specific to the problematic land uses, in order to mitigate extreme heat.", "author" : [ { "dropping-particle" : "", "family" : "Rinner", "given" : "Claus", "non-dropping-particle" : "", "parse-names" : false, "suffix" : "" }, { "dropping-particle" : "", "family" : "Hussain", "given" : "Mushtaq", "non-dropping-particle" : "", "parse-names" : false, "suffix" : "" } ], "container-title" : "Remote Sensing", "id" : "ITEM-1", "issue" : "6", "issued" : { "date-parts" : [ [ "2011" ] ] }, "page" : "1251-1265", "title" : "Toronto's urban heat island-exploring the relationship between land use and surface temperature", "type" : "article-journal", "volume" : "3" }, "label" : "figure", "uris" : [ "http://www.mendeley.com/documents/?uuid=4a66ba66-b2bf-4e7e-b100-ab69ad8ad6f0" ] }, { "id" : "ITEM-2", "itemData" : { "DOI" : "10.1016/j.rse.2004.02.003", "ISBN" : "00344257", "ISSN" : "00344257", "abstract" : "In this paper, three methods to retrieve the land surface temperature (LST) from thermal infrared data supplied by band 6 of the Thematic Mapper (TM) sensor onboard the Landsat 5 satellite are compared. The first of them lies on the estimation of the land surface temperature from the radiative transfer equation using in situ radiosounding data. The others two are the mono-window algorithm developed by Qin et al. [International Journal of Remote Sensing 22 (2001) 3719] and the single-channel algorithm developed by Jim\u00e9nez- Mu\u00f1oz and Sobrino [Journal of Geophysical Research 108 (2003)]. The land surface emissivity (LSE) values needed in order to apply these methods have been estimated from a methodology that uses the visible and near infrared bands. Finally, we present a comparison between the LST measured in situ and the retrieved by the algorithms over an agricultural region of Spain (La Plana de Requena-Utiel). The results show a root mean square deviation (rmsd) of 0.009 for emissivity and lower than 1 K for land surface temperature when the Jim\u00e9nez-Mu\u00f1oz algorithm is used. \u00a9 2004 Elsevier Inc. All rights reserved.", "author" : [ { "dropping-particle" : "", "family" : "Sobrino", "given" : "Jos\u00e9 A.", "non-dropping-particle" : "", "parse-names" : false, "suffix" : "" }, { "dropping-particle" : "", "family" : "Jim\u00e9nez-Mu\u00f1oz", "given" : "Juan C.", "non-dropping-particle" : "", "parse-names" : false, "suffix" : "" }, { "dropping-particle" : "", "family" : "Paolini", "given" : "Leonardo", "non-dropping-particle" : "", "parse-names" : false, "suffix" : "" } ], "container-title" : "Remote Sensing of Environment", "id" : "ITEM-2", "issue" : "4", "issued" : { "date-parts" : [ [ "2004" ] ] }, "page" : "434-440", "title" : "Land surface temperature retrieval from LANDSAT TM 5", "type" : "article-journal", "volume" : "90" }, "uris" : [ "http://www.mendeley.com/documents/?uuid=444eec65-aca9-4ac3-a5e1-d9976ee5ac06" ] }, { "id" : "ITEM-3", "itemData" : { "DOI" : "10.1109/LGRS.2014.2312032", "ISBN" : "978-3-642-42026-9", "ISSN" : "1545598X", "abstract" : "The importance of land surface temperature (LST) retrieved from high to medium spatial resolution remote sensing data for many environmental studies, particularly the applications related to water resources management over agricultural sites, was a key factor for the final decision of including a thermal infrared (TIR) instrument on board the Landsat Data Continuity Mission or Landsat-8. This new TIR sensor (TIRS) includes two TIR bands in the atmospheric window between 10 and 12 \u03bcm, thus allowing the application of split-window (SW) algorithms in addition to single-channel (SC) algorithms or direct inversions of the radiative transfer equation used in previous sensors on board the Landsat platforms, with only one TIR band. In this letter, we propose SC and SW algorithms to be applied to Landsat-8 TIRS data for LST retrieval. Algorithms were tested with simulated data obtained from forward simulations using atmospheric profile databases and emissivity spectra extracted from spectral libraries. Results show mean errors typically below 1.5 K for both SC and SW algorithms, with slightly better results for the SW algorithm than for the SC algorithm with increasing atmospheric water vapor contents.", "author" : [ { "dropping-particle" : "", "family" : "Jimenez-Munoz", "given" : "Juan C.", "non-dropping-particle" : "", "parse-names" : false, "suffix" : "" }, { "dropping-particle" : "", "family" : "Sobrino", "given" : "Jose A.", "non-dropping-particle" : "", "parse-names" : false, "suffix" : "" }, { "dropping-particle" : "", "family" : "Skokovic", "given" : "Drazen", "non-dropping-particle" : "", "parse-names" : false, "suffix" : "" }, { "dropping-particle" : "", "family" : "Mattar", "given" : "Cristian", "non-dropping-particle" : "", "parse-names" : false, "suffix" : "" }, { "dropping-particle" : "", "family" : "Cristobal", "given" : "Jordi", "non-dropping-particle" : "", "parse-names" : false, "suffix" : "" } ], "container-title" : "IEEE Geoscience and Remote Sensing Letters", "id" : "ITEM-3", "issue" : "10", "issued" : { "date-parts" : [ [ "2014" ] ] }, "page" : "1840-1843", "title" : "Land surface temperature retrieval methods from Landsat-8 thermal infrared sensor data", "type" : "article-journal", "volume" : "11" }, "uris" : [ "http://www.mendeley.com/documents/?uuid=354fd1be-b619-4aac-9dbe-3323b8934800" ] } ], "mendeley" : { "formattedCitation" : "[43\u201345]", "plainTextFormattedCitation" : "[43\u201345]", "previouslyFormattedCitation" : "[43\u201345]" }, "properties" : { "noteIndex" : 0 }, "schema" : "https://github.com/citation-style-language/schema/raw/master/csl-citation.json" }</w:instrText>
      </w:r>
      <w:r w:rsidRPr="00A375B6">
        <w:fldChar w:fldCharType="separate"/>
      </w:r>
      <w:r w:rsidR="0056793D" w:rsidRPr="00A375B6">
        <w:rPr>
          <w:noProof/>
        </w:rPr>
        <w:t>[43–45]</w:t>
      </w:r>
      <w:r w:rsidRPr="00A375B6">
        <w:fldChar w:fldCharType="end"/>
      </w:r>
      <w:r w:rsidR="00D84D3D" w:rsidRPr="00A375B6">
        <w:t>)</w:t>
      </w:r>
      <w:r w:rsidR="009158AD" w:rsidRPr="00A375B6">
        <w:t>, the geostationary Spinning Enhanced Visible and Infrared Imager (SEVIRI) (e.g.,</w:t>
      </w:r>
      <w:r w:rsidR="00A40EE6" w:rsidRPr="00A375B6">
        <w:t xml:space="preserve"> </w:t>
      </w:r>
      <w:r w:rsidR="009158AD" w:rsidRPr="00A375B6">
        <w:fldChar w:fldCharType="begin" w:fldLock="1"/>
      </w:r>
      <w:r w:rsidR="009158AD" w:rsidRPr="00A375B6">
        <w:instrText>ADDIN CSL_CITATION { "citationItems" : [ { "id" : "ITEM-1", "itemData" : { "DOI" : "10.3369/tethys.2016.13.01", "ISSN" : "11393394 16971523", "abstract" : "\u00a9 2016, Associacio Catalana de Meteorologia. All rights reserved. Geostationary satellites are capable to resolve the diurnal cycle by providing time sequence of observations with a very high temporal resolution. A Kalman filter methodology was developed to exploit such time continuity in order to simultaneously retrieve surface temperature and emissivity from SEVIRI (Spinning Enhanced Visible and Infrared Imager) data. The methodology has been applied and tested over a geographic region in the Southern Italy characterized by different surface features: arid, cultivated, vegetated and urban areas, and sea water. The objective is to implement a real-time continuous monitoring of surface parameters, which could be used for the various purposes of tourism and agronomy, land surveillance, natural hazards and risk assessment analysis. Retrieval of surface parameters has been performed for the whole year 2013 and the results have been compared to other similar satellite observations such as those derived from AVHRR (Advanced Very High Resolution Radiometer) and MODIS (Moderate Reso-lution Imaging Spectroradiometer). Comparisons with ECMWF (European Centre for Medium range Weather Forecasts) analyses for sea surface are provided as well.", "author" : [ { "dropping-particle" : "", "family" : "Blasi", "given" : "M.G.", "non-dropping-particle" : "", "parse-names" : false, "suffix" : "" }, { "dropping-particle" : "", "family" : "Liuzzi", "given" : "G.", "non-dropping-particle" : "", "parse-names" : false, "suffix" : "" }, { "dropping-particle" : "", "family" : "Masiello", "given" : "G.", "non-dropping-particle" : "", "parse-names" : false, "suffix" : "" }, { "dropping-particle" : "", "family" : "Serio", "given" : "C.", "non-dropping-particle" : "", "parse-names" : false, "suffix" : "" }, { "dropping-particle" : "", "family" : "Telesca", "given" : "V.", "non-dropping-particle" : "", "parse-names" : false, "suffix" : "" }, { "dropping-particle" : "", "family" : "Venafra", "given" : "S.", "non-dropping-particle" : "", "parse-names" : false, "suffix" : "" } ], "container-title" : "Tethys", "id" : "ITEM-1", "issue" : "13", "issued" : { "date-parts" : [ [ "2016" ] ] }, "page" : "1-19", "title" : "Surface parameters from seviri observations through a kalman filter approach: Application and evaluation of the scheme to the southern Italy", "type" : "article-journal", "volume" : "2016" }, "uris" : [ "http://www.mendeley.com/documents/?uuid=e8dff3f3-b2a9-4b12-a410-b2bd91623914" ] } ], "mendeley" : { "formattedCitation" : "[46]", "plainTextFormattedCitation" : "[46]", "previouslyFormattedCitation" : "[46]" }, "properties" : { "noteIndex" : 2 }, "schema" : "https://github.com/citation-style-language/schema/raw/master/csl-citation.json" }</w:instrText>
      </w:r>
      <w:r w:rsidR="009158AD" w:rsidRPr="00A375B6">
        <w:fldChar w:fldCharType="separate"/>
      </w:r>
      <w:r w:rsidR="009158AD" w:rsidRPr="00A375B6">
        <w:rPr>
          <w:noProof/>
        </w:rPr>
        <w:t>[46]</w:t>
      </w:r>
      <w:r w:rsidR="009158AD" w:rsidRPr="00A375B6">
        <w:fldChar w:fldCharType="end"/>
      </w:r>
      <w:r w:rsidR="009158AD" w:rsidRPr="00A375B6">
        <w:t xml:space="preserve">) </w:t>
      </w:r>
      <w:r w:rsidRPr="00A375B6">
        <w:t xml:space="preserve">and the Advanced Along-Track Scanning Radiometer (AATSR)) </w:t>
      </w:r>
      <w:r w:rsidR="00D84D3D" w:rsidRPr="00A375B6">
        <w:t xml:space="preserve">(e.g., </w:t>
      </w:r>
      <w:r w:rsidRPr="00A375B6">
        <w:fldChar w:fldCharType="begin" w:fldLock="1"/>
      </w:r>
      <w:r w:rsidR="00D84D3D" w:rsidRPr="00A375B6">
        <w:instrText>ADDIN CSL_CITATION { "citationItems" : [ { "id" : "ITEM-1", "itemData" : { "DOI" : "10.3390/rs2051400", "ISBN" : "9781424486571", "ISSN" : "20724292", "abstract" : "The trend of the Urband Heat Island (UHI) of Madrid is analyzed by both ground-based weather stations and a satallite-based infrared sensor. First, we have developed a suitable algorithm employing satallite brightness temperatures for the estimation of the air temperature belonging to the layer of air closest to the surface. UHI spatial characteristics have have assessed using both air temperatures meanured by the weather stations and brightness temperature maps from the SEVIRI (Spinning Enhanced VIsible and INfrared Imager) instrument on board MSG (Meteosat Second Generation) geostationary-orbiting satellite and MODIS (Moderate Resolution Imaging Spectroradiometer) instrument aboard Terra and Aqua polar-orbiting satellites. Daytime and nighttime scenes taken between 2009 and 2010 have been processed. Analysis of the Canopy Layer Heat Island (CLHI) during summer moths reveals a mean growth in magnitude during nighttime around 5K, well described by both MODIS and SEVIRI sensors and confirmed by Urban Atlas Services, which provides very high resolution hot spot mapping of urban functional areas.", "author" : [ { "dropping-particle" : "", "family" : "Fabrizi", "given" : "Roberto", "non-dropping-particle" : "", "parse-names" : false, "suffix" : "" }, { "dropping-particle" : "", "family" : "Bonafoni", "given" : "Stefania", "non-dropping-particle" : "", "parse-names" : false, "suffix" : "" }, { "dropping-particle" : "", "family" : "Biondi", "given" : "Riccardo", "non-dropping-particle" : "", "parse-names" : false, "suffix" : "" } ], "container-title" : "Remote Sensing", "id" : "ITEM-1", "issue" : "5", "issued" : { "date-parts" : [ [ "2010" ] ] }, "page" : "1400-1415", "title" : "Satellite and ground-based sensors for the Urban Heat Island analysis in the city of Rome", "type" : "article-journal", "volume" : "2" }, "label" : "figure", "uris" : [ "http://www.mendeley.com/documents/?uuid=67de86f5-fdeb-4d1c-a035-8c6affff55d2" ] } ], "mendeley" : { "formattedCitation" : "[28]", "plainTextFormattedCitation" : "[28]", "previouslyFormattedCitation" : "[28]" }, "properties" : { "noteIndex" : 0 }, "schema" : "https://github.com/citation-style-language/schema/raw/master/csl-citation.json" }</w:instrText>
      </w:r>
      <w:r w:rsidRPr="00A375B6">
        <w:fldChar w:fldCharType="separate"/>
      </w:r>
      <w:r w:rsidR="00D84D3D" w:rsidRPr="00A375B6">
        <w:rPr>
          <w:noProof/>
        </w:rPr>
        <w:t>[28]</w:t>
      </w:r>
      <w:r w:rsidRPr="00A375B6">
        <w:fldChar w:fldCharType="end"/>
      </w:r>
      <w:r w:rsidR="00D84D3D" w:rsidRPr="00A375B6">
        <w:t>)</w:t>
      </w:r>
      <w:r w:rsidRPr="00A375B6">
        <w:t>. An advantage of satellites is their capability for near global coverage, high temporal and moderate spatial resolution that resolve point-based data generalisations and interpolative processing</w:t>
      </w:r>
      <w:r w:rsidR="00A75003" w:rsidRPr="00A375B6">
        <w:t xml:space="preserve"> </w:t>
      </w:r>
      <w:r w:rsidR="000221FE" w:rsidRPr="00A375B6">
        <w:t>(e.g.,</w:t>
      </w:r>
      <w:r w:rsidRPr="00A375B6">
        <w:t xml:space="preserve"> </w:t>
      </w:r>
      <w:r w:rsidRPr="00A375B6">
        <w:fldChar w:fldCharType="begin" w:fldLock="1"/>
      </w:r>
      <w:r w:rsidR="000221FE" w:rsidRPr="00A375B6">
        <w:instrText>ADDIN CSL_CITATION { "citationItems" : [ { "id" : "ITEM-1", "itemData" : { "DOI" : "10.1016/j.apgeog.2011.07.008", "ISBN" : "0143-6228", "ISSN" : "01436228", "abstract" : "This study assesses heat-related mortality in Massachusetts during the months of May through September from 1990 to 2008. Daily maximum apparent temperature was interpolated across space via kriging, and aggregated to 29 municipality groups (MGs), a spatial unit composed of municipalities that was designed to have minimal variation in population. Death certificate data were analyzed to determine the spatial distribution of excess mortality on days that exceeded the 85th, 90th, and 95th percentiles of apparent temperature. We find that the average statewide mortality anomalies were 5.11, 6.26, and 7.26 deaths on days exceeding the 85th, 90th, and 95th percentiles of apparent temperature respectively. A linear stepwise regression showed that percent African-American population and percent elderly population (those above the age of 65) were positively associated with an MG's mortality anomaly on days exceeding the 85th percentile of apparent temperature (p &lt; 0.05). In spite of the urban heat island effect, our measure of urbanization was not associated with higher rates of heat-related mortality. \u00a9 2011 Elsevier Ltd.", "author" : [ { "dropping-particle" : "", "family" : "Hattis", "given" : "David", "non-dropping-particle" : "", "parse-names" : false, "suffix" : "" }, { "dropping-particle" : "", "family" : "Ogneva-Himmelberger", "given" : "Yelena", "non-dropping-particle" : "", "parse-names" : false, "suffix" : "" }, { "dropping-particle" : "", "family" : "Ratick", "given" : "Samuel", "non-dropping-particle" : "", "parse-names" : false, "suffix" : "" } ], "container-title" : "Applied Geography", "id" : "ITEM-1", "issue" : "1", "issued" : { "date-parts" : [ [ "2012" ] ] }, "page" : "45-52", "title" : "The spatial variability of heat-related mortality in Massachusetts", "type" : "article-journal", "volume" : "33" }, "label" : "figure", "uris" : [ "http://www.mendeley.com/documents/?uuid=a6dd67c7-c5ac-40ae-be60-d22bf87f8a97" ] } ], "mendeley" : { "formattedCitation" : "[39]", "plainTextFormattedCitation" : "[39]", "previouslyFormattedCitation" : "[39]" }, "properties" : { "noteIndex" : 0 }, "schema" : "https://github.com/citation-style-language/schema/raw/master/csl-citation.json" }</w:instrText>
      </w:r>
      <w:r w:rsidRPr="00A375B6">
        <w:fldChar w:fldCharType="separate"/>
      </w:r>
      <w:r w:rsidR="000221FE" w:rsidRPr="00A375B6">
        <w:rPr>
          <w:noProof/>
        </w:rPr>
        <w:t>[39]</w:t>
      </w:r>
      <w:r w:rsidRPr="00A375B6">
        <w:fldChar w:fldCharType="end"/>
      </w:r>
      <w:r w:rsidR="000221FE" w:rsidRPr="00A375B6">
        <w:t>)</w:t>
      </w:r>
      <w:r w:rsidRPr="00A375B6">
        <w:t xml:space="preserve">. Urban areas affect both air temperature and LST. Air temperature represents the urban canopy layer whereas LST pertains to the association of land-cover types with the Surface Heat Island (SHI), depicting the SUHI </w:t>
      </w:r>
      <w:r w:rsidRPr="00A375B6">
        <w:fldChar w:fldCharType="begin" w:fldLock="1"/>
      </w:r>
      <w:r w:rsidR="00977C48" w:rsidRPr="00A375B6">
        <w:instrText>ADDIN CSL_CITATION { "citationItems" : [ { "id" : "ITEM-1", "itemData" : { "DOI" : "10.1016/j.ecolind.2012.01.001", "ISBN" : "1470-160X", "ISSN" : "1470160X", "abstract" : "Urban heat islands (UHIs) describe the phenomenon of altered temperatures that occur in urban areas when compared to their rural surroundings. UHIs influence human well-being, human health and the city as an ecological niche. UHIs can be quantified with meteorological ground measurements of air temperatures or with remotely sensed land surface temperatures (surface urban heat island). Both approaches have advantages and disadvantages and are rarely combined. Further, within these approaches, different indicators for quantifying the UHIs are used. In this methodological study, we (1) combined data on land surface and air temperatures, (2) enriched the debate by suggesting the application of indicators for the two distinct data sets and (3) systematically quantified indicators of all approaches for the city of Leipzig, Germany. A relationship between the land surface and air temperatures was established. However, the results for the single indicators showed that the absolute values of the detected UHI in Leipzig depend on the selected indicator and the data set used. The main conclusion for future studies on UHIs is to use several UHI indicators in parallel to acknowledge the uncertainty of measuring the UHI using a single indicator and either ground measurements or remote sensing. \u00a9 2012 Elsevier Ltd. All rights reserved.", "author" : [ { "dropping-particle" : "", "family" : "Schwarz", "given" : "Nina", "non-dropping-particle" : "", "parse-names" : false, "suffix" : "" }, { "dropping-particle" : "", "family" : "Schlink", "given" : "Uwe", "non-dropping-particle" : "", "parse-names" : false, "suffix" : "" }, { "dropping-particle" : "", "family" : "Franck", "given" : "Ulrich", "non-dropping-particle" : "", "parse-names" : false, "suffix" : "" }, { "dropping-particle" : "", "family" : "Gro\u00dfmann", "given" : "Katrin", "non-dropping-particle" : "", "parse-names" : false, "suffix" : "" } ], "container-title" : "Ecological Indicators", "id" : "ITEM-1", "issued" : { "date-parts" : [ [ "2012" ] ] }, "page" : "693-704", "publisher" : "Elsevier Ltd", "title" : "Relationship of land surface and air temperatures and its implications for quantifying urban heat island indicators - An application for the city of Leipzig (Germany)", "type" : "article-journal", "volume" : "18" }, "uris" : [ "http://www.mendeley.com/documents/?uuid=ac5e18d5-b78f-47bf-9293-f60adeee356b" ] } ], "mendeley" : { "formattedCitation" : "[14]", "plainTextFormattedCitation" : "[14]", "previouslyFormattedCitation" : "[14]" }, "properties" : { "noteIndex" : 0 }, "schema" : "https://github.com/citation-style-language/schema/raw/master/csl-citation.json" }</w:instrText>
      </w:r>
      <w:r w:rsidRPr="00A375B6">
        <w:fldChar w:fldCharType="separate"/>
      </w:r>
      <w:r w:rsidR="00977C48" w:rsidRPr="00A375B6">
        <w:rPr>
          <w:noProof/>
        </w:rPr>
        <w:t>[14]</w:t>
      </w:r>
      <w:r w:rsidRPr="00A375B6">
        <w:fldChar w:fldCharType="end"/>
      </w:r>
      <w:r w:rsidRPr="00A375B6">
        <w:t xml:space="preserve">. To derive air temperature from LST additional factors including surface properties, atmospheric conditions and solar angles are incorporated to calculations (assuming local data is available during satellite overpass) </w:t>
      </w:r>
      <w:r w:rsidRPr="00A375B6">
        <w:fldChar w:fldCharType="begin" w:fldLock="1"/>
      </w:r>
      <w:r w:rsidR="009158AD" w:rsidRPr="00A375B6">
        <w:instrText>ADDIN CSL_CITATION { "citationItems" : [ { "id" : "ITEM-1", "itemData" : { "DOI" : "10.1016/j.rse.2014.10.022", "ISSN" : "0034-4257", "author" : [ { "dropping-particle" : "", "family" : "Hu", "given" : "Leiqiu", "non-dropping-particle" : "", "parse-names" : false, "suffix" : "" }, { "dropping-particle" : "", "family" : "Brunsell", "given" : "Nathaniel a", "non-dropping-particle" : "", "parse-names" : false, "suffix" : "" } ], "container-title" : "Remote Sensing of Environment", "id" : "ITEM-1", "issued" : { "date-parts" : [ [ "2015" ] ] }, "page" : "393-406", "title" : "A new perspective to assess the urban heat island through remotely sensed atmospheric profiles", "type" : "article-journal", "volume" : "158" }, "uris" : [ "http://www.mendeley.com/documents/?uuid=5c009497-246a-41c7-b670-aecb18762d43" ] }, { "id" : "ITEM-2", "itemData" : { "DOI" : "10.1080/01431161.2012.712235", "ISBN" : "0143-1161", "ISSN" : "0143-1161", "abstract" : "Near-surface air temperature (T a) is an important variable for various scientific communities, and many previous studies have attempted to estimate T a with high spatial resolution using remotely sensed data. The present study proposes a new, practical method for estimating T a near the land surface based on moisture conditions of the atmosphere and surface. First, match-up data sets of ground observations from 76 meteorological stations and satellite remote-sensing observations were established over the Republic of Korea during 2006. Four cases of atmospheric and surface moisture conditions were then determined using Moderate Resolution Imaging Spectroradiometer brightness temperatures (at 11 and 12\u00a0?m) and the normalized difference water index for all match-ups. Using stepwise multiple regression analysis for each case, land surface temperature and the normalized difference vegetation index were statistically selected as significant independent variables for estimating T a using the development data set (75% of the match-ups for each case). The T a values estimated from the multiple regression algorithm with different constants and coefficients for each case showed reasonably good performance (nearly zero mean bias and approximately 3\u00b0C root mean square error) compared with the measured T a values used as the validation data set (25% of the match-ups for each case). Thus, the proposed T a estimation approach based on moisture conditions of the atmosphere and surface is not confined to a specific season or land type and can be applied to all areas and seasons in the Republic of Korea.", "author" : [ { "dropping-particle" : "", "family" : "Kim", "given" : "Do-Yong", "non-dropping-particle" : "", "parse-names" : false, "suffix" : "" }, { "dropping-particle" : "", "family" : "Han", "given" : "Kyung-Soo", "non-dropping-particle" : "", "parse-names" : false, "suffix" : "" } ], "container-title" : "International Journal of Remote Sensing", "id" : "ITEM-2", "issue" : "1", "issued" : { "date-parts" : [ [ "2013" ] ] }, "page" : "247-263", "title" : "Remotely sensed retrieval of midday air temperature considering atmospheric and surface moisture conditions", "type" : "article-journal", "volume" : "34" }, "uris" : [ "http://www.mendeley.com/documents/?uuid=59c0bcaa-5613-4512-8b0c-daa7036529c0" ] } ], "mendeley" : { "formattedCitation" : "[8,47]", "plainTextFormattedCitation" : "[8,47]", "previouslyFormattedCitation" : "[8,47]" }, "properties" : { "noteIndex" : 0 }, "schema" : "https://github.com/citation-style-language/schema/raw/master/csl-citation.json" }</w:instrText>
      </w:r>
      <w:r w:rsidRPr="00A375B6">
        <w:fldChar w:fldCharType="separate"/>
      </w:r>
      <w:r w:rsidR="009158AD" w:rsidRPr="00A375B6">
        <w:rPr>
          <w:noProof/>
        </w:rPr>
        <w:t>[8,47]</w:t>
      </w:r>
      <w:r w:rsidRPr="00A375B6">
        <w:fldChar w:fldCharType="end"/>
      </w:r>
      <w:r w:rsidRPr="00A375B6">
        <w:t xml:space="preserve">. Therefore, temperature directly extracted from satellite imagery enables universal comparison, averting issues associated with scaling to air temperature over large spatial extents, typically used within UHI studies </w:t>
      </w:r>
      <w:r w:rsidRPr="00A375B6">
        <w:fldChar w:fldCharType="begin" w:fldLock="1"/>
      </w:r>
      <w:r w:rsidR="009158AD" w:rsidRPr="00A375B6">
        <w:instrText>ADDIN CSL_CITATION { "citationItems" : [ { "id" : "ITEM-1", "itemData" : { "DOI" : "10.1016/j.rse.2014.10.022", "ISSN" : "0034-4257", "author" : [ { "dropping-particle" : "", "family" : "Hu", "given" : "Leiqiu", "non-dropping-particle" : "", "parse-names" : false, "suffix" : "" }, { "dropping-particle" : "", "family" : "Brunsell", "given" : "Nathaniel a", "non-dropping-particle" : "", "parse-names" : false, "suffix" : "" } ], "container-title" : "Remote Sensing of Environment", "id" : "ITEM-1", "issued" : { "date-parts" : [ [ "2015" ] ] }, "page" : "393-406", "title" : "A new perspective to assess the urban heat island through remotely sensed atmospheric profiles", "type" : "article-journal", "volume" : "158" }, "uris" : [ "http://www.mendeley.com/documents/?uuid=5c009497-246a-41c7-b670-aecb18762d43" ] }, { "id" : "ITEM-2", "itemData" : { "DOI" : "10.1038/srep11160", "ISBN" : "2045-2322", "ISSN" : "2045-2322", "PMID" : "26060039", "abstract" : "Urban heat island (UHI) is one major anthropogenic modification to the Earth system that transcends its physical boundary. Using MODIS data from 2003 to 2012, we showed that the UHI effect decayed exponentially toward rural areas for majority of the 32 Chinese cities. We found an obvious urban/rural temperature \"cliff\", and estimated that the footprint of UHI effect (FP, including urban area) was 2.3 and 3.9 times of urban size for the day and night, respectively, with large spatiotemporal heterogeneities. We further revealed that ignoring the FP may underestimate the UHI intensity in most cases and even alter the direction of UHI estimates for few cities. Our results provide new insights to the characteristics of UHI effect and emphasize the necessity of considering city- and time-specific FP when assessing the urbanization effects on local climate.", "author" : [ { "dropping-particle" : "", "family" : "Zhou", "given" : "Decheng", "non-dropping-particle" : "", "parse-names" : false, "suffix" : "" }, { "dropping-particle" : "", "family" : "Zhao", "given" : "Shuqing", "non-dropping-particle" : "", "parse-names" : false, "suffix" : "" }, { "dropping-particle" : "", "family" : "Zhang", "given" : "Liangxia", "non-dropping-particle" : "", "parse-names" : false, "suffix" : "" }, { "dropping-particle" : "", "family" : "Sun", "given" : "Ge", "non-dropping-particle" : "", "parse-names" : false, "suffix" : "" }, { "dropping-particle" : "", "family" : "Liu", "given" : "Yongqiang", "non-dropping-particle" : "", "parse-names" : false, "suffix" : "" } ], "container-title" : "Nature Scientific reports", "id" : "ITEM-2", "issued" : { "date-parts" : [ [ "2015" ] ] }, "page" : "11160", "publisher" : "Nature Publishing Group", "title" : "The footprint of urban heat island effect in China.", "type" : "article-journal", "volume" : "5" }, "uris" : [ "http://www.mendeley.com/documents/?uuid=7c703ca1-988a-44c7-b12a-5e408c1418d2" ] }, { "id" : "ITEM-3", "itemData" : { "DOI" : "10.1016/j.rse.2009.10.008", "ISBN" : "0034-4257", "ISSN" : "00344257", "abstract" : "Impervious surface area (ISA) from the Landsat TM-based NLCD 2001 dataset and land surface temperature (LST) from MODIS averaged over three annual cycles (2003-2005) are used in a spatial analysis to assess the urban heat island (UHI) skin temperature amplitude and its relationship to development intensity, size, and ecological setting for 38 of the most populous cities in the continental United States. Development intensity zones based on %ISA are defined for each urban area emanating outward from the urban core to the non-urban rural areas nearby and used to stratify sampling for land surface temperatures and NDVI. Sampling is further constrained by biome and elevation to insure objective intercomparisons between zones and between cities in different biomes permitting the definition of hierarchically ordered zones that are consistent across urban areas in different ecological setting and across scales. We find that ecological context significantly influences the amplitude of summer daytime UHI (urban-rural temperature difference) the largest (8 ??C average) observed for cities built in biomes dominated by temperate broadleaf and mixed forest. For all cities combined, ISA is the primary driver for increase in temperature explaining 70% of the total variance in LST. On a yearly average, urban areas are substantially warmer than the non-urban fringe by 2.9 ??C, except for urban areas in biomes with arid and semiarid climates. The average amplitude of the UHI is remarkably asymmetric with a 4.3 ??C temperature difference in summer and only 1.3 ??C in winter. In desert environments, the LST's response to ISA presents an uncharacteristic \"U-shaped\" horizontal gradient decreasing from the urban core to the outskirts of the city and then increasing again in the suburban to the rural zones. UHI's calculated for these cities point to a possible heat sink effect. These observational results show that the urban heat island amplitude both increases with city size and is seasonally asymmetric for a large number of cities across most biomes. The implications are that for urban areas developed within forested ecosystems the summertime UHI can be quite high relative to the wintertime UHI suggesting that the residential energy consumption required for summer cooling is likely to increase with urban growth within those biomes.", "author" : [ { "dropping-particle" : "", "family" : "Imhoff", "given" : "Marc L.", "non-dropping-particle" : "", "parse-names" : false, "suffix" : "" }, { "dropping-particle" : "", "family" : "Zhang", "given" : "Ping", "non-dropping-particle" : "", "parse-names" : false, "suffix" : "" }, { "dropping-particle" : "", "family" : "Wolfe", "given" : "Robert E.", "non-dropping-particle" : "", "parse-names" : false, "suffix" : "" }, { "dropping-particle" : "", "family" : "Bounoua", "given" : "Lahouari", "non-dropping-particle" : "", "parse-names" : false, "suffix" : "" } ], "container-title" : "Remote Sensing of Environment", "id" : "ITEM-3", "issue" : "3", "issued" : { "date-parts" : [ [ "2010" ] ] }, "page" : "504-513", "publisher" : "Elsevier B.V.", "title" : "Remote sensing of the urban heat island effect across biomes in the continental USA", "type" : "article-journal", "volume" : "114" }, "uris" : [ "http://www.mendeley.com/documents/?uuid=79f96dd9-aa95-485a-baf8-36c9c6e8d294" ] }, { "id" : "ITEM-4", "itemData" : { "DOI" : "10.3390/rs2051400", "ISBN" : "9781424486571", "ISSN" : "20724292", "abstract" : "The trend of the Urband Heat Island (UHI) of Madrid is analyzed by both ground-based weather stations and a satallite-based infrared sensor. First, we have developed a suitable algorithm employing satallite brightness temperatures for the estimation of the air temperature belonging to the layer of air closest to the surface. UHI spatial characteristics have have assessed using both air temperatures meanured by the weather stations and brightness temperature maps from the SEVIRI (Spinning Enhanced VIsible and INfrared Imager) instrument on board MSG (Meteosat Second Generation) geostationary-orbiting satellite and MODIS (Moderate Resolution Imaging Spectroradiometer) instrument aboard Terra and Aqua polar-orbiting satellites. Daytime and nighttime scenes taken between 2009 and 2010 have been processed. Analysis of the Canopy Layer Heat Island (CLHI) during summer moths reveals a mean growth in magnitude during nighttime around 5K, well described by both MODIS and SEVIRI sensors and confirmed by Urban Atlas Services, which provides very high resolution hot spot mapping of urban functional areas.", "author" : [ { "dropping-particle" : "", "family" : "Fabrizi", "given" : "Roberto", "non-dropping-particle" : "", "parse-names" : false, "suffix" : "" }, { "dropping-particle" : "", "family" : "Bonafoni", "given" : "Stefania", "non-dropping-particle" : "", "parse-names" : false, "suffix" : "" }, { "dropping-particle" : "", "family" : "Biondi", "given" : "Riccardo", "non-dropping-particle" : "", "parse-names" : false, "suffix" : "" } ], "container-title" : "Remote Sensing", "id" : "ITEM-4", "issue" : "5", "issued" : { "date-parts" : [ [ "2010" ] ] }, "page" : "1400-1415", "title" : "Satellite and ground-based sensors for the Urban Heat Island analysis in the city of Rome", "type" : "article-journal", "volume" : "2" }, "uris" : [ "http://www.mendeley.com/documents/?uuid=67de86f5-fdeb-4d1c-a035-8c6affff55d2" ] }, { "id" : "ITEM-5",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"ITEM-5", "issued" : { "date-parts" : [ [ "2015" ] ] }, "page" : "9932-9943", "title" : "The cumulative effects of urban expansion on land surface temperatures in metropolitan Jingjintang, China Yonghong", "type" : "article-journal" }, "uris" : [ "http://www.mendeley.com/documents/?uuid=52127663-dee4-4f57-9e0d-dd398a252b02" ] } ], "mendeley" : { "formattedCitation" : "[8,26,28,30,48]", "plainTextFormattedCitation" : "[8,26,28,30,48]", "previouslyFormattedCitation" : "[8,26,28,30,48]" }, "properties" : { "noteIndex" : 0 }, "schema" : "https://github.com/citation-style-language/schema/raw/master/csl-citation.json" }</w:instrText>
      </w:r>
      <w:r w:rsidRPr="00A375B6">
        <w:fldChar w:fldCharType="separate"/>
      </w:r>
      <w:r w:rsidR="009158AD" w:rsidRPr="00A375B6">
        <w:rPr>
          <w:noProof/>
        </w:rPr>
        <w:t>[8,26,28,30,48]</w:t>
      </w:r>
      <w:r w:rsidRPr="00A375B6">
        <w:fldChar w:fldCharType="end"/>
      </w:r>
      <w:r w:rsidRPr="00A375B6">
        <w:t xml:space="preserve">. </w:t>
      </w:r>
    </w:p>
    <w:p w:rsidR="00AB420C" w:rsidRPr="00A375B6" w:rsidRDefault="00AB420C" w:rsidP="00AB420C">
      <w:pPr>
        <w:pStyle w:val="MDPI31text"/>
      </w:pPr>
      <w:r w:rsidRPr="00A375B6">
        <w:t xml:space="preserve">Previous EO and traditional studies have considered cross-sectional (temporally static land cover map) or longitudinal (temporally dynamic series of land cover maps) homogenous urban land </w:t>
      </w:r>
      <w:r w:rsidRPr="00A375B6">
        <w:lastRenderedPageBreak/>
        <w:t xml:space="preserve">cover areas in relation to surface temperature, yet such research has limitations. Cross-sectional studies either ignore the temporal component of urbanisation on LST </w:t>
      </w:r>
      <w:r w:rsidRPr="00A375B6">
        <w:fldChar w:fldCharType="begin" w:fldLock="1"/>
      </w:r>
      <w:r w:rsidR="009158AD" w:rsidRPr="00A375B6">
        <w:instrText>ADDIN CSL_CITATION { "citationItems" : [ { "id" : "ITEM-1", "itemData" : { "DOI" : "10.1002/joc.2261", "ISSN" : "08998418", "author" : [ { "dropping-particle" : "", "family" : "Tomlinson", "given" : "C. J.", "non-dropping-particle" : "", "parse-names" : false, "suffix" : "" }, { "dropping-particle" : "", "family" : "Chapman", "given" : "L.", "non-dropping-particle" : "", "parse-names" : false, "suffix" : "" }, { "dropping-particle" : "", "family" : "Thornes", "given" : "J. E.", "non-dropping-particle" : "", "parse-names" : false, "suffix" : "" }, { "dropping-particle" : "", "family" : "Baker", "given" : "C. J.", "non-dropping-particle" : "", "parse-names" : false, "suffix" : "" } ], "container-title" : "International Journal of Climatology", "id" : "ITEM-1", "issue" : "2", "issued" : { "date-parts" : [ [ "2012", "2", "3" ] ] }, "page" : "214-224", "title" : "Derivation of Birmingham's summer surface urban heat island from MODIS satellite images", "type" : "article-journal", "volume" : "32" }, "uris" : [ "http://www.mendeley.com/documents/?uuid=4e8797b7-c166-4812-8469-7cb096422b8f" ] }, { "id" : "ITEM-2", "itemData" : { "DOI" : "10.1016/j.rse.2011.07.008", "ISBN" : "0034-4257", "ISSN" : "00344257", "abstract" : "Urbanization is taking place at an unprecedented rate around the world, particularly in China in the past few decades. One of the key impacts of rapid urbanization on the environment is the effect of urban heat island (UHI). Understanding the effects of landscape pattern on UHI is crucial for improving the ecology and sustainability of cities. This study investigated how landscape composition and configuration would affect UHI in the Shanghai metropolitan region of China, based on the analysis of land surface temperature (LST) in relation to normalized difference vegetation index (NDVI), vegetation fraction (Fv), and percent impervious surface area (ISA). Two Landsat ETM+ images acquired on March 13 and July 2, 2001 were used to estimate LST, Fv, and percent ISA. Landscape metrics were calculated from a high spatial resolution (2.5 ?? 2.5. m) land-cover/land-use map. Our results have showed that, although there are significant variations in LST at a given fraction of vegetation or impervious surface on a per-pixel basis, NDVI, Fv, and percent ISA are all good predictors of LST on the regional scale. There is a strong negative linear relationship between LST and positive NDVI over the region. Similar but stronger negative linear relationship exists between LST and Fv. Urban vegetation could mitigate the surface UHI better in summer than in early spring. A strong positive relationship exists between mean LST and percent ISA. The residential land is the biggest contributor to UHI, followed by industrial land. Although industrial land has the highest LST, it has limited contribution to the overall surface UHI due to its small spatial extend in Shanghai. Among the residential land-uses, areas with low- to-middle-rise buildings and low vegetation cover have much high temperatures than areas with high-rise buildings or areas with high vegetation cover. A strong correlation between the mean LST and landscape metrics indicates that urban landscape configuration also influences the surface UHI. These findings are helpful for understanding urban ecology as well as land use planning to minimize the potential environmental impacts of urbanization. ?? 2011 Elsevier Inc.", "author" : [ { "dropping-particle" : "", "family" : "Li", "given" : "Junxiang", "non-dropping-particle" : "", "parse-names" : false, "suffix" : "" }, { "dropping-particle" : "", "family" : "Song", "given" : "Conghe", "non-dropping-particle" : "", "parse-names" : false, "suffix" : "" }, { "dropping-particle" : "", "family" : "Cao", "given" : "Lu", "non-dropping-particle" : "", "parse-names" : false, "suffix" : "" }, { "dropping-particle" : "", "family" : "Zhu", "given" : "Feige", "non-dropping-particle" : "", "parse-names" : false, "suffix" : "" }, { "dropping-particle" : "", "family" : "Meng", "given" : "Xianlei", "non-dropping-particle" : "", "parse-names" : false, "suffix" : "" }, { "dropping-particle" : "", "family" : "Wu", "given" : "Jianguo", "non-dropping-particle" : "", "parse-names" : false, "suffix" : "" } ], "container-title" : "Remote Sensing of Environment", "id" : "ITEM-2", "issue" : "12", "issued" : { "date-parts" : [ [ "2011" ] ] }, "page" : "3249-3263", "publisher" : "Elsevier Inc.", "title" : "Impacts of landscape structure on surface urban heat islands: A case study of Shanghai, China", "type" : "article-journal", "volume" : "115" }, "uris" : [ "http://www.mendeley.com/documents/?uuid=97d98a5d-dc8c-4bde-9d8a-cecdcfda2e9a" ] } ], "mendeley" : { "formattedCitation" : "[49,50]", "plainTextFormattedCitation" : "[49,50]", "previouslyFormattedCitation" : "[49,50]" }, "properties" : { "noteIndex" : 0 }, "schema" : "https://github.com/citation-style-language/schema/raw/master/csl-citation.json" }</w:instrText>
      </w:r>
      <w:r w:rsidRPr="00A375B6">
        <w:fldChar w:fldCharType="separate"/>
      </w:r>
      <w:r w:rsidR="009158AD" w:rsidRPr="00A375B6">
        <w:rPr>
          <w:noProof/>
        </w:rPr>
        <w:t>[49,50]</w:t>
      </w:r>
      <w:r w:rsidRPr="00A375B6">
        <w:fldChar w:fldCharType="end"/>
      </w:r>
      <w:r w:rsidRPr="00A375B6">
        <w:t xml:space="preserve"> or assume a consistent urban area over the study period </w:t>
      </w:r>
      <w:r w:rsidRPr="00A375B6">
        <w:fldChar w:fldCharType="begin" w:fldLock="1"/>
      </w:r>
      <w:r w:rsidR="009158AD" w:rsidRPr="00A375B6">
        <w:instrText>ADDIN CSL_CITATION { "citationItems" : [ { "id" : "ITEM-1", "itemData" : { "DOI" : "10.1016/j.rse.2009.10.008", "ISBN" : "0034-4257", "ISSN" : "00344257", "abstract" : "Impervious surface area (ISA) from the Landsat TM-based NLCD 2001 dataset and land surface temperature (LST) from MODIS averaged over three annual cycles (2003-2005) are used in a spatial analysis to assess the urban heat island (UHI) skin temperature amplitude and its relationship to development intensity, size, and ecological setting for 38 of the most populous cities in the continental United States. Development intensity zones based on %ISA are defined for each urban area emanating outward from the urban core to the non-urban rural areas nearby and used to stratify sampling for land surface temperatures and NDVI. Sampling is further constrained by biome and elevation to insure objective intercomparisons between zones and between cities in different biomes permitting the definition of hierarchically ordered zones that are consistent across urban areas in different ecological setting and across scales. We find that ecological context significantly influences the amplitude of summer daytime UHI (urban-rural temperature difference) the largest (8 ??C average) observed for cities built in biomes dominated by temperate broadleaf and mixed forest. For all cities combined, ISA is the primary driver for increase in temperature explaining 70% of the total variance in LST. On a yearly average, urban areas are substantially warmer than the non-urban fringe by 2.9 ??C, except for urban areas in biomes with arid and semiarid climates. The average amplitude of the UHI is remarkably asymmetric with a 4.3 ??C temperature difference in summer and only 1.3 ??C in winter. In desert environments, the LST's response to ISA presents an uncharacteristic \"U-shaped\" horizontal gradient decreasing from the urban core to the outskirts of the city and then increasing again in the suburban to the rural zones. UHI's calculated for these cities point to a possible heat sink effect. These observational results show that the urban heat island amplitude both increases with city size and is seasonally asymmetric for a large number of cities across most biomes. The implications are that for urban areas developed within forested ecosystems the summertime UHI can be quite high relative to the wintertime UHI suggesting that the residential energy consumption required for summer cooling is likely to increase with urban growth within those biomes.", "author" : [ { "dropping-particle" : "", "family" : "Imhoff", "given" : "Marc L.", "non-dropping-particle" : "", "parse-names" : false, "suffix" : "" }, { "dropping-particle" : "", "family" : "Zhang", "given" : "Ping", "non-dropping-particle" : "", "parse-names" : false, "suffix" : "" }, { "dropping-particle" : "", "family" : "Wolfe", "given" : "Robert E.", "non-dropping-particle" : "", "parse-names" : false, "suffix" : "" }, { "dropping-particle" : "", "family" : "Bounoua", "given" : "Lahouari", "non-dropping-particle" : "", "parse-names" : false, "suffix" : "" } ], "container-title" : "Remote Sensing of Environment", "id" : "ITEM-1", "issue" : "3", "issued" : { "date-parts" : [ [ "2010" ] ] }, "page" : "504-513", "publisher" : "Elsevier B.V.", "title" : "Remote sensing of the urban heat island effect across biomes in the continental USA", "type" : "article-journal", "volume" : "114" }, "uris" : [ "http://www.mendeley.com/documents/?uuid=79f96dd9-aa95-485a-baf8-36c9c6e8d294" ] }, { "id" : "ITEM-2", "itemData" : { "DOI" : "10.1016/j.scitotenv.2015.11.168", "ISSN" : "18791026", "abstract" : "Urban heat island (UHI) represents a major anthropogenic modification to the Earth system and its relationship with urban development is poorly understood at a regional scale. Using Aqua MODIS data and Landsat TM/ETM + images, we examined the spatiotemporal trends of the UHI effect (\u03b4T, relative to the rural reference) along the urban development intensity (UDI) gradient in 32 major Chinese cities from 2003 to 2012. We found that the daytime and nighttime \u03b4T increased significantly (p&lt; 0.05, mostly in linear form) along a rising UDI for 27 and 30 out of 32 cities, respectively. More rapid increases were observed in the southeastern and northwestern parts of China in the day and night, respectively. Moreover, the \u03b4T trends differed greatly by season and during daytime in particular. The \u03b4T increased more rapidly in summer than in winter during the day and the reverse occurred at night for most cities. Inter-annually, the \u03b4T increased significantly in about one-third of the cities during both the day and night times from 2003 to 2012, especially in suburban areas (0.25 &lt; UDI \u2264 0.5), with insignificant trends being observed for most of the remaining cities. We also found that the \u03b4T patterns along the UDI gradient were largely controlled by local climate-vegetation conditions, while that across years were dominated by human activities. Our results highlight the strong and highly diverse urbanization effects on local climate cross China and offer limitations on how these certain methods should be used to quantify UHI intensity over large areas. Furthermore, the impacts of urbanization on climate are complex, thus future research efforts should focus more toward direct observation and physical-based modeling to make credible predictions of the effects.", "author" : [ { "dropping-particle" : "", "family" : "Zhou", "given" : "Decheng", "non-dropping-particle" : "", "parse-names" : false, "suffix" : "" }, { "dropping-particle" : "", "family" : "Zhang", "given" : "Liangxia", "non-dropping-particle" : "", "parse-names" : false, "suffix" : "" }, { "dropping-particle" : "", "family" : "Hao", "given" : "Lu", "non-dropping-particle" : "", "parse-names" : false, "suffix" : "" }, { "dropping-particle" : "", "family" : "Sun", "given" : "Ge", "non-dropping-particle" : "", "parse-names" : false, "suffix" : "" }, { "dropping-particle" : "", "family" : "Liu", "given" : "Yongqiang", "non-dropping-particle" : "", "parse-names" : false, "suffix" : "" }, { "dropping-particle" : "", "family" : "Zhu", "given" : "Chao", "non-dropping-particle" : "", "parse-names" : false, "suffix" : "" } ], "container-title" : "Science of the Total Environment", "id" : "ITEM-2", "issue" : "219", "issued" : { "date-parts" : [ [ "2016" ] ] }, "page" : "617-626", "publisher" : "Elsevier B.V.", "title" : "Spatiotemporal trends of urban heat island effect along the urban development intensity gradient in China", "type" : "article-journal", "volume" : "544" }, "uris" : [ "http://www.mendeley.com/documents/?uuid=e0f5c9e9-0b0f-4cfc-bbaf-481a29a0bea6" ] }, { "id" : "ITEM-3", "itemData" : { "DOI" : "10.1016/j.landurbplan.2010.03.008", "ISBN" : "0169-2046", "ISSN" : "01692046", "abstract" : "Urban parks can help mitigate urban heat island (UHI) effects and decrease cooling energy consumption in summer. However, it is unclear how park characteristics affect the formation of a park cool island (PCI). In this study, PCI intensity values for 92 parks in Nagoya, Japan were obtained from ASTER land surface temperature (LST) products and then correlated to detailed and use information derived from high-spatial-resolution IKONOS satellite data. The results indicate that (1) the cooling effect depends on the park size and seasonal radiation condition, and park size is non-linearly correlated to PCI intensity; (2) PCI intensity is mainly determined by the area of tree and shrub inside the park as well as the park shape, and grass has negative impact on PCI formation. The park vegetation and shape index (PVSI) proposed here well predicted PCI intensity of selected parks. These findings can help urban planners to understand PCI formation and design cool parks to counteract UHI effects. ?? 2010 Elsevier B.V. All rights reserved.", "author" : [ { "dropping-particle" : "", "family" : "Cao", "given" : "Xin", "non-dropping-particle" : "", "parse-names" : false, "suffix" : "" }, { "dropping-particle" : "", "family" : "Onishi", "given" : "Akio", "non-dropping-particle" : "", "parse-names" : false, "suffix" : "" }, { "dropping-particle" : "", "family" : "Chen", "given" : "Jin", "non-dropping-particle" : "", "parse-names" : false, "suffix" : "" }, { "dropping-particle" : "", "family" : "Imura", "given" : "Hidefumi", "non-dropping-particle" : "", "parse-names" : false, "suffix" : "" } ], "container-title" : "Landscape and Urban Planning", "id" : "ITEM-3", "issue" : "4", "issued" : { "date-parts" : [ [ "2010" ] ] }, "page" : "224-231", "title" : "Quantifying the cool island intensity of urban parks using ASTER and IKONOS data", "type" : "article-journal", "volume" : "96" }, "uris" : [ "http://www.mendeley.com/documents/?uuid=3bf1adbd-2636-4a9a-b60b-01a12135ba29" ] } ], "mendeley" : { "formattedCitation" : "[5,48,51]", "plainTextFormattedCitation" : "[5,48,51]", "previouslyFormattedCitation" : "[5,48,51]" }, "properties" : { "noteIndex" : 0 }, "schema" : "https://github.com/citation-style-language/schema/raw/master/csl-citation.json" }</w:instrText>
      </w:r>
      <w:r w:rsidRPr="00A375B6">
        <w:fldChar w:fldCharType="separate"/>
      </w:r>
      <w:r w:rsidR="009158AD" w:rsidRPr="00A375B6">
        <w:rPr>
          <w:noProof/>
        </w:rPr>
        <w:t>[5,48,51]</w:t>
      </w:r>
      <w:r w:rsidRPr="00A375B6">
        <w:fldChar w:fldCharType="end"/>
      </w:r>
      <w:r w:rsidRPr="00A375B6">
        <w:t xml:space="preserve">. Longitudinal studies classify land cover over multiple periods but often disregard valuable spatial information through comparison of global temperature indices (e.g. the Urban Heat Island Intensity(UHII)) across years and do not quantify changes in land cover that are associated with temperature change </w:t>
      </w:r>
      <w:r w:rsidRPr="00A375B6">
        <w:fldChar w:fldCharType="begin" w:fldLock="1"/>
      </w:r>
      <w:r w:rsidR="009158AD" w:rsidRPr="00A375B6">
        <w:instrText>ADDIN CSL_CITATION { "citationItems" : [ { "id" : "ITEM-1", "itemData" : { "DOI" : "10.1016/j.scs.2016.01.005", "ISSN" : "22106707", "author" : [ { "dropping-particle" : "", "family" : "Kikon", "given" : "Noyingbeni", "non-dropping-particle" : "", "parse-names" : false, "suffix" : "" }, { "dropping-particle" : "", "family" : "Singh", "given" : "Prafull", "non-dropping-particle" : "", "parse-names" : false, "suffix" : "" }, { "dropping-particle" : "", "family" : "Singh", "given" : "Sudhir Kumar", "non-dropping-particle" : "", "parse-names" : false, "suffix" : "" }, { "dropping-particle" : "", "family" : "Vyas", "given" : "Anjana", "non-dropping-particle" : "", "parse-names" : false, "suffix" : "" } ], "container-title" : "Sustainable Cities and Society", "id" : "ITEM-1", "issued" : { "date-parts" : [ [ "2016" ] ] }, "page" : "19-28", "publisher" : "Elsevier B.V.", "title" : "Assessment of urban heat islands (UHI) of Noida City, India using multi-temporal satellite data", "type" : "article-journal", "volume" : "22" }, "uris" : [ "http://www.mendeley.com/documents/?uuid=c2f1f16e-5c3e-4fce-9e72-43feac921f53" ] }, { "id" : "ITEM-2", "itemData" : { "DOI" : "10.1016/j.rse.2014.05.017", "ISBN" : "0034-4257", "ISSN" : "00344257", "abstract" : "Urban heat island (UHI) is a major anthropogenic alteration on Earth environments and its geospatial pattern remains poorly understood over large areas. Using MODIS data from 2003 to 2011, we quantified the diurnal and seasonal surface UHI intensity (SUHII, urban-suburban temperature difference) in China's 32 major cities, and analyzed their spatial variations and possible underlying mechanisms. Results show that the annual mean SUHII varied markedly from 0.01 to 1.87. ??C in the day and 0.35 to 1.95. ??C at night, with a great deal of spatial heterogeneities. Higher SUHIIs for the day and night were observed in the southeastern and northern regions, respectively. Moreover, the SUHII differed greatly by season, characterized by a higher intensity in summer than in winter during the day, and the opposite during the night for most cities. Consequently, whether the daytime SUHII was higher or lower than the nighttime SUHII for a city depends strongly on the geographic location and research period. The SUHII's distribution in the day related closely to vegetation activity and anthropogenic heat releases in summer, and to climate (temperature and precipitation) in winter, while that at night linked tightly to albedo, anthropogenic heat releases, built-up intensity, and climate in both seasons. Overall, we found the overwhelming control of climate on the SUHII's spatial variability, yet the factors included in this study explained a much smaller fraction of the SUHII variations in the day compared to night and in summer relative to winter (day vs. night: 57% vs. 72% in summer, and 61% vs. 90% in winter, respectively), indicating more complicated mechanisms underlying the distribution of daytime SUHII, particularly in summer. Our results highlight the different diurnal (day and night) and seasonal (summer and winter) SUHII's spatial patterns and driving forces, suggesting various strategies are needed for an effective UHI effect mitigation. ?? 2014 Elsevier Inc.", "author" : [ { "dropping-particle" : "", "family" : "Zhou", "given" : "Decheng", "non-dropping-particle" : "", "parse-names" : false, "suffix" : "" }, { "dropping-particle" : "", "family" : "Zhao", "given" : "Shuqing", "non-dropping-particle" : "", "parse-names" : false, "suffix" : "" }, { "dropping-particle" : "", "family" : "Liu", "given" : "Shuguang", "non-dropping-particle" : "", "parse-names" : false, "suffix" : "" }, { "dropping-particle" : "", "family" : "Zhang", "given" : "Liangxia", "non-dropping-particle" : "", "parse-names" : false, "suffix" : "" }, { "dropping-particle" : "", "family" : "Zhu", "given" : "Chao", "non-dropping-particle" : "", "parse-names" : false, "suffix" : "" } ], "container-title" : "Remote Sensing of Environment", "id" : "ITEM-2", "issued" : { "date-parts" : [ [ "2014" ] ] }, "page" : "51-61", "publisher" : "Elsevier Inc.", "title" : "Surface urban heat island in China's 32 major cities: Spatial patterns and drivers", "type" : "article-journal", "volume" : "152" }, "uris" : [ "http://www.mendeley.com/documents/?uuid=f7a85e21-7212-4c03-b5f2-3211ec761872" ] }, { "id" : "ITEM-3", "itemData" : { "DOI" : "10.1038/srep11160", "ISBN" : "2045-2322", "ISSN" : "2045-2322", "PMID" : "26060039", "abstract" : "Urban heat island (UHI) is one major anthropogenic modification to the Earth system that transcends its physical boundary. Using MODIS data from 2003 to 2012, we showed that the UHI effect decayed exponentially toward rural areas for majority of the 32 Chinese cities. We found an obvious urban/rural temperature \"cliff\", and estimated that the footprint of UHI effect (FP, including urban area) was 2.3 and 3.9 times of urban size for the day and night, respectively, with large spatiotemporal heterogeneities. We further revealed that ignoring the FP may underestimate the UHI intensity in most cases and even alter the direction of UHI estimates for few cities. Our results provide new insights to the characteristics of UHI effect and emphasize the necessity of considering city- and time-specific FP when assessing the urbanization effects on local climate.", "author" : [ { "dropping-particle" : "", "family" : "Zhou", "given" : "Decheng", "non-dropping-particle" : "", "parse-names" : false, "suffix" : "" }, { "dropping-particle" : "", "family" : "Zhao", "given" : "Shuqing", "non-dropping-particle" : "", "parse-names" : false, "suffix" : "" }, { "dropping-particle" : "", "family" : "Zhang", "given" : "Liangxia", "non-dropping-particle" : "", "parse-names" : false, "suffix" : "" }, { "dropping-particle" : "", "family" : "Sun", "given" : "Ge", "non-dropping-particle" : "", "parse-names" : false, "suffix" : "" }, { "dropping-particle" : "", "family" : "Liu", "given" : "Yongqiang", "non-dropping-particle" : "", "parse-names" : false, "suffix" : "" } ], "container-title" : "Nature Scientific reports", "id" : "ITEM-3", "issued" : { "date-parts" : [ [ "2015" ] ] }, "page" : "11160", "publisher" : "Nature Publishing Group", "title" : "The footprint of urban heat island effect in China.", "type" : "article-journal", "volume" : "5" }, "uris" : [ "http://www.mendeley.com/documents/?uuid=7c703ca1-988a-44c7-b12a-5e408c1418d2" ] }, { "id" : "ITEM-4", "itemData" : { "DOI" : "10.1016/j.apgeog.2013.07.021", "ISSN" : "01436228", "abstract" : "Using time series Landsat TM/ETM+ imagery and demographic data of Shanghai for 1997 and 2008, the relationship between land use/land cover (LULC) change and population shift and their effects on the spatiotemporal patterns of urban heat islands (UHIs) were quantitatively examined using an integrated approach of remote sensing, geographical information systems (GIS), and statistical analysis. The results showed that this city has experienced unprecedented urban growth and sprawl during the study period. The developed land increased by 219.50%, approximately 72.52% of which was converted from former cropland (24.79%), fallow land (21.21%), forest and shrub (18.97%), bare land (6.62%), and water (0.93%). Furthermore, in combination with the detection of LULC change, an analysis of the spatially differential growth rates for developed land area and population size revealed an urban-suburban-exurban gradient pattern of population shifting, as evidenced by a sharp increase in developed land area within the middle sub-zones at the urban fringe and the exurban sub-zones beyond the outer traffic ring. Consequently, changes in LULC and population shifts resulted in significant variation in the spatiotemporal patterns of the UHIs due to the loss of water bodies and vegetated surfaces. In the foreseeable future, substantial population growth and urban expansion will continue, especially in the rapidly urbanizing suburban and exurban areas, and thus, the extent and magnitude of UHI effects will continue expanding as well. The relationships between land use, the UHI effect, and regional climate change require that the underlying mechanisms, patterns, and processes of land conversion as well as the response of urban climate should be addressed throughout official decision-making processes. Thus, the planners and decision-makers could fully evaluate the environmental consequences of different land development scenarios and therefore improve the scientific basis of future planning and regulations. \u00a9 2013 Elsevier Ltd.", "author" : [ { "dropping-particle" : "", "family" : "Zhang", "given" : "Hao", "non-dropping-particle" : "", "parse-names" : false, "suffix" : "" }, { "dropping-particle" : "", "family" : "Qi", "given" : "Zhi Fang", "non-dropping-particle" : "", "parse-names" : false, "suffix" : "" }, { "dropping-particle" : "", "family" : "Ye", "given" : "Xin Yue", "non-dropping-particle" : "", "parse-names" : false, "suffix" : "" }, { "dropping-particle" : "Bin", "family" : "Cai", "given" : "Yuan", "non-dropping-particle" : "", "parse-names" : false, "suffix" : "" }, { "dropping-particle" : "", "family" : "Ma", "given" : "Wei Chun", "non-dropping-particle" : "", "parse-names" : false, "suffix" : "" }, { "dropping-particle" : "", "family" : "Chen", "given" : "Ming Nan", "non-dropping-particle" : "", "parse-names" : false, "suffix" : "" } ], "container-title" : "Applied Geography", "id" : "ITEM-4", "issued" : { "date-parts" : [ [ "2013" ] ] }, "page" : "121-133", "publisher" : "Elsevier Ltd", "title" : "Analysis of land use/land cover change, population shift, and their effects on spatiotemporal patterns of urban heat islands in metropolitan Shanghai, China", "type" : "article-journal", "volume" : "44" }, "uris" : [ "http://www.mendeley.com/documents/?uuid=5be8058e-e535-4b08-8b41-58255ce8cf16" ] }, { "id" : "ITEM-5", "itemData" : { "DOI" : "10.3390/rs9020121", "ISSN" : "2072-4292", "author" : [ { "dropping-particle" : "", "family" : "Zhao", "given" : "Guosong", "non-dropping-particle" : "", "parse-names" : false, "suffix" : "" }, { "dropping-particle" : "", "family" : "Dong", "given" : "Jinwei", "non-dropping-particle" : "", "parse-names" : false, "suffix" : "" }, { "dropping-particle" : "", "family" : "Liu", "given" : "Jiyuan", "non-dropping-particle" : "", "parse-names" : false, "suffix" : "" }, { "dropping-particle" : "", "family" : "Zhai", "given" : "Jun", "non-dropping-particle" : "", "parse-names" : false, "suffix" : "" }, { "dropping-particle" : "", "family" : "Cui", "given" : "Yaoping", "non-dropping-particle" : "", "parse-names" : false, "suffix" : "" }, { "dropping-particle" : "", "family" : "He", "given" : "Tian", "non-dropping-particle" : "", "parse-names" : false, "suffix" : "" }, { "dropping-particle" : "", "family" : "Xiao", "given" : "Xiangming", "non-dropping-particle" : "", "parse-names" : false, "suffix" : "" } ], "container-title" : "Remote Sensing", "id" : "ITEM-5", "issue" : "2", "issued" : { "date-parts" : [ [ "2017" ] ] }, "page" : "121", "title" : "Different Patterns in Daytime and Nighttime Thermal Effects of Urbanization in Beijing-Tianjin-Hebei Urban Agglomeration", "type" : "article-journal", "volume" : "9" }, "uris" : [ "http://www.mendeley.com/documents/?uuid=4a97beba-7fdb-4e67-9129-e5d4f71ced9e" ] } ], "mendeley" : { "formattedCitation" : "[30,52\u201355]", "plainTextFormattedCitation" : "[30,52\u201355]", "previouslyFormattedCitation" : "[30,52\u201355]" }, "properties" : { "noteIndex" : 0 }, "schema" : "https://github.com/citation-style-language/schema/raw/master/csl-citation.json" }</w:instrText>
      </w:r>
      <w:r w:rsidRPr="00A375B6">
        <w:fldChar w:fldCharType="separate"/>
      </w:r>
      <w:r w:rsidR="009158AD" w:rsidRPr="00A375B6">
        <w:rPr>
          <w:noProof/>
        </w:rPr>
        <w:t>[30,52–55]</w:t>
      </w:r>
      <w:r w:rsidRPr="00A375B6">
        <w:fldChar w:fldCharType="end"/>
      </w:r>
      <w:r w:rsidRPr="00A375B6">
        <w:t xml:space="preserve">. Transformation of land during urbanisation encompasses a broad range of changes within metropolitan regions which are frequently excluded from temperature analysis, and this needs consideration to address the aforementioned limitations. For example, whilst Xie et al. (2012) and Hu et al. (2015) identified urban to represent the greatest increase in land cover, their analysis focused on the difference between averaged land cover temperatures producing singular metropolitan values that is unable to identify which land cover change induced the greatest temperature change </w:t>
      </w:r>
      <w:r w:rsidRPr="00A375B6">
        <w:fldChar w:fldCharType="begin" w:fldLock="1"/>
      </w:r>
      <w:r w:rsidR="009158AD" w:rsidRPr="00A375B6">
        <w:instrText>ADDIN CSL_CITATION { "citationItems" : [ { "id" : "ITEM-1", "itemData" : { "author" : [ { "dropping-particle" : "", "family" : "Xie", "given" : "Qijiao", "non-dropping-particle" : "", "parse-names" : false, "suffix" : "" }, { "dropping-particle" : "", "family" : "Zhou", "given" : "Zhixiang", "non-dropping-particle" : "", "parse-names" : false, "suffix" : "" }, { "dropping-particle" : "", "family" : "Teng", "given" : "Mingjun", "non-dropping-particle" : "", "parse-names" : false, "suffix" : "" }, { "dropping-particle" : "", "family" : "Wang", "given" : "Pengcheng", "non-dropping-particle" : "", "parse-names" : false, "suffix" : "" } ], "id" : "ITEM-1", "issued" : { "date-parts" : [ [ "2012" ] ] }, "page" : "22-25", "title" : "A multi-temporal Landsat TM data analysis of the impact of land use and land cover changes on the urban heat island effect", "type" : "article-journal" }, "uris" : [ "http://www.mendeley.com/documents/?uuid=aaac4bea-7915-42b7-a916-aec575e49c70" ] }, { "id" : "ITEM-2",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"ITEM-2", "issued" : { "date-parts" : [ [ "2015" ] ] }, "page" : "9932-9943", "title" : "The cumulative effects of urban expansion on land surface temperatures in metropolitan Jingjintang, China Yonghong", "type" : "article-journal" }, "uris" : [ "http://www.mendeley.com/documents/?uuid=52127663-dee4-4f57-9e0d-dd398a252b02" ] } ], "mendeley" : { "formattedCitation" : "[26,56]", "plainTextFormattedCitation" : "[26,56]", "previouslyFormattedCitation" : "[26,56]" }, "properties" : { "noteIndex" : 0 }, "schema" : "https://github.com/citation-style-language/schema/raw/master/csl-citation.json" }</w:instrText>
      </w:r>
      <w:r w:rsidRPr="00A375B6">
        <w:fldChar w:fldCharType="separate"/>
      </w:r>
      <w:r w:rsidR="009158AD" w:rsidRPr="00A375B6">
        <w:rPr>
          <w:noProof/>
        </w:rPr>
        <w:t>[26,56]</w:t>
      </w:r>
      <w:r w:rsidRPr="00A375B6">
        <w:fldChar w:fldCharType="end"/>
      </w:r>
      <w:r w:rsidRPr="00A375B6">
        <w:t xml:space="preserve">. Exclusion of the holistic impact of land cover change on temperature, alongside the universal assumption of urban homogeneity, which disregards the variability between high and low albedo urban land covers obtaining diverse thermal characteristics, has precluded targeted policies in mitigating changes that most influence surface temperature across metropolitan regions </w:t>
      </w:r>
      <w:r w:rsidRPr="00A375B6">
        <w:fldChar w:fldCharType="begin" w:fldLock="1"/>
      </w:r>
      <w:r w:rsidR="009158AD" w:rsidRPr="00A375B6">
        <w:instrText>ADDIN CSL_CITATION { "citationItems" : [ { "id" : "ITEM-1", "itemData" : { "DOI" : "10.1002/joc.2261", "ISSN" : "08998418", "author" : [ { "dropping-particle" : "", "family" : "Tomlinson", "given" : "C. J.", "non-dropping-particle" : "", "parse-names" : false, "suffix" : "" }, { "dropping-particle" : "", "family" : "Chapman", "given" : "L.", "non-dropping-particle" : "", "parse-names" : false, "suffix" : "" }, { "dropping-particle" : "", "family" : "Thornes", "given" : "J. E.", "non-dropping-particle" : "", "parse-names" : false, "suffix" : "" }, { "dropping-particle" : "", "family" : "Baker", "given" : "C. J.", "non-dropping-particle" : "", "parse-names" : false, "suffix" : "" } ], "container-title" : "International Journal of Climatology", "id" : "ITEM-1", "issue" : "2", "issued" : { "date-parts" : [ [ "2012", "2", "3" ] ] }, "page" : "214-224", "title" : "Derivation of Birmingham's summer surface urban heat island from MODIS satellite images", "type" : "article-journal", "volume" : "32" }, "uris" : [ "http://www.mendeley.com/documents/?uuid=4e8797b7-c166-4812-8469-7cb096422b8f" ] }, { "id" : "ITEM-2", "itemData" : { "DOI" : "10.1016/j.rse.2011.07.008", "ISBN" : "0034-4257", "ISSN" : "00344257", "abstract" : "Urbanization is taking place at an unprecedented rate around the world, particularly in China in the past few decades. One of the key impacts of rapid urbanization on the environment is the effect of urban heat island (UHI). Understanding the effects of landscape pattern on UHI is crucial for improving the ecology and sustainability of cities. This study investigated how landscape composition and configuration would affect UHI in the Shanghai metropolitan region of China, based on the analysis of land surface temperature (LST) in relation to normalized difference vegetation index (NDVI), vegetation fraction (Fv), and percent impervious surface area (ISA). Two Landsat ETM+ images acquired on March 13 and July 2, 2001 were used to estimate LST, Fv, and percent ISA. Landscape metrics were calculated from a high spatial resolution (2.5 ?? 2.5. m) land-cover/land-use map. Our results have showed that, although there are significant variations in LST at a given fraction of vegetation or impervious surface on a per-pixel basis, NDVI, Fv, and percent ISA are all good predictors of LST on the regional scale. There is a strong negative linear relationship between LST and positive NDVI over the region. Similar but stronger negative linear relationship exists between LST and Fv. Urban vegetation could mitigate the surface UHI better in summer than in early spring. A strong positive relationship exists between mean LST and percent ISA. The residential land is the biggest contributor to UHI, followed by industrial land. Although industrial land has the highest LST, it has limited contribution to the overall surface UHI due to its small spatial extend in Shanghai. Among the residential land-uses, areas with low- to-middle-rise buildings and low vegetation cover have much high temperatures than areas with high-rise buildings or areas with high vegetation cover. A strong correlation between the mean LST and landscape metrics indicates that urban landscape configuration also influences the surface UHI. These findings are helpful for understanding urban ecology as well as land use planning to minimize the potential environmental impacts of urbanization. ?? 2011 Elsevier Inc.", "author" : [ { "dropping-particle" : "", "family" : "Li", "given" : "Junxiang", "non-dropping-particle" : "", "parse-names" : false, "suffix" : "" }, { "dropping-particle" : "", "family" : "Song", "given" : "Conghe", "non-dropping-particle" : "", "parse-names" : false, "suffix" : "" }, { "dropping-particle" : "", "family" : "Cao", "given" : "Lu", "non-dropping-particle" : "", "parse-names" : false, "suffix" : "" }, { "dropping-particle" : "", "family" : "Zhu", "given" : "Feige", "non-dropping-particle" : "", "parse-names" : false, "suffix" : "" }, { "dropping-particle" : "", "family" : "Meng", "given" : "Xianlei", "non-dropping-particle" : "", "parse-names" : false, "suffix" : "" }, { "dropping-particle" : "", "family" : "Wu", "given" : "Jianguo", "non-dropping-particle" : "", "parse-names" : false, "suffix" : "" } ], "container-title" : "Remote Sensing of Environment", "id" : "ITEM-2", "issue" : "12", "issued" : { "date-parts" : [ [ "2011" ] ] }, "page" : "3249-3263", "publisher" : "Elsevier Inc.", "title" : "Impacts of landscape structure on surface urban heat islands: A case study of Shanghai, China", "type" : "article-journal", "volume" : "115" }, "uris" : [ "http://www.mendeley.com/documents/?uuid=97d98a5d-dc8c-4bde-9d8a-cecdcfda2e9a" ] }, { "id" : "ITEM-3", "itemData" : { "DOI" : "10.1016/j.rse.2009.10.008", "ISBN" : "0034-4257", "ISSN" : "00344257", "abstract" : "Impervious surface area (ISA) from the Landsat TM-based NLCD 2001 dataset and land surface temperature (LST) from MODIS averaged over three annual cycles (2003-2005) are used in a spatial analysis to assess the urban heat island (UHI) skin temperature amplitude and its relationship to development intensity, size, and ecological setting for 38 of the most populous cities in the continental United States. Development intensity zones based on %ISA are defined for each urban area emanating outward from the urban core to the non-urban rural areas nearby and used to stratify sampling for land surface temperatures and NDVI. Sampling is further constrained by biome and elevation to insure objective intercomparisons between zones and between cities in different biomes permitting the definition of hierarchically ordered zones that are consistent across urban areas in different ecological setting and across scales. We find that ecological context significantly influences the amplitude of summer daytime UHI (urban-rural temperature difference) the largest (8 ??C average) observed for cities built in biomes dominated by temperate broadleaf and mixed forest. For all cities combined, ISA is the primary driver for increase in temperature explaining 70% of the total variance in LST. On a yearly average, urban areas are substantially warmer than the non-urban fringe by 2.9 ??C, except for urban areas in biomes with arid and semiarid climates. The average amplitude of the UHI is remarkably asymmetric with a 4.3 ??C temperature difference in summer and only 1.3 ??C in winter. In desert environments, the LST's response to ISA presents an uncharacteristic \"U-shaped\" horizontal gradient decreasing from the urban core to the outskirts of the city and then increasing again in the suburban to the rural zones. UHI's calculated for these cities point to a possible heat sink effect. These observational results show that the urban heat island amplitude both increases with city size and is seasonally asymmetric for a large number of cities across most biomes. The implications are that for urban areas developed within forested ecosystems the summertime UHI can be quite high relative to the wintertime UHI suggesting that the residential energy consumption required for summer cooling is likely to increase with urban growth within those biomes.", "author" : [ { "dropping-particle" : "", "family" : "Imhoff", "given" : "Marc L.", "non-dropping-particle" : "", "parse-names" : false, "suffix" : "" }, { "dropping-particle" : "", "family" : "Zhang", "given" : "Ping", "non-dropping-particle" : "", "parse-names" : false, "suffix" : "" }, { "dropping-particle" : "", "family" : "Wolfe", "given" : "Robert E.", "non-dropping-particle" : "", "parse-names" : false, "suffix" : "" }, { "dropping-particle" : "", "family" : "Bounoua", "given" : "Lahouari", "non-dropping-particle" : "", "parse-names" : false, "suffix" : "" } ], "container-title" : "Remote Sensing of Environment", "id" : "ITEM-3", "issue" : "3", "issued" : { "date-parts" : [ [ "2010" ] ] }, "page" : "504-513", "publisher" : "Elsevier B.V.", "title" : "Remote sensing of the urban heat island effect across biomes in the continental USA", "type" : "article-journal", "volume" : "114" }, "uris" : [ "http://www.mendeley.com/documents/?uuid=79f96dd9-aa95-485a-baf8-36c9c6e8d294" ] }, { "id" : "ITEM-4", "itemData" : { "DOI" : "10.1016/j.scitotenv.2015.11.168", "ISSN" : "18791026", "abstract" : "Urban heat island (UHI) represents a major anthropogenic modification to the Earth system and its relationship with urban development is poorly understood at a regional scale. Using Aqua MODIS data and Landsat TM/ETM + images, we examined the spatiotemporal trends of the UHI effect (\u03b4T, relative to the rural reference) along the urban development intensity (UDI) gradient in 32 major Chinese cities from 2003 to 2012. We found that the daytime and nighttime \u03b4T increased significantly (p&lt; 0.05, mostly in linear form) along a rising UDI for 27 and 30 out of 32 cities, respectively. More rapid increases were observed in the southeastern and northwestern parts of China in the day and night, respectively. Moreover, the \u03b4T trends differed greatly by season and during daytime in particular. The \u03b4T increased more rapidly in summer than in winter during the day and the reverse occurred at night for most cities. Inter-annually, the \u03b4T increased significantly in about one-third of the cities during both the day and night times from 2003 to 2012, especially in suburban areas (0.25 &lt; UDI \u2264 0.5), with insignificant trends being observed for most of the remaining cities. We also found that the \u03b4T patterns along the UDI gradient were largely controlled by local climate-vegetation conditions, while that across years were dominated by human activities. Our results highlight the strong and highly diverse urbanization effects on local climate cross China and offer limitations on how these certain methods should be used to quantify UHI intensity over large areas. Furthermore, the impacts of urbanization on climate are complex, thus future research efforts should focus more toward direct observation and physical-based modeling to make credible predictions of the effects.", "author" : [ { "dropping-particle" : "", "family" : "Zhou", "given" : "Decheng", "non-dropping-particle" : "", "parse-names" : false, "suffix" : "" }, { "dropping-particle" : "", "family" : "Zhang", "given" : "Liangxia", "non-dropping-particle" : "", "parse-names" : false, "suffix" : "" }, { "dropping-particle" : "", "family" : "Hao", "given" : "Lu", "non-dropping-particle" : "", "parse-names" : false, "suffix" : "" }, { "dropping-particle" : "", "family" : "Sun", "given" : "Ge", "non-dropping-particle" : "", "parse-names" : false, "suffix" : "" }, { "dropping-particle" : "", "family" : "Liu", "given" : "Yongqiang", "non-dropping-particle" : "", "parse-names" : false, "suffix" : "" }, { "dropping-particle" : "", "family" : "Zhu", "given" : "Chao", "non-dropping-particle" : "", "parse-names" : false, "suffix" : "" } ], "container-title" : "Science of the Total Environment", "id" : "ITEM-4", "issue" : "219", "issued" : { "date-parts" : [ [ "2016" ] ] }, "page" : "617-626", "publisher" : "Elsevier B.V.", "title" : "Spatiotemporal trends of urban heat island effect along the urban development intensity gradient in China", "type" : "article-journal", "volume" : "544" }, "uris" : [ "http://www.mendeley.com/documents/?uuid=e0f5c9e9-0b0f-4cfc-bbaf-481a29a0bea6" ] }, { "id" : "ITEM-5", "itemData" : { "DOI" : "10.1016/j.scs.2016.01.005", "ISSN" : "22106707", "author" : [ { "dropping-particle" : "", "family" : "Kikon", "given" : "Noyingbeni", "non-dropping-particle" : "", "parse-names" : false, "suffix" : "" }, { "dropping-particle" : "", "family" : "Singh", "given" : "Prafull", "non-dropping-particle" : "", "parse-names" : false, "suffix" : "" }, { "dropping-particle" : "", "family" : "Singh", "given" : "Sudhir Kumar", "non-dropping-particle" : "", "parse-names" : false, "suffix" : "" }, { "dropping-particle" : "", "family" : "Vyas", "given" : "Anjana", "non-dropping-particle" : "", "parse-names" : false, "suffix" : "" } ], "container-title" : "Sustainable Cities and Society", "id" : "ITEM-5", "issued" : { "date-parts" : [ [ "2016" ] ] }, "page" : "19-28", "publisher" : "Elsevier B.V.", "title" : "Assessment of urban heat islands (UHI) of Noida City, India using multi-temporal satellite data", "type" : "article-journal", "volume" : "22" }, "uris" : [ "http://www.mendeley.com/documents/?uuid=c2f1f16e-5c3e-4fce-9e72-43feac921f53" ] }, { "id" : "ITEM-6", "itemData" : { "DOI" : "10.1016/j.rse.2014.05.017", "ISBN" : "0034-4257", "ISSN" : "00344257", "abstract" : "Urban heat island (UHI) is a major anthropogenic alteration on Earth environments and its geospatial pattern remains poorly understood over large areas. Using MODIS data from 2003 to 2011, we quantified the diurnal and seasonal surface UHI intensity (SUHII, urban-suburban temperature difference) in China's 32 major cities, and analyzed their spatial variations and possible underlying mechanisms. Results show that the annual mean SUHII varied markedly from 0.01 to 1.87. ??C in the day and 0.35 to 1.95. ??C at night, with a great deal of spatial heterogeneities. Higher SUHIIs for the day and night were observed in the southeastern and northern regions, respectively. Moreover, the SUHII differed greatly by season, characterized by a higher intensity in summer than in winter during the day, and the opposite during the night for most cities. Consequently, whether the daytime SUHII was higher or lower than the nighttime SUHII for a city depends strongly on the geographic location and research period. The SUHII's distribution in the day related closely to vegetation activity and anthropogenic heat releases in summer, and to climate (temperature and precipitation) in winter, while that at night linked tightly to albedo, anthropogenic heat releases, built-up intensity, and climate in both seasons. Overall, we found the overwhelming control of climate on the SUHII's spatial variability, yet the factors included in this study explained a much smaller fraction of the SUHII variations in the day compared to night and in summer relative to winter (day vs. night: 57% vs. 72% in summer, and 61% vs. 90% in winter, respectively), indicating more complicated mechanisms underlying the distribution of daytime SUHII, particularly in summer. Our results highlight the different diurnal (day and night) and seasonal (summer and winter) SUHII's spatial patterns and driving forces, suggesting various strategies are needed for an effective UHI effect mitigation. ?? 2014 Elsevier Inc.", "author" : [ { "dropping-particle" : "", "family" : "Zhou", "given" : "Decheng", "non-dropping-particle" : "", "parse-names" : false, "suffix" : "" }, { "dropping-particle" : "", "family" : "Zhao", "given" : "Shuqing", "non-dropping-particle" : "", "parse-names" : false, "suffix" : "" }, { "dropping-particle" : "", "family" : "Liu", "given" : "Shuguang", "non-dropping-particle" : "", "parse-names" : false, "suffix" : "" }, { "dropping-particle" : "", "family" : "Zhang", "given" : "Liangxia", "non-dropping-particle" : "", "parse-names" : false, "suffix" : "" }, { "dropping-particle" : "", "family" : "Zhu", "given" : "Chao", "non-dropping-particle" : "", "parse-names" : false, "suffix" : "" } ], "container-title" : "Remote Sensing of Environment", "id" : "ITEM-6", "issued" : { "date-parts" : [ [ "2014" ] ] }, "page" : "51-61", "publisher" : "Elsevier Inc.", "title" : "Surface urban heat island in China's 32 major cities: Spatial patterns and drivers", "type" : "article-journal", "volume" : "152" }, "uris" : [ "http://www.mendeley.com/documents/?uuid=f7a85e21-7212-4c03-b5f2-3211ec761872" ] }, { "id" : "ITEM-7", "itemData" : { "DOI" : "10.1038/srep11160", "ISBN" : "2045-2322", "ISSN" : "2045-2322", "PMID" : "26060039", "abstract" : "Urban heat island (UHI) is one major anthropogenic modification to the Earth system that transcends its physical boundary. Using MODIS data from 2003 to 2012, we showed that the UHI effect decayed exponentially toward rural areas for majority of the 32 Chinese cities. We found an obvious urban/rural temperature \"cliff\", and estimated that the footprint of UHI effect (FP, including urban area) was 2.3 and 3.9 times of urban size for the day and night, respectively, with large spatiotemporal heterogeneities. We further revealed that ignoring the FP may underestimate the UHI intensity in most cases and even alter the direction of UHI estimates for few cities. Our results provide new insights to the characteristics of UHI effect and emphasize the necessity of considering city- and time-specific FP when assessing the urbanization effects on local climate.", "author" : [ { "dropping-particle" : "", "family" : "Zhou", "given" : "Decheng", "non-dropping-particle" : "", "parse-names" : false, "suffix" : "" }, { "dropping-particle" : "", "family" : "Zhao", "given" : "Shuqing", "non-dropping-particle" : "", "parse-names" : false, "suffix" : "" }, { "dropping-particle" : "", "family" : "Zhang", "given" : "Liangxia", "non-dropping-particle" : "", "parse-names" : false, "suffix" : "" }, { "dropping-particle" : "", "family" : "Sun", "given" : "Ge", "non-dropping-particle" : "", "parse-names" : false, "suffix" : "" }, { "dropping-particle" : "", "family" : "Liu", "given" : "Yongqiang", "non-dropping-particle" : "", "parse-names" : false, "suffix" : "" } ], "container-title" : "Nature Scientific reports", "id" : "ITEM-7", "issued" : { "date-parts" : [ [ "2015" ] ] }, "page" : "11160", "publisher" : "Nature Publishing Group", "title" : "The footprint of urban heat island effect in China.", "type" : "article-journal", "volume" : "5" }, "uris" : [ "http://www.mendeley.com/documents/?uuid=7c703ca1-988a-44c7-b12a-5e408c1418d2" ] }, { "id" : "ITEM-8", "itemData" : { "DOI" : "10.1016/j.apgeog.2013.07.021", "ISSN" : "01436228", "abstract" : "Using time series Landsat TM/ETM+ imagery and demographic data of Shanghai for 1997 and 2008, the relationship between land use/land cover (LULC) change and population shift and their effects on the spatiotemporal patterns of urban heat islands (UHIs) were quantitatively examined using an integrated approach of remote sensing, geographical information systems (GIS), and statistical analysis. The results showed that this city has experienced unprecedented urban growth and sprawl during the study period. The developed land increased by 219.50%, approximately 72.52% of which was converted from former cropland (24.79%), fallow land (21.21%), forest and shrub (18.97%), bare land (6.62%), and water (0.93%). Furthermore, in combination with the detection of LULC change, an analysis of the spatially differential growth rates for developed land area and population size revealed an urban-suburban-exurban gradient pattern of population shifting, as evidenced by a sharp increase in developed land area within the middle sub-zones at the urban fringe and the exurban sub-zones beyond the outer traffic ring. Consequently, changes in LULC and population shifts resulted in significant variation in the spatiotemporal patterns of the UHIs due to the loss of water bodies and vegetated surfaces. In the foreseeable future, substantial population growth and urban expansion will continue, especially in the rapidly urbanizing suburban and exurban areas, and thus, the extent and magnitude of UHI effects will continue expanding as well. The relationships between land use, the UHI effect, and regional climate change require that the underlying mechanisms, patterns, and processes of land conversion as well as the response of urban climate should be addressed throughout official decision-making processes. Thus, the planners and decision-makers could fully evaluate the environmental consequences of different land development scenarios and therefore improve the scientific basis of future planning and regulations. \u00a9 2013 Elsevier Ltd.", "author" : [ { "dropping-particle" : "", "family" : "Zhang", "given" : "Hao", "non-dropping-particle" : "", "parse-names" : false, "suffix" : "" }, { "dropping-particle" : "", "family" : "Qi", "given" : "Zhi Fang", "non-dropping-particle" : "", "parse-names" : false, "suffix" : "" }, { "dropping-particle" : "", "family" : "Ye", "given" : "Xin Yue", "non-dropping-particle" : "", "parse-names" : false, "suffix" : "" }, { "dropping-particle" : "Bin", "family" : "Cai", "given" : "Yuan", "non-dropping-particle" : "", "parse-names" : false, "suffix" : "" }, { "dropping-particle" : "", "family" : "Ma", "given" : "Wei Chun", "non-dropping-particle" : "", "parse-names" : false, "suffix" : "" }, { "dropping-particle" : "", "family" : "Chen", "given" : "Ming Nan", "non-dropping-particle" : "", "parse-names" : false, "suffix" : "" } ], "container-title" : "Applied Geography", "id" : "ITEM-8", "issued" : { "date-parts" : [ [ "2013" ] ] }, "page" : "121-133", "publisher" : "Elsevier Ltd", "title" : "Analysis of land use/land cover change, population shift, and their effects on spatiotemporal patterns of urban heat islands in metropolitan Shanghai, China", "type" : "article-journal", "volume" : "44" }, "uris" : [ "http://www.mendeley.com/documents/?uuid=5be8058e-e535-4b08-8b41-58255ce8cf16" ] }, { "id" : "ITEM-9", "itemData" : { "DOI" : "10.3390/rs8090716", "ISSN" : "2072-4292", "abstract" : "Numerous studies have identified associations between the surface urban heat island (SUHI) effect (i.e., SUHI, hereinafter is referred to as UHI) and urban growth, particularly changes in land cover patterns. This research questions their causal links to answer a key policy question: If cities restrict urban expansion and encourage people to live within existing urban areas, will that help in controlling UHI? The question has been answered by estimating four models using data from Brisbane, Australia: Model 1\u2014cross-sectional ordinary least square (OLS) regression\u2014to examine the association between the UHI effect and land cover patterns in 2013; Model 2\u2014cross-sectional geographically weighted regression (GWR)\u2014to examine whether the outputs generated from Model 1 possess significant spatial variations; Model 3\u2014longitudinal OLS\u2014to examine whether changes in land cover patterns led to changes in UHI effects between 2004 and 2013; and Model 4\u2014longitudinal GWR\u2014to examine whether the outputs generated from Model 3 vary significantly over space. All estimations were controlled for potential confounding effects (e.g., population, employment and dwelling densities). Results from the cross-sectional OLS and GWR models were consistent with previous findings and showed that porosity is negatively associated with the UHI effect in 2013. In contrast, population density has a positive association. Results from the longitudinal OLS and GWR models confirm their causal linkages and showed that an increase in porosity level reduced the UHI effect, whereas an increase in population density increased the UHI effect. The findings suggest that even a containment of population growth within existing urban areas will lead to the UHI effect. However, this can be significantly minimized through proper land use planning, by creating a balance between urban and non-urban uses of existing urban areas.", "author" : [ { "dropping-particle" : "", "family" : "Deilami", "given" : "Kaveh", "non-dropping-particle" : "", "parse-names" : false, "suffix" : "" }, { "dropping-particle" : "", "family" : "Kamruzzaman", "given" : "Md.", "non-dropping-particle" : "", "parse-names" : false, "suffix" : "" }, { "dropping-particle" : "", "family" : "Hayes", "given" : "John", "non-dropping-particle" : "", "parse-names" : false, "suffix" : "" } ], "container-title" : "Remote Sensing", "id" : "ITEM-9", "issue" : "9", "issued" : { "date-parts" : [ [ "2016" ] ] }, "page" : "716", "title" : "Correlation or Causality between Land Cover Patterns and the Urban Heat Island Effect? Evidence from Brisbane, Australia", "type" : "article-journal", "volume" : "8" }, "uris" : [ "http://www.mendeley.com/documents/?uuid=e35f73cc-4368-432f-b3de-81cbaf67b315" ] } ], "mendeley" : { "formattedCitation" : "[5,30,48\u201350,52\u201354,57]", "plainTextFormattedCitation" : "[5,30,48\u201350,52\u201354,57]", "previouslyFormattedCitation" : "[5,30,48\u201350,52\u201354,57]" }, "properties" : { "noteIndex" : 0 }, "schema" : "https://github.com/citation-style-language/schema/raw/master/csl-citation.json" }</w:instrText>
      </w:r>
      <w:r w:rsidRPr="00A375B6">
        <w:fldChar w:fldCharType="separate"/>
      </w:r>
      <w:r w:rsidR="009158AD" w:rsidRPr="00A375B6">
        <w:rPr>
          <w:noProof/>
        </w:rPr>
        <w:t>[5,30,48–50,52–54,57]</w:t>
      </w:r>
      <w:r w:rsidRPr="00A375B6">
        <w:fldChar w:fldCharType="end"/>
      </w:r>
      <w:r w:rsidRPr="00A375B6">
        <w:t>.</w:t>
      </w:r>
    </w:p>
    <w:p w:rsidR="00AB420C" w:rsidRPr="00A375B6" w:rsidRDefault="00AB420C" w:rsidP="00AB420C">
      <w:pPr>
        <w:pStyle w:val="MDPI31text"/>
      </w:pPr>
      <w:r w:rsidRPr="00A375B6">
        <w:t>Perth, the state capital city of Western Australia (WA) has observed rapid outward urban land cover expansion of 201.10 km</w:t>
      </w:r>
      <w:r w:rsidRPr="00A375B6">
        <w:rPr>
          <w:vertAlign w:val="superscript"/>
        </w:rPr>
        <w:t>2</w:t>
      </w:r>
      <w:r w:rsidRPr="00A375B6">
        <w:t xml:space="preserve"> between 2003 and 2013; eclipsing all major Australian, USA and UK cities in terms of suburban development </w:t>
      </w:r>
      <w:r w:rsidRPr="00A375B6">
        <w:fldChar w:fldCharType="begin" w:fldLock="1"/>
      </w:r>
      <w:r w:rsidR="009158AD" w:rsidRPr="00A375B6">
        <w:instrText>ADDIN CSL_CITATION { "citationItems" : [ { "id" : "ITEM-1", "itemData" : { "ISBN" : "9781925015140", "author" : [ { "dropping-particle" : "", "family" : "Kelly", "given" : "J. F.", "non-dropping-particle" : "", "parse-names" : false, "suffix" : "" }, { "dropping-particle" : "", "family" : "Weidmann", "given" : "B.", "non-dropping-particle" : "", "parse-names" : false, "suffix" : "" }, { "dropping-particle" : "", "family" : "Walsh", "given" : "M.", "non-dropping-particle" : "", "parse-names" : false, "suffix" : "" } ], "container-title" : "Grattan Institute", "id" : "ITEM-1", "issue" : "June", "issued" : { "date-parts" : [ [ "2011" ] ] }, "number-of-pages" : "64", "publisher-place" : "Melbourne, Australia", "title" : "The Housing We'd Choose", "type" : "report" }, "uris" : [ "http://www.mendeley.com/documents/?uuid=55478f72-8252-4963-b96a-57c1b3a4f1a9" ] }, { "id" : "ITEM-2", "itemData" : { "abstract" : "The 2013 American Housing Survey (AHS) Factsheet series provides results from the 2013 AHS for 25 selected metro-politan areas and the United States. National data are collected every other year and metropolitan area data are collected on a rotating schedule. Number of housing units interviewed: 70,044 In the AHS, every housing unit represents itself and about 1,896 other units.", "author" : [ { "dropping-particle" : "", "family" : "U.S. Department of Commerce", "given" : "", "non-dropping-particle" : "", "parse-names" : false, "suffix" : "" } ], "container-title" : "U.S. Department of Housing and Uban Development", "id" : "ITEM-2", "issue" : "May", "issued" : { "date-parts" : [ [ "2013" ] ] }, "publisher-place" : "Washington, USA", "title" : "2013 Housing Profile: United States", "type" : "report" }, "uris" : [ "http://www.mendeley.com/documents/?uuid=c34dc839-4f8e-4d6e-95a7-579664c462df" ] }, { "id" : "ITEM-3",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"ITEM-3",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"[10,58,59]", "plainTextFormattedCitation" : "[10,58,59]", "previouslyFormattedCitation" : "[10,58,59]" }, "properties" : { "noteIndex" : 0 }, "schema" : "https://github.com/citation-style-language/schema/raw/master/csl-citation.json" }</w:instrText>
      </w:r>
      <w:r w:rsidRPr="00A375B6">
        <w:fldChar w:fldCharType="separate"/>
      </w:r>
      <w:r w:rsidR="009158AD" w:rsidRPr="00A375B6">
        <w:rPr>
          <w:noProof/>
        </w:rPr>
        <w:t>[10,58,59]</w:t>
      </w:r>
      <w:r w:rsidRPr="00A375B6">
        <w:fldChar w:fldCharType="end"/>
      </w:r>
      <w:r w:rsidRPr="00A375B6">
        <w:t>. In this research, we consequently use the Perth Metropolitan Region (PMR) as a critical case study for assessing the holistic impact of land cover change on temperature; an identified pre-requisite for effective land cover change policy targeting. The aim of this study is to provide a novel investigation in</w:t>
      </w:r>
      <w:r w:rsidR="00281BE6" w:rsidRPr="00A375B6">
        <w:t>to</w:t>
      </w:r>
      <w:r w:rsidRPr="00A375B6">
        <w:t xml:space="preserve"> the spatio-temporal characteristics of the UHI at a sub-metropolitan level (i.e. the dynamics of the UHI </w:t>
      </w:r>
      <w:r w:rsidRPr="00A375B6">
        <w:rPr>
          <w:i/>
        </w:rPr>
        <w:t>within</w:t>
      </w:r>
      <w:r w:rsidRPr="00A375B6">
        <w:t xml:space="preserve"> the city limits). Specific objectives are to (1) explore the complexities of the UHI effect and (2) identify the associations between land cover and temperature change, both at the intra-urban scale. The former permits quantified evidence for inclusion in future development policies whilst the latter provides a novel approach to spatio-temporally assess the association of individual land cover alterations from various land cover types (e.g. bare earth, grassland and forest) to urban (low and high albedo) on LST. In this paper we document a detailed approach to disentangle the spatial and temporal intra-urban disparities of the UHI effect. Our findings illustrate the novelty of the analyses undertaken and we demonstrate the transferability of the process to other metropolitan regions globally. </w:t>
      </w:r>
    </w:p>
    <w:p w:rsidR="00454A63" w:rsidRPr="00A375B6" w:rsidRDefault="00454A63" w:rsidP="00EA1AB3">
      <w:pPr>
        <w:pStyle w:val="MDPI21heading1"/>
      </w:pPr>
      <w:r w:rsidRPr="00A375B6">
        <w:rPr>
          <w:lang w:eastAsia="zh-CN"/>
        </w:rPr>
        <w:t xml:space="preserve">2. </w:t>
      </w:r>
      <w:r w:rsidR="00AB420C" w:rsidRPr="00A375B6">
        <w:t>Study Area</w:t>
      </w:r>
      <w:r w:rsidRPr="00A375B6">
        <w:t xml:space="preserve"> </w:t>
      </w:r>
    </w:p>
    <w:p w:rsidR="00AB420C" w:rsidRPr="00A375B6" w:rsidRDefault="00AB420C" w:rsidP="00AB420C">
      <w:pPr>
        <w:pStyle w:val="MDPI31text"/>
      </w:pPr>
      <w:r w:rsidRPr="00A375B6">
        <w:t>The PMR has experienced sustained rapid urban development during the 21</w:t>
      </w:r>
      <w:r w:rsidRPr="00A375B6">
        <w:rPr>
          <w:vertAlign w:val="superscript"/>
        </w:rPr>
        <w:t>st</w:t>
      </w:r>
      <w:r w:rsidRPr="00A375B6">
        <w:t xml:space="preserve"> century coinciding with a booming resource sector </w:t>
      </w:r>
      <w:r w:rsidRPr="00A375B6">
        <w:fldChar w:fldCharType="begin" w:fldLock="1"/>
      </w:r>
      <w:r w:rsidR="009158AD" w:rsidRPr="00A375B6">
        <w:instrText>ADDIN CSL_CITATION { "citationItems" : [ { "id" : "ITEM-1", "itemData" : { "author" : [ { "dropping-particle" : "", "family" : "ABS", "given" : "", "non-dropping-particle" : "", "parse-names" : false, "suffix" : "" } ], "container-title" : "Australian Bureau of Statistics", "id" : "ITEM-1", "issued" : { "date-parts" : [ [ "2015" ] ] }, "publisher-place" : "Belconnen, ACT, Australia", "title" : "Australian National Accounts 1988-2015", "type" : "report" }, "uris" : [ "http://www.mendeley.com/documents/?uuid=b07e5e02-0017-4125-aa7b-3c935a2be76f" ] }, { "id" : "ITEM-2",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"ITEM-2",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"[10,60]", "plainTextFormattedCitation" : "[10,60]", "previouslyFormattedCitation" : "[10,60]" }, "properties" : { "noteIndex" : 0 }, "schema" : "https://github.com/citation-style-language/schema/raw/master/csl-citation.json" }</w:instrText>
      </w:r>
      <w:r w:rsidRPr="00A375B6">
        <w:fldChar w:fldCharType="separate"/>
      </w:r>
      <w:r w:rsidR="009158AD" w:rsidRPr="00A375B6">
        <w:rPr>
          <w:noProof/>
        </w:rPr>
        <w:t>[10,60]</w:t>
      </w:r>
      <w:r w:rsidRPr="00A375B6">
        <w:fldChar w:fldCharType="end"/>
      </w:r>
      <w:r w:rsidRPr="00A375B6">
        <w:t xml:space="preserve">. Rapid outward expansion of the PMR has caused sustainability concerns due to large-scale conversion of natural land to impervious surfaces </w:t>
      </w:r>
      <w:r w:rsidRPr="00A375B6">
        <w:fldChar w:fldCharType="begin" w:fldLock="1"/>
      </w:r>
      <w:r w:rsidR="009158AD" w:rsidRPr="00A375B6">
        <w:instrText>ADDIN CSL_CITATION { "citationItems" : [ { "id" : "ITEM-1", "itemData" : { "author" : [ { "dropping-particle" : "", "family" : "Dhakal", "given" : "Subas P", "non-dropping-particle" : "", "parse-names" : false, "suffix" : "" } ], "container-title" : "Consilience: The Jounral of Sustainable Development", "id" : "ITEM-1", "issue" : "1", "issued" : { "date-parts" : [ [ "2014" ] ] }, "page" : "167-182", "title" : "Glimpses of Sustainability in Perth , Western Australia : Capturing and Communicating the Adaptive Capacity of an Activist Group", "type" : "article-journal", "volume" : "11" }, "uris" : [ "http://www.mendeley.com/documents/?uuid=0f1b00ed-2d14-4382-929d-bdfff89572d6" ] }, { "id" : "ITEM-2", "itemData" : { "author" : [ { "dropping-particle" : "", "family" : "Western Australian Planning Commission", "given" : "", "non-dropping-particle" : "", "parse-names" : false, "suffix" : "" } ], "container-title" : "The Government of Western Australia Department of Planning", "id" : "ITEM-2", "issue" : "May", "issued" : { "date-parts" : [ [ "2015" ] ] }, "publisher-place" : "Perth,WA, Australia", "title" : "Perth and Peel @ 3.5 million", "type" : "report" }, "uris" : [ "http://www.mendeley.com/documents/?uuid=730449c5-ab6a-4f3b-871d-181ed90a7151" ] } ], "mendeley" : { "formattedCitation" : "[61,62]", "plainTextFormattedCitation" : "[61,62]", "previouslyFormattedCitation" : "[61,62]" }, "properties" : { "noteIndex" : 0 }, "schema" : "https://github.com/citation-style-language/schema/raw/master/csl-citation.json" }</w:instrText>
      </w:r>
      <w:r w:rsidRPr="00A375B6">
        <w:fldChar w:fldCharType="separate"/>
      </w:r>
      <w:r w:rsidR="009158AD" w:rsidRPr="00A375B6">
        <w:rPr>
          <w:noProof/>
        </w:rPr>
        <w:t>[61,62]</w:t>
      </w:r>
      <w:r w:rsidRPr="00A375B6">
        <w:fldChar w:fldCharType="end"/>
      </w:r>
      <w:r w:rsidRPr="00A375B6">
        <w:t xml:space="preserve">. Changes of this nature alter the energy balance (supplementary S1) increasing the storage of long wave radiation compared to surrounding non-urbanised areas forming the UHI effect </w:t>
      </w:r>
      <w:r w:rsidRPr="00A375B6">
        <w:fldChar w:fldCharType="begin" w:fldLock="1"/>
      </w:r>
      <w:r w:rsidR="00977C48" w:rsidRPr="00A375B6">
        <w:instrText>ADDIN CSL_CITATION { "citationItems" : [ { "id" : "ITEM-1", "itemData" : { "ISBN" : "1108049516", "abstract" : "This edition of Luke Howard\u2019s CLIMATE OF LONDON has been produced by the International Association for Urban Climate (IAUC). While Howard is best known for his work on clouds1, he was also the first to recognise the effect that urban areas have on local climate. Much of his studies on climate, including his description, analysis and observations, are contained in CLIMATE, which can reasonably claim to be the first textbook on climatology. Despite its title, the majority of the book is concerned with weather and climate in general, rather than that of the London metropolis. Nevertheless, one hundred and thirty-two years after its publication, Chandler dedicated his study of the spatial and temporal character of metropolis\u2019 climate to Luke Howard (1772-1864), whom he described as the pioneer of urban climatic studies.", "author" : [ { "dropping-particle" : "", "family" : "Howard", "given" : "Luke", "non-dropping-particle" : "", "parse-names" : false, "suffix" : "" } ], "id" : "ITEM-1", "issued" : { "date-parts" : [ [ "1988" ] ] }, "number-of-pages" : "285", "publisher" : "Cambridge University Press", "publisher-place" : "London, UK", "title" : "The Climate of London", "type" : "book" }, "uris" : [ "http://www.mendeley.com/documents/?uuid=cf6dd022-9728-4996-9d89-dacdce7a71da" ] } ], "mendeley" : { "formattedCitation" : "[7]", "plainTextFormattedCitation" : "[7]", "previouslyFormattedCitation" : "[7]" }, "properties" : { "noteIndex" : 0 }, "schema" : "https://github.com/citation-style-language/schema/raw/master/csl-citation.json" }</w:instrText>
      </w:r>
      <w:r w:rsidRPr="00A375B6">
        <w:fldChar w:fldCharType="separate"/>
      </w:r>
      <w:r w:rsidR="00977C48" w:rsidRPr="00A375B6">
        <w:rPr>
          <w:noProof/>
        </w:rPr>
        <w:t>[7]</w:t>
      </w:r>
      <w:r w:rsidRPr="00A375B6">
        <w:fldChar w:fldCharType="end"/>
      </w:r>
      <w:r w:rsidRPr="00A375B6">
        <w:t xml:space="preserve"> (Figure 1). </w:t>
      </w:r>
    </w:p>
    <w:p w:rsidR="00AB420C" w:rsidRPr="00A375B6" w:rsidRDefault="00AB420C" w:rsidP="00AB420C">
      <w:pPr>
        <w:pStyle w:val="MDPI51figurecaption"/>
      </w:pPr>
      <w:r w:rsidRPr="00A375B6">
        <w:rPr>
          <w:b/>
          <w:noProof/>
          <w:sz w:val="24"/>
          <w:szCs w:val="24"/>
          <w:lang w:val="en-GB" w:eastAsia="en-GB" w:bidi="ar-SA"/>
        </w:rPr>
        <w:lastRenderedPageBreak/>
        <w:drawing>
          <wp:anchor distT="0" distB="0" distL="114300" distR="114300" simplePos="0" relativeHeight="251659776" behindDoc="0" locked="0" layoutInCell="1" allowOverlap="1" wp14:anchorId="202D1B71" wp14:editId="7D827B6A">
            <wp:simplePos x="0" y="0"/>
            <wp:positionH relativeFrom="margin">
              <wp:posOffset>-160020</wp:posOffset>
            </wp:positionH>
            <wp:positionV relativeFrom="paragraph">
              <wp:posOffset>88265</wp:posOffset>
            </wp:positionV>
            <wp:extent cx="5549265" cy="78435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HI_imagev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9265" cy="7843520"/>
                    </a:xfrm>
                    <a:prstGeom prst="rect">
                      <a:avLst/>
                    </a:prstGeom>
                  </pic:spPr>
                </pic:pic>
              </a:graphicData>
            </a:graphic>
            <wp14:sizeRelH relativeFrom="page">
              <wp14:pctWidth>0</wp14:pctWidth>
            </wp14:sizeRelH>
            <wp14:sizeRelV relativeFrom="page">
              <wp14:pctHeight>0</wp14:pctHeight>
            </wp14:sizeRelV>
          </wp:anchor>
        </w:drawing>
      </w:r>
      <w:r w:rsidRPr="00A375B6">
        <w:rPr>
          <w:b/>
        </w:rPr>
        <w:t>Fi</w:t>
      </w:r>
      <w:r w:rsidR="00FF45A8" w:rsidRPr="00A375B6">
        <w:rPr>
          <w:b/>
        </w:rPr>
        <w:t>gure 1.</w:t>
      </w:r>
      <w:r w:rsidRPr="00A375B6">
        <w:rPr>
          <w:b/>
        </w:rPr>
        <w:t xml:space="preserve"> </w:t>
      </w:r>
      <w:r w:rsidRPr="00A375B6">
        <w:t>A cross section illustrating the Urban Heat Island (UHI) effect in Perth, Western Australia (WA), using 2015 average annual daytime temperature derived from the Moderate Resolution Imaging Spectroradiometer (MODIS) Terra Land Surface Temperature (LST) product (MOD11A1) (a) in relation to the percent urban (b) and other land cover (c) area, per MODIS pixel based on classified Landsat imagery, graphically displayed (d) with Western Australia identified in (e) and Perth city (f).</w:t>
      </w:r>
    </w:p>
    <w:p w:rsidR="00AB420C" w:rsidRPr="00A375B6" w:rsidRDefault="00AB420C" w:rsidP="00AB420C">
      <w:pPr>
        <w:pStyle w:val="MDPI31text"/>
      </w:pPr>
      <w:r w:rsidRPr="00A375B6">
        <w:lastRenderedPageBreak/>
        <w:t xml:space="preserve">The strategic guide for the long term (2050) development of Perth, produced by the Western Australian Planning Commissions (WAPC), specifies sustainability as a key strategy and reducing the UHI as one of sixteen aspirations under the strategy for the Planning Commission, State and Local Government </w:t>
      </w:r>
      <w:r w:rsidRPr="00A375B6">
        <w:fldChar w:fldCharType="begin" w:fldLock="1"/>
      </w:r>
      <w:r w:rsidR="009158AD" w:rsidRPr="00A375B6">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"issued" : { "date-parts" : [ [ "2015" ] ] }, "publisher-place" : "Perth,WA, Australia", "title" : "Perth and Peel @ 3.5 million", "type" : "report" }, "uris" : [ "http://www.mendeley.com/documents/?uuid=730449c5-ab6a-4f3b-871d-181ed90a7151" ] } ], "mendeley" : { "formattedCitation" : "[62]", "plainTextFormattedCitation" : "[62]", "previouslyFormattedCitation" : "[62]" }, "properties" : { "noteIndex" : 0 }, "schema" : "https://github.com/citation-style-language/schema/raw/master/csl-citation.json" }</w:instrText>
      </w:r>
      <w:r w:rsidRPr="00A375B6">
        <w:fldChar w:fldCharType="separate"/>
      </w:r>
      <w:r w:rsidR="009158AD" w:rsidRPr="00A375B6">
        <w:rPr>
          <w:noProof/>
        </w:rPr>
        <w:t>[62]</w:t>
      </w:r>
      <w:r w:rsidRPr="00A375B6">
        <w:fldChar w:fldCharType="end"/>
      </w:r>
      <w:r w:rsidRPr="00A375B6">
        <w:t xml:space="preserve">. Furthermore, future land rezoning must meet strategic urban planning objectives, rather than in response to individual requests under the key strategy to improve use of existing and proposed urban land supply </w:t>
      </w:r>
      <w:r w:rsidRPr="00A375B6">
        <w:fldChar w:fldCharType="begin" w:fldLock="1"/>
      </w:r>
      <w:r w:rsidR="009158AD" w:rsidRPr="00A375B6">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"issued" : { "date-parts" : [ [ "2015" ] ] }, "publisher-place" : "Perth,WA, Australia", "title" : "Perth and Peel @ 3.5 million", "type" : "report" }, "uris" : [ "http://www.mendeley.com/documents/?uuid=730449c5-ab6a-4f3b-871d-181ed90a7151" ] } ], "mendeley" : { "formattedCitation" : "[62]", "plainTextFormattedCitation" : "[62]", "previouslyFormattedCitation" : "[62]" }, "properties" : { "noteIndex" : 0 }, "schema" : "https://github.com/citation-style-language/schema/raw/master/csl-citation.json" }</w:instrText>
      </w:r>
      <w:r w:rsidRPr="00A375B6">
        <w:fldChar w:fldCharType="separate"/>
      </w:r>
      <w:r w:rsidR="009158AD" w:rsidRPr="00A375B6">
        <w:rPr>
          <w:noProof/>
        </w:rPr>
        <w:t>[62]</w:t>
      </w:r>
      <w:r w:rsidRPr="00A375B6">
        <w:fldChar w:fldCharType="end"/>
      </w:r>
      <w:r w:rsidRPr="00A375B6">
        <w:t xml:space="preserve">. Other Australian State capitals including Sydney, Melbourne and Adelaide are involved with the Urban Climates Project identifying effects of the UHI for integration into planning and design guidelines </w:t>
      </w:r>
      <w:r w:rsidRPr="00A375B6">
        <w:fldChar w:fldCharType="begin" w:fldLock="1"/>
      </w:r>
      <w:r w:rsidR="009158AD" w:rsidRPr="00A375B6">
        <w:instrText>ADDIN CSL_CITATION { "citationItems" : [ { "id" : "ITEM-1", "itemData" : { "author" : [ { "dropping-particle" : "", "family" : "Boland", "given" : "John", "non-dropping-particle" : "", "parse-names" : false, "suffix" : "" }, { "dropping-particle" : "", "family" : "Philipp", "given" : "Conrad", "non-dropping-particle" : "", "parse-names" : false, "suffix" : "" } ], "container-title" : "RP2005: Urban Micro Climates", "id" : "ITEM-1", "issued" : { "date-parts" : [ [ "2013" ] ] }, "title" : "Monitoring the Urban Climatic Trends and Impacts", "type" : "article-journal" }, "uris" : [ "http://www.mendeley.com/documents/?uuid=c9cc22c1-6590-412c-8a74-2bafa8e3a4b1" ] } ], "mendeley" : { "formattedCitation" : "[63]", "plainTextFormattedCitation" : "[63]", "previouslyFormattedCitation" : "[63]" }, "properties" : { "noteIndex" : 0 }, "schema" : "https://github.com/citation-style-language/schema/raw/master/csl-citation.json" }</w:instrText>
      </w:r>
      <w:r w:rsidRPr="00A375B6">
        <w:fldChar w:fldCharType="separate"/>
      </w:r>
      <w:r w:rsidR="009158AD" w:rsidRPr="00A375B6">
        <w:rPr>
          <w:noProof/>
        </w:rPr>
        <w:t>[63]</w:t>
      </w:r>
      <w:r w:rsidRPr="00A375B6">
        <w:fldChar w:fldCharType="end"/>
      </w:r>
      <w:r w:rsidRPr="00A375B6">
        <w:t xml:space="preserve">. However, current global UHI methodologies frequently provide singular metropolitan temperature comparison values for cities, which are inappropriate for assessing land-cover temperature change relationships at the intra-urban scale </w:t>
      </w:r>
      <w:r w:rsidRPr="00A375B6">
        <w:fldChar w:fldCharType="begin" w:fldLock="1"/>
      </w:r>
      <w:r w:rsidR="009158AD" w:rsidRPr="00A375B6">
        <w:instrText>ADDIN CSL_CITATION { "citationItems" : [ { "id" : "ITEM-1", "itemData" : { "DOI" : "10.1016/j.scs.2016.01.005", "ISSN" : "22106707", "author" : [ { "dropping-particle" : "", "family" : "Kikon", "given" : "Noyingbeni", "non-dropping-particle" : "", "parse-names" : false, "suffix" : "" }, { "dropping-particle" : "", "family" : "Singh", "given" : "Prafull", "non-dropping-particle" : "", "parse-names" : false, "suffix" : "" }, { "dropping-particle" : "", "family" : "Singh", "given" : "Sudhir Kumar", "non-dropping-particle" : "", "parse-names" : false, "suffix" : "" }, { "dropping-particle" : "", "family" : "Vyas", "given" : "Anjana", "non-dropping-particle" : "", "parse-names" : false, "suffix" : "" } ], "container-title" : "Sustainable Cities and Society", "id" : "ITEM-1", "issued" : { "date-parts" : [ [ "2016" ] ] }, "page" : "19-28", "publisher" : "Elsevier B.V.", "title" : "Assessment of urban heat islands (UHI) of Noida City, India using multi-temporal satellite data", "type" : "article-journal", "volume" : "22" }, "label" : "figure", "uris" : [ "http://www.mendeley.com/documents/?uuid=c2f1f16e-5c3e-4fce-9e72-43feac921f53" ] }, { "id" : "ITEM-2", "itemData" : { "DOI" : "10.1016/j.rse.2014.05.017", "ISBN" : "0034-4257", "ISSN" : "00344257", "abstract" : "Urban heat island (UHI) is a major anthropogenic alteration on Earth environments and its geospatial pattern remains poorly understood over large areas. Using MODIS data from 2003 to 2011, we quantified the diurnal and seasonal surface UHI intensity (SUHII, urban-suburban temperature difference) in China's 32 major cities, and analyzed their spatial variations and possible underlying mechanisms. Results show that the annual mean SUHII varied markedly from 0.01 to 1.87. ??C in the day and 0.35 to 1.95. ??C at night, with a great deal of spatial heterogeneities. Higher SUHIIs for the day and night were observed in the southeastern and northern regions, respectively. Moreover, the SUHII differed greatly by season, characterized by a higher intensity in summer than in winter during the day, and the opposite during the night for most cities. Consequently, whether the daytime SUHII was higher or lower than the nighttime SUHII for a city depends strongly on the geographic location and research period. The SUHII's distribution in the day related closely to vegetation activity and anthropogenic heat releases in summer, and to climate (temperature and precipitation) in winter, while that at night linked tightly to albedo, anthropogenic heat releases, built-up intensity, and climate in both seasons. Overall, we found the overwhelming control of climate on the SUHII's spatial variability, yet the factors included in this study explained a much smaller fraction of the SUHII variations in the day compared to night and in summer relative to winter (day vs. night: 57% vs. 72% in summer, and 61% vs. 90% in winter, respectively), indicating more complicated mechanisms underlying the distribution of daytime SUHII, particularly in summer. Our results highlight the different diurnal (day and night) and seasonal (summer and winter) SUHII's spatial patterns and driving forces, suggesting various strategies are needed for an effective UHI effect mitigation. ?? 2014 Elsevier Inc.", "author" : [ { "dropping-particle" : "", "family" : "Zhou", "given" : "Decheng", "non-dropping-particle" : "", "parse-names" : false, "suffix" : "" }, { "dropping-particle" : "", "family" : "Zhao", "given" : "Shuqing", "non-dropping-particle" : "", "parse-names" : false, "suffix" : "" }, { "dropping-particle" : "", "family" : "Liu", "given" : "Shuguang", "non-dropping-particle" : "", "parse-names" : false, "suffix" : "" }, { "dropping-particle" : "", "family" : "Zhang", "given" : "Liangxia", "non-dropping-particle" : "", "parse-names" : false, "suffix" : "" }, { "dropping-particle" : "", "family" : "Zhu", "given" : "Chao", "non-dropping-particle" : "", "parse-names" : false, "suffix" : "" } ], "container-title" : "Remote Sensing of Environment", "id" : "ITEM-2", "issued" : { "date-parts" : [ [ "2014" ] ] }, "page" : "51-61", "publisher" : "Elsevier Inc.", "title" : "Surface urban heat island in China's 32 major cities: Spatial patterns and drivers", "type" : "article-journal", "volume" : "152" }, "uris" : [ "http://www.mendeley.com/documents/?uuid=f7a85e21-7212-4c03-b5f2-3211ec761872" ] }, { "id" : "ITEM-3", "itemData" : { "DOI" : "10.1038/srep11160", "ISBN" : "2045-2322", "ISSN" : "2045-2322", "PMID" : "26060039", "abstract" : "Urban heat island (UHI) is one major anthropogenic modification to the Earth system that transcends its physical boundary. Using MODIS data from 2003 to 2012, we showed that the UHI effect decayed exponentially toward rural areas for majority of the 32 Chinese cities. We found an obvious urban/rural temperature \"cliff\", and estimated that the footprint of UHI effect (FP, including urban area) was 2.3 and 3.9 times of urban size for the day and night, respectively, with large spatiotemporal heterogeneities. We further revealed that ignoring the FP may underestimate the UHI intensity in most cases and even alter the direction of UHI estimates for few cities. Our results provide new insights to the characteristics of UHI effect and emphasize the necessity of considering city- and time-specific FP when assessing the urbanization effects on local climate.", "author" : [ { "dropping-particle" : "", "family" : "Zhou", "given" : "Decheng", "non-dropping-particle" : "", "parse-names" : false, "suffix" : "" }, { "dropping-particle" : "", "family" : "Zhao", "given" : "Shuqing", "non-dropping-particle" : "", "parse-names" : false, "suffix" : "" }, { "dropping-particle" : "", "family" : "Zhang", "given" : "Liangxia", "non-dropping-particle" : "", "parse-names" : false, "suffix" : "" }, { "dropping-particle" : "", "family" : "Sun", "given" : "Ge", "non-dropping-particle" : "", "parse-names" : false, "suffix" : "" }, { "dropping-particle" : "", "family" : "Liu", "given" : "Yongqiang", "non-dropping-particle" : "", "parse-names" : false, "suffix" : "" } ], "container-title" : "Nature Scientific reports", "id" : "ITEM-3", "issued" : { "date-parts" : [ [ "2015" ] ] }, "page" : "11160", "publisher" : "Nature Publishing Group", "title" : "The footprint of urban heat island effect in China.", "type" : "article-journal", "volume" : "5" }, "uris" : [ "http://www.mendeley.com/documents/?uuid=7c703ca1-988a-44c7-b12a-5e408c1418d2" ] }, { "id" : "ITEM-4", "itemData" : { "DOI" : "10.1016/j.apgeog.2013.07.021", "ISSN" : "01436228", "abstract" : "Using time series Landsat TM/ETM+ imagery and demographic data of Shanghai for 1997 and 2008, the relationship between land use/land cover (LULC) change and population shift and their effects on the spatiotemporal patterns of urban heat islands (UHIs) were quantitatively examined using an integrated approach of remote sensing, geographical information systems (GIS), and statistical analysis. The results showed that this city has experienced unprecedented urban growth and sprawl during the study period. The developed land increased by 219.50%, approximately 72.52% of which was converted from former cropland (24.79%), fallow land (21.21%), forest and shrub (18.97%), bare land (6.62%), and water (0.93%). Furthermore, in combination with the detection of LULC change, an analysis of the spatially differential growth rates for developed land area and population size revealed an urban-suburban-exurban gradient pattern of population shifting, as evidenced by a sharp increase in developed land area within the middle sub-zones at the urban fringe and the exurban sub-zones beyond the outer traffic ring. Consequently, changes in LULC and population shifts resulted in significant variation in the spatiotemporal patterns of the UHIs due to the loss of water bodies and vegetated surfaces. In the foreseeable future, substantial population growth and urban expansion will continue, especially in the rapidly urbanizing suburban and exurban areas, and thus, the extent and magnitude of UHI effects will continue expanding as well. The relationships between land use, the UHI effect, and regional climate change require that the underlying mechanisms, patterns, and processes of land conversion as well as the response of urban climate should be addressed throughout official decision-making processes. Thus, the planners and decision-makers could fully evaluate the environmental consequences of different land development scenarios and therefore improve the scientific basis of future planning and regulations. \u00a9 2013 Elsevier Ltd.", "author" : [ { "dropping-particle" : "", "family" : "Zhang", "given" : "Hao", "non-dropping-particle" : "", "parse-names" : false, "suffix" : "" }, { "dropping-particle" : "", "family" : "Qi", "given" : "Zhi Fang", "non-dropping-particle" : "", "parse-names" : false, "suffix" : "" }, { "dropping-particle" : "", "family" : "Ye", "given" : "Xin Yue", "non-dropping-particle" : "", "parse-names" : false, "suffix" : "" }, { "dropping-particle" : "Bin", "family" : "Cai", "given" : "Yuan", "non-dropping-particle" : "", "parse-names" : false, "suffix" : "" }, { "dropping-particle" : "", "family" : "Ma", "given" : "Wei Chun", "non-dropping-particle" : "", "parse-names" : false, "suffix" : "" }, { "dropping-particle" : "", "family" : "Chen", "given" : "Ming Nan", "non-dropping-particle" : "", "parse-names" : false, "suffix" : "" } ], "container-title" : "Applied Geography", "id" : "ITEM-4", "issued" : { "date-parts" : [ [ "2013" ] ] }, "page" : "121-133", "publisher" : "Elsevier Ltd", "title" : "Analysis of land use/land cover change, population shift, and their effects on spatiotemporal patterns of urban heat islands in metropolitan Shanghai, China", "type" : "article-journal", "volume" : "44" }, "uris" : [ "http://www.mendeley.com/documents/?uuid=5be8058e-e535-4b08-8b41-58255ce8cf16" ] }, { "id" : "ITEM-5", "itemData" : { "DOI" : "10.3390/rs9020121", "ISSN" : "2072-4292", "author" : [ { "dropping-particle" : "", "family" : "Zhao", "given" : "Guosong", "non-dropping-particle" : "", "parse-names" : false, "suffix" : "" }, { "dropping-particle" : "", "family" : "Dong", "given" : "Jinwei", "non-dropping-particle" : "", "parse-names" : false, "suffix" : "" }, { "dropping-particle" : "", "family" : "Liu", "given" : "Jiyuan", "non-dropping-particle" : "", "parse-names" : false, "suffix" : "" }, { "dropping-particle" : "", "family" : "Zhai", "given" : "Jun", "non-dropping-particle" : "", "parse-names" : false, "suffix" : "" }, { "dropping-particle" : "", "family" : "Cui", "given" : "Yaoping", "non-dropping-particle" : "", "parse-names" : false, "suffix" : "" }, { "dropping-particle" : "", "family" : "He", "given" : "Tian", "non-dropping-particle" : "", "parse-names" : false, "suffix" : "" }, { "dropping-particle" : "", "family" : "Xiao", "given" : "Xiangming", "non-dropping-particle" : "", "parse-names" : false, "suffix" : "" } ], "container-title" : "Remote Sensing", "id" : "ITEM-5", "issue" : "2", "issued" : { "date-parts" : [ [ "2017" ] ] }, "page" : "121", "title" : "Different Patterns in Daytime and Nighttime Thermal Effects of Urbanization in Beijing-Tianjin-Hebei Urban Agglomeration", "type" : "article-journal", "volume" : "9" }, "uris" : [ "http://www.mendeley.com/documents/?uuid=4a97beba-7fdb-4e67-9129-e5d4f71ced9e" ] } ], "mendeley" : { "formattedCitation" : "[30,52\u201355]", "plainTextFormattedCitation" : "[30,52\u201355]", "previouslyFormattedCitation" : "[30,52\u201355]" }, "properties" : { "noteIndex" : 0 }, "schema" : "https://github.com/citation-style-language/schema/raw/master/csl-citation.json" }</w:instrText>
      </w:r>
      <w:r w:rsidRPr="00A375B6">
        <w:fldChar w:fldCharType="separate"/>
      </w:r>
      <w:r w:rsidR="009158AD" w:rsidRPr="00A375B6">
        <w:rPr>
          <w:noProof/>
        </w:rPr>
        <w:t>[30,52–55]</w:t>
      </w:r>
      <w:r w:rsidRPr="00A375B6">
        <w:fldChar w:fldCharType="end"/>
      </w:r>
      <w:r w:rsidRPr="00A375B6">
        <w:t xml:space="preserve">. Such limitations in current UHI measurement approaches prevent effective UHI mitigation and future sustainable rezoning policy formulations required at the sub-metropolitan level, as defined by the State, Planning Commission and Local Government strategies </w:t>
      </w:r>
      <w:r w:rsidRPr="00A375B6">
        <w:fldChar w:fldCharType="begin" w:fldLock="1"/>
      </w:r>
      <w:r w:rsidR="009158AD" w:rsidRPr="00A375B6">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"issued" : { "date-parts" : [ [ "2015" ] ] }, "publisher-place" : "Perth,WA, Australia", "title" : "Perth and Peel @ 3.5 million", "type" : "report" }, "uris" : [ "http://www.mendeley.com/documents/?uuid=730449c5-ab6a-4f3b-871d-181ed90a7151" ] } ], "mendeley" : { "formattedCitation" : "[62]", "plainTextFormattedCitation" : "[62]", "previouslyFormattedCitation" : "[62]" }, "properties" : { "noteIndex" : 0 }, "schema" : "https://github.com/citation-style-language/schema/raw/master/csl-citation.json" }</w:instrText>
      </w:r>
      <w:r w:rsidRPr="00A375B6">
        <w:fldChar w:fldCharType="separate"/>
      </w:r>
      <w:r w:rsidR="009158AD" w:rsidRPr="00A375B6">
        <w:rPr>
          <w:noProof/>
        </w:rPr>
        <w:t>[62]</w:t>
      </w:r>
      <w:r w:rsidRPr="00A375B6">
        <w:fldChar w:fldCharType="end"/>
      </w:r>
      <w:r w:rsidRPr="00A375B6">
        <w:t xml:space="preserve">. </w:t>
      </w:r>
    </w:p>
    <w:p w:rsidR="00AB420C" w:rsidRPr="00A375B6" w:rsidRDefault="00AB420C" w:rsidP="00AB420C">
      <w:pPr>
        <w:pStyle w:val="MDPI31text"/>
      </w:pPr>
      <w:r w:rsidRPr="00A375B6">
        <w:t xml:space="preserve">Perth currently lacks investigation into the causes and consequences of the UHI effect. Ranked consistently as Australia’s fastest growing capital city in terms of population between 2007 and 2014, the majority of urban development occurred as outward low-density suburban expansion </w:t>
      </w:r>
      <w:r w:rsidRPr="00A375B6">
        <w:fldChar w:fldCharType="begin" w:fldLock="1"/>
      </w:r>
      <w:r w:rsidR="009158AD" w:rsidRPr="00A375B6">
        <w:instrText>ADDIN CSL_CITATION { "citationItems" : [ { "id" : "ITEM-1", "itemData" : { "ISBN" : "9781925015140", "author" : [ { "dropping-particle" : "", "family" : "Kelly", "given" : "J. F.", "non-dropping-particle" : "", "parse-names" : false, "suffix" : "" }, { "dropping-particle" : "", "family" : "Weidmann", "given" : "B.", "non-dropping-particle" : "", "parse-names" : false, "suffix" : "" }, { "dropping-particle" : "", "family" : "Walsh", "given" : "M.", "non-dropping-particle" : "", "parse-names" : false, "suffix" : "" } ], "container-title" : "Grattan Institute", "id" : "ITEM-1", "issue" : "June", "issued" : { "date-parts" : [ [ "2011" ] ] }, "number-of-pages" : "64", "publisher-place" : "Melbourne, Australia", "title" : "The Housing We'd Choose", "type" : "report" }, "uris" : [ "http://www.mendeley.com/documents/?uuid=55478f72-8252-4963-b96a-57c1b3a4f1a9" ] }, { "id" : "ITEM-2", "itemData" : { "abstract" : "The 2013 American Housing Survey (AHS) Factsheet series provides results from the 2013 AHS for 25 selected metro-politan areas and the United States. National data are collected every other year and metropolitan area data are collected on a rotating schedule. Number of housing units interviewed: 70,044 In the AHS, every housing unit represents itself and about 1,896 other units.", "author" : [ { "dropping-particle" : "", "family" : "U.S. Department of Commerce", "given" : "", "non-dropping-particle" : "", "parse-names" : false, "suffix" : "" } ], "container-title" : "U.S. Department of Housing and Uban Development", "id" : "ITEM-2", "issue" : "May", "issued" : { "date-parts" : [ [ "2013" ] ] }, "publisher-place" : "Washington, USA", "title" : "2013 Housing Profile: United States", "type" : "report" }, "uris" : [ "http://www.mendeley.com/documents/?uuid=c34dc839-4f8e-4d6e-95a7-579664c462df" ] }, { "id" : "ITEM-3",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"ITEM-3",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"[10,58,59]", "plainTextFormattedCitation" : "[10,58,59]", "previouslyFormattedCitation" : "[10,58,59]" }, "properties" : { "noteIndex" : 0 }, "schema" : "https://github.com/citation-style-language/schema/raw/master/csl-citation.json" }</w:instrText>
      </w:r>
      <w:r w:rsidRPr="00A375B6">
        <w:fldChar w:fldCharType="separate"/>
      </w:r>
      <w:r w:rsidR="009158AD" w:rsidRPr="00A375B6">
        <w:rPr>
          <w:noProof/>
        </w:rPr>
        <w:t>[10,58,59]</w:t>
      </w:r>
      <w:r w:rsidRPr="00A375B6">
        <w:fldChar w:fldCharType="end"/>
      </w:r>
      <w:r w:rsidRPr="00A375B6">
        <w:t>. Between 1990 and 2015 the urban area of the PMR increased by 45.3% (320.34 km</w:t>
      </w:r>
      <w:r w:rsidRPr="00A375B6">
        <w:rPr>
          <w:vertAlign w:val="superscript"/>
        </w:rPr>
        <w:t>2</w:t>
      </w:r>
      <w:r w:rsidRPr="00A375B6">
        <w:t>), with a 37.4% increase since 2000 (279.80 km</w:t>
      </w:r>
      <w:r w:rsidRPr="00A375B6">
        <w:rPr>
          <w:vertAlign w:val="superscript"/>
        </w:rPr>
        <w:t>2</w:t>
      </w:r>
      <w:r w:rsidRPr="00A375B6">
        <w:t xml:space="preserve">) </w:t>
      </w:r>
      <w:r w:rsidRPr="00A375B6">
        <w:fldChar w:fldCharType="begin" w:fldLock="1"/>
      </w:r>
      <w:r w:rsidR="00977C48" w:rsidRPr="00A375B6">
        <w:instrText>ADDIN CSL_CITATION { "citationItems" : [ { "id" : "ITEM-1",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"ITEM-1",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"[10]", "plainTextFormattedCitation" : "[10]", "previouslyFormattedCitation" : "[10]" }, "properties" : { "noteIndex" : 0 }, "schema" : "https://github.com/citation-style-language/schema/raw/master/csl-citation.json" }</w:instrText>
      </w:r>
      <w:r w:rsidRPr="00A375B6">
        <w:fldChar w:fldCharType="separate"/>
      </w:r>
      <w:r w:rsidR="00977C48" w:rsidRPr="00A375B6">
        <w:rPr>
          <w:noProof/>
        </w:rPr>
        <w:t>[10]</w:t>
      </w:r>
      <w:r w:rsidRPr="00A375B6">
        <w:fldChar w:fldCharType="end"/>
      </w:r>
      <w:r w:rsidRPr="00A375B6">
        <w:t xml:space="preserve">. Perth’s rapid urban expansion can be accredited to Australia’s 21st century mineral and energy boom, contributing 95% of the WA’s export earnings between 2010 and 2011 with the state’s value of mineral and petroleum resources increasing from AUD 4.7 billion in 1996 to a peak of AUD 121.6 billion mid-2013 </w:t>
      </w:r>
      <w:r w:rsidRPr="00A375B6">
        <w:fldChar w:fldCharType="begin" w:fldLock="1"/>
      </w:r>
      <w:r w:rsidR="009158AD" w:rsidRPr="00A375B6">
        <w:instrText>ADDIN CSL_CITATION { "citationItems" : [ { "id" : "ITEM-1", "itemData" : { "author" : [ { "dropping-particle" : "", "family" : "Department of Mines and Petroleum", "given" : "", "non-dropping-particle" : "", "parse-names" : false, "suffix" : "" } ], "container-title" : "Perth: Government of Western Australia.", "id" : "ITEM-1", "issued" : { "date-parts" : [ [ "2015" ] ] }, "publisher-place" : "Perth,WA, Australia", "title" : "Western Australian mineral and petroleum statistics digest 1984-2015", "type" : "report", "volume" : "1984-2015" }, "uris" : [ "http://www.mendeley.com/documents/?uuid=c10602ba-04fb-4d19-8f05-25b3a1b72f50" ] } ], "mendeley" : { "formattedCitation" : "[64]", "plainTextFormattedCitation" : "[64]", "previouslyFormattedCitation" : "[64]" }, "properties" : { "noteIndex" : 0 }, "schema" : "https://github.com/citation-style-language/schema/raw/master/csl-citation.json" }</w:instrText>
      </w:r>
      <w:r w:rsidRPr="00A375B6">
        <w:fldChar w:fldCharType="separate"/>
      </w:r>
      <w:r w:rsidR="009158AD" w:rsidRPr="00A375B6">
        <w:rPr>
          <w:noProof/>
        </w:rPr>
        <w:t>[64]</w:t>
      </w:r>
      <w:r w:rsidRPr="00A375B6">
        <w:fldChar w:fldCharType="end"/>
      </w:r>
      <w:r w:rsidRPr="00A375B6">
        <w:t xml:space="preserve">. Given the spatial and temporal dynamics of Perth’s changing urban environment, the metropolitan region provides a unique national and globally important case study in spatio-temporally quantifying the intra-urban complexities of rapidly expanding impervious surface areas and the association with LST </w:t>
      </w:r>
      <w:r w:rsidRPr="00A375B6">
        <w:fldChar w:fldCharType="begin" w:fldLock="1"/>
      </w:r>
      <w:r w:rsidR="00977C48" w:rsidRPr="00A375B6">
        <w:instrText>ADDIN CSL_CITATION { "citationItems" : [ { "id" : "ITEM-1", "itemData" : { "DOI" : "10.1016/S1001-0742(08)60019-4", "ISBN" : "1001-0742", "ISSN" : "10010742", "PMID" : "18572534", "abstract" : "Urban Heat Island (UHI) is considered as one of the major problems in the 21st century posed to human beings as a result of urbanization and industrialization of human civilization. The large amount of heat generated from urban structures, as they consume and re-radiate solar radiations, and from the anthropogenic heat sources are the main causes of UHI. The two heat sources increase the temperatures of an urban area as compared to its surroundings, which is known as Urban Heat Island Intensity (UHII). The problem is even worse in cities or metropolises with large population and extensive economic activities. The estimated three billion people living in the urban areas in the world are directly exposed to the problem, which will be increased significantly in the near future. Due to the severity of the problem, vast research effort has been dedicated and a wide range of literature is available for the subject. The literature available in this area includes the latest research approaches, concepts, methodologies, latest investigation tools and mitigation measures. This study was carried out to review and summarize this research area through an investigation of the most important feature of UHI. It was concluded that the heat re-radiated by the urban structures plays the most important role which should be investigated in details to study urban heating especially the UHI. It was also concluded that the future research should be focused on design and planning parameters for reducing the effects of urban heat island and ultimately living in a better environment. \u00a9 2008 The Research Centre for Eco-Environmental Sciences, Chinese Academy of Sciences.", "author" : [ { "dropping-particle" : "", "family" : "Rizwan", "given" : "Ahmed Memon", "non-dropping-particle" : "", "parse-names" : false, "suffix" : "" }, { "dropping-particle" : "", "family" : "Dennis", "given" : "Leung Y C", "non-dropping-particle" : "", "parse-names" : false, "suffix" : "" }, { "dropping-particle" : "", "family" : "Liu", "given" : "Chunho", "non-dropping-particle" : "", "parse-names" : false, "suffix" : "" } ], "container-title" : "Journal of Environmental Sciences", "id" : "ITEM-1", "issue" : "1", "issued" : { "date-parts" : [ [ "2008" ] ] }, "page" : "120-128", "title" : "A review on the generation, determination and mitigation of Urban Heat Island", "type" : "article-journal", "volume" : "20" }, "uris" : [ "http://www.mendeley.com/documents/?uuid=f70010cb-dbf2-4300-8af2-ed2ea9eacdb9" ] } ], "mendeley" : { "formattedCitation" : "[11]", "plainTextFormattedCitation" : "[11]", "previouslyFormattedCitation" : "[11]" }, "properties" : { "noteIndex" : 0 }, "schema" : "https://github.com/citation-style-language/schema/raw/master/csl-citation.json" }</w:instrText>
      </w:r>
      <w:r w:rsidRPr="00A375B6">
        <w:fldChar w:fldCharType="separate"/>
      </w:r>
      <w:r w:rsidR="00977C48" w:rsidRPr="00A375B6">
        <w:rPr>
          <w:noProof/>
        </w:rPr>
        <w:t>[11]</w:t>
      </w:r>
      <w:r w:rsidRPr="00A375B6">
        <w:fldChar w:fldCharType="end"/>
      </w:r>
      <w:r w:rsidRPr="00A375B6">
        <w:t>.</w:t>
      </w:r>
    </w:p>
    <w:p w:rsidR="00454A63" w:rsidRPr="00A375B6" w:rsidRDefault="00454A63" w:rsidP="00EA1AB3">
      <w:pPr>
        <w:pStyle w:val="MDPI21heading1"/>
      </w:pPr>
      <w:r w:rsidRPr="00A375B6">
        <w:t xml:space="preserve">3. </w:t>
      </w:r>
      <w:r w:rsidR="00AB420C" w:rsidRPr="00A375B6">
        <w:t>Data and Methodology</w:t>
      </w:r>
    </w:p>
    <w:p w:rsidR="00AB420C" w:rsidRPr="00A375B6" w:rsidRDefault="00AB420C" w:rsidP="00AB420C">
      <w:pPr>
        <w:pStyle w:val="MDPI22heading2"/>
      </w:pPr>
      <w:r w:rsidRPr="00A375B6">
        <w:t>3.1. Land cover data</w:t>
      </w:r>
    </w:p>
    <w:p w:rsidR="00AB420C" w:rsidRPr="00A375B6" w:rsidRDefault="00AB420C" w:rsidP="00AB420C">
      <w:pPr>
        <w:pStyle w:val="MDPI31text"/>
      </w:pPr>
      <w:r w:rsidRPr="00A375B6">
        <w:t>Land Cover (LC) estimates derived from cloud-free Landsat surface reflectance imagery were obtained from MacLachlan et al. (2017)</w:t>
      </w:r>
      <w:r w:rsidR="00370D30" w:rsidRPr="00A375B6">
        <w:t xml:space="preserve"> (</w:t>
      </w:r>
      <w:r w:rsidR="00370D30" w:rsidRPr="00A375B6">
        <w:fldChar w:fldCharType="begin" w:fldLock="1"/>
      </w:r>
      <w:r w:rsidR="009158AD" w:rsidRPr="00A375B6">
        <w:instrText>ADDIN CSL_CITATION { "citationItems" : [ { "id" : "ITEM-1", "itemData" : { "DOI" : "10.1594/PANGAEA.871017", "abstract" : "This dataset represents land cover for 7 sequential snapshots (1990, 2000, 2003, 2005, 2007, 2013 and 2015) over the Perth Metropolitan Region, Western Australia (WA) derived from medium resolution Landsat data. Cloud free imagery was acquired in or close to the month of July coinciding with WA{'}s winter months coinciding with peak green-up facilitating the greatest contrast between spectrally similar surfaces (e.g. bare earth and urban). Imagery was first standardised and normalised to remove inherent residual noise (e.g. differences in modelled atmospheric correction parameters) whilst permitting classification of all imagery based upon a single classification model. The model was computed from the 2005 image representing the month post maximum rainfall of all considered imagery associated with peak greenness and maximum spectral separability. Classification of the normalised data was achieved with the Import Vector Machine (IVM) algorithm following a hybrid forward/backward strategy that adds import vectors whilst continuously testing validity in each step, producing a sparse and more accurate classification solution. Classified land cover data is provided in raster format (.tif) and divided into the classes: bare earth (1), grassland (2), low urban albedo (e.g. asphalt (3)), water (4), forest (5) and high urban albedo (e.g. concrete (6)). Please see MacLachlan et al. (2017) for further details.",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"id" : "ITEM-1", "issued" : { "date-parts" : [ [ "2017" ] ] }, "publisher" : "PANGAEA", "title" : "Classified earth observation data between 1990 and 2015 for the Perth Metropolitan Region, Western Australia using the Import Vector Machine algorithm", "type" : "article" }, "uris" : [ "http://www.mendeley.com/documents/?uuid=8f483b07-ba48-494a-82c6-c75d3eb5057e" ] } ], "mendeley" : { "formattedCitation" : "[65]", "plainTextFormattedCitation" : "[65]", "previouslyFormattedCitation" : "[65]" }, "properties" : { "noteIndex" : 0 }, "schema" : "https://github.com/citation-style-language/schema/raw/master/csl-citation.json" }</w:instrText>
      </w:r>
      <w:r w:rsidR="00370D30" w:rsidRPr="00A375B6">
        <w:fldChar w:fldCharType="separate"/>
      </w:r>
      <w:r w:rsidR="009158AD" w:rsidRPr="00A375B6">
        <w:rPr>
          <w:noProof/>
        </w:rPr>
        <w:t>[65]</w:t>
      </w:r>
      <w:r w:rsidR="00370D30" w:rsidRPr="00A375B6">
        <w:fldChar w:fldCharType="end"/>
      </w:r>
      <w:r w:rsidR="00370D30" w:rsidRPr="00A375B6">
        <w:t>)</w:t>
      </w:r>
      <w:r w:rsidRPr="00A375B6">
        <w:t xml:space="preserve"> for the years 2003 (accuracy: 80.33%, kappa coefficient: 0.72) and 2013 (accuracy: 79.00%, kappa coefficient: 0.70)</w:t>
      </w:r>
      <w:r w:rsidR="00370D30" w:rsidRPr="00A375B6">
        <w:t xml:space="preserve"> </w:t>
      </w:r>
      <w:r w:rsidR="00370D30" w:rsidRPr="00A375B6">
        <w:fldChar w:fldCharType="begin" w:fldLock="1"/>
      </w:r>
      <w:r w:rsidR="009158AD" w:rsidRPr="00A375B6">
        <w:instrText>ADDIN CSL_CITATION { "citationItems" : [ { "id" : "ITEM-1", "itemData" : { "DOI" : "10.1594/PANGAEA.871017", "abstract" : "This dataset represents land cover for 7 sequential snapshots (1990, 2000, 2003, 2005, 2007, 2013 and 2015) over the Perth Metropolitan Region, Western Australia (WA) derived from medium resolution Landsat data. Cloud free imagery was acquired in or close to the month of July coinciding with WA{'}s winter months coinciding with peak green-up facilitating the greatest contrast between spectrally similar surfaces (e.g. bare earth and urban). Imagery was first standardised and normalised to remove inherent residual noise (e.g. differences in modelled atmospheric correction parameters) whilst permitting classification of all imagery based upon a single classification model. The model was computed from the 2005 image representing the month post maximum rainfall of all considered imagery associated with peak greenness and maximum spectral separability. Classification of the normalised data was achieved with the Import Vector Machine (IVM) algorithm following a hybrid forward/backward strategy that adds import vectors whilst continuously testing validity in each step, producing a sparse and more accurate classification solution. Classified land cover data is provided in raster format (.tif) and divided into the classes: bare earth (1), grassland (2), low urban albedo (e.g. asphalt (3)), water (4), forest (5) and high urban albedo (e.g. concrete (6)). Please see MacLachlan et al. (2017) for further details.",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"id" : "ITEM-1", "issued" : { "date-parts" : [ [ "2017" ] ] }, "publisher" : "PANGAEA", "title" : "Classified earth observation data between 1990 and 2015 for the Perth Metropolitan Region, Western Australia using the Import Vector Machine algorithm", "type" : "article" }, "uris" : [ "http://www.mendeley.com/documents/?uuid=8f483b07-ba48-494a-82c6-c75d3eb5057e" ] } ], "mendeley" : { "formattedCitation" : "[65]", "plainTextFormattedCitation" : "[65]", "previouslyFormattedCitation" : "[65]" }, "properties" : { "noteIndex" : 0 }, "schema" : "https://github.com/citation-style-language/schema/raw/master/csl-citation.json" }</w:instrText>
      </w:r>
      <w:r w:rsidR="00370D30" w:rsidRPr="00A375B6">
        <w:fldChar w:fldCharType="separate"/>
      </w:r>
      <w:r w:rsidR="009158AD" w:rsidRPr="00A375B6">
        <w:rPr>
          <w:noProof/>
        </w:rPr>
        <w:t>[65]</w:t>
      </w:r>
      <w:r w:rsidR="00370D30" w:rsidRPr="00A375B6">
        <w:fldChar w:fldCharType="end"/>
      </w:r>
      <w:r w:rsidRPr="00A375B6">
        <w:t>. These land cover images were classified by MacLachlan et al. (2017)</w:t>
      </w:r>
      <w:r w:rsidR="00370D30" w:rsidRPr="00A375B6">
        <w:t xml:space="preserve"> (</w:t>
      </w:r>
      <w:r w:rsidR="00370D30" w:rsidRPr="00A375B6">
        <w:fldChar w:fldCharType="begin" w:fldLock="1"/>
      </w:r>
      <w:r w:rsidR="00370D30" w:rsidRPr="00A375B6">
        <w:instrText>ADDIN CSL_CITATION { "citationItems" : [ { "id" : "ITEM-1",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"ITEM-1",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"[10]", "plainTextFormattedCitation" : "[10]", "previouslyFormattedCitation" : "[10]" }, "properties" : { "noteIndex" : 0 }, "schema" : "https://github.com/citation-style-language/schema/raw/master/csl-citation.json" }</w:instrText>
      </w:r>
      <w:r w:rsidR="00370D30" w:rsidRPr="00A375B6">
        <w:fldChar w:fldCharType="separate"/>
      </w:r>
      <w:r w:rsidR="00370D30" w:rsidRPr="00A375B6">
        <w:rPr>
          <w:noProof/>
        </w:rPr>
        <w:t>[10]</w:t>
      </w:r>
      <w:r w:rsidR="00370D30" w:rsidRPr="00A375B6">
        <w:fldChar w:fldCharType="end"/>
      </w:r>
      <w:r w:rsidR="00370D30" w:rsidRPr="00A375B6">
        <w:t>)</w:t>
      </w:r>
      <w:r w:rsidRPr="00A375B6">
        <w:t xml:space="preserve"> into six land cover types; high reflectance urban (e.g. concrete), low reflectance urban (e.g. asphalt), forest, water, grassland and bare earth</w:t>
      </w:r>
      <w:r w:rsidR="00370D30" w:rsidRPr="00A375B6">
        <w:t xml:space="preserve"> </w:t>
      </w:r>
      <w:r w:rsidR="00370D30" w:rsidRPr="00A375B6">
        <w:fldChar w:fldCharType="begin" w:fldLock="1"/>
      </w:r>
      <w:r w:rsidR="00370D30" w:rsidRPr="00A375B6">
        <w:instrText>ADDIN CSL_CITATION { "citationItems" : [ { "id" : "ITEM-1",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"ITEM-1",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"[10]", "plainTextFormattedCitation" : "[10]", "previouslyFormattedCitation" : "[10]" }, "properties" : { "noteIndex" : 0 }, "schema" : "https://github.com/citation-style-language/schema/raw/master/csl-citation.json" }</w:instrText>
      </w:r>
      <w:r w:rsidR="00370D30" w:rsidRPr="00A375B6">
        <w:fldChar w:fldCharType="separate"/>
      </w:r>
      <w:r w:rsidR="00370D30" w:rsidRPr="00A375B6">
        <w:rPr>
          <w:noProof/>
        </w:rPr>
        <w:t>[10]</w:t>
      </w:r>
      <w:r w:rsidR="00370D30" w:rsidRPr="00A375B6">
        <w:fldChar w:fldCharType="end"/>
      </w:r>
      <w:r w:rsidRPr="00A375B6">
        <w:t xml:space="preserve">. Two urban land cover classes were defined to reduce spectral confusion between spectrally similar classes and to better represent urban heterogeneity that influences surface thermal properties </w:t>
      </w:r>
      <w:r w:rsidR="00370D30" w:rsidRPr="00A375B6">
        <w:fldChar w:fldCharType="begin" w:fldLock="1"/>
      </w:r>
      <w:r w:rsidR="00370D30" w:rsidRPr="00A375B6">
        <w:instrText>ADDIN CSL_CITATION { "citationItems" : [ { "id" : "ITEM-1",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"ITEM-1",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"[10]", "plainTextFormattedCitation" : "[10]", "previouslyFormattedCitation" : "[10]" }, "properties" : { "noteIndex" : 5 }, "schema" : "https://github.com/citation-style-language/schema/raw/master/csl-citation.json" }</w:instrText>
      </w:r>
      <w:r w:rsidR="00370D30" w:rsidRPr="00A375B6">
        <w:fldChar w:fldCharType="separate"/>
      </w:r>
      <w:r w:rsidR="00370D30" w:rsidRPr="00A375B6">
        <w:rPr>
          <w:noProof/>
        </w:rPr>
        <w:t>[10]</w:t>
      </w:r>
      <w:r w:rsidR="00370D30" w:rsidRPr="00A375B6">
        <w:fldChar w:fldCharType="end"/>
      </w:r>
      <w:r w:rsidRPr="00A375B6">
        <w:t>. Unique values</w:t>
      </w:r>
      <w:r w:rsidR="00520673" w:rsidRPr="00A375B6">
        <w:t xml:space="preserve"> were attributed to Landsat (30 x 30 </w:t>
      </w:r>
      <w:r w:rsidRPr="00A375B6">
        <w:t>m</w:t>
      </w:r>
      <w:r w:rsidRPr="00A375B6">
        <w:rPr>
          <w:vertAlign w:val="superscript"/>
        </w:rPr>
        <w:t>2</w:t>
      </w:r>
      <w:r w:rsidRPr="00A375B6">
        <w:t>) land cover types in 2003 and 2013, with subtraction permitting identification of land cover change aggregated to a MODIS pixel. MODIS pixels which obtained a change in land cover greater than all other changes within the pixel and the change to land cover dominated (&gt;50%) the MODIS p</w:t>
      </w:r>
      <w:r w:rsidR="00370D30" w:rsidRPr="00A375B6">
        <w:t>ixel were identified (Figure 2a</w:t>
      </w:r>
      <w:r w:rsidRPr="00A375B6">
        <w:t>). A three-year temperature average of selected years (2002-2004 and 2012-2014) reduced natural inter-annual variation (e</w:t>
      </w:r>
      <w:r w:rsidR="00A7194C" w:rsidRPr="00A375B6">
        <w:t>.g. supplementary S3</w:t>
      </w:r>
      <w:r w:rsidRPr="00A375B6">
        <w:t>), solely for the land cover change-LST analysis in line with Zhang et al. (2012), Imhoff et al. (2010) and Hu et al. (2015) to create seasonal and annual composite temperature images for 2003 and 2013</w:t>
      </w:r>
      <w:r w:rsidR="00EE2E79" w:rsidRPr="00A375B6">
        <w:t xml:space="preserve"> (Figure 3b</w:t>
      </w:r>
      <w:r w:rsidRPr="00A375B6">
        <w:t>)</w:t>
      </w:r>
      <w:r w:rsidR="00EE2E79" w:rsidRPr="00A375B6">
        <w:t xml:space="preserve"> </w:t>
      </w:r>
      <w:r w:rsidR="00EE2E79" w:rsidRPr="00A375B6">
        <w:fldChar w:fldCharType="begin" w:fldLock="1"/>
      </w:r>
      <w:r w:rsidR="009158AD" w:rsidRPr="00A375B6">
        <w:instrText>ADDIN CSL_CITATION { "citationItems" : [ { "id" : "ITEM-1", "itemData" : { "DOI" : "10.5589/m12-036", "ISSN" : "07038992", "author" : [ { "dropping-particle" : "", "family" : "Zhang", "given" : "Ping", "non-dropping-particle" : "", "parse-names" : false, "suffix" : "" }, { "dropping-particle" : "", "family" : "Imhoff", "given" : "Marc L.", "non-dropping-particle" : "", "parse-names" : false, "suffix" : "" }, { "dropping-particle" : "", "family" : "Bounoua", "given" : "Lahouari", "non-dropping-particle" : "", "parse-names" : false, "suffix" : "" }, { "dropping-particle" : "", "family" : "Wolfe", "given" : "Robert E.", "non-dropping-particle" : "", "parse-names" : false, "suffix" : "" } ], "container-title" : "Canadian Journal of Remote Sensing", "id" : "ITEM-1", "issue" : "4", "issued" : { "date-parts" : [ [ "2012" ] ] }, "page" : "441-451", "title" : "Exploring the influence of impervious surface density and shape on urban heat islands in the northeast United States using MODIS and Landsat", "type" : "article-journal", "volume" : "38" }, "uris" : [ "http://www.mendeley.com/documents/?uuid=d275ba23-12f0-44ca-9902-f9ba73122255" ] }, { "id" : "ITEM-2", "itemData" : { "DOI" : "10.1016/j.rse.2009.10.008", "ISBN" : "0034-4257", "ISSN" : "00344257", "abstract" : "Impervious surface area (ISA) from the Landsat TM-based NLCD 2001 dataset and land surface temperature (LST) from MODIS averaged over three annual cycles (2003-2005) are used in a spatial analysis to assess the urban heat island (UHI) skin temperature amplitude and its relationship to development intensity, size, and ecological setting for 38 of the most populous cities in the continental United States. Development intensity zones based on %ISA are defined for each urban area emanating outward from the urban core to the non-urban rural areas nearby and used to stratify sampling for land surface temperatures and NDVI. Sampling is further constrained by biome and elevation to insure objective intercomparisons between zones and between cities in different biomes permitting the definition of hierarchically ordered zones that are consistent across urban areas in different ecological setting and across scales. We find that ecological context significantly influences the amplitude of summer daytime UHI (urban-rural temperature difference) the largest (8 ??C average) observed for cities built in biomes dominated by temperate broadleaf and mixed forest. For all cities combined, ISA is the primary driver for increase in temperature explaining 70% of the total variance in LST. On a yearly average, urban areas are substantially warmer than the non-urban fringe by 2.9 ??C, except for urban areas in biomes with arid and semiarid climates. The average amplitude of the UHI is remarkably asymmetric with a 4.3 ??C temperature difference in summer and only 1.3 ??C in winter. In desert environments, the LST's response to ISA presents an uncharacteristic \"U-shaped\" horizontal gradient decreasing from the urban core to the outskirts of the city and then increasing again in the suburban to the rural zones. UHI's calculated for these cities point to a possible heat sink effect. These observational results show that the urban heat island amplitude both increases with city size and is seasonally asymmetric for a large number of cities across most biomes. The implications are that for urban areas developed within forested ecosystems the summertime UHI can be quite high relative to the wintertime UHI suggesting that the residential energy consumption required for summer cooling is likely to increase with urban growth within those biomes.", "author" : [ { "dropping-particle" : "", "family" : "Imhoff", "given" : "Marc L.", "non-dropping-particle" : "", "parse-names" : false, "suffix" : "" }, { "dropping-particle" : "", "family" : "Zhang", "given" : "Ping", "non-dropping-particle" : "", "parse-names" : false, "suffix" : "" }, { "dropping-particle" : "", "family" : "Wolfe", "given" : "Robert E.", "non-dropping-particle" : "", "parse-names" : false, "suffix" : "" }, { "dropping-particle" : "", "family" : "Bounoua", "given" : "Lahouari", "non-dropping-particle" : "", "parse-names" : false, "suffix" : "" } ], "container-title" : "Remote Sensing of Environment", "id" : "ITEM-2", "issue" : "3", "issued" : { "date-parts" : [ [ "2010" ] ] }, "page" : "504-513", "publisher" : "Elsevier B.V.", "title" : "Remote sensing of the urban heat island effect across biomes in the continental USA", "type" : "article-journal", "volume" : "114" }, "uris" : [ "http://www.mendeley.com/documents/?uuid=79f96dd9-aa95-485a-baf8-36c9c6e8d294" ] }, { "id" : "ITEM-3",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"ITEM-3", "issued" : { "date-parts" : [ [ "2015" ] ] }, "page" : "9932-9943", "title" : "The cumulative effects of urban expansion on land surface temperatures in metropolitan Jingjintang, China Yonghong", "type" : "article-journal" }, "uris" : [ "http://www.mendeley.com/documents/?uuid=52127663-dee4-4f57-9e0d-dd398a252b02" ] } ], "mendeley" : { "formattedCitation" : "[26,48,66]", "plainTextFormattedCitation" : "[26,48,66]", "previouslyFormattedCitation" : "[26,48,66]" }, "properties" : { "noteIndex" : 0 }, "schema" : "https://github.com/citation-style-language/schema/raw/master/csl-citation.json" }</w:instrText>
      </w:r>
      <w:r w:rsidR="00EE2E79" w:rsidRPr="00A375B6">
        <w:fldChar w:fldCharType="separate"/>
      </w:r>
      <w:r w:rsidR="009158AD" w:rsidRPr="00A375B6">
        <w:rPr>
          <w:noProof/>
        </w:rPr>
        <w:t>[26,48,66]</w:t>
      </w:r>
      <w:r w:rsidR="00EE2E79" w:rsidRPr="00A375B6">
        <w:fldChar w:fldCharType="end"/>
      </w:r>
      <w:r w:rsidRPr="00A375B6">
        <w:t xml:space="preserve">. </w:t>
      </w:r>
    </w:p>
    <w:p w:rsidR="00AB420C" w:rsidRPr="00A375B6" w:rsidRDefault="00AB420C" w:rsidP="00AB420C">
      <w:pPr>
        <w:pStyle w:val="MDPI31text"/>
      </w:pPr>
    </w:p>
    <w:p w:rsidR="00AB420C" w:rsidRPr="00A375B6" w:rsidRDefault="00AB420C" w:rsidP="00AB420C">
      <w:pPr>
        <w:pStyle w:val="MDPI31text"/>
      </w:pPr>
    </w:p>
    <w:p w:rsidR="00AB420C" w:rsidRPr="00A375B6" w:rsidRDefault="00AB420C" w:rsidP="00AB420C">
      <w:pPr>
        <w:pStyle w:val="MDPI31text"/>
      </w:pPr>
    </w:p>
    <w:p w:rsidR="00AB420C" w:rsidRPr="00A375B6" w:rsidRDefault="00AB420C" w:rsidP="00AB420C">
      <w:pPr>
        <w:pStyle w:val="MDPI31text"/>
      </w:pPr>
    </w:p>
    <w:p w:rsidR="00AB420C" w:rsidRPr="00A375B6" w:rsidRDefault="00AB420C" w:rsidP="00AB420C">
      <w:pPr>
        <w:pStyle w:val="MDPI31text"/>
      </w:pPr>
    </w:p>
    <w:p w:rsidR="00AB420C" w:rsidRPr="00A375B6" w:rsidRDefault="00AB420C" w:rsidP="00AB420C">
      <w:pPr>
        <w:pStyle w:val="MDPI31text"/>
      </w:pPr>
    </w:p>
    <w:p w:rsidR="00AB420C" w:rsidRPr="00A375B6" w:rsidRDefault="00AB420C" w:rsidP="00AB420C">
      <w:pPr>
        <w:pStyle w:val="MDPI31text"/>
      </w:pPr>
    </w:p>
    <w:p w:rsidR="00AB420C" w:rsidRPr="00A375B6" w:rsidRDefault="00AB420C" w:rsidP="00AB420C">
      <w:pPr>
        <w:pStyle w:val="MDPI31text"/>
      </w:pPr>
    </w:p>
    <w:p w:rsidR="00AB420C" w:rsidRPr="00A375B6" w:rsidRDefault="00AB420C" w:rsidP="00AB420C">
      <w:pPr>
        <w:pStyle w:val="MDPI31text"/>
      </w:pPr>
    </w:p>
    <w:p w:rsidR="00AB420C" w:rsidRPr="00A375B6" w:rsidRDefault="00AB420C" w:rsidP="00AB420C">
      <w:pPr>
        <w:pStyle w:val="MDPI51figurecaption"/>
      </w:pPr>
      <w:r w:rsidRPr="00A375B6">
        <w:rPr>
          <w:b/>
          <w:noProof/>
          <w:lang w:val="en-GB" w:eastAsia="en-GB" w:bidi="ar-SA"/>
        </w:rPr>
        <w:lastRenderedPageBreak/>
        <w:drawing>
          <wp:anchor distT="0" distB="0" distL="114300" distR="114300" simplePos="0" relativeHeight="251661824" behindDoc="0" locked="0" layoutInCell="1" allowOverlap="1" wp14:anchorId="76D38E5F" wp14:editId="2D09C8C0">
            <wp:simplePos x="0" y="0"/>
            <wp:positionH relativeFrom="margin">
              <wp:align>right</wp:align>
            </wp:positionH>
            <wp:positionV relativeFrom="paragraph">
              <wp:posOffset>0</wp:posOffset>
            </wp:positionV>
            <wp:extent cx="5944870" cy="8020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covermaps4.tif"/>
                    <pic:cNvPicPr/>
                  </pic:nvPicPr>
                  <pic:blipFill rotWithShape="1">
                    <a:blip r:embed="rId9" cstate="print">
                      <a:extLst>
                        <a:ext uri="{28A0092B-C50C-407E-A947-70E740481C1C}">
                          <a14:useLocalDpi xmlns:a14="http://schemas.microsoft.com/office/drawing/2010/main" val="0"/>
                        </a:ext>
                      </a:extLst>
                    </a:blip>
                    <a:srcRect b="4562"/>
                    <a:stretch/>
                  </pic:blipFill>
                  <pic:spPr bwMode="auto">
                    <a:xfrm>
                      <a:off x="0" y="0"/>
                      <a:ext cx="5944870" cy="802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5B6">
        <w:rPr>
          <w:b/>
        </w:rPr>
        <w:t>F</w:t>
      </w:r>
      <w:r w:rsidR="001B6A6B" w:rsidRPr="00A375B6">
        <w:rPr>
          <w:b/>
        </w:rPr>
        <w:t>igure 2</w:t>
      </w:r>
      <w:r w:rsidR="001B6A6B" w:rsidRPr="00A375B6">
        <w:t>.</w:t>
      </w:r>
      <w:r w:rsidRPr="00A375B6">
        <w:t xml:space="preserve"> </w:t>
      </w:r>
      <w:r w:rsidR="00E71F30" w:rsidRPr="00A375B6">
        <w:t>Land cover change meeting the criteria of (1) greater than all other changes within a MODIS pixel and (2) the change to land cover dominates (&gt;50%) the 2013 MODIS pixel. Change is derived between 2003 and 2013 from classified Landsat data aggregated to MODIS resolution, where white pixels do not meet the criteria (a), alongside static land cover maps from 2003 (b) and 2013 (c).</w:t>
      </w:r>
    </w:p>
    <w:p w:rsidR="00AB420C" w:rsidRPr="00A375B6" w:rsidRDefault="00906167" w:rsidP="00906167">
      <w:pPr>
        <w:pStyle w:val="MDPI22heading2"/>
      </w:pPr>
      <w:r w:rsidRPr="00A375B6">
        <w:lastRenderedPageBreak/>
        <w:t>3.2. MODIS temperature data</w:t>
      </w:r>
    </w:p>
    <w:p w:rsidR="00906167" w:rsidRPr="00A375B6" w:rsidRDefault="00906167" w:rsidP="00906167">
      <w:pPr>
        <w:pStyle w:val="MDPI31text"/>
      </w:pPr>
      <w:r w:rsidRPr="00A375B6">
        <w:t xml:space="preserve">To assess the association between urban expansion and land cover change on LST within the PMR daily </w:t>
      </w:r>
      <w:r w:rsidR="00301C49" w:rsidRPr="00A375B6">
        <w:t xml:space="preserve">raw </w:t>
      </w:r>
      <w:r w:rsidRPr="00A375B6">
        <w:t xml:space="preserve">MODIS Terra LST data (MOD11A1, collection 5; </w:t>
      </w:r>
      <w:r w:rsidRPr="00A375B6">
        <w:fldChar w:fldCharType="begin" w:fldLock="1"/>
      </w:r>
      <w:r w:rsidR="009158AD" w:rsidRPr="00A375B6">
        <w:instrText>ADDIN CSL_CITATION { "citationItems" : [ { "id" : "ITEM-1", "itemData" : { "abstract" : "This document is a living document that describes the Collection-5 MODIS Land Surface Temperature (LST) products. It is revised as progress is made in the development and assessment of the LST products. Described is the current state of the MODIS LST products. The purpose of the document is to give the potential user of LST products an understanding of the MODIS LST products and the data in those products. The MODIS LST products MOD11_L2, MOD11A1, and MOD11B1 have been validated at stage 1 with in situ measurements in more than 50 clear-sky cases in the temperature range from -10 o C to 58 o C and the column water vapor range of 0.4-4cm, most of them presented in published papers (Wan et al., 2002 and 2004; Coll et al., 2005; Wan, 2006). More validation activities are under way. Please use the March 2006 version of the Users' Guide for the descriptions of V4 Terra MODIS LST products (named starting with MOD11) and V4 Aqua MODIS LST products (named starting with MYD11).", "author" : [ { "dropping-particle" : "", "family" : "Wan", "given" : "Zhengming", "non-dropping-particle" : "", "parse-names" : false, "suffix" : "" } ], "id" : "ITEM-1", "issue" : "September", "issued" : { "date-parts" : [ [ "2006" ] ] }, "number-of-pages" : "30", "publisher" : "ICESS, University of California", "publisher-place" : "Santa Barbara, USA", "title" : "MODIS Land Surface Temperature Products Users' Guide", "type" : "report" }, "uris" : [ "http://www.mendeley.com/documents/?uuid=4227b25e-e0dd-4db2-87f2-339a92939875" ] } ], "mendeley" : { "formattedCitation" : "[67]", "plainTextFormattedCitation" : "[67]", "previouslyFormattedCitation" : "[67]" }, "properties" : { "noteIndex" : 0 }, "schema" : "https://github.com/citation-style-language/schema/raw/master/csl-citation.json" }</w:instrText>
      </w:r>
      <w:r w:rsidRPr="00A375B6">
        <w:fldChar w:fldCharType="separate"/>
      </w:r>
      <w:r w:rsidR="009158AD" w:rsidRPr="00A375B6">
        <w:rPr>
          <w:noProof/>
        </w:rPr>
        <w:t>[67]</w:t>
      </w:r>
      <w:r w:rsidRPr="00A375B6">
        <w:fldChar w:fldCharType="end"/>
      </w:r>
      <w:r w:rsidRPr="00A375B6">
        <w:t>) were used. MODIS LST data provides both daytime (local time: 10:30 hrs) and nighttime (local time: 22:30 hrs) 1</w:t>
      </w:r>
      <w:r w:rsidR="00B11565" w:rsidRPr="00A375B6">
        <w:t xml:space="preserve"> </w:t>
      </w:r>
      <w:r w:rsidRPr="00A375B6">
        <w:t>km</w:t>
      </w:r>
      <w:r w:rsidRPr="00A375B6">
        <w:rPr>
          <w:vertAlign w:val="superscript"/>
        </w:rPr>
        <w:t>2</w:t>
      </w:r>
      <w:r w:rsidRPr="00A375B6">
        <w:t xml:space="preserve"> LST, with the longest consistent record of surface temperature data overcoming temporal and swath restrictions of satellites such as Landsat and</w:t>
      </w:r>
      <w:r w:rsidR="00A40EE6" w:rsidRPr="00A375B6">
        <w:t xml:space="preserve"> the</w:t>
      </w:r>
      <w:r w:rsidRPr="00A375B6">
        <w:t xml:space="preserve"> Advanced Spaceborne Thermal Emission and Reflection Radiometer (ASTER) that revisit every 16 days with swaths of 185</w:t>
      </w:r>
      <w:r w:rsidR="00A7194C" w:rsidRPr="00A375B6">
        <w:t xml:space="preserve"> </w:t>
      </w:r>
      <w:r w:rsidRPr="00A375B6">
        <w:t>km and 60</w:t>
      </w:r>
      <w:r w:rsidR="00A7194C" w:rsidRPr="00A375B6">
        <w:t xml:space="preserve"> </w:t>
      </w:r>
      <w:r w:rsidRPr="00A375B6">
        <w:t xml:space="preserve">km respectively providing reduced opportunities for cloud free imagery and precluding complete metropolitan region coverage </w:t>
      </w:r>
      <w:r w:rsidRPr="00A375B6">
        <w:fldChar w:fldCharType="begin" w:fldLock="1"/>
      </w:r>
      <w:r w:rsidR="009158AD" w:rsidRPr="00A375B6">
        <w:instrText>ADDIN CSL_CITATION { "citationItems" : [ { "id" : "ITEM-1", "itemData" : { "DOI" : "10.1016/j.rse.2016.06.019", "ISSN" : "00344257", "author" : [ { "dropping-particle" : "", "family" : "Fu", "given" : "Peng", "non-dropping-particle" : "", "parse-names" : false, "suffix" : "" }, { "dropping-particle" : "", "family" : "Weng", "given" : "Qihao", "non-dropping-particle" : "", "parse-names" : false, "suffix" : "" } ], "container-title" : "Remote Sensing of Environment", "id" : "ITEM-1", "issued" : { "date-parts" : [ [ "2016" ] ] }, "page" : "175-187", "publisher" : "Elsevier Inc.", "title" : "Consistent land surface temperature data generation from irregularly spaced Landsat imagery", "type" : "article-journal", "volume" : "184" }, "uris" : [ "http://www.mendeley.com/documents/?uuid=6bdf3b40-a6e4-453c-85fc-8e5663d1f02b" ] }, { "id" : "ITEM-2", "itemData" : { "DOI" : "10.1016/j.landurbplan.2010.03.008", "ISBN" : "0169-2046", "ISSN" : "01692046", "abstract" : "Urban parks can help mitigate urban heat island (UHI) effects and decrease cooling energy consumption in summer. However, it is unclear how park characteristics affect the formation of a park cool island (PCI). In this study, PCI intensity values for 92 parks in Nagoya, Japan were obtained from ASTER land surface temperature (LST) products and then correlated to detailed and use information derived from high-spatial-resolution IKONOS satellite data. The results indicate that (1) the cooling effect depends on the park size and seasonal radiation condition, and park size is non-linearly correlated to PCI intensity; (2) PCI intensity is mainly determined by the area of tree and shrub inside the park as well as the park shape, and grass has negative impact on PCI formation. The park vegetation and shape index (PVSI) proposed here well predicted PCI intensity of selected parks. These findings can help urban planners to understand PCI formation and design cool parks to counteract UHI effects. ?? 2010 Elsevier B.V. All rights reserved.", "author" : [ { "dropping-particle" : "", "family" : "Cao", "given" : "Xin", "non-dropping-particle" : "", "parse-names" : false, "suffix" : "" }, { "dropping-particle" : "", "family" : "Onishi", "given" : "Akio", "non-dropping-particle" : "", "parse-names" : false, "suffix" : "" }, { "dropping-particle" : "", "family" : "Chen", "given" : "Jin", "non-dropping-particle" : "", "parse-names" : false, "suffix" : "" }, { "dropping-particle" : "", "family" : "Imura", "given" : "Hidefumi", "non-dropping-particle" : "", "parse-names" : false, "suffix" : "" } ], "container-title" : "Landscape and Urban Planning", "id" : "ITEM-2", "issue" : "4", "issued" : { "date-parts" : [ [ "2010" ] ] }, "page" : "224-231", "title" : "Quantifying the cool island intensity of urban parks using ASTER and IKONOS data", "type" : "article-journal", "volume" : "96" }, "uris" : [ "http://www.mendeley.com/documents/?uuid=3bf1adbd-2636-4a9a-b60b-01a12135ba29" ] } ], "mendeley" : { "formattedCitation" : "[51,68]", "plainTextFormattedCitation" : "[51,68]", "previouslyFormattedCitation" : "[51,68]" }, "properties" : { "noteIndex" : 0 }, "schema" : "https://github.com/citation-style-language/schema/raw/master/csl-citation.json" }</w:instrText>
      </w:r>
      <w:r w:rsidRPr="00A375B6">
        <w:fldChar w:fldCharType="separate"/>
      </w:r>
      <w:r w:rsidR="009158AD" w:rsidRPr="00A375B6">
        <w:rPr>
          <w:noProof/>
        </w:rPr>
        <w:t>[51,68]</w:t>
      </w:r>
      <w:r w:rsidRPr="00A375B6">
        <w:fldChar w:fldCharType="end"/>
      </w:r>
      <w:r w:rsidRPr="00A375B6">
        <w:t>. Independent validation has found MODIS LST to obtain an average accuracy of -0.34</w:t>
      </w:r>
      <w:r w:rsidR="00B11565" w:rsidRPr="00A375B6">
        <w:t xml:space="preserve"> </w:t>
      </w:r>
      <w:r w:rsidRPr="00A375B6">
        <w:t>K (standard deviation 0.61</w:t>
      </w:r>
      <w:r w:rsidR="00B11565" w:rsidRPr="00A375B6">
        <w:t xml:space="preserve"> </w:t>
      </w:r>
      <w:r w:rsidRPr="00A375B6">
        <w:t>K) agreeing with the stated accuracy of 1</w:t>
      </w:r>
      <w:r w:rsidR="00B11565" w:rsidRPr="00A375B6">
        <w:t xml:space="preserve"> </w:t>
      </w:r>
      <w:r w:rsidRPr="00A375B6">
        <w:t>K and in most cases 0.5</w:t>
      </w:r>
      <w:r w:rsidR="00B11565" w:rsidRPr="00A375B6">
        <w:t xml:space="preserve"> </w:t>
      </w:r>
      <w:r w:rsidR="00A7194C" w:rsidRPr="00A375B6">
        <w:t>K (supplementary S2</w:t>
      </w:r>
      <w:r w:rsidRPr="00A375B6">
        <w:t xml:space="preserve">) </w:t>
      </w:r>
      <w:r w:rsidRPr="00A375B6">
        <w:fldChar w:fldCharType="begin" w:fldLock="1"/>
      </w:r>
      <w:r w:rsidR="009158AD" w:rsidRPr="00A375B6">
        <w:instrText>ADDIN CSL_CITATION { "citationItems" : [ { "id" : "ITEM-1", "itemData" : { "DOI" : "10.1016/j.rse.2013.08.027", "ISBN" : "0034-4257", "ISSN" : "00344257", "abstract" : "This paper discusses the lessons learned from analysis of the Moderate Resolution Imaging Spectroradiometer (MODIS) Land-Surface Temperature/Emissivity (LST) products in the current (V4) and previous versions, and presents eight new refinements for V5 product generation executive code (PGE16) and the test results with real Terra and Aqua MODIS data. The major refinements include considering surface elevation when using the MODIS cloudmask product, removal of temporal averaging in the 1 km daily level-3 LST product, removal of cloud-contaminated LSTs in level-3 LST products, and the refinements for the day/night LST algorithm. These refinements significantly improved the spatial coverage of LSTs, especially in highland regions, and the accuracy and stability of the MODIS LST products. Comparisons between V5 LSTs and in-situ values in 47 clear-sky cases (in the LST range from \u221210 \u00b0C to 58 \u00b0C and atmospheric column water vapor range from 0.4 to 3.5 cm) indicate that the accuracy of the MODIS LST product is better than 1 K in most cases (39 out of 47) and the root of mean squares of differences is less than 0.7 K for all 47 cases or 0.5 K for all but the 8 cases apparently with heavy aerosol loadings. Emissivities retrieved by the day/night algorithm are well compared to the surface emissivity spectra measured by a sun-shadow method in two field campaigns. The time series of V5 MODIS LST product over two sites (Lake Tahoe in California and Namco lake in Tibet) in 2003 are evaluated, showing that the quantity and quality of MODIS LST products depend on clear-sky conditions because of the inherent limitation of the thermal infrared remote sensing. \u00a9 2007 Elsevier Inc. All rights reserved", "author" : [ { "dropping-particle" : "", "family" : "Wan", "given" : "Zhengming", "non-dropping-particle" : "", "parse-names" : false, "suffix" : "" } ], "container-title" : "Remote Sensing of Environment", "id" : "ITEM-1", "issued" : { "date-parts" : [ [ "2013" ] ] }, "page" : "36-45", "title" : "New refinements and validation of the collection-6 MODIS land-surface temperature/emissivity product", "type" : "article-journal", "volume" : "140" }, "uris" : [ "http://www.mendeley.com/documents/?uuid=d4bb489b-8c7d-4f99-b546-b60d9780e166" ] } ], "mendeley" : { "formattedCitation" : "[69]", "plainTextFormattedCitation" : "[69]", "previouslyFormattedCitation" : "[69]" }, "properties" : { "noteIndex" : 0 }, "schema" : "https://github.com/citation-style-language/schema/raw/master/csl-citation.json" }</w:instrText>
      </w:r>
      <w:r w:rsidRPr="00A375B6">
        <w:fldChar w:fldCharType="separate"/>
      </w:r>
      <w:r w:rsidR="009158AD" w:rsidRPr="00A375B6">
        <w:rPr>
          <w:noProof/>
        </w:rPr>
        <w:t>[69]</w:t>
      </w:r>
      <w:r w:rsidRPr="00A375B6">
        <w:fldChar w:fldCharType="end"/>
      </w:r>
      <w:r w:rsidRPr="00A375B6">
        <w:t xml:space="preserve">. Annual and seasonal; Summer (December-February), Autumn (March-May), Winter (June-August) and Spring (September-November) composites for coincident land cover data of MODIS LST diurnal and nocturnal data were generated on a per pixel basis through consideration of valid pixels only for 2003 and 2013.  </w:t>
      </w:r>
    </w:p>
    <w:p w:rsidR="00906167" w:rsidRPr="00A375B6" w:rsidRDefault="00906167" w:rsidP="00906167">
      <w:pPr>
        <w:pStyle w:val="MDPI22heading2"/>
      </w:pPr>
      <w:r w:rsidRPr="00A375B6">
        <w:t>3.3. Establishing a UHI effect</w:t>
      </w:r>
    </w:p>
    <w:p w:rsidR="00906167" w:rsidRPr="00A375B6" w:rsidRDefault="00906167" w:rsidP="00906167">
      <w:pPr>
        <w:pStyle w:val="MDPI31text"/>
      </w:pPr>
      <w:r w:rsidRPr="00A375B6">
        <w:rPr>
          <w:b/>
          <w:noProof/>
          <w:sz w:val="24"/>
          <w:szCs w:val="24"/>
          <w:lang w:val="en-GB" w:eastAsia="en-GB" w:bidi="ar-SA"/>
        </w:rPr>
        <w:drawing>
          <wp:anchor distT="0" distB="0" distL="114300" distR="114300" simplePos="0" relativeHeight="251663872" behindDoc="0" locked="0" layoutInCell="1" allowOverlap="1" wp14:anchorId="33C07088" wp14:editId="78A9CF5E">
            <wp:simplePos x="0" y="0"/>
            <wp:positionH relativeFrom="column">
              <wp:posOffset>-497205</wp:posOffset>
            </wp:positionH>
            <wp:positionV relativeFrom="paragraph">
              <wp:posOffset>652780</wp:posOffset>
            </wp:positionV>
            <wp:extent cx="6003925" cy="43224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er3flow.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3925" cy="4322445"/>
                    </a:xfrm>
                    <a:prstGeom prst="rect">
                      <a:avLst/>
                    </a:prstGeom>
                  </pic:spPr>
                </pic:pic>
              </a:graphicData>
            </a:graphic>
            <wp14:sizeRelH relativeFrom="page">
              <wp14:pctWidth>0</wp14:pctWidth>
            </wp14:sizeRelH>
            <wp14:sizeRelV relativeFrom="page">
              <wp14:pctHeight>0</wp14:pctHeight>
            </wp14:sizeRelV>
          </wp:anchor>
        </w:drawing>
      </w:r>
      <w:r w:rsidRPr="00A375B6">
        <w:t xml:space="preserve">Extraction of the underlying land cover from classified Landsat data per MODIS pixel permitted temperature sub pixel analysis </w:t>
      </w:r>
      <w:r w:rsidRPr="00A375B6">
        <w:fldChar w:fldCharType="begin" w:fldLock="1"/>
      </w:r>
      <w:r w:rsidR="00977C48" w:rsidRPr="00A375B6">
        <w:instrText>ADDIN CSL_CITATION { "citationItems" : [ { "id" : "ITEM-1",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"ITEM-1", "issued" : { "date-parts" : [ [ "2015" ] ] }, "page" : "9932-9943", "title" : "The cumulative effects of urban expansion on land surface temperatures in metropolitan Jingjintang, China Yonghong", "type" : "article-journal" }, "uris" : [ "http://www.mendeley.com/documents/?uuid=52127663-dee4-4f57-9e0d-dd398a252b02" ] } ], "mendeley" : { "formattedCitation" : "[26]", "plainTextFormattedCitation" : "[26]", "previouslyFormattedCitation" : "[26]" }, "properties" : { "noteIndex" : 0 }, "schema" : "https://github.com/citation-style-language/schema/raw/master/csl-citation.json" }</w:instrText>
      </w:r>
      <w:r w:rsidRPr="00A375B6">
        <w:fldChar w:fldCharType="separate"/>
      </w:r>
      <w:r w:rsidR="00977C48" w:rsidRPr="00A375B6">
        <w:rPr>
          <w:noProof/>
        </w:rPr>
        <w:t>[26]</w:t>
      </w:r>
      <w:r w:rsidRPr="00A375B6">
        <w:fldChar w:fldCharType="end"/>
      </w:r>
      <w:r w:rsidRPr="00A375B6">
        <w:t>. Dominant land cover, representing &gt;50% of a MODIS pixel, was compared against MODIS LST (Figure 3a).</w:t>
      </w:r>
    </w:p>
    <w:p w:rsidR="00906167" w:rsidRPr="00A375B6" w:rsidRDefault="00906167" w:rsidP="00906167">
      <w:pPr>
        <w:pStyle w:val="MDPI51figurecaption"/>
      </w:pPr>
      <w:r w:rsidRPr="00A375B6">
        <w:rPr>
          <w:b/>
        </w:rPr>
        <w:t>Figure 3</w:t>
      </w:r>
      <w:r w:rsidRPr="00A375B6">
        <w:t>. Summary of methodological procedures for: (a) Surface Urban Heat Island Intensity and (SUHII) and (b) land cover temperature change.</w:t>
      </w:r>
    </w:p>
    <w:p w:rsidR="00127994" w:rsidRPr="00A375B6" w:rsidRDefault="00127994" w:rsidP="00127994">
      <w:pPr>
        <w:pStyle w:val="MDPI31text"/>
      </w:pPr>
    </w:p>
    <w:p w:rsidR="00127994" w:rsidRPr="00A375B6" w:rsidRDefault="00127994" w:rsidP="00127994">
      <w:pPr>
        <w:pStyle w:val="MDPI31text"/>
      </w:pPr>
    </w:p>
    <w:p w:rsidR="00127994" w:rsidRPr="00A375B6" w:rsidRDefault="00127994" w:rsidP="00EE2E79">
      <w:pPr>
        <w:pStyle w:val="MDPI31text"/>
        <w:ind w:firstLine="0"/>
      </w:pPr>
    </w:p>
    <w:p w:rsidR="00906167" w:rsidRPr="00A375B6" w:rsidRDefault="00906167" w:rsidP="00906167">
      <w:pPr>
        <w:pStyle w:val="MDPI31text"/>
      </w:pPr>
      <w:r w:rsidRPr="00A375B6">
        <w:lastRenderedPageBreak/>
        <w:t xml:space="preserve">The association between urban area and LST was established through the Surface UHII (SUHII) which compares the temperature of urban surfaces to that of surfaces comprising of different land cover types </w:t>
      </w:r>
      <w:r w:rsidRPr="00A375B6">
        <w:fldChar w:fldCharType="begin" w:fldLock="1"/>
      </w:r>
      <w:r w:rsidR="009158AD" w:rsidRPr="00A375B6">
        <w:instrText>ADDIN CSL_CITATION { "citationItems" : [ { "id" : "ITEM-1", "itemData" : { "DOI" : "10.1016/j.jag.2012.05.001", "ISSN" : "03032434", "author" : [ { "dropping-particle" : "", "family" : "Li", "given" : "Ying-ying", "non-dropping-particle" : "", "parse-names" : false, "suffix" : "" }, { "dropping-particle" : "", "family" : "Zhang", "given" : "Hao", "non-dropping-particle" : "", "parse-names" : false, "suffix" : "" }, { "dropping-particle" : "", "family" : "Kainz", "given" : "Wolfgang", "non-dropping-particle" : "", "parse-names" : false, "suffix" : "" } ], "container-title" : "International Journal of Applied Earth Observation and Geoinformation", "id" : "ITEM-1", "issued" : { "date-parts" : [ [ "2012", "10" ] ] }, "page" : "127-138", "publisher" : "Elsevier B.V.", "title" : "Monitoring patterns of urban heat islands of the fast-growing Shanghai metropolis, China: Using time-series of Landsat TM/ETM+ data", "type" : "article-journal", "volume" : "19" }, "uris" : [ "http://www.mendeley.com/documents/?uuid=0b98059e-5502-4471-b72f-b29bb11c93e5" ] }, { "id" : "ITEM-2", "itemData" : { "DOI" : "10.3390/rs8040352", "ISBN" : "2072-4292", "ISSN" : "2072-4292", "abstract" : "The process of the surface urban heat island (SUHI) varies with latitude, climate, topography and meteorological conditions. This study investigated the seasonal variability of SUHI in the Tehran metropolitan area, Iran, with respect to selected surface biophysical variables. Terra Moderate Resolution Imaging Spectroradiometer (MODIS) Land Surface Temperature (LST) was retrieved as nighttime LST data, while daytime LST was retrieved from Landsat 8 Thermal Infrared Sensor (TIRS) using the split-window algorithm. Both data covered the time period from September 2013 to September 2015. To assess SUHI intensity, we employed three SUHI indicators, i.e., the LST difference of urban-rural, that of urban-agriculture and that of urban-water. Physical and biophysical surface variables, including land use and land cover (LULC), elevation, impervious surface (IS), fractional vegetation cover (FVC) and albedo, were selected to estimate the relationship between LST seasonal variability and the surface properties. Results show that an inversion of the SUHI phenomenon (i.e., surface urban cool island) existed at daytime with the maximal value of urban-rural LST difference of \u22124 K in March; whereas the maximal value of SUHI at nighttime yielded 3.9 K in May. When using the indicators of urban-agriculture and urban-water LST differences, the maximal value of SUHI was found to be 8.2 K and 15.5 K, respectively. Both results were observed at daytime, suggesting the role of bare soils in the inversion of the SUHI phenomenon with the urban-rural indicator. Maximal correlation was observed in the relationship between night LST and elevation in spring (coefficient: \u22120.76), night LST and IS in spring (0.60), night LST and albedo in winter (\u22120.53) and day LST with fractional vegetation cover in summer (\u22120.41). The relationship between all surface properties with LST possessed large seasonal variations, and thus, using these relationships for SUHI modeling may not be effective. The only exception existed in the correlation between elevation and IS, which may be useful to simulate the SUHI at night. This study suggests that in semi-arid cities, such as Tehran, with the urban-rural indicator, a surface urban cool island may be observed in daytime while SUHI at nighttime; with other indicators, SUHI can be observed in both day and night. Thus, SUHI studies require the acquisition of remote sensing image data at both daytime and nighttime and careful selection of SUHI indicators.", "author" : [ { "dropping-particle" : "", "family" : "Haashemi", "given" : "Sirous", "non-dropping-particle" : "", "parse-names" : false, "suffix" : "" }, { "dropping-particle" : "", "family" : "Weng", "given" : "Qihao", "non-dropping-particle" : "", "parse-names" : false, "suffix" : "" }, { "dropping-particle" : "", "family" : "Darvishi", "given" : "Ali", "non-dropping-particle" : "", "parse-names" : false, "suffix" : "" }, { "dropping-particle" : "", "family" : "Alavipanah", "given" : "Seyed", "non-dropping-particle" : "", "parse-names" : false, "suffix" : "" } ], "container-title" : "Remote Sensing", "id" : "ITEM-2", "issue" : "4", "issued" : { "date-parts" : [ [ "2016" ] ] }, "page" : "352", "title" : "Seasonal Variations of the Surface Urban Heat Island in a Semi-Arid City", "type" : "article-journal", "volume" : "8" }, "uris" : [ "http://www.mendeley.com/documents/?uuid=478f44d0-a428-431a-922b-6f93b282a0b9" ] }, { "id" : "ITEM-3", "itemData" : { "DOI" : "10.1016/S1001-0742(08)60019-4", "ISBN" : "1001-0742", "ISSN" : "10010742", "PMID" : "18572534", "abstract" : "Urban Heat Island (UHI) is considered as one of the major problems in the 21st century posed to human beings as a result of urbanization and industrialization of human civilization. The large amount of heat generated from urban structures, as they consume and re-radiate solar radiations, and from the anthropogenic heat sources are the main causes of UHI. The two heat sources increase the temperatures of an urban area as compared to its surroundings, which is known as Urban Heat Island Intensity (UHII). The problem is even worse in cities or metropolises with large population and extensive economic activities. The estimated three billion people living in the urban areas in the world are directly exposed to the problem, which will be increased significantly in the near future. Due to the severity of the problem, vast research effort has been dedicated and a wide range of literature is available for the subject. The literature available in this area includes the latest research approaches, concepts, methodologies, latest investigation tools and mitigation measures. This study was carried out to review and summarize this research area through an investigation of the most important feature of UHI. It was concluded that the heat re-radiated by the urban structures plays the most important role which should be investigated in details to study urban heating especially the UHI. It was also concluded that the future research should be focused on design and planning parameters for reducing the effects of urban heat island and ultimately living in a better environment. \u00a9 2008 The Research Centre for Eco-Environmental Sciences, Chinese Academy of Sciences.", "author" : [ { "dropping-particle" : "", "family" : "Rizwan", "given" : "Ahmed Memon", "non-dropping-particle" : "", "parse-names" : false, "suffix" : "" }, { "dropping-particle" : "", "family" : "Dennis", "given" : "Leung Y C", "non-dropping-particle" : "", "parse-names" : false, "suffix" : "" }, { "dropping-particle" : "", "family" : "Liu", "given" : "Chunho", "non-dropping-particle" : "", "parse-names" : false, "suffix" : "" } ], "container-title" : "Journal of Environmental Sciences", "id" : "ITEM-3", "issue" : "1", "issued" : { "date-parts" : [ [ "2008" ] ] }, "page" : "120-128", "title" : "A review on the generation, determination and mitigation of Urban Heat Island", "type" : "article-journal", "volume" : "20" }, "uris" : [ "http://www.mendeley.com/documents/?uuid=f70010cb-dbf2-4300-8af2-ed2ea9eacdb9" ] }, { "id" : "ITEM-4",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"ITEM-4", "issued" : { "date-parts" : [ [ "2015" ] ] }, "page" : "9932-9943", "title" : "The cumulative effects of urban expansion on land surface temperatures in metropolitan Jingjintang, China Yonghong", "type" : "article-journal" }, "uris" : [ "http://www.mendeley.com/documents/?uuid=52127663-dee4-4f57-9e0d-dd398a252b02" ] } ], "mendeley" : { "formattedCitation" : "[11,26,70,71]", "plainTextFormattedCitation" : "[11,26,70,71]", "previouslyFormattedCitation" : "[11,26,70,71]" }, "properties" : { "noteIndex" : 0 }, "schema" : "https://github.com/citation-style-language/schema/raw/master/csl-citation.json" }</w:instrText>
      </w:r>
      <w:r w:rsidRPr="00A375B6">
        <w:fldChar w:fldCharType="separate"/>
      </w:r>
      <w:r w:rsidR="009158AD" w:rsidRPr="00A375B6">
        <w:rPr>
          <w:noProof/>
        </w:rPr>
        <w:t>[11,26,70,71]</w:t>
      </w:r>
      <w:r w:rsidRPr="00A375B6">
        <w:fldChar w:fldCharType="end"/>
      </w:r>
      <w:r w:rsidRPr="00A375B6">
        <w:t>:</w:t>
      </w:r>
    </w:p>
    <w:p w:rsidR="00906167" w:rsidRPr="00A375B6" w:rsidRDefault="00906167" w:rsidP="00906167">
      <w:pPr>
        <w:pStyle w:val="MDPI31text"/>
        <w:ind w:firstLine="0"/>
      </w:pPr>
    </w:p>
    <w:tbl>
      <w:tblPr>
        <w:tblW w:w="5000" w:type="pct"/>
        <w:jc w:val="center"/>
        <w:tblCellMar>
          <w:left w:w="0" w:type="dxa"/>
          <w:right w:w="0" w:type="dxa"/>
        </w:tblCellMar>
        <w:tblLook w:val="04A0" w:firstRow="1" w:lastRow="0" w:firstColumn="1" w:lastColumn="0" w:noHBand="0" w:noVBand="1"/>
      </w:tblPr>
      <w:tblGrid>
        <w:gridCol w:w="8409"/>
        <w:gridCol w:w="435"/>
      </w:tblGrid>
      <w:tr w:rsidR="00906167" w:rsidRPr="00A375B6" w:rsidTr="00906167">
        <w:trPr>
          <w:jc w:val="center"/>
        </w:trPr>
        <w:tc>
          <w:tcPr>
            <w:tcW w:w="4754" w:type="pct"/>
            <w:shd w:val="clear" w:color="auto" w:fill="auto"/>
          </w:tcPr>
          <w:p w:rsidR="00906167" w:rsidRPr="00A375B6" w:rsidRDefault="00906167" w:rsidP="00906167">
            <w:pPr>
              <w:pStyle w:val="MDPI39equation"/>
            </w:pPr>
            <m:oMathPara>
              <m:oMath>
                <m:r>
                  <w:rPr>
                    <w:rFonts w:ascii="Cambria Math" w:hAnsi="Cambria Math"/>
                  </w:rPr>
                  <m:t>SUHII</m:t>
                </m:r>
                <m:r>
                  <m:rPr>
                    <m:sty m:val="p"/>
                  </m:rPr>
                  <w:rPr>
                    <w:rFonts w:ascii="Cambria Math" w:hAnsi="Cambria Math"/>
                  </w:rPr>
                  <m:t>=</m:t>
                </m:r>
                <m:sSub>
                  <m:sSubPr>
                    <m:ctrlPr>
                      <w:rPr>
                        <w:rFonts w:ascii="Cambria Math" w:hAnsi="Cambria Math"/>
                      </w:rPr>
                    </m:ctrlPr>
                  </m:sSubPr>
                  <m:e>
                    <m:r>
                      <w:rPr>
                        <w:rFonts w:ascii="Cambria Math" w:hAnsi="Cambria Math"/>
                      </w:rPr>
                      <m:t>LST</m:t>
                    </m:r>
                  </m:e>
                  <m:sub>
                    <m:r>
                      <w:rPr>
                        <w:rFonts w:ascii="Cambria Math" w:hAnsi="Cambria Math"/>
                      </w:rPr>
                      <m:t>urban</m:t>
                    </m:r>
                  </m:sub>
                </m:sSub>
                <m:r>
                  <m:rPr>
                    <m:sty m:val="p"/>
                  </m:rPr>
                  <w:rPr>
                    <w:rFonts w:ascii="Cambria Math" w:hAnsi="Cambria Math"/>
                  </w:rPr>
                  <m:t>-</m:t>
                </m:r>
                <m:sSub>
                  <m:sSubPr>
                    <m:ctrlPr>
                      <w:rPr>
                        <w:rFonts w:ascii="Cambria Math" w:hAnsi="Cambria Math"/>
                      </w:rPr>
                    </m:ctrlPr>
                  </m:sSubPr>
                  <m:e>
                    <m:r>
                      <w:rPr>
                        <w:rFonts w:ascii="Cambria Math" w:hAnsi="Cambria Math"/>
                      </w:rPr>
                      <m:t>LST</m:t>
                    </m:r>
                  </m:e>
                  <m:sub>
                    <m:r>
                      <w:rPr>
                        <w:rFonts w:ascii="Cambria Math" w:hAnsi="Cambria Math"/>
                      </w:rPr>
                      <m:t>other</m:t>
                    </m:r>
                  </m:sub>
                </m:sSub>
              </m:oMath>
            </m:oMathPara>
          </w:p>
        </w:tc>
        <w:tc>
          <w:tcPr>
            <w:tcW w:w="246" w:type="pct"/>
            <w:shd w:val="clear" w:color="auto" w:fill="auto"/>
            <w:vAlign w:val="center"/>
          </w:tcPr>
          <w:p w:rsidR="00906167" w:rsidRPr="00A375B6" w:rsidRDefault="00906167" w:rsidP="00906167">
            <w:pPr>
              <w:pStyle w:val="MDPI3aequationnumber"/>
            </w:pPr>
            <w:r w:rsidRPr="00A375B6">
              <w:t>(1)</w:t>
            </w:r>
          </w:p>
        </w:tc>
      </w:tr>
    </w:tbl>
    <w:p w:rsidR="00EE2E79" w:rsidRPr="00A375B6" w:rsidRDefault="00EE2E79" w:rsidP="00906167">
      <w:pPr>
        <w:pStyle w:val="MDPI31text"/>
        <w:rPr>
          <w:lang w:eastAsia="en-US"/>
        </w:rPr>
      </w:pPr>
    </w:p>
    <w:p w:rsidR="00906167" w:rsidRPr="00A375B6" w:rsidRDefault="00906167" w:rsidP="00906167">
      <w:pPr>
        <w:pStyle w:val="MDPI31text"/>
        <w:rPr>
          <w:lang w:eastAsia="en-US"/>
        </w:rPr>
      </w:pPr>
      <w:r w:rsidRPr="00A375B6">
        <w:rPr>
          <w:lang w:eastAsia="en-US"/>
        </w:rPr>
        <w:t xml:space="preserve">where </w:t>
      </w:r>
      <m:oMath>
        <m:sSub>
          <m:sSubPr>
            <m:ctrlPr>
              <w:rPr>
                <w:rFonts w:ascii="Cambria Math" w:hAnsi="Cambria Math"/>
                <w:i/>
              </w:rPr>
            </m:ctrlPr>
          </m:sSubPr>
          <m:e>
            <m:r>
              <w:rPr>
                <w:rFonts w:ascii="Cambria Math" w:hAnsi="Cambria Math"/>
              </w:rPr>
              <m:t>LST</m:t>
            </m:r>
          </m:e>
          <m:sub>
            <m:r>
              <w:rPr>
                <w:rFonts w:ascii="Cambria Math" w:hAnsi="Cambria Math"/>
              </w:rPr>
              <m:t>urban</m:t>
            </m:r>
          </m:sub>
        </m:sSub>
      </m:oMath>
      <w:r w:rsidRPr="00A375B6">
        <w:t xml:space="preserve"> is </w:t>
      </w:r>
      <w:r w:rsidRPr="00A375B6">
        <w:rPr>
          <w:lang w:eastAsia="en-US"/>
        </w:rPr>
        <w:t xml:space="preserve">the surface temperature of a MODIS pixel defined as being urban and </w:t>
      </w:r>
      <m:oMath>
        <m:sSub>
          <m:sSubPr>
            <m:ctrlPr>
              <w:rPr>
                <w:rFonts w:ascii="Cambria Math" w:hAnsi="Cambria Math"/>
                <w:i/>
              </w:rPr>
            </m:ctrlPr>
          </m:sSubPr>
          <m:e>
            <m:r>
              <w:rPr>
                <w:rFonts w:ascii="Cambria Math" w:hAnsi="Cambria Math"/>
              </w:rPr>
              <m:t>LST</m:t>
            </m:r>
          </m:e>
          <m:sub>
            <m:r>
              <w:rPr>
                <w:rFonts w:ascii="Cambria Math" w:hAnsi="Cambria Math"/>
              </w:rPr>
              <m:t>other</m:t>
            </m:r>
          </m:sub>
        </m:sSub>
      </m:oMath>
      <w:r w:rsidRPr="00A375B6">
        <w:t xml:space="preserve"> is the temperature of an alternative land cover type (e.g. forest) to be differenced from urban. This formula can be applied either as</w:t>
      </w:r>
      <w:r w:rsidRPr="00A375B6">
        <w:rPr>
          <w:lang w:eastAsia="en-US"/>
        </w:rPr>
        <w:t xml:space="preserve"> a global average or on a per pixel basis. The former takes the average temperature of all urban pixels compared to the average temperature of all comparison land cover pixels (e.g. forest) producing a single output value</w:t>
      </w:r>
      <w:r w:rsidR="00EE2E79" w:rsidRPr="00A375B6">
        <w:rPr>
          <w:lang w:eastAsia="en-US"/>
        </w:rPr>
        <w:t xml:space="preserve"> (e.g.,</w:t>
      </w:r>
      <w:r w:rsidRPr="00A375B6">
        <w:rPr>
          <w:lang w:eastAsia="en-US"/>
        </w:rPr>
        <w:t xml:space="preserve"> </w:t>
      </w:r>
      <w:r w:rsidRPr="00A375B6">
        <w:rPr>
          <w:lang w:eastAsia="en-US"/>
        </w:rPr>
        <w:fldChar w:fldCharType="begin" w:fldLock="1"/>
      </w:r>
      <w:r w:rsidR="009158AD" w:rsidRPr="00A375B6">
        <w:rPr>
          <w:lang w:eastAsia="en-US"/>
        </w:rPr>
        <w:instrText>ADDIN CSL_CITATION { "citationItems" : [ { "id" : "ITEM-1", "itemData" : { "DOI" : "10.3390/rs8040352", "ISBN" : "2072-4292", "ISSN" : "2072-4292", "abstract" : "The process of the surface urban heat island (SUHI) varies with latitude, climate, topography and meteorological conditions. This study investigated the seasonal variability of SUHI in the Tehran metropolitan area, Iran, with respect to selected surface biophysical variables. Terra Moderate Resolution Imaging Spectroradiometer (MODIS) Land Surface Temperature (LST) was retrieved as nighttime LST data, while daytime LST was retrieved from Landsat 8 Thermal Infrared Sensor (TIRS) using the split-window algorithm. Both data covered the time period from September 2013 to September 2015. To assess SUHI intensity, we employed three SUHI indicators, i.e., the LST difference of urban-rural, that of urban-agriculture and that of urban-water. Physical and biophysical surface variables, including land use and land cover (LULC), elevation, impervious surface (IS), fractional vegetation cover (FVC) and albedo, were selected to estimate the relationship between LST seasonal variability and the surface properties. Results show that an inversion of the SUHI phenomenon (i.e., surface urban cool island) existed at daytime with the maximal value of urban-rural LST difference of \u22124 K in March; whereas the maximal value of SUHI at nighttime yielded 3.9 K in May. When using the indicators of urban-agriculture and urban-water LST differences, the maximal value of SUHI was found to be 8.2 K and 15.5 K, respectively. Both results were observed at daytime, suggesting the role of bare soils in the inversion of the SUHI phenomenon with the urban-rural indicator. Maximal correlation was observed in the relationship between night LST and elevation in spring (coefficient: \u22120.76), night LST and IS in spring (0.60), night LST and albedo in winter (\u22120.53) and day LST with fractional vegetation cover in summer (\u22120.41). The relationship between all surface properties with LST possessed large seasonal variations, and thus, using these relationships for SUHI modeling may not be effective. The only exception existed in the correlation between elevation and IS, which may be useful to simulate the SUHI at night. This study suggests that in semi-arid cities, such as Tehran, with the urban-rural indicator, a surface urban cool island may be observed in daytime while SUHI at nighttime; with other indicators, SUHI can be observed in both day and night. Thus, SUHI studies require the acquisition of remote sensing image data at both daytime and nighttime and careful selection of SUHI indicators.", "author" : [ { "dropping-particle" : "", "family" : "Haashemi", "given" : "Sirous", "non-dropping-particle" : "", "parse-names" : false, "suffix" : "" }, { "dropping-particle" : "", "family" : "Weng", "given" : "Qihao", "non-dropping-particle" : "", "parse-names" : false, "suffix" : "" }, { "dropping-particle" : "", "family" : "Darvishi", "given" : "Ali", "non-dropping-particle" : "", "parse-names" : false, "suffix" : "" }, { "dropping-particle" : "", "family" : "Alavipanah", "given" : "Seyed", "non-dropping-particle" : "", "parse-names" : false, "suffix" : "" } ], "container-title" : "Remote Sensing", "id" : "ITEM-1", "issue" : "4", "issued" : { "date-parts" : [ [ "2016" ] ] }, "page" : "352", "title" : "Seasonal Variations of the Surface Urban Heat Island in a Semi-Arid City", "type" : "article-journal", "volume" : "8" }, "label" : "figure", "uris" : [ "http://www.mendeley.com/documents/?uuid=478f44d0-a428-431a-922b-6f93b282a0b9" ] } ], "mendeley" : { "formattedCitation" : "[71]", "plainTextFormattedCitation" : "[71]", "previouslyFormattedCitation" : "[71]" }, "properties" : { "noteIndex" : 0 }, "schema" : "https://github.com/citation-style-language/schema/raw/master/csl-citation.json" }</w:instrText>
      </w:r>
      <w:r w:rsidRPr="00A375B6">
        <w:rPr>
          <w:lang w:eastAsia="en-US"/>
        </w:rPr>
        <w:fldChar w:fldCharType="separate"/>
      </w:r>
      <w:r w:rsidR="009158AD" w:rsidRPr="00A375B6">
        <w:rPr>
          <w:noProof/>
          <w:lang w:eastAsia="en-US"/>
        </w:rPr>
        <w:t>[71]</w:t>
      </w:r>
      <w:r w:rsidRPr="00A375B6">
        <w:rPr>
          <w:lang w:eastAsia="en-US"/>
        </w:rPr>
        <w:fldChar w:fldCharType="end"/>
      </w:r>
      <w:r w:rsidR="00EE2E79" w:rsidRPr="00A375B6">
        <w:rPr>
          <w:lang w:eastAsia="en-US"/>
        </w:rPr>
        <w:t>)</w:t>
      </w:r>
      <w:r w:rsidRPr="00A375B6">
        <w:rPr>
          <w:lang w:eastAsia="en-US"/>
        </w:rPr>
        <w:t>. The later considers the average temperature of the comparison land cover (e.g. forest) compared to that of each individual urban pixel, permitting a mapped distribution of the SUHII</w:t>
      </w:r>
      <w:r w:rsidR="00EE2E79" w:rsidRPr="00A375B6">
        <w:rPr>
          <w:lang w:eastAsia="en-US"/>
        </w:rPr>
        <w:t xml:space="preserve"> (e.g.,</w:t>
      </w:r>
      <w:r w:rsidRPr="00A375B6">
        <w:rPr>
          <w:lang w:eastAsia="en-US"/>
        </w:rPr>
        <w:t xml:space="preserve"> </w:t>
      </w:r>
      <w:r w:rsidRPr="00A375B6">
        <w:rPr>
          <w:lang w:eastAsia="en-US"/>
        </w:rPr>
        <w:fldChar w:fldCharType="begin" w:fldLock="1"/>
      </w:r>
      <w:r w:rsidR="009158AD" w:rsidRPr="00A375B6">
        <w:rPr>
          <w:lang w:eastAsia="en-US"/>
        </w:rPr>
        <w:instrText>ADDIN CSL_CITATION { "citationItems" : [ { "id" : "ITEM-1", "itemData" : { "DOI" : "10.1016/j.jag.2012.05.001", "ISSN" : "03032434", "author" : [ { "dropping-particle" : "", "family" : "Li", "given" : "Ying-ying", "non-dropping-particle" : "", "parse-names" : false, "suffix" : "" }, { "dropping-particle" : "", "family" : "Zhang", "given" : "Hao", "non-dropping-particle" : "", "parse-names" : false, "suffix" : "" }, { "dropping-particle" : "", "family" : "Kainz", "given" : "Wolfgang", "non-dropping-particle" : "", "parse-names" : false, "suffix" : "" } ], "container-title" : "International Journal of Applied Earth Observation and Geoinformation", "id" : "ITEM-1", "issued" : { "date-parts" : [ [ "2012", "10" ] ] }, "page" : "127-138", "publisher" : "Elsevier B.V.", "title" : "Monitoring patterns of urban heat islands of the fast-growing Shanghai metropolis, China: Using time-series of Landsat TM/ETM+ data", "type" : "article-journal", "volume" : "19" }, "label" : "figure", "uris" : [ "http://www.mendeley.com/documents/?uuid=0b98059e-5502-4471-b72f-b29bb11c93e5" ] } ], "mendeley" : { "formattedCitation" : "[70]", "plainTextFormattedCitation" : "[70]", "previouslyFormattedCitation" : "[70]" }, "properties" : { "noteIndex" : 0 }, "schema" : "https://github.com/citation-style-language/schema/raw/master/csl-citation.json" }</w:instrText>
      </w:r>
      <w:r w:rsidRPr="00A375B6">
        <w:rPr>
          <w:lang w:eastAsia="en-US"/>
        </w:rPr>
        <w:fldChar w:fldCharType="separate"/>
      </w:r>
      <w:r w:rsidR="009158AD" w:rsidRPr="00A375B6">
        <w:rPr>
          <w:noProof/>
          <w:lang w:eastAsia="en-US"/>
        </w:rPr>
        <w:t>[70]</w:t>
      </w:r>
      <w:r w:rsidRPr="00A375B6">
        <w:rPr>
          <w:lang w:eastAsia="en-US"/>
        </w:rPr>
        <w:fldChar w:fldCharType="end"/>
      </w:r>
      <w:r w:rsidR="00EE2E79" w:rsidRPr="00A375B6">
        <w:rPr>
          <w:lang w:eastAsia="en-US"/>
        </w:rPr>
        <w:t>)</w:t>
      </w:r>
      <w:r w:rsidRPr="00A375B6">
        <w:rPr>
          <w:lang w:eastAsia="en-US"/>
        </w:rPr>
        <w:t>. In order to identify the mean variation of land cover temperature across the PMR in relation to low urban albedo, the SUHII was calculated as both a static average and between year SUHII difference on a per pixel basis. The former compares the average urban land cover temperature to each land cover type (e.g. urban compared to bare earth) for both 2003 and 2013 consistent with Haashemi et al. (2016) and Wang et al. (2015)</w:t>
      </w:r>
      <w:r w:rsidR="00EE2E79" w:rsidRPr="00A375B6">
        <w:rPr>
          <w:lang w:eastAsia="en-US"/>
        </w:rPr>
        <w:t xml:space="preserve"> </w:t>
      </w:r>
      <w:r w:rsidR="00EE2E79" w:rsidRPr="00A375B6">
        <w:rPr>
          <w:lang w:eastAsia="en-US"/>
        </w:rPr>
        <w:fldChar w:fldCharType="begin" w:fldLock="1"/>
      </w:r>
      <w:r w:rsidR="009158AD" w:rsidRPr="00A375B6">
        <w:rPr>
          <w:lang w:eastAsia="en-US"/>
        </w:rPr>
        <w:instrText>ADDIN CSL_CITATION { "citationItems" : [ { "id" : "ITEM-1", "itemData" : { "DOI" : "10.3390/rs8040352", "ISBN" : "2072-4292", "ISSN" : "2072-4292", "abstract" : "The process of the surface urban heat island (SUHI) varies with latitude, climate, topography and meteorological conditions. This study investigated the seasonal variability of SUHI in the Tehran metropolitan area, Iran, with respect to selected surface biophysical variables. Terra Moderate Resolution Imaging Spectroradiometer (MODIS) Land Surface Temperature (LST) was retrieved as nighttime LST data, while daytime LST was retrieved from Landsat 8 Thermal Infrared Sensor (TIRS) using the split-window algorithm. Both data covered the time period from September 2013 to September 2015. To assess SUHI intensity, we employed three SUHI indicators, i.e., the LST difference of urban-rural, that of urban-agriculture and that of urban-water. Physical and biophysical surface variables, including land use and land cover (LULC), elevation, impervious surface (IS), fractional vegetation cover (FVC) and albedo, were selected to estimate the relationship between LST seasonal variability and the surface properties. Results show that an inversion of the SUHI phenomenon (i.e., surface urban cool island) existed at daytime with the maximal value of urban-rural LST difference of \u22124 K in March; whereas the maximal value of SUHI at nighttime yielded 3.9 K in May. When using the indicators of urban-agriculture and urban-water LST differences, the maximal value of SUHI was found to be 8.2 K and 15.5 K, respectively. Both results were observed at daytime, suggesting the role of bare soils in the inversion of the SUHI phenomenon with the urban-rural indicator. Maximal correlation was observed in the relationship between night LST and elevation in spring (coefficient: \u22120.76), night LST and IS in spring (0.60), night LST and albedo in winter (\u22120.53) and day LST with fractional vegetation cover in summer (\u22120.41). The relationship between all surface properties with LST possessed large seasonal variations, and thus, using these relationships for SUHI modeling may not be effective. The only exception existed in the correlation between elevation and IS, which may be useful to simulate the SUHI at night. This study suggests that in semi-arid cities, such as Tehran, with the urban-rural indicator, a surface urban cool island may be observed in daytime while SUHI at nighttime; with other indicators, SUHI can be observed in both day and night. Thus, SUHI studies require the acquisition of remote sensing image data at both daytime and nighttime and careful selection of SUHI indicators.", "author" : [ { "dropping-particle" : "", "family" : "Haashemi", "given" : "Sirous", "non-dropping-particle" : "", "parse-names" : false, "suffix" : "" }, { "dropping-particle" : "", "family" : "Weng", "given" : "Qihao", "non-dropping-particle" : "", "parse-names" : false, "suffix" : "" }, { "dropping-particle" : "", "family" : "Darvishi", "given" : "Ali", "non-dropping-particle" : "", "parse-names" : false, "suffix" : "" }, { "dropping-particle" : "", "family" : "Alavipanah", "given" : "Seyed", "non-dropping-particle" : "", "parse-names" : false, "suffix" : "" } ], "container-title" : "Remote Sensing", "id" : "ITEM-1", "issue" : "4", "issued" : { "date-parts" : [ [ "2016" ] ] }, "page" : "352", "title" : "Seasonal Variations of the Surface Urban Heat Island in a Semi-Arid City", "type" : "article-journal", "volume" : "8" }, "uris" : [ "http://www.mendeley.com/documents/?uuid=478f44d0-a428-431a-922b-6f93b282a0b9" ] }, { "id" : "ITEM-2", "itemData" : { "DOI" : "10.3390/rs70403670", "ISSN" : "2072-4292", "abstract" : "Urban heat islands (UHIs) created through urbanization can have negative impacts on the lives of people living in cities. They may also vary spatially and temporally over a city. There is, thus, a need for greater understanding of these patterns and their causes. While previous UHI studies focused on only a few cities and/or several explanatory variables, this research provides a comprehensive and comparative characterization of the diurnal and seasonal variation in surface UHI intensities (SUHIIs) across 67 major Chinese cities. The factors associated with the SUHII were assessed by considering a variety of related social, economic and natural factors using a regression tree model. Obvious seasonal variation was observed for the daytime SUHII, and the diurnal variation in SUHII varied seasonally across China. Interestingly, the SUHII varied significantly in character between northern and southern China. Southern China experienced more intense daytime SUHIIs, while the opposite was true for nighttime SUHIIs. Vegetation had the greatest effect in the day time in northern China. In southern China, annual electricity consumption and the number of public buses were found to be important. These results have important theoretical significance and may be of use to mitigate UHI effects.", "author" : [ { "dropping-particle" : "", "family" : "Wang", "given" : "Juan", "non-dropping-particle" : "", "parse-names" : false, "suffix" : "" }, { "dropping-particle" : "", "family" : "Huang", "given" : "Bo", "non-dropping-particle" : "", "parse-names" : false, "suffix" : "" }, { "dropping-particle" : "", "family" : "Fu", "given" : "Dongjie", "non-dropping-particle" : "", "parse-names" : false, "suffix" : "" }, { "dropping-particle" : "", "family" : "Atkinson", "given" : "Peter", "non-dropping-particle" : "", "parse-names" : false, "suffix" : "" } ], "container-title" : "Remote Sensing", "id" : "ITEM-2", "issue" : "4", "issued" : { "date-parts" : [ [ "2015" ] ] }, "page" : "3670-3689", "title" : "Spatiotemporal Variation in Surface Urban Heat Island Intensity and Associated Determinants across Major Chinese Cities", "type" : "article-journal", "volume" : "7" }, "uris" : [ "http://www.mendeley.com/documents/?uuid=355d4307-53c2-4abe-8fac-bd533d227af9" ] } ], "mendeley" : { "formattedCitation" : "[42,71]", "plainTextFormattedCitation" : "[42,71]", "previouslyFormattedCitation" : "[42,71]" }, "properties" : { "noteIndex" : 8 }, "schema" : "https://github.com/citation-style-language/schema/raw/master/csl-citation.json" }</w:instrText>
      </w:r>
      <w:r w:rsidR="00EE2E79" w:rsidRPr="00A375B6">
        <w:rPr>
          <w:lang w:eastAsia="en-US"/>
        </w:rPr>
        <w:fldChar w:fldCharType="separate"/>
      </w:r>
      <w:r w:rsidR="009158AD" w:rsidRPr="00A375B6">
        <w:rPr>
          <w:noProof/>
          <w:lang w:eastAsia="en-US"/>
        </w:rPr>
        <w:t>[42,71]</w:t>
      </w:r>
      <w:r w:rsidR="00EE2E79" w:rsidRPr="00A375B6">
        <w:rPr>
          <w:lang w:eastAsia="en-US"/>
        </w:rPr>
        <w:fldChar w:fldCharType="end"/>
      </w:r>
      <w:r w:rsidRPr="00A375B6">
        <w:rPr>
          <w:lang w:eastAsia="en-US"/>
        </w:rPr>
        <w:t xml:space="preserve">. The later compares the difference between the SUHII on a per pixel basis between 2003 and 2013, where the SUHII is the difference between individual urban (high and low albedo) and the average forest temperature for both 2003 and 2013, permitting identification of SUHII spatial-temporal variation. </w:t>
      </w:r>
    </w:p>
    <w:p w:rsidR="00906167" w:rsidRPr="00A375B6" w:rsidRDefault="00906167" w:rsidP="00906167">
      <w:pPr>
        <w:pStyle w:val="MDPI21heading1"/>
      </w:pPr>
      <w:r w:rsidRPr="00A375B6">
        <w:t>4. Results</w:t>
      </w:r>
    </w:p>
    <w:p w:rsidR="00906167" w:rsidRPr="00A375B6" w:rsidRDefault="000D5EF0" w:rsidP="00906167">
      <w:pPr>
        <w:pStyle w:val="MDPI22heading2"/>
      </w:pPr>
      <w:r w:rsidRPr="00A375B6">
        <w:t>4</w:t>
      </w:r>
      <w:r w:rsidR="00906167" w:rsidRPr="00A375B6">
        <w:t xml:space="preserve">.1. </w:t>
      </w:r>
      <w:r w:rsidRPr="00A375B6">
        <w:t>Spatial and temporal dynamics of UHI</w:t>
      </w:r>
    </w:p>
    <w:p w:rsidR="000D5EF0" w:rsidRPr="00A375B6" w:rsidRDefault="000D5EF0" w:rsidP="000D5EF0">
      <w:pPr>
        <w:pStyle w:val="MDPI23heading3"/>
      </w:pPr>
      <w:r w:rsidRPr="00A375B6">
        <w:t>4.1.1. Land cover and LST</w:t>
      </w:r>
    </w:p>
    <w:p w:rsidR="000D5EF0" w:rsidRPr="00A375B6" w:rsidRDefault="000D5EF0" w:rsidP="000D5EF0">
      <w:pPr>
        <w:pStyle w:val="MDPI31text"/>
        <w:rPr>
          <w:rFonts w:eastAsia="SimSun"/>
          <w:lang w:eastAsia="en-US"/>
        </w:rPr>
      </w:pPr>
      <w:r w:rsidRPr="00A375B6">
        <w:rPr>
          <w:rFonts w:eastAsia="SimSun"/>
        </w:rPr>
        <w:t>A comparison between land cover percentage for four</w:t>
      </w:r>
      <w:r w:rsidRPr="00A375B6">
        <w:rPr>
          <w:rFonts w:eastAsia="SimSun"/>
          <w:vertAlign w:val="superscript"/>
        </w:rPr>
        <w:footnoteReference w:id="1"/>
      </w:r>
      <w:r w:rsidR="003B7D8C" w:rsidRPr="00A375B6">
        <w:rPr>
          <w:rFonts w:eastAsia="SimSun"/>
        </w:rPr>
        <w:t xml:space="preserve"> </w:t>
      </w:r>
      <w:r w:rsidRPr="00A375B6">
        <w:rPr>
          <w:rFonts w:eastAsia="SimSun"/>
        </w:rPr>
        <w:t>land cover types (bare earth, grassland, low urban albedo and forest) and temperature exhibits the relationship between land cover and annual LST during the daytime (Figure 4) and nighttime (Figure 5). Land cover percentage per MODIS pixel and temperature values were spatially averaged using a 3x3 kernel, with the linear regression trend subsequently calculated</w:t>
      </w:r>
      <w:r w:rsidR="00BE3F02" w:rsidRPr="00A375B6">
        <w:rPr>
          <w:rFonts w:eastAsia="SimSun"/>
        </w:rPr>
        <w:t xml:space="preserve"> (e.g.,</w:t>
      </w:r>
      <w:r w:rsidRPr="00A375B6">
        <w:rPr>
          <w:rFonts w:eastAsia="SimSun"/>
        </w:rPr>
        <w:t xml:space="preserve"> </w:t>
      </w:r>
      <w:r w:rsidRPr="00A375B6">
        <w:rPr>
          <w:rFonts w:eastAsia="SimSun"/>
        </w:rPr>
        <w:fldChar w:fldCharType="begin" w:fldLock="1"/>
      </w:r>
      <w:r w:rsidR="009158AD" w:rsidRPr="00A375B6">
        <w:rPr>
          <w:rFonts w:eastAsia="SimSun"/>
        </w:rPr>
        <w:instrText>ADDIN CSL_CITATION { "citationItems" : [ { "id" : "ITEM-1",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"ITEM-1", "issued" : { "date-parts" : [ [ "2015" ] ] }, "page" : "9932-9943", "title" : "The cumulative effects of urban expansion on land surface temperatures in metropolitan Jingjintang, China Yonghong", "type" : "article-journal" }, "label" : "part", "uris" : [ "http://www.mendeley.com/documents/?uuid=52127663-dee4-4f57-9e0d-dd398a252b02" ] }, { "id" : "ITEM-2", "itemData" : { "DOI" : "10.1016/B978-0-7506-7444-7/50052-2", "ISBN" : "0966017633", "ISSN" : "01651765", "PMID" : "15281959", "abstract" : "Multicontact microelectrodes were chronically implanted in epilepsy patients undergoing subdural grid implantation for seizure localization. Current source density and multiple unit activity of interictal spikes (IISs) were sampled every approximately 150 microm in a line traversing all layers of a cortical column. Our data suggest that interictal epileptiform events in humans are initiated by large postsynaptic depolarizations, consistent with the hypothesis that human IISs correspond to animal paroxysmal depolarization shifts. Furthermore, the cortical layer where the initial depolarization occurs may differ according to whether the IIS is locally generated or propagated from a distant location, and among the propagated IISs, whether the IIS is in the direct path of propagation or on the periphery of that path.", "author" : [ { "dropping-particle" : "", "family" : "Smith", "given" : "Steven W.", "non-dropping-particle" : "", "parse-names" : false, "suffix" : "" } ], "container-title" : "Digital Signal Processing", "id" : "ITEM-2", "issued" : { "date-parts" : [ [ "2003" ] ] }, "page" : "277-284", "title" : "Moving Average Filters", "type" : "article-journal" }, "uris" : [ "http://www.mendeley.com/documents/?uuid=5ae8b469-8521-46b6-aee0-86409bbf1b84" ] } ], "mendeley" : { "formattedCitation" : "[26,72]", "plainTextFormattedCitation" : "[26,72]", "previouslyFormattedCitation" : "[26,72]" }, "properties" : { "noteIndex" : 0 }, "schema" : "https://github.com/citation-style-language/schema/raw/master/csl-citation.json" }</w:instrText>
      </w:r>
      <w:r w:rsidRPr="00A375B6">
        <w:rPr>
          <w:rFonts w:eastAsia="SimSun"/>
        </w:rPr>
        <w:fldChar w:fldCharType="separate"/>
      </w:r>
      <w:r w:rsidR="009158AD" w:rsidRPr="00A375B6">
        <w:rPr>
          <w:rFonts w:eastAsia="SimSun"/>
          <w:noProof/>
        </w:rPr>
        <w:t>[26,72]</w:t>
      </w:r>
      <w:r w:rsidRPr="00A375B6">
        <w:rPr>
          <w:rFonts w:eastAsia="SimSun"/>
        </w:rPr>
        <w:fldChar w:fldCharType="end"/>
      </w:r>
      <w:r w:rsidR="00BE3F02" w:rsidRPr="00A375B6">
        <w:rPr>
          <w:rFonts w:eastAsia="SimSun"/>
        </w:rPr>
        <w:t>)</w:t>
      </w:r>
      <w:r w:rsidR="003B7D8C" w:rsidRPr="00A375B6">
        <w:rPr>
          <w:rFonts w:eastAsia="SimSun"/>
        </w:rPr>
        <w:t>. A</w:t>
      </w:r>
      <w:r w:rsidRPr="00A375B6">
        <w:rPr>
          <w:rFonts w:eastAsia="SimSun"/>
        </w:rPr>
        <w:t>nnual daytime variation indicate</w:t>
      </w:r>
      <w:r w:rsidR="003B7D8C" w:rsidRPr="00A375B6">
        <w:rPr>
          <w:rFonts w:eastAsia="SimSun"/>
        </w:rPr>
        <w:t>s</w:t>
      </w:r>
      <w:r w:rsidRPr="00A375B6">
        <w:rPr>
          <w:rFonts w:eastAsia="SimSun"/>
        </w:rPr>
        <w:t xml:space="preserve"> higher temperatures are associated with an increasing percentage of bare earth, grassland and low urban albedo, whilst additional forested percentage per MODIS pixel </w:t>
      </w:r>
      <w:r w:rsidR="003B7D8C" w:rsidRPr="00A375B6">
        <w:rPr>
          <w:rFonts w:eastAsia="SimSun"/>
        </w:rPr>
        <w:t xml:space="preserve">is </w:t>
      </w:r>
      <w:r w:rsidRPr="00A375B6">
        <w:rPr>
          <w:rFonts w:eastAsia="SimSun"/>
        </w:rPr>
        <w:t xml:space="preserve">associated with lower LST, consistent between 2003 and 2013 </w:t>
      </w:r>
      <w:r w:rsidRPr="00A375B6">
        <w:rPr>
          <w:rFonts w:eastAsia="SimSun"/>
        </w:rPr>
        <w:fldChar w:fldCharType="begin" w:fldLock="1"/>
      </w:r>
      <w:r w:rsidR="00977C48" w:rsidRPr="00A375B6">
        <w:rPr>
          <w:rFonts w:eastAsia="SimSun"/>
        </w:rPr>
        <w:instrText>ADDIN CSL_CITATION { "citationItems" : [ { "id" : "ITEM-1",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"ITEM-1", "issued" : { "date-parts" : [ [ "2015" ] ] }, "page" : "9932-9943", "title" : "The cumulative effects of urban expansion on land surface temperatures in metropolitan Jingjintang, China Yonghong", "type" : "article-journal" }, "uris" : [ "http://www.mendeley.com/documents/?uuid=52127663-dee4-4f57-9e0d-dd398a252b02" ] } ], "mendeley" : { "formattedCitation" : "[26]", "plainTextFormattedCitation" : "[26]", "previouslyFormattedCitation" : "[26]" }, "properties" : { "noteIndex" : 0 }, "schema" : "https://github.com/citation-style-language/schema/raw/master/csl-citation.json" }</w:instrText>
      </w:r>
      <w:r w:rsidRPr="00A375B6">
        <w:rPr>
          <w:rFonts w:eastAsia="SimSun"/>
        </w:rPr>
        <w:fldChar w:fldCharType="separate"/>
      </w:r>
      <w:r w:rsidR="00977C48" w:rsidRPr="00A375B6">
        <w:rPr>
          <w:rFonts w:eastAsia="SimSun"/>
          <w:noProof/>
        </w:rPr>
        <w:t>[26]</w:t>
      </w:r>
      <w:r w:rsidRPr="00A375B6">
        <w:rPr>
          <w:rFonts w:eastAsia="SimSun"/>
        </w:rPr>
        <w:fldChar w:fldCharType="end"/>
      </w:r>
      <w:r w:rsidRPr="00A375B6">
        <w:rPr>
          <w:rFonts w:eastAsia="SimSun"/>
        </w:rPr>
        <w:t xml:space="preserve">. During nighttime all trends are reversed excluding low urban albedo land cover that is associated with higher LST. Data in 2013 was nocturnally warmer than 2003, however a three year averaging of later land cover-temperature association analysis </w:t>
      </w:r>
      <w:r w:rsidRPr="00A375B6">
        <w:rPr>
          <w:rFonts w:eastAsia="SimSun"/>
          <w:lang w:eastAsia="en-US"/>
        </w:rPr>
        <w:t>reduced natural inter-annual variation</w:t>
      </w:r>
      <w:r w:rsidR="00BE3F02" w:rsidRPr="00A375B6">
        <w:rPr>
          <w:rFonts w:eastAsia="SimSun"/>
          <w:lang w:eastAsia="en-US"/>
        </w:rPr>
        <w:t xml:space="preserve"> (e.g.,</w:t>
      </w:r>
      <w:r w:rsidRPr="00A375B6">
        <w:rPr>
          <w:rFonts w:eastAsia="SimSun"/>
          <w:lang w:eastAsia="en-US"/>
        </w:rPr>
        <w:t xml:space="preserve"> </w:t>
      </w:r>
      <w:r w:rsidRPr="00A375B6">
        <w:rPr>
          <w:rFonts w:eastAsia="SimSun"/>
          <w:lang w:eastAsia="en-US"/>
        </w:rPr>
        <w:fldChar w:fldCharType="begin" w:fldLock="1"/>
      </w:r>
      <w:r w:rsidR="009158AD" w:rsidRPr="00A375B6">
        <w:rPr>
          <w:rFonts w:eastAsia="SimSun"/>
          <w:lang w:eastAsia="en-US"/>
        </w:rPr>
        <w:instrText>ADDIN CSL_CITATION { "citationItems" : [ { "id" : "ITEM-1", "itemData" : { "DOI" : "10.5589/m12-036", "ISSN" : "07038992", "author" : [ { "dropping-particle" : "", "family" : "Zhang", "given" : "Ping", "non-dropping-particle" : "", "parse-names" : false, "suffix" : "" }, { "dropping-particle" : "", "family" : "Imhoff", "given" : "Marc L.", "non-dropping-particle" : "", "parse-names" : false, "suffix" : "" }, { "dropping-particle" : "", "family" : "Bounoua", "given" : "Lahouari", "non-dropping-particle" : "", "parse-names" : false, "suffix" : "" }, { "dropping-particle" : "", "family" : "Wolfe", "given" : "Robert E.", "non-dropping-particle" : "", "parse-names" : false, "suffix" : "" } ], "container-title" : "Canadian Journal of Remote Sensing", "id" : "ITEM-1", "issue" : "4", "issued" : { "date-parts" : [ [ "2012" ] ] }, "page" : "441-451", "title" : "Exploring the influence of impervious surface density and shape on urban heat islands in the northeast United States using MODIS and Landsat", "type" : "article-journal", "volume" : "38" }, "label" : "part", "uris" : [ "http://www.mendeley.com/documents/?uuid=d275ba23-12f0-44ca-9902-f9ba73122255" ] }, { "id" : "ITEM-2", "itemData" : { "DOI" : "10.1016/j.rse.2009.10.008", "ISBN" : "0034-4257", "ISSN" : "00344257", "abstract" : "Impervious surface area (ISA) from the Landsat TM-based NLCD 2001 dataset and land surface temperature (LST) from MODIS averaged over three annual cycles (2003-2005) are used in a spatial analysis to assess the urban heat island (UHI) skin temperature amplitude and its relationship to development intensity, size, and ecological setting for 38 of the most populous cities in the continental United States. Development intensity zones based on %ISA are defined for each urban area emanating outward from the urban core to the non-urban rural areas nearby and used to stratify sampling for land surface temperatures and NDVI. Sampling is further constrained by biome and elevation to insure objective intercomparisons between zones and between cities in different biomes permitting the definition of hierarchically ordered zones that are consistent across urban areas in different ecological setting and across scales. We find that ecological context significantly influences the amplitude of summer daytime UHI (urban-rural temperature difference) the largest (8 ??C average) observed for cities built in biomes dominated by temperate broadleaf and mixed forest. For all cities combined, ISA is the primary driver for increase in temperature explaining 70% of the total variance in LST. On a yearly average, urban areas are substantially warmer than the non-urban fringe by 2.9 ??C, except for urban areas in biomes with arid and semiarid climates. The average amplitude of the UHI is remarkably asymmetric with a 4.3 ??C temperature difference in summer and only 1.3 ??C in winter. In desert environments, the LST's response to ISA presents an uncharacteristic \"U-shaped\" horizontal gradient decreasing from the urban core to the outskirts of the city and then increasing again in the suburban to the rural zones. UHI's calculated for these cities point to a possible heat sink effect. These observational results show that the urban heat island amplitude both increases with city size and is seasonally asymmetric for a large number of cities across most biomes. The implications are that for urban areas developed within forested ecosystems the summertime UHI can be quite high relative to the wintertime UHI suggesting that the residential energy consumption required for summer cooling is likely to increase with urban growth within those biomes.", "author" : [ { "dropping-particle" : "", "family" : "Imhoff", "given" : "Marc L.", "non-dropping-particle" : "", "parse-names" : false, "suffix" : "" }, { "dropping-particle" : "", "family" : "Zhang", "given" : "Ping", "non-dropping-particle" : "", "parse-names" : false, "suffix" : "" }, { "dropping-particle" : "", "family" : "Wolfe", "given" : "Robert E.", "non-dropping-particle" : "", "parse-names" : false, "suffix" : "" }, { "dropping-particle" : "", "family" : "Bounoua", "given" : "Lahouari", "non-dropping-particle" : "", "parse-names" : false, "suffix" : "" } ], "container-title" : "Remote Sensing of Environment", "id" : "ITEM-2", "issue" : "3", "issued" : { "date-parts" : [ [ "2010" ] ] }, "page" : "504-513", "publisher" : "Elsevier B.V.", "title" : "Remote sensing of the urban heat island effect across biomes in the continental USA", "type" : "article-journal", "volume" : "114" }, "label" : "part", "uris" : [ "http://www.mendeley.com/documents/?uuid=79f96dd9-aa95-485a-baf8-36c9c6e8d294" ] }, { "id" : "ITEM-3", "itemData" : { "DOI" : "10.1002/2014JD022994.Received", "ISSN" : "21699275", "author" : [ { "dropping-particle" : "", "family" : "Hu", "given" : "Yonghong", "non-dropping-particle" : "", "parse-names" : false, "suffix" : "" }, { "dropping-particle" : "", "family" : "Jia", "given" : "Gensuo", "non-dropping-particle" : "", "parse-names" : false, "suffix" : "" }, { "dropping-particle" : "", "family" : "Hou", "given" : "Meiting", "non-dropping-particle" : "", "parse-names" : false, "suffix" : "" }, { "dropping-particle" : "", "family" : "Zhang", "given" : "Xiaoxuan", "non-dropping-particle" : "", "parse-names" : false, "suffix" : "" }, { "dropping-particle" : "", "family" : "Zheng", "given" : "Feixiang", "non-dropping-particle" : "", "parse-names" : false, "suffix" : "" }, { "dropping-particle" : "", "family" : "Liu", "given" : "Yonghe", "non-dropping-particle" : "", "parse-names" : false, "suffix" : "" } ], "container-title" : "Journal of Geophysical Research: Atmospheres RESEARCH", "id" : "ITEM-3", "issued" : { "date-parts" : [ [ "2015" ] ] }, "page" : "9932-9943", "title" : "The cumulative effects of urban expansion on land surface temperatures in metropolitan Jingjintang, China Yonghong", "type" : "article-journal" }, "label" : "part", "uris" : [ "http://www.mendeley.com/documents/?uuid=52127663-dee4-4f57-9e0d-dd398a252b02" ] } ], "mendeley" : { "formattedCitation" : "[26,48,66]", "plainTextFormattedCitation" : "[26,48,66]", "previouslyFormattedCitation" : "[26,48,66]" }, "properties" : { "noteIndex" : 0 }, "schema" : "https://github.com/citation-style-language/schema/raw/master/csl-citation.json" }</w:instrText>
      </w:r>
      <w:r w:rsidRPr="00A375B6">
        <w:rPr>
          <w:rFonts w:eastAsia="SimSun"/>
          <w:lang w:eastAsia="en-US"/>
        </w:rPr>
        <w:fldChar w:fldCharType="separate"/>
      </w:r>
      <w:r w:rsidR="009158AD" w:rsidRPr="00A375B6">
        <w:rPr>
          <w:rFonts w:eastAsia="SimSun"/>
          <w:noProof/>
          <w:lang w:eastAsia="en-US"/>
        </w:rPr>
        <w:t>[26,48,66]</w:t>
      </w:r>
      <w:r w:rsidRPr="00A375B6">
        <w:rPr>
          <w:rFonts w:eastAsia="SimSun"/>
          <w:lang w:eastAsia="en-US"/>
        </w:rPr>
        <w:fldChar w:fldCharType="end"/>
      </w:r>
      <w:r w:rsidR="00BE3F02" w:rsidRPr="00A375B6">
        <w:rPr>
          <w:rFonts w:eastAsia="SimSun"/>
          <w:lang w:eastAsia="en-US"/>
        </w:rPr>
        <w:t>)</w:t>
      </w:r>
      <w:r w:rsidRPr="00A375B6">
        <w:rPr>
          <w:rFonts w:eastAsia="SimSun"/>
          <w:lang w:eastAsia="en-US"/>
        </w:rPr>
        <w:t>.</w:t>
      </w:r>
      <w:r w:rsidRPr="00A375B6">
        <w:rPr>
          <w:rFonts w:eastAsia="SimSun"/>
          <w:lang w:eastAsia="en-US"/>
        </w:rPr>
        <w:tab/>
      </w:r>
    </w:p>
    <w:p w:rsidR="00906167" w:rsidRPr="00A375B6" w:rsidRDefault="00906167" w:rsidP="00EA1AB3">
      <w:pPr>
        <w:pStyle w:val="MDPI31text"/>
      </w:pPr>
    </w:p>
    <w:p w:rsidR="00906167" w:rsidRPr="00A375B6" w:rsidRDefault="00906167" w:rsidP="00EA1AB3">
      <w:pPr>
        <w:pStyle w:val="MDPI31text"/>
      </w:pPr>
    </w:p>
    <w:p w:rsidR="000D5EF0" w:rsidRPr="00A375B6" w:rsidRDefault="000D5EF0" w:rsidP="000D5EF0">
      <w:pPr>
        <w:pStyle w:val="MDPI51figurecaption"/>
      </w:pPr>
      <w:r w:rsidRPr="00A375B6">
        <w:rPr>
          <w:noProof/>
          <w:lang w:val="en-GB" w:eastAsia="en-GB" w:bidi="ar-SA"/>
        </w:rPr>
        <w:lastRenderedPageBreak/>
        <w:drawing>
          <wp:anchor distT="0" distB="0" distL="114300" distR="114300" simplePos="0" relativeHeight="251665920" behindDoc="0" locked="0" layoutInCell="1" allowOverlap="1" wp14:anchorId="652F5EC1" wp14:editId="6553056D">
            <wp:simplePos x="0" y="0"/>
            <wp:positionH relativeFrom="margin">
              <wp:align>center</wp:align>
            </wp:positionH>
            <wp:positionV relativeFrom="paragraph">
              <wp:posOffset>50</wp:posOffset>
            </wp:positionV>
            <wp:extent cx="7235190" cy="4603750"/>
            <wp:effectExtent l="0" t="0" r="381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ylandcovertemp.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5190" cy="4603750"/>
                    </a:xfrm>
                    <a:prstGeom prst="rect">
                      <a:avLst/>
                    </a:prstGeom>
                  </pic:spPr>
                </pic:pic>
              </a:graphicData>
            </a:graphic>
            <wp14:sizeRelH relativeFrom="page">
              <wp14:pctWidth>0</wp14:pctWidth>
            </wp14:sizeRelH>
            <wp14:sizeRelV relativeFrom="page">
              <wp14:pctHeight>0</wp14:pctHeight>
            </wp14:sizeRelV>
          </wp:anchor>
        </w:drawing>
      </w:r>
      <w:r w:rsidRPr="00A375B6">
        <w:rPr>
          <w:b/>
        </w:rPr>
        <w:t>Figure 4.</w:t>
      </w:r>
      <w:r w:rsidRPr="00A375B6">
        <w:t xml:space="preserve"> 2003 and 2013 percentage land cover within a MODIS pixel and the average annual daytime land surface temperature in 2003 and 2013 for: (a) Bare earth (b) Grassland (c) Low urban albedo and (d) F</w:t>
      </w:r>
      <w:r w:rsidR="003B7D8C" w:rsidRPr="00A375B6">
        <w:t>orest, with points (lighter colou</w:t>
      </w:r>
      <w:r w:rsidRPr="00A375B6">
        <w:t>rs) representing individual values of each year. All linear trends are statistically significant at p&lt;0.05.</w:t>
      </w:r>
    </w:p>
    <w:p w:rsidR="000D5EF0" w:rsidRPr="00A375B6" w:rsidRDefault="000D5EF0" w:rsidP="00513F86">
      <w:pPr>
        <w:pStyle w:val="MDPI31text"/>
      </w:pPr>
    </w:p>
    <w:p w:rsidR="000D5EF0" w:rsidRPr="00A375B6" w:rsidRDefault="000D5EF0" w:rsidP="00513F86">
      <w:pPr>
        <w:pStyle w:val="MDPI31text"/>
      </w:pPr>
    </w:p>
    <w:p w:rsidR="000D5EF0" w:rsidRPr="00A375B6" w:rsidRDefault="000D5EF0" w:rsidP="00513F86">
      <w:pPr>
        <w:pStyle w:val="MDPI31text"/>
      </w:pPr>
    </w:p>
    <w:p w:rsidR="000D5EF0" w:rsidRPr="00A375B6" w:rsidRDefault="000D5EF0" w:rsidP="00513F86">
      <w:pPr>
        <w:pStyle w:val="MDPI31text"/>
      </w:pPr>
    </w:p>
    <w:p w:rsidR="000D5EF0" w:rsidRPr="00A375B6" w:rsidRDefault="000D5EF0" w:rsidP="00513F86">
      <w:pPr>
        <w:pStyle w:val="MDPI31text"/>
      </w:pPr>
    </w:p>
    <w:p w:rsidR="000D5EF0" w:rsidRPr="00A375B6" w:rsidRDefault="000D5EF0" w:rsidP="00513F86">
      <w:pPr>
        <w:pStyle w:val="MDPI31text"/>
      </w:pPr>
    </w:p>
    <w:p w:rsidR="000D5EF0" w:rsidRPr="00A375B6" w:rsidRDefault="000D5EF0" w:rsidP="00513F86">
      <w:pPr>
        <w:pStyle w:val="MDPI31text"/>
      </w:pPr>
    </w:p>
    <w:p w:rsidR="000D5EF0" w:rsidRPr="00A375B6" w:rsidRDefault="000D5EF0" w:rsidP="00513F86">
      <w:pPr>
        <w:pStyle w:val="MDPI31text"/>
      </w:pPr>
    </w:p>
    <w:p w:rsidR="000D5EF0" w:rsidRPr="00A375B6" w:rsidRDefault="000D5EF0" w:rsidP="00513F86">
      <w:pPr>
        <w:pStyle w:val="MDPI31text"/>
      </w:pPr>
    </w:p>
    <w:p w:rsidR="000D5EF0" w:rsidRPr="00A375B6" w:rsidRDefault="000D5EF0" w:rsidP="00513F86">
      <w:pPr>
        <w:pStyle w:val="MDPI31text"/>
      </w:pPr>
    </w:p>
    <w:p w:rsidR="00906167" w:rsidRPr="00A375B6" w:rsidRDefault="000D5EF0" w:rsidP="000D5EF0">
      <w:pPr>
        <w:pStyle w:val="MDPI51figurecaption"/>
      </w:pPr>
      <w:r w:rsidRPr="00A375B6">
        <w:rPr>
          <w:b/>
          <w:noProof/>
          <w:lang w:val="en-GB" w:eastAsia="en-GB" w:bidi="ar-SA"/>
        </w:rPr>
        <w:lastRenderedPageBreak/>
        <w:drawing>
          <wp:anchor distT="0" distB="0" distL="114300" distR="114300" simplePos="0" relativeHeight="251667968" behindDoc="0" locked="0" layoutInCell="1" allowOverlap="1" wp14:anchorId="629AE774" wp14:editId="6BAE2D32">
            <wp:simplePos x="0" y="0"/>
            <wp:positionH relativeFrom="column">
              <wp:posOffset>-807852</wp:posOffset>
            </wp:positionH>
            <wp:positionV relativeFrom="paragraph">
              <wp:posOffset>190</wp:posOffset>
            </wp:positionV>
            <wp:extent cx="7236517" cy="4604400"/>
            <wp:effectExtent l="0" t="0" r="254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ghtlandcovertemp.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6517" cy="4604400"/>
                    </a:xfrm>
                    <a:prstGeom prst="rect">
                      <a:avLst/>
                    </a:prstGeom>
                  </pic:spPr>
                </pic:pic>
              </a:graphicData>
            </a:graphic>
          </wp:anchor>
        </w:drawing>
      </w:r>
      <w:r w:rsidRPr="00A375B6">
        <w:rPr>
          <w:b/>
        </w:rPr>
        <w:t>Figure 5.</w:t>
      </w:r>
      <w:r w:rsidRPr="00A375B6">
        <w:t xml:space="preserve"> 2003 and 2013 percentage land cover within a MODIS pixel and average annual nighttime land surface temperature for 2003 and 2013 (a) Bare earth (b) Grassland (c) Low urban albedo and (d) Forest, with points (lighter </w:t>
      </w:r>
      <w:r w:rsidR="003B7D8C" w:rsidRPr="00A375B6">
        <w:t>colour</w:t>
      </w:r>
      <w:r w:rsidRPr="00A375B6">
        <w:t>s) representing individual values of each year. All linear trends are statistically significant at p&lt;0.05.</w:t>
      </w:r>
    </w:p>
    <w:p w:rsidR="000D5EF0" w:rsidRPr="00A375B6" w:rsidRDefault="000D5EF0" w:rsidP="000D5EF0">
      <w:pPr>
        <w:pStyle w:val="MDPI23heading3"/>
      </w:pPr>
      <w:r w:rsidRPr="00A375B6">
        <w:t>4.1.2. Temporality of the SUHII</w:t>
      </w:r>
    </w:p>
    <w:p w:rsidR="000D5EF0" w:rsidRPr="00A375B6" w:rsidRDefault="000D5EF0" w:rsidP="003B7D8C">
      <w:pPr>
        <w:pStyle w:val="MDPI31text"/>
      </w:pPr>
      <w:r w:rsidRPr="00A375B6">
        <w:t>To further investigate the association between urban land cover and surface temperature, the average SUHII was computed for classified land cover data for both day and night LST</w:t>
      </w:r>
      <w:r w:rsidR="003B7D8C" w:rsidRPr="00A375B6">
        <w:t xml:space="preserve"> </w:t>
      </w:r>
      <w:r w:rsidRPr="00A375B6">
        <w:t xml:space="preserve">by season and </w:t>
      </w:r>
      <w:r w:rsidR="003B7D8C" w:rsidRPr="00A375B6">
        <w:t>year</w:t>
      </w:r>
      <w:r w:rsidRPr="00A375B6">
        <w:t xml:space="preserve"> for 2003 and 2013 (Table 1). </w:t>
      </w:r>
      <w:r w:rsidRPr="00A375B6">
        <w:rPr>
          <w:bCs/>
        </w:rPr>
        <w:t>Diurnal SUHII of low albedo urban was consistently most pronounced in comparison to forest land cover. This is likely due to vegetated areas increasing localised evapotranspiration that</w:t>
      </w:r>
      <w:r w:rsidRPr="00A375B6">
        <w:rPr>
          <w:lang w:eastAsia="en-US"/>
        </w:rPr>
        <w:t xml:space="preserve"> cools the local climate </w:t>
      </w:r>
      <w:r w:rsidRPr="00A375B6">
        <w:rPr>
          <w:bCs/>
        </w:rPr>
        <w:t xml:space="preserve">resulting in lower LST </w:t>
      </w:r>
      <w:r w:rsidRPr="00A375B6">
        <w:rPr>
          <w:lang w:eastAsia="en-US"/>
        </w:rPr>
        <w:fldChar w:fldCharType="begin" w:fldLock="1"/>
      </w:r>
      <w:r w:rsidR="009158AD" w:rsidRPr="00A375B6">
        <w:rPr>
          <w:lang w:eastAsia="en-US"/>
        </w:rPr>
        <w:instrText>ADDIN CSL_CITATION { "citationItems" : [ { "id" : "ITEM-1", "itemData" : { "DOI" : "10.1016/j.landurbplan.2010.03.008", "ISBN" : "0169-2046", "ISSN" : "01692046", "abstract" : "Urban parks can help mitigate urban heat island (UHI) effects and decrease cooling energy consumption in summer. However, it is unclear how park characteristics affect the formation of a park cool island (PCI). In this study, PCI intensity values for 92 parks in Nagoya, Japan were obtained from ASTER land surface temperature (LST) products and then correlated to detailed and use information derived from high-spatial-resolution IKONOS satellite data. The results indicate that (1) the cooling effect depends on the park size and seasonal radiation condition, and park size is non-linearly correlated to PCI intensity; (2) PCI intensity is mainly determined by the area of tree and shrub inside the park as well as the park shape, and grass has negative impact on PCI formation. The park vegetation and shape index (PVSI) proposed here well predicted PCI intensity of selected parks. These findings can help urban planners to understand PCI formation and design cool parks to counteract UHI effects. ?? 2010 Elsevier B.V. All rights reserved.", "author" : [ { "dropping-particle" : "", "family" : "Cao", "given" : "Xin", "non-dropping-particle" : "", "parse-names" : false, "suffix" : "" }, { "dropping-particle" : "", "family" : "Onishi", "given" : "Akio", "non-dropping-particle" : "", "parse-names" : false, "suffix" : "" }, { "dropping-particle" : "", "family" : "Chen", "given" : "Jin", "non-dropping-particle" : "", "parse-names" : false, "suffix" : "" }, { "dropping-particle" : "", "family" : "Imura", "given" : "Hidefumi", "non-dropping-particle" : "", "parse-names" : false, "suffix" : "" } ], "container-title" : "Landscape and Urban Planning", "id" : "ITEM-1", "issue" : "4", "issued" : { "date-parts" : [ [ "2010" ] ] }, "page" : "224-231", "title" : "Quantifying the cool island intensity of urban parks using ASTER and IKONOS data", "type" : "article-journal", "volume" : "96" }, "uris" : [ "http://www.mendeley.com/documents/?uuid=3bf1adbd-2636-4a9a-b60b-01a12135ba29" ] } ], "mendeley" : { "formattedCitation" : "[51]", "plainTextFormattedCitation" : "[51]", "previouslyFormattedCitation" : "[51]" }, "properties" : { "noteIndex" : 0 }, "schema" : "https://github.com/citation-style-language/schema/raw/master/csl-citation.json" }</w:instrText>
      </w:r>
      <w:r w:rsidRPr="00A375B6">
        <w:rPr>
          <w:lang w:eastAsia="en-US"/>
        </w:rPr>
        <w:fldChar w:fldCharType="separate"/>
      </w:r>
      <w:r w:rsidR="009158AD" w:rsidRPr="00A375B6">
        <w:rPr>
          <w:noProof/>
          <w:lang w:eastAsia="en-US"/>
        </w:rPr>
        <w:t>[51]</w:t>
      </w:r>
      <w:r w:rsidRPr="00A375B6">
        <w:rPr>
          <w:lang w:eastAsia="en-US"/>
        </w:rPr>
        <w:fldChar w:fldCharType="end"/>
      </w:r>
      <w:r w:rsidRPr="00A375B6">
        <w:rPr>
          <w:bCs/>
        </w:rPr>
        <w:t xml:space="preserve"> (Table 1, Figure 4d). However, inter-annual seasonal variations were evident owing to the natural variation of la</w:t>
      </w:r>
      <w:r w:rsidR="00A7194C" w:rsidRPr="00A375B6">
        <w:rPr>
          <w:bCs/>
        </w:rPr>
        <w:t>nd cover types (supplementary S3</w:t>
      </w:r>
      <w:r w:rsidRPr="00A375B6">
        <w:rPr>
          <w:bCs/>
        </w:rPr>
        <w:t xml:space="preserve">). </w:t>
      </w:r>
    </w:p>
    <w:p w:rsidR="00906167" w:rsidRPr="00A375B6" w:rsidRDefault="00906167" w:rsidP="00EA1AB3">
      <w:pPr>
        <w:pStyle w:val="MDPI31text"/>
      </w:pPr>
    </w:p>
    <w:p w:rsidR="00906167" w:rsidRPr="00A375B6" w:rsidRDefault="00906167" w:rsidP="00EA1AB3">
      <w:pPr>
        <w:pStyle w:val="MDPI31text"/>
      </w:pPr>
    </w:p>
    <w:tbl>
      <w:tblPr>
        <w:tblpPr w:leftFromText="180" w:rightFromText="180" w:vertAnchor="page" w:horzAnchor="margin" w:tblpXSpec="center" w:tblpY="2791"/>
        <w:tblW w:w="11199" w:type="dxa"/>
        <w:tblLook w:val="04A0" w:firstRow="1" w:lastRow="0" w:firstColumn="1" w:lastColumn="0" w:noHBand="0" w:noVBand="1"/>
      </w:tblPr>
      <w:tblGrid>
        <w:gridCol w:w="868"/>
        <w:gridCol w:w="971"/>
        <w:gridCol w:w="713"/>
        <w:gridCol w:w="1559"/>
        <w:gridCol w:w="1418"/>
        <w:gridCol w:w="1417"/>
        <w:gridCol w:w="1418"/>
        <w:gridCol w:w="1559"/>
        <w:gridCol w:w="1276"/>
      </w:tblGrid>
      <w:tr w:rsidR="00F836BA" w:rsidRPr="00A375B6" w:rsidTr="00F836BA">
        <w:trPr>
          <w:trHeight w:val="300"/>
        </w:trPr>
        <w:tc>
          <w:tcPr>
            <w:tcW w:w="868" w:type="dxa"/>
            <w:tcBorders>
              <w:top w:val="single" w:sz="4" w:space="0" w:color="auto"/>
              <w:bottom w:val="single" w:sz="4" w:space="0" w:color="auto"/>
            </w:tcBorders>
          </w:tcPr>
          <w:p w:rsidR="000D5EF0" w:rsidRPr="00A375B6" w:rsidRDefault="000D5EF0" w:rsidP="00F836BA">
            <w:pPr>
              <w:pStyle w:val="MDPI42tablebody"/>
              <w:jc w:val="center"/>
              <w:rPr>
                <w:b/>
              </w:rPr>
            </w:pPr>
            <w:r w:rsidRPr="00A375B6">
              <w:rPr>
                <w:b/>
              </w:rPr>
              <w:lastRenderedPageBreak/>
              <w:t>Time of day</w:t>
            </w:r>
          </w:p>
        </w:tc>
        <w:tc>
          <w:tcPr>
            <w:tcW w:w="971" w:type="dxa"/>
            <w:tcBorders>
              <w:top w:val="single" w:sz="4" w:space="0" w:color="auto"/>
              <w:bottom w:val="single" w:sz="4" w:space="0" w:color="auto"/>
            </w:tcBorders>
            <w:shd w:val="clear" w:color="auto" w:fill="auto"/>
            <w:noWrap/>
            <w:vAlign w:val="center"/>
            <w:hideMark/>
          </w:tcPr>
          <w:p w:rsidR="000D5EF0" w:rsidRPr="00A375B6" w:rsidRDefault="000D5EF0" w:rsidP="00F836BA">
            <w:pPr>
              <w:pStyle w:val="MDPI42tablebody"/>
              <w:jc w:val="center"/>
              <w:rPr>
                <w:b/>
              </w:rPr>
            </w:pPr>
            <w:r w:rsidRPr="00A375B6">
              <w:rPr>
                <w:b/>
              </w:rPr>
              <w:t>Season</w:t>
            </w:r>
          </w:p>
        </w:tc>
        <w:tc>
          <w:tcPr>
            <w:tcW w:w="713" w:type="dxa"/>
            <w:tcBorders>
              <w:top w:val="single" w:sz="4" w:space="0" w:color="auto"/>
              <w:bottom w:val="single" w:sz="4" w:space="0" w:color="auto"/>
            </w:tcBorders>
            <w:shd w:val="clear" w:color="auto" w:fill="auto"/>
            <w:noWrap/>
            <w:vAlign w:val="center"/>
            <w:hideMark/>
          </w:tcPr>
          <w:p w:rsidR="000D5EF0" w:rsidRPr="00A375B6" w:rsidRDefault="000D5EF0" w:rsidP="00F836BA">
            <w:pPr>
              <w:pStyle w:val="MDPI42tablebody"/>
              <w:jc w:val="center"/>
              <w:rPr>
                <w:b/>
              </w:rPr>
            </w:pPr>
            <w:r w:rsidRPr="00A375B6">
              <w:rPr>
                <w:b/>
              </w:rPr>
              <w:t>Year</w:t>
            </w:r>
          </w:p>
        </w:tc>
        <w:tc>
          <w:tcPr>
            <w:tcW w:w="1559" w:type="dxa"/>
            <w:tcBorders>
              <w:top w:val="single" w:sz="4" w:space="0" w:color="auto"/>
              <w:bottom w:val="single" w:sz="4" w:space="0" w:color="auto"/>
            </w:tcBorders>
            <w:shd w:val="clear" w:color="auto" w:fill="auto"/>
            <w:noWrap/>
            <w:vAlign w:val="center"/>
            <w:hideMark/>
          </w:tcPr>
          <w:p w:rsidR="000D5EF0" w:rsidRPr="00A375B6" w:rsidRDefault="000D5EF0" w:rsidP="00F836BA">
            <w:pPr>
              <w:pStyle w:val="MDPI42tablebody"/>
              <w:jc w:val="center"/>
              <w:rPr>
                <w:b/>
              </w:rPr>
            </w:pPr>
            <w:r w:rsidRPr="00A375B6">
              <w:rPr>
                <w:b/>
              </w:rPr>
              <w:t>UL vs BE (°C)</w:t>
            </w:r>
          </w:p>
        </w:tc>
        <w:tc>
          <w:tcPr>
            <w:tcW w:w="1418" w:type="dxa"/>
            <w:tcBorders>
              <w:top w:val="single" w:sz="4" w:space="0" w:color="auto"/>
              <w:bottom w:val="single" w:sz="4" w:space="0" w:color="auto"/>
            </w:tcBorders>
            <w:shd w:val="clear" w:color="auto" w:fill="auto"/>
            <w:noWrap/>
            <w:vAlign w:val="center"/>
            <w:hideMark/>
          </w:tcPr>
          <w:p w:rsidR="000D5EF0" w:rsidRPr="00A375B6" w:rsidRDefault="000D5EF0" w:rsidP="00F836BA">
            <w:pPr>
              <w:pStyle w:val="MDPI42tablebody"/>
              <w:jc w:val="center"/>
              <w:rPr>
                <w:b/>
              </w:rPr>
            </w:pPr>
            <w:r w:rsidRPr="00A375B6">
              <w:rPr>
                <w:b/>
              </w:rPr>
              <w:t>UL vs G (°C)</w:t>
            </w:r>
          </w:p>
        </w:tc>
        <w:tc>
          <w:tcPr>
            <w:tcW w:w="1417" w:type="dxa"/>
            <w:tcBorders>
              <w:top w:val="single" w:sz="4" w:space="0" w:color="auto"/>
              <w:bottom w:val="single" w:sz="4" w:space="0" w:color="auto"/>
            </w:tcBorders>
            <w:shd w:val="clear" w:color="auto" w:fill="auto"/>
            <w:noWrap/>
            <w:vAlign w:val="center"/>
            <w:hideMark/>
          </w:tcPr>
          <w:p w:rsidR="000D5EF0" w:rsidRPr="00A375B6" w:rsidRDefault="000D5EF0" w:rsidP="00F836BA">
            <w:pPr>
              <w:pStyle w:val="MDPI42tablebody"/>
              <w:jc w:val="center"/>
              <w:rPr>
                <w:b/>
              </w:rPr>
            </w:pPr>
            <w:r w:rsidRPr="00A375B6">
              <w:rPr>
                <w:b/>
              </w:rPr>
              <w:t>UL vs W (°C)</w:t>
            </w:r>
          </w:p>
        </w:tc>
        <w:tc>
          <w:tcPr>
            <w:tcW w:w="1418" w:type="dxa"/>
            <w:tcBorders>
              <w:top w:val="single" w:sz="4" w:space="0" w:color="auto"/>
              <w:bottom w:val="single" w:sz="4" w:space="0" w:color="auto"/>
            </w:tcBorders>
            <w:shd w:val="clear" w:color="auto" w:fill="auto"/>
            <w:noWrap/>
            <w:vAlign w:val="center"/>
            <w:hideMark/>
          </w:tcPr>
          <w:p w:rsidR="000D5EF0" w:rsidRPr="00A375B6" w:rsidRDefault="000D5EF0" w:rsidP="00F836BA">
            <w:pPr>
              <w:pStyle w:val="MDPI42tablebody"/>
              <w:jc w:val="center"/>
              <w:rPr>
                <w:b/>
              </w:rPr>
            </w:pPr>
            <w:r w:rsidRPr="00A375B6">
              <w:rPr>
                <w:b/>
              </w:rPr>
              <w:t>UL vs F (°C)</w:t>
            </w:r>
          </w:p>
        </w:tc>
        <w:tc>
          <w:tcPr>
            <w:tcW w:w="1559" w:type="dxa"/>
            <w:tcBorders>
              <w:top w:val="single" w:sz="4" w:space="0" w:color="auto"/>
              <w:bottom w:val="single" w:sz="4" w:space="0" w:color="auto"/>
            </w:tcBorders>
            <w:shd w:val="clear" w:color="auto" w:fill="auto"/>
            <w:noWrap/>
            <w:vAlign w:val="center"/>
            <w:hideMark/>
          </w:tcPr>
          <w:p w:rsidR="000D5EF0" w:rsidRPr="00A375B6" w:rsidRDefault="000D5EF0" w:rsidP="00F836BA">
            <w:pPr>
              <w:pStyle w:val="MDPI42tablebody"/>
              <w:jc w:val="center"/>
              <w:rPr>
                <w:b/>
              </w:rPr>
            </w:pPr>
            <w:r w:rsidRPr="00A375B6">
              <w:rPr>
                <w:b/>
              </w:rPr>
              <w:t>UL vs UH (°C)</w:t>
            </w:r>
          </w:p>
        </w:tc>
        <w:tc>
          <w:tcPr>
            <w:tcW w:w="1276" w:type="dxa"/>
            <w:tcBorders>
              <w:top w:val="single" w:sz="4" w:space="0" w:color="auto"/>
              <w:bottom w:val="single" w:sz="4" w:space="0" w:color="auto"/>
            </w:tcBorders>
            <w:vAlign w:val="center"/>
          </w:tcPr>
          <w:p w:rsidR="000D5EF0" w:rsidRPr="00A375B6" w:rsidRDefault="000D5EF0" w:rsidP="00F836BA">
            <w:pPr>
              <w:pStyle w:val="MDPI42tablebody"/>
              <w:jc w:val="center"/>
              <w:rPr>
                <w:b/>
              </w:rPr>
            </w:pPr>
            <w:r w:rsidRPr="00A375B6">
              <w:rPr>
                <w:b/>
              </w:rPr>
              <w:t>U vs F (°C)</w:t>
            </w:r>
          </w:p>
        </w:tc>
      </w:tr>
      <w:tr w:rsidR="00F836BA" w:rsidRPr="00A375B6" w:rsidTr="00F836BA">
        <w:trPr>
          <w:trHeight w:val="300"/>
        </w:trPr>
        <w:tc>
          <w:tcPr>
            <w:tcW w:w="868" w:type="dxa"/>
            <w:vMerge w:val="restart"/>
            <w:tcBorders>
              <w:top w:val="single" w:sz="4" w:space="0" w:color="auto"/>
            </w:tcBorders>
            <w:vAlign w:val="center"/>
          </w:tcPr>
          <w:p w:rsidR="000D5EF0" w:rsidRPr="00A375B6" w:rsidRDefault="000D5EF0" w:rsidP="00F836BA">
            <w:pPr>
              <w:pStyle w:val="MDPI42tablebody"/>
              <w:jc w:val="center"/>
            </w:pPr>
            <w:r w:rsidRPr="00A375B6">
              <w:t>Day time</w:t>
            </w:r>
          </w:p>
          <w:p w:rsidR="000D5EF0" w:rsidRPr="00A375B6" w:rsidRDefault="000D5EF0" w:rsidP="00F836BA">
            <w:pPr>
              <w:pStyle w:val="MDPI42tablebody"/>
              <w:jc w:val="center"/>
            </w:pPr>
          </w:p>
        </w:tc>
        <w:tc>
          <w:tcPr>
            <w:tcW w:w="971" w:type="dxa"/>
            <w:tcBorders>
              <w:top w:val="single" w:sz="4" w:space="0" w:color="auto"/>
            </w:tcBorders>
            <w:shd w:val="clear" w:color="auto" w:fill="auto"/>
            <w:noWrap/>
            <w:vAlign w:val="bottom"/>
            <w:hideMark/>
          </w:tcPr>
          <w:p w:rsidR="000D5EF0" w:rsidRPr="00A375B6" w:rsidRDefault="000D5EF0" w:rsidP="00F836BA">
            <w:pPr>
              <w:pStyle w:val="MDPI42tablebody"/>
              <w:jc w:val="center"/>
              <w:rPr>
                <w:rFonts w:ascii="Times New Roman" w:hAnsi="Times New Roman"/>
              </w:rPr>
            </w:pPr>
            <w:r w:rsidRPr="00A375B6">
              <w:t>Summer</w:t>
            </w:r>
          </w:p>
        </w:tc>
        <w:tc>
          <w:tcPr>
            <w:tcW w:w="713" w:type="dxa"/>
            <w:tcBorders>
              <w:top w:val="single" w:sz="4" w:space="0" w:color="auto"/>
            </w:tcBorders>
            <w:shd w:val="clear" w:color="auto" w:fill="auto"/>
            <w:noWrap/>
            <w:vAlign w:val="bottom"/>
            <w:hideMark/>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hideMark/>
          </w:tcPr>
          <w:p w:rsidR="000D5EF0" w:rsidRPr="00A375B6" w:rsidRDefault="000D5EF0" w:rsidP="00F836BA">
            <w:pPr>
              <w:pStyle w:val="MDPI42tablebody"/>
              <w:jc w:val="center"/>
            </w:pPr>
            <w:r w:rsidRPr="00A375B6">
              <w:t>-0.29 (1.94)</w:t>
            </w:r>
          </w:p>
        </w:tc>
        <w:tc>
          <w:tcPr>
            <w:tcW w:w="1418" w:type="dxa"/>
            <w:tcBorders>
              <w:top w:val="single" w:sz="4" w:space="0" w:color="auto"/>
            </w:tcBorders>
            <w:shd w:val="clear" w:color="auto" w:fill="auto"/>
            <w:noWrap/>
            <w:vAlign w:val="bottom"/>
            <w:hideMark/>
          </w:tcPr>
          <w:p w:rsidR="000D5EF0" w:rsidRPr="00A375B6" w:rsidRDefault="000D5EF0" w:rsidP="00F836BA">
            <w:pPr>
              <w:pStyle w:val="MDPI42tablebody"/>
              <w:jc w:val="center"/>
            </w:pPr>
            <w:r w:rsidRPr="00A375B6">
              <w:t>-2.81 (1.94)</w:t>
            </w:r>
          </w:p>
        </w:tc>
        <w:tc>
          <w:tcPr>
            <w:tcW w:w="1417" w:type="dxa"/>
            <w:tcBorders>
              <w:top w:val="single" w:sz="4" w:space="0" w:color="auto"/>
            </w:tcBorders>
            <w:shd w:val="clear" w:color="auto" w:fill="auto"/>
            <w:noWrap/>
            <w:vAlign w:val="bottom"/>
            <w:hideMark/>
          </w:tcPr>
          <w:p w:rsidR="000D5EF0" w:rsidRPr="00A375B6" w:rsidRDefault="000D5EF0" w:rsidP="00F836BA">
            <w:pPr>
              <w:pStyle w:val="MDPI42tablebody"/>
              <w:jc w:val="center"/>
            </w:pPr>
            <w:r w:rsidRPr="00A375B6">
              <w:t>3.26 (1.94)</w:t>
            </w:r>
          </w:p>
        </w:tc>
        <w:tc>
          <w:tcPr>
            <w:tcW w:w="1418" w:type="dxa"/>
            <w:tcBorders>
              <w:top w:val="single" w:sz="4" w:space="0" w:color="auto"/>
            </w:tcBorders>
            <w:shd w:val="clear" w:color="auto" w:fill="auto"/>
            <w:noWrap/>
            <w:vAlign w:val="bottom"/>
            <w:hideMark/>
          </w:tcPr>
          <w:p w:rsidR="000D5EF0" w:rsidRPr="00A375B6" w:rsidRDefault="000D5EF0" w:rsidP="00F836BA">
            <w:pPr>
              <w:pStyle w:val="MDPI42tablebody"/>
              <w:jc w:val="center"/>
            </w:pPr>
            <w:r w:rsidRPr="00A375B6">
              <w:t>3.50 (1.94)</w:t>
            </w:r>
          </w:p>
        </w:tc>
        <w:tc>
          <w:tcPr>
            <w:tcW w:w="1559" w:type="dxa"/>
            <w:tcBorders>
              <w:top w:val="single" w:sz="4" w:space="0" w:color="auto"/>
            </w:tcBorders>
            <w:shd w:val="clear" w:color="auto" w:fill="auto"/>
            <w:noWrap/>
            <w:vAlign w:val="bottom"/>
            <w:hideMark/>
          </w:tcPr>
          <w:p w:rsidR="000D5EF0" w:rsidRPr="00A375B6" w:rsidRDefault="000D5EF0" w:rsidP="00F836BA">
            <w:pPr>
              <w:pStyle w:val="MDPI42tablebody"/>
              <w:jc w:val="center"/>
            </w:pPr>
            <w:r w:rsidRPr="00A375B6">
              <w:t>-1.10 (1.94)</w:t>
            </w:r>
          </w:p>
        </w:tc>
        <w:tc>
          <w:tcPr>
            <w:tcW w:w="1276" w:type="dxa"/>
            <w:tcBorders>
              <w:top w:val="single" w:sz="4" w:space="0" w:color="auto"/>
            </w:tcBorders>
          </w:tcPr>
          <w:p w:rsidR="000D5EF0" w:rsidRPr="00A375B6" w:rsidRDefault="000D5EF0" w:rsidP="00F836BA">
            <w:pPr>
              <w:pStyle w:val="MDPI42tablebody"/>
              <w:jc w:val="center"/>
            </w:pPr>
            <w:r w:rsidRPr="00A375B6">
              <w:t>3.56 (1.92)</w:t>
            </w:r>
          </w:p>
        </w:tc>
      </w:tr>
      <w:tr w:rsidR="00F836BA" w:rsidRPr="00A375B6" w:rsidTr="00F836BA">
        <w:trPr>
          <w:trHeight w:val="300"/>
        </w:trPr>
        <w:tc>
          <w:tcPr>
            <w:tcW w:w="868" w:type="dxa"/>
            <w:vMerge/>
          </w:tcPr>
          <w:p w:rsidR="000D5EF0" w:rsidRPr="00A375B6" w:rsidRDefault="000D5EF0" w:rsidP="00F836BA">
            <w:pPr>
              <w:pStyle w:val="MDPI42tablebody"/>
              <w:jc w:val="center"/>
              <w:rPr>
                <w:rFonts w:ascii="Times New Roman" w:hAnsi="Times New Roman"/>
              </w:rPr>
            </w:pPr>
          </w:p>
        </w:tc>
        <w:tc>
          <w:tcPr>
            <w:tcW w:w="971" w:type="dxa"/>
            <w:tcBorders>
              <w:bottom w:val="single" w:sz="4" w:space="0" w:color="auto"/>
            </w:tcBorders>
            <w:shd w:val="clear" w:color="auto" w:fill="auto"/>
            <w:noWrap/>
            <w:vAlign w:val="bottom"/>
            <w:hideMark/>
          </w:tcPr>
          <w:p w:rsidR="000D5EF0" w:rsidRPr="00A375B6" w:rsidRDefault="000D5EF0" w:rsidP="00F836BA">
            <w:pPr>
              <w:pStyle w:val="MDPI42tablebody"/>
              <w:jc w:val="center"/>
              <w:rPr>
                <w:rFonts w:ascii="Times New Roman" w:hAnsi="Times New Roman"/>
              </w:rPr>
            </w:pPr>
          </w:p>
        </w:tc>
        <w:tc>
          <w:tcPr>
            <w:tcW w:w="713" w:type="dxa"/>
            <w:tcBorders>
              <w:bottom w:val="single" w:sz="4" w:space="0" w:color="auto"/>
            </w:tcBorders>
            <w:shd w:val="clear" w:color="auto" w:fill="auto"/>
            <w:noWrap/>
            <w:vAlign w:val="bottom"/>
            <w:hideMark/>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hideMark/>
          </w:tcPr>
          <w:p w:rsidR="000D5EF0" w:rsidRPr="00A375B6" w:rsidRDefault="000D5EF0" w:rsidP="00F836BA">
            <w:pPr>
              <w:pStyle w:val="MDPI42tablebody"/>
              <w:jc w:val="center"/>
              <w:rPr>
                <w:rFonts w:ascii="Times New Roman" w:hAnsi="Times New Roman"/>
              </w:rPr>
            </w:pPr>
            <w:r w:rsidRPr="00A375B6">
              <w:t>-1.74 (2.02)</w:t>
            </w:r>
          </w:p>
        </w:tc>
        <w:tc>
          <w:tcPr>
            <w:tcW w:w="1418" w:type="dxa"/>
            <w:tcBorders>
              <w:bottom w:val="single" w:sz="4" w:space="0" w:color="auto"/>
            </w:tcBorders>
            <w:shd w:val="clear" w:color="auto" w:fill="auto"/>
            <w:noWrap/>
            <w:vAlign w:val="bottom"/>
            <w:hideMark/>
          </w:tcPr>
          <w:p w:rsidR="000D5EF0" w:rsidRPr="00A375B6" w:rsidRDefault="000D5EF0" w:rsidP="00F836BA">
            <w:pPr>
              <w:pStyle w:val="MDPI42tablebody"/>
              <w:jc w:val="center"/>
              <w:rPr>
                <w:rFonts w:ascii="Times New Roman" w:hAnsi="Times New Roman"/>
              </w:rPr>
            </w:pPr>
            <w:r w:rsidRPr="00A375B6">
              <w:t>-1.98 (2.02)</w:t>
            </w:r>
          </w:p>
        </w:tc>
        <w:tc>
          <w:tcPr>
            <w:tcW w:w="1417" w:type="dxa"/>
            <w:tcBorders>
              <w:bottom w:val="single" w:sz="4" w:space="0" w:color="auto"/>
            </w:tcBorders>
            <w:shd w:val="clear" w:color="auto" w:fill="auto"/>
            <w:noWrap/>
            <w:vAlign w:val="bottom"/>
            <w:hideMark/>
          </w:tcPr>
          <w:p w:rsidR="000D5EF0" w:rsidRPr="00A375B6" w:rsidRDefault="000D5EF0" w:rsidP="00F836BA">
            <w:pPr>
              <w:pStyle w:val="MDPI42tablebody"/>
              <w:jc w:val="center"/>
              <w:rPr>
                <w:rFonts w:ascii="Times New Roman" w:hAnsi="Times New Roman"/>
              </w:rPr>
            </w:pPr>
            <w:r w:rsidRPr="00A375B6">
              <w:t>4.21 (2.02)</w:t>
            </w:r>
          </w:p>
        </w:tc>
        <w:tc>
          <w:tcPr>
            <w:tcW w:w="1418" w:type="dxa"/>
            <w:tcBorders>
              <w:bottom w:val="single" w:sz="4" w:space="0" w:color="auto"/>
            </w:tcBorders>
            <w:shd w:val="clear" w:color="auto" w:fill="auto"/>
            <w:noWrap/>
            <w:vAlign w:val="bottom"/>
            <w:hideMark/>
          </w:tcPr>
          <w:p w:rsidR="000D5EF0" w:rsidRPr="00A375B6" w:rsidRDefault="000D5EF0" w:rsidP="00F836BA">
            <w:pPr>
              <w:pStyle w:val="MDPI42tablebody"/>
              <w:jc w:val="center"/>
              <w:rPr>
                <w:rFonts w:ascii="Times New Roman" w:hAnsi="Times New Roman"/>
              </w:rPr>
            </w:pPr>
            <w:r w:rsidRPr="00A375B6">
              <w:t>3.98 (2.02)</w:t>
            </w:r>
          </w:p>
        </w:tc>
        <w:tc>
          <w:tcPr>
            <w:tcW w:w="1559" w:type="dxa"/>
            <w:tcBorders>
              <w:bottom w:val="single" w:sz="4" w:space="0" w:color="auto"/>
            </w:tcBorders>
            <w:shd w:val="clear" w:color="auto" w:fill="auto"/>
            <w:noWrap/>
            <w:vAlign w:val="bottom"/>
            <w:hideMark/>
          </w:tcPr>
          <w:p w:rsidR="000D5EF0" w:rsidRPr="00A375B6" w:rsidRDefault="000D5EF0" w:rsidP="00F836BA">
            <w:pPr>
              <w:pStyle w:val="MDPI42tablebody"/>
              <w:jc w:val="center"/>
              <w:rPr>
                <w:rFonts w:ascii="Times New Roman" w:hAnsi="Times New Roman"/>
              </w:rPr>
            </w:pPr>
            <w:r w:rsidRPr="00A375B6">
              <w:t>-1.22 (2.02)</w:t>
            </w:r>
          </w:p>
        </w:tc>
        <w:tc>
          <w:tcPr>
            <w:tcW w:w="1276" w:type="dxa"/>
            <w:tcBorders>
              <w:bottom w:val="single" w:sz="4" w:space="0" w:color="auto"/>
            </w:tcBorders>
          </w:tcPr>
          <w:p w:rsidR="000D5EF0" w:rsidRPr="00A375B6" w:rsidRDefault="000D5EF0" w:rsidP="00F836BA">
            <w:pPr>
              <w:pStyle w:val="MDPI42tablebody"/>
              <w:jc w:val="center"/>
            </w:pPr>
            <w:r w:rsidRPr="00A375B6">
              <w:t>4.08 (2.01)</w:t>
            </w:r>
          </w:p>
        </w:tc>
      </w:tr>
      <w:tr w:rsidR="00F836BA" w:rsidRPr="00A375B6" w:rsidTr="00F836BA">
        <w:trPr>
          <w:trHeight w:val="300"/>
        </w:trPr>
        <w:tc>
          <w:tcPr>
            <w:tcW w:w="868" w:type="dxa"/>
            <w:vMerge/>
          </w:tcPr>
          <w:p w:rsidR="000D5EF0" w:rsidRPr="00A375B6" w:rsidRDefault="000D5EF0" w:rsidP="00F836BA">
            <w:pPr>
              <w:pStyle w:val="MDPI42tablebody"/>
              <w:jc w:val="center"/>
            </w:pP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Autumn</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-0.26 (1.10)</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-0.88 (1.10)</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1.10 (1.10)</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2.65 (1.10)</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-0.56 (1.10)</w:t>
            </w:r>
          </w:p>
        </w:tc>
        <w:tc>
          <w:tcPr>
            <w:tcW w:w="1276" w:type="dxa"/>
            <w:tcBorders>
              <w:top w:val="single" w:sz="4" w:space="0" w:color="auto"/>
            </w:tcBorders>
          </w:tcPr>
          <w:p w:rsidR="000D5EF0" w:rsidRPr="00A375B6" w:rsidRDefault="000D5EF0" w:rsidP="00F836BA">
            <w:pPr>
              <w:pStyle w:val="MDPI42tablebody"/>
              <w:jc w:val="center"/>
            </w:pPr>
            <w:r w:rsidRPr="00A375B6">
              <w:t>2.68 (1.09)</w:t>
            </w:r>
          </w:p>
        </w:tc>
      </w:tr>
      <w:tr w:rsidR="00F836BA" w:rsidRPr="00A375B6" w:rsidTr="00F836BA">
        <w:trPr>
          <w:trHeight w:val="300"/>
        </w:trPr>
        <w:tc>
          <w:tcPr>
            <w:tcW w:w="868" w:type="dxa"/>
            <w:vMerge/>
          </w:tcPr>
          <w:p w:rsidR="000D5EF0" w:rsidRPr="00A375B6" w:rsidRDefault="000D5EF0" w:rsidP="00F836BA">
            <w:pPr>
              <w:pStyle w:val="MDPI42tablebody"/>
              <w:jc w:val="center"/>
              <w:rPr>
                <w:rFonts w:ascii="Times New Roman" w:hAnsi="Times New Roman"/>
              </w:rPr>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0.06 (1.05)</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-0.16 (1.05)</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1.91 (1.05)</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3.47 (1.05)</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-0.36 (1.05)</w:t>
            </w:r>
          </w:p>
        </w:tc>
        <w:tc>
          <w:tcPr>
            <w:tcW w:w="1276" w:type="dxa"/>
            <w:tcBorders>
              <w:bottom w:val="single" w:sz="4" w:space="0" w:color="auto"/>
            </w:tcBorders>
          </w:tcPr>
          <w:p w:rsidR="000D5EF0" w:rsidRPr="00A375B6" w:rsidRDefault="000D5EF0" w:rsidP="00F836BA">
            <w:pPr>
              <w:pStyle w:val="MDPI42tablebody"/>
              <w:jc w:val="center"/>
            </w:pPr>
            <w:r w:rsidRPr="00A375B6">
              <w:t>3.51 (1.03)</w:t>
            </w:r>
          </w:p>
        </w:tc>
      </w:tr>
      <w:tr w:rsidR="00F836BA" w:rsidRPr="00A375B6" w:rsidTr="00F836BA">
        <w:trPr>
          <w:trHeight w:val="300"/>
        </w:trPr>
        <w:tc>
          <w:tcPr>
            <w:tcW w:w="868" w:type="dxa"/>
            <w:vMerge/>
          </w:tcPr>
          <w:p w:rsidR="000D5EF0" w:rsidRPr="00A375B6" w:rsidRDefault="000D5EF0" w:rsidP="00F836BA">
            <w:pPr>
              <w:pStyle w:val="MDPI42tablebody"/>
              <w:jc w:val="center"/>
            </w:pP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Winter</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0.74 (0.66)</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1.06 (0.66)</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1.22 (0.66)</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2.79 (0.66)</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-0.11 (0.66)</w:t>
            </w:r>
          </w:p>
        </w:tc>
        <w:tc>
          <w:tcPr>
            <w:tcW w:w="1276" w:type="dxa"/>
            <w:tcBorders>
              <w:top w:val="single" w:sz="4" w:space="0" w:color="auto"/>
            </w:tcBorders>
          </w:tcPr>
          <w:p w:rsidR="000D5EF0" w:rsidRPr="00A375B6" w:rsidRDefault="000D5EF0" w:rsidP="00F836BA">
            <w:pPr>
              <w:pStyle w:val="MDPI42tablebody"/>
              <w:jc w:val="center"/>
            </w:pPr>
            <w:r w:rsidRPr="00A375B6">
              <w:t>2.78 (0.66)</w:t>
            </w:r>
          </w:p>
        </w:tc>
      </w:tr>
      <w:tr w:rsidR="00F836BA" w:rsidRPr="00A375B6" w:rsidTr="00F836BA">
        <w:trPr>
          <w:trHeight w:val="300"/>
        </w:trPr>
        <w:tc>
          <w:tcPr>
            <w:tcW w:w="868" w:type="dxa"/>
            <w:vMerge/>
          </w:tcPr>
          <w:p w:rsidR="000D5EF0" w:rsidRPr="00A375B6" w:rsidRDefault="000D5EF0" w:rsidP="00F836BA">
            <w:pPr>
              <w:pStyle w:val="MDPI42tablebody"/>
              <w:jc w:val="center"/>
              <w:rPr>
                <w:rFonts w:ascii="Times New Roman" w:hAnsi="Times New Roman"/>
              </w:rPr>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0.55 (0.62)</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0.91 (0.62)</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1.41 (0.62)</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2.66 (0.62)</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0.16 (0.62)</w:t>
            </w:r>
          </w:p>
        </w:tc>
        <w:tc>
          <w:tcPr>
            <w:tcW w:w="1276" w:type="dxa"/>
            <w:tcBorders>
              <w:bottom w:val="single" w:sz="4" w:space="0" w:color="auto"/>
            </w:tcBorders>
          </w:tcPr>
          <w:p w:rsidR="000D5EF0" w:rsidRPr="00A375B6" w:rsidRDefault="000D5EF0" w:rsidP="00F836BA">
            <w:pPr>
              <w:pStyle w:val="MDPI42tablebody"/>
              <w:jc w:val="center"/>
            </w:pPr>
            <w:r w:rsidRPr="00A375B6">
              <w:t>2.65 (0.63)</w:t>
            </w:r>
          </w:p>
        </w:tc>
      </w:tr>
      <w:tr w:rsidR="00F836BA" w:rsidRPr="00A375B6" w:rsidTr="00F836BA">
        <w:trPr>
          <w:trHeight w:val="300"/>
        </w:trPr>
        <w:tc>
          <w:tcPr>
            <w:tcW w:w="868" w:type="dxa"/>
            <w:vMerge/>
          </w:tcPr>
          <w:p w:rsidR="000D5EF0" w:rsidRPr="00A375B6" w:rsidRDefault="000D5EF0" w:rsidP="00F836BA">
            <w:pPr>
              <w:pStyle w:val="MDPI42tablebody"/>
              <w:jc w:val="center"/>
            </w:pP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Spring</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0.93 (1.76)</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1.49 (1.76)</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3.50 (1.76)</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4.43 (1.76)</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-1.49 (1.76)</w:t>
            </w:r>
          </w:p>
        </w:tc>
        <w:tc>
          <w:tcPr>
            <w:tcW w:w="1276" w:type="dxa"/>
            <w:tcBorders>
              <w:top w:val="single" w:sz="4" w:space="0" w:color="auto"/>
            </w:tcBorders>
          </w:tcPr>
          <w:p w:rsidR="000D5EF0" w:rsidRPr="00A375B6" w:rsidRDefault="000D5EF0" w:rsidP="00F836BA">
            <w:pPr>
              <w:pStyle w:val="MDPI42tablebody"/>
              <w:jc w:val="center"/>
            </w:pPr>
            <w:r w:rsidRPr="00A375B6">
              <w:t>4.53 (1.77)</w:t>
            </w:r>
          </w:p>
        </w:tc>
      </w:tr>
      <w:tr w:rsidR="00F836BA" w:rsidRPr="00A375B6" w:rsidTr="00F836BA">
        <w:trPr>
          <w:trHeight w:val="300"/>
        </w:trPr>
        <w:tc>
          <w:tcPr>
            <w:tcW w:w="868" w:type="dxa"/>
            <w:vMerge/>
          </w:tcPr>
          <w:p w:rsidR="000D5EF0" w:rsidRPr="00A375B6" w:rsidRDefault="000D5EF0" w:rsidP="00F836BA">
            <w:pPr>
              <w:pStyle w:val="MDPI42tablebody"/>
              <w:jc w:val="center"/>
              <w:rPr>
                <w:rFonts w:ascii="Times New Roman" w:hAnsi="Times New Roman"/>
              </w:rPr>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0.55 (1.73)</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2.02 (1.73)</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4.49 (1.73)</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5.16 (1.73)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-1.28 (1.73)</w:t>
            </w:r>
          </w:p>
        </w:tc>
        <w:tc>
          <w:tcPr>
            <w:tcW w:w="1276" w:type="dxa"/>
            <w:tcBorders>
              <w:bottom w:val="single" w:sz="4" w:space="0" w:color="auto"/>
            </w:tcBorders>
          </w:tcPr>
          <w:p w:rsidR="000D5EF0" w:rsidRPr="00A375B6" w:rsidRDefault="000D5EF0" w:rsidP="00F836BA">
            <w:pPr>
              <w:pStyle w:val="MDPI42tablebody"/>
              <w:jc w:val="center"/>
            </w:pPr>
            <w:r w:rsidRPr="00A375B6">
              <w:t>5.27 (1.75)</w:t>
            </w:r>
          </w:p>
        </w:tc>
      </w:tr>
      <w:tr w:rsidR="00F836BA" w:rsidRPr="00A375B6" w:rsidTr="00F836BA">
        <w:trPr>
          <w:trHeight w:val="300"/>
        </w:trPr>
        <w:tc>
          <w:tcPr>
            <w:tcW w:w="868" w:type="dxa"/>
            <w:vMerge/>
          </w:tcPr>
          <w:p w:rsidR="000D5EF0" w:rsidRPr="00A375B6" w:rsidRDefault="000D5EF0" w:rsidP="00F836BA">
            <w:pPr>
              <w:pStyle w:val="MDPI42tablebody"/>
              <w:jc w:val="center"/>
            </w:pP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Annual</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0.20 (1.30)</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-0.15 (1.30)</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2.29 (1.30)</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3.32 (1.30)</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-0.73 (1.30)</w:t>
            </w:r>
          </w:p>
        </w:tc>
        <w:tc>
          <w:tcPr>
            <w:tcW w:w="1276" w:type="dxa"/>
            <w:tcBorders>
              <w:top w:val="single" w:sz="4" w:space="0" w:color="auto"/>
            </w:tcBorders>
          </w:tcPr>
          <w:p w:rsidR="000D5EF0" w:rsidRPr="00A375B6" w:rsidRDefault="000D5EF0" w:rsidP="00F836BA">
            <w:pPr>
              <w:pStyle w:val="MDPI42tablebody"/>
              <w:jc w:val="center"/>
            </w:pPr>
            <w:r w:rsidRPr="00A375B6">
              <w:t>3.36 (1.29)</w:t>
            </w:r>
          </w:p>
        </w:tc>
      </w:tr>
      <w:tr w:rsidR="00F836BA" w:rsidRPr="00A375B6" w:rsidTr="00F836BA">
        <w:trPr>
          <w:trHeight w:val="300"/>
        </w:trPr>
        <w:tc>
          <w:tcPr>
            <w:tcW w:w="868" w:type="dxa"/>
            <w:vMerge/>
            <w:tcBorders>
              <w:bottom w:val="single" w:sz="4" w:space="0" w:color="auto"/>
            </w:tcBorders>
          </w:tcPr>
          <w:p w:rsidR="000D5EF0" w:rsidRPr="00A375B6" w:rsidRDefault="000D5EF0" w:rsidP="00F836BA">
            <w:pPr>
              <w:pStyle w:val="MDPI42tablebody"/>
              <w:jc w:val="center"/>
              <w:rPr>
                <w:rFonts w:ascii="Times New Roman" w:hAnsi="Times New Roman"/>
              </w:rPr>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-0.04 (1.28)</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0.36 (1.28)</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2.94 (1.28)</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3.86 (1.28)</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rPr>
                <w:rFonts w:ascii="Times New Roman" w:hAnsi="Times New Roman"/>
              </w:rPr>
            </w:pPr>
            <w:r w:rsidRPr="00A375B6">
              <w:t>-0.52 (1.28)</w:t>
            </w:r>
          </w:p>
        </w:tc>
        <w:tc>
          <w:tcPr>
            <w:tcW w:w="1276" w:type="dxa"/>
            <w:tcBorders>
              <w:bottom w:val="single" w:sz="4" w:space="0" w:color="auto"/>
            </w:tcBorders>
          </w:tcPr>
          <w:p w:rsidR="000D5EF0" w:rsidRPr="00A375B6" w:rsidRDefault="000D5EF0" w:rsidP="00F836BA">
            <w:pPr>
              <w:pStyle w:val="MDPI42tablebody"/>
              <w:jc w:val="center"/>
            </w:pPr>
            <w:r w:rsidRPr="00A375B6">
              <w:t>3.91 (1.27)</w:t>
            </w:r>
          </w:p>
        </w:tc>
      </w:tr>
      <w:tr w:rsidR="00F836BA" w:rsidRPr="00A375B6" w:rsidTr="00F836BA">
        <w:trPr>
          <w:trHeight w:val="300"/>
        </w:trPr>
        <w:tc>
          <w:tcPr>
            <w:tcW w:w="868" w:type="dxa"/>
            <w:vMerge w:val="restart"/>
            <w:tcBorders>
              <w:top w:val="single" w:sz="4" w:space="0" w:color="auto"/>
            </w:tcBorders>
            <w:vAlign w:val="center"/>
          </w:tcPr>
          <w:p w:rsidR="000D5EF0" w:rsidRPr="00A375B6" w:rsidRDefault="000D5EF0" w:rsidP="00F836BA">
            <w:pPr>
              <w:pStyle w:val="MDPI42tablebody"/>
              <w:jc w:val="center"/>
            </w:pPr>
            <w:r w:rsidRPr="00A375B6">
              <w:t>Night time</w:t>
            </w: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Summer</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1.23 (0.62)</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1.88 (0.62)</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-0.13 (0.62)</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1.09 (0.62)</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0.07 (0.62)</w:t>
            </w:r>
          </w:p>
        </w:tc>
        <w:tc>
          <w:tcPr>
            <w:tcW w:w="1276" w:type="dxa"/>
            <w:tcBorders>
              <w:top w:val="single" w:sz="4" w:space="0" w:color="auto"/>
            </w:tcBorders>
          </w:tcPr>
          <w:p w:rsidR="000D5EF0" w:rsidRPr="00A375B6" w:rsidRDefault="000D5EF0" w:rsidP="00F836BA">
            <w:pPr>
              <w:pStyle w:val="MDPI42tablebody"/>
              <w:jc w:val="center"/>
            </w:pPr>
            <w:r w:rsidRPr="00A375B6">
              <w:t>1.09 (0.63)</w:t>
            </w:r>
          </w:p>
        </w:tc>
      </w:tr>
      <w:tr w:rsidR="00F836BA" w:rsidRPr="00A375B6" w:rsidTr="00F836BA">
        <w:trPr>
          <w:trHeight w:val="300"/>
        </w:trPr>
        <w:tc>
          <w:tcPr>
            <w:tcW w:w="868" w:type="dxa"/>
            <w:vMerge/>
          </w:tcPr>
          <w:p w:rsidR="000D5EF0" w:rsidRPr="00A375B6" w:rsidRDefault="000D5EF0" w:rsidP="000D5EF0">
            <w:pPr>
              <w:pStyle w:val="MDPI42tablebody"/>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1.32 (0.64)</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1.73 (0.64)</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0.05 (0.64)</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1.31 (0.64)</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0.11 (0.64)</w:t>
            </w:r>
          </w:p>
        </w:tc>
        <w:tc>
          <w:tcPr>
            <w:tcW w:w="1276" w:type="dxa"/>
            <w:tcBorders>
              <w:bottom w:val="single" w:sz="4" w:space="0" w:color="auto"/>
            </w:tcBorders>
          </w:tcPr>
          <w:p w:rsidR="000D5EF0" w:rsidRPr="00A375B6" w:rsidRDefault="000D5EF0" w:rsidP="00F836BA">
            <w:pPr>
              <w:pStyle w:val="MDPI42tablebody"/>
              <w:jc w:val="center"/>
            </w:pPr>
            <w:r w:rsidRPr="00A375B6">
              <w:t>1.30 (0.64)</w:t>
            </w:r>
          </w:p>
        </w:tc>
      </w:tr>
      <w:tr w:rsidR="00F836BA" w:rsidRPr="00A375B6" w:rsidTr="00F836BA">
        <w:trPr>
          <w:trHeight w:val="300"/>
        </w:trPr>
        <w:tc>
          <w:tcPr>
            <w:tcW w:w="868" w:type="dxa"/>
            <w:vMerge/>
          </w:tcPr>
          <w:p w:rsidR="000D5EF0" w:rsidRPr="00A375B6" w:rsidRDefault="000D5EF0" w:rsidP="000D5EF0">
            <w:pPr>
              <w:pStyle w:val="MDPI42tablebody"/>
            </w:pP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Autumn</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1.45 (0.75)</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1.88 (0.75)</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0.67 (0.75)</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1.44 (0.75)</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0.01 (0.75)</w:t>
            </w:r>
          </w:p>
        </w:tc>
        <w:tc>
          <w:tcPr>
            <w:tcW w:w="1276" w:type="dxa"/>
            <w:tcBorders>
              <w:top w:val="single" w:sz="4" w:space="0" w:color="auto"/>
            </w:tcBorders>
          </w:tcPr>
          <w:p w:rsidR="000D5EF0" w:rsidRPr="00A375B6" w:rsidRDefault="000D5EF0" w:rsidP="00F836BA">
            <w:pPr>
              <w:pStyle w:val="MDPI42tablebody"/>
              <w:jc w:val="center"/>
            </w:pPr>
            <w:r w:rsidRPr="00A375B6">
              <w:t>1.44 (0.76)</w:t>
            </w:r>
          </w:p>
        </w:tc>
      </w:tr>
      <w:tr w:rsidR="00F836BA" w:rsidRPr="00A375B6" w:rsidTr="00F836BA">
        <w:trPr>
          <w:trHeight w:val="300"/>
        </w:trPr>
        <w:tc>
          <w:tcPr>
            <w:tcW w:w="868" w:type="dxa"/>
            <w:vMerge/>
          </w:tcPr>
          <w:p w:rsidR="000D5EF0" w:rsidRPr="00A375B6" w:rsidRDefault="000D5EF0" w:rsidP="000D5EF0">
            <w:pPr>
              <w:pStyle w:val="MDPI42tablebody"/>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1.90 (0.69)</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1.87 (0.69)</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0.24 (0.69)</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1.44 (0.69)</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0.21 (0.69)</w:t>
            </w:r>
          </w:p>
        </w:tc>
        <w:tc>
          <w:tcPr>
            <w:tcW w:w="1276" w:type="dxa"/>
            <w:tcBorders>
              <w:bottom w:val="single" w:sz="4" w:space="0" w:color="auto"/>
            </w:tcBorders>
          </w:tcPr>
          <w:p w:rsidR="000D5EF0" w:rsidRPr="00A375B6" w:rsidRDefault="000D5EF0" w:rsidP="00F836BA">
            <w:pPr>
              <w:pStyle w:val="MDPI42tablebody"/>
              <w:jc w:val="center"/>
            </w:pPr>
            <w:r w:rsidRPr="00A375B6">
              <w:t>1.42 (0.70)</w:t>
            </w:r>
          </w:p>
        </w:tc>
      </w:tr>
      <w:tr w:rsidR="00F836BA" w:rsidRPr="00A375B6" w:rsidTr="00F836BA">
        <w:trPr>
          <w:trHeight w:val="300"/>
        </w:trPr>
        <w:tc>
          <w:tcPr>
            <w:tcW w:w="868" w:type="dxa"/>
            <w:vMerge/>
          </w:tcPr>
          <w:p w:rsidR="000D5EF0" w:rsidRPr="00A375B6" w:rsidRDefault="000D5EF0" w:rsidP="000D5EF0">
            <w:pPr>
              <w:pStyle w:val="MDPI42tablebody"/>
            </w:pP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Winter</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1.05 (0.68)</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1.35 (0.68)</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-0.47 (0.68)</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1.33 (0.68)</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0.21 (0.68)</w:t>
            </w:r>
          </w:p>
        </w:tc>
        <w:tc>
          <w:tcPr>
            <w:tcW w:w="1276" w:type="dxa"/>
            <w:tcBorders>
              <w:top w:val="single" w:sz="4" w:space="0" w:color="auto"/>
            </w:tcBorders>
          </w:tcPr>
          <w:p w:rsidR="000D5EF0" w:rsidRPr="00A375B6" w:rsidRDefault="000D5EF0" w:rsidP="00F836BA">
            <w:pPr>
              <w:pStyle w:val="MDPI42tablebody"/>
              <w:jc w:val="center"/>
            </w:pPr>
            <w:r w:rsidRPr="00A375B6">
              <w:t>1.32 (0.69)</w:t>
            </w:r>
          </w:p>
        </w:tc>
      </w:tr>
      <w:tr w:rsidR="00F836BA" w:rsidRPr="00A375B6" w:rsidTr="00F836BA">
        <w:trPr>
          <w:trHeight w:val="300"/>
        </w:trPr>
        <w:tc>
          <w:tcPr>
            <w:tcW w:w="868" w:type="dxa"/>
            <w:vMerge/>
          </w:tcPr>
          <w:p w:rsidR="000D5EF0" w:rsidRPr="00A375B6" w:rsidRDefault="000D5EF0" w:rsidP="000D5EF0">
            <w:pPr>
              <w:pStyle w:val="MDPI42tablebody"/>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1.58 (0.65)</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1.37 (0.65)</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-0.31 (0.65)</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1.25 (0.65)</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0.43 (0.65)</w:t>
            </w:r>
          </w:p>
        </w:tc>
        <w:tc>
          <w:tcPr>
            <w:tcW w:w="1276" w:type="dxa"/>
            <w:tcBorders>
              <w:bottom w:val="single" w:sz="4" w:space="0" w:color="auto"/>
            </w:tcBorders>
          </w:tcPr>
          <w:p w:rsidR="000D5EF0" w:rsidRPr="00A375B6" w:rsidRDefault="000D5EF0" w:rsidP="00F836BA">
            <w:pPr>
              <w:pStyle w:val="MDPI42tablebody"/>
              <w:jc w:val="center"/>
            </w:pPr>
            <w:r w:rsidRPr="00A375B6">
              <w:t>1.21 (0.66)</w:t>
            </w:r>
          </w:p>
        </w:tc>
      </w:tr>
      <w:tr w:rsidR="00F836BA" w:rsidRPr="00A375B6" w:rsidTr="00F836BA">
        <w:trPr>
          <w:trHeight w:val="300"/>
        </w:trPr>
        <w:tc>
          <w:tcPr>
            <w:tcW w:w="868" w:type="dxa"/>
            <w:vMerge/>
          </w:tcPr>
          <w:p w:rsidR="000D5EF0" w:rsidRPr="00A375B6" w:rsidRDefault="000D5EF0" w:rsidP="000D5EF0">
            <w:pPr>
              <w:pStyle w:val="MDPI42tablebody"/>
            </w:pP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Spring</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1.62 (0.73)</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2.09 (0.73)</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-0.63 (0.73)</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1.76 (0.73)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0.10 (0.73)</w:t>
            </w:r>
          </w:p>
        </w:tc>
        <w:tc>
          <w:tcPr>
            <w:tcW w:w="1276" w:type="dxa"/>
            <w:tcBorders>
              <w:top w:val="single" w:sz="4" w:space="0" w:color="auto"/>
            </w:tcBorders>
          </w:tcPr>
          <w:p w:rsidR="000D5EF0" w:rsidRPr="00A375B6" w:rsidRDefault="000D5EF0" w:rsidP="00F836BA">
            <w:pPr>
              <w:pStyle w:val="MDPI42tablebody"/>
              <w:jc w:val="center"/>
            </w:pPr>
            <w:r w:rsidRPr="00A375B6">
              <w:t>1.76 (0.73)</w:t>
            </w:r>
          </w:p>
        </w:tc>
      </w:tr>
      <w:tr w:rsidR="00F836BA" w:rsidRPr="00A375B6" w:rsidTr="00F836BA">
        <w:trPr>
          <w:trHeight w:val="300"/>
        </w:trPr>
        <w:tc>
          <w:tcPr>
            <w:tcW w:w="868" w:type="dxa"/>
            <w:vMerge/>
          </w:tcPr>
          <w:p w:rsidR="000D5EF0" w:rsidRPr="00A375B6" w:rsidRDefault="000D5EF0" w:rsidP="000D5EF0">
            <w:pPr>
              <w:pStyle w:val="MDPI42tablebody"/>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1.96 (0.73)</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1.75 (0.73)</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-0.18 (0.73)</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1.82 (0.73)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0.13 (0.73)</w:t>
            </w:r>
          </w:p>
        </w:tc>
        <w:tc>
          <w:tcPr>
            <w:tcW w:w="1276" w:type="dxa"/>
            <w:tcBorders>
              <w:bottom w:val="single" w:sz="4" w:space="0" w:color="auto"/>
            </w:tcBorders>
          </w:tcPr>
          <w:p w:rsidR="000D5EF0" w:rsidRPr="00A375B6" w:rsidRDefault="000D5EF0" w:rsidP="00F836BA">
            <w:pPr>
              <w:pStyle w:val="MDPI42tablebody"/>
              <w:jc w:val="center"/>
            </w:pPr>
            <w:r w:rsidRPr="00A375B6">
              <w:t>1.81 (0.72)</w:t>
            </w:r>
          </w:p>
        </w:tc>
      </w:tr>
      <w:tr w:rsidR="00F836BA" w:rsidRPr="00A375B6" w:rsidTr="00F836BA">
        <w:trPr>
          <w:trHeight w:val="300"/>
        </w:trPr>
        <w:tc>
          <w:tcPr>
            <w:tcW w:w="868" w:type="dxa"/>
            <w:vMerge/>
          </w:tcPr>
          <w:p w:rsidR="000D5EF0" w:rsidRPr="00A375B6" w:rsidRDefault="000D5EF0" w:rsidP="000D5EF0">
            <w:pPr>
              <w:pStyle w:val="MDPI42tablebody"/>
            </w:pPr>
          </w:p>
        </w:tc>
        <w:tc>
          <w:tcPr>
            <w:tcW w:w="971"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Annual</w:t>
            </w:r>
          </w:p>
        </w:tc>
        <w:tc>
          <w:tcPr>
            <w:tcW w:w="713"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2003</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1.49 (0.72)</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1.92 (0.72)</w:t>
            </w:r>
          </w:p>
        </w:tc>
        <w:tc>
          <w:tcPr>
            <w:tcW w:w="1417"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0.01 (0.72)</w:t>
            </w:r>
          </w:p>
        </w:tc>
        <w:tc>
          <w:tcPr>
            <w:tcW w:w="1418"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1.56 (0.72)</w:t>
            </w:r>
          </w:p>
        </w:tc>
        <w:tc>
          <w:tcPr>
            <w:tcW w:w="1559" w:type="dxa"/>
            <w:tcBorders>
              <w:top w:val="single" w:sz="4" w:space="0" w:color="auto"/>
            </w:tcBorders>
            <w:shd w:val="clear" w:color="auto" w:fill="auto"/>
            <w:noWrap/>
            <w:vAlign w:val="bottom"/>
          </w:tcPr>
          <w:p w:rsidR="000D5EF0" w:rsidRPr="00A375B6" w:rsidRDefault="000D5EF0" w:rsidP="00F836BA">
            <w:pPr>
              <w:pStyle w:val="MDPI42tablebody"/>
              <w:jc w:val="center"/>
            </w:pPr>
            <w:r w:rsidRPr="00A375B6">
              <w:t>-0.06 (0.72)</w:t>
            </w:r>
          </w:p>
        </w:tc>
        <w:tc>
          <w:tcPr>
            <w:tcW w:w="1276" w:type="dxa"/>
            <w:tcBorders>
              <w:top w:val="single" w:sz="4" w:space="0" w:color="auto"/>
            </w:tcBorders>
          </w:tcPr>
          <w:p w:rsidR="000D5EF0" w:rsidRPr="00A375B6" w:rsidRDefault="000D5EF0" w:rsidP="00F836BA">
            <w:pPr>
              <w:pStyle w:val="MDPI42tablebody"/>
              <w:jc w:val="center"/>
            </w:pPr>
            <w:r w:rsidRPr="00A375B6">
              <w:t>1.56 (0.73)</w:t>
            </w:r>
          </w:p>
        </w:tc>
      </w:tr>
      <w:tr w:rsidR="00F836BA" w:rsidRPr="00A375B6" w:rsidTr="00F836BA">
        <w:trPr>
          <w:trHeight w:val="300"/>
        </w:trPr>
        <w:tc>
          <w:tcPr>
            <w:tcW w:w="868" w:type="dxa"/>
            <w:vMerge/>
            <w:tcBorders>
              <w:bottom w:val="single" w:sz="4" w:space="0" w:color="auto"/>
            </w:tcBorders>
          </w:tcPr>
          <w:p w:rsidR="000D5EF0" w:rsidRPr="00A375B6" w:rsidRDefault="000D5EF0" w:rsidP="000D5EF0">
            <w:pPr>
              <w:pStyle w:val="MDPI42tablebody"/>
            </w:pPr>
          </w:p>
        </w:tc>
        <w:tc>
          <w:tcPr>
            <w:tcW w:w="971" w:type="dxa"/>
            <w:tcBorders>
              <w:bottom w:val="single" w:sz="4" w:space="0" w:color="auto"/>
            </w:tcBorders>
            <w:shd w:val="clear" w:color="auto" w:fill="auto"/>
            <w:noWrap/>
            <w:vAlign w:val="bottom"/>
          </w:tcPr>
          <w:p w:rsidR="000D5EF0" w:rsidRPr="00A375B6" w:rsidRDefault="000D5EF0" w:rsidP="00F836BA">
            <w:pPr>
              <w:pStyle w:val="MDPI42tablebody"/>
              <w:jc w:val="center"/>
            </w:pPr>
          </w:p>
        </w:tc>
        <w:tc>
          <w:tcPr>
            <w:tcW w:w="713"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2013</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1.94 (0.67)</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1.72 (0.67)</w:t>
            </w:r>
          </w:p>
        </w:tc>
        <w:tc>
          <w:tcPr>
            <w:tcW w:w="1417"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-0.12 (0.67)</w:t>
            </w:r>
          </w:p>
        </w:tc>
        <w:tc>
          <w:tcPr>
            <w:tcW w:w="1418"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1.39 (0.67)</w:t>
            </w:r>
          </w:p>
        </w:tc>
        <w:tc>
          <w:tcPr>
            <w:tcW w:w="1559" w:type="dxa"/>
            <w:tcBorders>
              <w:bottom w:val="single" w:sz="4" w:space="0" w:color="auto"/>
            </w:tcBorders>
            <w:shd w:val="clear" w:color="auto" w:fill="auto"/>
            <w:noWrap/>
            <w:vAlign w:val="bottom"/>
          </w:tcPr>
          <w:p w:rsidR="000D5EF0" w:rsidRPr="00A375B6" w:rsidRDefault="000D5EF0" w:rsidP="00F836BA">
            <w:pPr>
              <w:pStyle w:val="MDPI42tablebody"/>
              <w:jc w:val="center"/>
            </w:pPr>
            <w:r w:rsidRPr="00A375B6">
              <w:t>0.16 (0.67)</w:t>
            </w:r>
          </w:p>
        </w:tc>
        <w:tc>
          <w:tcPr>
            <w:tcW w:w="1276" w:type="dxa"/>
            <w:tcBorders>
              <w:bottom w:val="single" w:sz="4" w:space="0" w:color="auto"/>
            </w:tcBorders>
          </w:tcPr>
          <w:p w:rsidR="000D5EF0" w:rsidRPr="00A375B6" w:rsidRDefault="000D5EF0" w:rsidP="00F836BA">
            <w:pPr>
              <w:pStyle w:val="MDPI42tablebody"/>
              <w:jc w:val="center"/>
            </w:pPr>
            <w:r w:rsidRPr="00A375B6">
              <w:t>1.37 (0.67)</w:t>
            </w:r>
          </w:p>
        </w:tc>
      </w:tr>
    </w:tbl>
    <w:p w:rsidR="000D5EF0" w:rsidRPr="00A375B6" w:rsidRDefault="000D5EF0" w:rsidP="000D5EF0">
      <w:pPr>
        <w:pStyle w:val="MDPI41tablecaption"/>
        <w:rPr>
          <w:bCs/>
        </w:rPr>
      </w:pPr>
      <w:r w:rsidRPr="00A375B6">
        <w:rPr>
          <w:b/>
        </w:rPr>
        <w:t>Table 1</w:t>
      </w:r>
      <w:r w:rsidR="00F30D08" w:rsidRPr="00A375B6">
        <w:rPr>
          <w:b/>
        </w:rPr>
        <w:t>.</w:t>
      </w:r>
      <w:r w:rsidRPr="00A375B6">
        <w:rPr>
          <w:b/>
        </w:rPr>
        <w:t xml:space="preserve"> </w:t>
      </w:r>
      <w:r w:rsidRPr="00A375B6">
        <w:t xml:space="preserve">Day and night time Surface Urban Heat Island Intensity (SUHII) and standard deviation (in brackets) between Low Urban albedo (UL) and land cover classes: Bare Earth (BE), Grassland (G), Water (W), Forest (F) and High Urban albedo (UH). Combined urban of both Low and High urban albedo (U) was also separately compared to Forest (F). </w:t>
      </w:r>
    </w:p>
    <w:p w:rsidR="000D5EF0" w:rsidRPr="00A375B6" w:rsidRDefault="000D5EF0" w:rsidP="000D5EF0">
      <w:pPr>
        <w:pStyle w:val="MDPI31text"/>
      </w:pPr>
    </w:p>
    <w:p w:rsidR="000D5EF0" w:rsidRPr="00A375B6" w:rsidRDefault="000D5EF0" w:rsidP="000D5EF0">
      <w:pPr>
        <w:pStyle w:val="MDPI31text"/>
      </w:pPr>
      <w:r w:rsidRPr="00A375B6">
        <w:t xml:space="preserve">Low urban albedo land cover is representative of suburban locations whilst high urban albedo cover is commonly located within the Central Business District (CBD) and industrial sites </w:t>
      </w:r>
      <w:r w:rsidRPr="00A375B6">
        <w:fldChar w:fldCharType="begin" w:fldLock="1"/>
      </w:r>
      <w:r w:rsidR="009158AD" w:rsidRPr="00A375B6">
        <w:instrText>ADDIN CSL_CITATION { "citationItems" : [ { "id" : "ITEM-1", "itemData" : { "DOI" : "10.1080/01431161.2017.1346403", "ISSN" : "0143-1161", "author" : [ { "dropping-particle" : "", "family" : "MacLachlan", "given" : "Andrew", "non-dropping-particle" : "", "parse-names" : false, "suffix" : "" }, { "dropping-particle" : "", "family" : "Roberts", "given" : "Gareth", "non-dropping-particle" : "", "parse-names" : false, "suffix" : "" }, { "dropping-particle" : "", "family" : "Biggs", "given" : "Eloise", "non-dropping-particle" : "", "parse-names" : false, "suffix" : "" }, { "dropping-particle" : "", "family" : "Boruff", "given" : "Bryan", "non-dropping-particle" : "", "parse-names" : false, "suffix" : "" } ], "container-title" : "International Journal of Remote Sensing", "id" : "ITEM-1", "issue" : "20", "issued" : { "date-parts" : [ [ "2017" ] ] }, "page" : "5763-5792", "publisher" : "Taylor &amp; Francis", "title" : "Subpixel land-cover classification for improved urban area estimates using Landsat", "type" : "article-journal", "volume" : "38" }, "uris" : [ "http://www.mendeley.com/documents/?uuid=c1695248-2001-4167-8b53-7a39fe12feeb" ] }, { "id" : "ITEM-2", "itemData" : { "DOI" : "10.3390/land6010009", "ISSN" : "2073-445X", "author" : [ { "dropping-particle" : "", "family" : "MacLachlan", "given" : "Andrew", "non-dropping-particle" : "", "parse-names" : false, "suffix" : "" }, { "dropping-particle" : "", "family" : "Biggs", "given" : "Eloise", "non-dropping-particle" : "", "parse-names" : false, "suffix" : "" }, { "dropping-particle" : "", "family" : "Roberts", "given" : "Gareth", "non-dropping-particle" : "", "parse-names" : false, "suffix" : "" }, { "dropping-particle" : "", "family" : "Boruff", "given" : "Bryan", "non-dropping-particle" : "", "parse-names" : false, "suffix" : "" } ], "container-title" : "Land", "id" : "ITEM-2", "issue" : "1", "issued" : { "date-parts" : [ [ "2017" ] ] }, "page" : "9", "title" : "Urban Growth Dynamics in Perth, Western Australia: Using Applied Remote Sensing for Sustainable Future Planning", "type" : "article-journal", "volume" : "6" }, "uris" : [ "http://www.mendeley.com/documents/?uuid=9fa0bd54-2eb9-4534-bab3-64c9bb8ad713" ] } ], "mendeley" : { "formattedCitation" : "[10,73]", "plainTextFormattedCitation" : "[10,73]", "previouslyFormattedCitation" : "[10,73]" }, "properties" : { "noteIndex" : 0 }, "schema" : "https://github.com/citation-style-language/schema/raw/master/csl-citation.json" }</w:instrText>
      </w:r>
      <w:r w:rsidRPr="00A375B6">
        <w:fldChar w:fldCharType="separate"/>
      </w:r>
      <w:r w:rsidR="009158AD" w:rsidRPr="00A375B6">
        <w:rPr>
          <w:noProof/>
        </w:rPr>
        <w:t>[10,73]</w:t>
      </w:r>
      <w:r w:rsidRPr="00A375B6">
        <w:fldChar w:fldCharType="end"/>
      </w:r>
      <w:r w:rsidRPr="00A375B6">
        <w:t>. The WAPC specify that the majority of new development within the PMR has occurred as low-density suburban</w:t>
      </w:r>
      <w:r w:rsidRPr="00A375B6">
        <w:rPr>
          <w:lang w:eastAsia="en-US"/>
        </w:rPr>
        <w:t xml:space="preserve"> growth, with low urban alb</w:t>
      </w:r>
      <w:r w:rsidR="004B6E86" w:rsidRPr="00A375B6">
        <w:rPr>
          <w:lang w:eastAsia="en-US"/>
        </w:rPr>
        <w:t xml:space="preserve">edo land cover increasing 20.39 </w:t>
      </w:r>
      <w:r w:rsidRPr="00A375B6">
        <w:rPr>
          <w:lang w:eastAsia="en-US"/>
        </w:rPr>
        <w:t>km</w:t>
      </w:r>
      <w:r w:rsidRPr="00A375B6">
        <w:rPr>
          <w:vertAlign w:val="superscript"/>
          <w:lang w:eastAsia="en-US"/>
        </w:rPr>
        <w:t xml:space="preserve">2 </w:t>
      </w:r>
      <w:r w:rsidRPr="00A375B6">
        <w:rPr>
          <w:lang w:eastAsia="en-US"/>
        </w:rPr>
        <w:t>compared to only 7.59 km</w:t>
      </w:r>
      <w:r w:rsidRPr="00A375B6">
        <w:rPr>
          <w:vertAlign w:val="superscript"/>
          <w:lang w:eastAsia="en-US"/>
        </w:rPr>
        <w:t>2</w:t>
      </w:r>
      <w:r w:rsidRPr="00A375B6">
        <w:rPr>
          <w:lang w:eastAsia="en-US"/>
        </w:rPr>
        <w:t xml:space="preserve"> of high urban albedo land cover between 2000 and 2015 </w:t>
      </w:r>
      <w:r w:rsidRPr="00A375B6">
        <w:rPr>
          <w:lang w:eastAsia="en-US"/>
        </w:rPr>
        <w:fldChar w:fldCharType="begin" w:fldLock="1"/>
      </w:r>
      <w:r w:rsidR="009158AD" w:rsidRPr="00A375B6">
        <w:rPr>
          <w:lang w:eastAsia="en-US"/>
        </w:rPr>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"issued" : { "date-parts" : [ [ "2015" ] ] }, "publisher-place" : "Perth,WA, Australia", "title" : "Perth and Peel @ 3.5 million", "type" : "report" }, "uris" : [ "http://www.mendeley.com/documents/?uuid=730449c5-ab6a-4f3b-871d-181ed90a7151" ] } ], "mendeley" : { "formattedCitation" : "[62]", "plainTextFormattedCitation" : "[62]", "previouslyFormattedCitation" : "[62]" }, "properties" : { "noteIndex" : 0 }, "schema" : "https://github.com/citation-style-language/schema/raw/master/csl-citation.json" }</w:instrText>
      </w:r>
      <w:r w:rsidRPr="00A375B6">
        <w:rPr>
          <w:lang w:eastAsia="en-US"/>
        </w:rPr>
        <w:fldChar w:fldCharType="separate"/>
      </w:r>
      <w:r w:rsidR="009158AD" w:rsidRPr="00A375B6">
        <w:rPr>
          <w:noProof/>
          <w:lang w:eastAsia="en-US"/>
        </w:rPr>
        <w:t>[62]</w:t>
      </w:r>
      <w:r w:rsidRPr="00A375B6">
        <w:rPr>
          <w:lang w:eastAsia="en-US"/>
        </w:rPr>
        <w:fldChar w:fldCharType="end"/>
      </w:r>
      <w:r w:rsidRPr="00A375B6">
        <w:rPr>
          <w:lang w:eastAsia="en-US"/>
        </w:rPr>
        <w:t xml:space="preserve">. Diurnal high albedo locations generate additional </w:t>
      </w:r>
      <w:r w:rsidRPr="00A375B6">
        <w:t>anthropogenic heat from population movement and economic activity whilst dormant suburban locations contain greater vegetation cover (associated with higher Normalised Difference Vegetation (NDVI) values) that shades and cools the environment</w:t>
      </w:r>
      <w:r w:rsidR="003D4720" w:rsidRPr="00A375B6">
        <w:t xml:space="preserve"> (e.g.,</w:t>
      </w:r>
      <w:r w:rsidRPr="00A375B6">
        <w:t xml:space="preserve"> </w:t>
      </w:r>
      <w:r w:rsidRPr="00A375B6">
        <w:fldChar w:fldCharType="begin" w:fldLock="1"/>
      </w:r>
      <w:r w:rsidR="009158AD" w:rsidRPr="00A375B6">
        <w:instrText>ADDIN CSL_CITATION { "citationItems" : [ { "id" : "ITEM-1", "itemData" : { "DOI" : "10.3390/rs2051400", "ISBN" : "9781424486571", "ISSN" : "20724292", "abstract" : "The trend of the Urband Heat Island (UHI) of Madrid is analyzed by both ground-based weather stations and a satallite-based infrared sensor. First, we have developed a suitable algorithm employing satallite brightness temperatures for the estimation of the air temperature belonging to the layer of air closest to the surface. UHI spatial characteristics have have assessed using both air temperatures meanured by the weather stations and brightness temperature maps from the SEVIRI (Spinning Enhanced VIsible and INfrared Imager) instrument on board MSG (Meteosat Second Generation) geostationary-orbiting satellite and MODIS (Moderate Resolution Imaging Spectroradiometer) instrument aboard Terra and Aqua polar-orbiting satellites. Daytime and nighttime scenes taken between 2009 and 2010 have been processed. Analysis of the Canopy Layer Heat Island (CLHI) during summer moths reveals a mean growth in magnitude during nighttime around 5K, well described by both MODIS and SEVIRI sensors and confirmed by Urban Atlas Services, which provides very high resolution hot spot mapping of urban functional areas.", "author" : [ { "dropping-particle" : "", "family" : "Fabrizi", "given" : "Roberto", "non-dropping-particle" : "", "parse-names" : false, "suffix" : "" }, { "dropping-particle" : "", "family" : "Bonafoni", "given" : "Stefania", "non-dropping-particle" : "", "parse-names" : false, "suffix" : "" }, { "dropping-particle" : "", "family" : "Biondi", "given" : "Riccardo", "non-dropping-particle" : "", "parse-names" : false, "suffix" : "" } ], "container-title" : "Remote Sensing", "id" : "ITEM-1", "issue" : "5", "issued" : { "date-parts" : [ [ "2010" ] ] }, "page" : "1400-1415", "title" : "Satellite and ground-based sensors for the Urban Heat Island analysis in the city of Rome", "type" : "article-journal", "volume" : "2" }, "label" : "figure", "uris" : [ "http://www.mendeley.com/documents/?uuid=67de86f5-fdeb-4d1c-a035-8c6affff55d2" ] }, { "id" : "ITEM-2", "itemData" : { "DOI" : "10.1016/j.cities.2008.01.002", "ISBN" : "0264-2751", "ISSN" : "0264-2751", "abstract" : "Perth, the capital of Western Australia, despite its apparent remoteness, is now widely regarded as being one of the world\u2019s most attractive cities. Set between ocean and hills, its convivial Mediterranean climate, low-density development and casual, laid-back style, have proved appealing to successive waves of migrants and today attract increasing numbers of short term visitors and tourists. However, growing affluence, continued population growth and areal expansion, coupled with real and predicted climate change, have alerted planners and policy makers to the prospect of an uncertain future. Perth is now trying to reimage itself along more sustainable lines, conserving the best of the city while at the same time exorcising the demons of its earlier profligacy.", "author" : [ { "dropping-particle" : "", "family" : "Kennewell", "given" : "Catherine", "non-dropping-particle" : "", "parse-names" : false, "suffix" : "" }, { "dropping-particle" : "", "family" : "Shaw", "given" : "Brian J.", "non-dropping-particle" : "", "parse-names" : false, "suffix" : "" } ], "container-title" : "Cities", "id" : "ITEM-2", "issue" : "4", "issued" : { "date-parts" : [ [ "2008", "8" ] ] }, "page" : "243-255", "title" : "Perth, Western Australia", "type" : "article-journal", "volume" : "25" }, "uris" : [ "http://www.mendeley.com/documents/?uuid=4aabf569-2c75-480b-96e0-dfae62788b48" ] } ], "mendeley" : { "formattedCitation" : "[28,74]", "plainTextFormattedCitation" : "[28,74]", "previouslyFormattedCitation" : "[28,74]" }, "properties" : { "noteIndex" : 0 }, "schema" : "https://github.com/citation-style-language/schema/raw/master/csl-citation.json" }</w:instrText>
      </w:r>
      <w:r w:rsidRPr="00A375B6">
        <w:fldChar w:fldCharType="separate"/>
      </w:r>
      <w:r w:rsidR="009158AD" w:rsidRPr="00A375B6">
        <w:rPr>
          <w:noProof/>
        </w:rPr>
        <w:t>[28,74]</w:t>
      </w:r>
      <w:r w:rsidRPr="00A375B6">
        <w:fldChar w:fldCharType="end"/>
      </w:r>
      <w:r w:rsidR="003D4720" w:rsidRPr="00A375B6">
        <w:t>)</w:t>
      </w:r>
      <w:r w:rsidRPr="00A375B6">
        <w:t>. The SUHII is more prominent in spring and summer over autumn and winter across all land covers owing to temperature being tied to the seasonality of climatic factors (e.g. sunlight hours, precipitation and wind) (su</w:t>
      </w:r>
      <w:r w:rsidR="004B6E86" w:rsidRPr="00A375B6">
        <w:t>pplementary S3</w:t>
      </w:r>
      <w:r w:rsidRPr="00A375B6">
        <w:t xml:space="preserve">) </w:t>
      </w:r>
      <w:r w:rsidRPr="00A375B6">
        <w:fldChar w:fldCharType="begin" w:fldLock="1"/>
      </w:r>
      <w:r w:rsidR="009158AD" w:rsidRPr="00A375B6">
        <w:instrText>ADDIN CSL_CITATION { "citationItems" : [ { "id" : "ITEM-1", "itemData" : { "DOI" : "10.1002/qj.49710845502", "ISBN" : "0035-9009", "ISSN" : "1477-870X", "PMID" : "16899222", "abstract" : "... The energetic basis of the urban  heat  island By T. R. OKE Department of Geography, The University of British Columbia, Vancouver (Symons Memorial Lecture, delivered 20 May 1980) ... I(c)), whose differences at given times define the urban  heat  island intensity, AT,,-, Fig. ... \\n", "author" : [ { "dropping-particle" : "", "family" : "Oke", "given" : "T R", "non-dropping-particle" : "", "parse-names" : false, "suffix" : "" } ], "container-title" : "Quarterly Journal of the Royal Meteorological Society", "id" : "ITEM-1", "issue" : "455", "issued" : { "date-parts" : [ [ "1982" ] ] }, "page" : "1-24", "title" : "The energetic basis of the urban heat island", "type" : "article-journal", "volume" : "108" }, "uris" : [ "http://www.mendeley.com/documents/?uuid=3f2aaff8-0f81-42a5-9a67-94fd0e074407" ] }, { "id" : "ITEM-2", "itemData" : { "DOI" : "10.1016/j.scs.2017.01.017", "ISSN" : "22106707", "abstract" : "The spectral properties and surface temperature of land cover influences the urban environmental conditions. This research takes the Nanjing city in Jiangsu Province of China as a case. The urban reflectance is grouped into three types (substrate, vegetation and water) by linear spectral mixture. The substrate surface in Nanjing is expanding from the central urban area to the suburbs during, but the intensity of substrate surface in the central urban has weakened since 2007. The land surface temperature mainly has negative relation with vegetation surface at the rate of Y=-X and Y=-2.5X. There is mainly positive relation between land surface temperature and substrate surface at the rate as Y=X and Y=2.5X. The land surface temperature has mainly negative relation with dark surface at the rate of Y=-3X. Some abnormal phenomenon is caused by the mixed pixels and moisture soil. At the same time, the intensity of land surface temperature also influences the population number and precipitation as the equator of Y=4.2503X+590.7 and y=2.3811x+14.986. The linear quantitative relation between land surface temperature and vegetation, substrate and dark surface are potential to apply for ecologic, hydrologic and climate models and for a reasonable land planning.", "author" : [ { "dropping-particle" : "", "family" : "Xu", "given" : "Di", "non-dropping-particle" : "", "parse-names" : false, "suffix" : "" }, { "dropping-particle" : "", "family" : "Chen", "given" : "Ruishan", "non-dropping-particle" : "", "parse-names" : false, "suffix" : "" } ], "container-title" : "Sustainable Cities and Society", "id" : "ITEM-2", "issued" : { "date-parts" : [ [ "2017" ] ] }, "title" : "Comparison of urban heat island and urban reflection in Nanjing City of China", "type" : "article-journal" }, "uris" : [ "http://www.mendeley.com/documents/?uuid=d4c2f85a-c6b4-4ab3-9165-f8ad5dbc4469" ] } ], "mendeley" : { "formattedCitation" : "[75,76]", "plainTextFormattedCitation" : "[75,76]", "previouslyFormattedCitation" : "[75,76]" }, "properties" : { "noteIndex" : 0 }, "schema" : "https://github.com/citation-style-language/schema/raw/master/csl-citation.json" }</w:instrText>
      </w:r>
      <w:r w:rsidRPr="00A375B6">
        <w:fldChar w:fldCharType="separate"/>
      </w:r>
      <w:r w:rsidR="009158AD" w:rsidRPr="00A375B6">
        <w:rPr>
          <w:noProof/>
        </w:rPr>
        <w:t>[75,76]</w:t>
      </w:r>
      <w:r w:rsidRPr="00A375B6">
        <w:fldChar w:fldCharType="end"/>
      </w:r>
      <w:r w:rsidRPr="00A375B6">
        <w:t>.</w:t>
      </w:r>
    </w:p>
    <w:p w:rsidR="000D5EF0" w:rsidRPr="00A375B6" w:rsidRDefault="000D5EF0" w:rsidP="000D5EF0">
      <w:pPr>
        <w:pStyle w:val="MDPI31text"/>
        <w:rPr>
          <w:lang w:eastAsia="en-US"/>
        </w:rPr>
      </w:pPr>
      <w:r w:rsidRPr="00A375B6">
        <w:rPr>
          <w:lang w:eastAsia="en-US"/>
        </w:rPr>
        <w:t xml:space="preserve">In comparison, all land covers (excluding water due to its high heat capacity) are nocturnally cooler than low urban albedo (Table 1) </w:t>
      </w:r>
      <w:r w:rsidRPr="00A375B6">
        <w:rPr>
          <w:lang w:eastAsia="en-US"/>
        </w:rPr>
        <w:fldChar w:fldCharType="begin" w:fldLock="1"/>
      </w:r>
      <w:r w:rsidR="009158AD" w:rsidRPr="00A375B6">
        <w:rPr>
          <w:lang w:eastAsia="en-US"/>
        </w:rPr>
        <w:instrText>ADDIN CSL_CITATION { "citationItems" : [ { "id" : "ITEM-1", "itemData" : { "DOI" : "10.3390/rs9020121", "ISSN" : "2072-4292", "author" : [ { "dropping-particle" : "", "family" : "Zhao", "given" : "Guosong", "non-dropping-particle" : "", "parse-names" : false, "suffix" : "" }, { "dropping-particle" : "", "family" : "Dong", "given" : "Jinwei", "non-dropping-particle" : "", "parse-names" : false, "suffix" : "" }, { "dropping-particle" : "", "family" : "Liu", "given" : "Jiyuan", "non-dropping-particle" : "", "parse-names" : false, "suffix" : "" }, { "dropping-particle" : "", "family" : "Zhai", "given" : "Jun", "non-dropping-particle" : "", "parse-names" : false, "suffix" : "" }, { "dropping-particle" : "", "family" : "Cui", "given" : "Yaoping", "non-dropping-particle" : "", "parse-names" : false, "suffix" : "" }, { "dropping-particle" : "", "family" : "He", "given" : "Tian", "non-dropping-particle" : "", "parse-names" : false, "suffix" : "" }, { "dropping-particle" : "", "family" : "Xiao", "given" : "Xiangming", "non-dropping-particle" : "", "parse-names" : false, "suffix" : "" } ], "container-title" : "Remote Sensing", "id" : "ITEM-1", "issue" : "2", "issued" : { "date-parts" : [ [ "2017" ] ] }, "page" : "121", "title" : "Different Patterns in Daytime and Nighttime Thermal Effects of Urbanization in Beijing-Tianjin-Hebei Urban Agglomeration", "type" : "article-journal", "volume" : "9" }, "uris" : [ "http://www.mendeley.com/documents/?uuid=4a97beba-7fdb-4e67-9129-e5d4f71ced9e" ] } ], "mendeley" : { "formattedCitation" : "[55]", "plainTextFormattedCitation" : "[55]", "previouslyFormattedCitation" : "[55]" }, "properties" : { "noteIndex" : 0 }, "schema" : "https://github.com/citation-style-language/schema/raw/master/csl-citation.json" }</w:instrText>
      </w:r>
      <w:r w:rsidRPr="00A375B6">
        <w:rPr>
          <w:lang w:eastAsia="en-US"/>
        </w:rPr>
        <w:fldChar w:fldCharType="separate"/>
      </w:r>
      <w:r w:rsidR="009158AD" w:rsidRPr="00A375B6">
        <w:rPr>
          <w:noProof/>
          <w:lang w:eastAsia="en-US"/>
        </w:rPr>
        <w:t>[55]</w:t>
      </w:r>
      <w:r w:rsidRPr="00A375B6">
        <w:rPr>
          <w:lang w:eastAsia="en-US"/>
        </w:rPr>
        <w:fldChar w:fldCharType="end"/>
      </w:r>
      <w:r w:rsidRPr="00A375B6">
        <w:rPr>
          <w:lang w:eastAsia="en-US"/>
        </w:rPr>
        <w:t xml:space="preserve">. During nighttime the absence of solar radiation precludes evaporation and transpiration from vegetation (grassland and forest land covers); the latter due to stomata closure based on the inability to photosynthesize </w:t>
      </w:r>
      <w:r w:rsidRPr="00A375B6">
        <w:rPr>
          <w:lang w:eastAsia="en-US"/>
        </w:rPr>
        <w:fldChar w:fldCharType="begin" w:fldLock="1"/>
      </w:r>
      <w:r w:rsidR="009158AD" w:rsidRPr="00A375B6">
        <w:rPr>
          <w:lang w:eastAsia="en-US"/>
        </w:rPr>
        <w:instrText>ADDIN CSL_CITATION { "citationItems" : [ { "id" : "ITEM-1", "itemData" : { "DOI" : "10.1093/treephys/26.4.411", "ISBN" : "0829-318X", "ISSN" : "0829-318X", "PMID" : "16414920", "abstract" : "Transpiration is generally assumed to be insignificant at night when stomata close in response to the lack of photosynthetically active radiation. However, there is increasing evidence that the stomata of some species remain open at night, which would allow for nighttime transpiration if there were a sufficient environmental driving force. We examined nighttime water use in co-occurring species in a mixed deciduous stand at Harvard Forest, MA, using whole-tree and leaf-level measurements. Diurnal whole-tree water use was monitored continuously with Granier-style sap flux sensors in paper birch (Betula papyrifera Marsh.), red oak (Quercus rubra L.) and red maple (Acer rubrum L.). An analysis was conducted in which nighttime water flux could be partitioned between refilling of internal water stores and transpiration. Substantial nighttime sap flux was observed in all species and much of this flux was attributed to the refilling of depleted water stores. However, in paper birch, nighttime sap flux frequently exceeded recharge estimates. Over 10% of the total daily sap flux during the growing season was due to transpiration at night in paper birch. Nighttime sap flux was over 8% of the total daily flux in red oak and 2% in red maple; however, this flux was mainly associated with recharge. On nights with elevated vapor pressure deficit, sap flux continued through the night in paper birch, whereas it reached zero during the night in red oak and red maple. Measurements of leaf-level gas exchange on a night with elevated vapor pressure deficit showed stomatal conductance dropping by only 25% in paper birch, while approaching zero in red oak and red maple. The study highlighted differences in ecophysiological controls on sap flux exerted by co-occurring species. Paper birch is a fast-growing, shade-intolerant species with an earlier successional status than red oak and red maple. Risking water loss through nighttime transpiration may provide paper birch with an ecological advantage by enabling the species to maximize photosynthesis and support rapid growth. Nighttime transpiration may also be a mechanism for delivering oxygen to respiring cells in the deep sapwood of paper birch.", "author" : [ { "dropping-particle" : "", "family" : "Daley", "given" : "Michael J", "non-dropping-particle" : "", "parse-names" : false, "suffix" : "" }, { "dropping-particle" : "", "family" : "Phillips", "given" : "Nathan G", "non-dropping-particle" : "", "parse-names" : false, "suffix" : "" } ], "container-title" : "Tree physiology", "id" : "ITEM-1", "issue" : "4", "issued" : { "date-parts" : [ [ "2006" ] ] }, "page" : "411-419", "title" : "Interspecific variation in nighttime transpiration and stomatal conductance in a mixed New England deciduous forest.", "type" : "article-journal", "volume" : "26" }, "uris" : [ "http://www.mendeley.com/documents/?uuid=e88d8db4-7100-487b-833f-3595d8b4f287" ] } ], "mendeley" : { "formattedCitation" : "[77]", "plainTextFormattedCitation" : "[77]", "previouslyFormattedCitation" : "[77]" }, "properties" : { "noteIndex" : 0 }, "schema" : "https://github.com/citation-style-language/schema/raw/master/csl-citation.json" }</w:instrText>
      </w:r>
      <w:r w:rsidRPr="00A375B6">
        <w:rPr>
          <w:lang w:eastAsia="en-US"/>
        </w:rPr>
        <w:fldChar w:fldCharType="separate"/>
      </w:r>
      <w:r w:rsidR="009158AD" w:rsidRPr="00A375B6">
        <w:rPr>
          <w:noProof/>
          <w:lang w:eastAsia="en-US"/>
        </w:rPr>
        <w:t>[77]</w:t>
      </w:r>
      <w:r w:rsidRPr="00A375B6">
        <w:rPr>
          <w:lang w:eastAsia="en-US"/>
        </w:rPr>
        <w:fldChar w:fldCharType="end"/>
      </w:r>
      <w:r w:rsidRPr="00A375B6">
        <w:rPr>
          <w:lang w:eastAsia="en-US"/>
        </w:rPr>
        <w:t xml:space="preserve"> (Figure 5d). Similarly, the low thermal inertia of bare earth and grassland results in rapid cooling of these land cover types </w:t>
      </w:r>
      <w:r w:rsidRPr="00A375B6">
        <w:rPr>
          <w:lang w:eastAsia="en-US"/>
        </w:rPr>
        <w:fldChar w:fldCharType="begin" w:fldLock="1"/>
      </w:r>
      <w:r w:rsidR="009158AD" w:rsidRPr="00A375B6">
        <w:rPr>
          <w:lang w:eastAsia="en-US"/>
        </w:rPr>
        <w:instrText>ADDIN CSL_CITATION { "citationItems" : [ { "id" : "ITEM-1", "itemData" : { "DOI" : "10.1016/j.rse.2003.11.005", "ISBN" : "0034-4257", "ISSN" : "00344257", "PMID" : "42", "abstract" : "Remote sensing of urban heat islands (UHIs) has traditionally used the Normalized Difference Vegetation Index (NDVI) as the indicator of vegetation abundance to estimate the land surface temperature (LST)-vegetation relationship. This study investigates the applicability of vegetation fraction derived from a spectral mixture model as an alternative indicator of vegetation abundance. This is based on examination of a Landsat Enhanced Thematic Mapper Plus (ETM+) image of Indianapolis City, IN, USA, acquired on June 22, 2002. The transformed ETM+ image was unmixed into three fraction images (green vegetation, dry soil, and shade) with a constrained least-square solution. These fraction images were then used for land cover classification based on a hybrid classification procedure that combined maximum likelihood and decision tree algorithms. Results demonstrate that LST possessed a slightly stronger negative correlation with the unmixed vegetation fraction than with NDVI for all land cover types across the spatial resolution (30 to 960 m). Correlations reached their strongest at the 120-m resolution, which is believed to be the operational scale of LST, NDVI, and vegetation fraction images. Fractal analysis of image texture shows that the complexity of these images increased initially with pixel aggregation and peaked around 120 m, but decreased with further aggregation. The spatial variability of texture in LST was positively correlated with those in NDVI and in vegetation fraction. The interplay between thermal and vegetation dynamics in the context of different land cover types leads to the variations in spectral radiance and texture in LST. These variations are also present in the other imagery, and are responsible for the spatial patterns of urban heat islands. It is suggested that the areal measure of vegetation abundance by unmixed vegetation fraction has a more direct correspondence with the radiative, thermal, and moisture properties of the Earth's surface that determine LST. ?? 2003 Elsevier Inc. All rights reserved.", "author" : [ { "dropping-particle" : "", "family" : "Weng", "given" : "Qihao", "non-dropping-particle" : "", "parse-names" : false, "suffix" : "" }, { "dropping-particle" : "", "family" : "Lu", "given" : "Dengsheng", "non-dropping-particle" : "", "parse-names" : false, "suffix" : "" }, { "dropping-particle" : "", "family" : "Schubring", "given" : "Jacquelyn", "non-dropping-particle" : "", "parse-names" : false, "suffix" : "" } ], "container-title" : "Remote Sensing of Environment", "id" : "ITEM-1", "issue" : "4", "issued" : { "date-parts" : [ [ "2004" ] ] }, "page" : "467-483", "title" : "Estimation of land surface temperature-vegetation abundance relationship for urban heat island studies", "type" : "article-journal", "volume" : "89" }, "uris" : [ "http://www.mendeley.com/documents/?uuid=816e7790-d62c-4e78-84e8-dbdc57382dcc" ] } ], "mendeley" : { "formattedCitation" : "[78]", "plainTextFormattedCitation" : "[78]", "previouslyFormattedCitation" : "[78]" }, "properties" : { "noteIndex" : 0 }, "schema" : "https://github.com/citation-style-language/schema/raw/master/csl-citation.json" }</w:instrText>
      </w:r>
      <w:r w:rsidRPr="00A375B6">
        <w:rPr>
          <w:lang w:eastAsia="en-US"/>
        </w:rPr>
        <w:fldChar w:fldCharType="separate"/>
      </w:r>
      <w:r w:rsidR="009158AD" w:rsidRPr="00A375B6">
        <w:rPr>
          <w:noProof/>
          <w:lang w:eastAsia="en-US"/>
        </w:rPr>
        <w:t>[78]</w:t>
      </w:r>
      <w:r w:rsidRPr="00A375B6">
        <w:rPr>
          <w:lang w:eastAsia="en-US"/>
        </w:rPr>
        <w:fldChar w:fldCharType="end"/>
      </w:r>
      <w:r w:rsidRPr="00A375B6">
        <w:rPr>
          <w:lang w:eastAsia="en-US"/>
        </w:rPr>
        <w:t xml:space="preserve"> (Figure 5a-b). However, low urban albedo surfaces are able to absorb and retain a large proportion of the shortwave radiation during the daytime which is re-emitted at long wavelengths at nighttime, and provide the only land cover to consistently increase nocturnal LST with percentage coverage (Figure 5c) </w:t>
      </w:r>
      <w:r w:rsidRPr="00A375B6">
        <w:rPr>
          <w:lang w:eastAsia="en-US"/>
        </w:rPr>
        <w:fldChar w:fldCharType="begin" w:fldLock="1"/>
      </w:r>
      <w:r w:rsidR="009158AD" w:rsidRPr="00A375B6">
        <w:rPr>
          <w:lang w:eastAsia="en-US"/>
        </w:rPr>
        <w:instrText>ADDIN CSL_CITATION { "citationItems" : [ { "id" : "ITEM-1", "itemData" : { "DOI" : "10.1016/j.envpol.2015.07.037", "ISSN" : "02697491", "PMID" : "26243476", "abstract" : "a b s t r a c t Urban heat island (UHI) can generate profound impacts on socioeconomics, human life, and the envi-ronment. Most previous studies have estimated UHI intensity using outdated urban extent maps to define urban and its surrounding areas, and the impacts of urban boundary expansion have never been quantified. Here, we assess the possible biases in UHI intensity estimates induced by outdated urban boundary maps using MODIS Land surface temperature (LST) data from 2009 to 2011 for China's 32 major cities, in combination with the urban boundaries generated from urban extent maps of the years 2000, 2005 and 2010. Our results suggest that it is critical to use concurrent urban extent and LST maps to estimate UHI at the city and national levels. Specific definition of UHI matters for the direction and magnitude of potential biases in estimating UHI intensity using outdated urban extent maps.", "author" : [ { "dropping-particle" : "", "family" : "Zhao", "given" : "Shuqing", "non-dropping-particle" : "", "parse-names" : false, "suffix" : "" }, { "dropping-particle" : "", "family" : "Zhou", "given" : "Decheng", "non-dropping-particle" : "", "parse-names" : false, "suffix" : "" }, { "dropping-particle" : "", "family" : "Liu", "given" : "Shuguang", "non-dropping-particle" : "", "parse-names" : false, "suffix" : "" } ], "container-title" : "Environmental Pollution", "id" : "ITEM-1", "issued" : { "date-parts" : [ [ "2016" ] ] }, "page" : "118-124", "publisher" : "Elsevier Ltd", "title" : "Data concurrency is required for estimating urban heat island intensity", "type" : "article-journal", "volume" : "208" }, "uris" : [ "http://www.mendeley.com/documents/?uuid=aa9a1703-2de0-4276-aa57-1200802b3b0b" ] } ], "mendeley" : { "formattedCitation" : "[79]", "plainTextFormattedCitation" : "[79]", "previouslyFormattedCitation" : "[79]" }, "properties" : { "noteIndex" : 0 }, "schema" : "https://github.com/citation-style-language/schema/raw/master/csl-citation.json" }</w:instrText>
      </w:r>
      <w:r w:rsidRPr="00A375B6">
        <w:rPr>
          <w:lang w:eastAsia="en-US"/>
        </w:rPr>
        <w:fldChar w:fldCharType="separate"/>
      </w:r>
      <w:r w:rsidR="009158AD" w:rsidRPr="00A375B6">
        <w:rPr>
          <w:noProof/>
          <w:lang w:eastAsia="en-US"/>
        </w:rPr>
        <w:t>[79]</w:t>
      </w:r>
      <w:r w:rsidRPr="00A375B6">
        <w:rPr>
          <w:lang w:eastAsia="en-US"/>
        </w:rPr>
        <w:fldChar w:fldCharType="end"/>
      </w:r>
      <w:r w:rsidRPr="00A375B6">
        <w:rPr>
          <w:lang w:eastAsia="en-US"/>
        </w:rPr>
        <w:t xml:space="preserve">. Contrastingly, high urban albedo surfaces reflect a greater proportion of solar radiation, negating thermal storage and resulting in lower nighttime surface temperatures </w:t>
      </w:r>
      <w:r w:rsidRPr="00A375B6">
        <w:rPr>
          <w:lang w:eastAsia="en-US"/>
        </w:rPr>
        <w:fldChar w:fldCharType="begin" w:fldLock="1"/>
      </w:r>
      <w:r w:rsidR="009158AD" w:rsidRPr="00A375B6">
        <w:rPr>
          <w:lang w:eastAsia="en-US"/>
        </w:rPr>
        <w:instrText>ADDIN CSL_CITATION { "citationItems" : [ { "id" : "ITEM-1", "itemData" : { "DOI" : "10.5539/jsd.v7n3p23", "ISSN" : "1913-9071", "author" : [ { "dropping-particle" : "", "family" : "Sharifi", "given" : "Ehsan", "non-dropping-particle" : "", "parse-names" : false, "suffix" : "" }, { "dropping-particle" : "", "family" : "Lehmann", "given" : "Steffen", "non-dropping-particle" : "", "parse-names" : false, "suffix" : "" } ], "container-title" : "Journal of Sustainable Development", "id" : "ITEM-1", "issue" : "3", "issued" : { "date-parts" : [ [ "2014", "4", "16" ] ] }, "page" : "23-34", "title" : "Comparative Analysis of Surface Urban Heat Island Effect in Central Sydney", "type" : "article-journal", "volume" : "7" }, "uris" : [ "http://www.mendeley.com/documents/?uuid=76385a01-14e9-42a1-8b9c-72cad120c6b4" ] } ], "mendeley" : { "formattedCitation" : "[80]", "plainTextFormattedCitation" : "[80]", "previouslyFormattedCitation" : "[80]" }, "properties" : { "noteIndex" : 0 }, "schema" : "https://github.com/citation-style-language/schema/raw/master/csl-citation.json" }</w:instrText>
      </w:r>
      <w:r w:rsidRPr="00A375B6">
        <w:rPr>
          <w:lang w:eastAsia="en-US"/>
        </w:rPr>
        <w:fldChar w:fldCharType="separate"/>
      </w:r>
      <w:r w:rsidR="009158AD" w:rsidRPr="00A375B6">
        <w:rPr>
          <w:noProof/>
          <w:lang w:eastAsia="en-US"/>
        </w:rPr>
        <w:t>[80]</w:t>
      </w:r>
      <w:r w:rsidRPr="00A375B6">
        <w:rPr>
          <w:lang w:eastAsia="en-US"/>
        </w:rPr>
        <w:fldChar w:fldCharType="end"/>
      </w:r>
      <w:r w:rsidRPr="00A375B6">
        <w:rPr>
          <w:lang w:eastAsia="en-US"/>
        </w:rPr>
        <w:t xml:space="preserve">. In the absence of direct incoming solar radiation, the surface properties (e.g. heat capacity and thermal conductivity) </w:t>
      </w:r>
      <w:r w:rsidRPr="00A375B6">
        <w:rPr>
          <w:lang w:eastAsia="en-US"/>
        </w:rPr>
        <w:lastRenderedPageBreak/>
        <w:t xml:space="preserve">and low cooling rate subdues the nocturnal effect of seasonality which is consistent with the findings of Peng et al. (2012) and Imhoff et al. (2010) who identified nocturnal seasonal amplitudes of less than 1°C </w:t>
      </w:r>
      <w:r w:rsidRPr="00A375B6">
        <w:rPr>
          <w:lang w:eastAsia="en-US"/>
        </w:rPr>
        <w:fldChar w:fldCharType="begin" w:fldLock="1"/>
      </w:r>
      <w:r w:rsidR="009158AD" w:rsidRPr="00A375B6">
        <w:rPr>
          <w:lang w:eastAsia="en-US"/>
        </w:rPr>
        <w:instrText>ADDIN CSL_CITATION { "citationItems" : [ { "id" : "ITEM-1", "itemData" : { "DOI" : "10.1021/es301245j", "ISBN" : "1520-5851 (Electronic)\\r0013-936X (Linking)", "ISSN" : "1520-5851", "PMID" : "22594602", "author" : [ { "dropping-particle" : "", "family" : "Peng", "given" : "Shushi", "non-dropping-particle" : "", "parse-names" : false, "suffix" : "" }, { "dropping-particle" : "", "family" : "Piao", "given" : "Shilong", "non-dropping-particle" : "", "parse-names" : false, "suffix" : "" }, { "dropping-particle" : "", "family" : "Ciais", "given" : "Philippe", "non-dropping-particle" : "", "parse-names" : false, "suffix" : "" }, { "dropping-particle" : "", "family" : "Friedlingstein", "given" : "Pierre", "non-dropping-particle" : "", "parse-names" : false, "suffix" : "" }, { "dropping-particle" : "", "family" : "Ottle", "given" : "Catherine", "non-dropping-particle" : "", "parse-names" : false, "suffix" : "" }, { "dropping-particle" : "", "family" : "Bre\u0301on", "given" : "Franc\u0327ois-Marie", "non-dropping-particle" : "", "parse-names" : false, "suffix" : "" }, { "dropping-particle" : "", "family" : "Nan", "given" : "Huijuan", "non-dropping-particle" : "", "parse-names" : false, "suffix" : "" }, { "dropping-particle" : "", "family" : "Zhou", "given" : "Liming", "non-dropping-particle" : "", "parse-names" : false, "suffix" : "" }, { "dropping-particle" : "", "family" : "Myneni", "given" : "Ranga B.", "non-dropping-particle" : "", "parse-names" : false, "suffix" : "" } ], "container-title" : "Environmental science &amp; technology", "id" : "ITEM-1", "issue" : "4", "issued" : { "date-parts" : [ [ "2012" ] ] }, "page" : "696-703", "title" : "Surface urban heat island across 419 global big cities", "type" : "article-journal", "volume" : "46" }, "uris" : [ "http://www.mendeley.com/documents/?uuid=dfd3e139-59d9-47a0-9519-7a48132e44ef" ] }, { "id" : "ITEM-2", "itemData" : { "DOI" : "10.1016/j.rse.2009.10.008", "ISBN" : "0034-4257", "ISSN" : "00344257", "abstract" : "Impervious surface area (ISA) from the Landsat TM-based NLCD 2001 dataset and land surface temperature (LST) from MODIS averaged over three annual cycles (2003-2005) are used in a spatial analysis to assess the urban heat island (UHI) skin temperature amplitude and its relationship to development intensity, size, and ecological setting for 38 of the most populous cities in the continental United States. Development intensity zones based on %ISA are defined for each urban area emanating outward from the urban core to the non-urban rural areas nearby and used to stratify sampling for land surface temperatures and NDVI. Sampling is further constrained by biome and elevation to insure objective intercomparisons between zones and between cities in different biomes permitting the definition of hierarchically ordered zones that are consistent across urban areas in different ecological setting and across scales. We find that ecological context significantly influences the amplitude of summer daytime UHI (urban-rural temperature difference) the largest (8 ??C average) observed for cities built in biomes dominated by temperate broadleaf and mixed forest. For all cities combined, ISA is the primary driver for increase in temperature explaining 70% of the total variance in LST. On a yearly average, urban areas are substantially warmer than the non-urban fringe by 2.9 ??C, except for urban areas in biomes with arid and semiarid climates. The average amplitude of the UHI is remarkably asymmetric with a 4.3 ??C temperature difference in summer and only 1.3 ??C in winter. In desert environments, the LST's response to ISA presents an uncharacteristic \"U-shaped\" horizontal gradient decreasing from the urban core to the outskirts of the city and then increasing again in the suburban to the rural zones. UHI's calculated for these cities point to a possible heat sink effect. These observational results show that the urban heat island amplitude both increases with city size and is seasonally asymmetric for a large number of cities across most biomes. The implications are that for urban areas developed within forested ecosystems the summertime UHI can be quite high relative to the wintertime UHI suggesting that the residential energy consumption required for summer cooling is likely to increase with urban growth within those biomes.", "author" : [ { "dropping-particle" : "", "family" : "Imhoff", "given" : "Marc L.", "non-dropping-particle" : "", "parse-names" : false, "suffix" : "" }, { "dropping-particle" : "", "family" : "Zhang", "given" : "Ping", "non-dropping-particle" : "", "parse-names" : false, "suffix" : "" }, { "dropping-particle" : "", "family" : "Wolfe", "given" : "Robert E.", "non-dropping-particle" : "", "parse-names" : false, "suffix" : "" }, { "dropping-particle" : "", "family" : "Bounoua", "given" : "Lahouari", "non-dropping-particle" : "", "parse-names" : false, "suffix" : "" } ], "container-title" : "Remote Sensing of Environment", "id" : "ITEM-2", "issue" : "3", "issued" : { "date-parts" : [ [ "2010" ] ] }, "page" : "504-513", "publisher" : "Elsevier B.V.", "title" : "Remote sensing of the urban heat island effect across biomes in the continental USA", "type" : "article-journal", "volume" : "114" }, "uris" : [ "http://www.mendeley.com/documents/?uuid=79f96dd9-aa95-485a-baf8-36c9c6e8d294" ] }, { "id" : "ITEM-3", "itemData" : { "DOI" : "10.1016/j.jag.2005.05.003", "ISBN" : "0303-2434", "ISSN" : "15698432", "abstract" : "This study focuses on using remote sensing for comparative assessment of surface urban heat island (UHI) in 18 mega cities in both temperate and tropical climate regions. Least-clouded day- and night-scenes of TERRA/ MODIS acquired between 2001 and 2003 were selected to generate land-surface temperature (LST) maps. Spatial patterns of UHIs for each city were examined over its diurnal cycle and seasonal variations. A Gaussian approximation was applied in order to quantify spatial extents and magnitude of individual UHIs for inter-city comparison. To reveal relationship of UHIs with surface properties, UHI patterns were analyzed in association with urban vegetation covers and surface energy fluxes derived from high-resolution Landsat ETM+ data. This study provides a generalized picture on the UHI phenomena in the Asian region and the findings can be used to guide further study integrating satellite high-resolution thermal data with land-surface modeling and meso-scale climatic modeling in order to understand impacts of urbanization on local climate in Asia. ?? 2005 Elsevier B.V. All rights reserved.", "author" : [ { "dropping-particle" : "", "family" : "Tran", "given" : "Hung", "non-dropping-particle" : "", "parse-names" : false, "suffix" : "" }, { "dropping-particle" : "", "family" : "Uchihama", "given" : "Daisuke", "non-dropping-particle" : "", "parse-names" : false, "suffix" : "" }, { "dropping-particle" : "", "family" : "Ochi", "given" : "Shiro", "non-dropping-particle" : "", "parse-names" : false, "suffix" : "" }, { "dropping-particle" : "", "family" : "Yasuoka", "given" : "Yoshifumi", "non-dropping-particle" : "", "parse-names" : false, "suffix" : "" } ], "container-title" : "International Journal of Applied Earth Observation and Geoinformation", "id" : "ITEM-3", "issue" : "1", "issued" : { "date-parts" : [ [ "2006" ] ] }, "page" : "34-48", "title" : "Assessment with satellite data of the urban heat island effects in Asian mega cities", "type" : "article-journal", "volume" : "8" }, "uris" : [ "http://www.mendeley.com/documents/?uuid=1f80ac58-16ce-4057-a006-1f28542dace2" ] } ], "mendeley" : { "formattedCitation" : "[27,48,81]", "plainTextFormattedCitation" : "[27,48,81]", "previouslyFormattedCitation" : "[27,48,81]" }, "properties" : { "noteIndex" : 0 }, "schema" : "https://github.com/citation-style-language/schema/raw/master/csl-citation.json" }</w:instrText>
      </w:r>
      <w:r w:rsidRPr="00A375B6">
        <w:rPr>
          <w:lang w:eastAsia="en-US"/>
        </w:rPr>
        <w:fldChar w:fldCharType="separate"/>
      </w:r>
      <w:r w:rsidR="009158AD" w:rsidRPr="00A375B6">
        <w:rPr>
          <w:noProof/>
          <w:lang w:eastAsia="en-US"/>
        </w:rPr>
        <w:t>[27,48,81]</w:t>
      </w:r>
      <w:r w:rsidRPr="00A375B6">
        <w:rPr>
          <w:lang w:eastAsia="en-US"/>
        </w:rPr>
        <w:fldChar w:fldCharType="end"/>
      </w:r>
      <w:r w:rsidRPr="00A375B6">
        <w:rPr>
          <w:lang w:eastAsia="en-US"/>
        </w:rPr>
        <w:t xml:space="preserve">. </w:t>
      </w:r>
    </w:p>
    <w:p w:rsidR="00F836BA" w:rsidRPr="00A375B6" w:rsidRDefault="00F836BA" w:rsidP="00F836BA">
      <w:pPr>
        <w:pStyle w:val="MDPI23heading3"/>
        <w:rPr>
          <w:rFonts w:eastAsia="SimSun"/>
        </w:rPr>
      </w:pPr>
      <w:r w:rsidRPr="00A375B6">
        <w:t xml:space="preserve">4.1.3. </w:t>
      </w:r>
      <w:r w:rsidRPr="00A375B6">
        <w:rPr>
          <w:rFonts w:eastAsia="SimSun"/>
        </w:rPr>
        <w:t xml:space="preserve">Spatiality of the </w:t>
      </w:r>
      <w:r w:rsidR="00520673" w:rsidRPr="00A375B6">
        <w:rPr>
          <w:rFonts w:eastAsia="SimSun"/>
        </w:rPr>
        <w:t>S</w:t>
      </w:r>
      <w:r w:rsidRPr="00A375B6">
        <w:rPr>
          <w:rFonts w:eastAsia="SimSun"/>
        </w:rPr>
        <w:t>UHII</w:t>
      </w:r>
    </w:p>
    <w:p w:rsidR="00F836BA" w:rsidRPr="00A375B6" w:rsidRDefault="00F836BA" w:rsidP="00F836BA">
      <w:pPr>
        <w:pStyle w:val="MDPI31text"/>
      </w:pPr>
      <w:r w:rsidRPr="00A375B6">
        <w:t xml:space="preserve">Spatially explicit differences are identified when considering a per pixel methodology </w:t>
      </w:r>
      <w:r w:rsidRPr="00A375B6">
        <w:rPr>
          <w:bCs/>
        </w:rPr>
        <w:t xml:space="preserve">in order to </w:t>
      </w:r>
      <w:r w:rsidRPr="00A375B6">
        <w:t>identify the change in SUHII between 2003 and 2013. The SUHII was computed for both 2003 and 2013, comparing both low and high urban albedo land cover to the average forest LST on a per pixel basis, with the per pixel SUHII then differenced for annual and seasonal day (Figure 6) and night (Figure 7) LST. The results indicate that the daytime UHII difference has increased across the metropolitan region, whilst the nighttime UHII difference is most pronounced in outer urban pixels associated with land cover change (Figure 2). Nevertheless analysis of this nature, commonly seen throughout UHI research</w:t>
      </w:r>
      <w:r w:rsidR="003D4720" w:rsidRPr="00A375B6">
        <w:t xml:space="preserve"> (e.g.,</w:t>
      </w:r>
      <w:r w:rsidRPr="00A375B6">
        <w:t xml:space="preserve"> </w:t>
      </w:r>
      <w:r w:rsidRPr="00A375B6">
        <w:fldChar w:fldCharType="begin" w:fldLock="1"/>
      </w:r>
      <w:r w:rsidR="009158AD" w:rsidRPr="00A375B6">
        <w:instrText>ADDIN CSL_CITATION { "citationItems" : [ { "id" : "ITEM-1", "itemData" : { "DOI" : "10.1016/j.jag.2012.05.001", "ISSN" : "03032434", "author" : [ { "dropping-particle" : "", "family" : "Li", "given" : "Ying-ying", "non-dropping-particle" : "", "parse-names" : false, "suffix" : "" }, { "dropping-particle" : "", "family" : "Zhang", "given" : "Hao", "non-dropping-particle" : "", "parse-names" : false, "suffix" : "" }, { "dropping-particle" : "", "family" : "Kainz", "given" : "Wolfgang", "non-dropping-particle" : "", "parse-names" : false, "suffix" : "" } ], "container-title" : "International Journal of Applied Earth Observation and Geoinformation", "id" : "ITEM-1", "issued" : { "date-parts" : [ [ "2012", "10" ] ] }, "page" : "127-138", "publisher" : "Elsevier B.V.", "title" : "Monitoring patterns of urban heat islands of the fast-growing Shanghai metropolis, China: Using time-series of Landsat TM/ETM+ data", "type" : "article-journal", "volume" : "19" }, "label" : "figure", "uris" : [ "http://www.mendeley.com/documents/?uuid=0b98059e-5502-4471-b72f-b29bb11c93e5" ] }, { "id" : "ITEM-2", "itemData" : { "DOI" : "10.1002/joc.2261", "ISSN" : "08998418", "author" : [ { "dropping-particle" : "", "family" : "Tomlinson", "given" : "C. J.", "non-dropping-particle" : "", "parse-names" : false, "suffix" : "" }, { "dropping-particle" : "", "family" : "Chapman", "given" : "L.", "non-dropping-particle" : "", "parse-names" : false, "suffix" : "" }, { "dropping-particle" : "", "family" : "Thornes", "given" : "J. E.", "non-dropping-particle" : "", "parse-names" : false, "suffix" : "" }, { "dropping-particle" : "", "family" : "Baker", "given" : "C. J.", "non-dropping-particle" : "", "parse-names" : false, "suffix" : "" } ], "container-title" : "International Journal of Climatology", "id" : "ITEM-2", "issue" : "2", "issued" : { "date-parts" : [ [ "2012", "2", "3" ] ] }, "page" : "214-224", "title" : "Derivation of Birmingham's summer surface urban heat island from MODIS satellite images", "type" : "article-journal", "volume" : "32" }, "label" : "figure", "uris" : [ "http://www.mendeley.com/documents/?uuid=4e8797b7-c166-4812-8469-7cb096422b8f" ] }, { "id" : "ITEM-3", "itemData" : { "DOI" : "10.1016/j.rse.2015.11.005", "ISSN" : "00344257", "author" : [ { "dropping-particle" : "", "family" : "Shen", "given" : "Huanfeng", "non-dropping-particle" : "", "parse-names" : false, "suffix" : "" }, { "dropping-particle" : "", "family" : "Huang", "given" : "Liwen", "non-dropping-particle" : "", "parse-names" : false, "suffix" : "" }, { "dropping-particle" : "", "family" : "Zhang", "given" : "Liangpei", "non-dropping-particle" : "", "parse-names" : false, "suffix" : "" }, { "dropping-particle" : "", "family" : "Wu", "given" : "Penghai", "non-dropping-particle" : "", "parse-names" : false, "suffix" : "" }, { "dropping-particle" : "", "family" : "Zeng", "given" : "Chao", "non-dropping-particle" : "", "parse-names" : false, "suffix" : "" } ], "container-title" : "Remote Sensing of Environment", "id" : "ITEM-3", "issued" : { "date-parts" : [ [ "2016" ] ] }, "page" : "109-125", "publisher" : "Elsevier Inc.", "title" : "Long-term and fine-scale satellite monitoring of the urban heat island effect by the fusion of multi-temporal and multi-sensor remote sensed data: A 26-year case study of the city of Wuhan in China", "type" : "article-journal", "volume" : "172" }, "label" : "figure", "uris" : [ "http://www.mendeley.com/documents/?uuid=f4be67e7-294a-44b1-b3c8-273201c9ac2e" ] } ], "mendeley" : { "formattedCitation" : "[49,70,82]", "plainTextFormattedCitation" : "[49,70,82]", "previouslyFormattedCitation" : "[49,70,82]" }, "properties" : { "noteIndex" : 0 }, "schema" : "https://github.com/citation-style-language/schema/raw/master/csl-citation.json" }</w:instrText>
      </w:r>
      <w:r w:rsidRPr="00A375B6">
        <w:fldChar w:fldCharType="separate"/>
      </w:r>
      <w:r w:rsidR="009158AD" w:rsidRPr="00A375B6">
        <w:rPr>
          <w:noProof/>
        </w:rPr>
        <w:t>[49,70,82]</w:t>
      </w:r>
      <w:r w:rsidRPr="00A375B6">
        <w:fldChar w:fldCharType="end"/>
      </w:r>
      <w:r w:rsidR="003D4720" w:rsidRPr="00A375B6">
        <w:t>)</w:t>
      </w:r>
      <w:r w:rsidRPr="00A375B6">
        <w:t xml:space="preserve"> fails in practicality through sole specification of differences in land cover temperature. Consequently planning authorities are currently unable to base development decisions on appropriate land cover change that results in minimal SUHII exacerbation. In this regard the subsequent land cover change methodology permits credible targeted land cover change policies in effective mitigation of land cover change that is most associated with surface temperature. </w:t>
      </w:r>
    </w:p>
    <w:p w:rsidR="00906167" w:rsidRPr="00A375B6" w:rsidRDefault="00906167" w:rsidP="00EA1AB3">
      <w:pPr>
        <w:pStyle w:val="MDPI31text"/>
      </w:pPr>
    </w:p>
    <w:p w:rsidR="00F30D08" w:rsidRPr="00A375B6" w:rsidRDefault="00F30D08" w:rsidP="00F30D08">
      <w:pPr>
        <w:pStyle w:val="MDPI51figurecaption"/>
        <w:rPr>
          <w:sz w:val="20"/>
          <w:szCs w:val="22"/>
        </w:rPr>
      </w:pPr>
      <w:r w:rsidRPr="00A375B6">
        <w:rPr>
          <w:noProof/>
          <w:lang w:val="en-GB" w:eastAsia="en-GB" w:bidi="ar-SA"/>
        </w:rPr>
        <w:lastRenderedPageBreak/>
        <w:drawing>
          <wp:anchor distT="0" distB="0" distL="114300" distR="114300" simplePos="0" relativeHeight="251672064" behindDoc="0" locked="0" layoutInCell="1" allowOverlap="1" wp14:anchorId="1818675F" wp14:editId="7B4278BB">
            <wp:simplePos x="0" y="0"/>
            <wp:positionH relativeFrom="margin">
              <wp:posOffset>-114300</wp:posOffset>
            </wp:positionH>
            <wp:positionV relativeFrom="paragraph">
              <wp:posOffset>0</wp:posOffset>
            </wp:positionV>
            <wp:extent cx="5349600" cy="7560000"/>
            <wp:effectExtent l="0" t="0" r="381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rbanheatislandintensitychange20032013_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9600" cy="7560000"/>
                    </a:xfrm>
                    <a:prstGeom prst="rect">
                      <a:avLst/>
                    </a:prstGeom>
                  </pic:spPr>
                </pic:pic>
              </a:graphicData>
            </a:graphic>
            <wp14:sizeRelH relativeFrom="page">
              <wp14:pctWidth>0</wp14:pctWidth>
            </wp14:sizeRelH>
            <wp14:sizeRelV relativeFrom="page">
              <wp14:pctHeight>0</wp14:pctHeight>
            </wp14:sizeRelV>
          </wp:anchor>
        </w:drawing>
      </w:r>
      <w:r w:rsidRPr="00A375B6">
        <w:rPr>
          <w:b/>
        </w:rPr>
        <w:t xml:space="preserve">Figure 6. </w:t>
      </w:r>
      <w:r w:rsidRPr="00A375B6">
        <w:t xml:space="preserve">The spatial distribution of the difference in daytime Urban Heat Island Intensity (UHII) for pixels that remained urban between 2013 and 2003 for: (a) summer (b) autumn (c) winter (d) spring and (e) annual. Urban (low and high albedo) and forest MODIS pixels are identified where a single Landsat land cover class composes &gt;50% of a MODIS pixel. Black outlined MODIS pixels represent high urban albedo. </w:t>
      </w:r>
    </w:p>
    <w:p w:rsidR="00F836BA" w:rsidRPr="00A375B6" w:rsidRDefault="00F836BA" w:rsidP="00EA1AB3">
      <w:pPr>
        <w:pStyle w:val="MDPI31text"/>
      </w:pPr>
    </w:p>
    <w:p w:rsidR="00F836BA" w:rsidRPr="00A375B6" w:rsidRDefault="00F836BA" w:rsidP="00FC2240">
      <w:pPr>
        <w:pStyle w:val="MDPI31text"/>
        <w:ind w:firstLine="0"/>
      </w:pPr>
    </w:p>
    <w:p w:rsidR="00F836BA" w:rsidRPr="00A375B6" w:rsidRDefault="00FC2240" w:rsidP="00FC2240">
      <w:pPr>
        <w:pStyle w:val="MDPI51figurecaption"/>
      </w:pPr>
      <w:r w:rsidRPr="00A375B6">
        <w:rPr>
          <w:b/>
          <w:noProof/>
          <w:lang w:val="en-GB" w:eastAsia="en-GB" w:bidi="ar-SA"/>
        </w:rPr>
        <w:lastRenderedPageBreak/>
        <w:drawing>
          <wp:anchor distT="0" distB="0" distL="114300" distR="114300" simplePos="0" relativeHeight="251674112" behindDoc="0" locked="0" layoutInCell="1" allowOverlap="1" wp14:anchorId="0368EE9A" wp14:editId="6B963E2B">
            <wp:simplePos x="0" y="0"/>
            <wp:positionH relativeFrom="margin">
              <wp:align>left</wp:align>
            </wp:positionH>
            <wp:positionV relativeFrom="paragraph">
              <wp:posOffset>239</wp:posOffset>
            </wp:positionV>
            <wp:extent cx="5349600" cy="7560000"/>
            <wp:effectExtent l="0" t="0" r="381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rbanheatislandintensitychange20032013night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9600" cy="7560000"/>
                    </a:xfrm>
                    <a:prstGeom prst="rect">
                      <a:avLst/>
                    </a:prstGeom>
                  </pic:spPr>
                </pic:pic>
              </a:graphicData>
            </a:graphic>
            <wp14:sizeRelH relativeFrom="page">
              <wp14:pctWidth>0</wp14:pctWidth>
            </wp14:sizeRelH>
            <wp14:sizeRelV relativeFrom="page">
              <wp14:pctHeight>0</wp14:pctHeight>
            </wp14:sizeRelV>
          </wp:anchor>
        </w:drawing>
      </w:r>
      <w:r w:rsidRPr="00A375B6">
        <w:rPr>
          <w:b/>
        </w:rPr>
        <w:t xml:space="preserve">Figure 7. </w:t>
      </w:r>
      <w:r w:rsidRPr="00A375B6">
        <w:t>The spatial distribution of the difference in nighttime Urban Heat Island Intensity (UHII) for pixels that remained urban between 2013 and 2003 for: (a) summer (b) autumn (c) winter (d) spring and (e) annual. Urban (low and high albedo) and forest MODIS pixels are identified where a single Landsat land cover class composed &gt;50% of a MODIS pixel. Black outlined MODIS pixels represent high urban albedo.</w:t>
      </w:r>
    </w:p>
    <w:p w:rsidR="00F836BA" w:rsidRPr="00A375B6" w:rsidRDefault="00F836BA" w:rsidP="00EA1AB3">
      <w:pPr>
        <w:pStyle w:val="MDPI31text"/>
      </w:pPr>
    </w:p>
    <w:p w:rsidR="00F836BA" w:rsidRPr="00A375B6" w:rsidRDefault="00F836BA" w:rsidP="00EA1AB3">
      <w:pPr>
        <w:pStyle w:val="MDPI31text"/>
      </w:pPr>
    </w:p>
    <w:p w:rsidR="00FC2240" w:rsidRPr="00A375B6" w:rsidRDefault="00FC2240" w:rsidP="00FC2240">
      <w:pPr>
        <w:pStyle w:val="MDPI22heading2"/>
        <w:rPr>
          <w:rFonts w:eastAsia="SimSun"/>
        </w:rPr>
      </w:pPr>
      <w:r w:rsidRPr="00A375B6">
        <w:rPr>
          <w:rFonts w:eastAsia="SimSun"/>
        </w:rPr>
        <w:lastRenderedPageBreak/>
        <w:t>4.2 Land cover change and LST</w:t>
      </w:r>
    </w:p>
    <w:p w:rsidR="00FC2240" w:rsidRPr="00A375B6" w:rsidRDefault="00FC2240" w:rsidP="00FC2240">
      <w:pPr>
        <w:pStyle w:val="MDPI31text"/>
      </w:pPr>
      <w:r w:rsidRPr="00A375B6">
        <w:t>Dominant land cover change from 2003 to 2013 was compared to both the daytime and nighttime LST difference. Of the conversion from all land cover types investigated, forest to low urban albedo and grassland to bare earth produced the most pronounced daytime land cover surface temperature associations (Table 2). These observations were replicated with nighttime surface temperature, with the addition of grassland to forest land cover change (Table 2). Forest to low urban albedo consistently produced the highest nighttime temperature association (annual: 0.88 °C) across all seasons and that of daytime winter (0.58 °C) and spring (0.85 °C), with only bare earth to low urban albedo in summer (0.31 °C) and autumn (0.72 °C) obtaining higher values.</w:t>
      </w:r>
    </w:p>
    <w:p w:rsidR="00F836BA" w:rsidRPr="00A375B6" w:rsidRDefault="00F836BA" w:rsidP="00FC2240">
      <w:pPr>
        <w:pStyle w:val="MDPI31text"/>
        <w:ind w:firstLine="0"/>
      </w:pPr>
    </w:p>
    <w:p w:rsidR="00F836BA" w:rsidRPr="00A375B6" w:rsidRDefault="00FC2240" w:rsidP="00FC2240">
      <w:pPr>
        <w:pStyle w:val="MDPI41tablecaption"/>
      </w:pPr>
      <w:r w:rsidRPr="00A375B6">
        <w:rPr>
          <w:b/>
        </w:rPr>
        <w:t xml:space="preserve">Table 2. </w:t>
      </w:r>
      <w:r w:rsidRPr="00A375B6">
        <w:t>Average land cover associated Land Surface Temperature (LST) change between 2003 and 2013 for the greatest land cover change within a MODIS pixel and the change to land cover that dominates the pixel (&gt;50%). Classes are represented as: Bare Earth (BE), Grassland (G), Forest (F), low urban albedo (UL) and high urban albedo (UH).</w:t>
      </w:r>
    </w:p>
    <w:tbl>
      <w:tblPr>
        <w:tblpPr w:leftFromText="180" w:rightFromText="180" w:vertAnchor="page" w:horzAnchor="margin" w:tblpXSpec="center" w:tblpY="5686"/>
        <w:tblW w:w="10915" w:type="dxa"/>
        <w:tblLook w:val="04A0" w:firstRow="1" w:lastRow="0" w:firstColumn="1" w:lastColumn="0" w:noHBand="0" w:noVBand="1"/>
      </w:tblPr>
      <w:tblGrid>
        <w:gridCol w:w="876"/>
        <w:gridCol w:w="971"/>
        <w:gridCol w:w="988"/>
        <w:gridCol w:w="993"/>
        <w:gridCol w:w="1134"/>
        <w:gridCol w:w="1134"/>
        <w:gridCol w:w="850"/>
        <w:gridCol w:w="851"/>
        <w:gridCol w:w="992"/>
        <w:gridCol w:w="1134"/>
        <w:gridCol w:w="992"/>
      </w:tblGrid>
      <w:tr w:rsidR="00FC2240" w:rsidRPr="00A375B6" w:rsidTr="00D40B69">
        <w:trPr>
          <w:trHeight w:val="300"/>
        </w:trPr>
        <w:tc>
          <w:tcPr>
            <w:tcW w:w="876" w:type="dxa"/>
            <w:tcBorders>
              <w:top w:val="single" w:sz="4" w:space="0" w:color="auto"/>
              <w:bottom w:val="single" w:sz="4" w:space="0" w:color="auto"/>
            </w:tcBorders>
            <w:vAlign w:val="center"/>
          </w:tcPr>
          <w:p w:rsidR="00FC2240" w:rsidRPr="00A375B6" w:rsidRDefault="00FC2240" w:rsidP="00FC2240">
            <w:pPr>
              <w:pStyle w:val="MDPI42tablebody"/>
              <w:jc w:val="center"/>
              <w:rPr>
                <w:b/>
              </w:rPr>
            </w:pPr>
            <w:r w:rsidRPr="00A375B6">
              <w:rPr>
                <w:b/>
              </w:rPr>
              <w:t>Time of Day</w:t>
            </w:r>
          </w:p>
        </w:tc>
        <w:tc>
          <w:tcPr>
            <w:tcW w:w="971" w:type="dxa"/>
            <w:tcBorders>
              <w:top w:val="single" w:sz="4" w:space="0" w:color="auto"/>
              <w:bottom w:val="single" w:sz="4" w:space="0" w:color="auto"/>
            </w:tcBorders>
            <w:shd w:val="clear" w:color="auto" w:fill="auto"/>
            <w:noWrap/>
            <w:vAlign w:val="center"/>
            <w:hideMark/>
          </w:tcPr>
          <w:p w:rsidR="00FC2240" w:rsidRPr="00A375B6" w:rsidRDefault="00FC2240" w:rsidP="00FC2240">
            <w:pPr>
              <w:pStyle w:val="MDPI42tablebody"/>
              <w:jc w:val="center"/>
              <w:rPr>
                <w:b/>
              </w:rPr>
            </w:pPr>
            <w:r w:rsidRPr="00A375B6">
              <w:rPr>
                <w:b/>
              </w:rPr>
              <w:t>Season</w:t>
            </w:r>
          </w:p>
        </w:tc>
        <w:tc>
          <w:tcPr>
            <w:tcW w:w="988" w:type="dxa"/>
            <w:tcBorders>
              <w:top w:val="single" w:sz="4" w:space="0" w:color="auto"/>
              <w:left w:val="nil"/>
              <w:bottom w:val="single" w:sz="4" w:space="0" w:color="auto"/>
              <w:right w:val="nil"/>
            </w:tcBorders>
            <w:shd w:val="clear" w:color="auto" w:fill="auto"/>
            <w:noWrap/>
            <w:vAlign w:val="center"/>
            <w:hideMark/>
          </w:tcPr>
          <w:p w:rsidR="00FC2240" w:rsidRPr="00A375B6" w:rsidRDefault="00FC2240" w:rsidP="00FC2240">
            <w:pPr>
              <w:pStyle w:val="MDPI42tablebody"/>
              <w:jc w:val="center"/>
              <w:rPr>
                <w:b/>
              </w:rPr>
            </w:pPr>
            <w:r w:rsidRPr="00A375B6">
              <w:rPr>
                <w:b/>
              </w:rPr>
              <w:t>F to UL (°C)</w:t>
            </w:r>
          </w:p>
        </w:tc>
        <w:tc>
          <w:tcPr>
            <w:tcW w:w="993" w:type="dxa"/>
            <w:tcBorders>
              <w:top w:val="single" w:sz="4" w:space="0" w:color="auto"/>
              <w:left w:val="nil"/>
              <w:bottom w:val="single" w:sz="4" w:space="0" w:color="auto"/>
              <w:right w:val="nil"/>
            </w:tcBorders>
            <w:shd w:val="clear" w:color="auto" w:fill="auto"/>
            <w:noWrap/>
            <w:vAlign w:val="center"/>
            <w:hideMark/>
          </w:tcPr>
          <w:p w:rsidR="00FC2240" w:rsidRPr="00A375B6" w:rsidRDefault="00FC2240" w:rsidP="00FC2240">
            <w:pPr>
              <w:pStyle w:val="MDPI42tablebody"/>
              <w:jc w:val="center"/>
              <w:rPr>
                <w:b/>
              </w:rPr>
            </w:pPr>
            <w:r w:rsidRPr="00A375B6">
              <w:rPr>
                <w:b/>
              </w:rPr>
              <w:t>G to UL (°C)</w:t>
            </w:r>
          </w:p>
        </w:tc>
        <w:tc>
          <w:tcPr>
            <w:tcW w:w="1134" w:type="dxa"/>
            <w:tcBorders>
              <w:top w:val="single" w:sz="4" w:space="0" w:color="auto"/>
              <w:left w:val="nil"/>
              <w:bottom w:val="single" w:sz="4" w:space="0" w:color="auto"/>
              <w:right w:val="nil"/>
            </w:tcBorders>
            <w:shd w:val="clear" w:color="auto" w:fill="auto"/>
            <w:noWrap/>
            <w:vAlign w:val="center"/>
            <w:hideMark/>
          </w:tcPr>
          <w:p w:rsidR="00FC2240" w:rsidRPr="00A375B6" w:rsidRDefault="00FC2240" w:rsidP="00FC2240">
            <w:pPr>
              <w:pStyle w:val="MDPI42tablebody"/>
              <w:jc w:val="center"/>
              <w:rPr>
                <w:b/>
              </w:rPr>
            </w:pPr>
            <w:r w:rsidRPr="00A375B6">
              <w:rPr>
                <w:b/>
              </w:rPr>
              <w:t>BE to UL (°C)</w:t>
            </w:r>
          </w:p>
        </w:tc>
        <w:tc>
          <w:tcPr>
            <w:tcW w:w="1134" w:type="dxa"/>
            <w:tcBorders>
              <w:top w:val="single" w:sz="4" w:space="0" w:color="auto"/>
              <w:left w:val="nil"/>
              <w:bottom w:val="single" w:sz="4" w:space="0" w:color="auto"/>
              <w:right w:val="nil"/>
            </w:tcBorders>
            <w:vAlign w:val="center"/>
          </w:tcPr>
          <w:p w:rsidR="00FC2240" w:rsidRPr="00A375B6" w:rsidRDefault="00FC2240" w:rsidP="00FC2240">
            <w:pPr>
              <w:pStyle w:val="MDPI42tablebody"/>
              <w:jc w:val="center"/>
              <w:rPr>
                <w:b/>
              </w:rPr>
            </w:pPr>
            <w:r w:rsidRPr="00A375B6">
              <w:rPr>
                <w:b/>
              </w:rPr>
              <w:t>UH to UL (°C)</w:t>
            </w:r>
          </w:p>
        </w:tc>
        <w:tc>
          <w:tcPr>
            <w:tcW w:w="850" w:type="dxa"/>
            <w:tcBorders>
              <w:top w:val="single" w:sz="4" w:space="0" w:color="auto"/>
              <w:left w:val="nil"/>
              <w:bottom w:val="single" w:sz="4" w:space="0" w:color="auto"/>
              <w:right w:val="nil"/>
            </w:tcBorders>
            <w:shd w:val="clear" w:color="auto" w:fill="auto"/>
            <w:noWrap/>
            <w:vAlign w:val="center"/>
            <w:hideMark/>
          </w:tcPr>
          <w:p w:rsidR="00FC2240" w:rsidRPr="00A375B6" w:rsidRDefault="00FC2240" w:rsidP="00FC2240">
            <w:pPr>
              <w:pStyle w:val="MDPI42tablebody"/>
              <w:jc w:val="center"/>
              <w:rPr>
                <w:b/>
              </w:rPr>
            </w:pPr>
            <w:r w:rsidRPr="00A375B6">
              <w:rPr>
                <w:b/>
              </w:rPr>
              <w:t>F to G (°C)</w:t>
            </w:r>
          </w:p>
        </w:tc>
        <w:tc>
          <w:tcPr>
            <w:tcW w:w="851" w:type="dxa"/>
            <w:tcBorders>
              <w:top w:val="single" w:sz="4" w:space="0" w:color="auto"/>
              <w:left w:val="nil"/>
              <w:bottom w:val="single" w:sz="4" w:space="0" w:color="auto"/>
            </w:tcBorders>
            <w:shd w:val="clear" w:color="auto" w:fill="auto"/>
            <w:noWrap/>
            <w:vAlign w:val="center"/>
            <w:hideMark/>
          </w:tcPr>
          <w:p w:rsidR="00FC2240" w:rsidRPr="00A375B6" w:rsidRDefault="00FC2240" w:rsidP="00FC2240">
            <w:pPr>
              <w:pStyle w:val="MDPI42tablebody"/>
              <w:jc w:val="center"/>
              <w:rPr>
                <w:b/>
              </w:rPr>
            </w:pPr>
            <w:r w:rsidRPr="00A375B6">
              <w:rPr>
                <w:b/>
              </w:rPr>
              <w:t>G to F (°C)</w:t>
            </w:r>
          </w:p>
        </w:tc>
        <w:tc>
          <w:tcPr>
            <w:tcW w:w="992" w:type="dxa"/>
            <w:tcBorders>
              <w:top w:val="single" w:sz="4" w:space="0" w:color="auto"/>
              <w:left w:val="nil"/>
              <w:bottom w:val="single" w:sz="4" w:space="0" w:color="auto"/>
            </w:tcBorders>
            <w:vAlign w:val="center"/>
          </w:tcPr>
          <w:p w:rsidR="00FC2240" w:rsidRPr="00A375B6" w:rsidRDefault="00FC2240" w:rsidP="00FC2240">
            <w:pPr>
              <w:pStyle w:val="MDPI42tablebody"/>
              <w:jc w:val="center"/>
              <w:rPr>
                <w:b/>
              </w:rPr>
            </w:pPr>
            <w:r w:rsidRPr="00A375B6">
              <w:rPr>
                <w:b/>
              </w:rPr>
              <w:t>G to BE (°C)</w:t>
            </w:r>
          </w:p>
        </w:tc>
        <w:tc>
          <w:tcPr>
            <w:tcW w:w="1134" w:type="dxa"/>
            <w:tcBorders>
              <w:top w:val="single" w:sz="4" w:space="0" w:color="auto"/>
              <w:left w:val="nil"/>
              <w:bottom w:val="single" w:sz="4" w:space="0" w:color="auto"/>
            </w:tcBorders>
            <w:vAlign w:val="center"/>
          </w:tcPr>
          <w:p w:rsidR="00FC2240" w:rsidRPr="00A375B6" w:rsidRDefault="00FC2240" w:rsidP="00FC2240">
            <w:pPr>
              <w:pStyle w:val="MDPI42tablebody"/>
              <w:jc w:val="center"/>
              <w:rPr>
                <w:b/>
              </w:rPr>
            </w:pPr>
            <w:r w:rsidRPr="00A375B6">
              <w:rPr>
                <w:b/>
              </w:rPr>
              <w:t>UL to UH (°C)</w:t>
            </w:r>
          </w:p>
        </w:tc>
        <w:tc>
          <w:tcPr>
            <w:tcW w:w="992" w:type="dxa"/>
            <w:tcBorders>
              <w:top w:val="single" w:sz="4" w:space="0" w:color="auto"/>
              <w:left w:val="nil"/>
              <w:bottom w:val="single" w:sz="4" w:space="0" w:color="auto"/>
            </w:tcBorders>
            <w:vAlign w:val="center"/>
          </w:tcPr>
          <w:p w:rsidR="00FC2240" w:rsidRPr="00A375B6" w:rsidRDefault="00FC2240" w:rsidP="00FC2240">
            <w:pPr>
              <w:pStyle w:val="MDPI42tablebody"/>
              <w:jc w:val="center"/>
              <w:rPr>
                <w:b/>
              </w:rPr>
            </w:pPr>
            <w:r w:rsidRPr="00A375B6">
              <w:rPr>
                <w:b/>
              </w:rPr>
              <w:t>G to UH (°C)</w:t>
            </w:r>
          </w:p>
        </w:tc>
      </w:tr>
      <w:tr w:rsidR="00FC2240" w:rsidRPr="00A375B6" w:rsidTr="00D40B69">
        <w:trPr>
          <w:trHeight w:val="300"/>
        </w:trPr>
        <w:tc>
          <w:tcPr>
            <w:tcW w:w="876" w:type="dxa"/>
            <w:tcBorders>
              <w:top w:val="single" w:sz="4" w:space="0" w:color="auto"/>
              <w:bottom w:val="nil"/>
            </w:tcBorders>
            <w:vAlign w:val="center"/>
          </w:tcPr>
          <w:p w:rsidR="00FC2240" w:rsidRPr="00A375B6" w:rsidRDefault="00FC2240" w:rsidP="00FC2240">
            <w:pPr>
              <w:pStyle w:val="MDPI42tablebody"/>
              <w:jc w:val="center"/>
            </w:pPr>
          </w:p>
        </w:tc>
        <w:tc>
          <w:tcPr>
            <w:tcW w:w="971" w:type="dxa"/>
            <w:tcBorders>
              <w:top w:val="single" w:sz="4" w:space="0" w:color="auto"/>
              <w:bottom w:val="nil"/>
            </w:tcBorders>
            <w:shd w:val="clear" w:color="auto" w:fill="auto"/>
            <w:noWrap/>
            <w:vAlign w:val="center"/>
            <w:hideMark/>
          </w:tcPr>
          <w:p w:rsidR="00FC2240" w:rsidRPr="00A375B6" w:rsidRDefault="00FC2240" w:rsidP="00FC2240">
            <w:pPr>
              <w:pStyle w:val="MDPI42tablebody"/>
              <w:jc w:val="center"/>
            </w:pPr>
            <w:r w:rsidRPr="00A375B6">
              <w:t>Summer</w:t>
            </w:r>
          </w:p>
        </w:tc>
        <w:tc>
          <w:tcPr>
            <w:tcW w:w="988" w:type="dxa"/>
            <w:tcBorders>
              <w:top w:val="single" w:sz="4" w:space="0" w:color="auto"/>
              <w:left w:val="nil"/>
              <w:bottom w:val="nil"/>
              <w:right w:val="nil"/>
            </w:tcBorders>
            <w:shd w:val="clear" w:color="auto" w:fill="auto"/>
            <w:noWrap/>
            <w:vAlign w:val="center"/>
          </w:tcPr>
          <w:p w:rsidR="00FC2240" w:rsidRPr="00A375B6" w:rsidRDefault="00FC2240" w:rsidP="00FC2240">
            <w:pPr>
              <w:pStyle w:val="MDPI42tablebody"/>
              <w:jc w:val="center"/>
            </w:pPr>
            <w:r w:rsidRPr="00A375B6">
              <w:t>0.13</w:t>
            </w:r>
          </w:p>
        </w:tc>
        <w:tc>
          <w:tcPr>
            <w:tcW w:w="993" w:type="dxa"/>
            <w:tcBorders>
              <w:top w:val="single" w:sz="4" w:space="0" w:color="auto"/>
              <w:left w:val="nil"/>
              <w:bottom w:val="nil"/>
              <w:right w:val="nil"/>
            </w:tcBorders>
            <w:shd w:val="clear" w:color="auto" w:fill="auto"/>
            <w:noWrap/>
            <w:vAlign w:val="center"/>
          </w:tcPr>
          <w:p w:rsidR="00FC2240" w:rsidRPr="00A375B6" w:rsidRDefault="00FC2240" w:rsidP="00FC2240">
            <w:pPr>
              <w:pStyle w:val="MDPI42tablebody"/>
              <w:jc w:val="center"/>
            </w:pPr>
            <w:r w:rsidRPr="00A375B6">
              <w:t>-0.14</w:t>
            </w:r>
          </w:p>
        </w:tc>
        <w:tc>
          <w:tcPr>
            <w:tcW w:w="1134" w:type="dxa"/>
            <w:tcBorders>
              <w:top w:val="single" w:sz="4" w:space="0" w:color="auto"/>
              <w:left w:val="nil"/>
              <w:bottom w:val="nil"/>
              <w:right w:val="nil"/>
            </w:tcBorders>
            <w:shd w:val="clear" w:color="auto" w:fill="auto"/>
            <w:noWrap/>
            <w:vAlign w:val="center"/>
          </w:tcPr>
          <w:p w:rsidR="00FC2240" w:rsidRPr="00A375B6" w:rsidRDefault="00FC2240" w:rsidP="00FC2240">
            <w:pPr>
              <w:pStyle w:val="MDPI42tablebody"/>
              <w:jc w:val="center"/>
            </w:pPr>
            <w:r w:rsidRPr="00A375B6">
              <w:t>0.31</w:t>
            </w:r>
          </w:p>
        </w:tc>
        <w:tc>
          <w:tcPr>
            <w:tcW w:w="1134" w:type="dxa"/>
            <w:tcBorders>
              <w:top w:val="single" w:sz="4" w:space="0" w:color="auto"/>
              <w:left w:val="nil"/>
              <w:bottom w:val="nil"/>
              <w:right w:val="nil"/>
            </w:tcBorders>
            <w:vAlign w:val="center"/>
          </w:tcPr>
          <w:p w:rsidR="00FC2240" w:rsidRPr="00A375B6" w:rsidRDefault="00FC2240" w:rsidP="00FC2240">
            <w:pPr>
              <w:pStyle w:val="MDPI42tablebody"/>
              <w:jc w:val="center"/>
            </w:pPr>
            <w:r w:rsidRPr="00A375B6">
              <w:t>0.11</w:t>
            </w:r>
          </w:p>
        </w:tc>
        <w:tc>
          <w:tcPr>
            <w:tcW w:w="850" w:type="dxa"/>
            <w:tcBorders>
              <w:top w:val="single" w:sz="4" w:space="0" w:color="auto"/>
              <w:left w:val="nil"/>
              <w:bottom w:val="nil"/>
              <w:right w:val="nil"/>
            </w:tcBorders>
            <w:shd w:val="clear" w:color="auto" w:fill="auto"/>
            <w:noWrap/>
            <w:vAlign w:val="center"/>
          </w:tcPr>
          <w:p w:rsidR="00FC2240" w:rsidRPr="00A375B6" w:rsidRDefault="00FC2240" w:rsidP="00FC2240">
            <w:pPr>
              <w:pStyle w:val="MDPI42tablebody"/>
              <w:jc w:val="center"/>
            </w:pPr>
            <w:r w:rsidRPr="00A375B6">
              <w:t>-0.55</w:t>
            </w:r>
          </w:p>
        </w:tc>
        <w:tc>
          <w:tcPr>
            <w:tcW w:w="851" w:type="dxa"/>
            <w:tcBorders>
              <w:top w:val="single" w:sz="4" w:space="0" w:color="auto"/>
              <w:left w:val="nil"/>
              <w:bottom w:val="nil"/>
            </w:tcBorders>
            <w:shd w:val="clear" w:color="auto" w:fill="auto"/>
            <w:noWrap/>
            <w:vAlign w:val="center"/>
          </w:tcPr>
          <w:p w:rsidR="00FC2240" w:rsidRPr="00A375B6" w:rsidRDefault="00FC2240" w:rsidP="00FC2240">
            <w:pPr>
              <w:pStyle w:val="MDPI42tablebody"/>
              <w:jc w:val="center"/>
            </w:pPr>
            <w:r w:rsidRPr="00A375B6">
              <w:t>-0.17</w:t>
            </w:r>
          </w:p>
        </w:tc>
        <w:tc>
          <w:tcPr>
            <w:tcW w:w="992" w:type="dxa"/>
            <w:tcBorders>
              <w:top w:val="single" w:sz="4" w:space="0" w:color="auto"/>
              <w:left w:val="nil"/>
              <w:bottom w:val="nil"/>
            </w:tcBorders>
            <w:vAlign w:val="center"/>
          </w:tcPr>
          <w:p w:rsidR="00FC2240" w:rsidRPr="00A375B6" w:rsidRDefault="00FC2240" w:rsidP="00FC2240">
            <w:pPr>
              <w:pStyle w:val="MDPI42tablebody"/>
              <w:jc w:val="center"/>
            </w:pPr>
            <w:r w:rsidRPr="00A375B6">
              <w:t>0.05</w:t>
            </w:r>
          </w:p>
        </w:tc>
        <w:tc>
          <w:tcPr>
            <w:tcW w:w="1134" w:type="dxa"/>
            <w:tcBorders>
              <w:top w:val="single" w:sz="4" w:space="0" w:color="auto"/>
              <w:left w:val="nil"/>
              <w:bottom w:val="nil"/>
            </w:tcBorders>
            <w:vAlign w:val="center"/>
          </w:tcPr>
          <w:p w:rsidR="00FC2240" w:rsidRPr="00A375B6" w:rsidRDefault="00FC2240" w:rsidP="00FC2240">
            <w:pPr>
              <w:pStyle w:val="MDPI42tablebody"/>
              <w:jc w:val="center"/>
            </w:pPr>
            <w:r w:rsidRPr="00A375B6">
              <w:t>0.20</w:t>
            </w:r>
          </w:p>
        </w:tc>
        <w:tc>
          <w:tcPr>
            <w:tcW w:w="992" w:type="dxa"/>
            <w:tcBorders>
              <w:top w:val="single" w:sz="4" w:space="0" w:color="auto"/>
              <w:left w:val="nil"/>
              <w:bottom w:val="nil"/>
            </w:tcBorders>
            <w:vAlign w:val="center"/>
          </w:tcPr>
          <w:p w:rsidR="00FC2240" w:rsidRPr="00A375B6" w:rsidRDefault="00FC2240" w:rsidP="00FC2240">
            <w:pPr>
              <w:pStyle w:val="MDPI42tablebody"/>
              <w:jc w:val="center"/>
            </w:pPr>
            <w:r w:rsidRPr="00A375B6">
              <w:t>0.00</w:t>
            </w:r>
          </w:p>
        </w:tc>
      </w:tr>
      <w:tr w:rsidR="00FC2240" w:rsidRPr="00A375B6" w:rsidTr="00D40B69">
        <w:trPr>
          <w:trHeight w:val="300"/>
        </w:trPr>
        <w:tc>
          <w:tcPr>
            <w:tcW w:w="876" w:type="dxa"/>
            <w:tcBorders>
              <w:top w:val="nil"/>
              <w:bottom w:val="nil"/>
            </w:tcBorders>
            <w:vAlign w:val="center"/>
          </w:tcPr>
          <w:p w:rsidR="00FC2240" w:rsidRPr="00A375B6" w:rsidRDefault="00FC2240" w:rsidP="00FC2240">
            <w:pPr>
              <w:pStyle w:val="MDPI42tablebody"/>
              <w:jc w:val="center"/>
            </w:pPr>
          </w:p>
        </w:tc>
        <w:tc>
          <w:tcPr>
            <w:tcW w:w="971" w:type="dxa"/>
            <w:tcBorders>
              <w:top w:val="nil"/>
              <w:bottom w:val="nil"/>
            </w:tcBorders>
            <w:shd w:val="clear" w:color="auto" w:fill="auto"/>
            <w:noWrap/>
            <w:vAlign w:val="center"/>
            <w:hideMark/>
          </w:tcPr>
          <w:p w:rsidR="00FC2240" w:rsidRPr="00A375B6" w:rsidRDefault="00FC2240" w:rsidP="00FC2240">
            <w:pPr>
              <w:pStyle w:val="MDPI42tablebody"/>
              <w:jc w:val="center"/>
            </w:pPr>
            <w:r w:rsidRPr="00A375B6">
              <w:t>Autumn</w:t>
            </w:r>
          </w:p>
        </w:tc>
        <w:tc>
          <w:tcPr>
            <w:tcW w:w="988"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0.35</w:t>
            </w:r>
          </w:p>
        </w:tc>
        <w:tc>
          <w:tcPr>
            <w:tcW w:w="993"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0.32</w:t>
            </w:r>
          </w:p>
        </w:tc>
        <w:tc>
          <w:tcPr>
            <w:tcW w:w="1134"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0.72</w:t>
            </w:r>
          </w:p>
        </w:tc>
        <w:tc>
          <w:tcPr>
            <w:tcW w:w="1134" w:type="dxa"/>
            <w:tcBorders>
              <w:top w:val="nil"/>
              <w:left w:val="nil"/>
              <w:bottom w:val="nil"/>
              <w:right w:val="nil"/>
            </w:tcBorders>
            <w:vAlign w:val="center"/>
          </w:tcPr>
          <w:p w:rsidR="00FC2240" w:rsidRPr="00A375B6" w:rsidRDefault="00FC2240" w:rsidP="00FC2240">
            <w:pPr>
              <w:pStyle w:val="MDPI42tablebody"/>
              <w:jc w:val="center"/>
            </w:pPr>
            <w:r w:rsidRPr="00A375B6">
              <w:t>0.45</w:t>
            </w:r>
          </w:p>
        </w:tc>
        <w:tc>
          <w:tcPr>
            <w:tcW w:w="850"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0.19</w:t>
            </w:r>
          </w:p>
        </w:tc>
        <w:tc>
          <w:tcPr>
            <w:tcW w:w="851" w:type="dxa"/>
            <w:tcBorders>
              <w:top w:val="nil"/>
              <w:left w:val="nil"/>
              <w:bottom w:val="nil"/>
            </w:tcBorders>
            <w:shd w:val="clear" w:color="auto" w:fill="auto"/>
            <w:noWrap/>
            <w:vAlign w:val="center"/>
            <w:hideMark/>
          </w:tcPr>
          <w:p w:rsidR="00FC2240" w:rsidRPr="00A375B6" w:rsidRDefault="00FC2240" w:rsidP="00FC2240">
            <w:pPr>
              <w:pStyle w:val="MDPI42tablebody"/>
              <w:jc w:val="center"/>
            </w:pPr>
            <w:r w:rsidRPr="00A375B6">
              <w:t>-0.10</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0.65</w:t>
            </w:r>
          </w:p>
        </w:tc>
        <w:tc>
          <w:tcPr>
            <w:tcW w:w="1134" w:type="dxa"/>
            <w:tcBorders>
              <w:top w:val="nil"/>
              <w:left w:val="nil"/>
              <w:bottom w:val="nil"/>
            </w:tcBorders>
            <w:vAlign w:val="center"/>
          </w:tcPr>
          <w:p w:rsidR="00FC2240" w:rsidRPr="00A375B6" w:rsidRDefault="00FC2240" w:rsidP="00FC2240">
            <w:pPr>
              <w:pStyle w:val="MDPI42tablebody"/>
              <w:jc w:val="center"/>
            </w:pPr>
            <w:r w:rsidRPr="00A375B6">
              <w:t>0.62</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0.66</w:t>
            </w:r>
          </w:p>
        </w:tc>
      </w:tr>
      <w:tr w:rsidR="00FC2240" w:rsidRPr="00A375B6" w:rsidTr="00D40B69">
        <w:trPr>
          <w:trHeight w:val="300"/>
        </w:trPr>
        <w:tc>
          <w:tcPr>
            <w:tcW w:w="876" w:type="dxa"/>
            <w:tcBorders>
              <w:top w:val="nil"/>
              <w:bottom w:val="nil"/>
            </w:tcBorders>
            <w:vAlign w:val="center"/>
          </w:tcPr>
          <w:p w:rsidR="00FC2240" w:rsidRPr="00A375B6" w:rsidRDefault="00FC2240" w:rsidP="00FC2240">
            <w:pPr>
              <w:pStyle w:val="MDPI42tablebody"/>
              <w:jc w:val="center"/>
            </w:pPr>
            <w:r w:rsidRPr="00A375B6">
              <w:t>Day</w:t>
            </w:r>
          </w:p>
        </w:tc>
        <w:tc>
          <w:tcPr>
            <w:tcW w:w="971" w:type="dxa"/>
            <w:tcBorders>
              <w:top w:val="nil"/>
              <w:bottom w:val="nil"/>
            </w:tcBorders>
            <w:shd w:val="clear" w:color="auto" w:fill="auto"/>
            <w:noWrap/>
            <w:vAlign w:val="center"/>
            <w:hideMark/>
          </w:tcPr>
          <w:p w:rsidR="00FC2240" w:rsidRPr="00A375B6" w:rsidRDefault="00FC2240" w:rsidP="00FC2240">
            <w:pPr>
              <w:pStyle w:val="MDPI42tablebody"/>
              <w:jc w:val="center"/>
            </w:pPr>
            <w:r w:rsidRPr="00A375B6">
              <w:t>Winter</w:t>
            </w:r>
          </w:p>
        </w:tc>
        <w:tc>
          <w:tcPr>
            <w:tcW w:w="988"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0.58</w:t>
            </w:r>
          </w:p>
        </w:tc>
        <w:tc>
          <w:tcPr>
            <w:tcW w:w="993"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0.46</w:t>
            </w:r>
          </w:p>
        </w:tc>
        <w:tc>
          <w:tcPr>
            <w:tcW w:w="1134"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0.44</w:t>
            </w:r>
          </w:p>
        </w:tc>
        <w:tc>
          <w:tcPr>
            <w:tcW w:w="1134" w:type="dxa"/>
            <w:tcBorders>
              <w:top w:val="nil"/>
              <w:left w:val="nil"/>
              <w:bottom w:val="nil"/>
              <w:right w:val="nil"/>
            </w:tcBorders>
            <w:vAlign w:val="center"/>
          </w:tcPr>
          <w:p w:rsidR="00FC2240" w:rsidRPr="00A375B6" w:rsidRDefault="00FC2240" w:rsidP="00FC2240">
            <w:pPr>
              <w:pStyle w:val="MDPI42tablebody"/>
              <w:jc w:val="center"/>
            </w:pPr>
            <w:r w:rsidRPr="00A375B6">
              <w:t>0.41</w:t>
            </w:r>
          </w:p>
        </w:tc>
        <w:tc>
          <w:tcPr>
            <w:tcW w:w="850"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0.51</w:t>
            </w:r>
          </w:p>
        </w:tc>
        <w:tc>
          <w:tcPr>
            <w:tcW w:w="851" w:type="dxa"/>
            <w:tcBorders>
              <w:top w:val="nil"/>
              <w:left w:val="nil"/>
              <w:bottom w:val="nil"/>
            </w:tcBorders>
            <w:shd w:val="clear" w:color="auto" w:fill="auto"/>
            <w:noWrap/>
            <w:vAlign w:val="center"/>
            <w:hideMark/>
          </w:tcPr>
          <w:p w:rsidR="00FC2240" w:rsidRPr="00A375B6" w:rsidRDefault="00FC2240" w:rsidP="00FC2240">
            <w:pPr>
              <w:pStyle w:val="MDPI42tablebody"/>
              <w:jc w:val="center"/>
            </w:pPr>
            <w:r w:rsidRPr="00A375B6">
              <w:t>0.40</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0.42</w:t>
            </w:r>
          </w:p>
        </w:tc>
        <w:tc>
          <w:tcPr>
            <w:tcW w:w="1134" w:type="dxa"/>
            <w:tcBorders>
              <w:top w:val="nil"/>
              <w:left w:val="nil"/>
              <w:bottom w:val="nil"/>
            </w:tcBorders>
            <w:vAlign w:val="center"/>
          </w:tcPr>
          <w:p w:rsidR="00FC2240" w:rsidRPr="00A375B6" w:rsidRDefault="00FC2240" w:rsidP="00FC2240">
            <w:pPr>
              <w:pStyle w:val="MDPI42tablebody"/>
              <w:jc w:val="center"/>
            </w:pPr>
            <w:r w:rsidRPr="00A375B6">
              <w:t>0.35</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0.19</w:t>
            </w:r>
          </w:p>
        </w:tc>
      </w:tr>
      <w:tr w:rsidR="00FC2240" w:rsidRPr="00A375B6" w:rsidTr="00D40B69">
        <w:trPr>
          <w:trHeight w:val="300"/>
        </w:trPr>
        <w:tc>
          <w:tcPr>
            <w:tcW w:w="876" w:type="dxa"/>
            <w:tcBorders>
              <w:top w:val="nil"/>
              <w:bottom w:val="nil"/>
            </w:tcBorders>
            <w:vAlign w:val="center"/>
          </w:tcPr>
          <w:p w:rsidR="00FC2240" w:rsidRPr="00A375B6" w:rsidRDefault="00FC2240" w:rsidP="00FC2240">
            <w:pPr>
              <w:pStyle w:val="MDPI42tablebody"/>
              <w:jc w:val="center"/>
            </w:pPr>
          </w:p>
        </w:tc>
        <w:tc>
          <w:tcPr>
            <w:tcW w:w="971" w:type="dxa"/>
            <w:tcBorders>
              <w:top w:val="nil"/>
              <w:bottom w:val="nil"/>
            </w:tcBorders>
            <w:shd w:val="clear" w:color="auto" w:fill="auto"/>
            <w:noWrap/>
            <w:vAlign w:val="center"/>
            <w:hideMark/>
          </w:tcPr>
          <w:p w:rsidR="00FC2240" w:rsidRPr="00A375B6" w:rsidRDefault="00FC2240" w:rsidP="00FC2240">
            <w:pPr>
              <w:pStyle w:val="MDPI42tablebody"/>
              <w:jc w:val="center"/>
            </w:pPr>
            <w:r w:rsidRPr="00A375B6">
              <w:t>Spring</w:t>
            </w:r>
          </w:p>
        </w:tc>
        <w:tc>
          <w:tcPr>
            <w:tcW w:w="988"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0.85</w:t>
            </w:r>
          </w:p>
        </w:tc>
        <w:tc>
          <w:tcPr>
            <w:tcW w:w="993"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0.47</w:t>
            </w:r>
          </w:p>
        </w:tc>
        <w:tc>
          <w:tcPr>
            <w:tcW w:w="1134"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0.39</w:t>
            </w:r>
          </w:p>
        </w:tc>
        <w:tc>
          <w:tcPr>
            <w:tcW w:w="1134" w:type="dxa"/>
            <w:tcBorders>
              <w:top w:val="nil"/>
              <w:left w:val="nil"/>
              <w:bottom w:val="nil"/>
              <w:right w:val="nil"/>
            </w:tcBorders>
            <w:vAlign w:val="center"/>
          </w:tcPr>
          <w:p w:rsidR="00FC2240" w:rsidRPr="00A375B6" w:rsidRDefault="00FC2240" w:rsidP="00FC2240">
            <w:pPr>
              <w:pStyle w:val="MDPI42tablebody"/>
              <w:jc w:val="center"/>
            </w:pPr>
            <w:r w:rsidRPr="00A375B6">
              <w:t>0.46</w:t>
            </w:r>
          </w:p>
        </w:tc>
        <w:tc>
          <w:tcPr>
            <w:tcW w:w="850"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0.39</w:t>
            </w:r>
          </w:p>
        </w:tc>
        <w:tc>
          <w:tcPr>
            <w:tcW w:w="851" w:type="dxa"/>
            <w:tcBorders>
              <w:top w:val="nil"/>
              <w:left w:val="nil"/>
              <w:bottom w:val="nil"/>
            </w:tcBorders>
            <w:shd w:val="clear" w:color="auto" w:fill="auto"/>
            <w:noWrap/>
            <w:vAlign w:val="center"/>
            <w:hideMark/>
          </w:tcPr>
          <w:p w:rsidR="00FC2240" w:rsidRPr="00A375B6" w:rsidRDefault="00FC2240" w:rsidP="00FC2240">
            <w:pPr>
              <w:pStyle w:val="MDPI42tablebody"/>
              <w:jc w:val="center"/>
            </w:pPr>
            <w:r w:rsidRPr="00A375B6">
              <w:t>0.12</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0.39</w:t>
            </w:r>
          </w:p>
        </w:tc>
        <w:tc>
          <w:tcPr>
            <w:tcW w:w="1134" w:type="dxa"/>
            <w:tcBorders>
              <w:top w:val="nil"/>
              <w:left w:val="nil"/>
              <w:bottom w:val="nil"/>
            </w:tcBorders>
            <w:vAlign w:val="center"/>
          </w:tcPr>
          <w:p w:rsidR="00FC2240" w:rsidRPr="00A375B6" w:rsidRDefault="00FC2240" w:rsidP="00FC2240">
            <w:pPr>
              <w:pStyle w:val="MDPI42tablebody"/>
              <w:jc w:val="center"/>
            </w:pPr>
            <w:r w:rsidRPr="00A375B6">
              <w:t>0.29</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0.51</w:t>
            </w:r>
          </w:p>
        </w:tc>
      </w:tr>
      <w:tr w:rsidR="00FC2240" w:rsidRPr="00A375B6" w:rsidTr="00D40B69">
        <w:trPr>
          <w:trHeight w:val="300"/>
        </w:trPr>
        <w:tc>
          <w:tcPr>
            <w:tcW w:w="876" w:type="dxa"/>
            <w:tcBorders>
              <w:top w:val="nil"/>
            </w:tcBorders>
            <w:vAlign w:val="center"/>
          </w:tcPr>
          <w:p w:rsidR="00FC2240" w:rsidRPr="00A375B6" w:rsidRDefault="00FC2240" w:rsidP="00FC2240">
            <w:pPr>
              <w:pStyle w:val="MDPI42tablebody"/>
              <w:jc w:val="center"/>
            </w:pPr>
          </w:p>
        </w:tc>
        <w:tc>
          <w:tcPr>
            <w:tcW w:w="971" w:type="dxa"/>
            <w:tcBorders>
              <w:top w:val="nil"/>
            </w:tcBorders>
            <w:shd w:val="clear" w:color="auto" w:fill="auto"/>
            <w:noWrap/>
            <w:vAlign w:val="center"/>
            <w:hideMark/>
          </w:tcPr>
          <w:p w:rsidR="00FC2240" w:rsidRPr="00A375B6" w:rsidRDefault="00FC2240" w:rsidP="00FC2240">
            <w:pPr>
              <w:pStyle w:val="MDPI42tablebody"/>
              <w:jc w:val="center"/>
            </w:pPr>
            <w:r w:rsidRPr="00A375B6">
              <w:t>Annual</w:t>
            </w:r>
          </w:p>
        </w:tc>
        <w:tc>
          <w:tcPr>
            <w:tcW w:w="988" w:type="dxa"/>
            <w:tcBorders>
              <w:top w:val="nil"/>
              <w:left w:val="nil"/>
              <w:right w:val="nil"/>
            </w:tcBorders>
            <w:shd w:val="clear" w:color="auto" w:fill="auto"/>
            <w:noWrap/>
            <w:vAlign w:val="center"/>
            <w:hideMark/>
          </w:tcPr>
          <w:p w:rsidR="00FC2240" w:rsidRPr="00A375B6" w:rsidRDefault="00FC2240" w:rsidP="00FC2240">
            <w:pPr>
              <w:pStyle w:val="MDPI42tablebody"/>
              <w:jc w:val="center"/>
            </w:pPr>
            <w:r w:rsidRPr="00A375B6">
              <w:t>0.40</w:t>
            </w:r>
          </w:p>
        </w:tc>
        <w:tc>
          <w:tcPr>
            <w:tcW w:w="993" w:type="dxa"/>
            <w:tcBorders>
              <w:top w:val="nil"/>
              <w:left w:val="nil"/>
              <w:right w:val="nil"/>
            </w:tcBorders>
            <w:shd w:val="clear" w:color="auto" w:fill="auto"/>
            <w:noWrap/>
            <w:vAlign w:val="center"/>
            <w:hideMark/>
          </w:tcPr>
          <w:p w:rsidR="00FC2240" w:rsidRPr="00A375B6" w:rsidRDefault="00FC2240" w:rsidP="00FC2240">
            <w:pPr>
              <w:pStyle w:val="MDPI42tablebody"/>
              <w:jc w:val="center"/>
            </w:pPr>
            <w:r w:rsidRPr="00A375B6">
              <w:t>0.16</w:t>
            </w:r>
          </w:p>
        </w:tc>
        <w:tc>
          <w:tcPr>
            <w:tcW w:w="1134" w:type="dxa"/>
            <w:tcBorders>
              <w:top w:val="nil"/>
              <w:left w:val="nil"/>
              <w:right w:val="nil"/>
            </w:tcBorders>
            <w:shd w:val="clear" w:color="auto" w:fill="auto"/>
            <w:noWrap/>
            <w:vAlign w:val="center"/>
            <w:hideMark/>
          </w:tcPr>
          <w:p w:rsidR="00FC2240" w:rsidRPr="00A375B6" w:rsidRDefault="00FC2240" w:rsidP="00FC2240">
            <w:pPr>
              <w:pStyle w:val="MDPI42tablebody"/>
              <w:jc w:val="center"/>
            </w:pPr>
            <w:r w:rsidRPr="00A375B6">
              <w:t>0.37</w:t>
            </w:r>
          </w:p>
        </w:tc>
        <w:tc>
          <w:tcPr>
            <w:tcW w:w="1134" w:type="dxa"/>
            <w:tcBorders>
              <w:top w:val="nil"/>
              <w:left w:val="nil"/>
              <w:right w:val="nil"/>
            </w:tcBorders>
            <w:vAlign w:val="center"/>
          </w:tcPr>
          <w:p w:rsidR="00FC2240" w:rsidRPr="00A375B6" w:rsidRDefault="00FC2240" w:rsidP="00FC2240">
            <w:pPr>
              <w:pStyle w:val="MDPI42tablebody"/>
              <w:jc w:val="center"/>
            </w:pPr>
            <w:r w:rsidRPr="00A375B6">
              <w:t>0.19</w:t>
            </w:r>
          </w:p>
        </w:tc>
        <w:tc>
          <w:tcPr>
            <w:tcW w:w="850" w:type="dxa"/>
            <w:tcBorders>
              <w:top w:val="nil"/>
              <w:left w:val="nil"/>
              <w:right w:val="nil"/>
            </w:tcBorders>
            <w:shd w:val="clear" w:color="auto" w:fill="auto"/>
            <w:noWrap/>
            <w:vAlign w:val="center"/>
            <w:hideMark/>
          </w:tcPr>
          <w:p w:rsidR="00FC2240" w:rsidRPr="00A375B6" w:rsidRDefault="00FC2240" w:rsidP="00FC2240">
            <w:pPr>
              <w:pStyle w:val="MDPI42tablebody"/>
              <w:jc w:val="center"/>
            </w:pPr>
            <w:r w:rsidRPr="00A375B6">
              <w:t>0.08</w:t>
            </w:r>
          </w:p>
        </w:tc>
        <w:tc>
          <w:tcPr>
            <w:tcW w:w="851" w:type="dxa"/>
            <w:tcBorders>
              <w:top w:val="nil"/>
              <w:left w:val="nil"/>
            </w:tcBorders>
            <w:shd w:val="clear" w:color="auto" w:fill="auto"/>
            <w:noWrap/>
            <w:vAlign w:val="center"/>
            <w:hideMark/>
          </w:tcPr>
          <w:p w:rsidR="00FC2240" w:rsidRPr="00A375B6" w:rsidRDefault="00FC2240" w:rsidP="00FC2240">
            <w:pPr>
              <w:pStyle w:val="MDPI42tablebody"/>
              <w:jc w:val="center"/>
            </w:pPr>
            <w:r w:rsidRPr="00A375B6">
              <w:t>0.00</w:t>
            </w:r>
          </w:p>
        </w:tc>
        <w:tc>
          <w:tcPr>
            <w:tcW w:w="992" w:type="dxa"/>
            <w:tcBorders>
              <w:top w:val="nil"/>
              <w:left w:val="nil"/>
            </w:tcBorders>
            <w:vAlign w:val="center"/>
          </w:tcPr>
          <w:p w:rsidR="00FC2240" w:rsidRPr="00A375B6" w:rsidRDefault="00FC2240" w:rsidP="00FC2240">
            <w:pPr>
              <w:pStyle w:val="MDPI42tablebody"/>
              <w:jc w:val="center"/>
            </w:pPr>
            <w:r w:rsidRPr="00A375B6">
              <w:t>0.44</w:t>
            </w:r>
          </w:p>
        </w:tc>
        <w:tc>
          <w:tcPr>
            <w:tcW w:w="1134" w:type="dxa"/>
            <w:tcBorders>
              <w:top w:val="nil"/>
              <w:left w:val="nil"/>
            </w:tcBorders>
            <w:vAlign w:val="center"/>
          </w:tcPr>
          <w:p w:rsidR="00FC2240" w:rsidRPr="00A375B6" w:rsidRDefault="00FC2240" w:rsidP="00FC2240">
            <w:pPr>
              <w:pStyle w:val="MDPI42tablebody"/>
              <w:jc w:val="center"/>
            </w:pPr>
            <w:r w:rsidRPr="00A375B6">
              <w:t>0.15</w:t>
            </w:r>
          </w:p>
        </w:tc>
        <w:tc>
          <w:tcPr>
            <w:tcW w:w="992" w:type="dxa"/>
            <w:tcBorders>
              <w:top w:val="nil"/>
              <w:left w:val="nil"/>
            </w:tcBorders>
            <w:vAlign w:val="center"/>
          </w:tcPr>
          <w:p w:rsidR="00FC2240" w:rsidRPr="00A375B6" w:rsidRDefault="00FC2240" w:rsidP="00FC2240">
            <w:pPr>
              <w:pStyle w:val="MDPI42tablebody"/>
              <w:jc w:val="center"/>
            </w:pPr>
            <w:r w:rsidRPr="00A375B6">
              <w:t>-0.02</w:t>
            </w:r>
          </w:p>
        </w:tc>
      </w:tr>
      <w:tr w:rsidR="00FC2240" w:rsidRPr="00A375B6" w:rsidTr="00D40B69">
        <w:trPr>
          <w:trHeight w:val="300"/>
        </w:trPr>
        <w:tc>
          <w:tcPr>
            <w:tcW w:w="876" w:type="dxa"/>
            <w:tcBorders>
              <w:top w:val="single" w:sz="4" w:space="0" w:color="auto"/>
              <w:bottom w:val="nil"/>
            </w:tcBorders>
            <w:vAlign w:val="center"/>
          </w:tcPr>
          <w:p w:rsidR="00FC2240" w:rsidRPr="00A375B6" w:rsidRDefault="00FC2240" w:rsidP="00FC2240">
            <w:pPr>
              <w:pStyle w:val="MDPI42tablebody"/>
              <w:jc w:val="center"/>
            </w:pPr>
          </w:p>
        </w:tc>
        <w:tc>
          <w:tcPr>
            <w:tcW w:w="971" w:type="dxa"/>
            <w:tcBorders>
              <w:top w:val="single" w:sz="4" w:space="0" w:color="auto"/>
              <w:bottom w:val="nil"/>
            </w:tcBorders>
            <w:shd w:val="clear" w:color="auto" w:fill="auto"/>
            <w:noWrap/>
            <w:vAlign w:val="center"/>
            <w:hideMark/>
          </w:tcPr>
          <w:p w:rsidR="00FC2240" w:rsidRPr="00A375B6" w:rsidRDefault="00FC2240" w:rsidP="00FC2240">
            <w:pPr>
              <w:pStyle w:val="MDPI42tablebody"/>
              <w:jc w:val="center"/>
            </w:pPr>
            <w:r w:rsidRPr="00A375B6">
              <w:t>Summer</w:t>
            </w:r>
          </w:p>
        </w:tc>
        <w:tc>
          <w:tcPr>
            <w:tcW w:w="988" w:type="dxa"/>
            <w:tcBorders>
              <w:top w:val="single" w:sz="4" w:space="0" w:color="auto"/>
              <w:left w:val="nil"/>
              <w:bottom w:val="nil"/>
              <w:right w:val="nil"/>
            </w:tcBorders>
            <w:shd w:val="clear" w:color="auto" w:fill="auto"/>
            <w:noWrap/>
            <w:vAlign w:val="center"/>
          </w:tcPr>
          <w:p w:rsidR="00FC2240" w:rsidRPr="00A375B6" w:rsidRDefault="00FC2240" w:rsidP="00FC2240">
            <w:pPr>
              <w:pStyle w:val="MDPI42tablebody"/>
              <w:jc w:val="center"/>
            </w:pPr>
            <w:r w:rsidRPr="00A375B6">
              <w:t>1.09</w:t>
            </w:r>
          </w:p>
        </w:tc>
        <w:tc>
          <w:tcPr>
            <w:tcW w:w="993" w:type="dxa"/>
            <w:tcBorders>
              <w:top w:val="single" w:sz="4" w:space="0" w:color="auto"/>
              <w:left w:val="nil"/>
              <w:bottom w:val="nil"/>
              <w:right w:val="nil"/>
            </w:tcBorders>
            <w:shd w:val="clear" w:color="auto" w:fill="auto"/>
            <w:noWrap/>
            <w:vAlign w:val="center"/>
          </w:tcPr>
          <w:p w:rsidR="00FC2240" w:rsidRPr="00A375B6" w:rsidRDefault="00FC2240" w:rsidP="00FC2240">
            <w:pPr>
              <w:pStyle w:val="MDPI42tablebody"/>
              <w:jc w:val="center"/>
            </w:pPr>
            <w:r w:rsidRPr="00A375B6">
              <w:t>1.09</w:t>
            </w:r>
          </w:p>
        </w:tc>
        <w:tc>
          <w:tcPr>
            <w:tcW w:w="1134" w:type="dxa"/>
            <w:tcBorders>
              <w:top w:val="single" w:sz="4" w:space="0" w:color="auto"/>
              <w:left w:val="nil"/>
              <w:bottom w:val="nil"/>
              <w:right w:val="nil"/>
            </w:tcBorders>
            <w:shd w:val="clear" w:color="auto" w:fill="auto"/>
            <w:noWrap/>
            <w:vAlign w:val="center"/>
          </w:tcPr>
          <w:p w:rsidR="00FC2240" w:rsidRPr="00A375B6" w:rsidRDefault="00FC2240" w:rsidP="00FC2240">
            <w:pPr>
              <w:pStyle w:val="MDPI42tablebody"/>
              <w:jc w:val="center"/>
            </w:pPr>
            <w:r w:rsidRPr="00A375B6">
              <w:t>1.03</w:t>
            </w:r>
          </w:p>
        </w:tc>
        <w:tc>
          <w:tcPr>
            <w:tcW w:w="1134" w:type="dxa"/>
            <w:tcBorders>
              <w:top w:val="single" w:sz="4" w:space="0" w:color="auto"/>
              <w:left w:val="nil"/>
              <w:bottom w:val="nil"/>
              <w:right w:val="nil"/>
            </w:tcBorders>
            <w:vAlign w:val="center"/>
          </w:tcPr>
          <w:p w:rsidR="00FC2240" w:rsidRPr="00A375B6" w:rsidRDefault="00FC2240" w:rsidP="00FC2240">
            <w:pPr>
              <w:pStyle w:val="MDPI42tablebody"/>
              <w:jc w:val="center"/>
            </w:pPr>
            <w:r w:rsidRPr="00A375B6">
              <w:t>1.06</w:t>
            </w:r>
          </w:p>
        </w:tc>
        <w:tc>
          <w:tcPr>
            <w:tcW w:w="850" w:type="dxa"/>
            <w:tcBorders>
              <w:top w:val="single" w:sz="4" w:space="0" w:color="auto"/>
              <w:left w:val="nil"/>
              <w:bottom w:val="nil"/>
              <w:right w:val="nil"/>
            </w:tcBorders>
            <w:shd w:val="clear" w:color="auto" w:fill="auto"/>
            <w:noWrap/>
            <w:vAlign w:val="center"/>
          </w:tcPr>
          <w:p w:rsidR="00FC2240" w:rsidRPr="00A375B6" w:rsidRDefault="00FC2240" w:rsidP="00FC2240">
            <w:pPr>
              <w:pStyle w:val="MDPI42tablebody"/>
              <w:jc w:val="center"/>
            </w:pPr>
            <w:r w:rsidRPr="00A375B6">
              <w:t>0.94</w:t>
            </w:r>
          </w:p>
        </w:tc>
        <w:tc>
          <w:tcPr>
            <w:tcW w:w="851" w:type="dxa"/>
            <w:tcBorders>
              <w:top w:val="single" w:sz="4" w:space="0" w:color="auto"/>
              <w:left w:val="nil"/>
              <w:bottom w:val="nil"/>
            </w:tcBorders>
            <w:shd w:val="clear" w:color="auto" w:fill="auto"/>
            <w:noWrap/>
            <w:vAlign w:val="center"/>
          </w:tcPr>
          <w:p w:rsidR="00FC2240" w:rsidRPr="00A375B6" w:rsidRDefault="00FC2240" w:rsidP="00FC2240">
            <w:pPr>
              <w:pStyle w:val="MDPI42tablebody"/>
              <w:jc w:val="center"/>
            </w:pPr>
            <w:r w:rsidRPr="00A375B6">
              <w:t>0.92</w:t>
            </w:r>
          </w:p>
        </w:tc>
        <w:tc>
          <w:tcPr>
            <w:tcW w:w="992" w:type="dxa"/>
            <w:tcBorders>
              <w:top w:val="single" w:sz="4" w:space="0" w:color="auto"/>
              <w:left w:val="nil"/>
              <w:bottom w:val="nil"/>
            </w:tcBorders>
            <w:vAlign w:val="center"/>
          </w:tcPr>
          <w:p w:rsidR="00FC2240" w:rsidRPr="00A375B6" w:rsidRDefault="00FC2240" w:rsidP="00FC2240">
            <w:pPr>
              <w:pStyle w:val="MDPI42tablebody"/>
              <w:jc w:val="center"/>
            </w:pPr>
            <w:r w:rsidRPr="00A375B6">
              <w:t>0.95</w:t>
            </w:r>
          </w:p>
        </w:tc>
        <w:tc>
          <w:tcPr>
            <w:tcW w:w="1134" w:type="dxa"/>
            <w:tcBorders>
              <w:top w:val="single" w:sz="4" w:space="0" w:color="auto"/>
              <w:left w:val="nil"/>
              <w:bottom w:val="nil"/>
            </w:tcBorders>
            <w:vAlign w:val="center"/>
          </w:tcPr>
          <w:p w:rsidR="00FC2240" w:rsidRPr="00A375B6" w:rsidRDefault="00FC2240" w:rsidP="00FC2240">
            <w:pPr>
              <w:pStyle w:val="MDPI42tablebody"/>
              <w:jc w:val="center"/>
            </w:pPr>
            <w:r w:rsidRPr="00A375B6">
              <w:t>0.86</w:t>
            </w:r>
          </w:p>
        </w:tc>
        <w:tc>
          <w:tcPr>
            <w:tcW w:w="992" w:type="dxa"/>
            <w:tcBorders>
              <w:top w:val="single" w:sz="4" w:space="0" w:color="auto"/>
              <w:left w:val="nil"/>
              <w:bottom w:val="nil"/>
            </w:tcBorders>
            <w:vAlign w:val="center"/>
          </w:tcPr>
          <w:p w:rsidR="00FC2240" w:rsidRPr="00A375B6" w:rsidRDefault="00FC2240" w:rsidP="00FC2240">
            <w:pPr>
              <w:pStyle w:val="MDPI42tablebody"/>
              <w:jc w:val="center"/>
            </w:pPr>
            <w:r w:rsidRPr="00A375B6">
              <w:t>0.90</w:t>
            </w:r>
          </w:p>
        </w:tc>
      </w:tr>
      <w:tr w:rsidR="00FC2240" w:rsidRPr="00A375B6" w:rsidTr="00D40B69">
        <w:trPr>
          <w:trHeight w:val="300"/>
        </w:trPr>
        <w:tc>
          <w:tcPr>
            <w:tcW w:w="876" w:type="dxa"/>
            <w:tcBorders>
              <w:top w:val="nil"/>
              <w:bottom w:val="nil"/>
            </w:tcBorders>
            <w:vAlign w:val="center"/>
          </w:tcPr>
          <w:p w:rsidR="00FC2240" w:rsidRPr="00A375B6" w:rsidRDefault="00FC2240" w:rsidP="00FC2240">
            <w:pPr>
              <w:pStyle w:val="MDPI42tablebody"/>
              <w:jc w:val="center"/>
              <w:rPr>
                <w:rFonts w:ascii="Times New Roman" w:hAnsi="Times New Roman"/>
              </w:rPr>
            </w:pPr>
          </w:p>
        </w:tc>
        <w:tc>
          <w:tcPr>
            <w:tcW w:w="971" w:type="dxa"/>
            <w:tcBorders>
              <w:top w:val="nil"/>
              <w:bottom w:val="nil"/>
            </w:tcBorders>
            <w:shd w:val="clear" w:color="auto" w:fill="auto"/>
            <w:noWrap/>
            <w:vAlign w:val="center"/>
            <w:hideMark/>
          </w:tcPr>
          <w:p w:rsidR="00FC2240" w:rsidRPr="00A375B6" w:rsidRDefault="00FC2240" w:rsidP="00FC2240">
            <w:pPr>
              <w:pStyle w:val="MDPI42tablebody"/>
              <w:jc w:val="center"/>
              <w:rPr>
                <w:rFonts w:ascii="Times New Roman" w:hAnsi="Times New Roman"/>
              </w:rPr>
            </w:pPr>
            <w:r w:rsidRPr="00A375B6">
              <w:t>Autumn</w:t>
            </w:r>
          </w:p>
        </w:tc>
        <w:tc>
          <w:tcPr>
            <w:tcW w:w="988"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0.32</w:t>
            </w:r>
          </w:p>
        </w:tc>
        <w:tc>
          <w:tcPr>
            <w:tcW w:w="993"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0.25</w:t>
            </w:r>
          </w:p>
        </w:tc>
        <w:tc>
          <w:tcPr>
            <w:tcW w:w="1134"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0.26</w:t>
            </w:r>
          </w:p>
        </w:tc>
        <w:tc>
          <w:tcPr>
            <w:tcW w:w="1134" w:type="dxa"/>
            <w:tcBorders>
              <w:top w:val="nil"/>
              <w:left w:val="nil"/>
              <w:bottom w:val="nil"/>
              <w:right w:val="nil"/>
            </w:tcBorders>
            <w:vAlign w:val="center"/>
          </w:tcPr>
          <w:p w:rsidR="00FC2240" w:rsidRPr="00A375B6" w:rsidRDefault="00FC2240" w:rsidP="00FC2240">
            <w:pPr>
              <w:pStyle w:val="MDPI42tablebody"/>
              <w:jc w:val="center"/>
            </w:pPr>
            <w:r w:rsidRPr="00A375B6">
              <w:t>0.21</w:t>
            </w:r>
          </w:p>
        </w:tc>
        <w:tc>
          <w:tcPr>
            <w:tcW w:w="850"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0.15</w:t>
            </w:r>
          </w:p>
        </w:tc>
        <w:tc>
          <w:tcPr>
            <w:tcW w:w="851" w:type="dxa"/>
            <w:tcBorders>
              <w:top w:val="nil"/>
              <w:left w:val="nil"/>
              <w:bottom w:val="nil"/>
            </w:tcBorders>
            <w:shd w:val="clear" w:color="auto" w:fill="auto"/>
            <w:noWrap/>
            <w:vAlign w:val="center"/>
            <w:hideMark/>
          </w:tcPr>
          <w:p w:rsidR="00FC2240" w:rsidRPr="00A375B6" w:rsidRDefault="00FC2240" w:rsidP="00FC2240">
            <w:pPr>
              <w:pStyle w:val="MDPI42tablebody"/>
              <w:jc w:val="center"/>
            </w:pPr>
            <w:r w:rsidRPr="00A375B6">
              <w:t>0.21</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0.44</w:t>
            </w:r>
          </w:p>
        </w:tc>
        <w:tc>
          <w:tcPr>
            <w:tcW w:w="1134" w:type="dxa"/>
            <w:tcBorders>
              <w:top w:val="nil"/>
              <w:left w:val="nil"/>
              <w:bottom w:val="nil"/>
            </w:tcBorders>
            <w:vAlign w:val="center"/>
          </w:tcPr>
          <w:p w:rsidR="00FC2240" w:rsidRPr="00A375B6" w:rsidRDefault="00FC2240" w:rsidP="00FC2240">
            <w:pPr>
              <w:pStyle w:val="MDPI42tablebody"/>
              <w:jc w:val="center"/>
            </w:pPr>
            <w:r w:rsidRPr="00A375B6">
              <w:t>0.19</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0.12</w:t>
            </w:r>
          </w:p>
        </w:tc>
      </w:tr>
      <w:tr w:rsidR="00FC2240" w:rsidRPr="00A375B6" w:rsidTr="00D40B69">
        <w:trPr>
          <w:trHeight w:val="300"/>
        </w:trPr>
        <w:tc>
          <w:tcPr>
            <w:tcW w:w="876" w:type="dxa"/>
            <w:tcBorders>
              <w:top w:val="nil"/>
              <w:bottom w:val="nil"/>
            </w:tcBorders>
            <w:vAlign w:val="center"/>
          </w:tcPr>
          <w:p w:rsidR="00FC2240" w:rsidRPr="00A375B6" w:rsidRDefault="00FC2240" w:rsidP="00FC2240">
            <w:pPr>
              <w:pStyle w:val="MDPI42tablebody"/>
              <w:jc w:val="center"/>
            </w:pPr>
            <w:r w:rsidRPr="00A375B6">
              <w:t>Night</w:t>
            </w:r>
          </w:p>
        </w:tc>
        <w:tc>
          <w:tcPr>
            <w:tcW w:w="971" w:type="dxa"/>
            <w:tcBorders>
              <w:top w:val="nil"/>
              <w:bottom w:val="nil"/>
            </w:tcBorders>
            <w:shd w:val="clear" w:color="auto" w:fill="auto"/>
            <w:noWrap/>
            <w:vAlign w:val="center"/>
            <w:hideMark/>
          </w:tcPr>
          <w:p w:rsidR="00FC2240" w:rsidRPr="00A375B6" w:rsidRDefault="00FC2240" w:rsidP="00FC2240">
            <w:pPr>
              <w:pStyle w:val="MDPI42tablebody"/>
              <w:jc w:val="center"/>
              <w:rPr>
                <w:rFonts w:ascii="Times New Roman" w:hAnsi="Times New Roman"/>
              </w:rPr>
            </w:pPr>
            <w:r w:rsidRPr="00A375B6">
              <w:t>Winter</w:t>
            </w:r>
          </w:p>
        </w:tc>
        <w:tc>
          <w:tcPr>
            <w:tcW w:w="988"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0.54</w:t>
            </w:r>
          </w:p>
        </w:tc>
        <w:tc>
          <w:tcPr>
            <w:tcW w:w="993"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0.45</w:t>
            </w:r>
          </w:p>
        </w:tc>
        <w:tc>
          <w:tcPr>
            <w:tcW w:w="1134"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0.27</w:t>
            </w:r>
          </w:p>
        </w:tc>
        <w:tc>
          <w:tcPr>
            <w:tcW w:w="1134" w:type="dxa"/>
            <w:tcBorders>
              <w:top w:val="nil"/>
              <w:left w:val="nil"/>
              <w:bottom w:val="nil"/>
              <w:right w:val="nil"/>
            </w:tcBorders>
            <w:vAlign w:val="center"/>
          </w:tcPr>
          <w:p w:rsidR="00FC2240" w:rsidRPr="00A375B6" w:rsidRDefault="00FC2240" w:rsidP="00FC2240">
            <w:pPr>
              <w:pStyle w:val="MDPI42tablebody"/>
              <w:jc w:val="center"/>
            </w:pPr>
            <w:r w:rsidRPr="00A375B6">
              <w:t>0.38</w:t>
            </w:r>
          </w:p>
        </w:tc>
        <w:tc>
          <w:tcPr>
            <w:tcW w:w="850" w:type="dxa"/>
            <w:tcBorders>
              <w:top w:val="nil"/>
              <w:left w:val="nil"/>
              <w:bottom w:val="nil"/>
              <w:right w:val="nil"/>
            </w:tcBorders>
            <w:shd w:val="clear" w:color="auto" w:fill="auto"/>
            <w:noWrap/>
            <w:vAlign w:val="center"/>
            <w:hideMark/>
          </w:tcPr>
          <w:p w:rsidR="00FC2240" w:rsidRPr="00A375B6" w:rsidRDefault="00FC2240" w:rsidP="00FC2240">
            <w:pPr>
              <w:pStyle w:val="MDPI42tablebody"/>
              <w:jc w:val="center"/>
            </w:pPr>
            <w:r w:rsidRPr="00A375B6">
              <w:t>0.24</w:t>
            </w:r>
          </w:p>
        </w:tc>
        <w:tc>
          <w:tcPr>
            <w:tcW w:w="851" w:type="dxa"/>
            <w:tcBorders>
              <w:top w:val="nil"/>
              <w:left w:val="nil"/>
              <w:bottom w:val="nil"/>
            </w:tcBorders>
            <w:shd w:val="clear" w:color="auto" w:fill="auto"/>
            <w:noWrap/>
            <w:vAlign w:val="center"/>
            <w:hideMark/>
          </w:tcPr>
          <w:p w:rsidR="00FC2240" w:rsidRPr="00A375B6" w:rsidRDefault="00FC2240" w:rsidP="00FC2240">
            <w:pPr>
              <w:pStyle w:val="MDPI42tablebody"/>
              <w:jc w:val="center"/>
            </w:pPr>
            <w:r w:rsidRPr="00A375B6">
              <w:t>0.65</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0.18</w:t>
            </w:r>
          </w:p>
        </w:tc>
        <w:tc>
          <w:tcPr>
            <w:tcW w:w="1134" w:type="dxa"/>
            <w:tcBorders>
              <w:top w:val="nil"/>
              <w:left w:val="nil"/>
              <w:bottom w:val="nil"/>
            </w:tcBorders>
            <w:vAlign w:val="center"/>
          </w:tcPr>
          <w:p w:rsidR="00FC2240" w:rsidRPr="00A375B6" w:rsidRDefault="00FC2240" w:rsidP="00FC2240">
            <w:pPr>
              <w:pStyle w:val="MDPI42tablebody"/>
              <w:jc w:val="center"/>
            </w:pPr>
            <w:r w:rsidRPr="00A375B6">
              <w:t>0.09</w:t>
            </w:r>
          </w:p>
        </w:tc>
        <w:tc>
          <w:tcPr>
            <w:tcW w:w="992" w:type="dxa"/>
            <w:tcBorders>
              <w:top w:val="nil"/>
              <w:left w:val="nil"/>
              <w:bottom w:val="nil"/>
            </w:tcBorders>
            <w:vAlign w:val="center"/>
          </w:tcPr>
          <w:p w:rsidR="00FC2240" w:rsidRPr="00A375B6" w:rsidRDefault="00FC2240" w:rsidP="00FC2240">
            <w:pPr>
              <w:pStyle w:val="MDPI42tablebody"/>
              <w:jc w:val="center"/>
            </w:pPr>
            <w:r w:rsidRPr="00A375B6">
              <w:t>0.04</w:t>
            </w:r>
          </w:p>
        </w:tc>
      </w:tr>
      <w:tr w:rsidR="00FC2240" w:rsidRPr="00A375B6" w:rsidTr="00D40B69">
        <w:trPr>
          <w:trHeight w:val="300"/>
        </w:trPr>
        <w:tc>
          <w:tcPr>
            <w:tcW w:w="876" w:type="dxa"/>
            <w:tcBorders>
              <w:top w:val="nil"/>
            </w:tcBorders>
            <w:vAlign w:val="center"/>
          </w:tcPr>
          <w:p w:rsidR="00FC2240" w:rsidRPr="00A375B6" w:rsidRDefault="00FC2240" w:rsidP="00FC2240">
            <w:pPr>
              <w:pStyle w:val="MDPI42tablebody"/>
              <w:jc w:val="center"/>
              <w:rPr>
                <w:rFonts w:ascii="Times New Roman" w:hAnsi="Times New Roman"/>
              </w:rPr>
            </w:pPr>
          </w:p>
        </w:tc>
        <w:tc>
          <w:tcPr>
            <w:tcW w:w="971" w:type="dxa"/>
            <w:tcBorders>
              <w:top w:val="nil"/>
            </w:tcBorders>
            <w:shd w:val="clear" w:color="auto" w:fill="auto"/>
            <w:noWrap/>
            <w:vAlign w:val="center"/>
            <w:hideMark/>
          </w:tcPr>
          <w:p w:rsidR="00FC2240" w:rsidRPr="00A375B6" w:rsidRDefault="00FC2240" w:rsidP="00513F86">
            <w:pPr>
              <w:pStyle w:val="MDPI42tablebody"/>
              <w:jc w:val="center"/>
              <w:rPr>
                <w:rFonts w:ascii="Times New Roman" w:hAnsi="Times New Roman"/>
              </w:rPr>
            </w:pPr>
            <w:r w:rsidRPr="00A375B6">
              <w:t>Spring</w:t>
            </w:r>
          </w:p>
        </w:tc>
        <w:tc>
          <w:tcPr>
            <w:tcW w:w="988" w:type="dxa"/>
            <w:tcBorders>
              <w:top w:val="nil"/>
              <w:left w:val="nil"/>
              <w:right w:val="nil"/>
            </w:tcBorders>
            <w:shd w:val="clear" w:color="auto" w:fill="auto"/>
            <w:noWrap/>
            <w:vAlign w:val="center"/>
            <w:hideMark/>
          </w:tcPr>
          <w:p w:rsidR="00FC2240" w:rsidRPr="00A375B6" w:rsidRDefault="00FC2240" w:rsidP="00513F86">
            <w:pPr>
              <w:pStyle w:val="MDPI42tablebody"/>
              <w:jc w:val="center"/>
            </w:pPr>
            <w:r w:rsidRPr="00A375B6">
              <w:t>1.13</w:t>
            </w:r>
          </w:p>
        </w:tc>
        <w:tc>
          <w:tcPr>
            <w:tcW w:w="993" w:type="dxa"/>
            <w:tcBorders>
              <w:top w:val="nil"/>
              <w:left w:val="nil"/>
              <w:right w:val="nil"/>
            </w:tcBorders>
            <w:shd w:val="clear" w:color="auto" w:fill="auto"/>
            <w:noWrap/>
            <w:vAlign w:val="center"/>
            <w:hideMark/>
          </w:tcPr>
          <w:p w:rsidR="00FC2240" w:rsidRPr="00A375B6" w:rsidRDefault="00FC2240" w:rsidP="00513F86">
            <w:pPr>
              <w:pStyle w:val="MDPI42tablebody"/>
              <w:jc w:val="center"/>
            </w:pPr>
            <w:r w:rsidRPr="00A375B6">
              <w:t>1.04</w:t>
            </w:r>
          </w:p>
        </w:tc>
        <w:tc>
          <w:tcPr>
            <w:tcW w:w="1134" w:type="dxa"/>
            <w:tcBorders>
              <w:top w:val="nil"/>
              <w:left w:val="nil"/>
              <w:right w:val="nil"/>
            </w:tcBorders>
            <w:shd w:val="clear" w:color="auto" w:fill="auto"/>
            <w:noWrap/>
            <w:vAlign w:val="center"/>
            <w:hideMark/>
          </w:tcPr>
          <w:p w:rsidR="00FC2240" w:rsidRPr="00A375B6" w:rsidRDefault="00FC2240" w:rsidP="00513F86">
            <w:pPr>
              <w:pStyle w:val="MDPI42tablebody"/>
              <w:jc w:val="center"/>
            </w:pPr>
            <w:r w:rsidRPr="00A375B6">
              <w:t>0.98</w:t>
            </w:r>
          </w:p>
        </w:tc>
        <w:tc>
          <w:tcPr>
            <w:tcW w:w="1134" w:type="dxa"/>
            <w:tcBorders>
              <w:top w:val="nil"/>
              <w:left w:val="nil"/>
              <w:right w:val="nil"/>
            </w:tcBorders>
            <w:vAlign w:val="center"/>
          </w:tcPr>
          <w:p w:rsidR="00FC2240" w:rsidRPr="00A375B6" w:rsidRDefault="00FC2240" w:rsidP="00513F86">
            <w:pPr>
              <w:pStyle w:val="MDPI42tablebody"/>
              <w:jc w:val="center"/>
            </w:pPr>
            <w:r w:rsidRPr="00A375B6">
              <w:t>0.96</w:t>
            </w:r>
          </w:p>
        </w:tc>
        <w:tc>
          <w:tcPr>
            <w:tcW w:w="850" w:type="dxa"/>
            <w:tcBorders>
              <w:top w:val="nil"/>
              <w:left w:val="nil"/>
              <w:right w:val="nil"/>
            </w:tcBorders>
            <w:shd w:val="clear" w:color="auto" w:fill="auto"/>
            <w:noWrap/>
            <w:vAlign w:val="center"/>
            <w:hideMark/>
          </w:tcPr>
          <w:p w:rsidR="00FC2240" w:rsidRPr="00A375B6" w:rsidRDefault="00FC2240" w:rsidP="00513F86">
            <w:pPr>
              <w:pStyle w:val="MDPI42tablebody"/>
              <w:jc w:val="center"/>
            </w:pPr>
            <w:r w:rsidRPr="00A375B6">
              <w:t>0.96</w:t>
            </w:r>
          </w:p>
        </w:tc>
        <w:tc>
          <w:tcPr>
            <w:tcW w:w="851" w:type="dxa"/>
            <w:tcBorders>
              <w:top w:val="nil"/>
              <w:left w:val="nil"/>
            </w:tcBorders>
            <w:shd w:val="clear" w:color="auto" w:fill="auto"/>
            <w:noWrap/>
            <w:vAlign w:val="center"/>
            <w:hideMark/>
          </w:tcPr>
          <w:p w:rsidR="00FC2240" w:rsidRPr="00A375B6" w:rsidRDefault="00FC2240" w:rsidP="00513F86">
            <w:pPr>
              <w:pStyle w:val="MDPI42tablebody"/>
              <w:jc w:val="center"/>
            </w:pPr>
            <w:r w:rsidRPr="00A375B6">
              <w:t>0.96</w:t>
            </w:r>
          </w:p>
        </w:tc>
        <w:tc>
          <w:tcPr>
            <w:tcW w:w="992" w:type="dxa"/>
            <w:tcBorders>
              <w:top w:val="nil"/>
              <w:left w:val="nil"/>
            </w:tcBorders>
            <w:vAlign w:val="center"/>
          </w:tcPr>
          <w:p w:rsidR="00FC2240" w:rsidRPr="00A375B6" w:rsidRDefault="00FC2240" w:rsidP="00513F86">
            <w:pPr>
              <w:pStyle w:val="MDPI42tablebody"/>
              <w:jc w:val="center"/>
            </w:pPr>
            <w:r w:rsidRPr="00A375B6">
              <w:t>1.00</w:t>
            </w:r>
          </w:p>
        </w:tc>
        <w:tc>
          <w:tcPr>
            <w:tcW w:w="1134" w:type="dxa"/>
            <w:tcBorders>
              <w:top w:val="nil"/>
              <w:left w:val="nil"/>
            </w:tcBorders>
            <w:vAlign w:val="center"/>
          </w:tcPr>
          <w:p w:rsidR="00FC2240" w:rsidRPr="00A375B6" w:rsidRDefault="00FC2240" w:rsidP="00513F86">
            <w:pPr>
              <w:pStyle w:val="MDPI42tablebody"/>
              <w:jc w:val="center"/>
            </w:pPr>
            <w:r w:rsidRPr="00A375B6">
              <w:t>0.78</w:t>
            </w:r>
          </w:p>
        </w:tc>
        <w:tc>
          <w:tcPr>
            <w:tcW w:w="992" w:type="dxa"/>
            <w:tcBorders>
              <w:top w:val="nil"/>
              <w:left w:val="nil"/>
            </w:tcBorders>
            <w:vAlign w:val="center"/>
          </w:tcPr>
          <w:p w:rsidR="00FC2240" w:rsidRPr="00A375B6" w:rsidRDefault="00FC2240" w:rsidP="00513F86">
            <w:pPr>
              <w:pStyle w:val="MDPI42tablebody"/>
              <w:jc w:val="center"/>
            </w:pPr>
            <w:r w:rsidRPr="00A375B6">
              <w:t>0.75</w:t>
            </w:r>
          </w:p>
        </w:tc>
      </w:tr>
      <w:tr w:rsidR="00D40B69" w:rsidRPr="00A375B6" w:rsidTr="00D40B69">
        <w:trPr>
          <w:trHeight w:val="300"/>
        </w:trPr>
        <w:tc>
          <w:tcPr>
            <w:tcW w:w="876" w:type="dxa"/>
            <w:tcBorders>
              <w:top w:val="nil"/>
              <w:bottom w:val="single" w:sz="4" w:space="0" w:color="auto"/>
            </w:tcBorders>
            <w:vAlign w:val="center"/>
          </w:tcPr>
          <w:p w:rsidR="00781D15" w:rsidRPr="00A375B6" w:rsidRDefault="00781D15" w:rsidP="00781D15">
            <w:pPr>
              <w:pStyle w:val="MDPI31text"/>
            </w:pPr>
          </w:p>
        </w:tc>
        <w:tc>
          <w:tcPr>
            <w:tcW w:w="971" w:type="dxa"/>
            <w:tcBorders>
              <w:top w:val="nil"/>
              <w:bottom w:val="single" w:sz="4" w:space="0" w:color="auto"/>
            </w:tcBorders>
            <w:shd w:val="clear" w:color="auto" w:fill="auto"/>
            <w:noWrap/>
            <w:vAlign w:val="center"/>
            <w:hideMark/>
          </w:tcPr>
          <w:p w:rsidR="00781D15" w:rsidRPr="00A375B6" w:rsidRDefault="00781D15" w:rsidP="00781D15">
            <w:pPr>
              <w:pStyle w:val="MDPI42tablebody"/>
              <w:jc w:val="center"/>
              <w:rPr>
                <w:rFonts w:ascii="Times New Roman" w:hAnsi="Times New Roman"/>
              </w:rPr>
            </w:pPr>
            <w:r w:rsidRPr="00A375B6">
              <w:t>Annual</w:t>
            </w:r>
          </w:p>
        </w:tc>
        <w:tc>
          <w:tcPr>
            <w:tcW w:w="988" w:type="dxa"/>
            <w:tcBorders>
              <w:top w:val="nil"/>
              <w:left w:val="nil"/>
              <w:bottom w:val="single" w:sz="4" w:space="0" w:color="auto"/>
              <w:right w:val="nil"/>
            </w:tcBorders>
            <w:shd w:val="clear" w:color="auto" w:fill="auto"/>
            <w:noWrap/>
            <w:vAlign w:val="center"/>
            <w:hideMark/>
          </w:tcPr>
          <w:p w:rsidR="00781D15" w:rsidRPr="00A375B6" w:rsidRDefault="00781D15" w:rsidP="00781D15">
            <w:pPr>
              <w:pStyle w:val="MDPI42tablebody"/>
              <w:jc w:val="center"/>
            </w:pPr>
            <w:r w:rsidRPr="00A375B6">
              <w:t>0.88</w:t>
            </w:r>
          </w:p>
        </w:tc>
        <w:tc>
          <w:tcPr>
            <w:tcW w:w="993" w:type="dxa"/>
            <w:tcBorders>
              <w:top w:val="nil"/>
              <w:left w:val="nil"/>
              <w:bottom w:val="single" w:sz="4" w:space="0" w:color="auto"/>
              <w:right w:val="nil"/>
            </w:tcBorders>
            <w:shd w:val="clear" w:color="auto" w:fill="auto"/>
            <w:noWrap/>
            <w:vAlign w:val="center"/>
            <w:hideMark/>
          </w:tcPr>
          <w:p w:rsidR="00781D15" w:rsidRPr="00A375B6" w:rsidRDefault="00781D15" w:rsidP="00781D15">
            <w:pPr>
              <w:pStyle w:val="MDPI42tablebody"/>
              <w:jc w:val="center"/>
            </w:pPr>
            <w:r w:rsidRPr="00A375B6">
              <w:t>0.77</w:t>
            </w:r>
          </w:p>
        </w:tc>
        <w:tc>
          <w:tcPr>
            <w:tcW w:w="1134" w:type="dxa"/>
            <w:tcBorders>
              <w:top w:val="nil"/>
              <w:left w:val="nil"/>
              <w:bottom w:val="single" w:sz="4" w:space="0" w:color="auto"/>
              <w:right w:val="nil"/>
            </w:tcBorders>
            <w:shd w:val="clear" w:color="auto" w:fill="auto"/>
            <w:noWrap/>
            <w:vAlign w:val="center"/>
            <w:hideMark/>
          </w:tcPr>
          <w:p w:rsidR="00781D15" w:rsidRPr="00A375B6" w:rsidRDefault="00781D15" w:rsidP="00781D15">
            <w:pPr>
              <w:pStyle w:val="MDPI42tablebody"/>
              <w:jc w:val="center"/>
            </w:pPr>
            <w:r w:rsidRPr="00A375B6">
              <w:t>0.73</w:t>
            </w:r>
          </w:p>
        </w:tc>
        <w:tc>
          <w:tcPr>
            <w:tcW w:w="1134" w:type="dxa"/>
            <w:tcBorders>
              <w:top w:val="nil"/>
              <w:left w:val="nil"/>
              <w:bottom w:val="single" w:sz="4" w:space="0" w:color="auto"/>
              <w:right w:val="nil"/>
            </w:tcBorders>
            <w:vAlign w:val="center"/>
          </w:tcPr>
          <w:p w:rsidR="00781D15" w:rsidRPr="00A375B6" w:rsidRDefault="00781D15" w:rsidP="00781D15">
            <w:pPr>
              <w:pStyle w:val="MDPI42tablebody"/>
              <w:jc w:val="center"/>
            </w:pPr>
            <w:r w:rsidRPr="00A375B6">
              <w:t>0.72</w:t>
            </w:r>
          </w:p>
        </w:tc>
        <w:tc>
          <w:tcPr>
            <w:tcW w:w="850" w:type="dxa"/>
            <w:tcBorders>
              <w:top w:val="nil"/>
              <w:left w:val="nil"/>
              <w:bottom w:val="single" w:sz="4" w:space="0" w:color="auto"/>
              <w:right w:val="nil"/>
            </w:tcBorders>
            <w:shd w:val="clear" w:color="auto" w:fill="auto"/>
            <w:noWrap/>
            <w:vAlign w:val="center"/>
            <w:hideMark/>
          </w:tcPr>
          <w:p w:rsidR="00781D15" w:rsidRPr="00A375B6" w:rsidRDefault="00781D15" w:rsidP="00781D15">
            <w:pPr>
              <w:pStyle w:val="MDPI42tablebody"/>
              <w:jc w:val="center"/>
            </w:pPr>
            <w:r w:rsidRPr="00A375B6">
              <w:t>0.70</w:t>
            </w:r>
          </w:p>
        </w:tc>
        <w:tc>
          <w:tcPr>
            <w:tcW w:w="851" w:type="dxa"/>
            <w:tcBorders>
              <w:top w:val="nil"/>
              <w:left w:val="nil"/>
              <w:bottom w:val="single" w:sz="4" w:space="0" w:color="auto"/>
            </w:tcBorders>
            <w:shd w:val="clear" w:color="auto" w:fill="auto"/>
            <w:noWrap/>
            <w:vAlign w:val="center"/>
            <w:hideMark/>
          </w:tcPr>
          <w:p w:rsidR="00781D15" w:rsidRPr="00A375B6" w:rsidRDefault="00781D15" w:rsidP="00781D15">
            <w:pPr>
              <w:pStyle w:val="MDPI42tablebody"/>
              <w:jc w:val="center"/>
            </w:pPr>
            <w:r w:rsidRPr="00A375B6">
              <w:t>0.80</w:t>
            </w:r>
          </w:p>
        </w:tc>
        <w:tc>
          <w:tcPr>
            <w:tcW w:w="992" w:type="dxa"/>
            <w:tcBorders>
              <w:top w:val="nil"/>
              <w:left w:val="nil"/>
              <w:bottom w:val="single" w:sz="4" w:space="0" w:color="auto"/>
            </w:tcBorders>
            <w:vAlign w:val="center"/>
          </w:tcPr>
          <w:p w:rsidR="00781D15" w:rsidRPr="00A375B6" w:rsidRDefault="00781D15" w:rsidP="00781D15">
            <w:pPr>
              <w:pStyle w:val="MDPI42tablebody"/>
              <w:jc w:val="center"/>
            </w:pPr>
            <w:r w:rsidRPr="00A375B6">
              <w:t>0.80</w:t>
            </w:r>
          </w:p>
        </w:tc>
        <w:tc>
          <w:tcPr>
            <w:tcW w:w="1134" w:type="dxa"/>
            <w:tcBorders>
              <w:top w:val="nil"/>
              <w:left w:val="nil"/>
              <w:bottom w:val="single" w:sz="4" w:space="0" w:color="auto"/>
            </w:tcBorders>
            <w:vAlign w:val="center"/>
          </w:tcPr>
          <w:p w:rsidR="00781D15" w:rsidRPr="00A375B6" w:rsidRDefault="00781D15" w:rsidP="00781D15">
            <w:pPr>
              <w:pStyle w:val="MDPI42tablebody"/>
              <w:jc w:val="center"/>
            </w:pPr>
            <w:r w:rsidRPr="00A375B6">
              <w:t>0.58</w:t>
            </w:r>
          </w:p>
        </w:tc>
        <w:tc>
          <w:tcPr>
            <w:tcW w:w="992" w:type="dxa"/>
            <w:tcBorders>
              <w:top w:val="nil"/>
              <w:left w:val="nil"/>
              <w:bottom w:val="single" w:sz="4" w:space="0" w:color="auto"/>
            </w:tcBorders>
            <w:vAlign w:val="center"/>
          </w:tcPr>
          <w:p w:rsidR="00781D15" w:rsidRPr="00A375B6" w:rsidRDefault="00781D15" w:rsidP="00781D15">
            <w:pPr>
              <w:pStyle w:val="MDPI42tablebody"/>
              <w:jc w:val="center"/>
            </w:pPr>
            <w:r w:rsidRPr="00A375B6">
              <w:t>0.47</w:t>
            </w:r>
          </w:p>
        </w:tc>
      </w:tr>
    </w:tbl>
    <w:p w:rsidR="00F836BA" w:rsidRPr="00A375B6" w:rsidRDefault="00F836BA" w:rsidP="00B10C2A">
      <w:pPr>
        <w:pStyle w:val="MDPI31text"/>
      </w:pPr>
    </w:p>
    <w:p w:rsidR="00B10C2A" w:rsidRPr="00A375B6" w:rsidRDefault="00B10C2A" w:rsidP="00B10C2A">
      <w:pPr>
        <w:pStyle w:val="MDPI31text"/>
      </w:pPr>
      <w:r w:rsidRPr="00A375B6">
        <w:t xml:space="preserve">Figure 8 (cross section from Figure 1) illustrates a diverse range of land cover changes intersecting the PMR in an applied example. Here, land cover change from forest to low urban albedo produced the largest associated change in both daytime and nighttime temperature of 0.40 °C and 0.37 °C respectively. During daytime, change from bare earth to low urban albedo produced the second most associated temperature change (0.37 °C), whilst during nighttime conversion from grassland produced a marginally higher average value of 0.77 °C (bare earth 0.73 °C). The least overall land cover associated temperature change was from low urban albedo to high urban albedo, with values of 0.19 °C and 0.72 °C for daytime and nighttime respectively. </w:t>
      </w:r>
    </w:p>
    <w:p w:rsidR="00F836BA" w:rsidRPr="00A375B6" w:rsidRDefault="00F836BA" w:rsidP="00FC2240">
      <w:pPr>
        <w:pStyle w:val="MDPI31text"/>
        <w:ind w:firstLine="0"/>
      </w:pPr>
    </w:p>
    <w:p w:rsidR="00AB0428" w:rsidRPr="00A375B6" w:rsidRDefault="00B10C2A" w:rsidP="00AB0428">
      <w:pPr>
        <w:pStyle w:val="MDPI51figurecaption"/>
      </w:pPr>
      <w:r w:rsidRPr="00A375B6">
        <w:rPr>
          <w:b/>
          <w:noProof/>
          <w:sz w:val="24"/>
          <w:szCs w:val="24"/>
          <w:lang w:val="en-GB" w:eastAsia="en-GB" w:bidi="ar-SA"/>
        </w:rPr>
        <w:lastRenderedPageBreak/>
        <w:drawing>
          <wp:anchor distT="0" distB="0" distL="114300" distR="114300" simplePos="0" relativeHeight="251676160" behindDoc="0" locked="0" layoutInCell="1" allowOverlap="1" wp14:anchorId="09A23A92" wp14:editId="2FADB128">
            <wp:simplePos x="0" y="0"/>
            <wp:positionH relativeFrom="margin">
              <wp:posOffset>-687986</wp:posOffset>
            </wp:positionH>
            <wp:positionV relativeFrom="paragraph">
              <wp:posOffset>115</wp:posOffset>
            </wp:positionV>
            <wp:extent cx="6889750" cy="4331335"/>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coverchangeimag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89750" cy="4331335"/>
                    </a:xfrm>
                    <a:prstGeom prst="rect">
                      <a:avLst/>
                    </a:prstGeom>
                  </pic:spPr>
                </pic:pic>
              </a:graphicData>
            </a:graphic>
            <wp14:sizeRelH relativeFrom="page">
              <wp14:pctWidth>0</wp14:pctWidth>
            </wp14:sizeRelH>
            <wp14:sizeRelV relativeFrom="page">
              <wp14:pctHeight>0</wp14:pctHeight>
            </wp14:sizeRelV>
          </wp:anchor>
        </w:drawing>
      </w:r>
      <w:r w:rsidR="00AB0428" w:rsidRPr="00A375B6">
        <w:rPr>
          <w:b/>
        </w:rPr>
        <w:t xml:space="preserve">Figure 8. </w:t>
      </w:r>
      <w:r w:rsidR="00AB0428" w:rsidRPr="00A375B6">
        <w:t xml:space="preserve">Land cover and average annual day and night time temperature change between 2003 and 2013 for the cross section identified in Figure 1, excluding pixels of no change. </w:t>
      </w:r>
    </w:p>
    <w:p w:rsidR="00AB0428" w:rsidRPr="00A375B6" w:rsidRDefault="00E831DD" w:rsidP="00E831DD">
      <w:pPr>
        <w:pStyle w:val="MDPI21heading1"/>
        <w:rPr>
          <w:rFonts w:eastAsia="SimSun"/>
        </w:rPr>
      </w:pPr>
      <w:r w:rsidRPr="00A375B6">
        <w:rPr>
          <w:rFonts w:eastAsia="SimSun"/>
        </w:rPr>
        <w:t xml:space="preserve">5. </w:t>
      </w:r>
      <w:r w:rsidR="00AB0428" w:rsidRPr="00A375B6">
        <w:rPr>
          <w:rFonts w:eastAsia="SimSun"/>
        </w:rPr>
        <w:t>Discussion</w:t>
      </w:r>
    </w:p>
    <w:p w:rsidR="00AB0428" w:rsidRPr="00A375B6" w:rsidRDefault="00AB0428" w:rsidP="00E831DD">
      <w:pPr>
        <w:pStyle w:val="MDPI31text"/>
      </w:pPr>
      <w:r w:rsidRPr="00A375B6">
        <w:t xml:space="preserve">Identifying the impact of land cover change on the UHI effect is essential in ensuring sustainable and strategic future planning decisions and alignment with global (e.g. C40 CCLG, 2030 sustainable development goals and CRF), national (e.g. Cooperative Research Centre-Low Carbon Living (CRC-LCL)) and other metropolitan frameworks (e.g. Tokyo, New York and London) </w:t>
      </w:r>
      <w:r w:rsidRPr="00A375B6">
        <w:fldChar w:fldCharType="begin" w:fldLock="1"/>
      </w:r>
      <w:r w:rsidR="009158AD" w:rsidRPr="00A375B6">
        <w:instrText>ADDIN CSL_CITATION { "citationItems" : [ { "id" : "ITEM-1", "itemData" : { "DOI" : "10.1016/S1001-0742(08)60019-4", "ISBN" : "1001-0742", "ISSN" : "10010742", "PMID" : "18572534", "abstract" : "Urban Heat Island (UHI) is considered as one of the major problems in the 21st century posed to human beings as a result of urbanization and industrialization of human civilization. The large amount of heat generated from urban structures, as they consume and re-radiate solar radiations, and from the anthropogenic heat sources are the main causes of UHI. The two heat sources increase the temperatures of an urban area as compared to its surroundings, which is known as Urban Heat Island Intensity (UHII). The problem is even worse in cities or metropolises with large population and extensive economic activities. The estimated three billion people living in the urban areas in the world are directly exposed to the problem, which will be increased significantly in the near future. Due to the severity of the problem, vast research effort has been dedicated and a wide range of literature is available for the subject. The literature available in this area includes the latest research approaches, concepts, methodologies, latest investigation tools and mitigation measures. This study was carried out to review and summarize this research area through an investigation of the most important feature of UHI. It was concluded that the heat re-radiated by the urban structures plays the most important role which should be investigated in details to study urban heating especially the UHI. It was also concluded that the future research should be focused on design and planning parameters for reducing the effects of urban heat island and ultimately living in a better environment. \u00a9 2008 The Research Centre for Eco-Environmental Sciences, Chinese Academy of Sciences.", "author" : [ { "dropping-particle" : "", "family" : "Rizwan", "given" : "Ahmed Memon", "non-dropping-particle" : "", "parse-names" : false, "suffix" : "" }, { "dropping-particle" : "", "family" : "Dennis", "given" : "Leung Y C", "non-dropping-particle" : "", "parse-names" : false, "suffix" : "" }, { "dropping-particle" : "", "family" : "Liu", "given" : "Chunho", "non-dropping-particle" : "", "parse-names" : false, "suffix" : "" } ], "container-title" : "Journal of Environmental Sciences", "id" : "ITEM-1", "issue" : "1", "issued" : { "date-parts" : [ [ "2008" ] ] }, "page" : "120-128", "title" : "A review on the generation, determination and mitigation of Urban Heat Island", "type" : "article-journal", "volume" : "20" }, "uris" : [ "http://www.mendeley.com/documents/?uuid=f70010cb-dbf2-4300-8af2-ed2ea9eacdb9" ] }, { "id" : "ITEM-2", "itemData" : { "abstract" : "Adaptation to climate change depends centrally on what is done in urban centers, which now house more than half the world\u2019s population and concentrate most of its assets and economic activities (World Bank, 2008; UN DESA Population Division, 2012). As Section 8.4 emphasizes, this will require responses by all levels of government as well as individuals and communities, the private sector, and civil society. The serious impacts of extreme weather on many urban centers each year demonstrate some of the risks and vulnerabilities to be addressed (UNISDR, 2009; IFRC, 2010). Climate change will usually add to these and other risks and vulnerabilities. Urban policies also have major implications for mitigation, especially for future levels of greenhouse gas (GHG) emissions and for delivering co-benefits, as discussed in WGIII AR5. This chapter focuses on the possibilities for governments, enterprises, and populations to adapt urban centers to the direct and indirect impacts of climate change.", "author" : [ { "dropping-particle" : "", "family" : "Revi", "given" : "A", "non-dropping-particle" : "", "parse-names" : false, "suffix" : "" }, { "dropping-particle" : "", "family" : "Satterthwaite", "given" : "David E.", "non-dropping-particle" : "", "parse-names" : false, "suffix" : "" }, { "dropping-particle" : "", "family" : "Arag\u00f3n-Durand", "given" : "Fernando", "non-dropping-particle" : "", "parse-names" : false, "suffix" : "" }, { "dropping-particle" : "", "family" : "Corfee-Morlot", "given" : "Jan", "non-dropping-particle" : "", "parse-names" : false, "suffix" : "" }, { "dropping-particle" : "", "family" : "Kiunsi", "given" : "Robert", "non-dropping-particle" : "", "parse-names" : false, "suffix" : "" }, { "dropping-particle" : "", "family" : "Pelling", "given" : "Mark", "non-dropping-particle" : "", "parse-names" : false, "suffix" : "" }, { "dropping-particle" : "", "family" : "Roberts", "given" : "Debra", "non-dropping-particle" : "", "parse-names" : false, "suffix" : "" }, { "dropping-particle" : "", "family" : "Solecki", "given" : "William", "non-dropping-particle" : "", "parse-names" : false, "suffix" : "" } ], "container-title" : "IPCC", "id" : "ITEM-2", "issued" : { "date-parts" : [ [ "2014" ] ] }, "page" : "535-612", "title" : "Climate Change 2014: Impacts, Adaptation, and Vulnerability. Part A: Global and Sectoral Aspects. Contribution of Working Group II to the Fifth Assessment Report of the Intergovernmental Panel on Climate Change", "type" : "article-journal" }, "uris" : [ "http://www.mendeley.com/documents/?uuid=bbb891a8-264a-42bc-8e32-5808e02ef2eb" ] }, { "id" : "ITEM-3", "itemData" : { "author" : [ { "dropping-particle" : "", "family" : "C40Cities", "given" : "", "non-dropping-particle" : "", "parse-names" : false, "suffix" : "" }, { "dropping-particle" : "", "family" : "ARUP", "given" : "", "non-dropping-particle" : "", "parse-names" : false, "suffix" : "" } ], "container-title" : "C40 Cities Climate Leadership Group", "id" : "ITEM-3", "issue" : "February", "issued" : { "date-parts" : [ [ "2011" ] ] }, "number-of-pages" : "1-112", "publisher-place" : "London, UK", "title" : "Climate Action in Megacities: C40 Cities Baseline and Opportunities", "type" : "report" }, "uris" : [ "http://www.mendeley.com/documents/?uuid=7f63fcd0-7f2f-4c48-955f-24eedc05c3ee" ] }, { "id" : "ITEM-4", "itemData" : { "author" : [ { "dropping-particle" : "", "family" : "C40 Cities", "given" : "", "non-dropping-particle" : "", "parse-names" : false, "suffix" : "" } ], "container-title" : "C40 Cities Climate Leadership Group", "id" : "ITEM-4", "issued" : { "date-parts" : [ [ "0" ] ] }, "number-of-pages" : "1-17", "publisher-place" : "London, UK", "title" : "Good Practice Guide: Cool Cities", "type" : "report" }, "uris" : [ "http://www.mendeley.com/documents/?uuid=a8866145-2c5c-48a1-88e3-defd3180b091" ] }, { "id" : "ITEM-5", "itemData" : { "author" : [ { "dropping-particle" : "", "family" : "Governor of Tokyo", "given" : "", "non-dropping-particle" : "", "parse-names" : false, "suffix" : "" } ], "container-title" : "Tokyo Metropolitan Government", "id" : "ITEM-5", "issue" : "March", "issued" : { "date-parts" : [ [ "2008" ] ] }, "publisher-place" : "Tokyo, Japan", "title" : "Tokyo Metropolitan Environmental Master Plan.", "type" : "report" }, "uris" : [ "http://www.mendeley.com/documents/?uuid=83d959be-17d0-44a0-b4bd-ec93bdace3d3" ] }, { "id" : "ITEM-6", "itemData" : { "author" : [ { "dropping-particle" : "", "family" : "Mayor of London", "given" : "", "non-dropping-particle" : "", "parse-names" : false, "suffix" : "" } ], "container-title" : "The London Plan", "id" : "ITEM-6", "issued" : { "date-parts" : [ [ "2016" ] ] }, "number-of-pages" : "176-222", "publisher-place" : "London, UK", "title" : "London\u2019s response to Climate change", "type" : "report" }, "uris" : [ "http://www.mendeley.com/documents/?uuid=2922d6f3-6b72-488a-a46b-c17dfef3aa0a" ] }, { "id" : "ITEM-7", "itemData" : { "abstract" : "Transforming New York City\u2019s Buildings for a Low-Carbon Future", "author" : [ { "dropping-particle" : "", "family" : "Mayor Bill de Blasio", "given" : "", "non-dropping-particle" : "", "parse-names" : false, "suffix" : "" } ], "container-title" : "One City: Built to Last", "id" : "ITEM-7", "issued" : { "date-parts" : [ [ "2014" ] ] }, "publisher-place" : "New York", "title" : "Transforming New York City\u2019s Buildings for a Low-Carbon Future", "type" : "report" }, "uris" : [ "http://www.mendeley.com/documents/?uuid=c0dec4a1-2988-4af6-913d-74ebbd29b29d" ] }, { "id" : "ITEM-8", "itemData" : { "author" : [ { "dropping-particle" : "", "family" : "Boland", "given" : "John", "non-dropping-particle" : "", "parse-names" : false, "suffix" : "" }, { "dropping-particle" : "", "family" : "Philipp", "given" : "Conrad", "non-dropping-particle" : "", "parse-names" : false, "suffix" : "" } ], "container-title" : "RP2005: Urban Micro Climates", "id" : "ITEM-8", "issued" : { "date-parts" : [ [ "2013" ] ] }, "title" : "Monitoring the Urban Climatic Trends and Impacts", "type" : "article-journal" }, "uris" : [ "http://www.mendeley.com/documents/?uuid=c9cc22c1-6590-412c-8a74-2bafa8e3a4b1" ] }, { "id" : "ITEM-9", "itemData" : { "author" : [ { "dropping-particle" : "", "family" : "Osborn", "given" : "Derek", "non-dropping-particle" : "", "parse-names" : false, "suffix" : "" }, { "dropping-particle" : "", "family" : "Cutter", "given" : "Amy", "non-dropping-particle" : "", "parse-names" : false, "suffix" : "" }, { "dropping-particle" : "", "family" : "Ullah", "given" : "Farooq", "non-dropping-particle" : "", "parse-names" : false, "suffix" : "" } ], "container-title" : "Universal Sustainable Development Goals", "id" : "ITEM-9", "issued" : { "date-parts" : [ [ "2015" ] ] }, "page" : "1-24", "title" : "Universal Sustainable Development Goals: Understanding the transformational challenge for developed countries", "type" : "article-journal" }, "uris" : [ "http://www.mendeley.com/documents/?uuid=f2576515-9f9c-4a57-ac7c-f5e9edeb208e" ] } ], "mendeley" : { "formattedCitation" : "[11,12,20\u201324,32,63]", "plainTextFormattedCitation" : "[11,12,20\u201324,32,63]", "previouslyFormattedCitation" : "[11,12,20\u201324,32,63]" }, "properties" : { "noteIndex" : 0 }, "schema" : "https://github.com/citation-style-language/schema/raw/master/csl-citation.json" }</w:instrText>
      </w:r>
      <w:r w:rsidRPr="00A375B6">
        <w:fldChar w:fldCharType="separate"/>
      </w:r>
      <w:r w:rsidR="009158AD" w:rsidRPr="00A375B6">
        <w:rPr>
          <w:noProof/>
        </w:rPr>
        <w:t>[11,12,20–24,32,63]</w:t>
      </w:r>
      <w:r w:rsidRPr="00A375B6">
        <w:fldChar w:fldCharType="end"/>
      </w:r>
      <w:r w:rsidRPr="00A375B6">
        <w:t xml:space="preserve">. In this study, UHII analysis identified higher low urban albedo daytime temperatures in comparison to water and forest, whilst low urban albedo was persistently warmer at nighttime than all other land covers, consistent with results from Jingjintang, China </w:t>
      </w:r>
      <w:r w:rsidRPr="00A375B6">
        <w:fldChar w:fldCharType="begin" w:fldLock="1"/>
      </w:r>
      <w:r w:rsidR="00977C48" w:rsidRPr="00A375B6">
        <w:instrText>ADDIN CSL_CITATION { "citationItems" : [ { "id" : "ITEM-1", "itemData" : { "author" : [ { "dropping-particle" : "", "family" : "AECOM Australia", "given" : "", "non-dropping-particle" : "", "parse-names" : false, "suffix" : "" } ], "container-title" : "City of Melbourne", "id" : "ITEM-1", "issued" : { "date-parts" : [ [ "2012" ] ] }, "number-of-pages" : "1-71", "publisher-place" : "Melbourne, Australia", "title" : "Economic Assessment of the Urban Heat Island Effect", "type" : "report" }, "uris" : [ "http://www.mendeley.com/documents/?uuid=5d2d9e20-7f4a-427b-88c6-01dca4830d9d" ] }, { "id" : "ITEM-2", "itemData" : { "DOI" : "10.1038/srep11160", "ISBN" : "2045-2322", "ISSN" : "2045-2322", "PMID" : "26060039", "abstract" : "Urban heat island (UHI) is one major anthropogenic modification to the Earth system that transcends its physical boundary. Using MODIS data from 2003 to 2012, we showed that the UHI effect decayed exponentially toward rural areas for majority of the 32 Chinese cities. We found an obvious urban/rural temperature \"cliff\", and estimated that the footprint of UHI effect (FP, including urban area) was 2.3 and 3.9 times of urban size for the day and night, respectively, with large spatiotemporal heterogeneities. We further revealed that ignoring the FP may underestimate the UHI intensity in most cases and even alter the direction of UHI estimates for few cities. Our results provide new insights to the characteristics of UHI effect and emphasize the necessity of considering city- and time-specific FP when assessing the urbanization effects on local climate.", "author" : [ { "dropping-particle" : "", "family" : "Zhou", "given" : "Decheng", "non-dropping-particle" : "", "parse-names" : false, "suffix" : "" }, { "dropping-particle" : "", "family" : "Zhao", "given" : "Shuqing", "non-dropping-particle" : "", "parse-names" : false, "suffix" : "" }, { "dropping-particle" : "", "family" : "Zhang", "given" : "Liangxia", "non-dropping-particle" : "", "parse-names" : false, "suffix" : "" }, { "dropping-particle" : "", "family" : "Sun", "given" : "Ge", "non-dropping-particle" : "", "parse-names" : false, "suffix" : "" }, { "dropping-particle" : "", "family" : "Liu", "given" : "Yongqiang", "non-dropping-particle" : "", "parse-names" : false, "suffix" : "" } ], "container-title" : "Nature Scientific reports", "id" : "ITEM-2", "issued" : { "date-parts" : [ [ "2015" ] ] }, "page" : "11160", "publisher" : "Nature Publishing Group", "title" : "The footprint of urban heat island effect in China.", "type" : "article-journal", "volume" : "5" }, "uris" : [ "http://www.mendeley.com/documents/?uuid=7c703ca1-988a-44c7-b12a-5e408c1418d2" ] } ], "mendeley" : { "formattedCitation" : "[19,30]", "plainTextFormattedCitation" : "[19,30]", "previouslyFormattedCitation" : "[19,30]" }, "properties" : { "noteIndex" : 0 }, "schema" : "https://github.com/citation-style-language/schema/raw/master/csl-citation.json" }</w:instrText>
      </w:r>
      <w:r w:rsidRPr="00A375B6">
        <w:fldChar w:fldCharType="separate"/>
      </w:r>
      <w:r w:rsidR="00977C48" w:rsidRPr="00A375B6">
        <w:rPr>
          <w:noProof/>
        </w:rPr>
        <w:t>[19,30]</w:t>
      </w:r>
      <w:r w:rsidRPr="00A375B6">
        <w:fldChar w:fldCharType="end"/>
      </w:r>
      <w:r w:rsidRPr="00A375B6">
        <w:t xml:space="preserve">. Our research has advanced UHI analysis to explicitly establish the association between land cover change and LST. </w:t>
      </w:r>
    </w:p>
    <w:p w:rsidR="00AB0428" w:rsidRPr="00A375B6" w:rsidRDefault="00AB0428" w:rsidP="00E831DD">
      <w:pPr>
        <w:pStyle w:val="MDPI31text"/>
      </w:pPr>
      <w:r w:rsidRPr="00A375B6">
        <w:t xml:space="preserve">The effects of urbanisation on LST to enhance understanding of the urban climate are commonly investigated as the difference in temperature between land cover types in both temporally static </w:t>
      </w:r>
      <w:r w:rsidRPr="00A375B6">
        <w:fldChar w:fldCharType="begin" w:fldLock="1"/>
      </w:r>
      <w:r w:rsidR="009158AD" w:rsidRPr="00A375B6">
        <w:instrText>ADDIN CSL_CITATION { "citationItems" : [ { "id" : "ITEM-1", "itemData" : { "DOI" : "10.1002/joc.2261", "ISSN" : "08998418", "author" : [ { "dropping-particle" : "", "family" : "Tomlinson", "given" : "C. J.", "non-dropping-particle" : "", "parse-names" : false, "suffix" : "" }, { "dropping-particle" : "", "family" : "Chapman", "given" : "L.", "non-dropping-particle" : "", "parse-names" : false, "suffix" : "" }, { "dropping-particle" : "", "family" : "Thornes", "given" : "J. E.", "non-dropping-particle" : "", "parse-names" : false, "suffix" : "" }, { "dropping-particle" : "", "family" : "Baker", "given" : "C. J.", "non-dropping-particle" : "", "parse-names" : false, "suffix" : "" } ], "container-title" : "International Journal of Climatology", "id" : "ITEM-1", "issue" : "2", "issued" : { "date-parts" : [ [ "2012", "2", "3" ] ] }, "page" : "214-224", "title" : "Derivation of Birmingham's summer surface urban heat island from MODIS satellite images", "type" : "article-journal", "volume" : "32" }, "uris" : [ "http://www.mendeley.com/documents/?uuid=4e8797b7-c166-4812-8469-7cb096422b8f" ] }, { "id" : "ITEM-2", "itemData" : { "DOI" : "10.1016/j.rse.2011.07.008", "ISBN" : "0034-4257", "ISSN" : "00344257", "abstract" : "Urbanization is taking place at an unprecedented rate around the world, particularly in China in the past few decades. One of the key impacts of rapid urbanization on the environment is the effect of urban heat island (UHI). Understanding the effects of landscape pattern on UHI is crucial for improving the ecology and sustainability of cities. This study investigated how landscape composition and configuration would affect UHI in the Shanghai metropolitan region of China, based on the analysis of land surface temperature (LST) in relation to normalized difference vegetation index (NDVI), vegetation fraction (Fv), and percent impervious surface area (ISA). Two Landsat ETM+ images acquired on March 13 and July 2, 2001 were used to estimate LST, Fv, and percent ISA. Landscape metrics were calculated from a high spatial resolution (2.5 ?? 2.5. m) land-cover/land-use map. Our results have showed that, although there are significant variations in LST at a given fraction of vegetation or impervious surface on a per-pixel basis, NDVI, Fv, and percent ISA are all good predictors of LST on the regional scale. There is a strong negative linear relationship between LST and positive NDVI over the region. Similar but stronger negative linear relationship exists between LST and Fv. Urban vegetation could mitigate the surface UHI better in summer than in early spring. A strong positive relationship exists between mean LST and percent ISA. The residential land is the biggest contributor to UHI, followed by industrial land. Although industrial land has the highest LST, it has limited contribution to the overall surface UHI due to its small spatial extend in Shanghai. Among the residential land-uses, areas with low- to-middle-rise buildings and low vegetation cover have much high temperatures than areas with high-rise buildings or areas with high vegetation cover. A strong correlation between the mean LST and landscape metrics indicates that urban landscape configuration also influences the surface UHI. These findings are helpful for understanding urban ecology as well as land use planning to minimize the potential environmental impacts of urbanization. ?? 2011 Elsevier Inc.", "author" : [ { "dropping-particle" : "", "family" : "Li", "given" : "Junxiang", "non-dropping-particle" : "", "parse-names" : false, "suffix" : "" }, { "dropping-particle" : "", "family" : "Song", "given" : "Conghe", "non-dropping-particle" : "", "parse-names" : false, "suffix" : "" }, { "dropping-particle" : "", "family" : "Cao", "given" : "Lu", "non-dropping-particle" : "", "parse-names" : false, "suffix" : "" }, { "dropping-particle" : "", "family" : "Zhu", "given" : "Feige", "non-dropping-particle" : "", "parse-names" : false, "suffix" : "" }, { "dropping-particle" : "", "family" : "Meng", "given" : "Xianlei", "non-dropping-particle" : "", "parse-names" : false, "suffix" : "" }, { "dropping-particle" : "", "family" : "Wu", "given" : "Jianguo", "non-dropping-particle" : "", "parse-names" : false, "suffix" : "" } ], "container-title" : "Remote Sensing of Environment", "id" : "ITEM-2", "issue" : "12", "issued" : { "date-parts" : [ [ "2011" ] ] }, "page" : "3249-3263", "publisher" : "Elsevier Inc.", "title" : "Impacts of landscape structure on surface urban heat islands: A case study of Shanghai, China", "type" : "article-journal", "volume" : "115" }, "uris" : [ "http://www.mendeley.com/documents/?uuid=97d98a5d-dc8c-4bde-9d8a-cecdcfda2e9a" ] } ], "mendeley" : { "formattedCitation" : "[49,50]", "plainTextFormattedCitation" : "[49,50]", "previouslyFormattedCitation" : "[49,50]" }, "properties" : { "noteIndex" : 0 }, "schema" : "https://github.com/citation-style-language/schema/raw/master/csl-citation.json" }</w:instrText>
      </w:r>
      <w:r w:rsidRPr="00A375B6">
        <w:fldChar w:fldCharType="separate"/>
      </w:r>
      <w:r w:rsidR="009158AD" w:rsidRPr="00A375B6">
        <w:rPr>
          <w:noProof/>
        </w:rPr>
        <w:t>[49,50]</w:t>
      </w:r>
      <w:r w:rsidRPr="00A375B6">
        <w:fldChar w:fldCharType="end"/>
      </w:r>
      <w:r w:rsidRPr="00A375B6">
        <w:t xml:space="preserve"> and dynamic studies </w:t>
      </w:r>
      <w:r w:rsidRPr="00A375B6">
        <w:fldChar w:fldCharType="begin" w:fldLock="1"/>
      </w:r>
      <w:r w:rsidR="009158AD" w:rsidRPr="00A375B6">
        <w:instrText>ADDIN CSL_CITATION { "citationItems" : [ { "id" : "ITEM-1", "itemData" : { "DOI" : "10.1016/j.scs.2016.01.005", "ISSN" : "22106707", "author" : [ { "dropping-particle" : "", "family" : "Kikon", "given" : "Noyingbeni", "non-dropping-particle" : "", "parse-names" : false, "suffix" : "" }, { "dropping-particle" : "", "family" : "Singh", "given" : "Prafull", "non-dropping-particle" : "", "parse-names" : false, "suffix" : "" }, { "dropping-particle" : "", "family" : "Singh", "given" : "Sudhir Kumar", "non-dropping-particle" : "", "parse-names" : false, "suffix" : "" }, { "dropping-particle" : "", "family" : "Vyas", "given" : "Anjana", "non-dropping-particle" : "", "parse-names" : false, "suffix" : "" } ], "container-title" : "Sustainable Cities and Society", "id" : "ITEM-1", "issued" : { "date-parts" : [ [ "2016" ] ] }, "page" : "19-28", "publisher" : "Elsevier B.V.", "title" : "Assessment of urban heat islands (UHI) of Noida City, India using multi-temporal satellite data", "type" : "article-journal", "volume" : "22" }, "uris" : [ "http://www.mendeley.com/documents/?uuid=c2f1f16e-5c3e-4fce-9e72-43feac921f53" ] }, { "id" : "ITEM-2", "itemData" : { "DOI" : "10.1016/j.rse.2014.05.017", "ISBN" : "0034-4257", "ISSN" : "00344257", "abstract" : "Urban heat island (UHI) is a major anthropogenic alteration on Earth environments and its geospatial pattern remains poorly understood over large areas. Using MODIS data from 2003 to 2011, we quantified the diurnal and seasonal surface UHI intensity (SUHII, urban-suburban temperature difference) in China's 32 major cities, and analyzed their spatial variations and possible underlying mechanisms. Results show that the annual mean SUHII varied markedly from 0.01 to 1.87. ??C in the day and 0.35 to 1.95. ??C at night, with a great deal of spatial heterogeneities. Higher SUHIIs for the day and night were observed in the southeastern and northern regions, respectively. Moreover, the SUHII differed greatly by season, characterized by a higher intensity in summer than in winter during the day, and the opposite during the night for most cities. Consequently, whether the daytime SUHII was higher or lower than the nighttime SUHII for a city depends strongly on the geographic location and research period. The SUHII's distribution in the day related closely to vegetation activity and anthropogenic heat releases in summer, and to climate (temperature and precipitation) in winter, while that at night linked tightly to albedo, anthropogenic heat releases, built-up intensity, and climate in both seasons. Overall, we found the overwhelming control of climate on the SUHII's spatial variability, yet the factors included in this study explained a much smaller fraction of the SUHII variations in the day compared to night and in summer relative to winter (day vs. night: 57% vs. 72% in summer, and 61% vs. 90% in winter, respectively), indicating more complicated mechanisms underlying the distribution of daytime SUHII, particularly in summer. Our results highlight the different diurnal (day and night) and seasonal (summer and winter) SUHII's spatial patterns and driving forces, suggesting various strategies are needed for an effective UHI effect mitigation. ?? 2014 Elsevier Inc.", "author" : [ { "dropping-particle" : "", "family" : "Zhou", "given" : "Decheng", "non-dropping-particle" : "", "parse-names" : false, "suffix" : "" }, { "dropping-particle" : "", "family" : "Zhao", "given" : "Shuqing", "non-dropping-particle" : "", "parse-names" : false, "suffix" : "" }, { "dropping-particle" : "", "family" : "Liu", "given" : "Shuguang", "non-dropping-particle" : "", "parse-names" : false, "suffix" : "" }, { "dropping-particle" : "", "family" : "Zhang", "given" : "Liangxia", "non-dropping-particle" : "", "parse-names" : false, "suffix" : "" }, { "dropping-particle" : "", "family" : "Zhu", "given" : "Chao", "non-dropping-particle" : "", "parse-names" : false, "suffix" : "" } ], "container-title" : "Remote Sensing of Environment", "id" : "ITEM-2", "issued" : { "date-parts" : [ [ "2014" ] ] }, "page" : "51-61", "publisher" : "Elsevier Inc.", "title" : "Surface urban heat island in China's 32 major cities: Spatial patterns and drivers", "type" : "article-journal", "volume" : "152" }, "uris" : [ "http://www.mendeley.com/documents/?uuid=f7a85e21-7212-4c03-b5f2-3211ec761872" ] }, { "id" : "ITEM-3", "itemData" : { "DOI" : "10.1038/srep11160", "ISBN" : "2045-2322", "ISSN" : "2045-2322", "PMID" : "26060039", "abstract" : "Urban heat island (UHI) is one major anthropogenic modification to the Earth system that transcends its physical boundary. Using MODIS data from 2003 to 2012, we showed that the UHI effect decayed exponentially toward rural areas for majority of the 32 Chinese cities. We found an obvious urban/rural temperature \"cliff\", and estimated that the footprint of UHI effect (FP, including urban area) was 2.3 and 3.9 times of urban size for the day and night, respectively, with large spatiotemporal heterogeneities. We further revealed that ignoring the FP may underestimate the UHI intensity in most cases and even alter the direction of UHI estimates for few cities. Our results provide new insights to the characteristics of UHI effect and emphasize the necessity of considering city- and time-specific FP when assessing the urbanization effects on local climate.", "author" : [ { "dropping-particle" : "", "family" : "Zhou", "given" : "Decheng", "non-dropping-particle" : "", "parse-names" : false, "suffix" : "" }, { "dropping-particle" : "", "family" : "Zhao", "given" : "Shuqing", "non-dropping-particle" : "", "parse-names" : false, "suffix" : "" }, { "dropping-particle" : "", "family" : "Zhang", "given" : "Liangxia", "non-dropping-particle" : "", "parse-names" : false, "suffix" : "" }, { "dropping-particle" : "", "family" : "Sun", "given" : "Ge", "non-dropping-particle" : "", "parse-names" : false, "suffix" : "" }, { "dropping-particle" : "", "family" : "Liu", "given" : "Yongqiang", "non-dropping-particle" : "", "parse-names" : false, "suffix" : "" } ], "container-title" : "Nature Scientific reports", "id" : "ITEM-3", "issued" : { "date-parts" : [ [ "2015" ] ] }, "page" : "11160", "publisher" : "Nature Publishing Group", "title" : "The footprint of urban heat island effect in China.", "type" : "article-journal", "volume" : "5" }, "uris" : [ "http://www.mendeley.com/documents/?uuid=7c703ca1-988a-44c7-b12a-5e408c1418d2" ] }, { "id" : "ITEM-4", "itemData" : { "DOI" : "10.1016/j.apgeog.2013.07.021", "ISSN" : "01436228", "abstract" : "Using time series Landsat TM/ETM+ imagery and demographic data of Shanghai for 1997 and 2008, the relationship between land use/land cover (LULC) change and population shift and their effects on the spatiotemporal patterns of urban heat islands (UHIs) were quantitatively examined using an integrated approach of remote sensing, geographical information systems (GIS), and statistical analysis. The results showed that this city has experienced unprecedented urban growth and sprawl during the study period. The developed land increased by 219.50%, approximately 72.52% of which was converted from former cropland (24.79%), fallow land (21.21%), forest and shrub (18.97%), bare land (6.62%), and water (0.93%). Furthermore, in combination with the detection of LULC change, an analysis of the spatially differential growth rates for developed land area and population size revealed an urban-suburban-exurban gradient pattern of population shifting, as evidenced by a sharp increase in developed land area within the middle sub-zones at the urban fringe and the exurban sub-zones beyond the outer traffic ring. Consequently, changes in LULC and population shifts resulted in significant variation in the spatiotemporal patterns of the UHIs due to the loss of water bodies and vegetated surfaces. In the foreseeable future, substantial population growth and urban expansion will continue, especially in the rapidly urbanizing suburban and exurban areas, and thus, the extent and magnitude of UHI effects will continue expanding as well. The relationships between land use, the UHI effect, and regional climate change require that the underlying mechanisms, patterns, and processes of land conversion as well as the response of urban climate should be addressed throughout official decision-making processes. Thus, the planners and decision-makers could fully evaluate the environmental consequences of different land development scenarios and therefore improve the scientific basis of future planning and regulations. \u00a9 2013 Elsevier Ltd.", "author" : [ { "dropping-particle" : "", "family" : "Zhang", "given" : "Hao", "non-dropping-particle" : "", "parse-names" : false, "suffix" : "" }, { "dropping-particle" : "", "family" : "Qi", "given" : "Zhi Fang", "non-dropping-particle" : "", "parse-names" : false, "suffix" : "" }, { "dropping-particle" : "", "family" : "Ye", "given" : "Xin Yue", "non-dropping-particle" : "", "parse-names" : false, "suffix" : "" }, { "dropping-particle" : "Bin", "family" : "Cai", "given" : "Yuan", "non-dropping-particle" : "", "parse-names" : false, "suffix" : "" }, { "dropping-particle" : "", "family" : "Ma", "given" : "Wei Chun", "non-dropping-particle" : "", "parse-names" : false, "suffix" : "" }, { "dropping-particle" : "", "family" : "Chen", "given" : "Ming Nan", "non-dropping-particle" : "", "parse-names" : false, "suffix" : "" } ], "container-title" : "Applied Geography", "id" : "ITEM-4", "issued" : { "date-parts" : [ [ "2013" ] ] }, "page" : "121-133", "publisher" : "Elsevier Ltd", "title" : "Analysis of land use/land cover change, population shift, and their effects on spatiotemporal patterns of urban heat islands in metropolitan Shanghai, China", "type" : "article-journal", "volume" : "44" }, "uris" : [ "http://www.mendeley.com/documents/?uuid=5be8058e-e535-4b08-8b41-58255ce8cf16" ] }, { "id" : "ITEM-5", "itemData" : { "DOI" : "10.3390/rs9020121", "ISSN" : "2072-4292", "author" : [ { "dropping-particle" : "", "family" : "Zhao", "given" : "Guosong", "non-dropping-particle" : "", "parse-names" : false, "suffix" : "" }, { "dropping-particle" : "", "family" : "Dong", "given" : "Jinwei", "non-dropping-particle" : "", "parse-names" : false, "suffix" : "" }, { "dropping-particle" : "", "family" : "Liu", "given" : "Jiyuan", "non-dropping-particle" : "", "parse-names" : false, "suffix" : "" }, { "dropping-particle" : "", "family" : "Zhai", "given" : "Jun", "non-dropping-particle" : "", "parse-names" : false, "suffix" : "" }, { "dropping-particle" : "", "family" : "Cui", "given" : "Yaoping", "non-dropping-particle" : "", "parse-names" : false, "suffix" : "" }, { "dropping-particle" : "", "family" : "He", "given" : "Tian", "non-dropping-particle" : "", "parse-names" : false, "suffix" : "" }, { "dropping-particle" : "", "family" : "Xiao", "given" : "Xiangming", "non-dropping-particle" : "", "parse-names" : false, "suffix" : "" } ], "container-title" : "Remote Sensing", "id" : "ITEM-5", "issue" : "2", "issued" : { "date-parts" : [ [ "2017" ] ] }, "page" : "121", "title" : "Different Patterns in Daytime and Nighttime Thermal Effects of Urbanization in Beijing-Tianjin-Hebei Urban Agglomeration", "type" : "article-journal", "volume" : "9" }, "uris" : [ "http://www.mendeley.com/documents/?uuid=4a97beba-7fdb-4e67-9129-e5d4f71ced9e" ] } ], "mendeley" : { "formattedCitation" : "[30,52\u201355]", "plainTextFormattedCitation" : "[30,52\u201355]", "previouslyFormattedCitation" : "[30,52\u201355]" }, "properties" : { "noteIndex" : 0 }, "schema" : "https://github.com/citation-style-language/schema/raw/master/csl-citation.json" }</w:instrText>
      </w:r>
      <w:r w:rsidRPr="00A375B6">
        <w:fldChar w:fldCharType="separate"/>
      </w:r>
      <w:r w:rsidR="009158AD" w:rsidRPr="00A375B6">
        <w:rPr>
          <w:noProof/>
        </w:rPr>
        <w:t>[30,52–55]</w:t>
      </w:r>
      <w:r w:rsidRPr="00A375B6">
        <w:fldChar w:fldCharType="end"/>
      </w:r>
      <w:r w:rsidRPr="00A375B6">
        <w:t xml:space="preserve">. Whilst the latter considers changes in urban area over time, both can simplistically divide land cover into urban and non-urban </w:t>
      </w:r>
      <w:r w:rsidRPr="00A375B6">
        <w:fldChar w:fldCharType="begin" w:fldLock="1"/>
      </w:r>
      <w:r w:rsidR="009158AD" w:rsidRPr="00A375B6">
        <w:instrText>ADDIN CSL_CITATION { "citationItems" : [ { "id" : "ITEM-1", "itemData" : { "DOI" : "10.1038/srep40178", "ISSN" : "2045-2322", "author" : [ { "dropping-particle" : "", "family" : "Shastri", "given" : "Hiteshri", "non-dropping-particle" : "", "parse-names" : false, "suffix" : "" }, { "dropping-particle" : "", "family" : "Barik", "given" : "Beas", "non-dropping-particle" : "", "parse-names" : false, "suffix" : "" }, { "dropping-particle" : "", "family" : "Ghosh", "given" : "Subimal", "non-dropping-particle" : "", "parse-names" : false, "suffix" : "" }, { "dropping-particle" : "", "family" : "Venkataraman", "given" : "Chandra", "non-dropping-particle" : "", "parse-names" : false, "suffix" : "" }, { "dropping-particle" : "", "family" : "Sadavarte", "given" : "Pankaj", "non-dropping-particle" : "", "parse-names" : false, "suffix" : "" } ], "container-title" : "Scientific Reports", "id" : "ITEM-1", "issue" : "April 2016", "issued" : { "date-parts" : [ [ "2017" ] ] }, "page" : "40178", "publisher" : "Nature Publishing Group", "title" : "Flip flop of Day-night and Summer-Winter Surface Urban Heat Island Intensity in India", "type" : "article-journal", "volume" : "7" }, "uris" : [ "http://www.mendeley.com/documents/?uuid=5e8510ad-6b22-4e53-8d1b-88e7b6064845" ] } ], "mendeley" : { "formattedCitation" : "[83]", "plainTextFormattedCitation" : "[83]", "previouslyFormattedCitation" : "[83]" }, "properties" : { "noteIndex" : 0 }, "schema" : "https://github.com/citation-style-language/schema/raw/master/csl-citation.json" }</w:instrText>
      </w:r>
      <w:r w:rsidRPr="00A375B6">
        <w:fldChar w:fldCharType="separate"/>
      </w:r>
      <w:r w:rsidR="009158AD" w:rsidRPr="00A375B6">
        <w:rPr>
          <w:noProof/>
        </w:rPr>
        <w:t>[83]</w:t>
      </w:r>
      <w:r w:rsidRPr="00A375B6">
        <w:fldChar w:fldCharType="end"/>
      </w:r>
      <w:r w:rsidRPr="00A375B6">
        <w:t>. The land cover change methodology implemented here spatially disaggregates metropolitan UHII values permitting localised intra-urban land cover-temperature associations as opposed to singular (e.g. Table 2) and spatially explicit values (e.g. Figures 6 and 7). The association between land cover change and temperature directly influences policy applications through refinement of future development zones that will minimise exacerbation of the UHI effect. Information of this sort is critical in future land use planning facilitating improved UHI management and future sustainability.</w:t>
      </w:r>
    </w:p>
    <w:p w:rsidR="00DC307F" w:rsidRPr="00A375B6" w:rsidRDefault="00AB0428" w:rsidP="00EE2D06">
      <w:pPr>
        <w:pStyle w:val="MDPI31text"/>
        <w:rPr>
          <w:color w:val="auto"/>
        </w:rPr>
      </w:pPr>
      <w:r w:rsidRPr="00A375B6">
        <w:t>Here we have shown the association between land cover change and LST between 2003 and 2013 across the PMR, with conversion of grassland to bare earth associated with the maximum average annual daytime increase in LST (0.44 °C) based on an average increase of 24.86% per MODIS pixel and 73.87 km</w:t>
      </w:r>
      <w:r w:rsidRPr="00A375B6">
        <w:rPr>
          <w:vertAlign w:val="superscript"/>
        </w:rPr>
        <w:t>2</w:t>
      </w:r>
      <w:r w:rsidRPr="00A375B6">
        <w:t xml:space="preserve"> over the complete metropolitan region; the largest land cover change type. Of all </w:t>
      </w:r>
      <w:r w:rsidRPr="00A375B6">
        <w:lastRenderedPageBreak/>
        <w:t>conversion to low urban albedo land cover originating from forest obtained the largest associated increased in LST whilst conversion from grassland had the lowest overall association for both low and high urban albedo</w:t>
      </w:r>
      <w:r w:rsidRPr="00A375B6">
        <w:rPr>
          <w:color w:val="auto"/>
        </w:rPr>
        <w:t>.</w:t>
      </w:r>
      <w:r w:rsidR="00DC307F" w:rsidRPr="00A375B6">
        <w:rPr>
          <w:color w:val="auto"/>
        </w:rPr>
        <w:t xml:space="preserve"> </w:t>
      </w:r>
      <w:r w:rsidR="00EE2D06" w:rsidRPr="00A375B6">
        <w:rPr>
          <w:color w:val="auto"/>
        </w:rPr>
        <w:t xml:space="preserve">Whilst the coarse spatial resolution of MODIS LST negates identification of exact and specific land cover associated UHI change, analysis of this nature overcomes </w:t>
      </w:r>
      <w:r w:rsidR="00DC307F" w:rsidRPr="00A375B6">
        <w:rPr>
          <w:color w:val="auto"/>
        </w:rPr>
        <w:t>temporal and swath limitations of ASTER and Landsat temperature data for complete</w:t>
      </w:r>
      <w:r w:rsidR="00EE2D06" w:rsidRPr="00A375B6">
        <w:rPr>
          <w:color w:val="auto"/>
        </w:rPr>
        <w:t xml:space="preserve"> </w:t>
      </w:r>
      <w:r w:rsidR="00DC307F" w:rsidRPr="00A375B6">
        <w:rPr>
          <w:color w:val="auto"/>
        </w:rPr>
        <w:t>metropolitan</w:t>
      </w:r>
      <w:r w:rsidR="00EE2D06" w:rsidRPr="00A375B6">
        <w:rPr>
          <w:color w:val="auto"/>
        </w:rPr>
        <w:t xml:space="preserve"> region coverage</w:t>
      </w:r>
      <w:r w:rsidR="00BE78E8" w:rsidRPr="00A375B6">
        <w:rPr>
          <w:color w:val="auto"/>
        </w:rPr>
        <w:t xml:space="preserve">. </w:t>
      </w:r>
    </w:p>
    <w:p w:rsidR="00AB0428" w:rsidRPr="00A375B6" w:rsidRDefault="00AB0428" w:rsidP="00BE78E8">
      <w:pPr>
        <w:pStyle w:val="MDPI31text"/>
        <w:ind w:firstLine="420"/>
      </w:pPr>
      <w:r w:rsidRPr="00A375B6">
        <w:t>Integration of EO data such as the land cover change approach implemented here permits quantification of areal land cover change that directly influences land surface temperature whilst considering urban heterogeneity (e.g. high and low urban albedo) enabling future sustainable development mitigating negative s</w:t>
      </w:r>
      <w:r w:rsidR="00044EF1" w:rsidRPr="00A375B6">
        <w:t xml:space="preserve">ocio-environmental outcomes of </w:t>
      </w:r>
      <w:r w:rsidRPr="00A375B6">
        <w:t xml:space="preserve">the UHI effect </w:t>
      </w:r>
      <w:r w:rsidRPr="00A375B6">
        <w:fldChar w:fldCharType="begin" w:fldLock="1"/>
      </w:r>
      <w:r w:rsidR="009158AD" w:rsidRPr="00A375B6">
        <w:instrText>ADDIN CSL_CITATION { "citationItems" : [ { "id" : "ITEM-1", "itemData" : { "DOI" : "10.1371/journal.pone.0038551", "ISBN" : "1932-6203 (Electronic)\\n1932-6203 (Linking)", "ISSN" : "19326203", "PMID" : "22761684", "abstract" : "BACKGROUND: Prior studies from around the world have indicated that very high temperatures tend to increase summertime mortality. However possible effect modification by urban micro heat islands has only been examined by a few studies in North America and Europe. This study examined whether daily mortality in micro heat island areas of Hong Kong was more sensitive to short term changes in meteorological conditions than in other areas. METHOD: An urban heat island index (UHII) was calculated for each of Hong Kong's 248 geographical tertiary planning units (TPU). Daily counts of all natural deaths among Hong Kong residents were stratified according to whether the place of residence of the decedent was in a TPU with high (above the median) or low UHII. Poisson Generalized Additive Models (GAMs) were used to estimate the association between meteorological variables and mortality while adjusting for trend, seasonality, pollutants and flu epidemics. Analyses were restricted to the hot season (June-September). RESULTS: Mean temperatures (lags 0-4) above 29 \u00b0C and low mean wind speeds (lags 0-4) were significantly associated with higher daily mortality and these associations were stronger in areas with high UHII. A 1 \u00b0C rise above 29 \u00b0C was associated with a 4.1% (95% confidence interval (CI): 0.7%, 7.6%) increase in natural mortality in areas with high UHII but only a 0.7% (95% CI: -2.4%, 3.9%) increase in low UHII areas. Lower mean wind speeds (5(th) percentile vs. 95(th) percentile) were associated with a 5.7% (95% CI: 2.7, 8.9) mortality increase in high UHII areas vs. a -0.3% (95% CI: -3.2%, 2.6%) change in low UHII areas. CONCLUSION: The results suggest that urban micro heat islands exacerbate the negative health consequences of high temperatures and low wind speeds. Urban planning measures designed to mitigate heat island effects may lessen the health effects of unfavorable summertime meteorological conditions.", "author" : [ { "dropping-particle" : "", "family" : "Goggins", "given" : "William B.", "non-dropping-particle" : "", "parse-names" : false, "suffix" : "" }, { "dropping-particle" : "", "family" : "Chan", "given" : "Emily Y Y", "non-dropping-particle" : "", "parse-names" : false, "suffix" : "" }, { "dropping-particle" : "", "family" : "Ng", "given" : "Edward", "non-dropping-particle" : "", "parse-names" : false, "suffix" : "" }, { "dropping-particle" : "", "family" : "Ren", "given" : "Chao", "non-dropping-particle" : "", "parse-names" : false, "suffix" : "" }, { "dropping-particle" : "", "family" : "Chen", "given" : "Liang", "non-dropping-particle" : "", "parse-names" : false, "suffix" : "" } ], "container-title" : "PLoS ONE", "id" : "ITEM-1", "issue" : "6", "issued" : { "date-parts" : [ [ "2012" ] ] }, "page" : "9-14", "title" : "Effect modification of the association between short-term meteorological factors and mortality by urban heat islands in Hong Kong", "type" : "article-journal", "volume" : "7" }, "uris" : [ "http://www.mendeley.com/documents/?uuid=8adc7d32-f7b1-4713-ad63-16f0a3f7fa0f" ] }, { "id" : "ITEM-2", "itemData" : { "DOI" : "10.1136/jech.2008.078147", "ISSN" : "0143-005X", "PMID" : "19366997", "abstract" : "BACKGROUND: Little attention has been paid to how heat-related health effects vary with the micro-urban variation of outdoor temperatures. This study explored whether people located in micro-urban heat islands are at higher risk of mortality during hot summer days. METHODS: Data used included (1) daily mortality for Montreal (Canada) for June-August 1990-2003, (2) daily mean ambient outdoor temperatures at the local international airport and (3) two thermal surface images (Landsat satellites, infrared wavelengths). A city-wide temperature versus daily mortality function was established on the basis of a case-crossover design; this function was stratified according to the surface temperature at decedents' place of death. RESULTS: The risk of death on warm summer days in areas with higher surface temperatures was greater than in areas with lower surface temperatures. CONCLUSIONS: This study suggests that measures aimed at reducing the temperature in micro-urban heat islands (eg, urban greening activities) may reduce the health impact of hot temperatures. Further studies are needed to document the variation of heat-related risks within cities and to evaluate the health benefits of measures aimed at reducing the temperature in micro-urban heat islands.", "author" : [ { "dropping-particle" : "", "family" : "Smargiassi", "given" : "A", "non-dropping-particle" : "", "parse-names" : false, "suffix" : "" }, { "dropping-particle" : "", "family" : "Goldberg", "given" : "M S", "non-dropping-particle" : "", "parse-names" : false, "suffix" : "" }, { "dropping-particle" : "", "family" : "Plante", "given" : "C", "non-dropping-particle" : "", "parse-names" : false, "suffix" : "" }, { "dropping-particle" : "", "family" : "Fournier", "given" : "M", "non-dropping-particle" : "", "parse-names" : false, "suffix" : "" }, { "dropping-particle" : "", "family" : "Baudouin", "given" : "Y", "non-dropping-particle" : "", "parse-names" : false, "suffix" : "" }, { "dropping-particle" : "", "family" : "Kosatsky", "given" : "T", "non-dropping-particle" : "", "parse-names" : false, "suffix" : "" } ], "container-title" : "Journal of epidemiology and community health", "id" : "ITEM-2", "issue" : "8", "issued" : { "date-parts" : [ [ "2009" ] ] }, "page" : "659-664", "title" : "Variation of daily warm season mortality as a function of micro-urban heat islands.", "type" : "article-journal", "volume" : "63" }, "uris" : [ "http://www.mendeley.com/documents/?uuid=08f53cb2-ea34-4a94-b857-738f93434b99" ] }, { "id" : "ITEM-3", "itemData" : { "DOI" : "10.1183/09031936.00210411", "ISSN" : "09031936", "PMID" : "22743679", "abstract" : "Ozone is a highly oxidative pollutant formed from precursors in the presence of sunlight, associated with respiratory morbidity and mortality. All else being equal, concentrations of ground-level ozone are expected to increase due to climate change.\\nOzone-related health impacts under a changing climate are projected using emission scenarios, models and epidemiological data. European ozone concentrations are modelled with the model of atmospheric transport and chemistry (MATCH)-RCA3 (50\u00d750 km). Projections from two climate models, ECHAM4 and HadCM3, are applied under greenhouse gas emission scenarios A2 and A1B, respectively. We applied a European-wide exposure\u2013response function to gridded population data and country-specific baseline mortality and morbidity.\\nComparing the current situation (1990\u20132009) with the baseline period (1961\u20131990), the largest increase in ozone-associated mortality and morbidity due to climate change (4\u20135%) have occurred in Belgium, Ireland, the Netherlands and the UK. Comparing the baseline period and the future periods (2021\u20132050 and 2041\u20132060), much larger increases in ozone-related mortality and morbidity are projected for Belgium, France, Spain and Portugal, with the impact being stronger using the climate projection from ECHAM4 (A2). However, in Nordic and Baltic countries the same magnitude of decrease is projected.\\nThe current study suggests that projected effects of climate change on ozone concentrations could differentially influence mortality and morbidity across Europe.", "author" : [ { "dropping-particle" : "", "family" : "Orru", "given" : "Hans", "non-dropping-particle" : "", "parse-names" : false, "suffix" : "" }, { "dropping-particle" : "", "family" : "Andersson", "given" : "Camilla", "non-dropping-particle" : "", "parse-names" : false, "suffix" : "" }, { "dropping-particle" : "", "family" : "Ebi", "given" : "Kristie L.", "non-dropping-particle" : "", "parse-names" : false, "suffix" : "" }, { "dropping-particle" : "", "family" : "Langner", "given" : "Joakim", "non-dropping-particle" : "", "parse-names" : false, "suffix" : "" }, { "dropping-particle" : "", "family" : "\u00c5str\u00f6m", "given" : "Christofer", "non-dropping-particle" : "", "parse-names" : false, "suffix" : "" }, { "dropping-particle" : "", "family" : "Forsberg", "given" : "Bertil", "non-dropping-particle" : "", "parse-names" : false, "suffix" : "" } ], "container-title" : "European Respiratory Journal", "id" : "ITEM-3", "issue" : "2", "issued" : { "date-parts" : [ [ "2013" ] ] }, "page" : "285-294", "title" : "Impact of climate change on ozone-related mortality and morbidity in Europe", "type" : "article-journal", "volume" : "41" }, "uris" : [ "http://www.mendeley.com/documents/?uuid=8dfa5a85-ea44-474a-84ab-f809f2216d87" ] }, { "id" : "ITEM-4", "itemData" : { "author" : [ { "dropping-particle" : "", "family" : "Environment Protection Agency", "given" : "", "non-dropping-particle" : "", "parse-names" : false, "suffix" : "" } ], "id" : "ITEM-4", "issued" : { "date-parts" : [ [ "2012" ] ] }, "number-of-pages" : "18", "publisher" : "U.S. Environmental Protection Agency", "publisher-place" : "USA", "title" : "Reducing Urban Heat Islands: Compendium of Strategies - Urban Heat Island Basics", "type" : "report" }, "uris" : [ "http://www.mendeley.com/documents/?uuid=67d2da04-c7cb-458b-80d6-faf2608ffd0a" ] }, { "id" : "ITEM-5", "itemData" : { "DOI" : "10.1006/enrs.1996.3685", "ISBN" : "0013-9351", "ISSN" : "0013-9351", "PMID" : "9012369", "abstract" : "The effects of tropospheric ozone on lung function and respiratory symptoms have been well documented at relatively high concentrations. However, previous investigations have failed to establish a clear association between tropospheric ozone and respiratory diseases severe enough to require hospitalization after controlling for climate, and with gaseous and particulate air pollution at the lower concentrations typically observed in Canada today. To determine if low levels of tropospheric ozone contribute to hospitalization for respiratory disease, air pollution data were compared to hospital admissions for 16 cities across Canada representing 12.6 million people. During the 3927-day period from April 1, 1981, to December 31, 1991, there were 720,519 admissions for which the principle diagnosis was a respiratory disease. After controlling for sulfur dioxide, nitrogen dioxide, carbon monoxide, soiling index, and dew point temperature, the daily high hour concentration of ozone recorded 1 day previous to the date of admission was positively associated with respiratory admissions in the April to December period but not in the winter months. The relative risk for a 30 ppb increase in ozone varied from 1.043 (P &lt; 0.0001) to 1.024 (P = 0.0258) depending on the selection of covariates in the regression model and subset of cities examined. The association between ozone and respiratory hospitalizations varied among cities, with relative risks ranging from 1.000 to 1.088 after simultaneous covariate adjustment. Particulate matter and carbon monoxide were also positively associated with respiratory hospitalizations. These results suggest that ambient air pollution at the relatively low concentrations observed in this study, including tropospheric ozone, is associated with excess admissions to hospital for respiratory diseases in populations experiencing diverse climates and air pollution profiles.", "author" : [ { "dropping-particle" : "", "family" : "Burnett", "given" : "R T", "non-dropping-particle" : "", "parse-names" : false, "suffix" : "" }, { "dropping-particle" : "", "family" : "Brook", "given" : "J R", "non-dropping-particle" : "", "parse-names" : false, "suffix" : "" }, { "dropping-particle" : "", "family" : "Yung", "given" : "W T", "non-dropping-particle" : "", "parse-names" : false, "suffix" : "" }, { "dropping-particle" : "", "family" : "Dales", "given" : "R E", "non-dropping-particle" : "", "parse-names" : false, "suffix" : "" }, { "dropping-particle" : "", "family" : "Krewski", "given" : "D", "non-dropping-particle" : "", "parse-names" : false, "suffix" : "" } ], "container-title" : "Environmental research", "id" : "ITEM-5", "issue" : "1", "issued" : { "date-parts" : [ [ "1997" ] ] }, "page" : "24-31", "title" : "Association between ozone and hospitalization for respiratory diseases in 16 Canadian cities.", "type" : "article-journal", "volume" : "72" }, "uris" : [ "http://www.mendeley.com/documents/?uuid=43448e20-4bcd-4659-a9e2-27d5c8788af0" ] }, { "id" : "ITEM-6", "itemData" : { "author" : [ { "dropping-particle" : "", "family" : "Szyszkowicz", "given" : "Mieczys\u0142aw", "non-dropping-particle" : "", "parse-names" : false, "suffix" : "" }, { "dropping-particle" : "", "family" : "Rowe", "given" : "Brian H", "non-dropping-particle" : "", "parse-names" : false, "suffix" : "" } ], "container-title" : "iMedPub Journals", "id" : "ITEM-6", "issued" : { "date-parts" : [ [ "2016" ] ] }, "page" : "1-5", "title" : "Respiratory Health Conditions and Ambient Ozone : A Case-Crossover Study Insights in Chest Diseases", "type" : "article-journal" }, "uris" : [ "http://www.mendeley.com/documents/?uuid=aa2e77c4-0f9c-454a-93fc-7f4a14047861" ] }, { "id" : "ITEM-7", "itemData" : { "DOI" : "10.1007/s10661-015-4674-4", "ISBN" : "1573-2959 (Electronic)\\r0167-6369 (Linking)", "ISSN" : "15732959", "PMID" : "26141926", "abstract" : "Ahvaz, the capital city of Khuzestan Province, which produces Iran's most oil, is on the rolls of fame in view of air pollution. It has also suffered from dust storm during the recent two decades. So, emissions from transportation systems, steel, oil, black carbon, and other industries as anthropogenic sources and dust storm as a new phenomenon are two major concerns of air pollution in Ahvaz. Without any doubt, they can cause many serious problems for the environment and humans in this megacity. The main objective of the present study was to estimate the impact of ground-level ozone (GLO) as a secondary pollutant on human heath. Data of GLO in four monitoring stations were collected at the first step and they were processed and at the final step they were inserted to a health effect model. Findings showed that cumulative cases of cardiovascular and respiratory deaths which attributed to GLO were 43 and 173 persons, respectively. Corresponding RR for these two events were 1.008 (95 % CI) and 1.004 (95 % CI), respectively. Although we did not provide a distinction between winter and summer in case of mentioned mortalities attributed to GLO, ozone concentrations in winter due to more fuel consumption and sub adiabatic condition in tropospheric atmospherewere higher than those GLO in summer.", "author" : [ { "dropping-particle" : "", "family" : "Goudarzi", "given" : "Gholamreza", "non-dropping-particle" : "", "parse-names" : false, "suffix" : "" }, { "dropping-particle" : "", "family" : "Geravandi", "given" : "Sahar", "non-dropping-particle" : "", "parse-names" : false, "suffix" : "" }, { "dropping-particle" : "", "family" : "Foruozandeh", "given" : "Hossein", "non-dropping-particle" : "", "parse-names" : false, "suffix" : "" }, { "dropping-particle" : "", "family" : "Babaei", "given" : "Ali A kbar", "non-dropping-particle" : "", "parse-names" : false, "suffix" : "" }, { "dropping-particle" : "", "family" : "Alavi", "given" : "Nadali", "non-dropping-particle" : "", "parse-names" : false, "suffix" : "" }, { "dropping-particle" : "", "family" : "Niri", "given" : "Mehdi V osoughi", "non-dropping-particle" : "", "parse-names" : false, "suffix" : "" }, { "dropping-particle" : "", "family" : "Khodayar", "given" : "Mohammad J avad", "non-dropping-particle" : "", "parse-names" : false, "suffix" : "" }, { "dropping-particle" : "", "family" : "Salmanzadeh", "given" : "Shokrollah", "non-dropping-particle" : "", "parse-names" : false, "suffix" : "" }, { "dropping-particle" : "", "family" : "Mohammadi", "given" : "Mohammad J avad", "non-dropping-particle" : "", "parse-names" : false, "suffix" : "" } ], "container-title" : "Environmental monitoring and assessment", "id" : "ITEM-7", "issue" : "8", "issued" : { "date-parts" : [ [ "2015" ] ] }, "page" : "487", "title" : "Cardiovascular and respiratory mortality attributed to ground-level ozone in Ahvaz, Iran", "type" : "article-journal", "volume" : "187" }, "uris" : [ "http://www.mendeley.com/documents/?uuid=f05020af-2fb8-4f59-9c75-d7019afb806e" ] }, { "id" : "ITEM-8", "itemData" : { "DOI" : "10.3390/rs8090716", "ISSN" : "2072-4292", "abstract" : "Numerous studies have identified associations between the surface urban heat island (SUHI) effect (i.e., SUHI, hereinafter is referred to as UHI) and urban growth, particularly changes in land cover patterns. This research questions their causal links to answer a key policy question: If cities restrict urban expansion and encourage people to live within existing urban areas, will that help in controlling UHI? The question has been answered by estimating four models using data from Brisbane, Australia: Model 1\u2014cross-sectional ordinary least square (OLS) regression\u2014to examine the association between the UHI effect and land cover patterns in 2013; Model 2\u2014cross-sectional geographically weighted regression (GWR)\u2014to examine whether the outputs generated from Model 1 possess significant spatial variations; Model 3\u2014longitudinal OLS\u2014to examine whether changes in land cover patterns led to changes in UHI effects between 2004 and 2013; and Model 4\u2014longitudinal GWR\u2014to examine whether the outputs generated from Model 3 vary significantly over space. All estimations were controlled for potential confounding effects (e.g., population, employment and dwelling densities). Results from the cross-sectional OLS and GWR models were consistent with previous findings and showed that porosity is negatively associated with the UHI effect in 2013. In contrast, population density has a positive association. Results from the longitudinal OLS and GWR models confirm their causal linkages and showed that an increase in porosity level reduced the UHI effect, whereas an increase in population density increased the UHI effect. The findings suggest that even a containment of population growth within existing urban areas will lead to the UHI effect. However, this can be significantly minimized through proper land use planning, by creating a balance between urban and non-urban uses of existing urban areas.", "author" : [ { "dropping-particle" : "", "family" : "Deilami", "given" : "Kaveh", "non-dropping-particle" : "", "parse-names" : false, "suffix" : "" }, { "dropping-particle" : "", "family" : "Kamruzzaman", "given" : "Md.", "non-dropping-particle" : "", "parse-names" : false, "suffix" : "" }, { "dropping-particle" : "", "family" : "Hayes", "given" : "John", "non-dropping-particle" : "", "parse-names" : false, "suffix" : "" } ], "container-title" : "Remote Sensing", "id" : "ITEM-8", "issue" : "9", "issued" : { "date-parts" : [ [ "2016" ] ] }, "page" : "716", "title" : "Correlation or Causality between Land Cover Patterns and the Urban Heat Island Effect? Evidence from Brisbane, Australia", "type" : "article-journal", "volume" : "8" }, "uris" : [ "http://www.mendeley.com/documents/?uuid=e35f73cc-4368-432f-b3de-81cbaf67b315" ] }, { "id" : "ITEM-9", "itemData" : { "DOI" : "10.1080/01944360708977980", "ISBN" : "0194-4363", "ISSN" : "0194-4363", "abstract" : "One goal of the smart growth movement is a more compact urban form, intended to reduce energy use and the cost of moving materials, products, and people. The benefits ot compactness are compro-mised, however, if higher densities and more intense land use create urban heat islands, which increase water and energy use. This study examines the effects of Phoenix's urban heat island on water use by single-family residences, controlling for relevant population and housing attributes. Our statistical analysis demonstrates that increasing daily low temperatures by 1\u00b0 Fahrenheit is asso-ciated with an average monthly increase in water use of 290 gallons for a typical single-family unit. These results suggest that planners should consider efFects on water demand as well as other environ-mental consequences when they evaluate growth strar^ies, and use incentives to encourage efficiency and sustainability. Subhrajit Guhathakurta (subhro.guha@ asu.edu) is a professor in the School of Planning and the Global Institute of Sustainability, Arizona State University, focusing on urban environmental modeling, simulating urban futures, urban economics, and regional planning. He directs the urban simulation and modeling laboratory at ASU s College of Design and is a lead investigator of the Digital Phoenix project. Patricia Gober (gober@asu.edu) is a professor of geog-raphy at Arizona State University. Her research centers on issues of migration, rctiremcni communities, and environ-mental change in metropolitan Phoenix. She co-directs the Decision Center tor a Desert City, which studies water man-agement decisions in the face of growing climatic uncertainty in greater Phoenix.", "author" : [ { "dropping-particle" : "", "family" : "Guhathakurta", "given" : "Subhrajit", "non-dropping-particle" : "", "parse-names" : false, "suffix" : "" }, { "dropping-particle" : "", "family" : "Gober", "given" : "Patricia", "non-dropping-particle" : "", "parse-names" : false, "suffix" : "" } ], "container-title" : "Journal of the American Planning Associacion \u00a9American Planning Associaiion. Chicagti. IL", "id" : "ITEM-9", "issue" : "3", "issued" : { "date-parts" : [ [ "2007" ] ] }, "page" : "317-329", "title" : "The impact of the Phoenix Urban Heat Island on residential water use", "type" : "article-journal", "volume" : "73" }, "uris" : [ "http://www.mendeley.com/documents/?uuid=a18208ce-7a74-4b52-8203-80169654f5c3" ] } ], "mendeley" : { "formattedCitation" : "[15,16,18,57,84\u201388]", "plainTextFormattedCitation" : "[15,16,18,57,84\u201388]", "previouslyFormattedCitation" : "[15,16,18,57,84\u201388]" }, "properties" : { "noteIndex" : 0 }, "schema" : "https://github.com/citation-style-language/schema/raw/master/csl-citation.json" }</w:instrText>
      </w:r>
      <w:r w:rsidRPr="00A375B6">
        <w:fldChar w:fldCharType="separate"/>
      </w:r>
      <w:r w:rsidR="009158AD" w:rsidRPr="00A375B6">
        <w:rPr>
          <w:noProof/>
        </w:rPr>
        <w:t>[15,16,18,57,84–88]</w:t>
      </w:r>
      <w:r w:rsidRPr="00A375B6">
        <w:fldChar w:fldCharType="end"/>
      </w:r>
      <w:r w:rsidRPr="00A375B6">
        <w:t xml:space="preserve">. For example, Coutts et al. (2016) advised a local Melbourne municipality on locations of thermal hotspots from EO data for targeted cooling through urban greening </w:t>
      </w:r>
      <w:r w:rsidRPr="00A375B6">
        <w:fldChar w:fldCharType="begin" w:fldLock="1"/>
      </w:r>
      <w:r w:rsidR="009158AD" w:rsidRPr="00A375B6">
        <w:instrText>ADDIN CSL_CITATION { "citationItems" : [ { "id" : "ITEM-1", "itemData" : { "DOI" : "10.1016/j.rse.2016.09.007", "ISSN" : "00344257", "author" : [ { "dropping-particle" : "", "family" : "Coutts", "given" : "Andrew M.", "non-dropping-particle" : "", "parse-names" : false, "suffix" : "" }, { "dropping-particle" : "", "family" : "Harris", "given" : "Richard J.", "non-dropping-particle" : "", "parse-names" : false, "suffix" : "" }, { "dropping-particle" : "", "family" : "Phan", "given" : "Thu", "non-dropping-particle" : "", "parse-names" : false, "suffix" : "" }, { "dropping-particle" : "", "family" : "Livesley", "given" : "Stephen J.", "non-dropping-particle" : "", "parse-names" : false, "suffix" : "" }, { "dropping-particle" : "", "family" : "Williams", "given" : "Nicholas S.G.", "non-dropping-particle" : "", "parse-names" : false, "suffix" : "" }, { "dropping-particle" : "", "family" : "Tapper", "given" : "Nigel J.", "non-dropping-particle" : "", "parse-names" : false, "suffix" : "" } ], "container-title" : "Remote Sensing of Environment", "id" : "ITEM-1", "issued" : { "date-parts" : [ [ "2016" ] ] }, "page" : "637-651", "publisher" : "Elsevier Inc.", "title" : "Thermal infrared remote sensing of urban heat: Hotspots, vegetation, and an assessment of techniques for use in urban planning", "type" : "article-journal", "volume" : "186" }, "uris" : [ "http://www.mendeley.com/documents/?uuid=38facc53-00b0-418c-ac33-bd6dbf838bea" ] } ], "mendeley" : { "formattedCitation" : "[89]", "plainTextFormattedCitation" : "[89]", "previouslyFormattedCitation" : "[89]" }, "properties" : { "noteIndex" : 0 }, "schema" : "https://github.com/citation-style-language/schema/raw/master/csl-citation.json" }</w:instrText>
      </w:r>
      <w:r w:rsidRPr="00A375B6">
        <w:fldChar w:fldCharType="separate"/>
      </w:r>
      <w:r w:rsidR="009158AD" w:rsidRPr="00A375B6">
        <w:rPr>
          <w:noProof/>
        </w:rPr>
        <w:t>[89]</w:t>
      </w:r>
      <w:r w:rsidRPr="00A375B6">
        <w:fldChar w:fldCharType="end"/>
      </w:r>
      <w:r w:rsidRPr="00A375B6">
        <w:t xml:space="preserve">. Using EO derived land cover data in this manner aids in understanding the dynamics of the urban environment that alter local and regional climate and increase vulnerability of city systems in line with the CRF </w:t>
      </w:r>
      <w:r w:rsidRPr="00A375B6">
        <w:fldChar w:fldCharType="begin" w:fldLock="1"/>
      </w:r>
      <w:r w:rsidR="00977C48" w:rsidRPr="00A375B6">
        <w:instrText>ADDIN CSL_CITATION { "citationItems" : [ { "id" : "ITEM-1", "itemData" : { "abstract" : "This report presents the inclusive framework for articulating city resilience that the Foundation was looking for, to underpin the City Resilience Index. It has already proven useful in the agenda-setting workshops in cities across the globe that are participating in the 100 Resilient Cities Challenge. These workshops, in turn, have helped and will continue to help shape the framework and contribute to the final phase, developing the indicators and variables that will comprise the City Resilience Index. This framework will form the basis of a tool that should enable all of us interested in city resilience to convene around a common understanding of that idea, and begin to \u2018baseline\u2019 what matters most for making cities more resilient. Both the framework and the index are intended to facilitate a process of engagement with and within cities that generates dialogue and deeper understanding. Ultimately, this will lead to new ideas and opportunities to engage new actors in civil society, government and business on what makes a city resilient.", "author" : [ { "dropping-particle" : "", "family" : "ARUP", "given" : "", "non-dropping-particle" : "", "parse-names" : false, "suffix" : "" }, { "dropping-particle" : "", "family" : "The Rockefeller Foundation", "given" : "", "non-dropping-particle" : "", "parse-names" : false, "suffix" : "" } ], "container-title" : "The Rockefeller Foundation", "id" : "ITEM-1", "issued" : { "date-parts" : [ [ "2015" ] ] }, "publisher-place" : "New York, NY, USA", "title" : "City Resilience Framework\u2014100 Resilient Cities", "type" : "report" }, "uris" : [ "http://www.mendeley.com/documents/?uuid=95aa52d2-f4df-48e5-8b9e-36de4cf4b36b" ] } ], "mendeley" : { "formattedCitation" : "[33]", "plainTextFormattedCitation" : "[33]", "previouslyFormattedCitation" : "[33]" }, "properties" : { "noteIndex" : 0 }, "schema" : "https://github.com/citation-style-language/schema/raw/master/csl-citation.json" }</w:instrText>
      </w:r>
      <w:r w:rsidRPr="00A375B6">
        <w:fldChar w:fldCharType="separate"/>
      </w:r>
      <w:r w:rsidR="00977C48" w:rsidRPr="00A375B6">
        <w:rPr>
          <w:noProof/>
        </w:rPr>
        <w:t>[33]</w:t>
      </w:r>
      <w:r w:rsidRPr="00A375B6">
        <w:fldChar w:fldCharType="end"/>
      </w:r>
      <w:r w:rsidRPr="00A375B6">
        <w:t>. This is particularly important owing to the range of health, energy, water and economic savings that can be attributed to an increase</w:t>
      </w:r>
      <w:r w:rsidR="001B7743" w:rsidRPr="00A375B6">
        <w:t xml:space="preserve"> in temperature of only 1</w:t>
      </w:r>
      <w:r w:rsidR="00C26EC1" w:rsidRPr="00A375B6">
        <w:t xml:space="preserve"> </w:t>
      </w:r>
      <w:r w:rsidR="001B7743" w:rsidRPr="00A375B6">
        <w:t>°C;</w:t>
      </w:r>
      <w:r w:rsidRPr="00A375B6">
        <w:t xml:space="preserve"> such as an observed monthly increase of 290 gallons in water per single family household in the Phoenix metropolitan area and overall estimated economic expenditure of $300 million (AUD) per annum by the city of Melbourne in the first global UHI economic quantification </w:t>
      </w:r>
      <w:r w:rsidRPr="00A375B6">
        <w:fldChar w:fldCharType="begin" w:fldLock="1"/>
      </w:r>
      <w:r w:rsidR="00977C48" w:rsidRPr="00A375B6">
        <w:instrText>ADDIN CSL_CITATION { "citationItems" : [ { "id" : "ITEM-1", "itemData" : { "DOI" : "10.1080/01944360708977980", "ISBN" : "0194-4363", "ISSN" : "0194-4363", "abstract" : "One goal of the smart growth movement is a more compact urban form, intended to reduce energy use and the cost of moving materials, products, and people. The benefits ot compactness are compro-mised, however, if higher densities and more intense land use create urban heat islands, which increase water and energy use. This study examines the effects of Phoenix's urban heat island on water use by single-family residences, controlling for relevant population and housing attributes. Our statistical analysis demonstrates that increasing daily low temperatures by 1\u00b0 Fahrenheit is asso-ciated with an average monthly increase in water use of 290 gallons for a typical single-family unit. These results suggest that planners should consider efFects on water demand as well as other environ-mental consequences when they evaluate growth strar^ies, and use incentives to encourage efficiency and sustainability. Subhrajit Guhathakurta (subhro.guha@ asu.edu) is a professor in the School of Planning and the Global Institute of Sustainability, Arizona State University, focusing on urban environmental modeling, simulating urban futures, urban economics, and regional planning. He directs the urban simulation and modeling laboratory at ASU s College of Design and is a lead investigator of the Digital Phoenix project. Patricia Gober (gober@asu.edu) is a professor of geog-raphy at Arizona State University. Her research centers on issues of migration, rctiremcni communities, and environ-mental change in metropolitan Phoenix. She co-directs the Decision Center tor a Desert City, which studies water man-agement decisions in the face of growing climatic uncertainty in greater Phoenix.", "author" : [ { "dropping-particle" : "", "family" : "Guhathakurta", "given" : "Subhrajit", "non-dropping-particle" : "", "parse-names" : false, "suffix" : "" }, { "dropping-particle" : "", "family" : "Gober", "given" : "Patricia", "non-dropping-particle" : "", "parse-names" : false, "suffix" : "" } ], "container-title" : "Journal of the American Planning Associacion \u00a9American Planning Associaiion. Chicagti. IL", "id" : "ITEM-1", "issue" : "3", "issued" : { "date-parts" : [ [ "2007" ] ] }, "page" : "317-329", "title" : "The impact of the Phoenix Urban Heat Island on residential water use", "type" : "article-journal", "volume" : "73" }, "uris" : [ "http://www.mendeley.com/documents/?uuid=a18208ce-7a74-4b52-8203-80169654f5c3" ] }, { "id" : "ITEM-2", "itemData" : { "author" : [ { "dropping-particle" : "", "family" : "AECOM Australia", "given" : "", "non-dropping-particle" : "", "parse-names" : false, "suffix" : "" } ], "container-title" : "City of Melbourne", "id" : "ITEM-2", "issued" : { "date-parts" : [ [ "2012" ] ] }, "number-of-pages" : "1-71", "publisher-place" : "Melbourne, Australia", "title" : "Economic Assessment of the Urban Heat Island Effect", "type" : "report" }, "uris" : [ "http://www.mendeley.com/documents/?uuid=5d2d9e20-7f4a-427b-88c6-01dca4830d9d" ] } ], "mendeley" : { "formattedCitation" : "[18,19]", "plainTextFormattedCitation" : "[18,19]", "previouslyFormattedCitation" : "[18,19]" }, "properties" : { "noteIndex" : 0 }, "schema" : "https://github.com/citation-style-language/schema/raw/master/csl-citation.json" }</w:instrText>
      </w:r>
      <w:r w:rsidRPr="00A375B6">
        <w:fldChar w:fldCharType="separate"/>
      </w:r>
      <w:r w:rsidR="00977C48" w:rsidRPr="00A375B6">
        <w:rPr>
          <w:noProof/>
        </w:rPr>
        <w:t>[18,19]</w:t>
      </w:r>
      <w:r w:rsidRPr="00A375B6">
        <w:fldChar w:fldCharType="end"/>
      </w:r>
      <w:r w:rsidRPr="00A375B6">
        <w:t>.</w:t>
      </w:r>
    </w:p>
    <w:p w:rsidR="00AB0428" w:rsidRPr="00A375B6" w:rsidRDefault="00AB0428" w:rsidP="00E831DD">
      <w:pPr>
        <w:pStyle w:val="MDPI31text"/>
      </w:pPr>
      <w:r w:rsidRPr="00A375B6">
        <w:t xml:space="preserve"> As for the PMR, ‘Perth and Peel @ 3.5 million’, the strategic metropolitan land use planning framework for local planning schemes describes the unprecedented levels of urban expansion within the region </w:t>
      </w:r>
      <w:r w:rsidRPr="00A375B6">
        <w:fldChar w:fldCharType="begin" w:fldLock="1"/>
      </w:r>
      <w:r w:rsidR="009158AD" w:rsidRPr="00A375B6">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"issued" : { "date-parts" : [ [ "2015" ] ] }, "publisher-place" : "Perth,WA, Australia", "title" : "Perth and Peel @ 3.5 million", "type" : "report" }, "uris" : [ "http://www.mendeley.com/documents/?uuid=730449c5-ab6a-4f3b-871d-181ed90a7151" ] } ], "mendeley" : { "formattedCitation" : "[62]", "plainTextFormattedCitation" : "[62]", "previouslyFormattedCitation" : "[62]" }, "properties" : { "noteIndex" : 0 }, "schema" : "https://github.com/citation-style-language/schema/raw/master/csl-citation.json" }</w:instrText>
      </w:r>
      <w:r w:rsidRPr="00A375B6">
        <w:fldChar w:fldCharType="separate"/>
      </w:r>
      <w:r w:rsidR="009158AD" w:rsidRPr="00A375B6">
        <w:rPr>
          <w:noProof/>
        </w:rPr>
        <w:t>[62]</w:t>
      </w:r>
      <w:r w:rsidRPr="00A375B6">
        <w:fldChar w:fldCharType="end"/>
      </w:r>
      <w:r w:rsidRPr="00A375B6">
        <w:t xml:space="preserve">. Future urban development is guided by Directions 2031 </w:t>
      </w:r>
      <w:r w:rsidRPr="00A375B6">
        <w:fldChar w:fldCharType="begin" w:fldLock="1"/>
      </w:r>
      <w:r w:rsidR="009158AD" w:rsidRPr="00A375B6">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2014", "issued" : { "date-parts" : [ [ "2010" ] ] }, "publisher-place" : "Perth,WA, Australia", "title" : "Directions 2031 and beyond: metropolitan planning beyond the horizon", "type" : "report" }, "uris" : [ "http://www.mendeley.com/documents/?uuid=cad2fd57-053f-4270-ab2e-230a888e61e8" ] } ], "mendeley" : { "formattedCitation" : "[90]", "plainTextFormattedCitation" : "[90]", "previouslyFormattedCitation" : "[90]" }, "properties" : { "noteIndex" : 0 }, "schema" : "https://github.com/citation-style-language/schema/raw/master/csl-citation.json" }</w:instrText>
      </w:r>
      <w:r w:rsidRPr="00A375B6">
        <w:fldChar w:fldCharType="separate"/>
      </w:r>
      <w:r w:rsidR="009158AD" w:rsidRPr="00A375B6">
        <w:rPr>
          <w:noProof/>
        </w:rPr>
        <w:t>[90]</w:t>
      </w:r>
      <w:r w:rsidRPr="00A375B6">
        <w:fldChar w:fldCharType="end"/>
      </w:r>
      <w:r w:rsidRPr="00A375B6">
        <w:t xml:space="preserve"> amending the Metropolitan Region Scheme (MRS) and local planning schemes </w:t>
      </w:r>
      <w:r w:rsidRPr="00A375B6">
        <w:fldChar w:fldCharType="begin" w:fldLock="1"/>
      </w:r>
      <w:r w:rsidR="009158AD" w:rsidRPr="00A375B6">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"issued" : { "date-parts" : [ [ "2015" ] ] }, "publisher-place" : "Perth,WA, Australia", "title" : "Central Sub-regional Planning Framework", "type" : "report" }, "uris" : [ "http://www.mendeley.com/documents/?uuid=f0f32f1c-2db4-4fd7-b375-59c8f7af623f" ] }, { "id" : "ITEM-2", "itemData" : { "author" : [ { "dropping-particle" : "", "family" : "Western Australian Planning Commission", "given" : "", "non-dropping-particle" : "", "parse-names" : false, "suffix" : "" } ], "container-title" : "The Government of Western Australia Department of Planning", "id" : "ITEM-2", "issue" : "May", "issued" : { "date-parts" : [ [ "2015" ] ] }, "publisher-place" : "Perth,WA, Australia", "title" : "North-West Sub-regional Planning Framework", "type" : "report" }, "uris" : [ "http://www.mendeley.com/documents/?uuid=5829033c-cdfa-4adf-bf08-874d43f6594a" ] }, { "id" : "ITEM-3", "itemData" : { "author" : [ { "dropping-particle" : "", "family" : "Western Australian Planning Commission", "given" : "", "non-dropping-particle" : "", "parse-names" : false, "suffix" : "" } ], "container-title" : "The Government of Western Australia Department of Planning", "id" : "ITEM-3", "issue" : "May", "issued" : { "date-parts" : [ [ "2015" ] ] }, "publisher-place" : "Perth,WA, Australia", "title" : "North-East Sub-regional Planning Framework", "type" : "report" }, "uris" : [ "http://www.mendeley.com/documents/?uuid=a102a08d-ab63-4b44-97f8-2ca9d7de6434" ] }, { "id" : "ITEM-4", "itemData" : { "author" : [ { "dropping-particle" : "", "family" : "Western Australian Planning Commission", "given" : "", "non-dropping-particle" : "", "parse-names" : false, "suffix" : "" } ], "container-title" : "The Government of Western Australia Department of Planning", "id" : "ITEM-4", "issue" : "May", "issued" : { "date-parts" : [ [ "2015" ] ] }, "publisher-place" : "Perth,WA, Australia", "title" : "South Metropolitan Peel Planning Framework", "type" : "report" }, "uris" : [ "http://www.mendeley.com/documents/?uuid=5f92ae7d-30a3-472d-9afb-56191b800a7a" ] } ], "mendeley" : { "formattedCitation" : "[91\u201394]", "plainTextFormattedCitation" : "[91\u201394]", "previouslyFormattedCitation" : "[91\u201394]" }, "properties" : { "noteIndex" : 0 }, "schema" : "https://github.com/citation-style-language/schema/raw/master/csl-citation.json" }</w:instrText>
      </w:r>
      <w:r w:rsidRPr="00A375B6">
        <w:fldChar w:fldCharType="separate"/>
      </w:r>
      <w:r w:rsidR="009158AD" w:rsidRPr="00A375B6">
        <w:rPr>
          <w:noProof/>
        </w:rPr>
        <w:t>[91–94]</w:t>
      </w:r>
      <w:r w:rsidRPr="00A375B6">
        <w:fldChar w:fldCharType="end"/>
      </w:r>
      <w:r w:rsidR="00044EF1" w:rsidRPr="00A375B6">
        <w:t xml:space="preserve">. </w:t>
      </w:r>
      <w:r w:rsidRPr="00A375B6">
        <w:t xml:space="preserve">Within these guiding planning documents only ‘Perth and Peel @3.5 million’ lists reduction of the UHI in current urban areas as one of 50 implementing strategies in achieving the Directions 2031 vision themes of a liveable, prosperous, accessible, sustainable and responsible future </w:t>
      </w:r>
      <w:r w:rsidRPr="00A375B6">
        <w:fldChar w:fldCharType="begin" w:fldLock="1"/>
      </w:r>
      <w:r w:rsidR="009158AD" w:rsidRPr="00A375B6">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"issued" : { "date-parts" : [ [ "2015" ] ] }, "publisher-place" : "Perth,WA, Australia", "title" : "Perth and Peel @ 3.5 million", "type" : "report" }, "uris" : [ "http://www.mendeley.com/documents/?uuid=730449c5-ab6a-4f3b-871d-181ed90a7151" ] }, { "id" : "ITEM-2", "itemData" : { "author" : [ { "dropping-particle" : "", "family" : "Western Australian Planning Commission", "given" : "", "non-dropping-particle" : "", "parse-names" : false, "suffix" : "" } ], "container-title" : "The Government of Western Australia Department of Planning", "id" : "ITEM-2", "issue" : "May 2014", "issued" : { "date-parts" : [ [ "2010" ] ] }, "publisher-place" : "Perth,WA, Australia", "title" : "Directions 2031 and beyond: metropolitan planning beyond the horizon", "type" : "report" }, "uris" : [ "http://www.mendeley.com/documents/?uuid=cad2fd57-053f-4270-ab2e-230a888e61e8" ] } ], "mendeley" : { "formattedCitation" : "[62,90]", "plainTextFormattedCitation" : "[62,90]", "previouslyFormattedCitation" : "[62,90]" }, "properties" : { "noteIndex" : 0 }, "schema" : "https://github.com/citation-style-language/schema/raw/master/csl-citation.json" }</w:instrText>
      </w:r>
      <w:r w:rsidRPr="00A375B6">
        <w:fldChar w:fldCharType="separate"/>
      </w:r>
      <w:r w:rsidR="009158AD" w:rsidRPr="00A375B6">
        <w:rPr>
          <w:noProof/>
        </w:rPr>
        <w:t>[62,90]</w:t>
      </w:r>
      <w:r w:rsidRPr="00A375B6">
        <w:fldChar w:fldCharType="end"/>
      </w:r>
      <w:r w:rsidRPr="00A375B6">
        <w:t xml:space="preserve">. Inclusion of temperature EO data would permit identification of sustainable future urban development locations (e.g. land cover types) that would minimise the UHI impact. The WAPC aims to achieve 47% of future development as infill by 2050, refinement of current or proposed development zones based on land cover change with minimal temperature association such as grassland would mitigate exacerbation of the UHI effect. Consideration of land cover associated temperature change in this manner would contribute to both the sustainability and improvement of current and future land supply key strategies specified within the local Directions 2031 visions whilst aligning with national (CRC-LCL) and international (C40 CCLG, 2030 sustainable development goals and CRF) frameworks </w:t>
      </w:r>
      <w:r w:rsidRPr="00A375B6">
        <w:fldChar w:fldCharType="begin" w:fldLock="1"/>
      </w:r>
      <w:r w:rsidR="009158AD" w:rsidRPr="00A375B6">
        <w:instrText>ADDIN CSL_CITATION { "citationItems" : [ { "id" : "ITEM-1", "itemData" : { "author" : [ { "dropping-particle" : "", "family" : "Western Australian Planning Commission", "given" : "", "non-dropping-particle" : "", "parse-names" : false, "suffix" : "" } ], "container-title" : "The Government of Western Australia Department of Planning", "id" : "ITEM-1", "issue" : "May 2014", "issued" : { "date-parts" : [ [ "2010" ] ] }, "publisher-place" : "Perth,WA, Australia", "title" : "Directions 2031 and beyond: metropolitan planning beyond the horizon", "type" : "report" }, "uris" : [ "http://www.mendeley.com/documents/?uuid=cad2fd57-053f-4270-ab2e-230a888e61e8" ] }, { "id" : "ITEM-2", "itemData" : { "author" : [ { "dropping-particle" : "", "family" : "Boland", "given" : "John", "non-dropping-particle" : "", "parse-names" : false, "suffix" : "" }, { "dropping-particle" : "", "family" : "Philipp", "given" : "Conrad", "non-dropping-particle" : "", "parse-names" : false, "suffix" : "" } ], "container-title" : "RP2005: Urban Micro Climates", "id" : "ITEM-2", "issued" : { "date-parts" : [ [ "2013" ] ] }, "title" : "Monitoring the Urban Climatic Trends and Impacts", "type" : "article-journal" }, "uris" : [ "http://www.mendeley.com/documents/?uuid=c9cc22c1-6590-412c-8a74-2bafa8e3a4b1" ] }, { "id" : "ITEM-3", "itemData" : { "author" : [ { "dropping-particle" : "", "family" : "C40Cities", "given" : "", "non-dropping-particle" : "", "parse-names" : false, "suffix" : "" }, { "dropping-particle" : "", "family" : "ARUP", "given" : "", "non-dropping-particle" : "", "parse-names" : false, "suffix" : "" } ], "container-title" : "C40 Cities Climate Leadership Group", "id" : "ITEM-3", "issue" : "February", "issued" : { "date-parts" : [ [ "2011" ] ] }, "number-of-pages" : "1-112", "publisher-place" : "London, UK", "title" : "Climate Action in Megacities: C40 Cities Baseline and Opportunities", "type" : "report" }, "uris" : [ "http://www.mendeley.com/documents/?uuid=7f63fcd0-7f2f-4c48-955f-24eedc05c3ee" ] }, { "id" : "ITEM-4", "itemData" : { "author" : [ { "dropping-particle" : "", "family" : "Osborn", "given" : "Derek", "non-dropping-particle" : "", "parse-names" : false, "suffix" : "" }, { "dropping-particle" : "", "family" : "Cutter", "given" : "Amy", "non-dropping-particle" : "", "parse-names" : false, "suffix" : "" }, { "dropping-particle" : "", "family" : "Ullah", "given" : "Farooq", "non-dropping-particle" : "", "parse-names" : false, "suffix" : "" } ], "container-title" : "Universal Sustainable Development Goals", "id" : "ITEM-4", "issued" : { "date-parts" : [ [ "2015" ] ] }, "page" : "1-24", "title" : "Universal Sustainable Development Goals: Understanding the transformational challenge for developed countries", "type" : "article-journal" }, "uris" : [ "http://www.mendeley.com/documents/?uuid=f2576515-9f9c-4a57-ac7c-f5e9edeb208e" ] } ], "mendeley" : { "formattedCitation" : "[24,32,63,90]", "plainTextFormattedCitation" : "[24,32,63,90]", "previouslyFormattedCitation" : "[24,32,63,90]" }, "properties" : { "noteIndex" : 0 }, "schema" : "https://github.com/citation-style-language/schema/raw/master/csl-citation.json" }</w:instrText>
      </w:r>
      <w:r w:rsidRPr="00A375B6">
        <w:fldChar w:fldCharType="separate"/>
      </w:r>
      <w:r w:rsidR="009158AD" w:rsidRPr="00A375B6">
        <w:rPr>
          <w:noProof/>
        </w:rPr>
        <w:t>[24,32,63,90]</w:t>
      </w:r>
      <w:r w:rsidRPr="00A375B6">
        <w:fldChar w:fldCharType="end"/>
      </w:r>
      <w:r w:rsidRPr="00A375B6">
        <w:t xml:space="preserve">. </w:t>
      </w:r>
    </w:p>
    <w:p w:rsidR="00AB0428" w:rsidRPr="00A375B6" w:rsidRDefault="00AB0428" w:rsidP="00E831DD">
      <w:pPr>
        <w:pStyle w:val="MDPI31text"/>
      </w:pPr>
      <w:r w:rsidRPr="00A375B6">
        <w:t xml:space="preserve">The freely available EO data and reproducible methodology implemented within this research could be applied to other global cities in credibly mitigating future </w:t>
      </w:r>
      <w:r w:rsidR="007D3924" w:rsidRPr="00A375B6">
        <w:t>unsustainable</w:t>
      </w:r>
      <w:r w:rsidRPr="00A375B6">
        <w:t xml:space="preserve"> land cover changes which exacerbate temperature differences and associated socio-economic consequences. This is especially pertinent to developing countries that frequently have broader planning considerations including environmental hazards, amenity centers and current infrastructure, permitting improved decision making whilst maximising often limited financial resources </w:t>
      </w:r>
      <w:r w:rsidRPr="00A375B6">
        <w:fldChar w:fldCharType="begin" w:fldLock="1"/>
      </w:r>
      <w:r w:rsidR="009158AD" w:rsidRPr="00A375B6">
        <w:instrText>ADDIN CSL_CITATION { "citationItems" : [ { "id" : "ITEM-1", "itemData" : { "DOI" : "10.1007/s11069-014-1365-3", "ISSN" : "0921030X", "abstract" : "Jakarta, as the capital of the Republic of Indonesia, has long been known to be at risk from flood hazard. It is increasingly recognized that community responses and adaptation strategies are essential for planning future mitigation action. In order to investigate the community responses and adaptation strategies employed in Jakarta, in-depth interviews were performed in the flood-prone areas. The results reveal that vulnerability to flooding is increasing, and it is linked to several factors: (1) stakeholders, (2) environment, (3) communities, and (4) infrastructure and its maintenance. Various physical adaptation strategies have been adopted by the local communities, which include raising the housing level, building terraced housing, and building small dikes to prevent water entering the settlements. Several non-physical adaptations were also identified from the fieldwork. These adaptations tend to be conducted through communal work and the reuse of resources and materials left undamaged by flooding. However, uncoordinated responses during flood events produce greater exposure to the hazard, and it can be inferred that community responses remain below the ideal. This study highlights the need for urgent attention to be given to improving the institutional links between stakeholders, especially at the municipal level, which could provide more efficient disaster response.", "author" : [ { "dropping-particle" : "", "family" : "Marfai", "given" : "Muh Aris", "non-dropping-particle" : "", "parse-names" : false, "suffix" : "" }, { "dropping-particle" : "", "family" : "Sekaranom", "given" : "Andung Bayu", "non-dropping-particle" : "", "parse-names" : false, "suffix" : "" }, { "dropping-particle" : "", "family" : "Ward", "given" : "Philip", "non-dropping-particle" : "", "parse-names" : false, "suffix" : "" } ], "container-title" : "Natural Hazards", "id" : "ITEM-1", "issue" : "2", "issued" : { "date-parts" : [ [ "2014" ] ] }, "page" : "1127-1144", "title" : "Community responses and adaptation strategies toward flood hazard in Jakarta, Indonesia", "type" : "article-journal", "volume" : "75" }, "uris" : [ "http://www.mendeley.com/documents/?uuid=fa66cfc8-c21e-4716-a2bc-3e23cba65092" ] }, { "id" : "ITEM-2", "itemData" : { "DOI" : "10.1111/1351-3958.00161", "ISBN" : "13513958", "ISSN" : "13513958", "abstract" : "It is well known that the economic crisis in Indonesia has caused the poverty rate to increase significantly. The present study finds, not only that the poverty rate increased significantly, but also that much of the increase was due to a large increase in the chronic poor category (i.e. the poor who have expected consumption below the poverty line and most likely will stay poor in the near future). Furthermore, the present study also finds that the proportion of households that have high vulnerability to poverty has more than doubled since the economic crisis. As a result, the proportion of the total vulnerable group (the current poor plus the high vulnerability group) has jumped from less than one-fifth of the population before the crisis to more than one-third after the crisis.", "author" : [ { "dropping-particle" : "", "family" : "Suryahadi", "given" : "Asep", "non-dropping-particle" : "", "parse-names" : false, "suffix" : "" }, { "dropping-particle" : "", "family" : "Sumarto", "given" : "Sudarno", "non-dropping-particle" : "", "parse-names" : false, "suffix" : "" } ], "container-title" : "Asian Economic Journal", "id" : "ITEM-2", "issue" : "1", "issued" : { "date-parts" : [ [ "2003" ] ] }, "page" : "45-64", "title" : "Poverty and Vulnerability in Indonesia before and after the Economic Crisis", "type" : "article-journal", "volume" : "17" }, "uris" : [ "http://www.mendeley.com/documents/?uuid=bae65c08-3532-4a8d-b5b4-a1165f8e3b00" ] }, { "id" : "ITEM-3", "itemData" : { "DOI" : "10.1080/01431161.2017.1346403", "ISSN" : "0143-1161", "author" : [ { "dropping-particle" : "", "family" : "MacLachlan", "given" : "Andrew", "non-dropping-particle" : "", "parse-names" : false, "suffix" : "" }, { "dropping-particle" : "", "family" : "Roberts", "given" : "Gareth", "non-dropping-particle" : "", "parse-names" : false, "suffix" : "" }, { "dropping-particle" : "", "family" : "Biggs", "given" : "Eloise", "non-dropping-particle" : "", "parse-names" : false, "suffix" : "" }, { "dropping-particle" : "", "family" : "Boruff", "given" : "Bryan", "non-dropping-particle" : "", "parse-names" : false, "suffix" : "" } ], "container-title" : "International Journal of Remote Sensing", "id" : "ITEM-3", "issue" : "20", "issued" : { "date-parts" : [ [ "2017" ] ] }, "page" : "5763-5792", "publisher" : "Taylor &amp; Francis", "title" : "Subpixel land-cover classification for improved urban area estimates using Landsat", "type" : "article-journal", "volume" : "38" }, "uris" : [ "http://www.mendeley.com/documents/?uuid=c1695248-2001-4167-8b53-7a39fe12feeb" ] } ], "mendeley" : { "formattedCitation" : "[73,95,96]", "plainTextFormattedCitation" : "[73,95,96]", "previouslyFormattedCitation" : "[73,95,96]" }, "properties" : { "noteIndex" : 0 }, "schema" : "https://github.com/citation-style-language/schema/raw/master/csl-citation.json" }</w:instrText>
      </w:r>
      <w:r w:rsidRPr="00A375B6">
        <w:fldChar w:fldCharType="separate"/>
      </w:r>
      <w:r w:rsidR="009158AD" w:rsidRPr="00A375B6">
        <w:rPr>
          <w:noProof/>
        </w:rPr>
        <w:t>[73,95,96]</w:t>
      </w:r>
      <w:r w:rsidRPr="00A375B6">
        <w:fldChar w:fldCharType="end"/>
      </w:r>
      <w:r w:rsidRPr="00A375B6">
        <w:t xml:space="preserve">. </w:t>
      </w:r>
    </w:p>
    <w:p w:rsidR="00E831DD" w:rsidRPr="00A375B6" w:rsidRDefault="00E831DD" w:rsidP="00E831DD">
      <w:pPr>
        <w:pStyle w:val="MDPI21heading1"/>
        <w:rPr>
          <w:rFonts w:eastAsia="SimSun"/>
        </w:rPr>
      </w:pPr>
      <w:r w:rsidRPr="00A375B6">
        <w:rPr>
          <w:rFonts w:eastAsia="SimSun"/>
        </w:rPr>
        <w:t>6. Conclusion</w:t>
      </w:r>
    </w:p>
    <w:p w:rsidR="00E831DD" w:rsidRPr="00A375B6" w:rsidRDefault="00E831DD" w:rsidP="00E831DD">
      <w:pPr>
        <w:pStyle w:val="MDPI31text"/>
      </w:pPr>
      <w:r w:rsidRPr="00A375B6">
        <w:t xml:space="preserve">Quantification of urbanisation induced land cover change and associated temperature is essential in order to sustainably expand global cities in accommodating the predicted 2.5 billion additional urban dwellers by 2050. Current temperature UHI studies ignore the complexity of surface temperature dynamics producing singular or per pixel values comparing temperature differences between urban and other land cover types for complete metropolitan areas resulting in inappropriate policy incorporation. Landsat data provides the longest time series of medium resolution imagery to monitor urban growth, whilst MODIS obtains the longest time series of daily surface temperature data covering complete metropolitan regions. In this research, comparison between land cover change and MODIS temperature data for the PMR indicates that change from grassland to bare earth is associated with the greatest overall annual daytime increase in temperature (0.44°C), whilst </w:t>
      </w:r>
      <w:r w:rsidRPr="00A375B6">
        <w:lastRenderedPageBreak/>
        <w:t>conversion from forest to low urban albedo is associated with the greatest nighttime temperature change (0.88°C) and greatest daytime change (0.40°C) in conversion to a low urban albedo surface. Whilst these changes may be context specific (to the PMR) the approach presented provides a novel advancement for investigating spatial and temporal intra-urban effects in cities around the world.</w:t>
      </w:r>
    </w:p>
    <w:p w:rsidR="00EE2D06" w:rsidRPr="00A375B6" w:rsidRDefault="00E831DD" w:rsidP="00EE2D06">
      <w:pPr>
        <w:pStyle w:val="MDPI31text"/>
      </w:pPr>
      <w:r w:rsidRPr="00A375B6">
        <w:t>Incorporating land cover change UHI considerations into future development decisions is important in order to reduce exacerbation of temperature that has been associated with poor health outcomes</w:t>
      </w:r>
      <w:r w:rsidR="00D13024" w:rsidRPr="00A375B6">
        <w:t>,</w:t>
      </w:r>
      <w:r w:rsidRPr="00A375B6">
        <w:t xml:space="preserve"> increased energy and water usage and economic expenditure. </w:t>
      </w:r>
      <w:r w:rsidR="00EE2D06" w:rsidRPr="00A375B6">
        <w:t xml:space="preserve">Recently launched and future EO sensors such as the Visible Infrared Imaging Radiometer Suite (VIIRS) on board the Suomi National Polar-orbiting Partnership (SNPP) satellite will further enhance land cover change analysis.  VIIRS will extend the global MODIS LST record through daily data collection at an improved spatial resolution (750 m) permitting further optmisation of land cover change for sustainable city planning in mitigating socio-economic issues associated with poorly planned urban development. </w:t>
      </w:r>
    </w:p>
    <w:p w:rsidR="00F836BA" w:rsidRPr="00A375B6" w:rsidRDefault="00F836BA" w:rsidP="00E831DD">
      <w:pPr>
        <w:pStyle w:val="MDPI31text"/>
      </w:pPr>
    </w:p>
    <w:p w:rsidR="00C551D1" w:rsidRPr="00A375B6" w:rsidRDefault="00C551D1" w:rsidP="00C551D1">
      <w:pPr>
        <w:pStyle w:val="MDPI61Supplementary"/>
      </w:pPr>
      <w:r w:rsidRPr="00A375B6">
        <w:rPr>
          <w:b/>
        </w:rPr>
        <w:t>Supplementary Materials:</w:t>
      </w:r>
      <w:r w:rsidRPr="00A375B6">
        <w:t xml:space="preserve"> Further urban heat island detail, </w:t>
      </w:r>
      <w:r w:rsidR="00625A88" w:rsidRPr="00A375B6">
        <w:t xml:space="preserve">MODIS land surface temperature detail and </w:t>
      </w:r>
      <w:r w:rsidRPr="00A375B6">
        <w:t xml:space="preserve">seasonal land cover variation are outlined in the supplementary </w:t>
      </w:r>
      <w:r w:rsidR="00625A88" w:rsidRPr="00A375B6">
        <w:t>material</w:t>
      </w:r>
      <w:r w:rsidRPr="00A375B6">
        <w:t>. The classified Landsat data reported in this paper are archived at the Pangea open access data publisher for earth and environmental science. DOI: 10.1594/PANGAEA.871017.</w:t>
      </w:r>
    </w:p>
    <w:p w:rsidR="00C551D1" w:rsidRPr="00A375B6" w:rsidRDefault="00C551D1" w:rsidP="00C551D1">
      <w:pPr>
        <w:pStyle w:val="MDPI62Acknowledgments"/>
      </w:pPr>
      <w:r w:rsidRPr="00A375B6">
        <w:rPr>
          <w:b/>
        </w:rPr>
        <w:t>Acknowledgments:</w:t>
      </w:r>
      <w:r w:rsidRPr="00A375B6">
        <w:t xml:space="preserve"> This work was supported by the Economic and Social Research Council [grant number ES/J500161/1]. We would like to thank the University of Western Australia for continued collaborative support, the World University Network (WUN) for facilitating institutional visits, the United States Geological Survey (USGS) for providing Landsat surface reflectance imagery and the Goddard Space Flight Center for MODIS land surface temperature imagery. </w:t>
      </w:r>
    </w:p>
    <w:p w:rsidR="00C551D1" w:rsidRPr="00A375B6" w:rsidRDefault="00C551D1" w:rsidP="00C551D1">
      <w:pPr>
        <w:pStyle w:val="MDPI63AuthorContributions"/>
      </w:pPr>
      <w:r w:rsidRPr="00A375B6">
        <w:rPr>
          <w:b/>
        </w:rPr>
        <w:t>Author Contributions:</w:t>
      </w:r>
      <w:r w:rsidRPr="00A375B6">
        <w:t xml:space="preserve"> All authors assisted in conceiving and designing the experiments lead by Andrew MacLachlan; Andrew MacLachlan performed the experiments and analysed the data; Eloise Biggs, Gareth Roberts and Bryan Boruff contributed reagents/materials/analysis tools; Andrew MacLachlan wrote the paper with input and revisions from Eloise Biggs, Gareth Roberts and Bryan Boruff.</w:t>
      </w:r>
    </w:p>
    <w:p w:rsidR="00C551D1" w:rsidRPr="00A375B6" w:rsidRDefault="00C551D1" w:rsidP="00C551D1">
      <w:pPr>
        <w:pStyle w:val="MDPI64CoI"/>
      </w:pPr>
      <w:r w:rsidRPr="00A375B6">
        <w:rPr>
          <w:b/>
        </w:rPr>
        <w:t>Conflicts of Interest:</w:t>
      </w:r>
      <w:r w:rsidRPr="00A375B6">
        <w:t xml:space="preserve"> The authors declare no conflict of interest and the founding sponsors had no role in the design of the study; in the collection, analyses, or interpretation of data; in the writing of the manuscript, and in the decision to publish the results.</w:t>
      </w:r>
    </w:p>
    <w:p w:rsidR="00F836BA" w:rsidRPr="00A375B6" w:rsidRDefault="00F836BA" w:rsidP="00EA1AB3">
      <w:pPr>
        <w:pStyle w:val="MDPI31text"/>
      </w:pPr>
    </w:p>
    <w:p w:rsidR="00F836BA" w:rsidRPr="00A375B6" w:rsidRDefault="00F836BA" w:rsidP="00EA1AB3">
      <w:pPr>
        <w:pStyle w:val="MDPI31text"/>
      </w:pPr>
    </w:p>
    <w:p w:rsidR="00F836BA" w:rsidRPr="00A375B6" w:rsidRDefault="00F836BA" w:rsidP="00EA1AB3">
      <w:pPr>
        <w:pStyle w:val="MDPI31text"/>
      </w:pPr>
    </w:p>
    <w:p w:rsidR="00F836BA" w:rsidRPr="00A375B6" w:rsidRDefault="00F836BA"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977C48" w:rsidRPr="00A375B6" w:rsidRDefault="00977C48" w:rsidP="00EA1AB3">
      <w:pPr>
        <w:pStyle w:val="MDPI31text"/>
      </w:pPr>
    </w:p>
    <w:p w:rsidR="00F836BA" w:rsidRPr="00A375B6" w:rsidRDefault="00F836BA" w:rsidP="00EA1AB3">
      <w:pPr>
        <w:pStyle w:val="MDPI31text"/>
      </w:pPr>
    </w:p>
    <w:p w:rsidR="005E0E87" w:rsidRPr="00A375B6" w:rsidRDefault="005E0E87" w:rsidP="00F96BED">
      <w:pPr>
        <w:pStyle w:val="MDPI21heading1"/>
      </w:pPr>
      <w:r w:rsidRPr="00A375B6">
        <w:t>References</w:t>
      </w:r>
    </w:p>
    <w:p w:rsidR="002F3BDA" w:rsidRPr="00A375B6" w:rsidRDefault="00C551D1"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fldChar w:fldCharType="begin" w:fldLock="1"/>
      </w:r>
      <w:r w:rsidRPr="00A375B6">
        <w:instrText xml:space="preserve">ADDIN Mendeley Bibliography CSL_BIBLIOGRAPHY </w:instrText>
      </w:r>
      <w:r w:rsidRPr="00A375B6">
        <w:fldChar w:fldCharType="separate"/>
      </w:r>
      <w:r w:rsidR="002F3BDA" w:rsidRPr="00A375B6">
        <w:rPr>
          <w:rFonts w:ascii="Palatino Linotype" w:hAnsi="Palatino Linotype" w:cs="Times New Roman"/>
          <w:noProof/>
          <w:sz w:val="18"/>
          <w:szCs w:val="24"/>
        </w:rPr>
        <w:t xml:space="preserve">1. United Nations, Department of Economic and Social Affairs, P. D. </w:t>
      </w:r>
      <w:r w:rsidR="002F3BDA" w:rsidRPr="00A375B6">
        <w:rPr>
          <w:rFonts w:ascii="Palatino Linotype" w:hAnsi="Palatino Linotype" w:cs="Times New Roman"/>
          <w:i/>
          <w:iCs/>
          <w:noProof/>
          <w:sz w:val="18"/>
          <w:szCs w:val="24"/>
        </w:rPr>
        <w:t>World Urbanization Prospects: The 2014 Revision, Highlights (ST/ESA/SER.A/352)</w:t>
      </w:r>
      <w:r w:rsidR="002F3BDA" w:rsidRPr="00A375B6">
        <w:rPr>
          <w:rFonts w:ascii="Palatino Linotype" w:hAnsi="Palatino Linotype" w:cs="Times New Roman"/>
          <w:noProof/>
          <w:sz w:val="18"/>
          <w:szCs w:val="24"/>
        </w:rPr>
        <w:t>; New York, NY, USA, 2014.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 United Nations The World’s Cities in 2016: Data Booklet. </w:t>
      </w:r>
      <w:r w:rsidRPr="00A375B6">
        <w:rPr>
          <w:rFonts w:ascii="Palatino Linotype" w:hAnsi="Palatino Linotype" w:cs="Times New Roman"/>
          <w:i/>
          <w:iCs/>
          <w:noProof/>
          <w:sz w:val="18"/>
          <w:szCs w:val="24"/>
        </w:rPr>
        <w:t>Econ. Soc. Aff.</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29.</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 Seto, K. C.; Güneralp, B.; Hutyra, L. R. Global forecasts of urban expansion to 2030 and direct impacts on biodiversity and carbon pools. </w:t>
      </w:r>
      <w:r w:rsidRPr="00A375B6">
        <w:rPr>
          <w:rFonts w:ascii="Palatino Linotype" w:hAnsi="Palatino Linotype" w:cs="Times New Roman"/>
          <w:i/>
          <w:iCs/>
          <w:noProof/>
          <w:sz w:val="18"/>
          <w:szCs w:val="24"/>
        </w:rPr>
        <w:t>Proc. Natl. Acad. Sci. U. S. A.</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109</w:t>
      </w:r>
      <w:r w:rsidRPr="00A375B6">
        <w:rPr>
          <w:rFonts w:ascii="Palatino Linotype" w:hAnsi="Palatino Linotype" w:cs="Times New Roman"/>
          <w:noProof/>
          <w:sz w:val="18"/>
          <w:szCs w:val="24"/>
        </w:rPr>
        <w:t>, 16083–8.</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 Angel, S.; Parent, J.; Civco, D. L.; Blei, A.; Potere, D. The dimensions of global urban expansion: Estimates and projections for all countries, 2000-2050. </w:t>
      </w:r>
      <w:r w:rsidRPr="00A375B6">
        <w:rPr>
          <w:rFonts w:ascii="Palatino Linotype" w:hAnsi="Palatino Linotype" w:cs="Times New Roman"/>
          <w:i/>
          <w:iCs/>
          <w:noProof/>
          <w:sz w:val="18"/>
          <w:szCs w:val="24"/>
        </w:rPr>
        <w:t>Prog. Plann.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2011</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75</w:t>
      </w:r>
      <w:r w:rsidRPr="00A375B6">
        <w:rPr>
          <w:rFonts w:ascii="Palatino Linotype" w:hAnsi="Palatino Linotype" w:cs="Times New Roman"/>
          <w:noProof/>
          <w:sz w:val="18"/>
          <w:szCs w:val="24"/>
        </w:rPr>
        <w:t>, 53–107.</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 Zhou, D.; Zhang, L.; Hao, L.; Sun, G.; Liu, Y.; Zhu, C. Spatiotemporal trends of urban heat island effect along the urban development intensity gradient in China. </w:t>
      </w:r>
      <w:r w:rsidRPr="00A375B6">
        <w:rPr>
          <w:rFonts w:ascii="Palatino Linotype" w:hAnsi="Palatino Linotype" w:cs="Times New Roman"/>
          <w:i/>
          <w:iCs/>
          <w:noProof/>
          <w:sz w:val="18"/>
          <w:szCs w:val="24"/>
        </w:rPr>
        <w:t>Sci. Total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544</w:t>
      </w:r>
      <w:r w:rsidRPr="00A375B6">
        <w:rPr>
          <w:rFonts w:ascii="Palatino Linotype" w:hAnsi="Palatino Linotype" w:cs="Times New Roman"/>
          <w:noProof/>
          <w:sz w:val="18"/>
          <w:szCs w:val="24"/>
        </w:rPr>
        <w:t>, 617–626.</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 Cai, Y.; Zhang, H.; Zheng, P.; Pan, W. Quantifying the Impact of Land use/Land Cover Changes on the Urban Heat Island: A Case Study of the Natural Wetlands Distribution Area of Fuzhou City, China. </w:t>
      </w:r>
      <w:r w:rsidRPr="00A375B6">
        <w:rPr>
          <w:rFonts w:ascii="Palatino Linotype" w:hAnsi="Palatino Linotype" w:cs="Times New Roman"/>
          <w:i/>
          <w:iCs/>
          <w:noProof/>
          <w:sz w:val="18"/>
          <w:szCs w:val="24"/>
        </w:rPr>
        <w:t>Wetlands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 Howard, L. </w:t>
      </w:r>
      <w:r w:rsidRPr="00A375B6">
        <w:rPr>
          <w:rFonts w:ascii="Palatino Linotype" w:hAnsi="Palatino Linotype" w:cs="Times New Roman"/>
          <w:i/>
          <w:iCs/>
          <w:noProof/>
          <w:sz w:val="18"/>
          <w:szCs w:val="24"/>
        </w:rPr>
        <w:t>The Climate of London</w:t>
      </w:r>
      <w:r w:rsidRPr="00A375B6">
        <w:rPr>
          <w:rFonts w:ascii="Palatino Linotype" w:hAnsi="Palatino Linotype" w:cs="Times New Roman"/>
          <w:noProof/>
          <w:sz w:val="18"/>
          <w:szCs w:val="24"/>
        </w:rPr>
        <w:t>; Cambridge University Press: London, UK, 1988.</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 Hu, L.; Brunsell, N. a A new perspective to assess the urban heat island through remotely sensed atmospheric profiles.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2015</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158</w:t>
      </w:r>
      <w:r w:rsidRPr="00A375B6">
        <w:rPr>
          <w:rFonts w:ascii="Palatino Linotype" w:hAnsi="Palatino Linotype" w:cs="Times New Roman"/>
          <w:noProof/>
          <w:sz w:val="18"/>
          <w:szCs w:val="24"/>
        </w:rPr>
        <w:t>, 393–406.</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9. Xie, Q.; Zhou, Z. Impact Of Urbanization On Urban Heat Island Effect Based On TM Imagery In Wuhan, China. </w:t>
      </w:r>
      <w:r w:rsidRPr="00A375B6">
        <w:rPr>
          <w:rFonts w:ascii="Palatino Linotype" w:hAnsi="Palatino Linotype" w:cs="Times New Roman"/>
          <w:i/>
          <w:iCs/>
          <w:noProof/>
          <w:sz w:val="18"/>
          <w:szCs w:val="24"/>
        </w:rPr>
        <w:t>Environ. Eng. Manag. J.</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2015</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14</w:t>
      </w:r>
      <w:r w:rsidRPr="00A375B6">
        <w:rPr>
          <w:rFonts w:ascii="Palatino Linotype" w:hAnsi="Palatino Linotype" w:cs="Times New Roman"/>
          <w:noProof/>
          <w:sz w:val="18"/>
          <w:szCs w:val="24"/>
        </w:rPr>
        <w:t>, 647–655.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10. MacLachlan, A.; Biggs, E.; Roberts, G.; Boruff, B. Urban Growth Dynamics in Perth, Western Australia: Using Applied Remote Sensing for Sustainable Future Planning. </w:t>
      </w:r>
      <w:r w:rsidRPr="00A375B6">
        <w:rPr>
          <w:rFonts w:ascii="Palatino Linotype" w:hAnsi="Palatino Linotype" w:cs="Times New Roman"/>
          <w:i/>
          <w:iCs/>
          <w:noProof/>
          <w:sz w:val="18"/>
          <w:szCs w:val="24"/>
        </w:rPr>
        <w:t>Land</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2017</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6</w:t>
      </w:r>
      <w:r w:rsidRPr="00A375B6">
        <w:rPr>
          <w:rFonts w:ascii="Palatino Linotype" w:hAnsi="Palatino Linotype" w:cs="Times New Roman"/>
          <w:noProof/>
          <w:sz w:val="18"/>
          <w:szCs w:val="24"/>
        </w:rPr>
        <w:t>, 9.</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11. Rizwan, A. M.; Dennis, L. Y. C.; Liu, C. A review on the generation, determination and mitigation of Urban Heat Island. </w:t>
      </w:r>
      <w:r w:rsidRPr="00A375B6">
        <w:rPr>
          <w:rFonts w:ascii="Palatino Linotype" w:hAnsi="Palatino Linotype" w:cs="Times New Roman"/>
          <w:i/>
          <w:iCs/>
          <w:noProof/>
          <w:sz w:val="18"/>
          <w:szCs w:val="24"/>
        </w:rPr>
        <w:t>J. Environ. Sci.</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2008</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20</w:t>
      </w:r>
      <w:r w:rsidRPr="00A375B6">
        <w:rPr>
          <w:rFonts w:ascii="Palatino Linotype" w:hAnsi="Palatino Linotype" w:cs="Times New Roman"/>
          <w:noProof/>
          <w:sz w:val="18"/>
          <w:szCs w:val="24"/>
        </w:rPr>
        <w:t>, 120–128.</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12. Revi, A.; Satterthwaite, D. E.; Aragón-Durand, F.; Corfee-Morlot, J.; Kiunsi, R.; Pelling, M.; Roberts, D.; Solecki, W. Climate Change 2014: Impacts, Adaptation, and Vulnerability. Part A: Global and Sectoral Aspects. Contribution of Working Group II to the Fifth Assessment Report of the Intergovernmental Panel on Climate Change. </w:t>
      </w:r>
      <w:r w:rsidRPr="00A375B6">
        <w:rPr>
          <w:rFonts w:ascii="Palatino Linotype" w:hAnsi="Palatino Linotype" w:cs="Times New Roman"/>
          <w:i/>
          <w:iCs/>
          <w:noProof/>
          <w:sz w:val="18"/>
          <w:szCs w:val="24"/>
        </w:rPr>
        <w:t>IPCC</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535–612.</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13. Yuan, F.; Bauer, M. E. Comparison of impervious surface area and normalized difference vegetation index as indicators of surface urban heat island effects in Landsat imagery.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2007</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106</w:t>
      </w:r>
      <w:r w:rsidRPr="00A375B6">
        <w:rPr>
          <w:rFonts w:ascii="Palatino Linotype" w:hAnsi="Palatino Linotype" w:cs="Times New Roman"/>
          <w:noProof/>
          <w:sz w:val="18"/>
          <w:szCs w:val="24"/>
        </w:rPr>
        <w:t>, 375–386.</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14. Schwarz, N.; Schlink, U.; Franck, U.; Großmann, K. Relationship of land surface and air temperatures and its implications for quantifying urban heat island indicators - An application for the city of Leipzig (Germany). </w:t>
      </w:r>
      <w:r w:rsidRPr="00A375B6">
        <w:rPr>
          <w:rFonts w:ascii="Palatino Linotype" w:hAnsi="Palatino Linotype" w:cs="Times New Roman"/>
          <w:i/>
          <w:iCs/>
          <w:noProof/>
          <w:sz w:val="18"/>
          <w:szCs w:val="24"/>
        </w:rPr>
        <w:t>Ecol. Indic.</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18</w:t>
      </w:r>
      <w:r w:rsidRPr="00A375B6">
        <w:rPr>
          <w:rFonts w:ascii="Palatino Linotype" w:hAnsi="Palatino Linotype" w:cs="Times New Roman"/>
          <w:noProof/>
          <w:sz w:val="18"/>
          <w:szCs w:val="24"/>
        </w:rPr>
        <w:t>, 693–704.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15. Goggins, W. B.; Chan, E. Y. Y.; Ng, E.; Ren, C.; Chen, L. Effect modification of the association between short-term meteorological factors and mortality by urban heat islands in Hong Kong. </w:t>
      </w:r>
      <w:r w:rsidRPr="00A375B6">
        <w:rPr>
          <w:rFonts w:ascii="Palatino Linotype" w:hAnsi="Palatino Linotype" w:cs="Times New Roman"/>
          <w:i/>
          <w:iCs/>
          <w:noProof/>
          <w:sz w:val="18"/>
          <w:szCs w:val="24"/>
        </w:rPr>
        <w:t>PLoS One</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7</w:t>
      </w:r>
      <w:r w:rsidRPr="00A375B6">
        <w:rPr>
          <w:rFonts w:ascii="Palatino Linotype" w:hAnsi="Palatino Linotype" w:cs="Times New Roman"/>
          <w:noProof/>
          <w:sz w:val="18"/>
          <w:szCs w:val="24"/>
        </w:rPr>
        <w:t>, 9–14.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16. Smargiassi, A.; Goldberg, M. S.; Plante, C.; Fournier, M.; Baudouin, Y.; Kosatsky, T. Variation of daily warm season mortality as a function of micro-urban heat islands. </w:t>
      </w:r>
      <w:r w:rsidRPr="00A375B6">
        <w:rPr>
          <w:rFonts w:ascii="Palatino Linotype" w:hAnsi="Palatino Linotype" w:cs="Times New Roman"/>
          <w:i/>
          <w:iCs/>
          <w:noProof/>
          <w:sz w:val="18"/>
          <w:szCs w:val="24"/>
        </w:rPr>
        <w:t>J. Epidemiol. Community Health</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2009</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63</w:t>
      </w:r>
      <w:r w:rsidRPr="00A375B6">
        <w:rPr>
          <w:rFonts w:ascii="Palatino Linotype" w:hAnsi="Palatino Linotype" w:cs="Times New Roman"/>
          <w:noProof/>
          <w:sz w:val="18"/>
          <w:szCs w:val="24"/>
        </w:rPr>
        <w:t>, 659–664.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17. Lowe, S. A. An energy and mortality impact assessment of the urban heat island in the US. </w:t>
      </w:r>
      <w:r w:rsidRPr="00A375B6">
        <w:rPr>
          <w:rFonts w:ascii="Palatino Linotype" w:hAnsi="Palatino Linotype" w:cs="Times New Roman"/>
          <w:i/>
          <w:iCs/>
          <w:noProof/>
          <w:sz w:val="18"/>
          <w:szCs w:val="24"/>
        </w:rPr>
        <w:t>Environ. Impact Assess. Rev.</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56</w:t>
      </w:r>
      <w:r w:rsidRPr="00A375B6">
        <w:rPr>
          <w:rFonts w:ascii="Palatino Linotype" w:hAnsi="Palatino Linotype" w:cs="Times New Roman"/>
          <w:noProof/>
          <w:sz w:val="18"/>
          <w:szCs w:val="24"/>
        </w:rPr>
        <w:t>, 139–144.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18. Guhathakurta, S.; Gober, P. The impact of the Phoenix Urban Heat Island on residential water use. </w:t>
      </w:r>
      <w:r w:rsidRPr="00A375B6">
        <w:rPr>
          <w:rFonts w:ascii="Palatino Linotype" w:hAnsi="Palatino Linotype" w:cs="Times New Roman"/>
          <w:i/>
          <w:iCs/>
          <w:noProof/>
          <w:sz w:val="18"/>
          <w:szCs w:val="24"/>
        </w:rPr>
        <w:t>J. Am. Plan. Assoc. ©American Plan. Assoc. Chicagti.</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2007</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73</w:t>
      </w:r>
      <w:r w:rsidRPr="00A375B6">
        <w:rPr>
          <w:rFonts w:ascii="Palatino Linotype" w:hAnsi="Palatino Linotype" w:cs="Times New Roman"/>
          <w:noProof/>
          <w:sz w:val="18"/>
          <w:szCs w:val="24"/>
        </w:rPr>
        <w:t>, 317–329.</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19. AECOM Australia </w:t>
      </w:r>
      <w:r w:rsidRPr="00A375B6">
        <w:rPr>
          <w:rFonts w:ascii="Palatino Linotype" w:hAnsi="Palatino Linotype" w:cs="Times New Roman"/>
          <w:i/>
          <w:iCs/>
          <w:noProof/>
          <w:sz w:val="18"/>
          <w:szCs w:val="24"/>
        </w:rPr>
        <w:t>Economic Assessment of the Urban Heat Island Effect</w:t>
      </w:r>
      <w:r w:rsidRPr="00A375B6">
        <w:rPr>
          <w:rFonts w:ascii="Palatino Linotype" w:hAnsi="Palatino Linotype" w:cs="Times New Roman"/>
          <w:noProof/>
          <w:sz w:val="18"/>
          <w:szCs w:val="24"/>
        </w:rPr>
        <w:t>; Melbourne, Australia, 2012.</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20. Mayor of London </w:t>
      </w:r>
      <w:r w:rsidRPr="00A375B6">
        <w:rPr>
          <w:rFonts w:ascii="Palatino Linotype" w:hAnsi="Palatino Linotype" w:cs="Times New Roman"/>
          <w:i/>
          <w:iCs/>
          <w:noProof/>
          <w:sz w:val="18"/>
          <w:szCs w:val="24"/>
        </w:rPr>
        <w:t>London’s response to Climate change</w:t>
      </w:r>
      <w:r w:rsidRPr="00A375B6">
        <w:rPr>
          <w:rFonts w:ascii="Palatino Linotype" w:hAnsi="Palatino Linotype" w:cs="Times New Roman"/>
          <w:noProof/>
          <w:sz w:val="18"/>
          <w:szCs w:val="24"/>
        </w:rPr>
        <w:t>; London, UK, 2016.</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21. Mayor Bill de Blasio </w:t>
      </w:r>
      <w:r w:rsidRPr="00A375B6">
        <w:rPr>
          <w:rFonts w:ascii="Palatino Linotype" w:hAnsi="Palatino Linotype" w:cs="Times New Roman"/>
          <w:i/>
          <w:iCs/>
          <w:noProof/>
          <w:sz w:val="18"/>
          <w:szCs w:val="24"/>
        </w:rPr>
        <w:t>Transforming New York City’s Buildings for a Low-Carbon Future</w:t>
      </w:r>
      <w:r w:rsidRPr="00A375B6">
        <w:rPr>
          <w:rFonts w:ascii="Palatino Linotype" w:hAnsi="Palatino Linotype" w:cs="Times New Roman"/>
          <w:noProof/>
          <w:sz w:val="18"/>
          <w:szCs w:val="24"/>
        </w:rPr>
        <w:t>; New York, 2014.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lastRenderedPageBreak/>
        <w:t xml:space="preserve">22. Governor of Tokyo </w:t>
      </w:r>
      <w:r w:rsidRPr="00A375B6">
        <w:rPr>
          <w:rFonts w:ascii="Palatino Linotype" w:hAnsi="Palatino Linotype" w:cs="Times New Roman"/>
          <w:i/>
          <w:iCs/>
          <w:noProof/>
          <w:sz w:val="18"/>
          <w:szCs w:val="24"/>
        </w:rPr>
        <w:t>Tokyo Metropolitan Environmental Master Plan.</w:t>
      </w:r>
      <w:r w:rsidRPr="00A375B6">
        <w:rPr>
          <w:rFonts w:ascii="Palatino Linotype" w:hAnsi="Palatino Linotype" w:cs="Times New Roman"/>
          <w:noProof/>
          <w:sz w:val="18"/>
          <w:szCs w:val="24"/>
        </w:rPr>
        <w:t>; Tokyo, Japan, 2008.</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23. C40 Cities </w:t>
      </w:r>
      <w:r w:rsidRPr="00A375B6">
        <w:rPr>
          <w:rFonts w:ascii="Palatino Linotype" w:hAnsi="Palatino Linotype" w:cs="Times New Roman"/>
          <w:i/>
          <w:iCs/>
          <w:noProof/>
          <w:sz w:val="18"/>
          <w:szCs w:val="24"/>
        </w:rPr>
        <w:t>Good Practice Guide: Cool Cities</w:t>
      </w:r>
      <w:r w:rsidRPr="00A375B6">
        <w:rPr>
          <w:rFonts w:ascii="Palatino Linotype" w:hAnsi="Palatino Linotype" w:cs="Times New Roman"/>
          <w:noProof/>
          <w:sz w:val="18"/>
          <w:szCs w:val="24"/>
        </w:rPr>
        <w:t>; London, UK.</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24. C40Cities; ARUP </w:t>
      </w:r>
      <w:r w:rsidRPr="00A375B6">
        <w:rPr>
          <w:rFonts w:ascii="Palatino Linotype" w:hAnsi="Palatino Linotype" w:cs="Times New Roman"/>
          <w:i/>
          <w:iCs/>
          <w:noProof/>
          <w:sz w:val="18"/>
          <w:szCs w:val="24"/>
        </w:rPr>
        <w:t>Climate Action in Megacities: C40 Cities Baseline and Opportunities</w:t>
      </w:r>
      <w:r w:rsidRPr="00A375B6">
        <w:rPr>
          <w:rFonts w:ascii="Palatino Linotype" w:hAnsi="Palatino Linotype" w:cs="Times New Roman"/>
          <w:noProof/>
          <w:sz w:val="18"/>
          <w:szCs w:val="24"/>
        </w:rPr>
        <w:t>; London, UK, 2011.</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25. Cheval, S.; Dumitrescu, A. The summer surface urban heat island of Bucharest (Romania) retrieved from MODIS images. </w:t>
      </w:r>
      <w:r w:rsidRPr="00A375B6">
        <w:rPr>
          <w:rFonts w:ascii="Palatino Linotype" w:hAnsi="Palatino Linotype" w:cs="Times New Roman"/>
          <w:i/>
          <w:iCs/>
          <w:noProof/>
          <w:sz w:val="18"/>
          <w:szCs w:val="24"/>
        </w:rPr>
        <w:t>Theor. Appl. Climatol.</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631–640.</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26. Hu, Y.; Jia, G.; Hou, M.; Zhang, X.; Zheng, F.; Liu, Y. The cumulative effects of urban expansion on land surface temperatures in metropolitan Jingjintang, China Yonghong. </w:t>
      </w:r>
      <w:r w:rsidRPr="00A375B6">
        <w:rPr>
          <w:rFonts w:ascii="Palatino Linotype" w:hAnsi="Palatino Linotype" w:cs="Times New Roman"/>
          <w:i/>
          <w:iCs/>
          <w:noProof/>
          <w:sz w:val="18"/>
          <w:szCs w:val="24"/>
        </w:rPr>
        <w:t>J. Geophys. Res. Atmos. Res.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2015</w:t>
      </w:r>
      <w:r w:rsidRPr="00A375B6">
        <w:rPr>
          <w:rFonts w:ascii="Palatino Linotype" w:hAnsi="Palatino Linotype" w:cs="Times New Roman"/>
          <w:noProof/>
          <w:sz w:val="18"/>
          <w:szCs w:val="24"/>
        </w:rPr>
        <w:t>, 9932–9943.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27. Tran, H.; Uchihama, D.; Ochi, S.; Yasuoka, Y. Assessment with satellite data of the urban heat island effects in Asian mega cities. </w:t>
      </w:r>
      <w:r w:rsidRPr="00A375B6">
        <w:rPr>
          <w:rFonts w:ascii="Palatino Linotype" w:hAnsi="Palatino Linotype" w:cs="Times New Roman"/>
          <w:i/>
          <w:iCs/>
          <w:noProof/>
          <w:sz w:val="18"/>
          <w:szCs w:val="24"/>
        </w:rPr>
        <w:t>Int. J. Appl. Earth Obs. Geoinf.</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8</w:t>
      </w:r>
      <w:r w:rsidRPr="00A375B6">
        <w:rPr>
          <w:rFonts w:ascii="Palatino Linotype" w:hAnsi="Palatino Linotype" w:cs="Times New Roman"/>
          <w:noProof/>
          <w:sz w:val="18"/>
          <w:szCs w:val="24"/>
        </w:rPr>
        <w:t>, 34–48.</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28. Fabrizi, R.; Bonafoni, S.; Biondi, R. Satellite and ground-based sensors for the Urban Heat Island analysis in the city of Rome. </w:t>
      </w:r>
      <w:r w:rsidRPr="00A375B6">
        <w:rPr>
          <w:rFonts w:ascii="Palatino Linotype" w:hAnsi="Palatino Linotype" w:cs="Times New Roman"/>
          <w:i/>
          <w:iCs/>
          <w:noProof/>
          <w:sz w:val="18"/>
          <w:szCs w:val="24"/>
        </w:rPr>
        <w:t>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2010</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2</w:t>
      </w:r>
      <w:r w:rsidRPr="00A375B6">
        <w:rPr>
          <w:rFonts w:ascii="Palatino Linotype" w:hAnsi="Palatino Linotype" w:cs="Times New Roman"/>
          <w:noProof/>
          <w:sz w:val="18"/>
          <w:szCs w:val="24"/>
        </w:rPr>
        <w:t>, 1400–1415.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29. Sheng, L.; Lu, D.; Huang, J. Impacts of land-cover types on an urban heat island in Hangzhou, China. </w:t>
      </w:r>
      <w:r w:rsidRPr="00A375B6">
        <w:rPr>
          <w:rFonts w:ascii="Palatino Linotype" w:hAnsi="Palatino Linotype" w:cs="Times New Roman"/>
          <w:i/>
          <w:iCs/>
          <w:noProof/>
          <w:sz w:val="18"/>
          <w:szCs w:val="24"/>
        </w:rPr>
        <w:t>Int. J. 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2015</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36</w:t>
      </w:r>
      <w:r w:rsidRPr="00A375B6">
        <w:rPr>
          <w:rFonts w:ascii="Palatino Linotype" w:hAnsi="Palatino Linotype" w:cs="Times New Roman"/>
          <w:noProof/>
          <w:sz w:val="18"/>
          <w:szCs w:val="24"/>
        </w:rPr>
        <w:t>, 1584–1603.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30. Zhou, D.; Zhao, S.; Zhang, L.; Sun, G.; Liu, Y. The footprint of urban heat island effect in China. </w:t>
      </w:r>
      <w:r w:rsidRPr="00A375B6">
        <w:rPr>
          <w:rFonts w:ascii="Palatino Linotype" w:hAnsi="Palatino Linotype" w:cs="Times New Roman"/>
          <w:i/>
          <w:iCs/>
          <w:noProof/>
          <w:sz w:val="18"/>
          <w:szCs w:val="24"/>
        </w:rPr>
        <w:t>Nat. Sci. reports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2015</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5</w:t>
      </w:r>
      <w:r w:rsidRPr="00A375B6">
        <w:rPr>
          <w:rFonts w:ascii="Palatino Linotype" w:hAnsi="Palatino Linotype" w:cs="Times New Roman"/>
          <w:noProof/>
          <w:sz w:val="18"/>
          <w:szCs w:val="24"/>
        </w:rPr>
        <w:t>, 11160.</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31. Kenward, A.; Yawitz, D.; Sanford, T. Slug summer in the city: Hot and getting hotter. </w:t>
      </w:r>
      <w:r w:rsidRPr="00A375B6">
        <w:rPr>
          <w:rFonts w:ascii="Palatino Linotype" w:hAnsi="Palatino Linotype" w:cs="Times New Roman"/>
          <w:i/>
          <w:iCs/>
          <w:noProof/>
          <w:sz w:val="18"/>
          <w:szCs w:val="24"/>
        </w:rPr>
        <w:t>Clim. Cent.</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32. Osborn, D.; Cutter, A.; Ullah, F. Universal Sustainable Development Goals: Understanding the transformational challenge for developed countries. </w:t>
      </w:r>
      <w:r w:rsidRPr="00A375B6">
        <w:rPr>
          <w:rFonts w:ascii="Palatino Linotype" w:hAnsi="Palatino Linotype" w:cs="Times New Roman"/>
          <w:i/>
          <w:iCs/>
          <w:noProof/>
          <w:sz w:val="18"/>
          <w:szCs w:val="24"/>
        </w:rPr>
        <w:t>Univers. Sustain. Dev. Goals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2015</w:t>
      </w:r>
      <w:r w:rsidRPr="00A375B6">
        <w:rPr>
          <w:rFonts w:ascii="Palatino Linotype" w:hAnsi="Palatino Linotype" w:cs="Times New Roman"/>
          <w:noProof/>
          <w:sz w:val="18"/>
          <w:szCs w:val="24"/>
        </w:rPr>
        <w:t>, 1–24.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33. ARUP; The Rockefeller Foundation </w:t>
      </w:r>
      <w:r w:rsidRPr="00A375B6">
        <w:rPr>
          <w:rFonts w:ascii="Palatino Linotype" w:hAnsi="Palatino Linotype" w:cs="Times New Roman"/>
          <w:i/>
          <w:iCs/>
          <w:noProof/>
          <w:sz w:val="18"/>
          <w:szCs w:val="24"/>
        </w:rPr>
        <w:t>City Resilience Framework—100 Resilient Cities</w:t>
      </w:r>
      <w:r w:rsidRPr="00A375B6">
        <w:rPr>
          <w:rFonts w:ascii="Palatino Linotype" w:hAnsi="Palatino Linotype" w:cs="Times New Roman"/>
          <w:noProof/>
          <w:sz w:val="18"/>
          <w:szCs w:val="24"/>
        </w:rPr>
        <w:t>; New York, NY, USA, 2015.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34. Bhatta, B. </w:t>
      </w:r>
      <w:r w:rsidRPr="00A375B6">
        <w:rPr>
          <w:rFonts w:ascii="Palatino Linotype" w:hAnsi="Palatino Linotype" w:cs="Times New Roman"/>
          <w:i/>
          <w:iCs/>
          <w:noProof/>
          <w:sz w:val="18"/>
          <w:szCs w:val="24"/>
        </w:rPr>
        <w:t>Analysis of Urban Growth and Sprawl from Remote Sensing Data</w:t>
      </w:r>
      <w:r w:rsidRPr="00A375B6">
        <w:rPr>
          <w:rFonts w:ascii="Palatino Linotype" w:hAnsi="Palatino Linotype" w:cs="Times New Roman"/>
          <w:noProof/>
          <w:sz w:val="18"/>
          <w:szCs w:val="24"/>
        </w:rPr>
        <w:t>; Springer: London, UK, 2010.</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35. Gallo, K.; Xian, G. Application of spatially gridded temperature and land cover data sets for urban heat island analysis. </w:t>
      </w:r>
      <w:r w:rsidRPr="00A375B6">
        <w:rPr>
          <w:rFonts w:ascii="Palatino Linotype" w:hAnsi="Palatino Linotype" w:cs="Times New Roman"/>
          <w:i/>
          <w:iCs/>
          <w:noProof/>
          <w:sz w:val="18"/>
          <w:szCs w:val="24"/>
        </w:rPr>
        <w:t>Urban Clim.</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8</w:t>
      </w:r>
      <w:r w:rsidRPr="00A375B6">
        <w:rPr>
          <w:rFonts w:ascii="Palatino Linotype" w:hAnsi="Palatino Linotype" w:cs="Times New Roman"/>
          <w:noProof/>
          <w:sz w:val="18"/>
          <w:szCs w:val="24"/>
        </w:rPr>
        <w:t>, 1–10.</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36. Guo, Y.; Gasparrini, A.; Armstrong, B.; Li, S.; Tawatsupa, B.; Tobias, A.; Lavigne, E.; de Sousa Zanotti Stagliorio Coelho, M.; Leone, M.; Pan, X.; Tong, S.; Tian, L.; Kim, H.; Hashizume, M.; Honda, Y.; Guo, Y.-L. L.; Wu, C.-F.; Punnasiri, K.; Yi, S.-M.; Michelozzi, P.; Saldiva, P. H. N.; Williams, G. Global Variation in the Effects of Ambient Temperature on Mortality. </w:t>
      </w:r>
      <w:r w:rsidRPr="00A375B6">
        <w:rPr>
          <w:rFonts w:ascii="Palatino Linotype" w:hAnsi="Palatino Linotype" w:cs="Times New Roman"/>
          <w:i/>
          <w:iCs/>
          <w:noProof/>
          <w:sz w:val="18"/>
          <w:szCs w:val="24"/>
        </w:rPr>
        <w:t>Epidemiology</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25</w:t>
      </w:r>
      <w:r w:rsidRPr="00A375B6">
        <w:rPr>
          <w:rFonts w:ascii="Palatino Linotype" w:hAnsi="Palatino Linotype" w:cs="Times New Roman"/>
          <w:noProof/>
          <w:sz w:val="18"/>
          <w:szCs w:val="24"/>
        </w:rPr>
        <w:t>, 781–789.</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37. Tan, J.; Zheng, Y.; Tang, X.; Guo, C.; Li, L.; Song, G.; Zhen, X.; Yuan, D.; Kalkstein, A. J.; Li, F.; Chen, H. The urban heat island and its impact on heat waves and human health in Shanghai. </w:t>
      </w:r>
      <w:r w:rsidRPr="00A375B6">
        <w:rPr>
          <w:rFonts w:ascii="Palatino Linotype" w:hAnsi="Palatino Linotype" w:cs="Times New Roman"/>
          <w:i/>
          <w:iCs/>
          <w:noProof/>
          <w:sz w:val="18"/>
          <w:szCs w:val="24"/>
        </w:rPr>
        <w:t>Int. J. Biometeorol.</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2010</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54</w:t>
      </w:r>
      <w:r w:rsidRPr="00A375B6">
        <w:rPr>
          <w:rFonts w:ascii="Palatino Linotype" w:hAnsi="Palatino Linotype" w:cs="Times New Roman"/>
          <w:noProof/>
          <w:sz w:val="18"/>
          <w:szCs w:val="24"/>
        </w:rPr>
        <w:t>, 75–84.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38. Earl, N.; Simmonds, I.; Tapper, N. Weekly cycles in peak time temperatures and urban heat island intensity. </w:t>
      </w:r>
      <w:r w:rsidRPr="00A375B6">
        <w:rPr>
          <w:rFonts w:ascii="Palatino Linotype" w:hAnsi="Palatino Linotype" w:cs="Times New Roman"/>
          <w:i/>
          <w:iCs/>
          <w:noProof/>
          <w:sz w:val="18"/>
          <w:szCs w:val="24"/>
        </w:rPr>
        <w:t>Environ. Res. Lett</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11</w:t>
      </w:r>
      <w:r w:rsidRPr="00A375B6">
        <w:rPr>
          <w:rFonts w:ascii="Palatino Linotype" w:hAnsi="Palatino Linotype" w:cs="Times New Roman"/>
          <w:noProof/>
          <w:sz w:val="18"/>
          <w:szCs w:val="24"/>
        </w:rPr>
        <w:t>, 1–10.</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39. Hattis, D.; Ogneva-Himmelberger, Y.; Ratick, S. The spatial variability of heat-related mortality in Massachusetts. </w:t>
      </w:r>
      <w:r w:rsidRPr="00A375B6">
        <w:rPr>
          <w:rFonts w:ascii="Palatino Linotype" w:hAnsi="Palatino Linotype" w:cs="Times New Roman"/>
          <w:i/>
          <w:iCs/>
          <w:noProof/>
          <w:sz w:val="18"/>
          <w:szCs w:val="24"/>
        </w:rPr>
        <w:t>Appl. Geogr.</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33</w:t>
      </w:r>
      <w:r w:rsidRPr="00A375B6">
        <w:rPr>
          <w:rFonts w:ascii="Palatino Linotype" w:hAnsi="Palatino Linotype" w:cs="Times New Roman"/>
          <w:noProof/>
          <w:sz w:val="18"/>
          <w:szCs w:val="24"/>
        </w:rPr>
        <w:t>, 45–52.</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40. Knight, S.; Smith, C.; Roberts, M. Mapping Manchester’s urban heat island. </w:t>
      </w:r>
      <w:r w:rsidRPr="00A375B6">
        <w:rPr>
          <w:rFonts w:ascii="Palatino Linotype" w:hAnsi="Palatino Linotype" w:cs="Times New Roman"/>
          <w:i/>
          <w:iCs/>
          <w:noProof/>
          <w:sz w:val="18"/>
          <w:szCs w:val="24"/>
        </w:rPr>
        <w:t>Weather</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2010</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65</w:t>
      </w:r>
      <w:r w:rsidRPr="00A375B6">
        <w:rPr>
          <w:rFonts w:ascii="Palatino Linotype" w:hAnsi="Palatino Linotype" w:cs="Times New Roman"/>
          <w:noProof/>
          <w:sz w:val="18"/>
          <w:szCs w:val="24"/>
        </w:rPr>
        <w:t>, 188–193.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41. Giorgio, G. A.; Ragosta, M.; Telesca, V. Climate variability and industrial-suburban heat environment in a mediterranean area. </w:t>
      </w:r>
      <w:r w:rsidRPr="00A375B6">
        <w:rPr>
          <w:rFonts w:ascii="Palatino Linotype" w:hAnsi="Palatino Linotype" w:cs="Times New Roman"/>
          <w:i/>
          <w:iCs/>
          <w:noProof/>
          <w:sz w:val="18"/>
          <w:szCs w:val="24"/>
        </w:rPr>
        <w:t>Sustain.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2017</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9</w:t>
      </w:r>
      <w:r w:rsidRPr="00A375B6">
        <w:rPr>
          <w:rFonts w:ascii="Palatino Linotype" w:hAnsi="Palatino Linotype" w:cs="Times New Roman"/>
          <w:noProof/>
          <w:sz w:val="18"/>
          <w:szCs w:val="24"/>
        </w:rPr>
        <w:t>.</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42. Wang, J.; Huang, B.; Fu, D.; Atkinson, P. Spatiotemporal Variation in Surface Urban Heat Island Intensity and Associated Determinants across Major Chinese Cities. </w:t>
      </w:r>
      <w:r w:rsidRPr="00A375B6">
        <w:rPr>
          <w:rFonts w:ascii="Palatino Linotype" w:hAnsi="Palatino Linotype" w:cs="Times New Roman"/>
          <w:i/>
          <w:iCs/>
          <w:noProof/>
          <w:sz w:val="18"/>
          <w:szCs w:val="24"/>
        </w:rPr>
        <w:t>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2015</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7</w:t>
      </w:r>
      <w:r w:rsidRPr="00A375B6">
        <w:rPr>
          <w:rFonts w:ascii="Palatino Linotype" w:hAnsi="Palatino Linotype" w:cs="Times New Roman"/>
          <w:noProof/>
          <w:sz w:val="18"/>
          <w:szCs w:val="24"/>
        </w:rPr>
        <w:t>, 3670–3689.</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43. Rinner, C.; Hussain, M. Toronto’s urban heat island-exploring the relationship between land use and surface temperature. </w:t>
      </w:r>
      <w:r w:rsidRPr="00A375B6">
        <w:rPr>
          <w:rFonts w:ascii="Palatino Linotype" w:hAnsi="Palatino Linotype" w:cs="Times New Roman"/>
          <w:i/>
          <w:iCs/>
          <w:noProof/>
          <w:sz w:val="18"/>
          <w:szCs w:val="24"/>
        </w:rPr>
        <w:t>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2011</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3</w:t>
      </w:r>
      <w:r w:rsidRPr="00A375B6">
        <w:rPr>
          <w:rFonts w:ascii="Palatino Linotype" w:hAnsi="Palatino Linotype" w:cs="Times New Roman"/>
          <w:noProof/>
          <w:sz w:val="18"/>
          <w:szCs w:val="24"/>
        </w:rPr>
        <w:t>, 1251–1265.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44. Sobrino, J. A.; Jiménez-Muñoz, J. C.; Paolini, L. Land surface temperature retrieval from LANDSAT TM 5. </w:t>
      </w:r>
      <w:r w:rsidRPr="00A375B6">
        <w:rPr>
          <w:rFonts w:ascii="Palatino Linotype" w:hAnsi="Palatino Linotype" w:cs="Times New Roman"/>
          <w:i/>
          <w:iCs/>
          <w:noProof/>
          <w:sz w:val="18"/>
          <w:szCs w:val="24"/>
        </w:rPr>
        <w:lastRenderedPageBreak/>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90</w:t>
      </w:r>
      <w:r w:rsidRPr="00A375B6">
        <w:rPr>
          <w:rFonts w:ascii="Palatino Linotype" w:hAnsi="Palatino Linotype" w:cs="Times New Roman"/>
          <w:noProof/>
          <w:sz w:val="18"/>
          <w:szCs w:val="24"/>
        </w:rPr>
        <w:t>, 434–440.</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45. Jimenez-Munoz, J. C.; Sobrino, J. A.; Skokovic, D.; Mattar, C.; Cristobal, J. Land surface temperature retrieval methods from Landsat-8 thermal infrared sensor data. </w:t>
      </w:r>
      <w:r w:rsidRPr="00A375B6">
        <w:rPr>
          <w:rFonts w:ascii="Palatino Linotype" w:hAnsi="Palatino Linotype" w:cs="Times New Roman"/>
          <w:i/>
          <w:iCs/>
          <w:noProof/>
          <w:sz w:val="18"/>
          <w:szCs w:val="24"/>
        </w:rPr>
        <w:t>IEEE Geosci. Remote Sens. Lett.</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11</w:t>
      </w:r>
      <w:r w:rsidRPr="00A375B6">
        <w:rPr>
          <w:rFonts w:ascii="Palatino Linotype" w:hAnsi="Palatino Linotype" w:cs="Times New Roman"/>
          <w:noProof/>
          <w:sz w:val="18"/>
          <w:szCs w:val="24"/>
        </w:rPr>
        <w:t>, 1840–1843.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46. Blasi, M. G.; Liuzzi, G.; Masiello, G.; Serio, C.; Telesca, V.; Venafra, S. Surface parameters from seviri observations through a kalman filter approach: Application and evaluation of the scheme to the southern Italy. </w:t>
      </w:r>
      <w:r w:rsidRPr="00A375B6">
        <w:rPr>
          <w:rFonts w:ascii="Palatino Linotype" w:hAnsi="Palatino Linotype" w:cs="Times New Roman"/>
          <w:i/>
          <w:iCs/>
          <w:noProof/>
          <w:sz w:val="18"/>
          <w:szCs w:val="24"/>
        </w:rPr>
        <w:t>Tethys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2016</w:t>
      </w:r>
      <w:r w:rsidRPr="00A375B6">
        <w:rPr>
          <w:rFonts w:ascii="Palatino Linotype" w:hAnsi="Palatino Linotype" w:cs="Times New Roman"/>
          <w:noProof/>
          <w:sz w:val="18"/>
          <w:szCs w:val="24"/>
        </w:rPr>
        <w:t>, 1–19.</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47. Kim, D.-Y.; Han, K.-S. Remotely sensed retrieval of midday air temperature considering atmospheric and surface moisture conditions. </w:t>
      </w:r>
      <w:r w:rsidRPr="00A375B6">
        <w:rPr>
          <w:rFonts w:ascii="Palatino Linotype" w:hAnsi="Palatino Linotype" w:cs="Times New Roman"/>
          <w:i/>
          <w:iCs/>
          <w:noProof/>
          <w:sz w:val="18"/>
          <w:szCs w:val="24"/>
        </w:rPr>
        <w:t>Int. J. 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2013</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34</w:t>
      </w:r>
      <w:r w:rsidRPr="00A375B6">
        <w:rPr>
          <w:rFonts w:ascii="Palatino Linotype" w:hAnsi="Palatino Linotype" w:cs="Times New Roman"/>
          <w:noProof/>
          <w:sz w:val="18"/>
          <w:szCs w:val="24"/>
        </w:rPr>
        <w:t>, 247–263.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48. Imhoff, M. L.; Zhang, P.; Wolfe, R. E.; Bounoua, L. Remote sensing of the urban heat island effect across biomes in the continental USA.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2010</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114</w:t>
      </w:r>
      <w:r w:rsidRPr="00A375B6">
        <w:rPr>
          <w:rFonts w:ascii="Palatino Linotype" w:hAnsi="Palatino Linotype" w:cs="Times New Roman"/>
          <w:noProof/>
          <w:sz w:val="18"/>
          <w:szCs w:val="24"/>
        </w:rPr>
        <w:t>, 504–513.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49. Tomlinson, C. J.; Chapman, L.; Thornes, J. E.; Baker, C. J. Derivation of Birmingham’s summer surface urban heat island from MODIS satellite images. </w:t>
      </w:r>
      <w:r w:rsidRPr="00A375B6">
        <w:rPr>
          <w:rFonts w:ascii="Palatino Linotype" w:hAnsi="Palatino Linotype" w:cs="Times New Roman"/>
          <w:i/>
          <w:iCs/>
          <w:noProof/>
          <w:sz w:val="18"/>
          <w:szCs w:val="24"/>
        </w:rPr>
        <w:t>Int. J. Climatol.</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32</w:t>
      </w:r>
      <w:r w:rsidRPr="00A375B6">
        <w:rPr>
          <w:rFonts w:ascii="Palatino Linotype" w:hAnsi="Palatino Linotype" w:cs="Times New Roman"/>
          <w:noProof/>
          <w:sz w:val="18"/>
          <w:szCs w:val="24"/>
        </w:rPr>
        <w:t>, 214–224.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50. Li, J.; Song, C.; Cao, L.; Zhu, F.; Meng, X.; Wu, J. Impacts of landscape structure on surface urban heat islands: A case study of Shanghai, China.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2011</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115</w:t>
      </w:r>
      <w:r w:rsidRPr="00A375B6">
        <w:rPr>
          <w:rFonts w:ascii="Palatino Linotype" w:hAnsi="Palatino Linotype" w:cs="Times New Roman"/>
          <w:noProof/>
          <w:sz w:val="18"/>
          <w:szCs w:val="24"/>
        </w:rPr>
        <w:t>, 3249–3263.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51. Cao, X.; Onishi, A.; Chen, J.; Imura, H. Quantifying the cool island intensity of urban parks using ASTER and IKONOS data. </w:t>
      </w:r>
      <w:r w:rsidRPr="00A375B6">
        <w:rPr>
          <w:rFonts w:ascii="Palatino Linotype" w:hAnsi="Palatino Linotype" w:cs="Times New Roman"/>
          <w:i/>
          <w:iCs/>
          <w:noProof/>
          <w:sz w:val="18"/>
          <w:szCs w:val="24"/>
        </w:rPr>
        <w:t>Landsc. Urban Plan.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2010</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96</w:t>
      </w:r>
      <w:r w:rsidRPr="00A375B6">
        <w:rPr>
          <w:rFonts w:ascii="Palatino Linotype" w:hAnsi="Palatino Linotype" w:cs="Times New Roman"/>
          <w:noProof/>
          <w:sz w:val="18"/>
          <w:szCs w:val="24"/>
        </w:rPr>
        <w:t>, 224–231.</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52. Kikon, N.; Singh, P.; Singh, S. K.; Vyas, A. Assessment of urban heat islands (UHI) of Noida City, India using multi-temporal satellite data. </w:t>
      </w:r>
      <w:r w:rsidRPr="00A375B6">
        <w:rPr>
          <w:rFonts w:ascii="Palatino Linotype" w:hAnsi="Palatino Linotype" w:cs="Times New Roman"/>
          <w:i/>
          <w:iCs/>
          <w:noProof/>
          <w:sz w:val="18"/>
          <w:szCs w:val="24"/>
        </w:rPr>
        <w:t>Sustain. Cities Soc.</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22</w:t>
      </w:r>
      <w:r w:rsidRPr="00A375B6">
        <w:rPr>
          <w:rFonts w:ascii="Palatino Linotype" w:hAnsi="Palatino Linotype" w:cs="Times New Roman"/>
          <w:noProof/>
          <w:sz w:val="18"/>
          <w:szCs w:val="24"/>
        </w:rPr>
        <w:t>, 19–28.</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53. Zhou, D.; Zhao, S.; Liu, S.; Zhang, L.; Zhu, C. Surface urban heat island in China’s 32 major cities: Spatial patterns and drivers.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152</w:t>
      </w:r>
      <w:r w:rsidRPr="00A375B6">
        <w:rPr>
          <w:rFonts w:ascii="Palatino Linotype" w:hAnsi="Palatino Linotype" w:cs="Times New Roman"/>
          <w:noProof/>
          <w:sz w:val="18"/>
          <w:szCs w:val="24"/>
        </w:rPr>
        <w:t>, 51–61.</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54. Zhang, H.; Qi, Z. F.; Ye, X. Y.; Cai, Y. Bin; Ma, W. C.; Chen, M. N. Analysis of land use/land cover change, population shift, and their effects on spatiotemporal patterns of urban heat islands in metropolitan Shanghai, China. </w:t>
      </w:r>
      <w:r w:rsidRPr="00A375B6">
        <w:rPr>
          <w:rFonts w:ascii="Palatino Linotype" w:hAnsi="Palatino Linotype" w:cs="Times New Roman"/>
          <w:i/>
          <w:iCs/>
          <w:noProof/>
          <w:sz w:val="18"/>
          <w:szCs w:val="24"/>
        </w:rPr>
        <w:t>Appl. Geogr.</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2013</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44</w:t>
      </w:r>
      <w:r w:rsidRPr="00A375B6">
        <w:rPr>
          <w:rFonts w:ascii="Palatino Linotype" w:hAnsi="Palatino Linotype" w:cs="Times New Roman"/>
          <w:noProof/>
          <w:sz w:val="18"/>
          <w:szCs w:val="24"/>
        </w:rPr>
        <w:t>, 121–133.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55. Zhao, G.; Dong, J.; Liu, J.; Zhai, J.; Cui, Y.; He, T.; Xiao, X. Different Patterns in Daytime and Nighttime Thermal Effects of Urbanization in Beijing-Tianjin-Hebei Urban Agglomeration. </w:t>
      </w:r>
      <w:r w:rsidRPr="00A375B6">
        <w:rPr>
          <w:rFonts w:ascii="Palatino Linotype" w:hAnsi="Palatino Linotype" w:cs="Times New Roman"/>
          <w:i/>
          <w:iCs/>
          <w:noProof/>
          <w:sz w:val="18"/>
          <w:szCs w:val="24"/>
        </w:rPr>
        <w:t>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2017</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9</w:t>
      </w:r>
      <w:r w:rsidRPr="00A375B6">
        <w:rPr>
          <w:rFonts w:ascii="Palatino Linotype" w:hAnsi="Palatino Linotype" w:cs="Times New Roman"/>
          <w:noProof/>
          <w:sz w:val="18"/>
          <w:szCs w:val="24"/>
        </w:rPr>
        <w:t>, 121.</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56. Xie, Q.; Zhou, Z.; Teng, M.; Wang, P. A multi-temporal Landsat TM data analysis of the impact of land use and land cover changes on the urban heat island effect. </w:t>
      </w:r>
      <w:r w:rsidRPr="00A375B6">
        <w:rPr>
          <w:rFonts w:ascii="Palatino Linotype" w:hAnsi="Palatino Linotype" w:cs="Times New Roman"/>
          <w:b/>
          <w:bCs/>
          <w:noProof/>
          <w:sz w:val="18"/>
          <w:szCs w:val="24"/>
        </w:rPr>
        <w:t>2012</w:t>
      </w:r>
      <w:r w:rsidRPr="00A375B6">
        <w:rPr>
          <w:rFonts w:ascii="Palatino Linotype" w:hAnsi="Palatino Linotype" w:cs="Times New Roman"/>
          <w:noProof/>
          <w:sz w:val="18"/>
          <w:szCs w:val="24"/>
        </w:rPr>
        <w:t>, 22–25.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57. Deilami, K.; Kamruzzaman, M.; Hayes, J. Correlation or Causality between Land Cover Patterns and the Urban Heat Island Effect? Evidence from Brisbane, Australia. </w:t>
      </w:r>
      <w:r w:rsidRPr="00A375B6">
        <w:rPr>
          <w:rFonts w:ascii="Palatino Linotype" w:hAnsi="Palatino Linotype" w:cs="Times New Roman"/>
          <w:i/>
          <w:iCs/>
          <w:noProof/>
          <w:sz w:val="18"/>
          <w:szCs w:val="24"/>
        </w:rPr>
        <w:t>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8</w:t>
      </w:r>
      <w:r w:rsidRPr="00A375B6">
        <w:rPr>
          <w:rFonts w:ascii="Palatino Linotype" w:hAnsi="Palatino Linotype" w:cs="Times New Roman"/>
          <w:noProof/>
          <w:sz w:val="18"/>
          <w:szCs w:val="24"/>
        </w:rPr>
        <w:t>, 716.</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58. Kelly, J. F.; Weidmann, B.; Walsh, M. </w:t>
      </w:r>
      <w:r w:rsidRPr="00A375B6">
        <w:rPr>
          <w:rFonts w:ascii="Palatino Linotype" w:hAnsi="Palatino Linotype" w:cs="Times New Roman"/>
          <w:i/>
          <w:iCs/>
          <w:noProof/>
          <w:sz w:val="18"/>
          <w:szCs w:val="24"/>
        </w:rPr>
        <w:t>The Housing We’d Choose</w:t>
      </w:r>
      <w:r w:rsidRPr="00A375B6">
        <w:rPr>
          <w:rFonts w:ascii="Palatino Linotype" w:hAnsi="Palatino Linotype" w:cs="Times New Roman"/>
          <w:noProof/>
          <w:sz w:val="18"/>
          <w:szCs w:val="24"/>
        </w:rPr>
        <w:t>; Melbourne, Australia, 2011.</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59. U.S. Department of Commerce </w:t>
      </w:r>
      <w:r w:rsidRPr="00A375B6">
        <w:rPr>
          <w:rFonts w:ascii="Palatino Linotype" w:hAnsi="Palatino Linotype" w:cs="Times New Roman"/>
          <w:i/>
          <w:iCs/>
          <w:noProof/>
          <w:sz w:val="18"/>
          <w:szCs w:val="24"/>
        </w:rPr>
        <w:t>2013 Housing Profile: United States</w:t>
      </w:r>
      <w:r w:rsidRPr="00A375B6">
        <w:rPr>
          <w:rFonts w:ascii="Palatino Linotype" w:hAnsi="Palatino Linotype" w:cs="Times New Roman"/>
          <w:noProof/>
          <w:sz w:val="18"/>
          <w:szCs w:val="24"/>
        </w:rPr>
        <w:t>; Washington, USA, 2013.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60. ABS </w:t>
      </w:r>
      <w:r w:rsidRPr="00A375B6">
        <w:rPr>
          <w:rFonts w:ascii="Palatino Linotype" w:hAnsi="Palatino Linotype" w:cs="Times New Roman"/>
          <w:i/>
          <w:iCs/>
          <w:noProof/>
          <w:sz w:val="18"/>
          <w:szCs w:val="24"/>
        </w:rPr>
        <w:t>Australian National Accounts 1988-2015</w:t>
      </w:r>
      <w:r w:rsidRPr="00A375B6">
        <w:rPr>
          <w:rFonts w:ascii="Palatino Linotype" w:hAnsi="Palatino Linotype" w:cs="Times New Roman"/>
          <w:noProof/>
          <w:sz w:val="18"/>
          <w:szCs w:val="24"/>
        </w:rPr>
        <w:t>; Belconnen, ACT, Australia, 2015.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61. Dhakal, S. P. Glimpses of Sustainability in Perth , Western Australia</w:t>
      </w:r>
      <w:r w:rsidRPr="00A375B6">
        <w:rPr>
          <w:rFonts w:ascii="Times New Roman" w:hAnsi="Times New Roman" w:cs="Times New Roman"/>
          <w:noProof/>
          <w:sz w:val="18"/>
          <w:szCs w:val="24"/>
        </w:rPr>
        <w:t> </w:t>
      </w:r>
      <w:r w:rsidRPr="00A375B6">
        <w:rPr>
          <w:rFonts w:ascii="Palatino Linotype" w:hAnsi="Palatino Linotype" w:cs="Times New Roman"/>
          <w:noProof/>
          <w:sz w:val="18"/>
          <w:szCs w:val="24"/>
        </w:rPr>
        <w:t xml:space="preserve">: Capturing and Communicating the Adaptive Capacity of an Activist Group. </w:t>
      </w:r>
      <w:r w:rsidRPr="00A375B6">
        <w:rPr>
          <w:rFonts w:ascii="Palatino Linotype" w:hAnsi="Palatino Linotype" w:cs="Times New Roman"/>
          <w:i/>
          <w:iCs/>
          <w:noProof/>
          <w:sz w:val="18"/>
          <w:szCs w:val="24"/>
        </w:rPr>
        <w:t>Cons. Jounral Sustain. Dev.</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11</w:t>
      </w:r>
      <w:r w:rsidRPr="00A375B6">
        <w:rPr>
          <w:rFonts w:ascii="Palatino Linotype" w:hAnsi="Palatino Linotype" w:cs="Times New Roman"/>
          <w:noProof/>
          <w:sz w:val="18"/>
          <w:szCs w:val="24"/>
        </w:rPr>
        <w:t>, 167–182.</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62. Western Australian Planning Commission </w:t>
      </w:r>
      <w:r w:rsidRPr="00A375B6">
        <w:rPr>
          <w:rFonts w:ascii="Palatino Linotype" w:hAnsi="Palatino Linotype" w:cs="Times New Roman"/>
          <w:i/>
          <w:iCs/>
          <w:noProof/>
          <w:sz w:val="18"/>
          <w:szCs w:val="24"/>
        </w:rPr>
        <w:t>Perth and Peel @ 3.5 million</w:t>
      </w:r>
      <w:r w:rsidRPr="00A375B6">
        <w:rPr>
          <w:rFonts w:ascii="Palatino Linotype" w:hAnsi="Palatino Linotype" w:cs="Times New Roman"/>
          <w:noProof/>
          <w:sz w:val="18"/>
          <w:szCs w:val="24"/>
        </w:rPr>
        <w:t>; Perth,WA, Australia, 2015.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63. Boland, J.; Philipp, C. Monitoring the Urban Climatic Trends and Impacts. </w:t>
      </w:r>
      <w:r w:rsidRPr="00A375B6">
        <w:rPr>
          <w:rFonts w:ascii="Palatino Linotype" w:hAnsi="Palatino Linotype" w:cs="Times New Roman"/>
          <w:i/>
          <w:iCs/>
          <w:noProof/>
          <w:sz w:val="18"/>
          <w:szCs w:val="24"/>
        </w:rPr>
        <w:t>RP2005 Urban Micro Clim.</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2013</w:t>
      </w:r>
      <w:r w:rsidRPr="00A375B6">
        <w:rPr>
          <w:rFonts w:ascii="Palatino Linotype" w:hAnsi="Palatino Linotype" w:cs="Times New Roman"/>
          <w:noProof/>
          <w:sz w:val="18"/>
          <w:szCs w:val="24"/>
        </w:rPr>
        <w:t>.</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64. Department of Mines and Petroleum </w:t>
      </w:r>
      <w:r w:rsidRPr="00A375B6">
        <w:rPr>
          <w:rFonts w:ascii="Palatino Linotype" w:hAnsi="Palatino Linotype" w:cs="Times New Roman"/>
          <w:i/>
          <w:iCs/>
          <w:noProof/>
          <w:sz w:val="18"/>
          <w:szCs w:val="24"/>
        </w:rPr>
        <w:t>Western Australian mineral and petroleum statistics digest 1984-2015</w:t>
      </w:r>
      <w:r w:rsidRPr="00A375B6">
        <w:rPr>
          <w:rFonts w:ascii="Palatino Linotype" w:hAnsi="Palatino Linotype" w:cs="Times New Roman"/>
          <w:noProof/>
          <w:sz w:val="18"/>
          <w:szCs w:val="24"/>
        </w:rPr>
        <w:t>; Perth,WA, Australia, 2015; Vol. 1984–2015.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65. MacLachlan, A.; Biggs, E.; Roberts, G.; Boruff, B. Classified earth observation data between 1990 and 2015 for the Perth Metropolitan Region, Western Australia using the Import Vector Machine algorithm 2017.</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66. Zhang, P.; Imhoff, M. L.; Bounoua, L.; Wolfe, R. E. Exploring the influence of impervious surface density and shape on urban heat islands in the northeast United States using MODIS and Landsat. </w:t>
      </w:r>
      <w:r w:rsidRPr="00A375B6">
        <w:rPr>
          <w:rFonts w:ascii="Palatino Linotype" w:hAnsi="Palatino Linotype" w:cs="Times New Roman"/>
          <w:i/>
          <w:iCs/>
          <w:noProof/>
          <w:sz w:val="18"/>
          <w:szCs w:val="24"/>
        </w:rPr>
        <w:t>Can. J. 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lastRenderedPageBreak/>
        <w:t>2012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38</w:t>
      </w:r>
      <w:r w:rsidRPr="00A375B6">
        <w:rPr>
          <w:rFonts w:ascii="Palatino Linotype" w:hAnsi="Palatino Linotype" w:cs="Times New Roman"/>
          <w:noProof/>
          <w:sz w:val="18"/>
          <w:szCs w:val="24"/>
        </w:rPr>
        <w:t>, 441–451.</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67. Wan, Z. </w:t>
      </w:r>
      <w:r w:rsidRPr="00A375B6">
        <w:rPr>
          <w:rFonts w:ascii="Palatino Linotype" w:hAnsi="Palatino Linotype" w:cs="Times New Roman"/>
          <w:i/>
          <w:iCs/>
          <w:noProof/>
          <w:sz w:val="18"/>
          <w:szCs w:val="24"/>
        </w:rPr>
        <w:t>MODIS Land Surface Temperature Products Users’ Guide</w:t>
      </w:r>
      <w:r w:rsidRPr="00A375B6">
        <w:rPr>
          <w:rFonts w:ascii="Palatino Linotype" w:hAnsi="Palatino Linotype" w:cs="Times New Roman"/>
          <w:noProof/>
          <w:sz w:val="18"/>
          <w:szCs w:val="24"/>
        </w:rPr>
        <w:t>; ICESS, University of California: Santa Barbara, USA, 2006.</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68. Fu, P.; Weng, Q. Consistent land surface temperature data generation from irregularly spaced Landsat imagery.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184</w:t>
      </w:r>
      <w:r w:rsidRPr="00A375B6">
        <w:rPr>
          <w:rFonts w:ascii="Palatino Linotype" w:hAnsi="Palatino Linotype" w:cs="Times New Roman"/>
          <w:noProof/>
          <w:sz w:val="18"/>
          <w:szCs w:val="24"/>
        </w:rPr>
        <w:t>, 175–187.</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69. Wan, Z. New refinements and validation of the collection-6 MODIS land-surface temperature/emissivity product.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2013</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140</w:t>
      </w:r>
      <w:r w:rsidRPr="00A375B6">
        <w:rPr>
          <w:rFonts w:ascii="Palatino Linotype" w:hAnsi="Palatino Linotype" w:cs="Times New Roman"/>
          <w:noProof/>
          <w:sz w:val="18"/>
          <w:szCs w:val="24"/>
        </w:rPr>
        <w:t>, 36–45.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70. Li, Y.; Zhang, H.; Kainz, W. Monitoring patterns of urban heat islands of the fast-growing Shanghai metropolis, China: Using time-series of Landsat TM/ETM+ data. </w:t>
      </w:r>
      <w:r w:rsidRPr="00A375B6">
        <w:rPr>
          <w:rFonts w:ascii="Palatino Linotype" w:hAnsi="Palatino Linotype" w:cs="Times New Roman"/>
          <w:i/>
          <w:iCs/>
          <w:noProof/>
          <w:sz w:val="18"/>
          <w:szCs w:val="24"/>
        </w:rPr>
        <w:t>Int. J. Appl. Earth Obs. Geoinf.</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19</w:t>
      </w:r>
      <w:r w:rsidRPr="00A375B6">
        <w:rPr>
          <w:rFonts w:ascii="Palatino Linotype" w:hAnsi="Palatino Linotype" w:cs="Times New Roman"/>
          <w:noProof/>
          <w:sz w:val="18"/>
          <w:szCs w:val="24"/>
        </w:rPr>
        <w:t>, 127–138.</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71. Haashemi, S.; Weng, Q.; Darvishi, A.; Alavipanah, S. Seasonal Variations of the Surface Urban Heat Island in a Semi-Arid City. </w:t>
      </w:r>
      <w:r w:rsidRPr="00A375B6">
        <w:rPr>
          <w:rFonts w:ascii="Palatino Linotype" w:hAnsi="Palatino Linotype" w:cs="Times New Roman"/>
          <w:i/>
          <w:iCs/>
          <w:noProof/>
          <w:sz w:val="18"/>
          <w:szCs w:val="24"/>
        </w:rPr>
        <w:t>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8</w:t>
      </w:r>
      <w:r w:rsidRPr="00A375B6">
        <w:rPr>
          <w:rFonts w:ascii="Palatino Linotype" w:hAnsi="Palatino Linotype" w:cs="Times New Roman"/>
          <w:noProof/>
          <w:sz w:val="18"/>
          <w:szCs w:val="24"/>
        </w:rPr>
        <w:t>, 352.</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72. Smith, S. W. Moving Average Filters. </w:t>
      </w:r>
      <w:r w:rsidRPr="00A375B6">
        <w:rPr>
          <w:rFonts w:ascii="Palatino Linotype" w:hAnsi="Palatino Linotype" w:cs="Times New Roman"/>
          <w:i/>
          <w:iCs/>
          <w:noProof/>
          <w:sz w:val="18"/>
          <w:szCs w:val="24"/>
        </w:rPr>
        <w:t>Digit. Signal Process.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2003</w:t>
      </w:r>
      <w:r w:rsidRPr="00A375B6">
        <w:rPr>
          <w:rFonts w:ascii="Palatino Linotype" w:hAnsi="Palatino Linotype" w:cs="Times New Roman"/>
          <w:noProof/>
          <w:sz w:val="18"/>
          <w:szCs w:val="24"/>
        </w:rPr>
        <w:t>, 277–284.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73. MacLachlan, A.; Roberts, G.; Biggs, E.; Boruff, B. Subpixel land-cover classification for improved urban area estimates using Landsat. </w:t>
      </w:r>
      <w:r w:rsidRPr="00A375B6">
        <w:rPr>
          <w:rFonts w:ascii="Palatino Linotype" w:hAnsi="Palatino Linotype" w:cs="Times New Roman"/>
          <w:i/>
          <w:iCs/>
          <w:noProof/>
          <w:sz w:val="18"/>
          <w:szCs w:val="24"/>
        </w:rPr>
        <w:t>Int. J. Remote Sens.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2017</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38</w:t>
      </w:r>
      <w:r w:rsidRPr="00A375B6">
        <w:rPr>
          <w:rFonts w:ascii="Palatino Linotype" w:hAnsi="Palatino Linotype" w:cs="Times New Roman"/>
          <w:noProof/>
          <w:sz w:val="18"/>
          <w:szCs w:val="24"/>
        </w:rPr>
        <w:t>, 5763–5792.</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74. Kennewell, C.; Shaw, B. J. Perth, Western Australia. </w:t>
      </w:r>
      <w:r w:rsidRPr="00A375B6">
        <w:rPr>
          <w:rFonts w:ascii="Palatino Linotype" w:hAnsi="Palatino Linotype" w:cs="Times New Roman"/>
          <w:i/>
          <w:iCs/>
          <w:noProof/>
          <w:sz w:val="18"/>
          <w:szCs w:val="24"/>
        </w:rPr>
        <w:t>Cities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2008</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25</w:t>
      </w:r>
      <w:r w:rsidRPr="00A375B6">
        <w:rPr>
          <w:rFonts w:ascii="Palatino Linotype" w:hAnsi="Palatino Linotype" w:cs="Times New Roman"/>
          <w:noProof/>
          <w:sz w:val="18"/>
          <w:szCs w:val="24"/>
        </w:rPr>
        <w:t>, 243–255.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75. Oke, T. R. The energetic basis of the urban heat island. </w:t>
      </w:r>
      <w:r w:rsidRPr="00A375B6">
        <w:rPr>
          <w:rFonts w:ascii="Palatino Linotype" w:hAnsi="Palatino Linotype" w:cs="Times New Roman"/>
          <w:i/>
          <w:iCs/>
          <w:noProof/>
          <w:sz w:val="18"/>
          <w:szCs w:val="24"/>
        </w:rPr>
        <w:t>Q. J. R. Meteorol. Soc.</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1982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108</w:t>
      </w:r>
      <w:r w:rsidRPr="00A375B6">
        <w:rPr>
          <w:rFonts w:ascii="Palatino Linotype" w:hAnsi="Palatino Linotype" w:cs="Times New Roman"/>
          <w:noProof/>
          <w:sz w:val="18"/>
          <w:szCs w:val="24"/>
        </w:rPr>
        <w:t>, 1–24.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76. Xu, D.; Chen, R. Comparison of urban heat island and urban reflection in Nanjing City of China. </w:t>
      </w:r>
      <w:r w:rsidRPr="00A375B6">
        <w:rPr>
          <w:rFonts w:ascii="Palatino Linotype" w:hAnsi="Palatino Linotype" w:cs="Times New Roman"/>
          <w:i/>
          <w:iCs/>
          <w:noProof/>
          <w:sz w:val="18"/>
          <w:szCs w:val="24"/>
        </w:rPr>
        <w:t>Sustain. Cities Soc.</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2017</w:t>
      </w:r>
      <w:r w:rsidRPr="00A375B6">
        <w:rPr>
          <w:rFonts w:ascii="Palatino Linotype" w:hAnsi="Palatino Linotype" w:cs="Times New Roman"/>
          <w:noProof/>
          <w:sz w:val="18"/>
          <w:szCs w:val="24"/>
        </w:rPr>
        <w:t>.</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77. Daley, M. J.; Phillips, N. G. Interspecific variation in nighttime transpiration and stomatal conductance in a mixed New England deciduous forest. </w:t>
      </w:r>
      <w:r w:rsidRPr="00A375B6">
        <w:rPr>
          <w:rFonts w:ascii="Palatino Linotype" w:hAnsi="Palatino Linotype" w:cs="Times New Roman"/>
          <w:i/>
          <w:iCs/>
          <w:noProof/>
          <w:sz w:val="18"/>
          <w:szCs w:val="24"/>
        </w:rPr>
        <w:t>Tree Physiol.</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26</w:t>
      </w:r>
      <w:r w:rsidRPr="00A375B6">
        <w:rPr>
          <w:rFonts w:ascii="Palatino Linotype" w:hAnsi="Palatino Linotype" w:cs="Times New Roman"/>
          <w:noProof/>
          <w:sz w:val="18"/>
          <w:szCs w:val="24"/>
        </w:rPr>
        <w:t>, 411–419.</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78. Weng, Q.; Lu, D.; Schubring, J. Estimation of land surface temperature-vegetation abundance relationship for urban heat island studies.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89</w:t>
      </w:r>
      <w:r w:rsidRPr="00A375B6">
        <w:rPr>
          <w:rFonts w:ascii="Palatino Linotype" w:hAnsi="Palatino Linotype" w:cs="Times New Roman"/>
          <w:noProof/>
          <w:sz w:val="18"/>
          <w:szCs w:val="24"/>
        </w:rPr>
        <w:t>, 467–483.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79. Zhao, S.; Zhou, D.; Liu, S. Data concurrency is required for estimating urban heat island intensity. </w:t>
      </w:r>
      <w:r w:rsidRPr="00A375B6">
        <w:rPr>
          <w:rFonts w:ascii="Palatino Linotype" w:hAnsi="Palatino Linotype" w:cs="Times New Roman"/>
          <w:i/>
          <w:iCs/>
          <w:noProof/>
          <w:sz w:val="18"/>
          <w:szCs w:val="24"/>
        </w:rPr>
        <w:t>Environ. Pollut.</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208</w:t>
      </w:r>
      <w:r w:rsidRPr="00A375B6">
        <w:rPr>
          <w:rFonts w:ascii="Palatino Linotype" w:hAnsi="Palatino Linotype" w:cs="Times New Roman"/>
          <w:noProof/>
          <w:sz w:val="18"/>
          <w:szCs w:val="24"/>
        </w:rPr>
        <w:t>, 118–124.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80. Sharifi, E.; Lehmann, S. Comparative Analysis of Surface Urban Heat Island Effect in Central Sydney. </w:t>
      </w:r>
      <w:r w:rsidRPr="00A375B6">
        <w:rPr>
          <w:rFonts w:ascii="Palatino Linotype" w:hAnsi="Palatino Linotype" w:cs="Times New Roman"/>
          <w:i/>
          <w:iCs/>
          <w:noProof/>
          <w:sz w:val="18"/>
          <w:szCs w:val="24"/>
        </w:rPr>
        <w:t>J. Sustain. Dev.</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7</w:t>
      </w:r>
      <w:r w:rsidRPr="00A375B6">
        <w:rPr>
          <w:rFonts w:ascii="Palatino Linotype" w:hAnsi="Palatino Linotype" w:cs="Times New Roman"/>
          <w:noProof/>
          <w:sz w:val="18"/>
          <w:szCs w:val="24"/>
        </w:rPr>
        <w:t>, 23–34.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81. Peng, S.; Piao, S.; Ciais, P.; Friedlingstein, P.; Ottle, C.; Bréon, F.-M.; Nan, H.; Zhou, L.; Myneni, R. B. Surface urban heat island across 419 global big cities. </w:t>
      </w:r>
      <w:r w:rsidRPr="00A375B6">
        <w:rPr>
          <w:rFonts w:ascii="Palatino Linotype" w:hAnsi="Palatino Linotype" w:cs="Times New Roman"/>
          <w:i/>
          <w:iCs/>
          <w:noProof/>
          <w:sz w:val="18"/>
          <w:szCs w:val="24"/>
        </w:rPr>
        <w:t>Environ. Sci. Technol.</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2012</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46</w:t>
      </w:r>
      <w:r w:rsidRPr="00A375B6">
        <w:rPr>
          <w:rFonts w:ascii="Palatino Linotype" w:hAnsi="Palatino Linotype" w:cs="Times New Roman"/>
          <w:noProof/>
          <w:sz w:val="18"/>
          <w:szCs w:val="24"/>
        </w:rPr>
        <w:t>, 696–703.</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82. Shen, H.; Huang, L.; Zhang, L.; Wu, P.; Zeng, C. Long-term and fine-scale satellite monitoring of the urban heat island effect by the fusion of multi-temporal and multi-sensor remote sensed data: A 26-year case study of the city of Wuhan in China.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172</w:t>
      </w:r>
      <w:r w:rsidRPr="00A375B6">
        <w:rPr>
          <w:rFonts w:ascii="Palatino Linotype" w:hAnsi="Palatino Linotype" w:cs="Times New Roman"/>
          <w:noProof/>
          <w:sz w:val="18"/>
          <w:szCs w:val="24"/>
        </w:rPr>
        <w:t>, 109–125.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83. Shastri, H.; Barik, B.; Ghosh, S.; Venkataraman, C.; Sadavarte, P. Flip flop of Day-night and Summer-Winter Surface Urban Heat Island Intensity in India. </w:t>
      </w:r>
      <w:r w:rsidRPr="00A375B6">
        <w:rPr>
          <w:rFonts w:ascii="Palatino Linotype" w:hAnsi="Palatino Linotype" w:cs="Times New Roman"/>
          <w:i/>
          <w:iCs/>
          <w:noProof/>
          <w:sz w:val="18"/>
          <w:szCs w:val="24"/>
        </w:rPr>
        <w:t>Sci. Rep.</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2017</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7</w:t>
      </w:r>
      <w:r w:rsidRPr="00A375B6">
        <w:rPr>
          <w:rFonts w:ascii="Palatino Linotype" w:hAnsi="Palatino Linotype" w:cs="Times New Roman"/>
          <w:noProof/>
          <w:sz w:val="18"/>
          <w:szCs w:val="24"/>
        </w:rPr>
        <w:t>, 40178.</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84. Orru, H.; Andersson, C.; Ebi, K. L.; Langner, J.; Åström, C.; Forsberg, B. Impact of climate change on ozone-related mortality and morbidity in Europe. </w:t>
      </w:r>
      <w:r w:rsidRPr="00A375B6">
        <w:rPr>
          <w:rFonts w:ascii="Palatino Linotype" w:hAnsi="Palatino Linotype" w:cs="Times New Roman"/>
          <w:i/>
          <w:iCs/>
          <w:noProof/>
          <w:sz w:val="18"/>
          <w:szCs w:val="24"/>
        </w:rPr>
        <w:t>Eur. Respir. J.</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2013</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41</w:t>
      </w:r>
      <w:r w:rsidRPr="00A375B6">
        <w:rPr>
          <w:rFonts w:ascii="Palatino Linotype" w:hAnsi="Palatino Linotype" w:cs="Times New Roman"/>
          <w:noProof/>
          <w:sz w:val="18"/>
          <w:szCs w:val="24"/>
        </w:rPr>
        <w:t>, 285–294.</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85. Environment Protection Agency </w:t>
      </w:r>
      <w:r w:rsidRPr="00A375B6">
        <w:rPr>
          <w:rFonts w:ascii="Palatino Linotype" w:hAnsi="Palatino Linotype" w:cs="Times New Roman"/>
          <w:i/>
          <w:iCs/>
          <w:noProof/>
          <w:sz w:val="18"/>
          <w:szCs w:val="24"/>
        </w:rPr>
        <w:t>Reducing Urban Heat Islands: Compendium of Strategies - Urban Heat Island Basics</w:t>
      </w:r>
      <w:r w:rsidRPr="00A375B6">
        <w:rPr>
          <w:rFonts w:ascii="Palatino Linotype" w:hAnsi="Palatino Linotype" w:cs="Times New Roman"/>
          <w:noProof/>
          <w:sz w:val="18"/>
          <w:szCs w:val="24"/>
        </w:rPr>
        <w:t>; U.S. Environmental Protection Agency: USA, 2012.</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86. Burnett, R. T.; Brook, J. R.; Yung, W. T.; Dales, R. E.; Krewski, D. Association between ozone and hospitalization for respiratory diseases in 16 Canadian cities. </w:t>
      </w:r>
      <w:r w:rsidRPr="00A375B6">
        <w:rPr>
          <w:rFonts w:ascii="Palatino Linotype" w:hAnsi="Palatino Linotype" w:cs="Times New Roman"/>
          <w:i/>
          <w:iCs/>
          <w:noProof/>
          <w:sz w:val="18"/>
          <w:szCs w:val="24"/>
        </w:rPr>
        <w:t>Environ. Res.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1997</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72</w:t>
      </w:r>
      <w:r w:rsidRPr="00A375B6">
        <w:rPr>
          <w:rFonts w:ascii="Palatino Linotype" w:hAnsi="Palatino Linotype" w:cs="Times New Roman"/>
          <w:noProof/>
          <w:sz w:val="18"/>
          <w:szCs w:val="24"/>
        </w:rPr>
        <w:t>, 24–31.</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87. Szyszkowicz, M.; Rowe, B. H. Respiratory Health Conditions and Ambient Ozone</w:t>
      </w:r>
      <w:r w:rsidRPr="00A375B6">
        <w:rPr>
          <w:rFonts w:ascii="Times New Roman" w:hAnsi="Times New Roman" w:cs="Times New Roman"/>
          <w:noProof/>
          <w:sz w:val="18"/>
          <w:szCs w:val="24"/>
        </w:rPr>
        <w:t> </w:t>
      </w:r>
      <w:r w:rsidRPr="00A375B6">
        <w:rPr>
          <w:rFonts w:ascii="Palatino Linotype" w:hAnsi="Palatino Linotype" w:cs="Times New Roman"/>
          <w:noProof/>
          <w:sz w:val="18"/>
          <w:szCs w:val="24"/>
        </w:rPr>
        <w:t xml:space="preserve">: A Case-Crossover Study Insights in Chest Diseases. </w:t>
      </w:r>
      <w:r w:rsidRPr="00A375B6">
        <w:rPr>
          <w:rFonts w:ascii="Palatino Linotype" w:hAnsi="Palatino Linotype" w:cs="Times New Roman"/>
          <w:i/>
          <w:iCs/>
          <w:noProof/>
          <w:sz w:val="18"/>
          <w:szCs w:val="24"/>
        </w:rPr>
        <w:t>iMedPub Journals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88. Goudarzi, G.; Geravandi, S.; Foruozandeh, H.; Babaei, A. A. kbar; Alavi, N.; Niri, M. V. osoughi; Khodayar, </w:t>
      </w:r>
      <w:r w:rsidRPr="00A375B6">
        <w:rPr>
          <w:rFonts w:ascii="Palatino Linotype" w:hAnsi="Palatino Linotype" w:cs="Times New Roman"/>
          <w:noProof/>
          <w:sz w:val="18"/>
          <w:szCs w:val="24"/>
        </w:rPr>
        <w:lastRenderedPageBreak/>
        <w:t xml:space="preserve">M. J. avad; Salmanzadeh, S.; Mohammadi, M. J. avad Cardiovascular and respiratory mortality attributed to ground-level ozone in Ahvaz, Iran. </w:t>
      </w:r>
      <w:r w:rsidRPr="00A375B6">
        <w:rPr>
          <w:rFonts w:ascii="Palatino Linotype" w:hAnsi="Palatino Linotype" w:cs="Times New Roman"/>
          <w:i/>
          <w:iCs/>
          <w:noProof/>
          <w:sz w:val="18"/>
          <w:szCs w:val="24"/>
        </w:rPr>
        <w:t>Environ. Monit. Assess.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2015</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187</w:t>
      </w:r>
      <w:r w:rsidRPr="00A375B6">
        <w:rPr>
          <w:rFonts w:ascii="Palatino Linotype" w:hAnsi="Palatino Linotype" w:cs="Times New Roman"/>
          <w:noProof/>
          <w:sz w:val="18"/>
          <w:szCs w:val="24"/>
        </w:rPr>
        <w:t>, 487.</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89. Coutts, A. M.; Harris, R. J.; Phan, T.; Livesley, S. J.; Williams, N. S. G.; Tapper, N. J. Thermal infrared remote sensing of urban heat: Hotspots, vegetation, and an assessment of techniques for use in urban planning. </w:t>
      </w:r>
      <w:r w:rsidRPr="00A375B6">
        <w:rPr>
          <w:rFonts w:ascii="Palatino Linotype" w:hAnsi="Palatino Linotype" w:cs="Times New Roman"/>
          <w:i/>
          <w:iCs/>
          <w:noProof/>
          <w:sz w:val="18"/>
          <w:szCs w:val="24"/>
        </w:rPr>
        <w:t>Remote Sens. Environ.</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2016</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186</w:t>
      </w:r>
      <w:r w:rsidRPr="00A375B6">
        <w:rPr>
          <w:rFonts w:ascii="Palatino Linotype" w:hAnsi="Palatino Linotype" w:cs="Times New Roman"/>
          <w:noProof/>
          <w:sz w:val="18"/>
          <w:szCs w:val="24"/>
        </w:rPr>
        <w:t>, 637–651.</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90. Western Australian Planning Commission </w:t>
      </w:r>
      <w:r w:rsidRPr="00A375B6">
        <w:rPr>
          <w:rFonts w:ascii="Palatino Linotype" w:hAnsi="Palatino Linotype" w:cs="Times New Roman"/>
          <w:i/>
          <w:iCs/>
          <w:noProof/>
          <w:sz w:val="18"/>
          <w:szCs w:val="24"/>
        </w:rPr>
        <w:t>Directions 2031 and beyond: metropolitan planning beyond the horizon</w:t>
      </w:r>
      <w:r w:rsidRPr="00A375B6">
        <w:rPr>
          <w:rFonts w:ascii="Palatino Linotype" w:hAnsi="Palatino Linotype" w:cs="Times New Roman"/>
          <w:noProof/>
          <w:sz w:val="18"/>
          <w:szCs w:val="24"/>
        </w:rPr>
        <w:t>; Perth,WA, Australia, 2010.</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91. Western Australian Planning Commission </w:t>
      </w:r>
      <w:r w:rsidRPr="00A375B6">
        <w:rPr>
          <w:rFonts w:ascii="Palatino Linotype" w:hAnsi="Palatino Linotype" w:cs="Times New Roman"/>
          <w:i/>
          <w:iCs/>
          <w:noProof/>
          <w:sz w:val="18"/>
          <w:szCs w:val="24"/>
        </w:rPr>
        <w:t>Central Sub-regional Planning Framework</w:t>
      </w:r>
      <w:r w:rsidRPr="00A375B6">
        <w:rPr>
          <w:rFonts w:ascii="Palatino Linotype" w:hAnsi="Palatino Linotype" w:cs="Times New Roman"/>
          <w:noProof/>
          <w:sz w:val="18"/>
          <w:szCs w:val="24"/>
        </w:rPr>
        <w:t>; Perth,WA, Australia, 2015.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92. Western Australian Planning Commission </w:t>
      </w:r>
      <w:r w:rsidRPr="00A375B6">
        <w:rPr>
          <w:rFonts w:ascii="Palatino Linotype" w:hAnsi="Palatino Linotype" w:cs="Times New Roman"/>
          <w:i/>
          <w:iCs/>
          <w:noProof/>
          <w:sz w:val="18"/>
          <w:szCs w:val="24"/>
        </w:rPr>
        <w:t>North-West Sub-regional Planning Framework</w:t>
      </w:r>
      <w:r w:rsidRPr="00A375B6">
        <w:rPr>
          <w:rFonts w:ascii="Palatino Linotype" w:hAnsi="Palatino Linotype" w:cs="Times New Roman"/>
          <w:noProof/>
          <w:sz w:val="18"/>
          <w:szCs w:val="24"/>
        </w:rPr>
        <w:t>; Perth,WA, Australia, 2015.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93. Western Australian Planning Commission </w:t>
      </w:r>
      <w:r w:rsidRPr="00A375B6">
        <w:rPr>
          <w:rFonts w:ascii="Palatino Linotype" w:hAnsi="Palatino Linotype" w:cs="Times New Roman"/>
          <w:i/>
          <w:iCs/>
          <w:noProof/>
          <w:sz w:val="18"/>
          <w:szCs w:val="24"/>
        </w:rPr>
        <w:t>North-East Sub-regional Planning Framework</w:t>
      </w:r>
      <w:r w:rsidRPr="00A375B6">
        <w:rPr>
          <w:rFonts w:ascii="Palatino Linotype" w:hAnsi="Palatino Linotype" w:cs="Times New Roman"/>
          <w:noProof/>
          <w:sz w:val="18"/>
          <w:szCs w:val="24"/>
        </w:rPr>
        <w:t>; Perth,WA, Australia, 2015.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94. Western Australian Planning Commission </w:t>
      </w:r>
      <w:r w:rsidRPr="00A375B6">
        <w:rPr>
          <w:rFonts w:ascii="Palatino Linotype" w:hAnsi="Palatino Linotype" w:cs="Times New Roman"/>
          <w:i/>
          <w:iCs/>
          <w:noProof/>
          <w:sz w:val="18"/>
          <w:szCs w:val="24"/>
        </w:rPr>
        <w:t>South Metropolitan Peel Planning Framework</w:t>
      </w:r>
      <w:r w:rsidRPr="00A375B6">
        <w:rPr>
          <w:rFonts w:ascii="Palatino Linotype" w:hAnsi="Palatino Linotype" w:cs="Times New Roman"/>
          <w:noProof/>
          <w:sz w:val="18"/>
          <w:szCs w:val="24"/>
        </w:rPr>
        <w:t>; Perth,WA, Australia, 2015.</w:t>
      </w:r>
    </w:p>
    <w:p w:rsidR="002F3BDA" w:rsidRPr="00A375B6" w:rsidRDefault="002F3BDA" w:rsidP="002F3BDA">
      <w:pPr>
        <w:widowControl w:val="0"/>
        <w:autoSpaceDE w:val="0"/>
        <w:autoSpaceDN w:val="0"/>
        <w:adjustRightInd w:val="0"/>
        <w:spacing w:after="0" w:line="240" w:lineRule="atLeast"/>
        <w:rPr>
          <w:rFonts w:ascii="Palatino Linotype" w:hAnsi="Palatino Linotype" w:cs="Times New Roman"/>
          <w:noProof/>
          <w:sz w:val="18"/>
          <w:szCs w:val="24"/>
        </w:rPr>
      </w:pPr>
      <w:r w:rsidRPr="00A375B6">
        <w:rPr>
          <w:rFonts w:ascii="Palatino Linotype" w:hAnsi="Palatino Linotype" w:cs="Times New Roman"/>
          <w:noProof/>
          <w:sz w:val="18"/>
          <w:szCs w:val="24"/>
        </w:rPr>
        <w:t xml:space="preserve">95. Marfai, M. A.; Sekaranom, A. B.; Ward, P. Community responses and adaptation strategies toward flood hazard in Jakarta, Indonesia. </w:t>
      </w:r>
      <w:r w:rsidRPr="00A375B6">
        <w:rPr>
          <w:rFonts w:ascii="Palatino Linotype" w:hAnsi="Palatino Linotype" w:cs="Times New Roman"/>
          <w:i/>
          <w:iCs/>
          <w:noProof/>
          <w:sz w:val="18"/>
          <w:szCs w:val="24"/>
        </w:rPr>
        <w:t>Nat. Hazards</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2014</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75</w:t>
      </w:r>
      <w:r w:rsidRPr="00A375B6">
        <w:rPr>
          <w:rFonts w:ascii="Palatino Linotype" w:hAnsi="Palatino Linotype" w:cs="Times New Roman"/>
          <w:noProof/>
          <w:sz w:val="18"/>
          <w:szCs w:val="24"/>
        </w:rPr>
        <w:t>, 1127–1144.</w:t>
      </w:r>
    </w:p>
    <w:p w:rsidR="002F3BDA" w:rsidRPr="00A375B6" w:rsidRDefault="002F3BDA" w:rsidP="002F3BDA">
      <w:pPr>
        <w:widowControl w:val="0"/>
        <w:autoSpaceDE w:val="0"/>
        <w:autoSpaceDN w:val="0"/>
        <w:adjustRightInd w:val="0"/>
        <w:spacing w:after="0" w:line="240" w:lineRule="atLeast"/>
        <w:rPr>
          <w:rFonts w:ascii="Palatino Linotype" w:hAnsi="Palatino Linotype"/>
          <w:noProof/>
          <w:sz w:val="18"/>
        </w:rPr>
      </w:pPr>
      <w:r w:rsidRPr="00A375B6">
        <w:rPr>
          <w:rFonts w:ascii="Palatino Linotype" w:hAnsi="Palatino Linotype" w:cs="Times New Roman"/>
          <w:noProof/>
          <w:sz w:val="18"/>
          <w:szCs w:val="24"/>
        </w:rPr>
        <w:t xml:space="preserve">96. Suryahadi, A.; Sumarto, S. Poverty and Vulnerability in Indonesia before and after the Economic Crisis. </w:t>
      </w:r>
      <w:r w:rsidRPr="00A375B6">
        <w:rPr>
          <w:rFonts w:ascii="Palatino Linotype" w:hAnsi="Palatino Linotype" w:cs="Times New Roman"/>
          <w:i/>
          <w:iCs/>
          <w:noProof/>
          <w:sz w:val="18"/>
          <w:szCs w:val="24"/>
        </w:rPr>
        <w:t>Asian Econ. J.</w:t>
      </w:r>
      <w:r w:rsidRPr="00A375B6">
        <w:rPr>
          <w:rFonts w:ascii="Palatino Linotype" w:hAnsi="Palatino Linotype" w:cs="Times New Roman"/>
          <w:noProof/>
          <w:sz w:val="18"/>
          <w:szCs w:val="24"/>
        </w:rPr>
        <w:t xml:space="preserve"> </w:t>
      </w:r>
      <w:r w:rsidRPr="00A375B6">
        <w:rPr>
          <w:rFonts w:ascii="Palatino Linotype" w:hAnsi="Palatino Linotype" w:cs="Times New Roman"/>
          <w:b/>
          <w:bCs/>
          <w:noProof/>
          <w:sz w:val="18"/>
          <w:szCs w:val="24"/>
        </w:rPr>
        <w:t>2003</w:t>
      </w:r>
      <w:r w:rsidRPr="00A375B6">
        <w:rPr>
          <w:rFonts w:ascii="Palatino Linotype" w:hAnsi="Palatino Linotype" w:cs="Times New Roman"/>
          <w:noProof/>
          <w:sz w:val="18"/>
          <w:szCs w:val="24"/>
        </w:rPr>
        <w:t xml:space="preserve">, </w:t>
      </w:r>
      <w:r w:rsidRPr="00A375B6">
        <w:rPr>
          <w:rFonts w:ascii="Palatino Linotype" w:hAnsi="Palatino Linotype" w:cs="Times New Roman"/>
          <w:i/>
          <w:iCs/>
          <w:noProof/>
          <w:sz w:val="18"/>
          <w:szCs w:val="24"/>
        </w:rPr>
        <w:t>17</w:t>
      </w:r>
      <w:r w:rsidRPr="00A375B6">
        <w:rPr>
          <w:rFonts w:ascii="Palatino Linotype" w:hAnsi="Palatino Linotype" w:cs="Times New Roman"/>
          <w:noProof/>
          <w:sz w:val="18"/>
          <w:szCs w:val="24"/>
        </w:rPr>
        <w:t>, 45–64.</w:t>
      </w:r>
    </w:p>
    <w:p w:rsidR="00EA6423" w:rsidRPr="00A375B6" w:rsidRDefault="00C551D1" w:rsidP="00322322">
      <w:pPr>
        <w:pStyle w:val="MDPI71References"/>
        <w:numPr>
          <w:ilvl w:val="0"/>
          <w:numId w:val="0"/>
        </w:numPr>
        <w:ind w:left="425" w:hanging="425"/>
      </w:pPr>
      <w:r w:rsidRPr="00A375B6">
        <w:fldChar w:fldCharType="end"/>
      </w:r>
    </w:p>
    <w:p w:rsidR="00A01504" w:rsidRPr="005E0E87" w:rsidRDefault="003E4F86" w:rsidP="00EA1AB3">
      <w:pPr>
        <w:adjustRightInd w:val="0"/>
        <w:snapToGrid w:val="0"/>
        <w:spacing w:before="240" w:line="260" w:lineRule="atLeast"/>
        <w:rPr>
          <w:rFonts w:ascii="Palatino Linotype" w:eastAsia="SimSun" w:hAnsi="Palatino Linotype"/>
          <w:sz w:val="18"/>
        </w:rPr>
      </w:pPr>
      <w:bookmarkStart w:id="0" w:name="OLE_LINK3"/>
      <w:r w:rsidRPr="00A375B6">
        <w:rPr>
          <w:noProof/>
          <w:lang w:eastAsia="en-GB"/>
        </w:rPr>
        <w:drawing>
          <wp:anchor distT="0" distB="0" distL="114300" distR="114300" simplePos="0" relativeHeight="251657728" behindDoc="1" locked="0" layoutInCell="1" allowOverlap="1" wp14:anchorId="19577ED6" wp14:editId="4CA98BD1">
            <wp:simplePos x="0" y="0"/>
            <wp:positionH relativeFrom="margin">
              <wp:align>left</wp:align>
            </wp:positionH>
            <wp:positionV relativeFrom="paragraph">
              <wp:posOffset>206375</wp:posOffset>
            </wp:positionV>
            <wp:extent cx="1000760" cy="360045"/>
            <wp:effectExtent l="0" t="0" r="8890" b="1905"/>
            <wp:wrapTight wrapText="bothSides">
              <wp:wrapPolygon edited="0">
                <wp:start x="0" y="0"/>
                <wp:lineTo x="0" y="20571"/>
                <wp:lineTo x="21381" y="20571"/>
                <wp:lineTo x="21381" y="0"/>
                <wp:lineTo x="0" y="0"/>
              </wp:wrapPolygon>
            </wp:wrapTight>
            <wp:docPr id="5"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layout\new template June 2014\figures\CC-BY logo original v1.wmf"/>
                    <pic:cNvPicPr>
                      <a:picLocks noChangeAspect="1" noChangeArrowheads="1"/>
                    </pic:cNvPicPr>
                  </pic:nvPicPr>
                  <pic:blipFill>
                    <a:blip r:embed="rId16">
                      <a:extLst>
                        <a:ext uri="{28A0092B-C50C-407E-A947-70E740481C1C}">
                          <a14:useLocalDpi xmlns:a14="http://schemas.microsoft.com/office/drawing/2010/main" val="0"/>
                        </a:ext>
                      </a:extLst>
                    </a:blip>
                    <a:srcRect l="2530" r="1488"/>
                    <a:stretch>
                      <a:fillRect/>
                    </a:stretch>
                  </pic:blipFill>
                  <pic:spPr bwMode="auto">
                    <a:xfrm>
                      <a:off x="0" y="0"/>
                      <a:ext cx="10007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9F2" w:rsidRPr="00A375B6">
        <w:rPr>
          <w:rFonts w:ascii="Palatino Linotype" w:hAnsi="Palatino Linotype"/>
          <w:snapToGrid w:val="0"/>
          <w:sz w:val="18"/>
          <w:szCs w:val="18"/>
          <w:lang w:bidi="en-US"/>
        </w:rPr>
        <w:t xml:space="preserve">© </w:t>
      </w:r>
      <w:r w:rsidR="000B3BD2" w:rsidRPr="00A375B6">
        <w:rPr>
          <w:rFonts w:ascii="Palatino Linotype" w:hAnsi="Palatino Linotype"/>
          <w:snapToGrid w:val="0"/>
          <w:sz w:val="18"/>
          <w:szCs w:val="18"/>
          <w:lang w:bidi="en-US"/>
        </w:rPr>
        <w:t>2017</w:t>
      </w:r>
      <w:r w:rsidR="00F929F2" w:rsidRPr="00A375B6">
        <w:rPr>
          <w:rFonts w:ascii="Palatino Linotype" w:hAnsi="Palatino Linotype"/>
          <w:snapToGrid w:val="0"/>
          <w:sz w:val="18"/>
          <w:szCs w:val="18"/>
          <w:lang w:bidi="en-US"/>
        </w:rPr>
        <w:t xml:space="preserve"> by the authors. Submitted for possible open access publication under the </w:t>
      </w:r>
      <w:r w:rsidR="00F929F2" w:rsidRPr="00A375B6">
        <w:rPr>
          <w:rFonts w:ascii="Palatino Linotype" w:hAnsi="Palatino Linotype"/>
          <w:snapToGrid w:val="0"/>
          <w:sz w:val="18"/>
          <w:szCs w:val="18"/>
          <w:lang w:bidi="en-US"/>
        </w:rPr>
        <w:br/>
        <w:t>terms and conditions of the Creative Commons Attribution (</w:t>
      </w:r>
      <w:r w:rsidR="006B3CFF" w:rsidRPr="00A375B6">
        <w:rPr>
          <w:rFonts w:ascii="Palatino Linotype" w:hAnsi="Palatino Linotype"/>
          <w:snapToGrid w:val="0"/>
          <w:sz w:val="18"/>
          <w:szCs w:val="18"/>
          <w:lang w:bidi="en-US"/>
        </w:rPr>
        <w:t>CC BY</w:t>
      </w:r>
      <w:r w:rsidR="00F929F2" w:rsidRPr="00A375B6">
        <w:rPr>
          <w:rFonts w:ascii="Palatino Linotype" w:hAnsi="Palatino Linotype"/>
          <w:snapToGrid w:val="0"/>
          <w:sz w:val="18"/>
          <w:szCs w:val="18"/>
          <w:lang w:bidi="en-US"/>
        </w:rPr>
        <w:t>) license (http://creativecommons.org/licenses/by/4.0/).</w:t>
      </w:r>
      <w:bookmarkStart w:id="1" w:name="_GoBack"/>
      <w:bookmarkEnd w:id="0"/>
      <w:bookmarkEnd w:id="1"/>
    </w:p>
    <w:sectPr w:rsidR="00A01504" w:rsidRPr="005E0E87" w:rsidSect="003D7113">
      <w:headerReference w:type="even" r:id="rId17"/>
      <w:headerReference w:type="default" r:id="rId18"/>
      <w:headerReference w:type="first" r:id="rId19"/>
      <w:footerReference w:type="first" r:id="rId20"/>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E19" w:rsidRDefault="00332E19" w:rsidP="00C1340D">
      <w:r>
        <w:separator/>
      </w:r>
    </w:p>
  </w:endnote>
  <w:endnote w:type="continuationSeparator" w:id="0">
    <w:p w:rsidR="00332E19" w:rsidRDefault="00332E19"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C49" w:rsidRPr="008B308E" w:rsidRDefault="00301C49" w:rsidP="00FA25EC">
    <w:pPr>
      <w:pStyle w:val="MDPIfooterfirstpage"/>
      <w:spacing w:line="240" w:lineRule="auto"/>
      <w:jc w:val="both"/>
      <w:rPr>
        <w:lang w:val="fr-CH"/>
      </w:rPr>
    </w:pPr>
    <w:r w:rsidRPr="00117D69">
      <w:rPr>
        <w:i/>
        <w:iCs/>
        <w:szCs w:val="16"/>
      </w:rPr>
      <w:t>Urban Sci.</w:t>
    </w:r>
    <w:r>
      <w:rPr>
        <w:i/>
        <w:iCs/>
        <w:szCs w:val="16"/>
      </w:rPr>
      <w:t xml:space="preserve"> </w:t>
    </w:r>
    <w:r w:rsidRPr="00C30F79">
      <w:rPr>
        <w:b/>
        <w:bCs/>
        <w:iCs/>
        <w:szCs w:val="16"/>
      </w:rPr>
      <w:t>201</w:t>
    </w:r>
    <w:r>
      <w:rPr>
        <w:rFonts w:eastAsia="SimSun"/>
        <w:b/>
        <w:bCs/>
        <w:iCs/>
        <w:szCs w:val="16"/>
        <w:lang w:eastAsia="zh-CN"/>
      </w:rPr>
      <w:t>7</w:t>
    </w:r>
    <w:r w:rsidRPr="00C30F79">
      <w:rPr>
        <w:iCs/>
        <w:szCs w:val="16"/>
      </w:rPr>
      <w:t xml:space="preserve">, </w:t>
    </w:r>
    <w:r>
      <w:rPr>
        <w:rFonts w:eastAsia="SimSun"/>
        <w:i/>
        <w:szCs w:val="16"/>
        <w:lang w:eastAsia="zh-CN"/>
      </w:rPr>
      <w:t>1</w:t>
    </w:r>
    <w:r w:rsidRPr="00C30F79">
      <w:rPr>
        <w:rFonts w:eastAsia="SimSun" w:hint="eastAsia"/>
        <w:szCs w:val="16"/>
        <w:lang w:eastAsia="zh-CN"/>
      </w:rPr>
      <w:t>,</w:t>
    </w:r>
    <w:r w:rsidRPr="00FB75B2">
      <w:rPr>
        <w:iCs/>
        <w:szCs w:val="16"/>
      </w:rPr>
      <w:t xml:space="preserve"> </w:t>
    </w:r>
    <w:r>
      <w:rPr>
        <w:lang w:val="fr-CH"/>
      </w:rPr>
      <w:t>x</w:t>
    </w:r>
    <w:r w:rsidRPr="008B308E">
      <w:rPr>
        <w:lang w:val="fr-CH"/>
      </w:rPr>
      <w:t>; doi:</w:t>
    </w:r>
    <w:r w:rsidRPr="005539D6">
      <w:rPr>
        <w:szCs w:val="16"/>
        <w:lang w:val="en-GB"/>
      </w:rPr>
      <w:t xml:space="preserve"> </w:t>
    </w:r>
    <w:r>
      <w:rPr>
        <w:szCs w:val="16"/>
        <w:lang w:val="en-GB"/>
      </w:rPr>
      <w:t xml:space="preserve">FOR PEER REVIEW </w:t>
    </w:r>
    <w:r w:rsidRPr="008B308E">
      <w:rPr>
        <w:lang w:val="fr-CH"/>
      </w:rPr>
      <w:tab/>
      <w:t>www.mdpi.com/journal/</w:t>
    </w:r>
    <w:r w:rsidRPr="00B726EB">
      <w:t>urbansci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E19" w:rsidRDefault="00332E19" w:rsidP="00C1340D">
      <w:r>
        <w:separator/>
      </w:r>
    </w:p>
  </w:footnote>
  <w:footnote w:type="continuationSeparator" w:id="0">
    <w:p w:rsidR="00332E19" w:rsidRDefault="00332E19" w:rsidP="00C1340D">
      <w:r>
        <w:continuationSeparator/>
      </w:r>
    </w:p>
  </w:footnote>
  <w:footnote w:id="1">
    <w:p w:rsidR="00301C49" w:rsidRDefault="00301C49" w:rsidP="000D5EF0">
      <w:pPr>
        <w:pStyle w:val="MDPIfooter"/>
      </w:pPr>
      <w:r>
        <w:rPr>
          <w:rStyle w:val="FootnoteReference"/>
        </w:rPr>
        <w:footnoteRef/>
      </w:r>
      <w:r>
        <w:t xml:space="preserve"> Due to the limited number of high albedo urban (91) and water pixels (25) that dominate a MODIS pixel, these land cover types were excluded from this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C49" w:rsidRDefault="00301C49"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C49" w:rsidRPr="003D7113" w:rsidRDefault="00301C49" w:rsidP="00993F08">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Urban Sci.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1</w:t>
    </w:r>
    <w:r>
      <w:rPr>
        <w:rFonts w:ascii="Palatino Linotype" w:hAnsi="Palatino Linotype"/>
        <w:sz w:val="16"/>
      </w:rPr>
      <w:t xml:space="preserve">, x FOR PEER REVIEW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A375B6">
      <w:rPr>
        <w:rFonts w:ascii="Palatino Linotype" w:hAnsi="Palatino Linotype"/>
        <w:noProof/>
        <w:sz w:val="16"/>
      </w:rPr>
      <w:t>9</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A375B6">
      <w:rPr>
        <w:rFonts w:ascii="Palatino Linotype" w:hAnsi="Palatino Linotype"/>
        <w:noProof/>
        <w:sz w:val="16"/>
      </w:rPr>
      <w:t>23</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C49" w:rsidRDefault="00301C49" w:rsidP="008810B3">
    <w:pPr>
      <w:pStyle w:val="MDPIheaderjournallogo"/>
    </w:pPr>
    <w:r>
      <w:rPr>
        <w:noProof/>
        <w:lang w:val="en-GB" w:eastAsia="en-GB"/>
      </w:rPr>
      <mc:AlternateContent>
        <mc:Choice Requires="wps">
          <w:drawing>
            <wp:anchor distT="45720" distB="45720" distL="114300" distR="114300" simplePos="0" relativeHeight="251657728" behindDoc="1" locked="0" layoutInCell="1" allowOverlap="1">
              <wp:simplePos x="0" y="0"/>
              <wp:positionH relativeFrom="page">
                <wp:posOffset>6029960</wp:posOffset>
              </wp:positionH>
              <wp:positionV relativeFrom="page">
                <wp:posOffset>647700</wp:posOffset>
              </wp:positionV>
              <wp:extent cx="540385" cy="709295"/>
              <wp:effectExtent l="0" t="0" r="6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rsidR="00301C49" w:rsidRDefault="00301C49" w:rsidP="008671A7">
                          <w:pPr>
                            <w:pStyle w:val="MDPIheaderjournallogo"/>
                            <w:jc w:val="center"/>
                            <w:textboxTightWrap w:val="allLines"/>
                            <w:rPr>
                              <w:i w:val="0"/>
                              <w:szCs w:val="16"/>
                            </w:rPr>
                          </w:pPr>
                          <w:r w:rsidRPr="00D61C30">
                            <w:rPr>
                              <w:i w:val="0"/>
                              <w:noProof/>
                              <w:szCs w:val="16"/>
                              <w:lang w:val="en-GB" w:eastAsia="en-GB"/>
                            </w:rPr>
                            <w:drawing>
                              <wp:inline distT="0" distB="0" distL="0" distR="0">
                                <wp:extent cx="540385" cy="357505"/>
                                <wp:effectExtent l="0" t="0" r="0" b="4445"/>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rsidR="00301C49" w:rsidRDefault="00301C49" w:rsidP="008671A7">
                    <w:pPr>
                      <w:pStyle w:val="MDPIheaderjournallogo"/>
                      <w:jc w:val="center"/>
                      <w:textboxTightWrap w:val="allLines"/>
                      <w:rPr>
                        <w:i w:val="0"/>
                        <w:szCs w:val="16"/>
                      </w:rPr>
                    </w:pPr>
                    <w:r w:rsidRPr="00D61C30">
                      <w:rPr>
                        <w:i w:val="0"/>
                        <w:noProof/>
                        <w:szCs w:val="16"/>
                        <w:lang w:val="en-GB" w:eastAsia="en-GB"/>
                      </w:rPr>
                      <w:drawing>
                        <wp:inline distT="0" distB="0" distL="0" distR="0">
                          <wp:extent cx="540385" cy="357505"/>
                          <wp:effectExtent l="0" t="0" r="0" b="4445"/>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712D6A">
      <w:rPr>
        <w:noProof/>
        <w:lang w:val="en-GB" w:eastAsia="en-GB"/>
      </w:rPr>
      <w:drawing>
        <wp:inline distT="0" distB="0" distL="0" distR="0">
          <wp:extent cx="1518920" cy="437515"/>
          <wp:effectExtent l="0" t="0" r="5080" b="635"/>
          <wp:docPr id="2" name="Picture 5" descr="C:\Users\home\AppData\Roaming\Skype\My Skype Received Files\Urban Scien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Roaming\Skype\My Skype Received Files\Urban Science-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8920" cy="4375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30B505B"/>
    <w:multiLevelType w:val="hybridMultilevel"/>
    <w:tmpl w:val="0EDC7A7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73C370A"/>
    <w:multiLevelType w:val="hybridMultilevel"/>
    <w:tmpl w:val="3AC29988"/>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15:restartNumberingAfterBreak="0">
    <w:nsid w:val="6DB20A64"/>
    <w:multiLevelType w:val="hybridMultilevel"/>
    <w:tmpl w:val="A5B45F1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
  </w:num>
  <w:num w:numId="2">
    <w:abstractNumId w:val="2"/>
  </w:num>
  <w:num w:numId="3">
    <w:abstractNumId w:val="1"/>
  </w:num>
  <w:num w:numId="4">
    <w:abstractNumId w:val="2"/>
  </w:num>
  <w:num w:numId="5">
    <w:abstractNumId w:val="0"/>
  </w:num>
  <w:num w:numId="6">
    <w:abstractNumId w:val="4"/>
  </w:num>
  <w:num w:numId="7">
    <w:abstractNumId w:val="5"/>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F86"/>
    <w:rsid w:val="00000637"/>
    <w:rsid w:val="000006F8"/>
    <w:rsid w:val="000046B6"/>
    <w:rsid w:val="00004BA7"/>
    <w:rsid w:val="00005FC2"/>
    <w:rsid w:val="00007719"/>
    <w:rsid w:val="00011BC3"/>
    <w:rsid w:val="0001283B"/>
    <w:rsid w:val="0002090C"/>
    <w:rsid w:val="000221FE"/>
    <w:rsid w:val="00024621"/>
    <w:rsid w:val="0002467B"/>
    <w:rsid w:val="00025A91"/>
    <w:rsid w:val="00025C56"/>
    <w:rsid w:val="0002699D"/>
    <w:rsid w:val="000319B8"/>
    <w:rsid w:val="0003351A"/>
    <w:rsid w:val="00033B5D"/>
    <w:rsid w:val="00034840"/>
    <w:rsid w:val="00034BF8"/>
    <w:rsid w:val="000361F7"/>
    <w:rsid w:val="00037F00"/>
    <w:rsid w:val="00041A10"/>
    <w:rsid w:val="0004245C"/>
    <w:rsid w:val="00042C12"/>
    <w:rsid w:val="000439F3"/>
    <w:rsid w:val="00043F91"/>
    <w:rsid w:val="00044417"/>
    <w:rsid w:val="0004473F"/>
    <w:rsid w:val="000448B1"/>
    <w:rsid w:val="00044DE8"/>
    <w:rsid w:val="00044EF1"/>
    <w:rsid w:val="00045898"/>
    <w:rsid w:val="00050716"/>
    <w:rsid w:val="00050C65"/>
    <w:rsid w:val="000520E3"/>
    <w:rsid w:val="000551E0"/>
    <w:rsid w:val="000562B9"/>
    <w:rsid w:val="00056DBB"/>
    <w:rsid w:val="000578BD"/>
    <w:rsid w:val="000602E4"/>
    <w:rsid w:val="000605CD"/>
    <w:rsid w:val="00063A6A"/>
    <w:rsid w:val="0006467F"/>
    <w:rsid w:val="00064CA6"/>
    <w:rsid w:val="00071D03"/>
    <w:rsid w:val="00073A03"/>
    <w:rsid w:val="00073BD9"/>
    <w:rsid w:val="00077A9D"/>
    <w:rsid w:val="00082D78"/>
    <w:rsid w:val="000833FA"/>
    <w:rsid w:val="000848F9"/>
    <w:rsid w:val="00094176"/>
    <w:rsid w:val="000A0E49"/>
    <w:rsid w:val="000A0F29"/>
    <w:rsid w:val="000A3155"/>
    <w:rsid w:val="000A411D"/>
    <w:rsid w:val="000A45A9"/>
    <w:rsid w:val="000A5FAE"/>
    <w:rsid w:val="000B005C"/>
    <w:rsid w:val="000B05D0"/>
    <w:rsid w:val="000B38AC"/>
    <w:rsid w:val="000B3BD2"/>
    <w:rsid w:val="000B529D"/>
    <w:rsid w:val="000B5482"/>
    <w:rsid w:val="000B6BF6"/>
    <w:rsid w:val="000B7EF6"/>
    <w:rsid w:val="000C299D"/>
    <w:rsid w:val="000C4A82"/>
    <w:rsid w:val="000C4B5D"/>
    <w:rsid w:val="000C4CF5"/>
    <w:rsid w:val="000C4FB6"/>
    <w:rsid w:val="000D0305"/>
    <w:rsid w:val="000D0745"/>
    <w:rsid w:val="000D0874"/>
    <w:rsid w:val="000D093A"/>
    <w:rsid w:val="000D166F"/>
    <w:rsid w:val="000D2842"/>
    <w:rsid w:val="000D2F06"/>
    <w:rsid w:val="000D5554"/>
    <w:rsid w:val="000D5EF0"/>
    <w:rsid w:val="000E08FD"/>
    <w:rsid w:val="000E35FE"/>
    <w:rsid w:val="000E37D1"/>
    <w:rsid w:val="000E7A5D"/>
    <w:rsid w:val="000F0E85"/>
    <w:rsid w:val="000F0F9F"/>
    <w:rsid w:val="000F4E0E"/>
    <w:rsid w:val="00100B2F"/>
    <w:rsid w:val="00100FE2"/>
    <w:rsid w:val="00103634"/>
    <w:rsid w:val="00104294"/>
    <w:rsid w:val="001170CF"/>
    <w:rsid w:val="0011779E"/>
    <w:rsid w:val="00117D69"/>
    <w:rsid w:val="0012125D"/>
    <w:rsid w:val="00124285"/>
    <w:rsid w:val="00124377"/>
    <w:rsid w:val="0012462F"/>
    <w:rsid w:val="001268A0"/>
    <w:rsid w:val="00127994"/>
    <w:rsid w:val="00127B58"/>
    <w:rsid w:val="00130F88"/>
    <w:rsid w:val="00131F3D"/>
    <w:rsid w:val="00133AB3"/>
    <w:rsid w:val="001352B6"/>
    <w:rsid w:val="00135C14"/>
    <w:rsid w:val="00140A39"/>
    <w:rsid w:val="0014158B"/>
    <w:rsid w:val="00142859"/>
    <w:rsid w:val="00143181"/>
    <w:rsid w:val="001443D2"/>
    <w:rsid w:val="00144660"/>
    <w:rsid w:val="00144DC5"/>
    <w:rsid w:val="00144E54"/>
    <w:rsid w:val="00145F5A"/>
    <w:rsid w:val="00150342"/>
    <w:rsid w:val="00151E48"/>
    <w:rsid w:val="00152F85"/>
    <w:rsid w:val="00155401"/>
    <w:rsid w:val="00156006"/>
    <w:rsid w:val="00160C50"/>
    <w:rsid w:val="0016263E"/>
    <w:rsid w:val="001632F9"/>
    <w:rsid w:val="00163372"/>
    <w:rsid w:val="00165A01"/>
    <w:rsid w:val="001665A2"/>
    <w:rsid w:val="0016702F"/>
    <w:rsid w:val="00170BC3"/>
    <w:rsid w:val="001732EE"/>
    <w:rsid w:val="001739FB"/>
    <w:rsid w:val="00173FC0"/>
    <w:rsid w:val="0017483D"/>
    <w:rsid w:val="001763AE"/>
    <w:rsid w:val="00176BBA"/>
    <w:rsid w:val="00176DC5"/>
    <w:rsid w:val="00176E73"/>
    <w:rsid w:val="0017709E"/>
    <w:rsid w:val="001812DE"/>
    <w:rsid w:val="00184B65"/>
    <w:rsid w:val="00184ECF"/>
    <w:rsid w:val="001854A7"/>
    <w:rsid w:val="001860DD"/>
    <w:rsid w:val="00192141"/>
    <w:rsid w:val="001929BE"/>
    <w:rsid w:val="00193EBD"/>
    <w:rsid w:val="00194DCB"/>
    <w:rsid w:val="001A0D5B"/>
    <w:rsid w:val="001A103B"/>
    <w:rsid w:val="001A2D5C"/>
    <w:rsid w:val="001A3926"/>
    <w:rsid w:val="001A4A0E"/>
    <w:rsid w:val="001A7D08"/>
    <w:rsid w:val="001B09F9"/>
    <w:rsid w:val="001B22D3"/>
    <w:rsid w:val="001B2E32"/>
    <w:rsid w:val="001B396D"/>
    <w:rsid w:val="001B3A0F"/>
    <w:rsid w:val="001B446E"/>
    <w:rsid w:val="001B6A6B"/>
    <w:rsid w:val="001B7743"/>
    <w:rsid w:val="001C0136"/>
    <w:rsid w:val="001C2A2E"/>
    <w:rsid w:val="001C3B86"/>
    <w:rsid w:val="001C6374"/>
    <w:rsid w:val="001D0A2E"/>
    <w:rsid w:val="001D0BD8"/>
    <w:rsid w:val="001D4C88"/>
    <w:rsid w:val="001D4CBF"/>
    <w:rsid w:val="001D582E"/>
    <w:rsid w:val="001D5C83"/>
    <w:rsid w:val="001D5CB0"/>
    <w:rsid w:val="001D7118"/>
    <w:rsid w:val="001D7351"/>
    <w:rsid w:val="001E0BFA"/>
    <w:rsid w:val="001E26BA"/>
    <w:rsid w:val="001E3DBC"/>
    <w:rsid w:val="001F2913"/>
    <w:rsid w:val="001F45A9"/>
    <w:rsid w:val="001F4825"/>
    <w:rsid w:val="001F55DC"/>
    <w:rsid w:val="001F5A4A"/>
    <w:rsid w:val="00200BCE"/>
    <w:rsid w:val="0020147D"/>
    <w:rsid w:val="002021CF"/>
    <w:rsid w:val="002026F5"/>
    <w:rsid w:val="00206B4D"/>
    <w:rsid w:val="0021202D"/>
    <w:rsid w:val="00214190"/>
    <w:rsid w:val="00216FA9"/>
    <w:rsid w:val="00220209"/>
    <w:rsid w:val="002220D5"/>
    <w:rsid w:val="00223A64"/>
    <w:rsid w:val="00225217"/>
    <w:rsid w:val="002259DD"/>
    <w:rsid w:val="00225F3F"/>
    <w:rsid w:val="00226AB1"/>
    <w:rsid w:val="00234505"/>
    <w:rsid w:val="00235077"/>
    <w:rsid w:val="00235973"/>
    <w:rsid w:val="00236969"/>
    <w:rsid w:val="00236C0D"/>
    <w:rsid w:val="00236D35"/>
    <w:rsid w:val="00236F94"/>
    <w:rsid w:val="00237EDD"/>
    <w:rsid w:val="0024084D"/>
    <w:rsid w:val="00240C8C"/>
    <w:rsid w:val="00241C14"/>
    <w:rsid w:val="002434C9"/>
    <w:rsid w:val="002437A8"/>
    <w:rsid w:val="00246CE0"/>
    <w:rsid w:val="0025127B"/>
    <w:rsid w:val="00251811"/>
    <w:rsid w:val="0025232D"/>
    <w:rsid w:val="00252515"/>
    <w:rsid w:val="0025259B"/>
    <w:rsid w:val="00252BD9"/>
    <w:rsid w:val="00253193"/>
    <w:rsid w:val="00255B5C"/>
    <w:rsid w:val="00257403"/>
    <w:rsid w:val="0025777F"/>
    <w:rsid w:val="00261B77"/>
    <w:rsid w:val="00263890"/>
    <w:rsid w:val="0026479E"/>
    <w:rsid w:val="002665A2"/>
    <w:rsid w:val="00271978"/>
    <w:rsid w:val="00272574"/>
    <w:rsid w:val="00273440"/>
    <w:rsid w:val="0027513B"/>
    <w:rsid w:val="0027593D"/>
    <w:rsid w:val="00275F7E"/>
    <w:rsid w:val="00276B71"/>
    <w:rsid w:val="0027713B"/>
    <w:rsid w:val="002813F6"/>
    <w:rsid w:val="00281BE6"/>
    <w:rsid w:val="0028335A"/>
    <w:rsid w:val="00285954"/>
    <w:rsid w:val="00285A67"/>
    <w:rsid w:val="0028727D"/>
    <w:rsid w:val="002915B6"/>
    <w:rsid w:val="0029287A"/>
    <w:rsid w:val="00294C2F"/>
    <w:rsid w:val="0029628E"/>
    <w:rsid w:val="00296EB7"/>
    <w:rsid w:val="002A31E4"/>
    <w:rsid w:val="002A55EC"/>
    <w:rsid w:val="002A66E9"/>
    <w:rsid w:val="002B0BCA"/>
    <w:rsid w:val="002B37F5"/>
    <w:rsid w:val="002B4981"/>
    <w:rsid w:val="002B75A2"/>
    <w:rsid w:val="002B7893"/>
    <w:rsid w:val="002C0E6A"/>
    <w:rsid w:val="002C11C1"/>
    <w:rsid w:val="002C28DD"/>
    <w:rsid w:val="002C300A"/>
    <w:rsid w:val="002C5045"/>
    <w:rsid w:val="002C6C5F"/>
    <w:rsid w:val="002C7203"/>
    <w:rsid w:val="002C7423"/>
    <w:rsid w:val="002C7CEB"/>
    <w:rsid w:val="002D0834"/>
    <w:rsid w:val="002D2055"/>
    <w:rsid w:val="002D476D"/>
    <w:rsid w:val="002D4F9D"/>
    <w:rsid w:val="002D7EB2"/>
    <w:rsid w:val="002E0B8D"/>
    <w:rsid w:val="002E11AF"/>
    <w:rsid w:val="002E1F9C"/>
    <w:rsid w:val="002E2696"/>
    <w:rsid w:val="002E45FF"/>
    <w:rsid w:val="002E4AE9"/>
    <w:rsid w:val="002E59FA"/>
    <w:rsid w:val="002E699F"/>
    <w:rsid w:val="002F0022"/>
    <w:rsid w:val="002F1F90"/>
    <w:rsid w:val="002F30E0"/>
    <w:rsid w:val="002F3A40"/>
    <w:rsid w:val="002F3BDA"/>
    <w:rsid w:val="002F6006"/>
    <w:rsid w:val="002F667B"/>
    <w:rsid w:val="002F6728"/>
    <w:rsid w:val="002F6FC8"/>
    <w:rsid w:val="00300F39"/>
    <w:rsid w:val="00301C49"/>
    <w:rsid w:val="0030282D"/>
    <w:rsid w:val="0030286C"/>
    <w:rsid w:val="0030379B"/>
    <w:rsid w:val="003053D7"/>
    <w:rsid w:val="00305668"/>
    <w:rsid w:val="003066AC"/>
    <w:rsid w:val="00306771"/>
    <w:rsid w:val="0030792C"/>
    <w:rsid w:val="00307DAD"/>
    <w:rsid w:val="00312F5B"/>
    <w:rsid w:val="0031308C"/>
    <w:rsid w:val="0031392A"/>
    <w:rsid w:val="003167AC"/>
    <w:rsid w:val="003172B7"/>
    <w:rsid w:val="00322322"/>
    <w:rsid w:val="0032250E"/>
    <w:rsid w:val="00322580"/>
    <w:rsid w:val="003229FD"/>
    <w:rsid w:val="003246E2"/>
    <w:rsid w:val="00325222"/>
    <w:rsid w:val="0032589B"/>
    <w:rsid w:val="003260DD"/>
    <w:rsid w:val="0033124F"/>
    <w:rsid w:val="0033164F"/>
    <w:rsid w:val="00332E19"/>
    <w:rsid w:val="00333C2D"/>
    <w:rsid w:val="003352F1"/>
    <w:rsid w:val="00336080"/>
    <w:rsid w:val="00336BEA"/>
    <w:rsid w:val="003379F5"/>
    <w:rsid w:val="00340477"/>
    <w:rsid w:val="00341638"/>
    <w:rsid w:val="00341815"/>
    <w:rsid w:val="00344684"/>
    <w:rsid w:val="00344DFE"/>
    <w:rsid w:val="00346A68"/>
    <w:rsid w:val="00346B1B"/>
    <w:rsid w:val="00347596"/>
    <w:rsid w:val="00352D55"/>
    <w:rsid w:val="0035313A"/>
    <w:rsid w:val="0035340A"/>
    <w:rsid w:val="00353B41"/>
    <w:rsid w:val="0035469E"/>
    <w:rsid w:val="0035521D"/>
    <w:rsid w:val="00357207"/>
    <w:rsid w:val="00360F66"/>
    <w:rsid w:val="00363D81"/>
    <w:rsid w:val="00367166"/>
    <w:rsid w:val="00367343"/>
    <w:rsid w:val="003675B2"/>
    <w:rsid w:val="00367C05"/>
    <w:rsid w:val="00370569"/>
    <w:rsid w:val="003709EC"/>
    <w:rsid w:val="00370D30"/>
    <w:rsid w:val="00373D16"/>
    <w:rsid w:val="00373F32"/>
    <w:rsid w:val="00374898"/>
    <w:rsid w:val="00376FA1"/>
    <w:rsid w:val="00381C2D"/>
    <w:rsid w:val="00381D89"/>
    <w:rsid w:val="00381FC4"/>
    <w:rsid w:val="003835CE"/>
    <w:rsid w:val="003855CF"/>
    <w:rsid w:val="003902E6"/>
    <w:rsid w:val="00391035"/>
    <w:rsid w:val="003911F6"/>
    <w:rsid w:val="00391F71"/>
    <w:rsid w:val="003938E0"/>
    <w:rsid w:val="00393F88"/>
    <w:rsid w:val="00394742"/>
    <w:rsid w:val="003A0FDD"/>
    <w:rsid w:val="003A116E"/>
    <w:rsid w:val="003A1FCC"/>
    <w:rsid w:val="003A2168"/>
    <w:rsid w:val="003A3F7E"/>
    <w:rsid w:val="003A445F"/>
    <w:rsid w:val="003A4FD3"/>
    <w:rsid w:val="003A5E59"/>
    <w:rsid w:val="003B2A22"/>
    <w:rsid w:val="003B3A7C"/>
    <w:rsid w:val="003B4E63"/>
    <w:rsid w:val="003B559A"/>
    <w:rsid w:val="003B65E3"/>
    <w:rsid w:val="003B7D8C"/>
    <w:rsid w:val="003C014C"/>
    <w:rsid w:val="003C245C"/>
    <w:rsid w:val="003C2C26"/>
    <w:rsid w:val="003C4A20"/>
    <w:rsid w:val="003C4AAF"/>
    <w:rsid w:val="003C7C01"/>
    <w:rsid w:val="003D1BCF"/>
    <w:rsid w:val="003D2888"/>
    <w:rsid w:val="003D2BC8"/>
    <w:rsid w:val="003D4720"/>
    <w:rsid w:val="003D6836"/>
    <w:rsid w:val="003D6DF8"/>
    <w:rsid w:val="003D7113"/>
    <w:rsid w:val="003D740F"/>
    <w:rsid w:val="003E08EB"/>
    <w:rsid w:val="003E0C56"/>
    <w:rsid w:val="003E14E1"/>
    <w:rsid w:val="003E2784"/>
    <w:rsid w:val="003E2842"/>
    <w:rsid w:val="003E2B81"/>
    <w:rsid w:val="003E4F86"/>
    <w:rsid w:val="003E5F91"/>
    <w:rsid w:val="003E68A1"/>
    <w:rsid w:val="003F0471"/>
    <w:rsid w:val="003F21C8"/>
    <w:rsid w:val="003F2876"/>
    <w:rsid w:val="003F35A6"/>
    <w:rsid w:val="003F368E"/>
    <w:rsid w:val="003F393B"/>
    <w:rsid w:val="003F4AE6"/>
    <w:rsid w:val="003F6004"/>
    <w:rsid w:val="003F6831"/>
    <w:rsid w:val="003F693E"/>
    <w:rsid w:val="00401EA0"/>
    <w:rsid w:val="00403805"/>
    <w:rsid w:val="0040655F"/>
    <w:rsid w:val="00407752"/>
    <w:rsid w:val="00410EB2"/>
    <w:rsid w:val="00411667"/>
    <w:rsid w:val="004123C0"/>
    <w:rsid w:val="00412F36"/>
    <w:rsid w:val="00412FD3"/>
    <w:rsid w:val="004137AF"/>
    <w:rsid w:val="00415FB0"/>
    <w:rsid w:val="00416645"/>
    <w:rsid w:val="00417A0D"/>
    <w:rsid w:val="00423429"/>
    <w:rsid w:val="00424882"/>
    <w:rsid w:val="00424DF4"/>
    <w:rsid w:val="00425AEA"/>
    <w:rsid w:val="0042627E"/>
    <w:rsid w:val="004262FE"/>
    <w:rsid w:val="00427902"/>
    <w:rsid w:val="0043115A"/>
    <w:rsid w:val="00432800"/>
    <w:rsid w:val="00433837"/>
    <w:rsid w:val="00434423"/>
    <w:rsid w:val="0043649E"/>
    <w:rsid w:val="00436BA8"/>
    <w:rsid w:val="0043748F"/>
    <w:rsid w:val="004378B1"/>
    <w:rsid w:val="0044006E"/>
    <w:rsid w:val="00440657"/>
    <w:rsid w:val="00441209"/>
    <w:rsid w:val="00441AF9"/>
    <w:rsid w:val="00441FA3"/>
    <w:rsid w:val="004466AA"/>
    <w:rsid w:val="00446CA3"/>
    <w:rsid w:val="0045011E"/>
    <w:rsid w:val="0045101B"/>
    <w:rsid w:val="004539D4"/>
    <w:rsid w:val="00453CFB"/>
    <w:rsid w:val="0045405C"/>
    <w:rsid w:val="00454A63"/>
    <w:rsid w:val="00455021"/>
    <w:rsid w:val="00456BA6"/>
    <w:rsid w:val="00461413"/>
    <w:rsid w:val="004614D9"/>
    <w:rsid w:val="00461DA2"/>
    <w:rsid w:val="00462789"/>
    <w:rsid w:val="00462F89"/>
    <w:rsid w:val="0046354B"/>
    <w:rsid w:val="00467F33"/>
    <w:rsid w:val="00467FB2"/>
    <w:rsid w:val="00471859"/>
    <w:rsid w:val="00475F95"/>
    <w:rsid w:val="00476172"/>
    <w:rsid w:val="00477487"/>
    <w:rsid w:val="0048098C"/>
    <w:rsid w:val="00480BAE"/>
    <w:rsid w:val="00481ADA"/>
    <w:rsid w:val="00482266"/>
    <w:rsid w:val="00483436"/>
    <w:rsid w:val="00484615"/>
    <w:rsid w:val="004869B2"/>
    <w:rsid w:val="00492418"/>
    <w:rsid w:val="00492DD6"/>
    <w:rsid w:val="004938FB"/>
    <w:rsid w:val="00495448"/>
    <w:rsid w:val="004971EB"/>
    <w:rsid w:val="004975CF"/>
    <w:rsid w:val="004A070F"/>
    <w:rsid w:val="004A3D67"/>
    <w:rsid w:val="004A3EEB"/>
    <w:rsid w:val="004A44AE"/>
    <w:rsid w:val="004A485C"/>
    <w:rsid w:val="004A6E3D"/>
    <w:rsid w:val="004A7C02"/>
    <w:rsid w:val="004B1516"/>
    <w:rsid w:val="004B637A"/>
    <w:rsid w:val="004B664F"/>
    <w:rsid w:val="004B6E86"/>
    <w:rsid w:val="004C16C9"/>
    <w:rsid w:val="004C1961"/>
    <w:rsid w:val="004C1A82"/>
    <w:rsid w:val="004C1AB7"/>
    <w:rsid w:val="004C1B70"/>
    <w:rsid w:val="004C3D4B"/>
    <w:rsid w:val="004C6EE2"/>
    <w:rsid w:val="004C71C5"/>
    <w:rsid w:val="004C7E61"/>
    <w:rsid w:val="004D0408"/>
    <w:rsid w:val="004D1531"/>
    <w:rsid w:val="004D3D30"/>
    <w:rsid w:val="004D464D"/>
    <w:rsid w:val="004D50E0"/>
    <w:rsid w:val="004D6828"/>
    <w:rsid w:val="004E16F5"/>
    <w:rsid w:val="004E70CE"/>
    <w:rsid w:val="004F1511"/>
    <w:rsid w:val="004F1FAE"/>
    <w:rsid w:val="004F41A3"/>
    <w:rsid w:val="004F7B5B"/>
    <w:rsid w:val="00505235"/>
    <w:rsid w:val="005052F4"/>
    <w:rsid w:val="005055B1"/>
    <w:rsid w:val="0050609E"/>
    <w:rsid w:val="00513F86"/>
    <w:rsid w:val="00514D19"/>
    <w:rsid w:val="00516FD5"/>
    <w:rsid w:val="005173DA"/>
    <w:rsid w:val="00520673"/>
    <w:rsid w:val="00520C33"/>
    <w:rsid w:val="00523C06"/>
    <w:rsid w:val="00524E78"/>
    <w:rsid w:val="00525CC6"/>
    <w:rsid w:val="00527BF5"/>
    <w:rsid w:val="00532B9C"/>
    <w:rsid w:val="005332DD"/>
    <w:rsid w:val="00533883"/>
    <w:rsid w:val="00534135"/>
    <w:rsid w:val="005400CD"/>
    <w:rsid w:val="00541CEB"/>
    <w:rsid w:val="00541DC6"/>
    <w:rsid w:val="00546A9B"/>
    <w:rsid w:val="005477D0"/>
    <w:rsid w:val="00547A73"/>
    <w:rsid w:val="00550577"/>
    <w:rsid w:val="00550622"/>
    <w:rsid w:val="005518BE"/>
    <w:rsid w:val="005519F1"/>
    <w:rsid w:val="005539D6"/>
    <w:rsid w:val="00554334"/>
    <w:rsid w:val="00554464"/>
    <w:rsid w:val="00554D7C"/>
    <w:rsid w:val="005569C6"/>
    <w:rsid w:val="00556FA7"/>
    <w:rsid w:val="005574FA"/>
    <w:rsid w:val="005579F5"/>
    <w:rsid w:val="00561792"/>
    <w:rsid w:val="0056451B"/>
    <w:rsid w:val="00565398"/>
    <w:rsid w:val="005665B7"/>
    <w:rsid w:val="0056676E"/>
    <w:rsid w:val="00566825"/>
    <w:rsid w:val="00566C4A"/>
    <w:rsid w:val="0056718A"/>
    <w:rsid w:val="00567455"/>
    <w:rsid w:val="0056793D"/>
    <w:rsid w:val="00570518"/>
    <w:rsid w:val="00571422"/>
    <w:rsid w:val="00580739"/>
    <w:rsid w:val="00580971"/>
    <w:rsid w:val="00587918"/>
    <w:rsid w:val="005879FB"/>
    <w:rsid w:val="005904F3"/>
    <w:rsid w:val="00591118"/>
    <w:rsid w:val="00592174"/>
    <w:rsid w:val="005967E7"/>
    <w:rsid w:val="0059706B"/>
    <w:rsid w:val="0059738E"/>
    <w:rsid w:val="005A028A"/>
    <w:rsid w:val="005A1A79"/>
    <w:rsid w:val="005A42BD"/>
    <w:rsid w:val="005A5336"/>
    <w:rsid w:val="005A6846"/>
    <w:rsid w:val="005A791C"/>
    <w:rsid w:val="005B0A47"/>
    <w:rsid w:val="005B372B"/>
    <w:rsid w:val="005C001C"/>
    <w:rsid w:val="005C1C6F"/>
    <w:rsid w:val="005C2A6C"/>
    <w:rsid w:val="005C5730"/>
    <w:rsid w:val="005D1710"/>
    <w:rsid w:val="005D196D"/>
    <w:rsid w:val="005D19D4"/>
    <w:rsid w:val="005D2650"/>
    <w:rsid w:val="005D35BB"/>
    <w:rsid w:val="005E0E87"/>
    <w:rsid w:val="005E1274"/>
    <w:rsid w:val="005E13E0"/>
    <w:rsid w:val="005E1F29"/>
    <w:rsid w:val="005E36A0"/>
    <w:rsid w:val="005E4EC3"/>
    <w:rsid w:val="005E64B5"/>
    <w:rsid w:val="005E7457"/>
    <w:rsid w:val="005E74D7"/>
    <w:rsid w:val="005E790B"/>
    <w:rsid w:val="005F092A"/>
    <w:rsid w:val="005F1258"/>
    <w:rsid w:val="005F3117"/>
    <w:rsid w:val="005F69DB"/>
    <w:rsid w:val="0060191C"/>
    <w:rsid w:val="00603066"/>
    <w:rsid w:val="00603D46"/>
    <w:rsid w:val="0060502A"/>
    <w:rsid w:val="006054D8"/>
    <w:rsid w:val="00607C65"/>
    <w:rsid w:val="00610143"/>
    <w:rsid w:val="006101B1"/>
    <w:rsid w:val="00610C2F"/>
    <w:rsid w:val="006118C4"/>
    <w:rsid w:val="00612526"/>
    <w:rsid w:val="00612FD7"/>
    <w:rsid w:val="00614AE8"/>
    <w:rsid w:val="0061522B"/>
    <w:rsid w:val="0061539D"/>
    <w:rsid w:val="0061583B"/>
    <w:rsid w:val="00615B18"/>
    <w:rsid w:val="00621703"/>
    <w:rsid w:val="00621836"/>
    <w:rsid w:val="00621F58"/>
    <w:rsid w:val="00622325"/>
    <w:rsid w:val="00622348"/>
    <w:rsid w:val="00625A88"/>
    <w:rsid w:val="00625F2E"/>
    <w:rsid w:val="00626100"/>
    <w:rsid w:val="00626476"/>
    <w:rsid w:val="00627115"/>
    <w:rsid w:val="006310D8"/>
    <w:rsid w:val="00632FFF"/>
    <w:rsid w:val="00633059"/>
    <w:rsid w:val="006349FA"/>
    <w:rsid w:val="006378A2"/>
    <w:rsid w:val="00637E6E"/>
    <w:rsid w:val="006402BD"/>
    <w:rsid w:val="006408F0"/>
    <w:rsid w:val="006410D6"/>
    <w:rsid w:val="006411A5"/>
    <w:rsid w:val="00641221"/>
    <w:rsid w:val="00641960"/>
    <w:rsid w:val="00642B45"/>
    <w:rsid w:val="0064371D"/>
    <w:rsid w:val="00645862"/>
    <w:rsid w:val="006458D8"/>
    <w:rsid w:val="0065221D"/>
    <w:rsid w:val="00652887"/>
    <w:rsid w:val="00653B88"/>
    <w:rsid w:val="00654659"/>
    <w:rsid w:val="00655087"/>
    <w:rsid w:val="00655F4C"/>
    <w:rsid w:val="0065777B"/>
    <w:rsid w:val="00661780"/>
    <w:rsid w:val="00663D7F"/>
    <w:rsid w:val="00663FED"/>
    <w:rsid w:val="00667F99"/>
    <w:rsid w:val="006719DE"/>
    <w:rsid w:val="00673C97"/>
    <w:rsid w:val="00674566"/>
    <w:rsid w:val="006746B1"/>
    <w:rsid w:val="006808E8"/>
    <w:rsid w:val="00682FE2"/>
    <w:rsid w:val="00684284"/>
    <w:rsid w:val="00684579"/>
    <w:rsid w:val="00686750"/>
    <w:rsid w:val="00686CBD"/>
    <w:rsid w:val="00686CC5"/>
    <w:rsid w:val="0068700B"/>
    <w:rsid w:val="0069559D"/>
    <w:rsid w:val="00695D67"/>
    <w:rsid w:val="00696F8C"/>
    <w:rsid w:val="0069700C"/>
    <w:rsid w:val="00697037"/>
    <w:rsid w:val="00697801"/>
    <w:rsid w:val="006A074F"/>
    <w:rsid w:val="006A54E3"/>
    <w:rsid w:val="006A55D7"/>
    <w:rsid w:val="006A7AD1"/>
    <w:rsid w:val="006B20CA"/>
    <w:rsid w:val="006B3CFF"/>
    <w:rsid w:val="006B3E0A"/>
    <w:rsid w:val="006B440B"/>
    <w:rsid w:val="006B5189"/>
    <w:rsid w:val="006B68E6"/>
    <w:rsid w:val="006B7E02"/>
    <w:rsid w:val="006C09DE"/>
    <w:rsid w:val="006C1055"/>
    <w:rsid w:val="006C3E9D"/>
    <w:rsid w:val="006C438D"/>
    <w:rsid w:val="006C44B9"/>
    <w:rsid w:val="006C4FA4"/>
    <w:rsid w:val="006C51D6"/>
    <w:rsid w:val="006C6552"/>
    <w:rsid w:val="006C67DC"/>
    <w:rsid w:val="006C7D91"/>
    <w:rsid w:val="006C7FED"/>
    <w:rsid w:val="006D0C85"/>
    <w:rsid w:val="006D2ED9"/>
    <w:rsid w:val="006D4052"/>
    <w:rsid w:val="006D425B"/>
    <w:rsid w:val="006D6F56"/>
    <w:rsid w:val="006D7D80"/>
    <w:rsid w:val="006E17AC"/>
    <w:rsid w:val="006E24C6"/>
    <w:rsid w:val="006E32F6"/>
    <w:rsid w:val="006E60D8"/>
    <w:rsid w:val="006E60E5"/>
    <w:rsid w:val="006F0B83"/>
    <w:rsid w:val="00700246"/>
    <w:rsid w:val="00701836"/>
    <w:rsid w:val="00701F70"/>
    <w:rsid w:val="00702650"/>
    <w:rsid w:val="00705D61"/>
    <w:rsid w:val="007062E3"/>
    <w:rsid w:val="00706936"/>
    <w:rsid w:val="0070769C"/>
    <w:rsid w:val="00715914"/>
    <w:rsid w:val="00716CC2"/>
    <w:rsid w:val="0071759D"/>
    <w:rsid w:val="0072079B"/>
    <w:rsid w:val="00722184"/>
    <w:rsid w:val="007229D7"/>
    <w:rsid w:val="0072401B"/>
    <w:rsid w:val="00724474"/>
    <w:rsid w:val="007269A0"/>
    <w:rsid w:val="00730EDD"/>
    <w:rsid w:val="00734C7C"/>
    <w:rsid w:val="0073535F"/>
    <w:rsid w:val="00736FD6"/>
    <w:rsid w:val="0073714D"/>
    <w:rsid w:val="00737F17"/>
    <w:rsid w:val="0074264B"/>
    <w:rsid w:val="0074415C"/>
    <w:rsid w:val="00745A51"/>
    <w:rsid w:val="00746790"/>
    <w:rsid w:val="0074696F"/>
    <w:rsid w:val="00746DFC"/>
    <w:rsid w:val="00747BD5"/>
    <w:rsid w:val="007512D0"/>
    <w:rsid w:val="0075223F"/>
    <w:rsid w:val="00752DCE"/>
    <w:rsid w:val="00753727"/>
    <w:rsid w:val="00755404"/>
    <w:rsid w:val="00755676"/>
    <w:rsid w:val="00760E65"/>
    <w:rsid w:val="00763B07"/>
    <w:rsid w:val="00763D41"/>
    <w:rsid w:val="00766CD4"/>
    <w:rsid w:val="007701CE"/>
    <w:rsid w:val="0077147D"/>
    <w:rsid w:val="007805D4"/>
    <w:rsid w:val="007814A1"/>
    <w:rsid w:val="00781D15"/>
    <w:rsid w:val="00786C6C"/>
    <w:rsid w:val="00790072"/>
    <w:rsid w:val="00791FB2"/>
    <w:rsid w:val="00792569"/>
    <w:rsid w:val="007936E5"/>
    <w:rsid w:val="00793A96"/>
    <w:rsid w:val="00796A5A"/>
    <w:rsid w:val="007A29C5"/>
    <w:rsid w:val="007B0185"/>
    <w:rsid w:val="007B0A56"/>
    <w:rsid w:val="007B4B9B"/>
    <w:rsid w:val="007B7493"/>
    <w:rsid w:val="007C425D"/>
    <w:rsid w:val="007C431E"/>
    <w:rsid w:val="007C7E77"/>
    <w:rsid w:val="007D3924"/>
    <w:rsid w:val="007D3CF3"/>
    <w:rsid w:val="007D40E6"/>
    <w:rsid w:val="007D6401"/>
    <w:rsid w:val="007D7345"/>
    <w:rsid w:val="007D76D3"/>
    <w:rsid w:val="007D7ECD"/>
    <w:rsid w:val="007E1C66"/>
    <w:rsid w:val="007E250D"/>
    <w:rsid w:val="007E25C6"/>
    <w:rsid w:val="007E3C59"/>
    <w:rsid w:val="007E3F1E"/>
    <w:rsid w:val="007E52C3"/>
    <w:rsid w:val="007E596F"/>
    <w:rsid w:val="007E70AC"/>
    <w:rsid w:val="007E735C"/>
    <w:rsid w:val="007E7A85"/>
    <w:rsid w:val="007F0197"/>
    <w:rsid w:val="007F0281"/>
    <w:rsid w:val="007F1923"/>
    <w:rsid w:val="007F1FB0"/>
    <w:rsid w:val="007F263B"/>
    <w:rsid w:val="007F2DC8"/>
    <w:rsid w:val="007F5437"/>
    <w:rsid w:val="007F5BE2"/>
    <w:rsid w:val="007F7723"/>
    <w:rsid w:val="0080057F"/>
    <w:rsid w:val="008005B3"/>
    <w:rsid w:val="0080262B"/>
    <w:rsid w:val="0080381D"/>
    <w:rsid w:val="00803BBF"/>
    <w:rsid w:val="008045A7"/>
    <w:rsid w:val="00804F2A"/>
    <w:rsid w:val="00806F80"/>
    <w:rsid w:val="008111C0"/>
    <w:rsid w:val="00811217"/>
    <w:rsid w:val="00814E34"/>
    <w:rsid w:val="008156EB"/>
    <w:rsid w:val="008158EE"/>
    <w:rsid w:val="0081603E"/>
    <w:rsid w:val="00816EB3"/>
    <w:rsid w:val="0082002D"/>
    <w:rsid w:val="008252B3"/>
    <w:rsid w:val="00826339"/>
    <w:rsid w:val="00826661"/>
    <w:rsid w:val="008277BB"/>
    <w:rsid w:val="00831D40"/>
    <w:rsid w:val="00832530"/>
    <w:rsid w:val="0083491C"/>
    <w:rsid w:val="00834DFD"/>
    <w:rsid w:val="00837B94"/>
    <w:rsid w:val="00837BC3"/>
    <w:rsid w:val="0084097B"/>
    <w:rsid w:val="00840C66"/>
    <w:rsid w:val="008417F4"/>
    <w:rsid w:val="008418F1"/>
    <w:rsid w:val="00842BC0"/>
    <w:rsid w:val="008434A1"/>
    <w:rsid w:val="00844A58"/>
    <w:rsid w:val="008471DD"/>
    <w:rsid w:val="0084766E"/>
    <w:rsid w:val="00851EA5"/>
    <w:rsid w:val="00852591"/>
    <w:rsid w:val="00856761"/>
    <w:rsid w:val="00857347"/>
    <w:rsid w:val="008573D5"/>
    <w:rsid w:val="008625BD"/>
    <w:rsid w:val="008640E5"/>
    <w:rsid w:val="00865499"/>
    <w:rsid w:val="008670AA"/>
    <w:rsid w:val="008671A7"/>
    <w:rsid w:val="0086721C"/>
    <w:rsid w:val="00870E00"/>
    <w:rsid w:val="00871C11"/>
    <w:rsid w:val="008777D3"/>
    <w:rsid w:val="008810B3"/>
    <w:rsid w:val="00883B03"/>
    <w:rsid w:val="0088505F"/>
    <w:rsid w:val="0088519A"/>
    <w:rsid w:val="00890C8F"/>
    <w:rsid w:val="00891F22"/>
    <w:rsid w:val="00893887"/>
    <w:rsid w:val="00894D12"/>
    <w:rsid w:val="00894E26"/>
    <w:rsid w:val="00895D2A"/>
    <w:rsid w:val="00896C4C"/>
    <w:rsid w:val="008A1923"/>
    <w:rsid w:val="008A20CD"/>
    <w:rsid w:val="008A26D8"/>
    <w:rsid w:val="008A37CD"/>
    <w:rsid w:val="008A3A81"/>
    <w:rsid w:val="008A5B8F"/>
    <w:rsid w:val="008A5EC4"/>
    <w:rsid w:val="008A6BDF"/>
    <w:rsid w:val="008A716B"/>
    <w:rsid w:val="008B5B4F"/>
    <w:rsid w:val="008B7538"/>
    <w:rsid w:val="008C0E13"/>
    <w:rsid w:val="008C2CAB"/>
    <w:rsid w:val="008C3CC7"/>
    <w:rsid w:val="008C5A60"/>
    <w:rsid w:val="008D0742"/>
    <w:rsid w:val="008D2721"/>
    <w:rsid w:val="008D4222"/>
    <w:rsid w:val="008D448D"/>
    <w:rsid w:val="008D48DD"/>
    <w:rsid w:val="008D5B12"/>
    <w:rsid w:val="008D5E3B"/>
    <w:rsid w:val="008E114F"/>
    <w:rsid w:val="008E4BEF"/>
    <w:rsid w:val="008E7A56"/>
    <w:rsid w:val="008E7C63"/>
    <w:rsid w:val="008F1A68"/>
    <w:rsid w:val="008F2DEE"/>
    <w:rsid w:val="008F33FE"/>
    <w:rsid w:val="008F3A92"/>
    <w:rsid w:val="008F71EA"/>
    <w:rsid w:val="00900F5C"/>
    <w:rsid w:val="0090278A"/>
    <w:rsid w:val="009029A5"/>
    <w:rsid w:val="00906167"/>
    <w:rsid w:val="00910A12"/>
    <w:rsid w:val="009136F9"/>
    <w:rsid w:val="009158AD"/>
    <w:rsid w:val="00916274"/>
    <w:rsid w:val="00917AB1"/>
    <w:rsid w:val="0092016B"/>
    <w:rsid w:val="0092078E"/>
    <w:rsid w:val="00921161"/>
    <w:rsid w:val="00922F79"/>
    <w:rsid w:val="00923D04"/>
    <w:rsid w:val="00924154"/>
    <w:rsid w:val="00924749"/>
    <w:rsid w:val="0092599A"/>
    <w:rsid w:val="00926435"/>
    <w:rsid w:val="00927CB2"/>
    <w:rsid w:val="00930D40"/>
    <w:rsid w:val="009313E9"/>
    <w:rsid w:val="009320BE"/>
    <w:rsid w:val="0093245D"/>
    <w:rsid w:val="00932DF7"/>
    <w:rsid w:val="00934A1D"/>
    <w:rsid w:val="00935FFF"/>
    <w:rsid w:val="00936873"/>
    <w:rsid w:val="0093741D"/>
    <w:rsid w:val="00937630"/>
    <w:rsid w:val="00941A38"/>
    <w:rsid w:val="00943DB0"/>
    <w:rsid w:val="009445C2"/>
    <w:rsid w:val="00945ABF"/>
    <w:rsid w:val="009479BC"/>
    <w:rsid w:val="009502B2"/>
    <w:rsid w:val="00953BF5"/>
    <w:rsid w:val="0095432D"/>
    <w:rsid w:val="00954F6E"/>
    <w:rsid w:val="009564D7"/>
    <w:rsid w:val="0095730D"/>
    <w:rsid w:val="009573AE"/>
    <w:rsid w:val="00957A7B"/>
    <w:rsid w:val="00957C7E"/>
    <w:rsid w:val="009618E9"/>
    <w:rsid w:val="009636E0"/>
    <w:rsid w:val="00965D9A"/>
    <w:rsid w:val="00971857"/>
    <w:rsid w:val="0097717F"/>
    <w:rsid w:val="00977C48"/>
    <w:rsid w:val="009801B6"/>
    <w:rsid w:val="0098119E"/>
    <w:rsid w:val="009836DF"/>
    <w:rsid w:val="00986BB9"/>
    <w:rsid w:val="0098796E"/>
    <w:rsid w:val="0099115A"/>
    <w:rsid w:val="00992FA0"/>
    <w:rsid w:val="00993F08"/>
    <w:rsid w:val="0099449B"/>
    <w:rsid w:val="009947DB"/>
    <w:rsid w:val="00994E48"/>
    <w:rsid w:val="0099601C"/>
    <w:rsid w:val="00997702"/>
    <w:rsid w:val="009A21C5"/>
    <w:rsid w:val="009A2D1C"/>
    <w:rsid w:val="009A428D"/>
    <w:rsid w:val="009A453D"/>
    <w:rsid w:val="009A636F"/>
    <w:rsid w:val="009A656B"/>
    <w:rsid w:val="009A73A9"/>
    <w:rsid w:val="009A7DE1"/>
    <w:rsid w:val="009B1383"/>
    <w:rsid w:val="009B75D1"/>
    <w:rsid w:val="009C1EA0"/>
    <w:rsid w:val="009C3A17"/>
    <w:rsid w:val="009C47DE"/>
    <w:rsid w:val="009C4D38"/>
    <w:rsid w:val="009C501E"/>
    <w:rsid w:val="009C50FC"/>
    <w:rsid w:val="009C7EF7"/>
    <w:rsid w:val="009D0479"/>
    <w:rsid w:val="009D0924"/>
    <w:rsid w:val="009D34D2"/>
    <w:rsid w:val="009D55DE"/>
    <w:rsid w:val="009D56B4"/>
    <w:rsid w:val="009E2755"/>
    <w:rsid w:val="009E43C3"/>
    <w:rsid w:val="009E50FD"/>
    <w:rsid w:val="009E5D13"/>
    <w:rsid w:val="009E5FB2"/>
    <w:rsid w:val="009E61C0"/>
    <w:rsid w:val="009E7648"/>
    <w:rsid w:val="009F017C"/>
    <w:rsid w:val="009F1081"/>
    <w:rsid w:val="009F245B"/>
    <w:rsid w:val="009F3C30"/>
    <w:rsid w:val="009F50C0"/>
    <w:rsid w:val="009F6F14"/>
    <w:rsid w:val="009F70DB"/>
    <w:rsid w:val="00A00529"/>
    <w:rsid w:val="00A01504"/>
    <w:rsid w:val="00A01773"/>
    <w:rsid w:val="00A06558"/>
    <w:rsid w:val="00A06614"/>
    <w:rsid w:val="00A0689F"/>
    <w:rsid w:val="00A077D6"/>
    <w:rsid w:val="00A10B4B"/>
    <w:rsid w:val="00A12039"/>
    <w:rsid w:val="00A14C60"/>
    <w:rsid w:val="00A15B50"/>
    <w:rsid w:val="00A16B99"/>
    <w:rsid w:val="00A202CE"/>
    <w:rsid w:val="00A21CF6"/>
    <w:rsid w:val="00A2661C"/>
    <w:rsid w:val="00A30E40"/>
    <w:rsid w:val="00A31AFC"/>
    <w:rsid w:val="00A32E38"/>
    <w:rsid w:val="00A34A3A"/>
    <w:rsid w:val="00A34AC3"/>
    <w:rsid w:val="00A375B6"/>
    <w:rsid w:val="00A37CE5"/>
    <w:rsid w:val="00A404B1"/>
    <w:rsid w:val="00A40EE6"/>
    <w:rsid w:val="00A434D9"/>
    <w:rsid w:val="00A44129"/>
    <w:rsid w:val="00A44FB7"/>
    <w:rsid w:val="00A46EC6"/>
    <w:rsid w:val="00A46FB9"/>
    <w:rsid w:val="00A47071"/>
    <w:rsid w:val="00A51E43"/>
    <w:rsid w:val="00A55A64"/>
    <w:rsid w:val="00A61DE2"/>
    <w:rsid w:val="00A64C8F"/>
    <w:rsid w:val="00A67762"/>
    <w:rsid w:val="00A7194C"/>
    <w:rsid w:val="00A7295D"/>
    <w:rsid w:val="00A75003"/>
    <w:rsid w:val="00A753C9"/>
    <w:rsid w:val="00A75FF2"/>
    <w:rsid w:val="00A808AC"/>
    <w:rsid w:val="00A82ADF"/>
    <w:rsid w:val="00A84994"/>
    <w:rsid w:val="00A84F67"/>
    <w:rsid w:val="00A8598D"/>
    <w:rsid w:val="00A861F6"/>
    <w:rsid w:val="00A902DE"/>
    <w:rsid w:val="00A9156B"/>
    <w:rsid w:val="00A91FB2"/>
    <w:rsid w:val="00A95E52"/>
    <w:rsid w:val="00A96386"/>
    <w:rsid w:val="00A96AAA"/>
    <w:rsid w:val="00A96DC0"/>
    <w:rsid w:val="00AA2CBC"/>
    <w:rsid w:val="00AA4CDC"/>
    <w:rsid w:val="00AA534C"/>
    <w:rsid w:val="00AA6D33"/>
    <w:rsid w:val="00AA6D42"/>
    <w:rsid w:val="00AA7D47"/>
    <w:rsid w:val="00AB0428"/>
    <w:rsid w:val="00AB118B"/>
    <w:rsid w:val="00AB3637"/>
    <w:rsid w:val="00AB3B2F"/>
    <w:rsid w:val="00AB420C"/>
    <w:rsid w:val="00AB4374"/>
    <w:rsid w:val="00AB702D"/>
    <w:rsid w:val="00AB7823"/>
    <w:rsid w:val="00AC0F37"/>
    <w:rsid w:val="00AC1CB6"/>
    <w:rsid w:val="00AC2E74"/>
    <w:rsid w:val="00AC310D"/>
    <w:rsid w:val="00AC37B2"/>
    <w:rsid w:val="00AD1980"/>
    <w:rsid w:val="00AD323F"/>
    <w:rsid w:val="00AD414A"/>
    <w:rsid w:val="00AD419B"/>
    <w:rsid w:val="00AD452E"/>
    <w:rsid w:val="00AD595E"/>
    <w:rsid w:val="00AD5DDA"/>
    <w:rsid w:val="00AD6250"/>
    <w:rsid w:val="00AE1FC9"/>
    <w:rsid w:val="00AE26B0"/>
    <w:rsid w:val="00AE481D"/>
    <w:rsid w:val="00AE737B"/>
    <w:rsid w:val="00AF319E"/>
    <w:rsid w:val="00AF3647"/>
    <w:rsid w:val="00AF69A6"/>
    <w:rsid w:val="00AF6B00"/>
    <w:rsid w:val="00AF6B6C"/>
    <w:rsid w:val="00AF6F96"/>
    <w:rsid w:val="00AF75FB"/>
    <w:rsid w:val="00AF7D31"/>
    <w:rsid w:val="00B00435"/>
    <w:rsid w:val="00B00829"/>
    <w:rsid w:val="00B0158D"/>
    <w:rsid w:val="00B04A30"/>
    <w:rsid w:val="00B062AD"/>
    <w:rsid w:val="00B06C8B"/>
    <w:rsid w:val="00B075B0"/>
    <w:rsid w:val="00B10C2A"/>
    <w:rsid w:val="00B110B4"/>
    <w:rsid w:val="00B11565"/>
    <w:rsid w:val="00B2055D"/>
    <w:rsid w:val="00B21A85"/>
    <w:rsid w:val="00B21C2D"/>
    <w:rsid w:val="00B225D6"/>
    <w:rsid w:val="00B23DA4"/>
    <w:rsid w:val="00B243FE"/>
    <w:rsid w:val="00B24904"/>
    <w:rsid w:val="00B24CBA"/>
    <w:rsid w:val="00B24F5E"/>
    <w:rsid w:val="00B2666F"/>
    <w:rsid w:val="00B26F93"/>
    <w:rsid w:val="00B27BFC"/>
    <w:rsid w:val="00B306A5"/>
    <w:rsid w:val="00B3096E"/>
    <w:rsid w:val="00B3205D"/>
    <w:rsid w:val="00B32A73"/>
    <w:rsid w:val="00B36FA1"/>
    <w:rsid w:val="00B37511"/>
    <w:rsid w:val="00B40DDF"/>
    <w:rsid w:val="00B451AE"/>
    <w:rsid w:val="00B52973"/>
    <w:rsid w:val="00B52EB1"/>
    <w:rsid w:val="00B5455D"/>
    <w:rsid w:val="00B56B51"/>
    <w:rsid w:val="00B6121E"/>
    <w:rsid w:val="00B61A5C"/>
    <w:rsid w:val="00B62B2E"/>
    <w:rsid w:val="00B637D3"/>
    <w:rsid w:val="00B6532B"/>
    <w:rsid w:val="00B65A10"/>
    <w:rsid w:val="00B66F4D"/>
    <w:rsid w:val="00B726EB"/>
    <w:rsid w:val="00B74786"/>
    <w:rsid w:val="00B757FD"/>
    <w:rsid w:val="00B770CF"/>
    <w:rsid w:val="00B80F65"/>
    <w:rsid w:val="00B81556"/>
    <w:rsid w:val="00B82878"/>
    <w:rsid w:val="00B832AE"/>
    <w:rsid w:val="00B83B50"/>
    <w:rsid w:val="00B85C83"/>
    <w:rsid w:val="00B8797E"/>
    <w:rsid w:val="00B90965"/>
    <w:rsid w:val="00B91F9A"/>
    <w:rsid w:val="00B92E82"/>
    <w:rsid w:val="00B93F30"/>
    <w:rsid w:val="00B94B25"/>
    <w:rsid w:val="00B958A6"/>
    <w:rsid w:val="00B968A9"/>
    <w:rsid w:val="00B96FBF"/>
    <w:rsid w:val="00BA1537"/>
    <w:rsid w:val="00BA2636"/>
    <w:rsid w:val="00BA6755"/>
    <w:rsid w:val="00BB349D"/>
    <w:rsid w:val="00BB5110"/>
    <w:rsid w:val="00BB514E"/>
    <w:rsid w:val="00BC0793"/>
    <w:rsid w:val="00BC092A"/>
    <w:rsid w:val="00BC2E11"/>
    <w:rsid w:val="00BC33F8"/>
    <w:rsid w:val="00BC61FC"/>
    <w:rsid w:val="00BD30B2"/>
    <w:rsid w:val="00BD3F58"/>
    <w:rsid w:val="00BD583E"/>
    <w:rsid w:val="00BE08FC"/>
    <w:rsid w:val="00BE0ADB"/>
    <w:rsid w:val="00BE0EB9"/>
    <w:rsid w:val="00BE10C7"/>
    <w:rsid w:val="00BE3F02"/>
    <w:rsid w:val="00BE6469"/>
    <w:rsid w:val="00BE78E8"/>
    <w:rsid w:val="00BE7A85"/>
    <w:rsid w:val="00BE7D4C"/>
    <w:rsid w:val="00BF1568"/>
    <w:rsid w:val="00BF321E"/>
    <w:rsid w:val="00BF4E44"/>
    <w:rsid w:val="00BF593A"/>
    <w:rsid w:val="00BF602D"/>
    <w:rsid w:val="00BF7B4F"/>
    <w:rsid w:val="00C00218"/>
    <w:rsid w:val="00C01305"/>
    <w:rsid w:val="00C013D7"/>
    <w:rsid w:val="00C01849"/>
    <w:rsid w:val="00C0532A"/>
    <w:rsid w:val="00C059F4"/>
    <w:rsid w:val="00C05F9F"/>
    <w:rsid w:val="00C06BC3"/>
    <w:rsid w:val="00C06CF0"/>
    <w:rsid w:val="00C07AB8"/>
    <w:rsid w:val="00C07D01"/>
    <w:rsid w:val="00C11FEA"/>
    <w:rsid w:val="00C124C6"/>
    <w:rsid w:val="00C1340D"/>
    <w:rsid w:val="00C14AF9"/>
    <w:rsid w:val="00C152AD"/>
    <w:rsid w:val="00C221B1"/>
    <w:rsid w:val="00C232C0"/>
    <w:rsid w:val="00C236E0"/>
    <w:rsid w:val="00C23CA1"/>
    <w:rsid w:val="00C23F3D"/>
    <w:rsid w:val="00C258E4"/>
    <w:rsid w:val="00C25FEE"/>
    <w:rsid w:val="00C26EC1"/>
    <w:rsid w:val="00C31793"/>
    <w:rsid w:val="00C32AC9"/>
    <w:rsid w:val="00C373FE"/>
    <w:rsid w:val="00C4329A"/>
    <w:rsid w:val="00C43DDD"/>
    <w:rsid w:val="00C453E6"/>
    <w:rsid w:val="00C45687"/>
    <w:rsid w:val="00C45730"/>
    <w:rsid w:val="00C45A45"/>
    <w:rsid w:val="00C47CCD"/>
    <w:rsid w:val="00C50174"/>
    <w:rsid w:val="00C504B1"/>
    <w:rsid w:val="00C5213B"/>
    <w:rsid w:val="00C52AF1"/>
    <w:rsid w:val="00C53638"/>
    <w:rsid w:val="00C541C4"/>
    <w:rsid w:val="00C54255"/>
    <w:rsid w:val="00C551D1"/>
    <w:rsid w:val="00C55BA4"/>
    <w:rsid w:val="00C57E5D"/>
    <w:rsid w:val="00C57E9A"/>
    <w:rsid w:val="00C62E0E"/>
    <w:rsid w:val="00C64ACC"/>
    <w:rsid w:val="00C6573A"/>
    <w:rsid w:val="00C66CC4"/>
    <w:rsid w:val="00C70D7F"/>
    <w:rsid w:val="00C715CB"/>
    <w:rsid w:val="00C7209A"/>
    <w:rsid w:val="00C721BC"/>
    <w:rsid w:val="00C77BDE"/>
    <w:rsid w:val="00C77C78"/>
    <w:rsid w:val="00C804DA"/>
    <w:rsid w:val="00C80FCB"/>
    <w:rsid w:val="00C814C8"/>
    <w:rsid w:val="00C819D0"/>
    <w:rsid w:val="00C81B6C"/>
    <w:rsid w:val="00C8206B"/>
    <w:rsid w:val="00C86511"/>
    <w:rsid w:val="00C874D2"/>
    <w:rsid w:val="00C9168E"/>
    <w:rsid w:val="00C930E0"/>
    <w:rsid w:val="00C937F4"/>
    <w:rsid w:val="00C93855"/>
    <w:rsid w:val="00C94ADE"/>
    <w:rsid w:val="00C95A5B"/>
    <w:rsid w:val="00C96464"/>
    <w:rsid w:val="00CA464D"/>
    <w:rsid w:val="00CA538C"/>
    <w:rsid w:val="00CA54B4"/>
    <w:rsid w:val="00CA70EC"/>
    <w:rsid w:val="00CB275A"/>
    <w:rsid w:val="00CB2FA0"/>
    <w:rsid w:val="00CB5825"/>
    <w:rsid w:val="00CB5C91"/>
    <w:rsid w:val="00CB6330"/>
    <w:rsid w:val="00CC0829"/>
    <w:rsid w:val="00CC1B4D"/>
    <w:rsid w:val="00CC2405"/>
    <w:rsid w:val="00CC28F1"/>
    <w:rsid w:val="00CC7174"/>
    <w:rsid w:val="00CC7B2B"/>
    <w:rsid w:val="00CD024A"/>
    <w:rsid w:val="00CD0F34"/>
    <w:rsid w:val="00CD145E"/>
    <w:rsid w:val="00CD2D10"/>
    <w:rsid w:val="00CD43A6"/>
    <w:rsid w:val="00CD4785"/>
    <w:rsid w:val="00CE091A"/>
    <w:rsid w:val="00CE0E7A"/>
    <w:rsid w:val="00CE10A1"/>
    <w:rsid w:val="00CE19F7"/>
    <w:rsid w:val="00CE1AE4"/>
    <w:rsid w:val="00CE2A1C"/>
    <w:rsid w:val="00CE4940"/>
    <w:rsid w:val="00CF01EB"/>
    <w:rsid w:val="00CF1A7E"/>
    <w:rsid w:val="00CF1BC0"/>
    <w:rsid w:val="00CF28B7"/>
    <w:rsid w:val="00CF39CC"/>
    <w:rsid w:val="00CF3B0F"/>
    <w:rsid w:val="00CF422F"/>
    <w:rsid w:val="00CF5340"/>
    <w:rsid w:val="00CF64E5"/>
    <w:rsid w:val="00CF7633"/>
    <w:rsid w:val="00CF7FB7"/>
    <w:rsid w:val="00D02E83"/>
    <w:rsid w:val="00D055F1"/>
    <w:rsid w:val="00D05F55"/>
    <w:rsid w:val="00D062B4"/>
    <w:rsid w:val="00D1289B"/>
    <w:rsid w:val="00D12CA8"/>
    <w:rsid w:val="00D13024"/>
    <w:rsid w:val="00D13D95"/>
    <w:rsid w:val="00D1653A"/>
    <w:rsid w:val="00D17DF2"/>
    <w:rsid w:val="00D21550"/>
    <w:rsid w:val="00D222AD"/>
    <w:rsid w:val="00D22B5B"/>
    <w:rsid w:val="00D22C3A"/>
    <w:rsid w:val="00D22E1E"/>
    <w:rsid w:val="00D24178"/>
    <w:rsid w:val="00D24A1C"/>
    <w:rsid w:val="00D2504A"/>
    <w:rsid w:val="00D250E6"/>
    <w:rsid w:val="00D31166"/>
    <w:rsid w:val="00D3193F"/>
    <w:rsid w:val="00D32ECC"/>
    <w:rsid w:val="00D4012B"/>
    <w:rsid w:val="00D4065E"/>
    <w:rsid w:val="00D40B69"/>
    <w:rsid w:val="00D427F0"/>
    <w:rsid w:val="00D43C23"/>
    <w:rsid w:val="00D4756A"/>
    <w:rsid w:val="00D525A8"/>
    <w:rsid w:val="00D52ACF"/>
    <w:rsid w:val="00D53787"/>
    <w:rsid w:val="00D539AF"/>
    <w:rsid w:val="00D5468C"/>
    <w:rsid w:val="00D558C8"/>
    <w:rsid w:val="00D56DA9"/>
    <w:rsid w:val="00D61C30"/>
    <w:rsid w:val="00D624EC"/>
    <w:rsid w:val="00D625D4"/>
    <w:rsid w:val="00D64261"/>
    <w:rsid w:val="00D6520A"/>
    <w:rsid w:val="00D66692"/>
    <w:rsid w:val="00D70AE3"/>
    <w:rsid w:val="00D713E4"/>
    <w:rsid w:val="00D73484"/>
    <w:rsid w:val="00D73B65"/>
    <w:rsid w:val="00D73B8E"/>
    <w:rsid w:val="00D73D41"/>
    <w:rsid w:val="00D751EB"/>
    <w:rsid w:val="00D75A89"/>
    <w:rsid w:val="00D77608"/>
    <w:rsid w:val="00D80306"/>
    <w:rsid w:val="00D807CB"/>
    <w:rsid w:val="00D82A79"/>
    <w:rsid w:val="00D83D5D"/>
    <w:rsid w:val="00D84033"/>
    <w:rsid w:val="00D8426C"/>
    <w:rsid w:val="00D84D3D"/>
    <w:rsid w:val="00D90392"/>
    <w:rsid w:val="00D914A3"/>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636"/>
    <w:rsid w:val="00DB21ED"/>
    <w:rsid w:val="00DB4349"/>
    <w:rsid w:val="00DB6C33"/>
    <w:rsid w:val="00DB75FF"/>
    <w:rsid w:val="00DC2AAE"/>
    <w:rsid w:val="00DC2CB7"/>
    <w:rsid w:val="00DC307F"/>
    <w:rsid w:val="00DC3888"/>
    <w:rsid w:val="00DC440B"/>
    <w:rsid w:val="00DC4A24"/>
    <w:rsid w:val="00DC7F92"/>
    <w:rsid w:val="00DD10A4"/>
    <w:rsid w:val="00DD268D"/>
    <w:rsid w:val="00DD33B8"/>
    <w:rsid w:val="00DD3E4C"/>
    <w:rsid w:val="00DD502C"/>
    <w:rsid w:val="00DD5FC4"/>
    <w:rsid w:val="00DD7120"/>
    <w:rsid w:val="00DD7C63"/>
    <w:rsid w:val="00DE0C52"/>
    <w:rsid w:val="00DE5A20"/>
    <w:rsid w:val="00DE691C"/>
    <w:rsid w:val="00DF0811"/>
    <w:rsid w:val="00DF0FE2"/>
    <w:rsid w:val="00DF51EC"/>
    <w:rsid w:val="00DF6E6A"/>
    <w:rsid w:val="00DF7BE7"/>
    <w:rsid w:val="00E00EE7"/>
    <w:rsid w:val="00E01097"/>
    <w:rsid w:val="00E014CB"/>
    <w:rsid w:val="00E049D0"/>
    <w:rsid w:val="00E1004D"/>
    <w:rsid w:val="00E104D3"/>
    <w:rsid w:val="00E125E4"/>
    <w:rsid w:val="00E12963"/>
    <w:rsid w:val="00E13FF8"/>
    <w:rsid w:val="00E1428A"/>
    <w:rsid w:val="00E145C4"/>
    <w:rsid w:val="00E14BB3"/>
    <w:rsid w:val="00E169AA"/>
    <w:rsid w:val="00E16D8E"/>
    <w:rsid w:val="00E20C0F"/>
    <w:rsid w:val="00E2458B"/>
    <w:rsid w:val="00E2468A"/>
    <w:rsid w:val="00E31719"/>
    <w:rsid w:val="00E32DAA"/>
    <w:rsid w:val="00E36E4C"/>
    <w:rsid w:val="00E3769D"/>
    <w:rsid w:val="00E4022E"/>
    <w:rsid w:val="00E4488A"/>
    <w:rsid w:val="00E541D0"/>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71C76"/>
    <w:rsid w:val="00E71F30"/>
    <w:rsid w:val="00E723A2"/>
    <w:rsid w:val="00E73C28"/>
    <w:rsid w:val="00E74DF7"/>
    <w:rsid w:val="00E75A3D"/>
    <w:rsid w:val="00E762C6"/>
    <w:rsid w:val="00E7766F"/>
    <w:rsid w:val="00E77ABB"/>
    <w:rsid w:val="00E824DD"/>
    <w:rsid w:val="00E82EA8"/>
    <w:rsid w:val="00E831DD"/>
    <w:rsid w:val="00E83912"/>
    <w:rsid w:val="00E86AAD"/>
    <w:rsid w:val="00E903DB"/>
    <w:rsid w:val="00E90EAE"/>
    <w:rsid w:val="00E9196B"/>
    <w:rsid w:val="00E92812"/>
    <w:rsid w:val="00E943BD"/>
    <w:rsid w:val="00E954F5"/>
    <w:rsid w:val="00EA186E"/>
    <w:rsid w:val="00EA1AB3"/>
    <w:rsid w:val="00EA5F8F"/>
    <w:rsid w:val="00EA6423"/>
    <w:rsid w:val="00EB214B"/>
    <w:rsid w:val="00EB30B4"/>
    <w:rsid w:val="00EB45AC"/>
    <w:rsid w:val="00EB6AC4"/>
    <w:rsid w:val="00EB7428"/>
    <w:rsid w:val="00EC0025"/>
    <w:rsid w:val="00EC07B8"/>
    <w:rsid w:val="00EC1380"/>
    <w:rsid w:val="00EC1463"/>
    <w:rsid w:val="00EC3E6A"/>
    <w:rsid w:val="00EC456D"/>
    <w:rsid w:val="00EC5027"/>
    <w:rsid w:val="00EC5E32"/>
    <w:rsid w:val="00EC7ADC"/>
    <w:rsid w:val="00ED2D8B"/>
    <w:rsid w:val="00ED3981"/>
    <w:rsid w:val="00ED40B7"/>
    <w:rsid w:val="00ED42A7"/>
    <w:rsid w:val="00ED51FC"/>
    <w:rsid w:val="00ED7F7F"/>
    <w:rsid w:val="00EE0626"/>
    <w:rsid w:val="00EE120F"/>
    <w:rsid w:val="00EE2D06"/>
    <w:rsid w:val="00EE2E79"/>
    <w:rsid w:val="00EE4531"/>
    <w:rsid w:val="00EE7369"/>
    <w:rsid w:val="00EF0C73"/>
    <w:rsid w:val="00EF36CB"/>
    <w:rsid w:val="00EF5129"/>
    <w:rsid w:val="00EF56B2"/>
    <w:rsid w:val="00EF5F2E"/>
    <w:rsid w:val="00EF6195"/>
    <w:rsid w:val="00F010A9"/>
    <w:rsid w:val="00F0347B"/>
    <w:rsid w:val="00F119E2"/>
    <w:rsid w:val="00F11AA2"/>
    <w:rsid w:val="00F13393"/>
    <w:rsid w:val="00F144F4"/>
    <w:rsid w:val="00F156AC"/>
    <w:rsid w:val="00F21300"/>
    <w:rsid w:val="00F21CAD"/>
    <w:rsid w:val="00F228FA"/>
    <w:rsid w:val="00F22B53"/>
    <w:rsid w:val="00F23BCE"/>
    <w:rsid w:val="00F2598F"/>
    <w:rsid w:val="00F30D08"/>
    <w:rsid w:val="00F31901"/>
    <w:rsid w:val="00F31CA9"/>
    <w:rsid w:val="00F3278E"/>
    <w:rsid w:val="00F33C00"/>
    <w:rsid w:val="00F35D88"/>
    <w:rsid w:val="00F37431"/>
    <w:rsid w:val="00F42D71"/>
    <w:rsid w:val="00F430ED"/>
    <w:rsid w:val="00F444FD"/>
    <w:rsid w:val="00F45AAC"/>
    <w:rsid w:val="00F46624"/>
    <w:rsid w:val="00F46D96"/>
    <w:rsid w:val="00F5715D"/>
    <w:rsid w:val="00F57252"/>
    <w:rsid w:val="00F57454"/>
    <w:rsid w:val="00F57A80"/>
    <w:rsid w:val="00F57D61"/>
    <w:rsid w:val="00F61B11"/>
    <w:rsid w:val="00F63D61"/>
    <w:rsid w:val="00F653FE"/>
    <w:rsid w:val="00F65579"/>
    <w:rsid w:val="00F721EB"/>
    <w:rsid w:val="00F723C9"/>
    <w:rsid w:val="00F72AD8"/>
    <w:rsid w:val="00F72B7B"/>
    <w:rsid w:val="00F73710"/>
    <w:rsid w:val="00F74EFD"/>
    <w:rsid w:val="00F75858"/>
    <w:rsid w:val="00F769D3"/>
    <w:rsid w:val="00F80519"/>
    <w:rsid w:val="00F836BA"/>
    <w:rsid w:val="00F83B5F"/>
    <w:rsid w:val="00F8504B"/>
    <w:rsid w:val="00F860B3"/>
    <w:rsid w:val="00F87A76"/>
    <w:rsid w:val="00F90137"/>
    <w:rsid w:val="00F90ADA"/>
    <w:rsid w:val="00F929F2"/>
    <w:rsid w:val="00F96829"/>
    <w:rsid w:val="00F96BED"/>
    <w:rsid w:val="00F96E56"/>
    <w:rsid w:val="00F97D82"/>
    <w:rsid w:val="00FA18CD"/>
    <w:rsid w:val="00FA1A57"/>
    <w:rsid w:val="00FA2089"/>
    <w:rsid w:val="00FA2380"/>
    <w:rsid w:val="00FA25EC"/>
    <w:rsid w:val="00FA3580"/>
    <w:rsid w:val="00FA3B97"/>
    <w:rsid w:val="00FA3F21"/>
    <w:rsid w:val="00FA4839"/>
    <w:rsid w:val="00FA6901"/>
    <w:rsid w:val="00FA6B25"/>
    <w:rsid w:val="00FA6BAD"/>
    <w:rsid w:val="00FB19CA"/>
    <w:rsid w:val="00FB2FF5"/>
    <w:rsid w:val="00FB3E9E"/>
    <w:rsid w:val="00FB52C1"/>
    <w:rsid w:val="00FB5756"/>
    <w:rsid w:val="00FB6CBF"/>
    <w:rsid w:val="00FB6FA7"/>
    <w:rsid w:val="00FB7018"/>
    <w:rsid w:val="00FC1608"/>
    <w:rsid w:val="00FC2240"/>
    <w:rsid w:val="00FC2BEC"/>
    <w:rsid w:val="00FC2C5F"/>
    <w:rsid w:val="00FC3FE6"/>
    <w:rsid w:val="00FC5786"/>
    <w:rsid w:val="00FC5DA4"/>
    <w:rsid w:val="00FC7178"/>
    <w:rsid w:val="00FC7BC3"/>
    <w:rsid w:val="00FD0A9E"/>
    <w:rsid w:val="00FD1368"/>
    <w:rsid w:val="00FD4174"/>
    <w:rsid w:val="00FD438B"/>
    <w:rsid w:val="00FE07B4"/>
    <w:rsid w:val="00FE1979"/>
    <w:rsid w:val="00FE1F09"/>
    <w:rsid w:val="00FE39FA"/>
    <w:rsid w:val="00FE43F1"/>
    <w:rsid w:val="00FE44E3"/>
    <w:rsid w:val="00FF038A"/>
    <w:rsid w:val="00FF1B9C"/>
    <w:rsid w:val="00FF1EB5"/>
    <w:rsid w:val="00FF45A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4902DE8-D358-46C8-AF4E-2697719E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20C"/>
    <w:pPr>
      <w:spacing w:after="160" w:line="259" w:lineRule="auto"/>
    </w:pPr>
    <w:rPr>
      <w:rFonts w:asciiTheme="minorHAnsi" w:eastAsiaTheme="minorEastAsia" w:hAnsiTheme="minorHAnsi" w:cstheme="minorBidi"/>
      <w:sz w:val="22"/>
      <w:szCs w:val="22"/>
      <w:lang w:eastAsia="zh-CN"/>
    </w:rPr>
  </w:style>
  <w:style w:type="paragraph" w:styleId="Heading1">
    <w:name w:val="heading 1"/>
    <w:aliases w:val="x"/>
    <w:basedOn w:val="Normal"/>
    <w:next w:val="Normal"/>
    <w:link w:val="Heading1Char"/>
    <w:uiPriority w:val="9"/>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imes New Roman"/>
      <w:b/>
    </w:rPr>
  </w:style>
  <w:style w:type="paragraph" w:styleId="Heading3">
    <w:name w:val="heading 3"/>
    <w:basedOn w:val="Normal"/>
    <w:next w:val="Normal"/>
    <w:link w:val="Heading3Char"/>
    <w:uiPriority w:val="9"/>
    <w:qFormat/>
    <w:rsid w:val="00F87A76"/>
    <w:pPr>
      <w:ind w:left="360"/>
      <w:outlineLvl w:val="2"/>
    </w:pPr>
    <w:rPr>
      <w:b/>
    </w:rPr>
  </w:style>
  <w:style w:type="paragraph" w:styleId="Heading4">
    <w:name w:val="heading 4"/>
    <w:basedOn w:val="Normal"/>
    <w:next w:val="Normal"/>
    <w:link w:val="Heading4Char"/>
    <w:uiPriority w:val="9"/>
    <w:qFormat/>
    <w:rsid w:val="00F87A76"/>
    <w:pPr>
      <w:keepNext/>
      <w:keepLines/>
      <w:spacing w:before="240" w:line="480" w:lineRule="atLeast"/>
      <w:ind w:left="907" w:hanging="907"/>
      <w:outlineLvl w:val="3"/>
    </w:pPr>
    <w:rPr>
      <w:rFonts w:ascii="Arial" w:hAnsi="Arial" w:cs="Times New Roman"/>
      <w:b/>
    </w:rPr>
  </w:style>
  <w:style w:type="paragraph" w:styleId="Heading5">
    <w:name w:val="heading 5"/>
    <w:basedOn w:val="Normal"/>
    <w:next w:val="Normal"/>
    <w:link w:val="Heading5Char"/>
    <w:uiPriority w:val="9"/>
    <w:qFormat/>
    <w:rsid w:val="00F87A76"/>
    <w:pPr>
      <w:ind w:left="706"/>
      <w:outlineLvl w:val="4"/>
    </w:pPr>
    <w:rPr>
      <w:b/>
    </w:rPr>
  </w:style>
  <w:style w:type="paragraph" w:styleId="Heading6">
    <w:name w:val="heading 6"/>
    <w:basedOn w:val="Normal"/>
    <w:next w:val="Normal"/>
    <w:link w:val="Heading6Char"/>
    <w:uiPriority w:val="9"/>
    <w:qFormat/>
    <w:rsid w:val="00F87A76"/>
    <w:pPr>
      <w:ind w:left="706"/>
      <w:outlineLvl w:val="5"/>
    </w:pPr>
    <w:rPr>
      <w:rFonts w:cs="Times New Roman"/>
      <w:u w:val="single"/>
    </w:rPr>
  </w:style>
  <w:style w:type="paragraph" w:styleId="Heading7">
    <w:name w:val="heading 7"/>
    <w:basedOn w:val="Normal"/>
    <w:next w:val="Normal"/>
    <w:link w:val="Heading7Char"/>
    <w:uiPriority w:val="9"/>
    <w:qFormat/>
    <w:rsid w:val="00F87A76"/>
    <w:pPr>
      <w:ind w:left="706"/>
      <w:outlineLvl w:val="6"/>
    </w:pPr>
    <w:rPr>
      <w:i/>
    </w:rPr>
  </w:style>
  <w:style w:type="paragraph" w:styleId="Heading8">
    <w:name w:val="heading 8"/>
    <w:basedOn w:val="Normal"/>
    <w:next w:val="Normal"/>
    <w:link w:val="Heading8Char"/>
    <w:uiPriority w:val="9"/>
    <w:qFormat/>
    <w:rsid w:val="00F87A76"/>
    <w:pPr>
      <w:ind w:left="706"/>
      <w:outlineLvl w:val="7"/>
    </w:pPr>
    <w:rPr>
      <w:rFonts w:cs="Times New Roman"/>
      <w:i/>
    </w:rPr>
  </w:style>
  <w:style w:type="paragraph" w:styleId="Heading9">
    <w:name w:val="heading 9"/>
    <w:basedOn w:val="Normal"/>
    <w:next w:val="Normal"/>
    <w:link w:val="Heading9Char"/>
    <w:uiPriority w:val="9"/>
    <w:qFormat/>
    <w:rsid w:val="00F87A76"/>
    <w:pPr>
      <w:ind w:left="706"/>
      <w:outlineLvl w:val="8"/>
    </w:pPr>
    <w:rPr>
      <w:rFonts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3D7113"/>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lang w:val="en-US" w:eastAsia="de-DE" w:bidi="en-US"/>
    </w:rPr>
  </w:style>
  <w:style w:type="paragraph" w:customStyle="1" w:styleId="Mdeck1articletype">
    <w:name w:val="M_deck_1_article_type"/>
    <w:basedOn w:val="Mdeck4text"/>
    <w:next w:val="Mdeck1articletitle"/>
    <w:qFormat/>
    <w:rsid w:val="003D7113"/>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3D7113"/>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sz w:val="24"/>
      <w:lang w:val="en-US" w:eastAsia="de-DE" w:bidi="en-US"/>
    </w:rPr>
  </w:style>
  <w:style w:type="paragraph" w:customStyle="1" w:styleId="Mdeck2authorcorrespondence">
    <w:name w:val="M_deck_2_author_correspondence"/>
    <w:qFormat/>
    <w:rsid w:val="003D7113"/>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sz w:val="18"/>
      <w:lang w:val="en-US" w:eastAsia="de-DE" w:bidi="en-US"/>
    </w:rPr>
  </w:style>
  <w:style w:type="paragraph" w:customStyle="1" w:styleId="Mdeck2authorname">
    <w:name w:val="M_deck_2_author_name"/>
    <w:next w:val="Mdeck3publcationhistory"/>
    <w:qFormat/>
    <w:rsid w:val="003D7113"/>
    <w:pPr>
      <w:kinsoku w:val="0"/>
      <w:overflowPunct w:val="0"/>
      <w:autoSpaceDE w:val="0"/>
      <w:autoSpaceDN w:val="0"/>
      <w:adjustRightInd w:val="0"/>
      <w:snapToGrid w:val="0"/>
      <w:spacing w:before="240" w:after="120" w:line="320" w:lineRule="atLeast"/>
    </w:pPr>
    <w:rPr>
      <w:rFonts w:eastAsia="Times New Roman"/>
      <w:b/>
      <w:snapToGrid w:val="0"/>
      <w:color w:val="000000"/>
      <w:sz w:val="22"/>
      <w:lang w:val="en-US" w:eastAsia="de-DE" w:bidi="en-US"/>
    </w:rPr>
  </w:style>
  <w:style w:type="paragraph" w:customStyle="1" w:styleId="Mdeck3abstract">
    <w:name w:val="M_deck_3_abstract"/>
    <w:basedOn w:val="Mdeck4text"/>
    <w:next w:val="Mdeck3keywords"/>
    <w:qFormat/>
    <w:rsid w:val="003D7113"/>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3D7113"/>
    <w:pPr>
      <w:spacing w:before="240"/>
      <w:ind w:left="113" w:firstLine="0"/>
    </w:pPr>
  </w:style>
  <w:style w:type="paragraph" w:customStyle="1" w:styleId="Mdeck3publcationhistory">
    <w:name w:val="M_deck_3_publcation_history"/>
    <w:next w:val="Normal"/>
    <w:qFormat/>
    <w:rsid w:val="003D7113"/>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sz w:val="24"/>
      <w:lang w:val="en-US" w:eastAsia="de-DE" w:bidi="en-US"/>
    </w:rPr>
  </w:style>
  <w:style w:type="paragraph" w:customStyle="1" w:styleId="Mdeck4heading1">
    <w:name w:val="M_deck_4_heading_1"/>
    <w:basedOn w:val="MHeading3"/>
    <w:next w:val="Normal"/>
    <w:qFormat/>
    <w:rsid w:val="003D7113"/>
    <w:pPr>
      <w:spacing w:line="340" w:lineRule="atLeast"/>
      <w:outlineLvl w:val="0"/>
    </w:pPr>
    <w:rPr>
      <w:b/>
      <w:snapToGrid/>
    </w:rPr>
  </w:style>
  <w:style w:type="paragraph" w:customStyle="1" w:styleId="Mdeck4heading2">
    <w:name w:val="M_deck_4_heading_2"/>
    <w:basedOn w:val="MHeading3"/>
    <w:next w:val="Normal"/>
    <w:qFormat/>
    <w:rsid w:val="003D7113"/>
    <w:pPr>
      <w:outlineLvl w:val="1"/>
    </w:pPr>
    <w:rPr>
      <w:i/>
      <w:snapToGrid/>
    </w:rPr>
  </w:style>
  <w:style w:type="paragraph" w:customStyle="1" w:styleId="Mdeck4heading3">
    <w:name w:val="M_deck_4_heading_3"/>
    <w:basedOn w:val="Mdeck4text"/>
    <w:next w:val="Normal"/>
    <w:qFormat/>
    <w:rsid w:val="003D7113"/>
    <w:pPr>
      <w:spacing w:before="240" w:after="120" w:line="340" w:lineRule="atLeast"/>
      <w:ind w:firstLineChars="50" w:firstLine="50"/>
      <w:outlineLvl w:val="2"/>
    </w:pPr>
    <w:rPr>
      <w:snapToGrid/>
    </w:rPr>
  </w:style>
  <w:style w:type="paragraph" w:customStyle="1" w:styleId="Mdeck4text">
    <w:name w:val="M_deck_4_text"/>
    <w:qFormat/>
    <w:rsid w:val="003D7113"/>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sz w:val="24"/>
      <w:lang w:val="en-US" w:eastAsia="de-DE" w:bidi="en-US"/>
    </w:rPr>
  </w:style>
  <w:style w:type="paragraph" w:customStyle="1" w:styleId="Mdeck4textbulletlist">
    <w:name w:val="M_deck_4_text_bullet_list"/>
    <w:basedOn w:val="Mdeck4text"/>
    <w:qFormat/>
    <w:rsid w:val="003D7113"/>
    <w:pPr>
      <w:numPr>
        <w:numId w:val="6"/>
      </w:numPr>
      <w:spacing w:before="120" w:after="120" w:line="340" w:lineRule="atLeast"/>
    </w:pPr>
    <w:rPr>
      <w:snapToGrid/>
    </w:rPr>
  </w:style>
  <w:style w:type="paragraph" w:customStyle="1" w:styleId="Mdeck4textfirstlinezero">
    <w:name w:val="M_deck_4_text_firstline_zero"/>
    <w:basedOn w:val="Mdeck4text"/>
    <w:next w:val="Mdeck4text"/>
    <w:qFormat/>
    <w:rsid w:val="003D7113"/>
    <w:pPr>
      <w:ind w:firstLine="0"/>
    </w:pPr>
    <w:rPr>
      <w:szCs w:val="24"/>
    </w:rPr>
  </w:style>
  <w:style w:type="paragraph" w:customStyle="1" w:styleId="MFigure">
    <w:name w:val="M_Figure"/>
    <w:qFormat/>
    <w:rsid w:val="00F87A76"/>
    <w:pPr>
      <w:jc w:val="center"/>
    </w:pPr>
    <w:rPr>
      <w:rFonts w:ascii="Minion Pro" w:eastAsia="Times New Roman" w:hAnsi="Minion Pro"/>
      <w:color w:val="000000"/>
      <w:kern w:val="2"/>
      <w:sz w:val="24"/>
      <w:lang w:val="en-US" w:eastAsia="zh-CN"/>
    </w:rPr>
  </w:style>
  <w:style w:type="paragraph" w:customStyle="1" w:styleId="Mdeck4textlist">
    <w:name w:val="M_deck_4_text_list"/>
    <w:basedOn w:val="MFigure"/>
    <w:qFormat/>
    <w:rsid w:val="003D7113"/>
    <w:rPr>
      <w:i/>
    </w:rPr>
  </w:style>
  <w:style w:type="paragraph" w:customStyle="1" w:styleId="Mdeck4textlrindent">
    <w:name w:val="M_deck_4_text_lr_indent"/>
    <w:basedOn w:val="Mdeck4text"/>
    <w:qFormat/>
    <w:rsid w:val="003D7113"/>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3D7113"/>
    <w:pPr>
      <w:numPr>
        <w:numId w:val="7"/>
      </w:numPr>
      <w:spacing w:before="120" w:after="120" w:line="340" w:lineRule="atLeast"/>
    </w:pPr>
    <w:rPr>
      <w:snapToGrid/>
    </w:rPr>
  </w:style>
  <w:style w:type="paragraph" w:customStyle="1" w:styleId="Mdeck5tablebody">
    <w:name w:val="M_deck_5_table_body"/>
    <w:qFormat/>
    <w:rsid w:val="003D7113"/>
    <w:pPr>
      <w:kinsoku w:val="0"/>
      <w:overflowPunct w:val="0"/>
      <w:autoSpaceDE w:val="0"/>
      <w:autoSpaceDN w:val="0"/>
      <w:adjustRightInd w:val="0"/>
      <w:snapToGrid w:val="0"/>
      <w:jc w:val="center"/>
    </w:pPr>
    <w:rPr>
      <w:rFonts w:ascii="Minion Pro" w:eastAsia="Times New Roman" w:hAnsi="Minion Pro"/>
      <w:snapToGrid w:val="0"/>
      <w:color w:val="000000"/>
      <w:lang w:val="en-US" w:eastAsia="de-DE" w:bidi="en-US"/>
    </w:rPr>
  </w:style>
  <w:style w:type="table" w:customStyle="1" w:styleId="Mdeck5tablebodythreelines">
    <w:name w:val="M_deck_5_table_body_three_lines"/>
    <w:basedOn w:val="TableNormal"/>
    <w:uiPriority w:val="99"/>
    <w:rsid w:val="003D7113"/>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3D7113"/>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lang w:val="en-US" w:eastAsia="de-DE" w:bidi="en-US"/>
    </w:rPr>
  </w:style>
  <w:style w:type="paragraph" w:customStyle="1" w:styleId="Mdeck5tablefooter">
    <w:name w:val="M_deck_5_table_footer"/>
    <w:basedOn w:val="Mdeck5tablecaption"/>
    <w:next w:val="Mdeck4text"/>
    <w:qFormat/>
    <w:rsid w:val="003D7113"/>
    <w:pPr>
      <w:spacing w:line="300" w:lineRule="exact"/>
    </w:pPr>
  </w:style>
  <w:style w:type="paragraph" w:customStyle="1" w:styleId="Mdeck5tableheader">
    <w:name w:val="M_deck_5_table_header"/>
    <w:basedOn w:val="Mdeck5tablefooter"/>
    <w:rsid w:val="003D7113"/>
  </w:style>
  <w:style w:type="paragraph" w:customStyle="1" w:styleId="Mdeck6figurebody">
    <w:name w:val="M_deck_6_figure_body"/>
    <w:qFormat/>
    <w:rsid w:val="003D7113"/>
    <w:pPr>
      <w:widowControl w:val="0"/>
      <w:kinsoku w:val="0"/>
      <w:overflowPunct w:val="0"/>
      <w:autoSpaceDE w:val="0"/>
      <w:autoSpaceDN w:val="0"/>
      <w:adjustRightInd w:val="0"/>
      <w:snapToGrid w:val="0"/>
      <w:spacing w:line="340" w:lineRule="atLeast"/>
      <w:jc w:val="center"/>
    </w:pPr>
    <w:rPr>
      <w:rFonts w:eastAsia="Times New Roman"/>
      <w:snapToGrid w:val="0"/>
      <w:color w:val="000000"/>
      <w:sz w:val="24"/>
      <w:lang w:val="en-US" w:eastAsia="de-DE" w:bidi="en-US"/>
    </w:rPr>
  </w:style>
  <w:style w:type="paragraph" w:customStyle="1" w:styleId="Mdeck6figurecaption">
    <w:name w:val="M_deck_6_figure_caption"/>
    <w:next w:val="Mdeck4text"/>
    <w:qFormat/>
    <w:rsid w:val="003D7113"/>
    <w:pPr>
      <w:adjustRightInd w:val="0"/>
      <w:snapToGrid w:val="0"/>
      <w:spacing w:before="120" w:line="260" w:lineRule="atLeast"/>
    </w:pPr>
    <w:rPr>
      <w:rFonts w:ascii="Palatino Linotype" w:eastAsia="Times New Roman" w:hAnsi="Palatino Linotype"/>
      <w:snapToGrid w:val="0"/>
      <w:color w:val="000000"/>
      <w:sz w:val="18"/>
      <w:lang w:val="en-US" w:eastAsia="de-DE" w:bidi="en-US"/>
    </w:rPr>
  </w:style>
  <w:style w:type="paragraph" w:customStyle="1" w:styleId="Mdeck7equation">
    <w:name w:val="M_deck_7_equation"/>
    <w:basedOn w:val="Mdeck4text"/>
    <w:qFormat/>
    <w:rsid w:val="003D7113"/>
    <w:pPr>
      <w:spacing w:before="120" w:after="120"/>
      <w:ind w:left="709" w:firstLine="0"/>
      <w:jc w:val="center"/>
    </w:pPr>
    <w:rPr>
      <w:i/>
      <w:snapToGrid/>
      <w:szCs w:val="24"/>
      <w:lang w:eastAsia="en-US"/>
    </w:rPr>
  </w:style>
  <w:style w:type="paragraph" w:customStyle="1" w:styleId="Mdeck8references">
    <w:name w:val="M_deck_8_references"/>
    <w:qFormat/>
    <w:rsid w:val="003D7113"/>
    <w:pPr>
      <w:numPr>
        <w:numId w:val="8"/>
      </w:numPr>
      <w:kinsoku w:val="0"/>
      <w:overflowPunct w:val="0"/>
      <w:autoSpaceDE w:val="0"/>
      <w:autoSpaceDN w:val="0"/>
      <w:adjustRightInd w:val="0"/>
      <w:snapToGrid w:val="0"/>
      <w:spacing w:line="260" w:lineRule="atLeast"/>
      <w:jc w:val="both"/>
    </w:pPr>
    <w:rPr>
      <w:rFonts w:eastAsia="Times New Roman"/>
      <w:snapToGrid w:val="0"/>
      <w:color w:val="000000"/>
      <w:sz w:val="24"/>
      <w:lang w:val="en-US"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rPr>
  </w:style>
  <w:style w:type="paragraph" w:customStyle="1" w:styleId="MDPIheader">
    <w:name w:val="MDPI_header"/>
    <w:qFormat/>
    <w:rsid w:val="003B4E63"/>
    <w:pPr>
      <w:adjustRightInd w:val="0"/>
      <w:snapToGrid w:val="0"/>
      <w:spacing w:after="240"/>
    </w:pPr>
    <w:rPr>
      <w:rFonts w:ascii="Palatino Linotype" w:eastAsia="Times New Roman" w:hAnsi="Palatino Linotype"/>
      <w:iCs/>
      <w:sz w:val="16"/>
      <w:lang w:val="en-US" w:eastAsia="de-DE"/>
    </w:rPr>
  </w:style>
  <w:style w:type="paragraph" w:customStyle="1" w:styleId="Mheaderjournallogo">
    <w:name w:val="M_header_journal_logo"/>
    <w:qFormat/>
    <w:rsid w:val="00F87A76"/>
    <w:rPr>
      <w:rFonts w:ascii="Minion Pro" w:hAnsi="Minion Pro"/>
      <w:color w:val="000000"/>
      <w:sz w:val="24"/>
      <w:lang w:val="de-DE" w:eastAsia="zh-CN"/>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link w:val="Heading2"/>
    <w:rsid w:val="00F87A76"/>
    <w:rPr>
      <w:rFonts w:ascii="Arial" w:eastAsia="Times New Roman" w:hAnsi="Arial" w:cs="Times New Roman"/>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link w:val="Heading3"/>
    <w:rsid w:val="00F87A76"/>
    <w:rPr>
      <w:rFonts w:eastAsia="Times New Roman" w:cs="Times New Roman"/>
      <w:b/>
      <w:color w:val="000000"/>
      <w:kern w:val="0"/>
      <w:sz w:val="24"/>
      <w:lang w:eastAsia="de-DE"/>
    </w:rPr>
  </w:style>
  <w:style w:type="character" w:customStyle="1" w:styleId="Heading4Char">
    <w:name w:val="Heading 4 Char"/>
    <w:link w:val="Heading4"/>
    <w:rsid w:val="00F87A76"/>
    <w:rPr>
      <w:rFonts w:ascii="Arial" w:eastAsia="Times New Roman" w:hAnsi="Arial" w:cs="Times New Roman"/>
      <w:b/>
      <w:color w:val="000000"/>
      <w:kern w:val="0"/>
      <w:sz w:val="24"/>
      <w:lang w:eastAsia="de-DE"/>
    </w:rPr>
  </w:style>
  <w:style w:type="character" w:customStyle="1" w:styleId="Heading5Char">
    <w:name w:val="Heading 5 Char"/>
    <w:link w:val="Heading5"/>
    <w:rsid w:val="00F87A76"/>
    <w:rPr>
      <w:rFonts w:eastAsia="Times New Roman" w:cs="Times New Roman"/>
      <w:b/>
      <w:color w:val="000000"/>
      <w:kern w:val="0"/>
      <w:sz w:val="24"/>
      <w:lang w:eastAsia="de-DE"/>
    </w:rPr>
  </w:style>
  <w:style w:type="character" w:customStyle="1" w:styleId="Heading6Char">
    <w:name w:val="Heading 6 Char"/>
    <w:link w:val="Heading6"/>
    <w:rsid w:val="00F87A76"/>
    <w:rPr>
      <w:rFonts w:eastAsia="Times New Roman" w:cs="Times New Roman"/>
      <w:color w:val="000000"/>
      <w:kern w:val="0"/>
      <w:sz w:val="24"/>
      <w:u w:val="single"/>
      <w:lang w:eastAsia="de-DE"/>
    </w:rPr>
  </w:style>
  <w:style w:type="character" w:customStyle="1" w:styleId="Heading7Char">
    <w:name w:val="Heading 7 Char"/>
    <w:link w:val="Heading7"/>
    <w:rsid w:val="00F87A76"/>
    <w:rPr>
      <w:rFonts w:eastAsia="Times New Roman" w:cs="Times New Roman"/>
      <w:i/>
      <w:color w:val="000000"/>
      <w:kern w:val="0"/>
      <w:sz w:val="24"/>
      <w:lang w:eastAsia="de-DE"/>
    </w:rPr>
  </w:style>
  <w:style w:type="character" w:customStyle="1" w:styleId="Heading8Char">
    <w:name w:val="Heading 8 Char"/>
    <w:link w:val="Heading8"/>
    <w:rsid w:val="00F87A76"/>
    <w:rPr>
      <w:rFonts w:eastAsia="Times New Roman" w:cs="Times New Roman"/>
      <w:i/>
      <w:color w:val="000000"/>
      <w:kern w:val="0"/>
      <w:sz w:val="24"/>
      <w:lang w:eastAsia="de-DE"/>
    </w:rPr>
  </w:style>
  <w:style w:type="character" w:customStyle="1" w:styleId="Heading9Char">
    <w:name w:val="Heading 9 Char"/>
    <w:link w:val="Heading9"/>
    <w:rsid w:val="00F87A76"/>
    <w:rPr>
      <w:rFonts w:eastAsia="Times New Roman" w:cs="Times New Roman"/>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rsid w:val="00F87A76"/>
    <w:rPr>
      <w:color w:val="954F72"/>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link w:val="CommentText"/>
    <w:rsid w:val="00F87A76"/>
    <w:rPr>
      <w:rFonts w:eastAsia="Times New Roman" w:cs="Times New Roman"/>
      <w:color w:val="000000"/>
      <w:kern w:val="0"/>
      <w:sz w:val="24"/>
      <w:lang w:eastAsia="de-DE"/>
    </w:rPr>
  </w:style>
  <w:style w:type="character" w:styleId="CommentReference">
    <w:name w:val="annotation reference"/>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eastAsia="ar-SA"/>
    </w:rPr>
  </w:style>
  <w:style w:type="character" w:customStyle="1" w:styleId="EndnoteTextChar">
    <w:name w:val="Endnote Text Char"/>
    <w:link w:val="EndnoteText"/>
    <w:rsid w:val="00F87A76"/>
    <w:rPr>
      <w:rFonts w:eastAsia="Times New Roman" w:cs="Times New Roman"/>
      <w:color w:val="000000"/>
      <w:kern w:val="0"/>
      <w:sz w:val="24"/>
      <w:szCs w:val="24"/>
      <w:lang w:val="en-GB" w:eastAsia="ar-SA"/>
    </w:rPr>
  </w:style>
  <w:style w:type="character" w:styleId="EndnoteReference">
    <w:name w:val="endnote reference"/>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color w:val="000000"/>
      <w:sz w:val="24"/>
      <w:lang w:val="en-US" w:eastAsia="de-DE"/>
    </w:rPr>
  </w:style>
  <w:style w:type="character" w:customStyle="1" w:styleId="BodyTextChar">
    <w:name w:val="Body Text Char"/>
    <w:link w:val="BodyText"/>
    <w:rsid w:val="00F87A76"/>
    <w:rPr>
      <w:rFonts w:cs="Times New Roman"/>
      <w:color w:val="000000"/>
      <w:kern w:val="0"/>
      <w:sz w:val="24"/>
      <w:lang w:eastAsia="de-DE"/>
    </w:rPr>
  </w:style>
  <w:style w:type="paragraph" w:customStyle="1" w:styleId="Mdeck4text2nd">
    <w:name w:val="M_deck_4_text_2nd"/>
    <w:qFormat/>
    <w:rsid w:val="003D7113"/>
    <w:pPr>
      <w:adjustRightInd w:val="0"/>
      <w:snapToGrid w:val="0"/>
      <w:spacing w:line="260" w:lineRule="atLeast"/>
      <w:ind w:left="850" w:hanging="425"/>
      <w:jc w:val="both"/>
    </w:pPr>
    <w:rPr>
      <w:rFonts w:ascii="Palatino Linotype" w:eastAsia="Times New Roman" w:hAnsi="Palatino Linotype"/>
      <w:snapToGrid w:val="0"/>
      <w:color w:val="000000"/>
      <w:lang w:val="en-US" w:eastAsia="de-DE" w:bidi="en-US"/>
    </w:rPr>
  </w:style>
  <w:style w:type="character" w:styleId="PlaceholderText">
    <w:name w:val="Placeholder Tex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i/>
      <w:color w:val="000000"/>
      <w:sz w:val="24"/>
      <w:szCs w:val="22"/>
      <w:lang w:val="en-US" w:eastAsia="de-CH"/>
    </w:rPr>
  </w:style>
  <w:style w:type="paragraph" w:customStyle="1" w:styleId="Mfooter">
    <w:name w:val="M_footer"/>
    <w:qFormat/>
    <w:rsid w:val="00F87A76"/>
    <w:pPr>
      <w:spacing w:before="120"/>
      <w:jc w:val="center"/>
    </w:pPr>
    <w:rPr>
      <w:rFonts w:ascii="Minion Pro" w:hAnsi="Minion Pro"/>
      <w:color w:val="000000"/>
      <w:sz w:val="24"/>
      <w:lang w:val="de-DE" w:eastAsia="zh-CN"/>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hAnsi="Minion Pro"/>
      <w:color w:val="000000"/>
      <w:sz w:val="24"/>
      <w:lang w:val="de-DE" w:eastAsia="zh-CN"/>
    </w:rPr>
  </w:style>
  <w:style w:type="paragraph" w:customStyle="1" w:styleId="MAcknowledgments">
    <w:name w:val="M_Acknowledgments"/>
    <w:qFormat/>
    <w:rsid w:val="00554334"/>
    <w:pPr>
      <w:spacing w:after="120" w:line="240" w:lineRule="atLeast"/>
      <w:jc w:val="both"/>
    </w:pPr>
    <w:rPr>
      <w:rFonts w:ascii="Minion Pro" w:hAnsi="Minion Pro"/>
      <w:color w:val="000000"/>
      <w:sz w:val="24"/>
      <w:lang w:val="de-DE" w:eastAsia="zh-CN"/>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
      </w:numPr>
      <w:ind w:left="425" w:hanging="425"/>
    </w:pPr>
  </w:style>
  <w:style w:type="paragraph" w:customStyle="1" w:styleId="MDPI38bullet">
    <w:name w:val="MDPI_3.8_bullet"/>
    <w:basedOn w:val="MDPI31text"/>
    <w:qFormat/>
    <w:rsid w:val="00B83B50"/>
    <w:pPr>
      <w:numPr>
        <w:numId w:val="4"/>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olor w:val="000000"/>
      <w:lang w:val="en-US"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lang w:val="en-US"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5"/>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olor w:val="000000"/>
      <w:sz w:val="24"/>
      <w:szCs w:val="22"/>
      <w:lang w:val="en-US"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imes New Roman"/>
      <w:sz w:val="18"/>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noProof/>
      <w:sz w:val="22"/>
      <w:szCs w:val="22"/>
    </w:rPr>
  </w:style>
  <w:style w:type="paragraph" w:customStyle="1" w:styleId="MDPItitle">
    <w:name w:val="MDPI_title"/>
    <w:qFormat/>
    <w:rsid w:val="003B4E63"/>
    <w:pPr>
      <w:adjustRightInd w:val="0"/>
      <w:snapToGrid w:val="0"/>
      <w:spacing w:after="240"/>
    </w:pPr>
    <w:rPr>
      <w:rFonts w:eastAsia="Times New Roman"/>
      <w:b/>
      <w:snapToGrid w:val="0"/>
      <w:color w:val="000000"/>
      <w:sz w:val="36"/>
      <w:lang w:val="en-US" w:eastAsia="de-DE" w:bidi="en-US"/>
    </w:rPr>
  </w:style>
  <w:style w:type="table" w:customStyle="1" w:styleId="TableGrid1">
    <w:name w:val="Table Grid1"/>
    <w:basedOn w:val="TableNormal"/>
    <w:next w:val="TableGrid"/>
    <w:uiPriority w:val="39"/>
    <w:rsid w:val="00906167"/>
    <w:rPr>
      <w:rFonts w:ascii="Calibri"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D5EF0"/>
    <w:rPr>
      <w:vertAlign w:val="superscript"/>
    </w:rPr>
  </w:style>
  <w:style w:type="paragraph" w:customStyle="1" w:styleId="Acknowledgements">
    <w:name w:val="Acknowledgements"/>
    <w:basedOn w:val="Normal"/>
    <w:next w:val="Normal"/>
    <w:qFormat/>
    <w:rsid w:val="00C551D1"/>
    <w:pPr>
      <w:spacing w:before="120" w:after="0" w:line="36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5358">
      <w:bodyDiv w:val="1"/>
      <w:marLeft w:val="0"/>
      <w:marRight w:val="0"/>
      <w:marTop w:val="0"/>
      <w:marBottom w:val="0"/>
      <w:divBdr>
        <w:top w:val="none" w:sz="0" w:space="0" w:color="auto"/>
        <w:left w:val="none" w:sz="0" w:space="0" w:color="auto"/>
        <w:bottom w:val="none" w:sz="0" w:space="0" w:color="auto"/>
        <w:right w:val="none" w:sz="0" w:space="0" w:color="auto"/>
      </w:divBdr>
    </w:div>
    <w:div w:id="537157430">
      <w:bodyDiv w:val="1"/>
      <w:marLeft w:val="0"/>
      <w:marRight w:val="0"/>
      <w:marTop w:val="0"/>
      <w:marBottom w:val="0"/>
      <w:divBdr>
        <w:top w:val="none" w:sz="0" w:space="0" w:color="auto"/>
        <w:left w:val="none" w:sz="0" w:space="0" w:color="auto"/>
        <w:bottom w:val="none" w:sz="0" w:space="0" w:color="auto"/>
        <w:right w:val="none" w:sz="0" w:space="0" w:color="auto"/>
      </w:divBdr>
    </w:div>
    <w:div w:id="907150964">
      <w:bodyDiv w:val="1"/>
      <w:marLeft w:val="0"/>
      <w:marRight w:val="0"/>
      <w:marTop w:val="0"/>
      <w:marBottom w:val="0"/>
      <w:divBdr>
        <w:top w:val="none" w:sz="0" w:space="0" w:color="auto"/>
        <w:left w:val="none" w:sz="0" w:space="0" w:color="auto"/>
        <w:bottom w:val="none" w:sz="0" w:space="0" w:color="auto"/>
        <w:right w:val="none" w:sz="0" w:space="0" w:color="auto"/>
      </w:divBdr>
    </w:div>
    <w:div w:id="1192066838">
      <w:bodyDiv w:val="1"/>
      <w:marLeft w:val="0"/>
      <w:marRight w:val="0"/>
      <w:marTop w:val="0"/>
      <w:marBottom w:val="0"/>
      <w:divBdr>
        <w:top w:val="none" w:sz="0" w:space="0" w:color="auto"/>
        <w:left w:val="none" w:sz="0" w:space="0" w:color="auto"/>
        <w:bottom w:val="none" w:sz="0" w:space="0" w:color="auto"/>
        <w:right w:val="none" w:sz="0" w:space="0" w:color="auto"/>
      </w:divBdr>
    </w:div>
    <w:div w:id="1281231003">
      <w:bodyDiv w:val="1"/>
      <w:marLeft w:val="0"/>
      <w:marRight w:val="0"/>
      <w:marTop w:val="0"/>
      <w:marBottom w:val="0"/>
      <w:divBdr>
        <w:top w:val="none" w:sz="0" w:space="0" w:color="auto"/>
        <w:left w:val="none" w:sz="0" w:space="0" w:color="auto"/>
        <w:bottom w:val="none" w:sz="0" w:space="0" w:color="auto"/>
        <w:right w:val="none" w:sz="0" w:space="0" w:color="auto"/>
      </w:divBdr>
    </w:div>
    <w:div w:id="192252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0.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Downloads\urban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6CD89-8E00-4A1E-AD09-7A0515B8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urbansci-template</Template>
  <TotalTime>0</TotalTime>
  <Pages>23</Pages>
  <Words>65458</Words>
  <Characters>373113</Characters>
  <Application>Microsoft Office Word</Application>
  <DocSecurity>0</DocSecurity>
  <Lines>3109</Lines>
  <Paragraphs>875</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437696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Andy</dc:creator>
  <cp:keywords/>
  <dc:description/>
  <cp:lastModifiedBy>Andy</cp:lastModifiedBy>
  <cp:revision>2</cp:revision>
  <dcterms:created xsi:type="dcterms:W3CDTF">2017-11-29T11:00:00Z</dcterms:created>
  <dcterms:modified xsi:type="dcterms:W3CDTF">2017-11-29T11:00:00Z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http://www.zotero.org/styles/land</vt:lpwstr>
  </property>
  <property fmtid="{D5CDD505-2E9C-101B-9397-08002B2CF9AE}" pid="13" name="Mendeley Recent Style Name 5_1">
    <vt:lpwstr>Land</vt:lpwstr>
  </property>
  <property fmtid="{D5CDD505-2E9C-101B-9397-08002B2CF9AE}" pid="14" name="Mendeley Recent Style Id 6_1">
    <vt:lpwstr>http://csl.mendeley.com/styles/166980811/multidisciplinary-digital-publishing-institute</vt:lpwstr>
  </property>
  <property fmtid="{D5CDD505-2E9C-101B-9397-08002B2CF9AE}" pid="15" name="Mendeley Recent Style Name 6_1">
    <vt:lpwstr>Multidisciplinary Digital Publishing Institute - Andrew MacLachlan</vt:lpwstr>
  </property>
  <property fmtid="{D5CDD505-2E9C-101B-9397-08002B2CF9AE}" pid="16" name="Mendeley Recent Style Id 7_1">
    <vt:lpwstr>http://csl.mendeley.com/styles/166980811/multidisciplinary-digital-publishing-institute-2</vt:lpwstr>
  </property>
  <property fmtid="{D5CDD505-2E9C-101B-9397-08002B2CF9AE}" pid="17" name="Mendeley Recent Style Name 7_1">
    <vt:lpwstr>Multidisciplinary Digital Publishing Institute - Andrew MacLachlan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http://www.zotero.org/styles/urban-science</vt:lpwstr>
  </property>
  <property fmtid="{D5CDD505-2E9C-101B-9397-08002B2CF9AE}" pid="21" name="Mendeley Recent Style Name 9_1">
    <vt:lpwstr>Urban Science</vt:lpwstr>
  </property>
  <property fmtid="{D5CDD505-2E9C-101B-9397-08002B2CF9AE}" pid="22" name="Mendeley Document_1">
    <vt:lpwstr>True</vt:lpwstr>
  </property>
  <property fmtid="{D5CDD505-2E9C-101B-9397-08002B2CF9AE}" pid="23" name="Mendeley Unique User Id_1">
    <vt:lpwstr>fe2df15a-d667-39bb-8fd6-a76413dfc1e5</vt:lpwstr>
  </property>
  <property fmtid="{D5CDD505-2E9C-101B-9397-08002B2CF9AE}" pid="24" name="Mendeley Citation Style_1">
    <vt:lpwstr>http://www.zotero.org/styles/urban-science</vt:lpwstr>
  </property>
</Properties>
</file>