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92BCD4" w14:textId="77777777" w:rsidR="00C20199" w:rsidRPr="00CF593D" w:rsidRDefault="00C20199" w:rsidP="00C20199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  <w:r w:rsidRPr="00CF593D">
        <w:rPr>
          <w:rFonts w:ascii="Times New Roman" w:hAnsi="Times New Roman" w:cs="Times New Roman"/>
          <w:b/>
          <w:sz w:val="22"/>
          <w:szCs w:val="22"/>
        </w:rPr>
        <w:t>Bisphosphonates in osteoporosis: NICE and easy?</w:t>
      </w:r>
    </w:p>
    <w:p w14:paraId="3E39A663" w14:textId="77777777" w:rsidR="006F3A60" w:rsidRPr="00CF593D" w:rsidRDefault="006F3A60" w:rsidP="006F3A60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44B0EB4C" w14:textId="77777777" w:rsidR="006F3A60" w:rsidRPr="00CF593D" w:rsidRDefault="006F3A60" w:rsidP="006F3A60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vertAlign w:val="superscript"/>
          <w:lang w:val="en-US"/>
        </w:rPr>
      </w:pPr>
      <w:r w:rsidRPr="00CF593D">
        <w:rPr>
          <w:rFonts w:ascii="Times New Roman" w:hAnsi="Times New Roman" w:cs="Times New Roman"/>
          <w:sz w:val="22"/>
          <w:szCs w:val="22"/>
          <w:lang w:val="en-US"/>
        </w:rPr>
        <w:t>Nicholas C Harvey</w:t>
      </w:r>
      <w:r w:rsidRPr="00CF593D">
        <w:rPr>
          <w:rFonts w:ascii="Times New Roman" w:hAnsi="Times New Roman" w:cs="Times New Roman"/>
          <w:sz w:val="22"/>
          <w:szCs w:val="22"/>
          <w:vertAlign w:val="superscript"/>
          <w:lang w:val="en-US"/>
        </w:rPr>
        <w:t>1</w:t>
      </w:r>
      <w:proofErr w:type="gramStart"/>
      <w:r w:rsidRPr="00CF593D">
        <w:rPr>
          <w:rFonts w:ascii="Times New Roman" w:hAnsi="Times New Roman" w:cs="Times New Roman"/>
          <w:sz w:val="22"/>
          <w:szCs w:val="22"/>
          <w:vertAlign w:val="superscript"/>
          <w:lang w:val="en-US"/>
        </w:rPr>
        <w:t>,2</w:t>
      </w:r>
      <w:proofErr w:type="gramEnd"/>
      <w:r w:rsidRPr="00CF593D">
        <w:rPr>
          <w:rFonts w:ascii="Times New Roman" w:hAnsi="Times New Roman" w:cs="Times New Roman"/>
          <w:sz w:val="22"/>
          <w:szCs w:val="22"/>
          <w:lang w:val="en-US"/>
        </w:rPr>
        <w:t>, Eugene McCloskey</w:t>
      </w:r>
      <w:r w:rsidRPr="00CF593D">
        <w:rPr>
          <w:rFonts w:ascii="Times New Roman" w:hAnsi="Times New Roman" w:cs="Times New Roman"/>
          <w:sz w:val="22"/>
          <w:szCs w:val="22"/>
          <w:vertAlign w:val="superscript"/>
          <w:lang w:val="en-US"/>
        </w:rPr>
        <w:t>3,4</w:t>
      </w:r>
      <w:r w:rsidRPr="00CF593D">
        <w:rPr>
          <w:rFonts w:ascii="Times New Roman" w:hAnsi="Times New Roman" w:cs="Times New Roman"/>
          <w:sz w:val="22"/>
          <w:szCs w:val="22"/>
          <w:lang w:val="en-US"/>
        </w:rPr>
        <w:t>,</w:t>
      </w:r>
      <w:r w:rsidRPr="00CF593D">
        <w:rPr>
          <w:rFonts w:ascii="Times New Roman" w:hAnsi="Times New Roman" w:cs="Times New Roman"/>
          <w:sz w:val="22"/>
          <w:szCs w:val="22"/>
          <w:vertAlign w:val="superscript"/>
          <w:lang w:val="en-US"/>
        </w:rPr>
        <w:t xml:space="preserve"> </w:t>
      </w:r>
      <w:r w:rsidRPr="00CF593D">
        <w:rPr>
          <w:rFonts w:ascii="Times New Roman" w:hAnsi="Times New Roman" w:cs="Times New Roman"/>
          <w:sz w:val="22"/>
          <w:szCs w:val="22"/>
          <w:lang w:val="en-US"/>
        </w:rPr>
        <w:t>John A Kanis</w:t>
      </w:r>
      <w:r w:rsidRPr="00CF593D">
        <w:rPr>
          <w:rFonts w:ascii="Times New Roman" w:hAnsi="Times New Roman" w:cs="Times New Roman"/>
          <w:sz w:val="22"/>
          <w:szCs w:val="22"/>
          <w:vertAlign w:val="superscript"/>
          <w:lang w:val="en-US"/>
        </w:rPr>
        <w:t>3,5</w:t>
      </w:r>
      <w:r w:rsidRPr="00CF593D">
        <w:rPr>
          <w:rFonts w:ascii="Times New Roman" w:hAnsi="Times New Roman" w:cs="Times New Roman"/>
          <w:sz w:val="22"/>
          <w:szCs w:val="22"/>
          <w:lang w:val="en-US"/>
        </w:rPr>
        <w:t>, Juliet Compston</w:t>
      </w:r>
      <w:r w:rsidRPr="00CF593D">
        <w:rPr>
          <w:rFonts w:ascii="Times New Roman" w:hAnsi="Times New Roman" w:cs="Times New Roman"/>
          <w:sz w:val="22"/>
          <w:szCs w:val="22"/>
          <w:vertAlign w:val="superscript"/>
          <w:lang w:val="en-US"/>
        </w:rPr>
        <w:t>6</w:t>
      </w:r>
      <w:r w:rsidRPr="00CF593D">
        <w:rPr>
          <w:rFonts w:ascii="Times New Roman" w:hAnsi="Times New Roman" w:cs="Times New Roman"/>
          <w:sz w:val="22"/>
          <w:szCs w:val="22"/>
          <w:lang w:val="en-US"/>
        </w:rPr>
        <w:t>, Cyrus Cooper</w:t>
      </w:r>
      <w:r w:rsidRPr="00CF593D">
        <w:rPr>
          <w:rFonts w:ascii="Times New Roman" w:hAnsi="Times New Roman" w:cs="Times New Roman"/>
          <w:sz w:val="22"/>
          <w:szCs w:val="22"/>
          <w:vertAlign w:val="superscript"/>
          <w:lang w:val="en-US"/>
        </w:rPr>
        <w:t>1,2,7</w:t>
      </w:r>
    </w:p>
    <w:p w14:paraId="523F9973" w14:textId="77777777" w:rsidR="006F3A60" w:rsidRPr="00CF593D" w:rsidRDefault="006F3A60" w:rsidP="006F3A60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vertAlign w:val="superscript"/>
          <w:lang w:val="en-US"/>
        </w:rPr>
      </w:pPr>
    </w:p>
    <w:p w14:paraId="6CEEBE9F" w14:textId="77777777" w:rsidR="006F3A60" w:rsidRPr="00CF593D" w:rsidRDefault="006F3A60" w:rsidP="006F3A60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vertAlign w:val="superscript"/>
          <w:lang w:val="en-US"/>
        </w:rPr>
      </w:pPr>
    </w:p>
    <w:p w14:paraId="1E13BE8B" w14:textId="6334CE64" w:rsidR="006F3A60" w:rsidRPr="00CF593D" w:rsidRDefault="006F3A60" w:rsidP="006F3A60">
      <w:pPr>
        <w:spacing w:after="120" w:line="360" w:lineRule="auto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CF593D">
        <w:rPr>
          <w:rFonts w:ascii="Times New Roman" w:hAnsi="Times New Roman" w:cs="Times New Roman"/>
          <w:sz w:val="22"/>
          <w:szCs w:val="22"/>
          <w:vertAlign w:val="superscript"/>
          <w:lang w:val="en-US"/>
        </w:rPr>
        <w:t>1</w:t>
      </w:r>
      <w:r w:rsidRPr="00CF593D">
        <w:rPr>
          <w:rFonts w:ascii="Times New Roman" w:hAnsi="Times New Roman" w:cs="Times New Roman"/>
          <w:sz w:val="22"/>
          <w:szCs w:val="22"/>
          <w:lang w:val="en-US"/>
        </w:rPr>
        <w:t>MRC Lifecourse Epidemiology Unit, University of Southampton, Southampton, UK</w:t>
      </w:r>
    </w:p>
    <w:p w14:paraId="768199CF" w14:textId="77777777" w:rsidR="006F3A60" w:rsidRPr="00CF593D" w:rsidRDefault="006F3A60" w:rsidP="006F3A60">
      <w:pPr>
        <w:spacing w:after="120" w:line="360" w:lineRule="auto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CF593D">
        <w:rPr>
          <w:rFonts w:ascii="Times New Roman" w:hAnsi="Times New Roman" w:cs="Times New Roman"/>
          <w:sz w:val="22"/>
          <w:szCs w:val="22"/>
          <w:vertAlign w:val="superscript"/>
          <w:lang w:val="en-US"/>
        </w:rPr>
        <w:t>2</w:t>
      </w:r>
      <w:r w:rsidRPr="00CF593D">
        <w:rPr>
          <w:rFonts w:ascii="Times New Roman" w:hAnsi="Times New Roman" w:cs="Times New Roman"/>
          <w:sz w:val="22"/>
          <w:szCs w:val="22"/>
          <w:lang w:val="en-US"/>
        </w:rPr>
        <w:t xml:space="preserve">NIHR Southampton Biomedical Research Centre, University of Southampton and University Hospital Southampton NHS Foundation Trust, </w:t>
      </w:r>
      <w:proofErr w:type="spellStart"/>
      <w:r w:rsidRPr="00CF593D">
        <w:rPr>
          <w:rFonts w:ascii="Times New Roman" w:hAnsi="Times New Roman" w:cs="Times New Roman"/>
          <w:sz w:val="22"/>
          <w:szCs w:val="22"/>
          <w:lang w:val="en-US"/>
        </w:rPr>
        <w:t>Tremona</w:t>
      </w:r>
      <w:proofErr w:type="spellEnd"/>
      <w:r w:rsidRPr="00CF593D">
        <w:rPr>
          <w:rFonts w:ascii="Times New Roman" w:hAnsi="Times New Roman" w:cs="Times New Roman"/>
          <w:sz w:val="22"/>
          <w:szCs w:val="22"/>
          <w:lang w:val="en-US"/>
        </w:rPr>
        <w:t xml:space="preserve"> Road, Southampton, UK</w:t>
      </w:r>
    </w:p>
    <w:p w14:paraId="64F686B2" w14:textId="77777777" w:rsidR="006F3A60" w:rsidRPr="00CF593D" w:rsidRDefault="006F3A60" w:rsidP="006F3A60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AdvTT46dcae81" w:hAnsi="Times New Roman" w:cs="Times New Roman"/>
          <w:sz w:val="22"/>
          <w:szCs w:val="22"/>
          <w:lang w:val="en-US"/>
        </w:rPr>
      </w:pPr>
      <w:r w:rsidRPr="00CF593D">
        <w:rPr>
          <w:rFonts w:ascii="Times New Roman" w:eastAsia="AdvTT46dcae81" w:hAnsi="Times New Roman" w:cs="Times New Roman"/>
          <w:sz w:val="22"/>
          <w:szCs w:val="22"/>
          <w:vertAlign w:val="superscript"/>
          <w:lang w:val="en-US"/>
        </w:rPr>
        <w:t>3</w:t>
      </w:r>
      <w:r w:rsidRPr="00CF593D">
        <w:rPr>
          <w:rFonts w:ascii="Times New Roman" w:eastAsia="AdvTT46dcae81" w:hAnsi="Times New Roman" w:cs="Times New Roman"/>
          <w:sz w:val="22"/>
          <w:szCs w:val="22"/>
          <w:lang w:val="en-US"/>
        </w:rPr>
        <w:t>Centre for Metabolic Bone Diseases, University of Sheffield, Sheffield, UK</w:t>
      </w:r>
    </w:p>
    <w:p w14:paraId="609A351A" w14:textId="77777777" w:rsidR="006F3A60" w:rsidRPr="00CF593D" w:rsidRDefault="006F3A60" w:rsidP="006F3A60">
      <w:pPr>
        <w:spacing w:after="120" w:line="360" w:lineRule="auto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CF593D">
        <w:rPr>
          <w:rFonts w:ascii="Times New Roman" w:hAnsi="Times New Roman" w:cs="Times New Roman"/>
          <w:sz w:val="22"/>
          <w:szCs w:val="22"/>
          <w:vertAlign w:val="superscript"/>
          <w:lang w:val="en-US"/>
        </w:rPr>
        <w:t>4</w:t>
      </w:r>
      <w:r w:rsidR="00825024" w:rsidRPr="00CF593D">
        <w:rPr>
          <w:rFonts w:ascii="Times New Roman" w:hAnsi="Times New Roman" w:cs="Times New Roman"/>
          <w:sz w:val="22"/>
          <w:szCs w:val="22"/>
          <w:lang w:val="en-US"/>
        </w:rPr>
        <w:t>Centre for Integrated R</w:t>
      </w:r>
      <w:r w:rsidRPr="00CF593D">
        <w:rPr>
          <w:rFonts w:ascii="Times New Roman" w:hAnsi="Times New Roman" w:cs="Times New Roman"/>
          <w:sz w:val="22"/>
          <w:szCs w:val="22"/>
          <w:lang w:val="en-US"/>
        </w:rPr>
        <w:t xml:space="preserve">esearch in Musculoskeletal Ageing (CIMA), </w:t>
      </w:r>
      <w:proofErr w:type="spellStart"/>
      <w:r w:rsidRPr="00CF593D">
        <w:rPr>
          <w:rFonts w:ascii="Times New Roman" w:hAnsi="Times New Roman" w:cs="Times New Roman"/>
          <w:sz w:val="22"/>
          <w:szCs w:val="22"/>
          <w:lang w:val="en-US"/>
        </w:rPr>
        <w:t>Mellanby</w:t>
      </w:r>
      <w:proofErr w:type="spellEnd"/>
      <w:r w:rsidRPr="00CF593D">
        <w:rPr>
          <w:rFonts w:ascii="Times New Roman" w:hAnsi="Times New Roman" w:cs="Times New Roman"/>
          <w:sz w:val="22"/>
          <w:szCs w:val="22"/>
          <w:lang w:val="en-US"/>
        </w:rPr>
        <w:t xml:space="preserve"> Centre for Bone Research, University of Sheffield, Sheffield, UK</w:t>
      </w:r>
    </w:p>
    <w:p w14:paraId="16F40981" w14:textId="77777777" w:rsidR="006F3A60" w:rsidRPr="00CF593D" w:rsidRDefault="006F3A60" w:rsidP="006F3A60">
      <w:pPr>
        <w:spacing w:after="120" w:line="360" w:lineRule="auto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CF593D">
        <w:rPr>
          <w:rFonts w:ascii="Times New Roman" w:hAnsi="Times New Roman" w:cs="Times New Roman"/>
          <w:sz w:val="22"/>
          <w:szCs w:val="22"/>
          <w:vertAlign w:val="superscript"/>
          <w:lang w:val="en-US"/>
        </w:rPr>
        <w:t>5</w:t>
      </w:r>
      <w:r w:rsidRPr="00CF593D">
        <w:rPr>
          <w:rFonts w:ascii="Times New Roman" w:hAnsi="Times New Roman" w:cs="Times New Roman"/>
          <w:sz w:val="22"/>
          <w:szCs w:val="22"/>
          <w:lang w:val="en-US"/>
        </w:rPr>
        <w:t>Institute for Health and Aging, Catholic University of Australia, Melbourne, Australia</w:t>
      </w:r>
    </w:p>
    <w:p w14:paraId="2B1D5249" w14:textId="77777777" w:rsidR="006F3A60" w:rsidRPr="00CF593D" w:rsidRDefault="006F3A60" w:rsidP="006F3A60">
      <w:pPr>
        <w:spacing w:after="120" w:line="36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CF593D">
        <w:rPr>
          <w:rFonts w:ascii="Times New Roman" w:eastAsia="Times New Roman" w:hAnsi="Times New Roman" w:cs="Times New Roman"/>
          <w:sz w:val="22"/>
          <w:szCs w:val="22"/>
          <w:vertAlign w:val="superscript"/>
          <w:lang w:eastAsia="en-GB"/>
        </w:rPr>
        <w:t>6</w:t>
      </w:r>
      <w:r w:rsidRPr="00CF593D">
        <w:rPr>
          <w:rFonts w:ascii="Times New Roman" w:eastAsia="Times New Roman" w:hAnsi="Times New Roman" w:cs="Times New Roman"/>
          <w:sz w:val="22"/>
          <w:szCs w:val="22"/>
          <w:lang w:eastAsia="en-GB"/>
        </w:rPr>
        <w:t>Cambridge Biomedical Campus, Cambridge, UK</w:t>
      </w:r>
    </w:p>
    <w:p w14:paraId="1EEA8BBF" w14:textId="77777777" w:rsidR="006F3A60" w:rsidRPr="00CF593D" w:rsidRDefault="006F3A60" w:rsidP="006F3A60">
      <w:pPr>
        <w:spacing w:after="120" w:line="360" w:lineRule="auto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CF593D">
        <w:rPr>
          <w:rFonts w:ascii="Times New Roman" w:hAnsi="Times New Roman" w:cs="Times New Roman"/>
          <w:sz w:val="22"/>
          <w:szCs w:val="22"/>
          <w:vertAlign w:val="superscript"/>
          <w:lang w:val="en-US"/>
        </w:rPr>
        <w:t>7</w:t>
      </w:r>
      <w:r w:rsidRPr="00CF593D">
        <w:rPr>
          <w:rFonts w:ascii="Times New Roman" w:hAnsi="Times New Roman" w:cs="Times New Roman"/>
          <w:sz w:val="22"/>
          <w:szCs w:val="22"/>
          <w:lang w:val="en-US"/>
        </w:rPr>
        <w:t>NIHR Musculoskeletal Biomedical Research Unit, University of Oxford, Oxford, UK</w:t>
      </w:r>
    </w:p>
    <w:p w14:paraId="3A0ADB2A" w14:textId="77777777" w:rsidR="006A4CB9" w:rsidRDefault="006A4CB9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4AC8B2D1" w14:textId="2114227D" w:rsidR="006A4CB9" w:rsidRPr="00F1216C" w:rsidRDefault="00F1216C" w:rsidP="006A4CB9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  <w:lang w:val="en-US"/>
        </w:rPr>
      </w:pPr>
      <w:r w:rsidRPr="00F1216C">
        <w:rPr>
          <w:rFonts w:ascii="Times New Roman" w:hAnsi="Times New Roman" w:cs="Times New Roman"/>
          <w:b/>
          <w:sz w:val="22"/>
          <w:szCs w:val="22"/>
          <w:lang w:val="en-US"/>
        </w:rPr>
        <w:t>Corresponding author</w:t>
      </w:r>
    </w:p>
    <w:p w14:paraId="6C089A4B" w14:textId="1C7BD6FA" w:rsidR="00F1216C" w:rsidRDefault="00F1216C" w:rsidP="006A4CB9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Professor Cyrus Cooper</w:t>
      </w:r>
    </w:p>
    <w:p w14:paraId="3CAD6628" w14:textId="7BDEC591" w:rsidR="00F1216C" w:rsidRPr="00CF593D" w:rsidRDefault="00F1216C" w:rsidP="00F1216C">
      <w:pPr>
        <w:spacing w:after="120" w:line="360" w:lineRule="auto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CF593D">
        <w:rPr>
          <w:rFonts w:ascii="Times New Roman" w:hAnsi="Times New Roman" w:cs="Times New Roman"/>
          <w:sz w:val="22"/>
          <w:szCs w:val="22"/>
          <w:lang w:val="en-US"/>
        </w:rPr>
        <w:t>MRC Lifecourse Epidemiology Unit, University of Southampton, Southampton SO16 6YD, UK</w:t>
      </w:r>
    </w:p>
    <w:p w14:paraId="55F2E5D3" w14:textId="62D7255F" w:rsidR="00F1216C" w:rsidRDefault="00B903C2" w:rsidP="006A4CB9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hyperlink r:id="rId9" w:history="1">
        <w:r w:rsidR="00F1216C" w:rsidRPr="008A3087">
          <w:rPr>
            <w:rStyle w:val="Hyperlink"/>
            <w:rFonts w:ascii="Times New Roman" w:hAnsi="Times New Roman" w:cs="Times New Roman"/>
            <w:sz w:val="22"/>
            <w:szCs w:val="22"/>
            <w:lang w:val="en-US"/>
          </w:rPr>
          <w:t>cc@mrc.soton.ac.uk</w:t>
        </w:r>
      </w:hyperlink>
    </w:p>
    <w:p w14:paraId="2C4E3374" w14:textId="72C1A4DF" w:rsidR="00F1216C" w:rsidRDefault="00F1216C" w:rsidP="006A4CB9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023 8077 7624</w:t>
      </w:r>
    </w:p>
    <w:p w14:paraId="45D2D301" w14:textId="77777777" w:rsidR="003F6167" w:rsidRDefault="003F6167">
      <w:pPr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br w:type="page"/>
      </w:r>
    </w:p>
    <w:p w14:paraId="38BD781F" w14:textId="77777777" w:rsidR="00FD09BE" w:rsidRPr="00CF593D" w:rsidRDefault="00FD09BE" w:rsidP="00FD09BE">
      <w:pPr>
        <w:spacing w:after="120" w:line="360" w:lineRule="auto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lastRenderedPageBreak/>
        <w:t>T</w:t>
      </w:r>
      <w:r w:rsidRPr="00CF593D">
        <w:rPr>
          <w:rFonts w:ascii="Times New Roman" w:hAnsi="Times New Roman" w:cs="Times New Roman"/>
          <w:sz w:val="22"/>
          <w:szCs w:val="22"/>
          <w:lang w:val="en-US"/>
        </w:rPr>
        <w:t xml:space="preserve">he recent 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National Institute for Health and Care Excellence (NICE) updated </w:t>
      </w:r>
      <w:r w:rsidRPr="00CF593D">
        <w:rPr>
          <w:rFonts w:ascii="Times New Roman" w:hAnsi="Times New Roman" w:cs="Times New Roman"/>
          <w:sz w:val="22"/>
          <w:szCs w:val="22"/>
          <w:lang w:val="en-US"/>
        </w:rPr>
        <w:t>Multiple Technology Appraisal (MTA) on bisphosphonate use in osteoporosis</w:t>
      </w:r>
      <w:r>
        <w:rPr>
          <w:rFonts w:ascii="Times New Roman" w:hAnsi="Times New Roman" w:cs="Times New Roman"/>
          <w:sz w:val="22"/>
          <w:szCs w:val="22"/>
          <w:lang w:val="en-US"/>
        </w:rPr>
        <w:fldChar w:fldCharType="begin"/>
      </w:r>
      <w:r>
        <w:rPr>
          <w:rFonts w:ascii="Times New Roman" w:hAnsi="Times New Roman" w:cs="Times New Roman"/>
          <w:sz w:val="22"/>
          <w:szCs w:val="22"/>
          <w:lang w:val="en-US"/>
        </w:rPr>
        <w:instrText xml:space="preserve"> ADDIN EN.CITE &lt;EndNote&gt;&lt;Cite&gt;&lt;Author&gt;NICE&lt;/Author&gt;&lt;Year&gt;2017&lt;/Year&gt;&lt;RecNum&gt;7432&lt;/RecNum&gt;&lt;DisplayText&gt;&lt;style face="superscript"&gt;1&lt;/style&gt;&lt;/DisplayText&gt;&lt;record&gt;&lt;rec-number&gt;7432&lt;/rec-number&gt;&lt;foreign-keys&gt;&lt;key app="EN" db-id="p0w2r505hvs222essdtvfrfxer9w0spesp9e"&gt;7432&lt;/key&gt;&lt;/foreign-keys&gt;&lt;ref-type name="Government Document"&gt;46&lt;/ref-type&gt;&lt;contributors&gt;&lt;authors&gt;&lt;author&gt;NICE&lt;/author&gt;&lt;/authors&gt;&lt;/contributors&gt;&lt;titles&gt;&lt;title&gt;Bisphosphonates for treating osteoporosis&lt;/title&gt;&lt;/titles&gt;&lt;dates&gt;&lt;year&gt;2017&lt;/year&gt;&lt;/dates&gt;&lt;pub-location&gt;London&lt;/pub-location&gt;&lt;publisher&gt;National Institute for Health and Care Excellence&lt;/publisher&gt;&lt;urls&gt;&lt;related-urls&gt;&lt;url&gt;https://www.nice.org.uk/guidance/gid-tag462/documents/final-appraisal-determination-document&lt;/url&gt;&lt;/related-urls&gt;&lt;/urls&gt;&lt;access-date&gt;26/07/2017&lt;/access-date&gt;&lt;/record&gt;&lt;/Cite&gt;&lt;/EndNote&gt;</w:instrText>
      </w:r>
      <w:r>
        <w:rPr>
          <w:rFonts w:ascii="Times New Roman" w:hAnsi="Times New Roman" w:cs="Times New Roman"/>
          <w:sz w:val="22"/>
          <w:szCs w:val="22"/>
          <w:lang w:val="en-US"/>
        </w:rPr>
        <w:fldChar w:fldCharType="separate"/>
      </w:r>
      <w:r w:rsidRPr="00690827">
        <w:rPr>
          <w:rFonts w:ascii="Times New Roman" w:hAnsi="Times New Roman" w:cs="Times New Roman"/>
          <w:noProof/>
          <w:sz w:val="22"/>
          <w:szCs w:val="22"/>
          <w:vertAlign w:val="superscript"/>
          <w:lang w:val="en-US"/>
        </w:rPr>
        <w:t>1</w:t>
      </w:r>
      <w:r>
        <w:rPr>
          <w:rFonts w:ascii="Times New Roman" w:hAnsi="Times New Roman" w:cs="Times New Roman"/>
          <w:sz w:val="22"/>
          <w:szCs w:val="22"/>
          <w:lang w:val="en-US"/>
        </w:rPr>
        <w:fldChar w:fldCharType="end"/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 demonstrates</w:t>
      </w:r>
      <w:r w:rsidRPr="00CF593D">
        <w:rPr>
          <w:rFonts w:ascii="Times New Roman" w:hAnsi="Times New Roman" w:cs="Times New Roman"/>
          <w:sz w:val="22"/>
          <w:szCs w:val="22"/>
          <w:lang w:val="en-US"/>
        </w:rPr>
        <w:t xml:space="preserve"> how, for a common disorder, the strict application of cost-effectiveness thresholds for relatively inexpensive drugs may lead to counter-intuitive and potentially harmful guidance</w:t>
      </w:r>
      <w:r>
        <w:rPr>
          <w:rFonts w:ascii="Times New Roman" w:hAnsi="Times New Roman" w:cs="Times New Roman"/>
          <w:sz w:val="22"/>
          <w:szCs w:val="22"/>
          <w:lang w:val="en-US"/>
        </w:rPr>
        <w:fldChar w:fldCharType="begin"/>
      </w:r>
      <w:r>
        <w:rPr>
          <w:rFonts w:ascii="Times New Roman" w:hAnsi="Times New Roman" w:cs="Times New Roman"/>
          <w:sz w:val="22"/>
          <w:szCs w:val="22"/>
          <w:lang w:val="en-US"/>
        </w:rPr>
        <w:instrText xml:space="preserve"> ADDIN EN.CITE &lt;EndNote&gt;&lt;Cite&gt;&lt;Author&gt;Sims&lt;/Author&gt;&lt;Year&gt;2017&lt;/Year&gt;&lt;RecNum&gt;7427&lt;/RecNum&gt;&lt;DisplayText&gt;&lt;style face="superscript"&gt;2&lt;/style&gt;&lt;/DisplayText&gt;&lt;record&gt;&lt;rec-number&gt;7427&lt;/rec-number&gt;&lt;foreign-keys&gt;&lt;key app="EN" db-id="p0w2r505hvs222essdtvfrfxer9w0spesp9e"&gt;7427&lt;/key&gt;&lt;/foreign-keys&gt;&lt;ref-type name="Web Page"&gt;12&lt;/ref-type&gt;&lt;contributors&gt;&lt;authors&gt;&lt;author&gt;Sims, I.&lt;/author&gt;&lt;/authors&gt;&lt;/contributors&gt;&lt;titles&gt;&lt;title&gt;Many more eligible for bisphosphonates after NICE lowers threshold to 1%&lt;/title&gt;&lt;/titles&gt;&lt;volume&gt;2017&lt;/volume&gt;&lt;number&gt;26/07/2017&lt;/number&gt;&lt;dates&gt;&lt;year&gt;2017&lt;/year&gt;&lt;/dates&gt;&lt;publisher&gt;PULSE&lt;/publisher&gt;&lt;urls&gt;&lt;related-urls&gt;&lt;url&gt;http://www.pulsetoday.co.uk/clinical/more-clinical-areas/musculoskeletal/many-more-eligible-for-bisphosphonates-after-nice-lowers-threshold-to-1/20034787.article&lt;/url&gt;&lt;/related-urls&gt;&lt;/urls&gt;&lt;/record&gt;&lt;/Cite&gt;&lt;/EndNote&gt;</w:instrText>
      </w:r>
      <w:r>
        <w:rPr>
          <w:rFonts w:ascii="Times New Roman" w:hAnsi="Times New Roman" w:cs="Times New Roman"/>
          <w:sz w:val="22"/>
          <w:szCs w:val="22"/>
          <w:lang w:val="en-US"/>
        </w:rPr>
        <w:fldChar w:fldCharType="separate"/>
      </w:r>
      <w:r w:rsidRPr="00690827">
        <w:rPr>
          <w:rFonts w:ascii="Times New Roman" w:hAnsi="Times New Roman" w:cs="Times New Roman"/>
          <w:noProof/>
          <w:sz w:val="22"/>
          <w:szCs w:val="22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2"/>
          <w:szCs w:val="22"/>
          <w:lang w:val="en-US"/>
        </w:rPr>
        <w:fldChar w:fldCharType="end"/>
      </w:r>
      <w:r w:rsidRPr="00CF593D">
        <w:rPr>
          <w:rFonts w:ascii="Times New Roman" w:hAnsi="Times New Roman" w:cs="Times New Roman"/>
          <w:sz w:val="22"/>
          <w:szCs w:val="22"/>
          <w:lang w:val="en-US"/>
        </w:rPr>
        <w:t>.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CF593D">
        <w:rPr>
          <w:rFonts w:ascii="Times New Roman" w:hAnsi="Times New Roman" w:cs="Times New Roman"/>
          <w:sz w:val="22"/>
          <w:szCs w:val="22"/>
          <w:lang w:val="en-US"/>
        </w:rPr>
        <w:t xml:space="preserve">The </w:t>
      </w:r>
      <w:r>
        <w:rPr>
          <w:rFonts w:ascii="Times New Roman" w:hAnsi="Times New Roman" w:cs="Times New Roman"/>
          <w:sz w:val="22"/>
          <w:szCs w:val="22"/>
          <w:lang w:val="en-US"/>
        </w:rPr>
        <w:t>MTA</w:t>
      </w:r>
      <w:r w:rsidRPr="00CF593D">
        <w:rPr>
          <w:rFonts w:ascii="Times New Roman" w:hAnsi="Times New Roman" w:cs="Times New Roman"/>
          <w:sz w:val="22"/>
          <w:szCs w:val="22"/>
          <w:lang w:val="en-US"/>
        </w:rPr>
        <w:t xml:space="preserve"> incorporates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 the </w:t>
      </w:r>
      <w:r w:rsidRPr="00CF593D">
        <w:rPr>
          <w:rFonts w:ascii="Times New Roman" w:hAnsi="Times New Roman" w:cs="Times New Roman"/>
          <w:sz w:val="22"/>
          <w:szCs w:val="22"/>
          <w:lang w:val="en-US"/>
        </w:rPr>
        <w:t xml:space="preserve">development of fracture risk calculators based on individualized clinical risk factors, such as FRAX and </w:t>
      </w:r>
      <w:proofErr w:type="spellStart"/>
      <w:r w:rsidRPr="00CF593D">
        <w:rPr>
          <w:rFonts w:ascii="Times New Roman" w:hAnsi="Times New Roman" w:cs="Times New Roman"/>
          <w:sz w:val="22"/>
          <w:szCs w:val="22"/>
          <w:lang w:val="en-US"/>
        </w:rPr>
        <w:t>QFracture</w:t>
      </w:r>
      <w:proofErr w:type="spellEnd"/>
      <w:r w:rsidRPr="00CF593D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n-US"/>
        </w:rPr>
        <w:t>(</w:t>
      </w:r>
      <w:r w:rsidRPr="00CF593D">
        <w:rPr>
          <w:rFonts w:ascii="Times New Roman" w:hAnsi="Times New Roman" w:cs="Times New Roman"/>
          <w:sz w:val="22"/>
          <w:szCs w:val="22"/>
          <w:lang w:val="en-US"/>
        </w:rPr>
        <w:t>recommended by NICE for the assessment of fracture risk in certain sections of the population</w:t>
      </w:r>
      <w:r>
        <w:rPr>
          <w:rFonts w:ascii="Times New Roman" w:hAnsi="Times New Roman" w:cs="Times New Roman"/>
          <w:sz w:val="22"/>
          <w:szCs w:val="22"/>
          <w:lang w:val="en-US"/>
        </w:rPr>
        <w:fldChar w:fldCharType="begin"/>
      </w:r>
      <w:r>
        <w:rPr>
          <w:rFonts w:ascii="Times New Roman" w:hAnsi="Times New Roman" w:cs="Times New Roman"/>
          <w:sz w:val="22"/>
          <w:szCs w:val="22"/>
          <w:lang w:val="en-US"/>
        </w:rPr>
        <w:instrText xml:space="preserve"> ADDIN EN.CITE &lt;EndNote&gt;&lt;Cite&gt;&lt;Author&gt;NICE&lt;/Author&gt;&lt;Year&gt;2012&lt;/Year&gt;&lt;RecNum&gt;6465&lt;/RecNum&gt;&lt;DisplayText&gt;&lt;style face="superscript"&gt;3&lt;/style&gt;&lt;/DisplayText&gt;&lt;record&gt;&lt;rec-number&gt;6465&lt;/rec-number&gt;&lt;foreign-keys&gt;&lt;key app="EN" db-id="p0w2r505hvs222essdtvfrfxer9w0spesp9e"&gt;6465&lt;/key&gt;&lt;/foreign-keys&gt;&lt;ref-type name="Report"&gt;27&lt;/ref-type&gt;&lt;contributors&gt;&lt;authors&gt;&lt;author&gt;NICE&lt;/author&gt;&lt;/authors&gt;&lt;/contributors&gt;&lt;titles&gt;&lt;title&gt;Osteoporosis: Fragility fracture risk. Short clinical guideline- evidence and recommendation&lt;/title&gt;&lt;/titles&gt;&lt;keywords&gt;&lt;keyword&gt;review&lt;/keyword&gt;&lt;keyword&gt;Risk&lt;/keyword&gt;&lt;keyword&gt;Fractures&lt;/keyword&gt;&lt;keyword&gt;Osteoporosis&lt;/keyword&gt;&lt;/keywords&gt;&lt;dates&gt;&lt;year&gt;2012&lt;/year&gt;&lt;/dates&gt;&lt;pub-location&gt;London&lt;/pub-location&gt;&lt;publisher&gt;National Clinical Guideline Centre&lt;/publisher&gt;&lt;urls&gt;&lt;/urls&gt;&lt;/record&gt;&lt;/Cite&gt;&lt;/EndNote&gt;</w:instrText>
      </w:r>
      <w:r>
        <w:rPr>
          <w:rFonts w:ascii="Times New Roman" w:hAnsi="Times New Roman" w:cs="Times New Roman"/>
          <w:sz w:val="22"/>
          <w:szCs w:val="22"/>
          <w:lang w:val="en-US"/>
        </w:rPr>
        <w:fldChar w:fldCharType="separate"/>
      </w:r>
      <w:r w:rsidRPr="00786F02">
        <w:rPr>
          <w:rFonts w:ascii="Times New Roman" w:hAnsi="Times New Roman" w:cs="Times New Roman"/>
          <w:noProof/>
          <w:sz w:val="22"/>
          <w:szCs w:val="22"/>
          <w:vertAlign w:val="superscript"/>
          <w:lang w:val="en-US"/>
        </w:rPr>
        <w:t>3</w:t>
      </w:r>
      <w:r>
        <w:rPr>
          <w:rFonts w:ascii="Times New Roman" w:hAnsi="Times New Roman" w:cs="Times New Roman"/>
          <w:sz w:val="22"/>
          <w:szCs w:val="22"/>
          <w:lang w:val="en-US"/>
        </w:rPr>
        <w:fldChar w:fldCharType="end"/>
      </w:r>
      <w:r>
        <w:rPr>
          <w:rFonts w:ascii="Times New Roman" w:hAnsi="Times New Roman" w:cs="Times New Roman"/>
          <w:sz w:val="22"/>
          <w:szCs w:val="22"/>
          <w:lang w:val="en-US"/>
        </w:rPr>
        <w:t>), and also the widespread availability of low-</w:t>
      </w:r>
      <w:r w:rsidRPr="00CF593D">
        <w:rPr>
          <w:rFonts w:ascii="Times New Roman" w:hAnsi="Times New Roman" w:cs="Times New Roman"/>
          <w:sz w:val="22"/>
          <w:szCs w:val="22"/>
          <w:lang w:val="en-US"/>
        </w:rPr>
        <w:t>cost generic forms of the main oral and intravenous bisphosphonates. This latter development has led</w:t>
      </w:r>
      <w:r>
        <w:rPr>
          <w:rFonts w:ascii="Times New Roman" w:hAnsi="Times New Roman" w:cs="Times New Roman"/>
          <w:sz w:val="22"/>
          <w:szCs w:val="22"/>
          <w:lang w:val="en-US"/>
        </w:rPr>
        <w:t>, in the NICE analysis,</w:t>
      </w:r>
      <w:r w:rsidRPr="00CF593D">
        <w:rPr>
          <w:rFonts w:ascii="Times New Roman" w:hAnsi="Times New Roman" w:cs="Times New Roman"/>
          <w:sz w:val="22"/>
          <w:szCs w:val="22"/>
          <w:lang w:val="en-US"/>
        </w:rPr>
        <w:t xml:space="preserve"> to cost-effectiveness at very low risk thresholds, resulting in an appraisal which recommends that, amongst individuals who qualify for osteoporosis assessment on the basis of NICE Clinical Guideline CG146</w:t>
      </w:r>
      <w:r>
        <w:rPr>
          <w:rFonts w:ascii="Times New Roman" w:hAnsi="Times New Roman" w:cs="Times New Roman"/>
          <w:sz w:val="22"/>
          <w:szCs w:val="22"/>
          <w:lang w:val="en-US"/>
        </w:rPr>
        <w:fldChar w:fldCharType="begin"/>
      </w:r>
      <w:r>
        <w:rPr>
          <w:rFonts w:ascii="Times New Roman" w:hAnsi="Times New Roman" w:cs="Times New Roman"/>
          <w:sz w:val="22"/>
          <w:szCs w:val="22"/>
          <w:lang w:val="en-US"/>
        </w:rPr>
        <w:instrText xml:space="preserve"> ADDIN EN.CITE &lt;EndNote&gt;&lt;Cite&gt;&lt;Author&gt;NICE&lt;/Author&gt;&lt;Year&gt;2012&lt;/Year&gt;&lt;RecNum&gt;6465&lt;/RecNum&gt;&lt;DisplayText&gt;&lt;style face="superscript"&gt;3&lt;/style&gt;&lt;/DisplayText&gt;&lt;record&gt;&lt;rec-number&gt;6465&lt;/rec-number&gt;&lt;foreign-keys&gt;&lt;key app="EN" db-id="p0w2r505hvs222essdtvfrfxer9w0spesp9e"&gt;6465&lt;/key&gt;&lt;/foreign-keys&gt;&lt;ref-type name="Report"&gt;27&lt;/ref-type&gt;&lt;contributors&gt;&lt;authors&gt;&lt;author&gt;NICE&lt;/author&gt;&lt;/authors&gt;&lt;/contributors&gt;&lt;titles&gt;&lt;title&gt;Osteoporosis: Fragility fracture risk. Short clinical guideline- evidence and recommendation&lt;/title&gt;&lt;/titles&gt;&lt;keywords&gt;&lt;keyword&gt;review&lt;/keyword&gt;&lt;keyword&gt;Risk&lt;/keyword&gt;&lt;keyword&gt;Fractures&lt;/keyword&gt;&lt;keyword&gt;Osteoporosis&lt;/keyword&gt;&lt;/keywords&gt;&lt;dates&gt;&lt;year&gt;2012&lt;/year&gt;&lt;/dates&gt;&lt;pub-location&gt;London&lt;/pub-location&gt;&lt;publisher&gt;National Clinical Guideline Centre&lt;/publisher&gt;&lt;urls&gt;&lt;/urls&gt;&lt;/record&gt;&lt;/Cite&gt;&lt;/EndNote&gt;</w:instrText>
      </w:r>
      <w:r>
        <w:rPr>
          <w:rFonts w:ascii="Times New Roman" w:hAnsi="Times New Roman" w:cs="Times New Roman"/>
          <w:sz w:val="22"/>
          <w:szCs w:val="22"/>
          <w:lang w:val="en-US"/>
        </w:rPr>
        <w:fldChar w:fldCharType="separate"/>
      </w:r>
      <w:r w:rsidRPr="00786F02">
        <w:rPr>
          <w:rFonts w:ascii="Times New Roman" w:hAnsi="Times New Roman" w:cs="Times New Roman"/>
          <w:noProof/>
          <w:sz w:val="22"/>
          <w:szCs w:val="22"/>
          <w:vertAlign w:val="superscript"/>
          <w:lang w:val="en-US"/>
        </w:rPr>
        <w:t>3</w:t>
      </w:r>
      <w:r>
        <w:rPr>
          <w:rFonts w:ascii="Times New Roman" w:hAnsi="Times New Roman" w:cs="Times New Roman"/>
          <w:sz w:val="22"/>
          <w:szCs w:val="22"/>
          <w:lang w:val="en-US"/>
        </w:rPr>
        <w:fldChar w:fldCharType="end"/>
      </w:r>
      <w:r w:rsidRPr="00CF593D">
        <w:rPr>
          <w:rFonts w:ascii="Times New Roman" w:hAnsi="Times New Roman" w:cs="Times New Roman"/>
          <w:sz w:val="22"/>
          <w:szCs w:val="22"/>
          <w:lang w:val="en-US"/>
        </w:rPr>
        <w:t xml:space="preserve">, treatment with oral bisphosphonates may be instituted </w:t>
      </w:r>
      <w:r>
        <w:rPr>
          <w:rFonts w:ascii="Times New Roman" w:hAnsi="Times New Roman" w:cs="Times New Roman"/>
          <w:sz w:val="22"/>
          <w:szCs w:val="22"/>
          <w:lang w:val="en-US"/>
        </w:rPr>
        <w:t>above</w:t>
      </w:r>
      <w:r w:rsidRPr="00CF593D">
        <w:rPr>
          <w:rFonts w:ascii="Times New Roman" w:hAnsi="Times New Roman" w:cs="Times New Roman"/>
          <w:sz w:val="22"/>
          <w:szCs w:val="22"/>
          <w:lang w:val="en-US"/>
        </w:rPr>
        <w:t xml:space="preserve"> a 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1% probability of </w:t>
      </w:r>
      <w:r w:rsidRPr="00CF593D">
        <w:rPr>
          <w:rFonts w:ascii="Times New Roman" w:hAnsi="Times New Roman" w:cs="Times New Roman"/>
          <w:sz w:val="22"/>
          <w:szCs w:val="22"/>
          <w:lang w:val="en-US"/>
        </w:rPr>
        <w:t>major osteoporotic fracture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 (hip, spine, wrist or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humerus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) over 10 years, or </w:t>
      </w:r>
      <w:r w:rsidRPr="00CF593D">
        <w:rPr>
          <w:rFonts w:ascii="Times New Roman" w:hAnsi="Times New Roman" w:cs="Times New Roman"/>
          <w:sz w:val="22"/>
          <w:szCs w:val="22"/>
          <w:lang w:val="en-US"/>
        </w:rPr>
        <w:t xml:space="preserve">above 10% </w:t>
      </w:r>
      <w:r>
        <w:rPr>
          <w:rFonts w:ascii="Times New Roman" w:hAnsi="Times New Roman" w:cs="Times New Roman"/>
          <w:sz w:val="22"/>
          <w:szCs w:val="22"/>
          <w:lang w:val="en-US"/>
        </w:rPr>
        <w:t>for</w:t>
      </w:r>
      <w:r w:rsidRPr="00CF593D">
        <w:rPr>
          <w:rFonts w:ascii="Times New Roman" w:hAnsi="Times New Roman" w:cs="Times New Roman"/>
          <w:sz w:val="22"/>
          <w:szCs w:val="22"/>
          <w:lang w:val="en-US"/>
        </w:rPr>
        <w:t xml:space="preserve"> intrav</w:t>
      </w:r>
      <w:r>
        <w:rPr>
          <w:rFonts w:ascii="Times New Roman" w:hAnsi="Times New Roman" w:cs="Times New Roman"/>
          <w:sz w:val="22"/>
          <w:szCs w:val="22"/>
          <w:lang w:val="en-US"/>
        </w:rPr>
        <w:t>enous bisphosphonates</w:t>
      </w:r>
      <w:r w:rsidRPr="00CF593D">
        <w:rPr>
          <w:rFonts w:ascii="Times New Roman" w:hAnsi="Times New Roman" w:cs="Times New Roman"/>
          <w:sz w:val="22"/>
          <w:szCs w:val="22"/>
          <w:lang w:val="en-US"/>
        </w:rPr>
        <w:t xml:space="preserve">.  </w:t>
      </w:r>
      <w:r>
        <w:rPr>
          <w:rFonts w:ascii="Times New Roman" w:hAnsi="Times New Roman" w:cs="Times New Roman"/>
          <w:sz w:val="22"/>
          <w:szCs w:val="22"/>
          <w:lang w:val="en-US"/>
        </w:rPr>
        <w:t>These health-economic-derived thresholds</w:t>
      </w:r>
      <w:r w:rsidRPr="00CF593D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/>
        </w:rPr>
        <w:t>create a real danger</w:t>
      </w:r>
      <w:r w:rsidRPr="00CF593D">
        <w:rPr>
          <w:rFonts w:ascii="Times New Roman" w:hAnsi="Times New Roman" w:cs="Times New Roman"/>
          <w:sz w:val="22"/>
          <w:szCs w:val="22"/>
          <w:lang w:val="en-US"/>
        </w:rPr>
        <w:t xml:space="preserve"> of excessive bisphosphonate prescription in the general population</w:t>
      </w:r>
      <w:r>
        <w:rPr>
          <w:rFonts w:ascii="Times New Roman" w:hAnsi="Times New Roman" w:cs="Times New Roman"/>
          <w:sz w:val="22"/>
          <w:szCs w:val="22"/>
          <w:lang w:val="en-US"/>
        </w:rPr>
        <w:fldChar w:fldCharType="begin"/>
      </w:r>
      <w:r>
        <w:rPr>
          <w:rFonts w:ascii="Times New Roman" w:hAnsi="Times New Roman" w:cs="Times New Roman"/>
          <w:sz w:val="22"/>
          <w:szCs w:val="22"/>
          <w:lang w:val="en-US"/>
        </w:rPr>
        <w:instrText xml:space="preserve"> ADDIN EN.CITE &lt;EndNote&gt;&lt;Cite&gt;&lt;Author&gt;Sims&lt;/Author&gt;&lt;Year&gt;2017&lt;/Year&gt;&lt;RecNum&gt;7427&lt;/RecNum&gt;&lt;DisplayText&gt;&lt;style face="superscript"&gt;2&lt;/style&gt;&lt;/DisplayText&gt;&lt;record&gt;&lt;rec-number&gt;7427&lt;/rec-number&gt;&lt;foreign-keys&gt;&lt;key app="EN" db-id="p0w2r505hvs222essdtvfrfxer9w0spesp9e"&gt;7427&lt;/key&gt;&lt;/foreign-keys&gt;&lt;ref-type name="Web Page"&gt;12&lt;/ref-type&gt;&lt;contributors&gt;&lt;authors&gt;&lt;author&gt;Sims, I.&lt;/author&gt;&lt;/authors&gt;&lt;/contributors&gt;&lt;titles&gt;&lt;title&gt;Many more eligible for bisphosphonates after NICE lowers threshold to 1%&lt;/title&gt;&lt;/titles&gt;&lt;volume&gt;2017&lt;/volume&gt;&lt;number&gt;26/07/2017&lt;/number&gt;&lt;dates&gt;&lt;year&gt;2017&lt;/year&gt;&lt;/dates&gt;&lt;publisher&gt;PULSE&lt;/publisher&gt;&lt;urls&gt;&lt;related-urls&gt;&lt;url&gt;http://www.pulsetoday.co.uk/clinical/more-clinical-areas/musculoskeletal/many-more-eligible-for-bisphosphonates-after-nice-lowers-threshold-to-1/20034787.article&lt;/url&gt;&lt;/related-urls&gt;&lt;/urls&gt;&lt;/record&gt;&lt;/Cite&gt;&lt;/EndNote&gt;</w:instrText>
      </w:r>
      <w:r>
        <w:rPr>
          <w:rFonts w:ascii="Times New Roman" w:hAnsi="Times New Roman" w:cs="Times New Roman"/>
          <w:sz w:val="22"/>
          <w:szCs w:val="22"/>
          <w:lang w:val="en-US"/>
        </w:rPr>
        <w:fldChar w:fldCharType="separate"/>
      </w:r>
      <w:r w:rsidRPr="00690827">
        <w:rPr>
          <w:rFonts w:ascii="Times New Roman" w:hAnsi="Times New Roman" w:cs="Times New Roman"/>
          <w:noProof/>
          <w:sz w:val="22"/>
          <w:szCs w:val="22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2"/>
          <w:szCs w:val="22"/>
          <w:lang w:val="en-US"/>
        </w:rPr>
        <w:fldChar w:fldCharType="end"/>
      </w:r>
      <w:r w:rsidRPr="00CF593D">
        <w:rPr>
          <w:rFonts w:ascii="Times New Roman" w:hAnsi="Times New Roman" w:cs="Times New Roman"/>
          <w:sz w:val="22"/>
          <w:szCs w:val="22"/>
          <w:lang w:val="en-US"/>
        </w:rPr>
        <w:t>, with treatment of substantial numbers of people who are at very low individual fracture risk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; for example, </w:t>
      </w:r>
      <w:r w:rsidRPr="00D103F7">
        <w:rPr>
          <w:rFonts w:ascii="Times New Roman" w:hAnsi="Times New Roman" w:cs="Times New Roman"/>
          <w:sz w:val="22"/>
          <w:szCs w:val="22"/>
          <w:lang w:val="en-US"/>
        </w:rPr>
        <w:t xml:space="preserve">every 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person </w:t>
      </w:r>
      <w:r w:rsidRPr="00D103F7">
        <w:rPr>
          <w:rFonts w:ascii="Times New Roman" w:hAnsi="Times New Roman" w:cs="Times New Roman"/>
          <w:sz w:val="22"/>
          <w:szCs w:val="22"/>
          <w:lang w:val="en-US"/>
        </w:rPr>
        <w:t>eligible for assessment under CG146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, including all women aged ≥65 and men ≥75 years, </w:t>
      </w:r>
      <w:r w:rsidRPr="00D103F7">
        <w:rPr>
          <w:rFonts w:ascii="Times New Roman" w:hAnsi="Times New Roman" w:cs="Times New Roman"/>
          <w:sz w:val="22"/>
          <w:szCs w:val="22"/>
          <w:lang w:val="en-US"/>
        </w:rPr>
        <w:t>would be recommended treatment if the MTA recommendations were interpreted as intervention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 thresholds</w:t>
      </w:r>
      <w:r w:rsidRPr="00CB434B">
        <w:rPr>
          <w:rFonts w:ascii="Times New Roman" w:hAnsi="Times New Roman" w:cs="Times New Roman"/>
          <w:sz w:val="22"/>
          <w:szCs w:val="22"/>
          <w:vertAlign w:val="superscript"/>
          <w:lang w:val="en-US"/>
        </w:rPr>
        <w:t>4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. Very rare, but serious, side-effects of bisphosphonate treatment, such as </w:t>
      </w:r>
      <w:r w:rsidRPr="00CF593D">
        <w:rPr>
          <w:rFonts w:ascii="Times New Roman" w:hAnsi="Times New Roman" w:cs="Times New Roman"/>
          <w:sz w:val="22"/>
          <w:szCs w:val="22"/>
          <w:lang w:val="en-US"/>
        </w:rPr>
        <w:t>atypical femur fracture and osteonecrosis of the jaw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, would be observed far more commonly in the population than at present. Furthermore, the </w:t>
      </w:r>
      <w:r>
        <w:rPr>
          <w:rFonts w:ascii="Times New Roman" w:hAnsi="Times New Roman" w:cs="Times New Roman"/>
          <w:sz w:val="22"/>
          <w:szCs w:val="22"/>
          <w:lang w:val="en-US"/>
        </w:rPr>
        <w:lastRenderedPageBreak/>
        <w:t>risk/benefit balance for individuals at low risk would be adversely affected, in contrast to the very clearly positive benefit/risk ratio associated with intervention at more clinically appropriate treatment thresholds</w:t>
      </w:r>
      <w:r>
        <w:rPr>
          <w:rFonts w:ascii="Times New Roman" w:hAnsi="Times New Roman" w:cs="Times New Roman"/>
          <w:sz w:val="22"/>
          <w:szCs w:val="22"/>
          <w:lang w:val="en-US"/>
        </w:rPr>
        <w:fldChar w:fldCharType="begin">
          <w:fldData xml:space="preserve">PEVuZE5vdGU+PENpdGU+PEF1dGhvcj5Db21wc3RvbjwvQXV0aG9yPjxZZWFyPjIwMTc8L1llYXI+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</w:fldData>
        </w:fldChar>
      </w:r>
      <w:r>
        <w:rPr>
          <w:rFonts w:ascii="Times New Roman" w:hAnsi="Times New Roman" w:cs="Times New Roman"/>
          <w:sz w:val="22"/>
          <w:szCs w:val="22"/>
          <w:lang w:val="en-US"/>
        </w:rPr>
        <w:instrText xml:space="preserve"> ADDIN EN.CITE </w:instrText>
      </w:r>
      <w:r>
        <w:rPr>
          <w:rFonts w:ascii="Times New Roman" w:hAnsi="Times New Roman" w:cs="Times New Roman"/>
          <w:sz w:val="22"/>
          <w:szCs w:val="22"/>
          <w:lang w:val="en-US"/>
        </w:rPr>
        <w:fldChar w:fldCharType="begin">
          <w:fldData xml:space="preserve">PEVuZE5vdGU+PENpdGU+PEF1dGhvcj5Db21wc3RvbjwvQXV0aG9yPjxZZWFyPjIwMTc8L1llYXI+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</w:fldData>
        </w:fldChar>
      </w:r>
      <w:r>
        <w:rPr>
          <w:rFonts w:ascii="Times New Roman" w:hAnsi="Times New Roman" w:cs="Times New Roman"/>
          <w:sz w:val="22"/>
          <w:szCs w:val="22"/>
          <w:lang w:val="en-US"/>
        </w:rPr>
        <w:instrText xml:space="preserve"> ADDIN EN.CITE.DATA </w:instrText>
      </w:r>
      <w:r>
        <w:rPr>
          <w:rFonts w:ascii="Times New Roman" w:hAnsi="Times New Roman" w:cs="Times New Roman"/>
          <w:sz w:val="22"/>
          <w:szCs w:val="22"/>
          <w:lang w:val="en-US"/>
        </w:rPr>
      </w:r>
      <w:r>
        <w:rPr>
          <w:rFonts w:ascii="Times New Roman" w:hAnsi="Times New Roman" w:cs="Times New Roman"/>
          <w:sz w:val="22"/>
          <w:szCs w:val="22"/>
          <w:lang w:val="en-US"/>
        </w:rPr>
        <w:fldChar w:fldCharType="end"/>
      </w:r>
      <w:r>
        <w:rPr>
          <w:rFonts w:ascii="Times New Roman" w:hAnsi="Times New Roman" w:cs="Times New Roman"/>
          <w:sz w:val="22"/>
          <w:szCs w:val="22"/>
          <w:lang w:val="en-US"/>
        </w:rPr>
      </w:r>
      <w:r>
        <w:rPr>
          <w:rFonts w:ascii="Times New Roman" w:hAnsi="Times New Roman" w:cs="Times New Roman"/>
          <w:sz w:val="22"/>
          <w:szCs w:val="22"/>
          <w:lang w:val="en-US"/>
        </w:rPr>
        <w:fldChar w:fldCharType="separate"/>
      </w:r>
      <w:r w:rsidRPr="00CB434B">
        <w:rPr>
          <w:rFonts w:ascii="Times New Roman" w:hAnsi="Times New Roman" w:cs="Times New Roman"/>
          <w:noProof/>
          <w:sz w:val="22"/>
          <w:szCs w:val="22"/>
          <w:vertAlign w:val="superscript"/>
          <w:lang w:val="en-US"/>
        </w:rPr>
        <w:t>4-6</w:t>
      </w:r>
      <w:r>
        <w:rPr>
          <w:rFonts w:ascii="Times New Roman" w:hAnsi="Times New Roman" w:cs="Times New Roman"/>
          <w:sz w:val="22"/>
          <w:szCs w:val="22"/>
          <w:lang w:val="en-US"/>
        </w:rPr>
        <w:fldChar w:fldCharType="end"/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. </w:t>
      </w:r>
    </w:p>
    <w:p w14:paraId="57B61454" w14:textId="77777777" w:rsidR="00FD09BE" w:rsidRPr="00CF593D" w:rsidRDefault="00FD09BE" w:rsidP="00FD09BE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CF593D">
        <w:rPr>
          <w:rFonts w:ascii="Times New Roman" w:hAnsi="Times New Roman" w:cs="Times New Roman"/>
          <w:sz w:val="22"/>
          <w:szCs w:val="22"/>
          <w:lang w:val="en-US"/>
        </w:rPr>
        <w:t>Whil</w:t>
      </w:r>
      <w:r>
        <w:rPr>
          <w:rFonts w:ascii="Times New Roman" w:hAnsi="Times New Roman" w:cs="Times New Roman"/>
          <w:sz w:val="22"/>
          <w:szCs w:val="22"/>
          <w:lang w:val="en-US"/>
        </w:rPr>
        <w:t>st</w:t>
      </w:r>
      <w:r w:rsidRPr="00CF593D">
        <w:rPr>
          <w:rFonts w:ascii="Times New Roman" w:hAnsi="Times New Roman" w:cs="Times New Roman"/>
          <w:sz w:val="22"/>
          <w:szCs w:val="22"/>
          <w:lang w:val="en-US"/>
        </w:rPr>
        <w:t xml:space="preserve"> the NICE document makes reference to the approach to assessment and intervention thresholds established by the 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UK </w:t>
      </w:r>
      <w:r w:rsidRPr="00CF593D">
        <w:rPr>
          <w:rFonts w:ascii="Times New Roman" w:hAnsi="Times New Roman" w:cs="Times New Roman"/>
          <w:sz w:val="22"/>
          <w:szCs w:val="22"/>
          <w:lang w:val="en-US"/>
        </w:rPr>
        <w:t>National Osteoporosis Guideline Group (NOGG, recently NICE</w:t>
      </w:r>
      <w:r>
        <w:rPr>
          <w:rFonts w:ascii="Times New Roman" w:hAnsi="Times New Roman" w:cs="Times New Roman"/>
          <w:sz w:val="22"/>
          <w:szCs w:val="22"/>
          <w:lang w:val="en-US"/>
        </w:rPr>
        <w:t>-</w:t>
      </w:r>
      <w:r w:rsidRPr="00CF593D">
        <w:rPr>
          <w:rFonts w:ascii="Times New Roman" w:hAnsi="Times New Roman" w:cs="Times New Roman"/>
          <w:sz w:val="22"/>
          <w:szCs w:val="22"/>
          <w:lang w:val="en-US"/>
        </w:rPr>
        <w:t>accredited)</w:t>
      </w:r>
      <w:r>
        <w:rPr>
          <w:rFonts w:ascii="Times New Roman" w:hAnsi="Times New Roman" w:cs="Times New Roman"/>
          <w:sz w:val="22"/>
          <w:szCs w:val="22"/>
          <w:lang w:val="en-US"/>
        </w:rPr>
        <w:fldChar w:fldCharType="begin">
          <w:fldData xml:space="preserve">PEVuZE5vdGU+PENpdGU+PEF1dGhvcj5Db21wc3RvbjwvQXV0aG9yPjxZZWFyPjIwMTc8L1llYXI+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</w:fldData>
        </w:fldChar>
      </w:r>
      <w:r>
        <w:rPr>
          <w:rFonts w:ascii="Times New Roman" w:hAnsi="Times New Roman" w:cs="Times New Roman"/>
          <w:sz w:val="22"/>
          <w:szCs w:val="22"/>
          <w:lang w:val="en-US"/>
        </w:rPr>
        <w:instrText xml:space="preserve"> ADDIN EN.CITE </w:instrText>
      </w:r>
      <w:r>
        <w:rPr>
          <w:rFonts w:ascii="Times New Roman" w:hAnsi="Times New Roman" w:cs="Times New Roman"/>
          <w:sz w:val="22"/>
          <w:szCs w:val="22"/>
          <w:lang w:val="en-US"/>
        </w:rPr>
        <w:fldChar w:fldCharType="begin">
          <w:fldData xml:space="preserve">PEVuZE5vdGU+PENpdGU+PEF1dGhvcj5Db21wc3RvbjwvQXV0aG9yPjxZZWFyPjIwMTc8L1llYXI+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</w:fldData>
        </w:fldChar>
      </w:r>
      <w:r>
        <w:rPr>
          <w:rFonts w:ascii="Times New Roman" w:hAnsi="Times New Roman" w:cs="Times New Roman"/>
          <w:sz w:val="22"/>
          <w:szCs w:val="22"/>
          <w:lang w:val="en-US"/>
        </w:rPr>
        <w:instrText xml:space="preserve"> ADDIN EN.CITE.DATA </w:instrText>
      </w:r>
      <w:r>
        <w:rPr>
          <w:rFonts w:ascii="Times New Roman" w:hAnsi="Times New Roman" w:cs="Times New Roman"/>
          <w:sz w:val="22"/>
          <w:szCs w:val="22"/>
          <w:lang w:val="en-US"/>
        </w:rPr>
      </w:r>
      <w:r>
        <w:rPr>
          <w:rFonts w:ascii="Times New Roman" w:hAnsi="Times New Roman" w:cs="Times New Roman"/>
          <w:sz w:val="22"/>
          <w:szCs w:val="22"/>
          <w:lang w:val="en-US"/>
        </w:rPr>
        <w:fldChar w:fldCharType="end"/>
      </w:r>
      <w:r>
        <w:rPr>
          <w:rFonts w:ascii="Times New Roman" w:hAnsi="Times New Roman" w:cs="Times New Roman"/>
          <w:sz w:val="22"/>
          <w:szCs w:val="22"/>
          <w:lang w:val="en-US"/>
        </w:rPr>
      </w:r>
      <w:r>
        <w:rPr>
          <w:rFonts w:ascii="Times New Roman" w:hAnsi="Times New Roman" w:cs="Times New Roman"/>
          <w:sz w:val="22"/>
          <w:szCs w:val="22"/>
          <w:lang w:val="en-US"/>
        </w:rPr>
        <w:fldChar w:fldCharType="separate"/>
      </w:r>
      <w:r w:rsidRPr="00CB434B">
        <w:rPr>
          <w:rFonts w:ascii="Times New Roman" w:hAnsi="Times New Roman" w:cs="Times New Roman"/>
          <w:noProof/>
          <w:sz w:val="22"/>
          <w:szCs w:val="22"/>
          <w:vertAlign w:val="superscript"/>
          <w:lang w:val="en-US"/>
        </w:rPr>
        <w:t>4</w:t>
      </w:r>
      <w:r>
        <w:rPr>
          <w:rFonts w:ascii="Times New Roman" w:hAnsi="Times New Roman" w:cs="Times New Roman"/>
          <w:sz w:val="22"/>
          <w:szCs w:val="22"/>
          <w:lang w:val="en-US"/>
        </w:rPr>
        <w:fldChar w:fldCharType="end"/>
      </w:r>
      <w:r w:rsidRPr="00CF593D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this appears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outwith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 the recommendations,</w:t>
      </w:r>
      <w:r w:rsidRPr="00CF593D">
        <w:rPr>
          <w:rFonts w:ascii="Times New Roman" w:hAnsi="Times New Roman" w:cs="Times New Roman"/>
          <w:sz w:val="22"/>
          <w:szCs w:val="22"/>
          <w:lang w:val="en-US"/>
        </w:rPr>
        <w:t xml:space="preserve"> and </w:t>
      </w:r>
      <w:r>
        <w:rPr>
          <w:rFonts w:ascii="Times New Roman" w:hAnsi="Times New Roman" w:cs="Times New Roman"/>
          <w:sz w:val="22"/>
          <w:szCs w:val="22"/>
          <w:lang w:val="en-US"/>
        </w:rPr>
        <w:t>states</w:t>
      </w:r>
      <w:r w:rsidRPr="00CF593D">
        <w:rPr>
          <w:rFonts w:ascii="Times New Roman" w:hAnsi="Times New Roman" w:cs="Times New Roman"/>
          <w:sz w:val="22"/>
          <w:szCs w:val="22"/>
          <w:lang w:val="en-US"/>
        </w:rPr>
        <w:t xml:space="preserve"> incorrect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ly that </w:t>
      </w:r>
      <w:r w:rsidRPr="00CF593D">
        <w:rPr>
          <w:rFonts w:ascii="Times New Roman" w:hAnsi="Times New Roman" w:cs="Times New Roman"/>
          <w:sz w:val="22"/>
          <w:szCs w:val="22"/>
          <w:lang w:val="en-US"/>
        </w:rPr>
        <w:t xml:space="preserve">the NOGG thresholds have not been shown to be cost-effective. </w:t>
      </w:r>
      <w:r>
        <w:rPr>
          <w:rFonts w:ascii="Times New Roman" w:hAnsi="Times New Roman" w:cs="Times New Roman"/>
          <w:sz w:val="22"/>
          <w:szCs w:val="22"/>
          <w:lang w:val="en-US"/>
        </w:rPr>
        <w:t>Indeed</w:t>
      </w:r>
      <w:r w:rsidRPr="00CF593D">
        <w:rPr>
          <w:rFonts w:ascii="Times New Roman" w:hAnsi="Times New Roman" w:cs="Times New Roman"/>
          <w:sz w:val="22"/>
          <w:szCs w:val="22"/>
          <w:lang w:val="en-US"/>
        </w:rPr>
        <w:t xml:space="preserve">, the intervention thresholds </w:t>
      </w:r>
      <w:r>
        <w:rPr>
          <w:rFonts w:ascii="Times New Roman" w:hAnsi="Times New Roman" w:cs="Times New Roman"/>
          <w:sz w:val="22"/>
          <w:szCs w:val="22"/>
          <w:lang w:val="en-US"/>
        </w:rPr>
        <w:t>of</w:t>
      </w:r>
      <w:r w:rsidRPr="00CF593D">
        <w:rPr>
          <w:rFonts w:ascii="Times New Roman" w:hAnsi="Times New Roman" w:cs="Times New Roman"/>
          <w:sz w:val="22"/>
          <w:szCs w:val="22"/>
          <w:lang w:val="en-US"/>
        </w:rPr>
        <w:t xml:space="preserve"> NOGG are higher at all ages than those deemed cost-effective in the current MTA</w:t>
      </w:r>
      <w:r>
        <w:rPr>
          <w:rFonts w:ascii="Times New Roman" w:hAnsi="Times New Roman" w:cs="Times New Roman"/>
          <w:sz w:val="22"/>
          <w:szCs w:val="22"/>
          <w:lang w:val="en-US"/>
        </w:rPr>
        <w:fldChar w:fldCharType="begin"/>
      </w:r>
      <w:r>
        <w:rPr>
          <w:rFonts w:ascii="Times New Roman" w:hAnsi="Times New Roman" w:cs="Times New Roman"/>
          <w:sz w:val="22"/>
          <w:szCs w:val="22"/>
          <w:lang w:val="en-US"/>
        </w:rPr>
        <w:instrText xml:space="preserve"> ADDIN EN.CITE &lt;EndNote&gt;&lt;Cite&gt;&lt;Author&gt;Kanis&lt;/Author&gt;&lt;Year&gt;2008&lt;/Year&gt;&lt;RecNum&gt;5792&lt;/RecNum&gt;&lt;DisplayText&gt;&lt;style face="superscript"&gt;7&lt;/style&gt;&lt;/DisplayText&gt;&lt;record&gt;&lt;rec-number&gt;5792&lt;/rec-number&gt;&lt;foreign-keys&gt;&lt;key app="EN" db-id="p0w2r505hvs222essdtvfrfxer9w0spesp9e"&gt;5792&lt;/key&gt;&lt;/foreign-keys&gt;&lt;ref-type name="Journal Article"&gt;17&lt;/ref-type&gt;&lt;contributors&gt;&lt;authors&gt;&lt;author&gt;Kanis, J. A.&lt;/author&gt;&lt;author&gt;Adams, J.&lt;/author&gt;&lt;author&gt;Borgstrom, F.&lt;/author&gt;&lt;author&gt;Cooper, C.&lt;/author&gt;&lt;author&gt;Jonsson, B.&lt;/author&gt;&lt;author&gt;Preedy, D.&lt;/author&gt;&lt;author&gt;Selby, P.&lt;/author&gt;&lt;author&gt;Compston, J.&lt;/author&gt;&lt;/authors&gt;&lt;/contributors&gt;&lt;titles&gt;&lt;title&gt;The cost-effectiveness of alendronate in the management of osteoporosis&lt;/title&gt;&lt;secondary-title&gt;Bone&lt;/secondary-title&gt;&lt;/titles&gt;&lt;periodical&gt;&lt;full-title&gt;Bone&lt;/full-title&gt;&lt;/periodical&gt;&lt;pages&gt;4-15&lt;/pages&gt;&lt;volume&gt;42&lt;/volume&gt;&lt;number&gt;1&lt;/number&gt;&lt;reprint-edition&gt;NOT IN FILE&lt;/reprint-edition&gt;&lt;keywords&gt;&lt;keyword&gt;Alendronate&lt;/keyword&gt;&lt;keyword&gt;analysis&lt;/keyword&gt;&lt;keyword&gt;bone&lt;/keyword&gt;&lt;keyword&gt;Bone Density&lt;/keyword&gt;&lt;keyword&gt;Cost-Benefit Analysis&lt;/keyword&gt;&lt;keyword&gt;drug effects&lt;/keyword&gt;&lt;keyword&gt;drug therapy&lt;/keyword&gt;&lt;keyword&gt;economics&lt;/keyword&gt;&lt;keyword&gt;Female&lt;/keyword&gt;&lt;keyword&gt;Fractures&lt;/keyword&gt;&lt;keyword&gt;Fractures,Bone&lt;/keyword&gt;&lt;keyword&gt;Guidelines&lt;/keyword&gt;&lt;keyword&gt;Health&lt;/keyword&gt;&lt;keyword&gt;Humans&lt;/keyword&gt;&lt;keyword&gt;management&lt;/keyword&gt;&lt;keyword&gt;mineral&lt;/keyword&gt;&lt;keyword&gt;Osteoporosis&lt;/keyword&gt;&lt;keyword&gt;pathology&lt;/keyword&gt;&lt;keyword&gt;Primary Prevention&lt;/keyword&gt;&lt;keyword&gt;Research&lt;/keyword&gt;&lt;keyword&gt;Risk&lt;/keyword&gt;&lt;keyword&gt;Risk Factors&lt;/keyword&gt;&lt;keyword&gt;secondary&lt;/keyword&gt;&lt;keyword&gt;therapeutic use&lt;/keyword&gt;&lt;keyword&gt;Women&lt;/keyword&gt;&lt;/keywords&gt;&lt;dates&gt;&lt;year&gt;2008&lt;/year&gt;&lt;/dates&gt;&lt;urls&gt;&lt;related-urls&gt;&lt;url&gt;PM:18156107&lt;/url&gt;&lt;/related-urls&gt;&lt;/urls&gt;&lt;/record&gt;&lt;/Cite&gt;&lt;/EndNote&gt;</w:instrText>
      </w:r>
      <w:r>
        <w:rPr>
          <w:rFonts w:ascii="Times New Roman" w:hAnsi="Times New Roman" w:cs="Times New Roman"/>
          <w:sz w:val="22"/>
          <w:szCs w:val="22"/>
          <w:lang w:val="en-US"/>
        </w:rPr>
        <w:fldChar w:fldCharType="separate"/>
      </w:r>
      <w:r w:rsidRPr="00CB434B">
        <w:rPr>
          <w:rFonts w:ascii="Times New Roman" w:hAnsi="Times New Roman" w:cs="Times New Roman"/>
          <w:noProof/>
          <w:sz w:val="22"/>
          <w:szCs w:val="22"/>
          <w:vertAlign w:val="superscript"/>
          <w:lang w:val="en-US"/>
        </w:rPr>
        <w:t>7</w:t>
      </w:r>
      <w:r>
        <w:rPr>
          <w:rFonts w:ascii="Times New Roman" w:hAnsi="Times New Roman" w:cs="Times New Roman"/>
          <w:sz w:val="22"/>
          <w:szCs w:val="22"/>
          <w:lang w:val="en-US"/>
        </w:rPr>
        <w:fldChar w:fldCharType="end"/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. </w:t>
      </w:r>
      <w:r w:rsidRPr="00CF593D">
        <w:rPr>
          <w:rFonts w:ascii="Times New Roman" w:hAnsi="Times New Roman" w:cs="Times New Roman"/>
          <w:sz w:val="22"/>
          <w:szCs w:val="22"/>
          <w:lang w:val="en-US"/>
        </w:rPr>
        <w:t xml:space="preserve">Whilst the derivation of treatment thresholds is 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necessarily </w:t>
      </w:r>
      <w:r w:rsidRPr="00CF593D">
        <w:rPr>
          <w:rFonts w:ascii="Times New Roman" w:hAnsi="Times New Roman" w:cs="Times New Roman"/>
          <w:sz w:val="22"/>
          <w:szCs w:val="22"/>
          <w:lang w:val="en-US"/>
        </w:rPr>
        <w:t xml:space="preserve">arbitrary, NOGG developed </w:t>
      </w:r>
      <w:r>
        <w:rPr>
          <w:rFonts w:ascii="Times New Roman" w:hAnsi="Times New Roman" w:cs="Times New Roman"/>
          <w:sz w:val="22"/>
          <w:szCs w:val="22"/>
          <w:lang w:val="en-US"/>
        </w:rPr>
        <w:t>its guidance</w:t>
      </w:r>
      <w:r w:rsidRPr="00CF593D">
        <w:rPr>
          <w:rFonts w:ascii="Times New Roman" w:hAnsi="Times New Roman" w:cs="Times New Roman"/>
          <w:sz w:val="22"/>
          <w:szCs w:val="22"/>
          <w:lang w:val="en-US"/>
        </w:rPr>
        <w:t xml:space="preserve"> on the basis of clinical appropriateness, setting the threshold at the age-specific probability of fracture 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equivalent to women </w:t>
      </w:r>
      <w:r w:rsidRPr="00CF593D">
        <w:rPr>
          <w:rFonts w:ascii="Times New Roman" w:hAnsi="Times New Roman" w:cs="Times New Roman"/>
          <w:sz w:val="22"/>
          <w:szCs w:val="22"/>
          <w:lang w:val="en-US"/>
        </w:rPr>
        <w:t xml:space="preserve">having already 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sustained </w:t>
      </w:r>
      <w:r w:rsidRPr="00CF593D">
        <w:rPr>
          <w:rFonts w:ascii="Times New Roman" w:hAnsi="Times New Roman" w:cs="Times New Roman"/>
          <w:sz w:val="22"/>
          <w:szCs w:val="22"/>
          <w:lang w:val="en-US"/>
        </w:rPr>
        <w:t>a fracture</w:t>
      </w:r>
      <w:r>
        <w:rPr>
          <w:rFonts w:ascii="Times New Roman" w:hAnsi="Times New Roman" w:cs="Times New Roman"/>
          <w:sz w:val="22"/>
          <w:szCs w:val="22"/>
          <w:lang w:val="en-US"/>
        </w:rPr>
        <w:t>. Thus, e</w:t>
      </w:r>
      <w:r w:rsidRPr="003E330E">
        <w:rPr>
          <w:rFonts w:ascii="Times New Roman" w:hAnsi="Times New Roman" w:cs="Times New Roman"/>
          <w:sz w:val="22"/>
          <w:szCs w:val="22"/>
          <w:lang w:val="en-US"/>
        </w:rPr>
        <w:t>conomic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3E330E">
        <w:rPr>
          <w:rFonts w:ascii="Times New Roman" w:hAnsi="Times New Roman" w:cs="Times New Roman"/>
          <w:sz w:val="22"/>
          <w:szCs w:val="22"/>
          <w:lang w:val="en-US"/>
        </w:rPr>
        <w:t xml:space="preserve">thresholds </w:t>
      </w:r>
      <w:r>
        <w:rPr>
          <w:rFonts w:ascii="Times New Roman" w:hAnsi="Times New Roman" w:cs="Times New Roman"/>
          <w:sz w:val="22"/>
          <w:szCs w:val="22"/>
          <w:lang w:val="en-US"/>
        </w:rPr>
        <w:t>were</w:t>
      </w:r>
      <w:r w:rsidRPr="003E330E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/>
        </w:rPr>
        <w:t>not</w:t>
      </w:r>
      <w:r w:rsidRPr="003E330E">
        <w:rPr>
          <w:rFonts w:ascii="Times New Roman" w:hAnsi="Times New Roman" w:cs="Times New Roman"/>
          <w:sz w:val="22"/>
          <w:szCs w:val="22"/>
          <w:lang w:val="en-US"/>
        </w:rPr>
        <w:t xml:space="preserve"> used to set intervention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3E330E">
        <w:rPr>
          <w:rFonts w:ascii="Times New Roman" w:hAnsi="Times New Roman" w:cs="Times New Roman"/>
          <w:sz w:val="22"/>
          <w:szCs w:val="22"/>
          <w:lang w:val="en-US"/>
        </w:rPr>
        <w:t xml:space="preserve">thresholds </w:t>
      </w:r>
      <w:r>
        <w:rPr>
          <w:rFonts w:ascii="Times New Roman" w:hAnsi="Times New Roman" w:cs="Times New Roman"/>
          <w:sz w:val="22"/>
          <w:szCs w:val="22"/>
          <w:lang w:val="en-US"/>
        </w:rPr>
        <w:t>but,</w:t>
      </w:r>
      <w:r w:rsidRPr="003E330E">
        <w:rPr>
          <w:rFonts w:ascii="Times New Roman" w:hAnsi="Times New Roman" w:cs="Times New Roman"/>
          <w:sz w:val="22"/>
          <w:szCs w:val="22"/>
          <w:lang w:val="en-US"/>
        </w:rPr>
        <w:t xml:space="preserve"> more appropriately, to validate the use of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3E330E">
        <w:rPr>
          <w:rFonts w:ascii="Times New Roman" w:hAnsi="Times New Roman" w:cs="Times New Roman"/>
          <w:sz w:val="22"/>
          <w:szCs w:val="22"/>
          <w:lang w:val="en-US"/>
        </w:rPr>
        <w:t>clinically driven intervention thresholds.</w:t>
      </w:r>
      <w:r w:rsidRPr="00CF593D">
        <w:rPr>
          <w:rFonts w:ascii="Times New Roman" w:hAnsi="Times New Roman" w:cs="Times New Roman"/>
          <w:sz w:val="22"/>
          <w:szCs w:val="22"/>
          <w:lang w:val="en-US"/>
        </w:rPr>
        <w:t xml:space="preserve"> This approach, which avoids inappropriate over-treatment of older individuals and under-treatment of younger individuals, </w:t>
      </w:r>
      <w:r>
        <w:rPr>
          <w:rFonts w:ascii="Times New Roman" w:hAnsi="Times New Roman" w:cs="Times New Roman"/>
          <w:sz w:val="22"/>
          <w:szCs w:val="22"/>
          <w:lang w:val="en-US"/>
        </w:rPr>
        <w:t>has indeed been shown to be cost-effective</w:t>
      </w:r>
      <w:r>
        <w:rPr>
          <w:rFonts w:ascii="Times New Roman" w:hAnsi="Times New Roman" w:cs="Times New Roman"/>
          <w:sz w:val="22"/>
          <w:szCs w:val="22"/>
          <w:lang w:val="en-US"/>
        </w:rPr>
        <w:fldChar w:fldCharType="begin">
          <w:fldData xml:space="preserve">PEVuZE5vdGU+PENpdGU+PEF1dGhvcj5LYW5pczwvQXV0aG9yPjxZZWFyPjIwMDg8L1llYXI+PFJl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</w:fldData>
        </w:fldChar>
      </w:r>
      <w:r>
        <w:rPr>
          <w:rFonts w:ascii="Times New Roman" w:hAnsi="Times New Roman" w:cs="Times New Roman"/>
          <w:sz w:val="22"/>
          <w:szCs w:val="22"/>
          <w:lang w:val="en-US"/>
        </w:rPr>
        <w:instrText xml:space="preserve"> ADDIN EN.CITE </w:instrText>
      </w:r>
      <w:r>
        <w:rPr>
          <w:rFonts w:ascii="Times New Roman" w:hAnsi="Times New Roman" w:cs="Times New Roman"/>
          <w:sz w:val="22"/>
          <w:szCs w:val="22"/>
          <w:lang w:val="en-US"/>
        </w:rPr>
        <w:fldChar w:fldCharType="begin">
          <w:fldData xml:space="preserve">PEVuZE5vdGU+PENpdGU+PEF1dGhvcj5LYW5pczwvQXV0aG9yPjxZZWFyPjIwMDg8L1llYXI+PFJl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</w:fldData>
        </w:fldChar>
      </w:r>
      <w:r>
        <w:rPr>
          <w:rFonts w:ascii="Times New Roman" w:hAnsi="Times New Roman" w:cs="Times New Roman"/>
          <w:sz w:val="22"/>
          <w:szCs w:val="22"/>
          <w:lang w:val="en-US"/>
        </w:rPr>
        <w:instrText xml:space="preserve"> ADDIN EN.CITE.DATA </w:instrText>
      </w:r>
      <w:r>
        <w:rPr>
          <w:rFonts w:ascii="Times New Roman" w:hAnsi="Times New Roman" w:cs="Times New Roman"/>
          <w:sz w:val="22"/>
          <w:szCs w:val="22"/>
          <w:lang w:val="en-US"/>
        </w:rPr>
      </w:r>
      <w:r>
        <w:rPr>
          <w:rFonts w:ascii="Times New Roman" w:hAnsi="Times New Roman" w:cs="Times New Roman"/>
          <w:sz w:val="22"/>
          <w:szCs w:val="22"/>
          <w:lang w:val="en-US"/>
        </w:rPr>
        <w:fldChar w:fldCharType="end"/>
      </w:r>
      <w:r>
        <w:rPr>
          <w:rFonts w:ascii="Times New Roman" w:hAnsi="Times New Roman" w:cs="Times New Roman"/>
          <w:sz w:val="22"/>
          <w:szCs w:val="22"/>
          <w:lang w:val="en-US"/>
        </w:rPr>
      </w:r>
      <w:r>
        <w:rPr>
          <w:rFonts w:ascii="Times New Roman" w:hAnsi="Times New Roman" w:cs="Times New Roman"/>
          <w:sz w:val="22"/>
          <w:szCs w:val="22"/>
          <w:lang w:val="en-US"/>
        </w:rPr>
        <w:fldChar w:fldCharType="separate"/>
      </w:r>
      <w:r w:rsidRPr="00CB434B">
        <w:rPr>
          <w:rFonts w:ascii="Times New Roman" w:hAnsi="Times New Roman" w:cs="Times New Roman"/>
          <w:noProof/>
          <w:sz w:val="22"/>
          <w:szCs w:val="22"/>
          <w:vertAlign w:val="superscript"/>
          <w:lang w:val="en-US"/>
        </w:rPr>
        <w:t>8</w:t>
      </w:r>
      <w:r>
        <w:rPr>
          <w:rFonts w:ascii="Times New Roman" w:hAnsi="Times New Roman" w:cs="Times New Roman"/>
          <w:sz w:val="22"/>
          <w:szCs w:val="22"/>
          <w:lang w:val="en-US"/>
        </w:rPr>
        <w:fldChar w:fldCharType="end"/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, and </w:t>
      </w:r>
      <w:r w:rsidRPr="00CF593D">
        <w:rPr>
          <w:rFonts w:ascii="Times New Roman" w:hAnsi="Times New Roman" w:cs="Times New Roman"/>
          <w:sz w:val="22"/>
          <w:szCs w:val="22"/>
          <w:lang w:val="en-US"/>
        </w:rPr>
        <w:t>has been adopted in many countries</w:t>
      </w:r>
      <w:r>
        <w:rPr>
          <w:rFonts w:ascii="Times New Roman" w:hAnsi="Times New Roman" w:cs="Times New Roman"/>
          <w:sz w:val="22"/>
          <w:szCs w:val="22"/>
          <w:lang w:val="en-US"/>
        </w:rPr>
        <w:fldChar w:fldCharType="begin">
          <w:fldData xml:space="preserve">PEVuZE5vdGU+PENpdGU+PEF1dGhvcj5LYW5pczwvQXV0aG9yPjxZZWFyPjIwMTY8L1llYXI+PFJl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</w:fldData>
        </w:fldChar>
      </w:r>
      <w:r>
        <w:rPr>
          <w:rFonts w:ascii="Times New Roman" w:hAnsi="Times New Roman" w:cs="Times New Roman"/>
          <w:sz w:val="22"/>
          <w:szCs w:val="22"/>
          <w:lang w:val="en-US"/>
        </w:rPr>
        <w:instrText xml:space="preserve"> ADDIN EN.CITE </w:instrText>
      </w:r>
      <w:r>
        <w:rPr>
          <w:rFonts w:ascii="Times New Roman" w:hAnsi="Times New Roman" w:cs="Times New Roman"/>
          <w:sz w:val="22"/>
          <w:szCs w:val="22"/>
          <w:lang w:val="en-US"/>
        </w:rPr>
        <w:fldChar w:fldCharType="begin">
          <w:fldData xml:space="preserve">PEVuZE5vdGU+PENpdGU+PEF1dGhvcj5LYW5pczwvQXV0aG9yPjxZZWFyPjIwMTY8L1llYXI+PFJl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</w:fldData>
        </w:fldChar>
      </w:r>
      <w:r>
        <w:rPr>
          <w:rFonts w:ascii="Times New Roman" w:hAnsi="Times New Roman" w:cs="Times New Roman"/>
          <w:sz w:val="22"/>
          <w:szCs w:val="22"/>
          <w:lang w:val="en-US"/>
        </w:rPr>
        <w:instrText xml:space="preserve"> ADDIN EN.CITE.DATA </w:instrText>
      </w:r>
      <w:r>
        <w:rPr>
          <w:rFonts w:ascii="Times New Roman" w:hAnsi="Times New Roman" w:cs="Times New Roman"/>
          <w:sz w:val="22"/>
          <w:szCs w:val="22"/>
          <w:lang w:val="en-US"/>
        </w:rPr>
      </w:r>
      <w:r>
        <w:rPr>
          <w:rFonts w:ascii="Times New Roman" w:hAnsi="Times New Roman" w:cs="Times New Roman"/>
          <w:sz w:val="22"/>
          <w:szCs w:val="22"/>
          <w:lang w:val="en-US"/>
        </w:rPr>
        <w:fldChar w:fldCharType="end"/>
      </w:r>
      <w:r>
        <w:rPr>
          <w:rFonts w:ascii="Times New Roman" w:hAnsi="Times New Roman" w:cs="Times New Roman"/>
          <w:sz w:val="22"/>
          <w:szCs w:val="22"/>
          <w:lang w:val="en-US"/>
        </w:rPr>
      </w:r>
      <w:r>
        <w:rPr>
          <w:rFonts w:ascii="Times New Roman" w:hAnsi="Times New Roman" w:cs="Times New Roman"/>
          <w:sz w:val="22"/>
          <w:szCs w:val="22"/>
          <w:lang w:val="en-US"/>
        </w:rPr>
        <w:fldChar w:fldCharType="separate"/>
      </w:r>
      <w:r w:rsidRPr="00CB434B">
        <w:rPr>
          <w:rFonts w:ascii="Times New Roman" w:hAnsi="Times New Roman" w:cs="Times New Roman"/>
          <w:noProof/>
          <w:sz w:val="22"/>
          <w:szCs w:val="22"/>
          <w:vertAlign w:val="superscript"/>
          <w:lang w:val="en-US"/>
        </w:rPr>
        <w:t>9</w:t>
      </w:r>
      <w:r>
        <w:rPr>
          <w:rFonts w:ascii="Times New Roman" w:hAnsi="Times New Roman" w:cs="Times New Roman"/>
          <w:sz w:val="22"/>
          <w:szCs w:val="22"/>
          <w:lang w:val="en-US"/>
        </w:rPr>
        <w:fldChar w:fldCharType="end"/>
      </w:r>
      <w:r w:rsidRPr="00CF593D">
        <w:rPr>
          <w:rFonts w:ascii="Times New Roman" w:hAnsi="Times New Roman" w:cs="Times New Roman"/>
          <w:sz w:val="22"/>
          <w:szCs w:val="22"/>
          <w:lang w:val="en-US"/>
        </w:rPr>
        <w:t xml:space="preserve">.  </w:t>
      </w:r>
    </w:p>
    <w:p w14:paraId="7F36B6E6" w14:textId="77777777" w:rsidR="00FD09BE" w:rsidRDefault="00FD09BE" w:rsidP="00FD09BE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In conclusion, u</w:t>
      </w:r>
      <w:r w:rsidRPr="00CF593D">
        <w:rPr>
          <w:rFonts w:ascii="Times New Roman" w:hAnsi="Times New Roman" w:cs="Times New Roman"/>
          <w:sz w:val="22"/>
          <w:szCs w:val="22"/>
          <w:lang w:val="en-US"/>
        </w:rPr>
        <w:t xml:space="preserve">nthinking 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assimilation of </w:t>
      </w:r>
      <w:r w:rsidRPr="00CF593D">
        <w:rPr>
          <w:rFonts w:ascii="Times New Roman" w:hAnsi="Times New Roman" w:cs="Times New Roman"/>
          <w:sz w:val="22"/>
          <w:szCs w:val="22"/>
          <w:lang w:val="en-US"/>
        </w:rPr>
        <w:t>the NICE MTA risks a generation of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 older</w:t>
      </w:r>
      <w:r w:rsidRPr="00CF593D">
        <w:rPr>
          <w:rFonts w:ascii="Times New Roman" w:hAnsi="Times New Roman" w:cs="Times New Roman"/>
          <w:sz w:val="22"/>
          <w:szCs w:val="22"/>
          <w:lang w:val="en-US"/>
        </w:rPr>
        <w:t xml:space="preserve"> individuals taking a bisphosphonate, regardless of benefit/risk balance at the individual level, </w:t>
      </w:r>
      <w:r>
        <w:rPr>
          <w:rFonts w:ascii="Times New Roman" w:hAnsi="Times New Roman" w:cs="Times New Roman"/>
          <w:sz w:val="22"/>
          <w:szCs w:val="22"/>
          <w:lang w:val="en-US"/>
        </w:rPr>
        <w:t>and a resulting increased burden of rare long-term side-effects across the population. Given recent debates about the role of pharmaceutical interventions in the prevention of several chronic non-communicable diseases</w:t>
      </w:r>
      <w:r>
        <w:rPr>
          <w:rFonts w:ascii="Times New Roman" w:hAnsi="Times New Roman" w:cs="Times New Roman"/>
          <w:sz w:val="22"/>
          <w:szCs w:val="22"/>
          <w:lang w:val="en-US"/>
        </w:rPr>
        <w:fldChar w:fldCharType="begin"/>
      </w:r>
      <w:r>
        <w:rPr>
          <w:rFonts w:ascii="Times New Roman" w:hAnsi="Times New Roman" w:cs="Times New Roman"/>
          <w:sz w:val="22"/>
          <w:szCs w:val="22"/>
          <w:lang w:val="en-US"/>
        </w:rPr>
        <w:instrText xml:space="preserve"> ADDIN EN.CITE &lt;EndNote&gt;&lt;Cite&gt;&lt;Author&gt;Farmer&lt;/Author&gt;&lt;Year&gt;2016&lt;/Year&gt;&lt;RecNum&gt;7308&lt;/RecNum&gt;&lt;DisplayText&gt;&lt;style face="superscript"&gt;10&lt;/style&gt;&lt;/DisplayText&gt;&lt;record&gt;&lt;rec-number&gt;7308&lt;/rec-number&gt;&lt;foreign-keys&gt;&lt;key app="EN" db-id="p0w2r505hvs222essdtvfrfxer9w0spesp9e"&gt;7308&lt;/key&gt;&lt;/foreign-keys&gt;&lt;ref-type name="Journal Article"&gt;17&lt;/ref-type&gt;&lt;contributors&gt;&lt;authors&gt;&lt;author&gt;Farmer, C.&lt;/author&gt;&lt;author&gt;Fenu, E.&lt;/author&gt;&lt;author&gt;O&amp;apos;Flynn, N.&lt;/author&gt;&lt;author&gt;Guthrie, B.&lt;/author&gt;&lt;/authors&gt;&lt;/contributors&gt;&lt;auth-address&gt;National Guideline Centre, Royal College of Physicians, London NW1 4LE, UK.&amp;#xD;National Guideline Centre, Royal College of Physicians, London NW1 4LE, UK Norma.oflynn@rcplondon.ac.uk.&amp;#xD;Population Health Sciences Division, University of Dundee, Dundee DD2 4BF, UK.&lt;/auth-address&gt;&lt;titles&gt;&lt;title&gt;Clinical assessment and management of multimorbidity: summary of NICE guidance&lt;/title&gt;&lt;secondary-title&gt;BMJ&lt;/secondary-title&gt;&lt;alt-title&gt;BMJ (Clinical research ed.)&lt;/alt-title&gt;&lt;/titles&gt;&lt;periodical&gt;&lt;full-title&gt;BMJ&lt;/full-title&gt;&lt;/periodical&gt;&lt;pages&gt;i4843&lt;/pages&gt;&lt;volume&gt;354&lt;/volume&gt;&lt;edition&gt;2016/09/23&lt;/edition&gt;&lt;dates&gt;&lt;year&gt;2016&lt;/year&gt;&lt;/dates&gt;&lt;isbn&gt;1756-1833 (Electronic)&amp;#xD;0959-535X (Linking)&lt;/isbn&gt;&lt;accession-num&gt;27655884&lt;/accession-num&gt;&lt;urls&gt;&lt;/urls&gt;&lt;electronic-resource-num&gt;10.1136/bmj.i4843&lt;/electronic-resource-num&gt;&lt;remote-database-provider&gt;NLM&lt;/remote-database-provider&gt;&lt;language&gt;Eng&lt;/language&gt;&lt;/record&gt;&lt;/Cite&gt;&lt;/EndNote&gt;</w:instrText>
      </w:r>
      <w:r>
        <w:rPr>
          <w:rFonts w:ascii="Times New Roman" w:hAnsi="Times New Roman" w:cs="Times New Roman"/>
          <w:sz w:val="22"/>
          <w:szCs w:val="22"/>
          <w:lang w:val="en-US"/>
        </w:rPr>
        <w:fldChar w:fldCharType="separate"/>
      </w:r>
      <w:r w:rsidRPr="00CB434B">
        <w:rPr>
          <w:rFonts w:ascii="Times New Roman" w:hAnsi="Times New Roman" w:cs="Times New Roman"/>
          <w:noProof/>
          <w:sz w:val="22"/>
          <w:szCs w:val="22"/>
          <w:vertAlign w:val="superscript"/>
          <w:lang w:val="en-US"/>
        </w:rPr>
        <w:t>10</w:t>
      </w:r>
      <w:r>
        <w:rPr>
          <w:rFonts w:ascii="Times New Roman" w:hAnsi="Times New Roman" w:cs="Times New Roman"/>
          <w:sz w:val="22"/>
          <w:szCs w:val="22"/>
          <w:lang w:val="en-US"/>
        </w:rPr>
        <w:fldChar w:fldCharType="end"/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, this </w:t>
      </w:r>
      <w:r>
        <w:rPr>
          <w:rFonts w:ascii="Times New Roman" w:hAnsi="Times New Roman" w:cs="Times New Roman"/>
          <w:sz w:val="22"/>
          <w:szCs w:val="22"/>
          <w:lang w:val="en-US"/>
        </w:rPr>
        <w:lastRenderedPageBreak/>
        <w:t>would be an unexpected, and entirely unwelcome, consequence of national guidance.</w:t>
      </w:r>
    </w:p>
    <w:p w14:paraId="6C7E5A51" w14:textId="77777777" w:rsidR="00191893" w:rsidRDefault="00191893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14:paraId="5F9488E7" w14:textId="74775C17" w:rsidR="00191893" w:rsidRPr="00191893" w:rsidRDefault="00191893" w:rsidP="00191893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  <w:lang w:val="en-US"/>
        </w:rPr>
      </w:pPr>
      <w:r w:rsidRPr="00191893">
        <w:rPr>
          <w:rFonts w:ascii="Times New Roman" w:hAnsi="Times New Roman" w:cs="Times New Roman"/>
          <w:b/>
          <w:sz w:val="22"/>
          <w:szCs w:val="22"/>
          <w:lang w:val="en-US"/>
        </w:rPr>
        <w:t>Declaration of interests</w:t>
      </w:r>
    </w:p>
    <w:p w14:paraId="399D44F5" w14:textId="54FEC1B0" w:rsidR="00387D24" w:rsidRDefault="00387D24" w:rsidP="00387D24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 xml:space="preserve">NCH has received consultancy/ lecture fees/ </w:t>
      </w:r>
      <w:r w:rsidRPr="00B14F7E">
        <w:rPr>
          <w:rFonts w:ascii="Times New Roman" w:hAnsi="Times New Roman" w:cs="Times New Roman"/>
          <w:sz w:val="22"/>
          <w:szCs w:val="22"/>
          <w:lang w:val="en-US"/>
        </w:rPr>
        <w:t>honoraria</w:t>
      </w:r>
      <w:r>
        <w:rPr>
          <w:rFonts w:ascii="Times New Roman" w:hAnsi="Times New Roman" w:cs="Times New Roman"/>
          <w:sz w:val="22"/>
          <w:szCs w:val="22"/>
          <w:lang w:val="en-US"/>
        </w:rPr>
        <w:t>/ grant funding</w:t>
      </w:r>
      <w:r w:rsidRPr="00B14F7E">
        <w:rPr>
          <w:rFonts w:ascii="Times New Roman" w:hAnsi="Times New Roman" w:cs="Times New Roman"/>
          <w:sz w:val="22"/>
          <w:szCs w:val="22"/>
          <w:lang w:val="en-US"/>
        </w:rPr>
        <w:t xml:space="preserve"> from Alliance for Better Bone Health, AMGEN, MSD, Eli Lilly, </w:t>
      </w:r>
      <w:proofErr w:type="spellStart"/>
      <w:r w:rsidRPr="00B14F7E">
        <w:rPr>
          <w:rFonts w:ascii="Times New Roman" w:hAnsi="Times New Roman" w:cs="Times New Roman"/>
          <w:sz w:val="22"/>
          <w:szCs w:val="22"/>
          <w:lang w:val="en-US"/>
        </w:rPr>
        <w:t>Servier</w:t>
      </w:r>
      <w:proofErr w:type="spellEnd"/>
      <w:r w:rsidRPr="00B14F7E">
        <w:rPr>
          <w:rFonts w:ascii="Times New Roman" w:hAnsi="Times New Roman" w:cs="Times New Roman"/>
          <w:sz w:val="22"/>
          <w:szCs w:val="22"/>
          <w:lang w:val="en-US"/>
        </w:rPr>
        <w:t xml:space="preserve">, Shire, </w:t>
      </w:r>
      <w:proofErr w:type="spellStart"/>
      <w:r w:rsidRPr="00B14F7E">
        <w:rPr>
          <w:rFonts w:ascii="Times New Roman" w:hAnsi="Times New Roman" w:cs="Times New Roman"/>
          <w:sz w:val="22"/>
          <w:szCs w:val="22"/>
          <w:lang w:val="en-US"/>
        </w:rPr>
        <w:t>Consilient</w:t>
      </w:r>
      <w:proofErr w:type="spellEnd"/>
      <w:r w:rsidRPr="00B14F7E">
        <w:rPr>
          <w:rFonts w:ascii="Times New Roman" w:hAnsi="Times New Roman" w:cs="Times New Roman"/>
          <w:sz w:val="22"/>
          <w:szCs w:val="22"/>
          <w:lang w:val="en-US"/>
        </w:rPr>
        <w:t xml:space="preserve"> Healthcare and </w:t>
      </w:r>
      <w:proofErr w:type="spellStart"/>
      <w:r w:rsidRPr="00B14F7E">
        <w:rPr>
          <w:rFonts w:ascii="Times New Roman" w:hAnsi="Times New Roman" w:cs="Times New Roman"/>
          <w:sz w:val="22"/>
          <w:szCs w:val="22"/>
          <w:lang w:val="en-US"/>
        </w:rPr>
        <w:t>Internis</w:t>
      </w:r>
      <w:proofErr w:type="spellEnd"/>
      <w:r w:rsidRPr="00B14F7E">
        <w:rPr>
          <w:rFonts w:ascii="Times New Roman" w:hAnsi="Times New Roman" w:cs="Times New Roman"/>
          <w:sz w:val="22"/>
          <w:szCs w:val="22"/>
          <w:lang w:val="en-US"/>
        </w:rPr>
        <w:t xml:space="preserve"> Pharma</w:t>
      </w:r>
      <w:r>
        <w:rPr>
          <w:rFonts w:ascii="Times New Roman" w:hAnsi="Times New Roman" w:cs="Times New Roman"/>
          <w:sz w:val="22"/>
          <w:szCs w:val="22"/>
          <w:lang w:val="en-US"/>
        </w:rPr>
        <w:t>, and is a member of the NOGG Expert Advisory Group</w:t>
      </w:r>
      <w:r w:rsidR="006120F4">
        <w:rPr>
          <w:rFonts w:ascii="Times New Roman" w:hAnsi="Times New Roman" w:cs="Times New Roman"/>
          <w:sz w:val="22"/>
          <w:szCs w:val="22"/>
          <w:lang w:val="en-US"/>
        </w:rPr>
        <w:t>.</w:t>
      </w:r>
      <w:r w:rsidRPr="00B14F7E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FD09BE">
        <w:rPr>
          <w:rFonts w:ascii="Times New Roman" w:hAnsi="Times New Roman" w:cs="Times New Roman"/>
          <w:sz w:val="22"/>
          <w:szCs w:val="22"/>
          <w:lang w:val="en-US"/>
        </w:rPr>
        <w:t>E</w:t>
      </w:r>
      <w:r w:rsidR="00FD09BE" w:rsidRPr="005A2C45">
        <w:rPr>
          <w:rFonts w:ascii="Times New Roman" w:hAnsi="Times New Roman" w:cs="Times New Roman"/>
          <w:sz w:val="22"/>
          <w:szCs w:val="22"/>
          <w:lang w:val="en-US"/>
        </w:rPr>
        <w:t xml:space="preserve">VM has received consultancy/ lecture fees/ grant funding/ honoraria from </w:t>
      </w:r>
      <w:proofErr w:type="spellStart"/>
      <w:r w:rsidR="00FD09BE" w:rsidRPr="005A2C45">
        <w:rPr>
          <w:rFonts w:ascii="Times New Roman" w:hAnsi="Times New Roman" w:cs="Times New Roman"/>
          <w:sz w:val="22"/>
          <w:szCs w:val="22"/>
          <w:lang w:val="en-US"/>
        </w:rPr>
        <w:t>ActiveSignal</w:t>
      </w:r>
      <w:proofErr w:type="spellEnd"/>
      <w:r w:rsidR="00FD09BE" w:rsidRPr="005A2C45">
        <w:rPr>
          <w:rFonts w:ascii="Times New Roman" w:hAnsi="Times New Roman" w:cs="Times New Roman"/>
          <w:sz w:val="22"/>
          <w:szCs w:val="22"/>
          <w:lang w:val="en-US"/>
        </w:rPr>
        <w:t xml:space="preserve">, Amgen, </w:t>
      </w:r>
      <w:proofErr w:type="spellStart"/>
      <w:r w:rsidR="00FD09BE" w:rsidRPr="005A2C45">
        <w:rPr>
          <w:rFonts w:ascii="Times New Roman" w:hAnsi="Times New Roman" w:cs="Times New Roman"/>
          <w:sz w:val="22"/>
          <w:szCs w:val="22"/>
          <w:lang w:val="en-US"/>
        </w:rPr>
        <w:t>Consilient</w:t>
      </w:r>
      <w:proofErr w:type="spellEnd"/>
      <w:r w:rsidR="00FD09BE" w:rsidRPr="005A2C45">
        <w:rPr>
          <w:rFonts w:ascii="Times New Roman" w:hAnsi="Times New Roman" w:cs="Times New Roman"/>
          <w:sz w:val="22"/>
          <w:szCs w:val="22"/>
          <w:lang w:val="en-US"/>
        </w:rPr>
        <w:t xml:space="preserve"> Healthcare, Gilead, GSK, </w:t>
      </w:r>
      <w:proofErr w:type="spellStart"/>
      <w:r w:rsidR="00FD09BE" w:rsidRPr="005A2C45">
        <w:rPr>
          <w:rFonts w:ascii="Times New Roman" w:hAnsi="Times New Roman" w:cs="Times New Roman"/>
          <w:sz w:val="22"/>
          <w:szCs w:val="22"/>
          <w:lang w:val="en-US"/>
        </w:rPr>
        <w:t>Internis</w:t>
      </w:r>
      <w:proofErr w:type="spellEnd"/>
      <w:r w:rsidR="00FD09BE" w:rsidRPr="005A2C45">
        <w:rPr>
          <w:rFonts w:ascii="Times New Roman" w:hAnsi="Times New Roman" w:cs="Times New Roman"/>
          <w:sz w:val="22"/>
          <w:szCs w:val="22"/>
          <w:lang w:val="en-US"/>
        </w:rPr>
        <w:t xml:space="preserve">, Lilly, Merck, Radius Pharmaceuticals, Roche, </w:t>
      </w:r>
      <w:proofErr w:type="spellStart"/>
      <w:r w:rsidR="00FD09BE" w:rsidRPr="005A2C45">
        <w:rPr>
          <w:rFonts w:ascii="Times New Roman" w:hAnsi="Times New Roman" w:cs="Times New Roman"/>
          <w:sz w:val="22"/>
          <w:szCs w:val="22"/>
          <w:lang w:val="en-US"/>
        </w:rPr>
        <w:t>Synexus</w:t>
      </w:r>
      <w:proofErr w:type="spellEnd"/>
      <w:r w:rsidR="00FD09BE" w:rsidRPr="005A2C45">
        <w:rPr>
          <w:rFonts w:ascii="Times New Roman" w:hAnsi="Times New Roman" w:cs="Times New Roman"/>
          <w:sz w:val="22"/>
          <w:szCs w:val="22"/>
          <w:lang w:val="en-US"/>
        </w:rPr>
        <w:t xml:space="preserve">, UCB, I3 </w:t>
      </w:r>
      <w:proofErr w:type="spellStart"/>
      <w:r w:rsidR="00FD09BE" w:rsidRPr="005A2C45">
        <w:rPr>
          <w:rFonts w:ascii="Times New Roman" w:hAnsi="Times New Roman" w:cs="Times New Roman"/>
          <w:sz w:val="22"/>
          <w:szCs w:val="22"/>
          <w:lang w:val="en-US"/>
        </w:rPr>
        <w:t>Innovus</w:t>
      </w:r>
      <w:proofErr w:type="spellEnd"/>
      <w:r w:rsidR="00FD09BE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and is a member of the NOGG Expert Advisory Group. </w:t>
      </w:r>
      <w:r>
        <w:rPr>
          <w:rFonts w:ascii="Times New Roman" w:hAnsi="Times New Roman" w:cs="Times New Roman"/>
          <w:sz w:val="22"/>
          <w:szCs w:val="22"/>
        </w:rPr>
        <w:t>JAK</w:t>
      </w:r>
      <w:r w:rsidRPr="00F82639">
        <w:rPr>
          <w:rFonts w:ascii="Times New Roman" w:hAnsi="Times New Roman" w:cs="Times New Roman"/>
          <w:sz w:val="22"/>
          <w:szCs w:val="22"/>
        </w:rPr>
        <w:t xml:space="preserve"> reports grants from Amgen, Lilly</w:t>
      </w:r>
      <w:r>
        <w:rPr>
          <w:rFonts w:ascii="Times New Roman" w:hAnsi="Times New Roman" w:cs="Times New Roman"/>
          <w:sz w:val="22"/>
          <w:szCs w:val="22"/>
        </w:rPr>
        <w:t xml:space="preserve"> and</w:t>
      </w:r>
      <w:r w:rsidRPr="00F82639">
        <w:rPr>
          <w:rFonts w:ascii="Times New Roman" w:hAnsi="Times New Roman" w:cs="Times New Roman"/>
          <w:sz w:val="22"/>
          <w:szCs w:val="22"/>
        </w:rPr>
        <w:t xml:space="preserve"> Radius Health, </w:t>
      </w:r>
      <w:r>
        <w:rPr>
          <w:rFonts w:ascii="Times New Roman" w:hAnsi="Times New Roman" w:cs="Times New Roman"/>
          <w:sz w:val="22"/>
          <w:szCs w:val="22"/>
        </w:rPr>
        <w:t xml:space="preserve">and consulting fees from </w:t>
      </w:r>
      <w:proofErr w:type="spellStart"/>
      <w:r>
        <w:rPr>
          <w:rFonts w:ascii="Times New Roman" w:hAnsi="Times New Roman" w:cs="Times New Roman"/>
          <w:sz w:val="22"/>
          <w:szCs w:val="22"/>
        </w:rPr>
        <w:t>Meda</w:t>
      </w:r>
      <w:proofErr w:type="spellEnd"/>
      <w:r w:rsidRPr="00F82639">
        <w:rPr>
          <w:rFonts w:ascii="Times New Roman" w:hAnsi="Times New Roman" w:cs="Times New Roman"/>
          <w:sz w:val="22"/>
          <w:szCs w:val="22"/>
        </w:rPr>
        <w:t xml:space="preserve">; </w:t>
      </w:r>
      <w:r w:rsidR="006120F4">
        <w:rPr>
          <w:rFonts w:ascii="Times New Roman" w:hAnsi="Times New Roman" w:cs="Times New Roman"/>
          <w:sz w:val="22"/>
          <w:szCs w:val="22"/>
        </w:rPr>
        <w:t>h</w:t>
      </w:r>
      <w:r>
        <w:rPr>
          <w:rFonts w:ascii="Times New Roman" w:hAnsi="Times New Roman" w:cs="Times New Roman"/>
          <w:sz w:val="22"/>
          <w:szCs w:val="22"/>
        </w:rPr>
        <w:t>e</w:t>
      </w:r>
      <w:r w:rsidRPr="00F82639">
        <w:rPr>
          <w:rFonts w:ascii="Times New Roman" w:hAnsi="Times New Roman" w:cs="Times New Roman"/>
          <w:sz w:val="22"/>
          <w:szCs w:val="22"/>
        </w:rPr>
        <w:t xml:space="preserve"> is </w:t>
      </w:r>
      <w:r>
        <w:rPr>
          <w:rFonts w:ascii="Times New Roman" w:hAnsi="Times New Roman" w:cs="Times New Roman"/>
          <w:sz w:val="22"/>
          <w:szCs w:val="22"/>
        </w:rPr>
        <w:t xml:space="preserve">a member of National Osteoporosis Guideline Group (NOGG) and </w:t>
      </w:r>
      <w:r w:rsidRPr="00F82639">
        <w:rPr>
          <w:rFonts w:ascii="Times New Roman" w:hAnsi="Times New Roman" w:cs="Times New Roman"/>
          <w:sz w:val="22"/>
          <w:szCs w:val="22"/>
        </w:rPr>
        <w:t>the architect of FRAX but has no financial interest.</w:t>
      </w:r>
      <w:r>
        <w:rPr>
          <w:rFonts w:ascii="Times New Roman" w:hAnsi="Times New Roman" w:cs="Times New Roman"/>
          <w:sz w:val="22"/>
          <w:szCs w:val="22"/>
        </w:rPr>
        <w:t xml:space="preserve"> JEC has received advisory and speaking fees from Gilead, speaking fees from Amgen, and is Chairman of NOGG. </w:t>
      </w:r>
      <w:r w:rsidRPr="00B14F7E">
        <w:rPr>
          <w:rFonts w:ascii="Times New Roman" w:hAnsi="Times New Roman" w:cs="Times New Roman"/>
          <w:sz w:val="22"/>
          <w:szCs w:val="22"/>
          <w:lang w:val="en-US"/>
        </w:rPr>
        <w:t xml:space="preserve">CC has received 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consultancy/ lecture fees/ </w:t>
      </w:r>
      <w:r w:rsidRPr="00B14F7E">
        <w:rPr>
          <w:rFonts w:ascii="Times New Roman" w:hAnsi="Times New Roman" w:cs="Times New Roman"/>
          <w:sz w:val="22"/>
          <w:szCs w:val="22"/>
          <w:lang w:val="en-US"/>
        </w:rPr>
        <w:t>honoraria</w:t>
      </w:r>
      <w:r>
        <w:rPr>
          <w:rFonts w:ascii="Times New Roman" w:hAnsi="Times New Roman" w:cs="Times New Roman"/>
          <w:sz w:val="22"/>
          <w:szCs w:val="22"/>
          <w:lang w:val="en-US"/>
        </w:rPr>
        <w:t>/ grant funding</w:t>
      </w:r>
      <w:r w:rsidRPr="00B14F7E">
        <w:rPr>
          <w:rFonts w:ascii="Times New Roman" w:hAnsi="Times New Roman" w:cs="Times New Roman"/>
          <w:sz w:val="22"/>
          <w:szCs w:val="22"/>
          <w:lang w:val="en-US"/>
        </w:rPr>
        <w:t xml:space="preserve"> from AMGEN, GSK, </w:t>
      </w:r>
      <w:proofErr w:type="gramStart"/>
      <w:r w:rsidRPr="00B14F7E">
        <w:rPr>
          <w:rFonts w:ascii="Times New Roman" w:hAnsi="Times New Roman" w:cs="Times New Roman"/>
          <w:sz w:val="22"/>
          <w:szCs w:val="22"/>
          <w:lang w:val="en-US"/>
        </w:rPr>
        <w:t>Alliance</w:t>
      </w:r>
      <w:proofErr w:type="gramEnd"/>
      <w:r w:rsidRPr="00B14F7E">
        <w:rPr>
          <w:rFonts w:ascii="Times New Roman" w:hAnsi="Times New Roman" w:cs="Times New Roman"/>
          <w:sz w:val="22"/>
          <w:szCs w:val="22"/>
          <w:lang w:val="en-US"/>
        </w:rPr>
        <w:t xml:space="preserve"> for Better Bone Health, MSD, Eli Lilly, Pfizer, Novartis, </w:t>
      </w:r>
      <w:proofErr w:type="spellStart"/>
      <w:r w:rsidRPr="00B14F7E">
        <w:rPr>
          <w:rFonts w:ascii="Times New Roman" w:hAnsi="Times New Roman" w:cs="Times New Roman"/>
          <w:sz w:val="22"/>
          <w:szCs w:val="22"/>
          <w:lang w:val="en-US"/>
        </w:rPr>
        <w:t>Servier</w:t>
      </w:r>
      <w:proofErr w:type="spellEnd"/>
      <w:r w:rsidRPr="00B14F7E">
        <w:rPr>
          <w:rFonts w:ascii="Times New Roman" w:hAnsi="Times New Roman" w:cs="Times New Roman"/>
          <w:sz w:val="22"/>
          <w:szCs w:val="22"/>
          <w:lang w:val="en-US"/>
        </w:rPr>
        <w:t>, Medtronic and Roche</w:t>
      </w:r>
      <w:r>
        <w:rPr>
          <w:rFonts w:ascii="Times New Roman" w:hAnsi="Times New Roman" w:cs="Times New Roman"/>
          <w:sz w:val="22"/>
          <w:szCs w:val="22"/>
          <w:lang w:val="en-US"/>
        </w:rPr>
        <w:t>, and is a member of the NOGG Expert Advisory Group</w:t>
      </w:r>
      <w:r w:rsidRPr="00B14F7E">
        <w:rPr>
          <w:rFonts w:ascii="Times New Roman" w:hAnsi="Times New Roman" w:cs="Times New Roman"/>
          <w:sz w:val="22"/>
          <w:szCs w:val="22"/>
          <w:lang w:val="en-US"/>
        </w:rPr>
        <w:t>.</w:t>
      </w:r>
    </w:p>
    <w:p w14:paraId="324DF7AB" w14:textId="77777777" w:rsidR="002C353A" w:rsidRDefault="002C353A" w:rsidP="00191893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14:paraId="74232107" w14:textId="3FF2B91B" w:rsidR="002C353A" w:rsidRPr="002C353A" w:rsidRDefault="002C353A" w:rsidP="00191893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  <w:lang w:val="en-US"/>
        </w:rPr>
      </w:pPr>
      <w:r w:rsidRPr="002C353A">
        <w:rPr>
          <w:rFonts w:ascii="Times New Roman" w:hAnsi="Times New Roman" w:cs="Times New Roman"/>
          <w:b/>
          <w:sz w:val="22"/>
          <w:szCs w:val="22"/>
          <w:lang w:val="en-US"/>
        </w:rPr>
        <w:t>Authorship statement</w:t>
      </w:r>
    </w:p>
    <w:p w14:paraId="02B6F572" w14:textId="6201D462" w:rsidR="002C353A" w:rsidRDefault="002C353A" w:rsidP="00191893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2C353A">
        <w:rPr>
          <w:rFonts w:ascii="Times New Roman" w:hAnsi="Times New Roman" w:cs="Times New Roman"/>
          <w:sz w:val="22"/>
          <w:szCs w:val="22"/>
          <w:lang w:val="en-US"/>
        </w:rPr>
        <w:t>All authors contributed to the initial drafting, revision and finalization of the manuscript. All authors approved the final submitted manuscript.</w:t>
      </w:r>
    </w:p>
    <w:p w14:paraId="117482EE" w14:textId="77777777" w:rsidR="00191893" w:rsidRDefault="00191893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14:paraId="2DD33D15" w14:textId="22CD4D5B" w:rsidR="00471EE0" w:rsidRDefault="00471EE0">
      <w:pPr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br w:type="page"/>
      </w:r>
    </w:p>
    <w:p w14:paraId="391D5754" w14:textId="77777777" w:rsidR="00C03588" w:rsidRDefault="00C03588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14:paraId="663D7672" w14:textId="77777777" w:rsidR="00387D24" w:rsidRPr="00387D24" w:rsidRDefault="00C03588" w:rsidP="00387D24">
      <w:pPr>
        <w:jc w:val="center"/>
        <w:rPr>
          <w:rFonts w:ascii="Times New Roman" w:hAnsi="Times New Roman" w:cs="Times New Roman"/>
          <w:b/>
          <w:noProof/>
          <w:sz w:val="22"/>
        </w:rPr>
      </w:pPr>
      <w:r>
        <w:rPr>
          <w:lang w:val="en-US"/>
        </w:rPr>
        <w:fldChar w:fldCharType="begin"/>
      </w:r>
      <w:r>
        <w:instrText xml:space="preserve"> ADDIN EN.REFLIST </w:instrText>
      </w:r>
      <w:r>
        <w:rPr>
          <w:lang w:val="en-US"/>
        </w:rPr>
        <w:fldChar w:fldCharType="separate"/>
      </w:r>
      <w:r w:rsidR="00387D24" w:rsidRPr="00387D24">
        <w:rPr>
          <w:rFonts w:ascii="Times New Roman" w:hAnsi="Times New Roman" w:cs="Times New Roman"/>
          <w:b/>
          <w:noProof/>
          <w:sz w:val="22"/>
        </w:rPr>
        <w:t>References</w:t>
      </w:r>
    </w:p>
    <w:p w14:paraId="1B64D386" w14:textId="77777777" w:rsidR="00387D24" w:rsidRPr="00387D24" w:rsidRDefault="00387D24" w:rsidP="00387D24">
      <w:pPr>
        <w:jc w:val="center"/>
        <w:rPr>
          <w:rFonts w:ascii="Times New Roman" w:hAnsi="Times New Roman" w:cs="Times New Roman"/>
          <w:b/>
          <w:noProof/>
          <w:sz w:val="22"/>
        </w:rPr>
      </w:pPr>
    </w:p>
    <w:p w14:paraId="3387D899" w14:textId="77777777" w:rsidR="00387D24" w:rsidRPr="00387D24" w:rsidRDefault="00387D24" w:rsidP="00387D24">
      <w:pPr>
        <w:spacing w:after="240" w:line="360" w:lineRule="auto"/>
        <w:jc w:val="both"/>
        <w:rPr>
          <w:rFonts w:ascii="Times New Roman" w:hAnsi="Times New Roman" w:cs="Times New Roman"/>
          <w:noProof/>
          <w:sz w:val="22"/>
        </w:rPr>
      </w:pPr>
      <w:r w:rsidRPr="00387D24">
        <w:rPr>
          <w:rFonts w:ascii="Times New Roman" w:hAnsi="Times New Roman" w:cs="Times New Roman"/>
          <w:noProof/>
          <w:sz w:val="22"/>
        </w:rPr>
        <w:t>1.</w:t>
      </w:r>
      <w:r w:rsidRPr="00387D24">
        <w:rPr>
          <w:rFonts w:ascii="Times New Roman" w:hAnsi="Times New Roman" w:cs="Times New Roman"/>
          <w:noProof/>
          <w:sz w:val="22"/>
        </w:rPr>
        <w:tab/>
        <w:t>NICE. Bisphosphonates for treating osteoporosis. London: National Institute for Health and Care Excellence; 2017.</w:t>
      </w:r>
    </w:p>
    <w:p w14:paraId="407022C3" w14:textId="2A467F68" w:rsidR="00387D24" w:rsidRPr="00387D24" w:rsidRDefault="00387D24" w:rsidP="00387D24">
      <w:pPr>
        <w:spacing w:after="240" w:line="360" w:lineRule="auto"/>
        <w:jc w:val="both"/>
        <w:rPr>
          <w:rFonts w:ascii="Times New Roman" w:hAnsi="Times New Roman" w:cs="Times New Roman"/>
          <w:noProof/>
          <w:sz w:val="22"/>
        </w:rPr>
      </w:pPr>
      <w:r w:rsidRPr="00387D24">
        <w:rPr>
          <w:rFonts w:ascii="Times New Roman" w:hAnsi="Times New Roman" w:cs="Times New Roman"/>
          <w:noProof/>
          <w:sz w:val="22"/>
        </w:rPr>
        <w:t>2.</w:t>
      </w:r>
      <w:r w:rsidRPr="00387D24">
        <w:rPr>
          <w:rFonts w:ascii="Times New Roman" w:hAnsi="Times New Roman" w:cs="Times New Roman"/>
          <w:noProof/>
          <w:sz w:val="22"/>
        </w:rPr>
        <w:tab/>
        <w:t xml:space="preserve">Sims I. Many more eligible for bisphosphonates after NICE lowers threshold to 1%. 2017. </w:t>
      </w:r>
      <w:hyperlink r:id="rId10" w:history="1">
        <w:r w:rsidRPr="00387D24">
          <w:rPr>
            <w:rStyle w:val="Hyperlink"/>
            <w:rFonts w:ascii="Times New Roman" w:hAnsi="Times New Roman" w:cs="Times New Roman"/>
            <w:noProof/>
            <w:sz w:val="22"/>
          </w:rPr>
          <w:t>http://www.pulsetoday.co.uk/clinical/more-clinical-areas/musculoskeletal/many-more-eligible-for-bisphosphonates-after-nice-lowers-threshold-to-1/20034787.article</w:t>
        </w:r>
      </w:hyperlink>
      <w:r w:rsidRPr="00387D24">
        <w:rPr>
          <w:rFonts w:ascii="Times New Roman" w:hAnsi="Times New Roman" w:cs="Times New Roman"/>
          <w:noProof/>
          <w:sz w:val="22"/>
        </w:rPr>
        <w:t xml:space="preserve"> (accessed 26/07/2017 2017).</w:t>
      </w:r>
    </w:p>
    <w:p w14:paraId="6673A7C9" w14:textId="77777777" w:rsidR="00387D24" w:rsidRPr="00387D24" w:rsidRDefault="00387D24" w:rsidP="00387D24">
      <w:pPr>
        <w:spacing w:after="240" w:line="360" w:lineRule="auto"/>
        <w:jc w:val="both"/>
        <w:rPr>
          <w:rFonts w:ascii="Times New Roman" w:hAnsi="Times New Roman" w:cs="Times New Roman"/>
          <w:noProof/>
          <w:sz w:val="22"/>
        </w:rPr>
      </w:pPr>
      <w:r w:rsidRPr="00387D24">
        <w:rPr>
          <w:rFonts w:ascii="Times New Roman" w:hAnsi="Times New Roman" w:cs="Times New Roman"/>
          <w:noProof/>
          <w:sz w:val="22"/>
        </w:rPr>
        <w:t>3.</w:t>
      </w:r>
      <w:r w:rsidRPr="00387D24">
        <w:rPr>
          <w:rFonts w:ascii="Times New Roman" w:hAnsi="Times New Roman" w:cs="Times New Roman"/>
          <w:noProof/>
          <w:sz w:val="22"/>
        </w:rPr>
        <w:tab/>
        <w:t>NICE. Osteoporosis: Fragility fracture risk. Short clinical guideline- evidence and recommendation. London: National Clinical Guideline Centre, 2012.</w:t>
      </w:r>
    </w:p>
    <w:p w14:paraId="49876001" w14:textId="77777777" w:rsidR="00387D24" w:rsidRPr="00387D24" w:rsidRDefault="00387D24" w:rsidP="00387D24">
      <w:pPr>
        <w:spacing w:after="240" w:line="360" w:lineRule="auto"/>
        <w:jc w:val="both"/>
        <w:rPr>
          <w:rFonts w:ascii="Times New Roman" w:hAnsi="Times New Roman" w:cs="Times New Roman"/>
          <w:noProof/>
          <w:sz w:val="22"/>
        </w:rPr>
      </w:pPr>
      <w:r w:rsidRPr="00387D24">
        <w:rPr>
          <w:rFonts w:ascii="Times New Roman" w:hAnsi="Times New Roman" w:cs="Times New Roman"/>
          <w:noProof/>
          <w:sz w:val="22"/>
        </w:rPr>
        <w:t>4.</w:t>
      </w:r>
      <w:r w:rsidRPr="00387D24">
        <w:rPr>
          <w:rFonts w:ascii="Times New Roman" w:hAnsi="Times New Roman" w:cs="Times New Roman"/>
          <w:noProof/>
          <w:sz w:val="22"/>
        </w:rPr>
        <w:tab/>
        <w:t xml:space="preserve">Compston J, Cooper A, Cooper C, et al. UK clinical guideline for the prevention and treatment of osteoporosis. </w:t>
      </w:r>
      <w:r w:rsidRPr="00387D24">
        <w:rPr>
          <w:rFonts w:ascii="Times New Roman" w:hAnsi="Times New Roman" w:cs="Times New Roman"/>
          <w:i/>
          <w:noProof/>
          <w:sz w:val="22"/>
        </w:rPr>
        <w:t>Archives of osteoporosis</w:t>
      </w:r>
      <w:r w:rsidRPr="00387D24">
        <w:rPr>
          <w:rFonts w:ascii="Times New Roman" w:hAnsi="Times New Roman" w:cs="Times New Roman"/>
          <w:noProof/>
          <w:sz w:val="22"/>
        </w:rPr>
        <w:t xml:space="preserve"> 2017; </w:t>
      </w:r>
      <w:r w:rsidRPr="00387D24">
        <w:rPr>
          <w:rFonts w:ascii="Times New Roman" w:hAnsi="Times New Roman" w:cs="Times New Roman"/>
          <w:b/>
          <w:noProof/>
          <w:sz w:val="22"/>
        </w:rPr>
        <w:t>12</w:t>
      </w:r>
      <w:r w:rsidRPr="00387D24">
        <w:rPr>
          <w:rFonts w:ascii="Times New Roman" w:hAnsi="Times New Roman" w:cs="Times New Roman"/>
          <w:noProof/>
          <w:sz w:val="22"/>
        </w:rPr>
        <w:t>(1): 43.</w:t>
      </w:r>
    </w:p>
    <w:p w14:paraId="6EA06E13" w14:textId="77777777" w:rsidR="00387D24" w:rsidRPr="00387D24" w:rsidRDefault="00387D24" w:rsidP="00387D24">
      <w:pPr>
        <w:spacing w:after="240" w:line="360" w:lineRule="auto"/>
        <w:jc w:val="both"/>
        <w:rPr>
          <w:rFonts w:ascii="Times New Roman" w:hAnsi="Times New Roman" w:cs="Times New Roman"/>
          <w:noProof/>
          <w:sz w:val="22"/>
        </w:rPr>
      </w:pPr>
      <w:r w:rsidRPr="00387D24">
        <w:rPr>
          <w:rFonts w:ascii="Times New Roman" w:hAnsi="Times New Roman" w:cs="Times New Roman"/>
          <w:noProof/>
          <w:sz w:val="22"/>
        </w:rPr>
        <w:t>5.</w:t>
      </w:r>
      <w:r w:rsidRPr="00387D24">
        <w:rPr>
          <w:rFonts w:ascii="Times New Roman" w:hAnsi="Times New Roman" w:cs="Times New Roman"/>
          <w:noProof/>
          <w:sz w:val="22"/>
        </w:rPr>
        <w:tab/>
        <w:t xml:space="preserve">Rizzoli R, Akesson K, Bouxsein M, et al. Subtrochanteric fractures after long-term treatment with bisphosphonates: a European Society on Clinical and Economic Aspects of Osteoporosis and Osteoarthritis, and International Osteoporosis Foundation Working Group Report. </w:t>
      </w:r>
      <w:r w:rsidRPr="00387D24">
        <w:rPr>
          <w:rFonts w:ascii="Times New Roman" w:hAnsi="Times New Roman" w:cs="Times New Roman"/>
          <w:i/>
          <w:noProof/>
          <w:sz w:val="22"/>
        </w:rPr>
        <w:t>Osteoporos Int</w:t>
      </w:r>
      <w:r w:rsidRPr="00387D24">
        <w:rPr>
          <w:rFonts w:ascii="Times New Roman" w:hAnsi="Times New Roman" w:cs="Times New Roman"/>
          <w:noProof/>
          <w:sz w:val="22"/>
        </w:rPr>
        <w:t xml:space="preserve"> 2011; </w:t>
      </w:r>
      <w:r w:rsidRPr="00387D24">
        <w:rPr>
          <w:rFonts w:ascii="Times New Roman" w:hAnsi="Times New Roman" w:cs="Times New Roman"/>
          <w:b/>
          <w:noProof/>
          <w:sz w:val="22"/>
        </w:rPr>
        <w:t>22</w:t>
      </w:r>
      <w:r w:rsidRPr="00387D24">
        <w:rPr>
          <w:rFonts w:ascii="Times New Roman" w:hAnsi="Times New Roman" w:cs="Times New Roman"/>
          <w:noProof/>
          <w:sz w:val="22"/>
        </w:rPr>
        <w:t>(2): 373-90.</w:t>
      </w:r>
    </w:p>
    <w:p w14:paraId="082140E4" w14:textId="77777777" w:rsidR="00387D24" w:rsidRPr="00387D24" w:rsidRDefault="00387D24" w:rsidP="00387D24">
      <w:pPr>
        <w:spacing w:after="240" w:line="360" w:lineRule="auto"/>
        <w:jc w:val="both"/>
        <w:rPr>
          <w:rFonts w:ascii="Times New Roman" w:hAnsi="Times New Roman" w:cs="Times New Roman"/>
          <w:noProof/>
          <w:sz w:val="22"/>
        </w:rPr>
      </w:pPr>
      <w:r w:rsidRPr="00387D24">
        <w:rPr>
          <w:rFonts w:ascii="Times New Roman" w:hAnsi="Times New Roman" w:cs="Times New Roman"/>
          <w:noProof/>
          <w:sz w:val="22"/>
        </w:rPr>
        <w:t>6.</w:t>
      </w:r>
      <w:r w:rsidRPr="00387D24">
        <w:rPr>
          <w:rFonts w:ascii="Times New Roman" w:hAnsi="Times New Roman" w:cs="Times New Roman"/>
          <w:noProof/>
          <w:sz w:val="22"/>
        </w:rPr>
        <w:tab/>
        <w:t xml:space="preserve">Adler RA, El-Hajj Fuleihan G, Bauer DC, et al. Managing Osteoporosis in Patients on Long-Term Bisphosphonate Treatment: </w:t>
      </w:r>
      <w:r w:rsidRPr="00387D24">
        <w:rPr>
          <w:rFonts w:ascii="Times New Roman" w:hAnsi="Times New Roman" w:cs="Times New Roman"/>
          <w:noProof/>
          <w:sz w:val="22"/>
        </w:rPr>
        <w:lastRenderedPageBreak/>
        <w:t xml:space="preserve">Report of a Task Force of the American Society for Bone and Mineral Research. </w:t>
      </w:r>
      <w:r w:rsidRPr="00387D24">
        <w:rPr>
          <w:rFonts w:ascii="Times New Roman" w:hAnsi="Times New Roman" w:cs="Times New Roman"/>
          <w:i/>
          <w:noProof/>
          <w:sz w:val="22"/>
        </w:rPr>
        <w:t>J Bone Miner Res</w:t>
      </w:r>
      <w:r w:rsidRPr="00387D24">
        <w:rPr>
          <w:rFonts w:ascii="Times New Roman" w:hAnsi="Times New Roman" w:cs="Times New Roman"/>
          <w:noProof/>
          <w:sz w:val="22"/>
        </w:rPr>
        <w:t xml:space="preserve"> 2016; </w:t>
      </w:r>
      <w:r w:rsidRPr="00387D24">
        <w:rPr>
          <w:rFonts w:ascii="Times New Roman" w:hAnsi="Times New Roman" w:cs="Times New Roman"/>
          <w:b/>
          <w:noProof/>
          <w:sz w:val="22"/>
        </w:rPr>
        <w:t>31</w:t>
      </w:r>
      <w:r w:rsidRPr="00387D24">
        <w:rPr>
          <w:rFonts w:ascii="Times New Roman" w:hAnsi="Times New Roman" w:cs="Times New Roman"/>
          <w:noProof/>
          <w:sz w:val="22"/>
        </w:rPr>
        <w:t>(1): 16-35.</w:t>
      </w:r>
    </w:p>
    <w:p w14:paraId="610DBD36" w14:textId="77777777" w:rsidR="00387D24" w:rsidRPr="00387D24" w:rsidRDefault="00387D24" w:rsidP="00387D24">
      <w:pPr>
        <w:spacing w:after="240" w:line="360" w:lineRule="auto"/>
        <w:jc w:val="both"/>
        <w:rPr>
          <w:rFonts w:ascii="Times New Roman" w:hAnsi="Times New Roman" w:cs="Times New Roman"/>
          <w:noProof/>
          <w:sz w:val="22"/>
        </w:rPr>
      </w:pPr>
      <w:r w:rsidRPr="00387D24">
        <w:rPr>
          <w:rFonts w:ascii="Times New Roman" w:hAnsi="Times New Roman" w:cs="Times New Roman"/>
          <w:noProof/>
          <w:sz w:val="22"/>
        </w:rPr>
        <w:t>7.</w:t>
      </w:r>
      <w:r w:rsidRPr="00387D24">
        <w:rPr>
          <w:rFonts w:ascii="Times New Roman" w:hAnsi="Times New Roman" w:cs="Times New Roman"/>
          <w:noProof/>
          <w:sz w:val="22"/>
        </w:rPr>
        <w:tab/>
        <w:t xml:space="preserve">Kanis JA, Adams J, Borgstrom F, et al. The cost-effectiveness of alendronate in the management of osteoporosis. </w:t>
      </w:r>
      <w:r w:rsidRPr="00387D24">
        <w:rPr>
          <w:rFonts w:ascii="Times New Roman" w:hAnsi="Times New Roman" w:cs="Times New Roman"/>
          <w:i/>
          <w:noProof/>
          <w:sz w:val="22"/>
        </w:rPr>
        <w:t>Bone</w:t>
      </w:r>
      <w:r w:rsidRPr="00387D24">
        <w:rPr>
          <w:rFonts w:ascii="Times New Roman" w:hAnsi="Times New Roman" w:cs="Times New Roman"/>
          <w:noProof/>
          <w:sz w:val="22"/>
        </w:rPr>
        <w:t xml:space="preserve"> 2008; </w:t>
      </w:r>
      <w:r w:rsidRPr="00387D24">
        <w:rPr>
          <w:rFonts w:ascii="Times New Roman" w:hAnsi="Times New Roman" w:cs="Times New Roman"/>
          <w:b/>
          <w:noProof/>
          <w:sz w:val="22"/>
        </w:rPr>
        <w:t>42</w:t>
      </w:r>
      <w:r w:rsidRPr="00387D24">
        <w:rPr>
          <w:rFonts w:ascii="Times New Roman" w:hAnsi="Times New Roman" w:cs="Times New Roman"/>
          <w:noProof/>
          <w:sz w:val="22"/>
        </w:rPr>
        <w:t>(1): 4-15.</w:t>
      </w:r>
    </w:p>
    <w:p w14:paraId="4867222D" w14:textId="77777777" w:rsidR="00387D24" w:rsidRPr="00387D24" w:rsidRDefault="00387D24" w:rsidP="00387D24">
      <w:pPr>
        <w:spacing w:after="240" w:line="360" w:lineRule="auto"/>
        <w:jc w:val="both"/>
        <w:rPr>
          <w:rFonts w:ascii="Times New Roman" w:hAnsi="Times New Roman" w:cs="Times New Roman"/>
          <w:noProof/>
          <w:sz w:val="22"/>
        </w:rPr>
      </w:pPr>
      <w:r w:rsidRPr="00387D24">
        <w:rPr>
          <w:rFonts w:ascii="Times New Roman" w:hAnsi="Times New Roman" w:cs="Times New Roman"/>
          <w:noProof/>
          <w:sz w:val="22"/>
        </w:rPr>
        <w:t>8.</w:t>
      </w:r>
      <w:r w:rsidRPr="00387D24">
        <w:rPr>
          <w:rFonts w:ascii="Times New Roman" w:hAnsi="Times New Roman" w:cs="Times New Roman"/>
          <w:noProof/>
          <w:sz w:val="22"/>
        </w:rPr>
        <w:tab/>
        <w:t xml:space="preserve">Kanis JA, McCloskey EV, Johansson H, Strom O, Borgstrom F, Oden A. Case finding for the management of osteoporosis with FRAX--assessment and intervention thresholds for the UK. </w:t>
      </w:r>
      <w:r w:rsidRPr="00387D24">
        <w:rPr>
          <w:rFonts w:ascii="Times New Roman" w:hAnsi="Times New Roman" w:cs="Times New Roman"/>
          <w:i/>
          <w:noProof/>
          <w:sz w:val="22"/>
        </w:rPr>
        <w:t>OsteoporosInt</w:t>
      </w:r>
      <w:r w:rsidRPr="00387D24">
        <w:rPr>
          <w:rFonts w:ascii="Times New Roman" w:hAnsi="Times New Roman" w:cs="Times New Roman"/>
          <w:noProof/>
          <w:sz w:val="22"/>
        </w:rPr>
        <w:t xml:space="preserve"> 2008; </w:t>
      </w:r>
      <w:r w:rsidRPr="00387D24">
        <w:rPr>
          <w:rFonts w:ascii="Times New Roman" w:hAnsi="Times New Roman" w:cs="Times New Roman"/>
          <w:b/>
          <w:noProof/>
          <w:sz w:val="22"/>
        </w:rPr>
        <w:t>19</w:t>
      </w:r>
      <w:r w:rsidRPr="00387D24">
        <w:rPr>
          <w:rFonts w:ascii="Times New Roman" w:hAnsi="Times New Roman" w:cs="Times New Roman"/>
          <w:noProof/>
          <w:sz w:val="22"/>
        </w:rPr>
        <w:t>(10): 1395-408.</w:t>
      </w:r>
    </w:p>
    <w:p w14:paraId="7E428F9F" w14:textId="77777777" w:rsidR="00387D24" w:rsidRPr="00387D24" w:rsidRDefault="00387D24" w:rsidP="00387D24">
      <w:pPr>
        <w:spacing w:after="240" w:line="360" w:lineRule="auto"/>
        <w:jc w:val="both"/>
        <w:rPr>
          <w:rFonts w:ascii="Times New Roman" w:hAnsi="Times New Roman" w:cs="Times New Roman"/>
          <w:noProof/>
          <w:sz w:val="22"/>
        </w:rPr>
      </w:pPr>
      <w:r w:rsidRPr="00387D24">
        <w:rPr>
          <w:rFonts w:ascii="Times New Roman" w:hAnsi="Times New Roman" w:cs="Times New Roman"/>
          <w:noProof/>
          <w:sz w:val="22"/>
        </w:rPr>
        <w:t>9.</w:t>
      </w:r>
      <w:r w:rsidRPr="00387D24">
        <w:rPr>
          <w:rFonts w:ascii="Times New Roman" w:hAnsi="Times New Roman" w:cs="Times New Roman"/>
          <w:noProof/>
          <w:sz w:val="22"/>
        </w:rPr>
        <w:tab/>
        <w:t xml:space="preserve">Kanis JA, Harvey NC, Cooper C, Johansson H, Oden A, McCloskey EV. A systematic review of intervention thresholds based on FRAX : A report prepared for the National Osteoporosis Guideline Group and the International Osteoporosis Foundation. </w:t>
      </w:r>
      <w:r w:rsidRPr="00387D24">
        <w:rPr>
          <w:rFonts w:ascii="Times New Roman" w:hAnsi="Times New Roman" w:cs="Times New Roman"/>
          <w:i/>
          <w:noProof/>
          <w:sz w:val="22"/>
        </w:rPr>
        <w:t>Archives of osteoporosis</w:t>
      </w:r>
      <w:r w:rsidRPr="00387D24">
        <w:rPr>
          <w:rFonts w:ascii="Times New Roman" w:hAnsi="Times New Roman" w:cs="Times New Roman"/>
          <w:noProof/>
          <w:sz w:val="22"/>
        </w:rPr>
        <w:t xml:space="preserve"> 2016; </w:t>
      </w:r>
      <w:r w:rsidRPr="00387D24">
        <w:rPr>
          <w:rFonts w:ascii="Times New Roman" w:hAnsi="Times New Roman" w:cs="Times New Roman"/>
          <w:b/>
          <w:noProof/>
          <w:sz w:val="22"/>
        </w:rPr>
        <w:t>11</w:t>
      </w:r>
      <w:r w:rsidRPr="00387D24">
        <w:rPr>
          <w:rFonts w:ascii="Times New Roman" w:hAnsi="Times New Roman" w:cs="Times New Roman"/>
          <w:noProof/>
          <w:sz w:val="22"/>
        </w:rPr>
        <w:t>(1): 25.</w:t>
      </w:r>
    </w:p>
    <w:p w14:paraId="6269C98D" w14:textId="77777777" w:rsidR="00387D24" w:rsidRPr="00387D24" w:rsidRDefault="00387D24" w:rsidP="00387D24">
      <w:pPr>
        <w:spacing w:line="360" w:lineRule="auto"/>
        <w:jc w:val="both"/>
        <w:rPr>
          <w:rFonts w:ascii="Times New Roman" w:hAnsi="Times New Roman" w:cs="Times New Roman"/>
          <w:noProof/>
          <w:sz w:val="22"/>
        </w:rPr>
      </w:pPr>
      <w:r w:rsidRPr="00387D24">
        <w:rPr>
          <w:rFonts w:ascii="Times New Roman" w:hAnsi="Times New Roman" w:cs="Times New Roman"/>
          <w:noProof/>
          <w:sz w:val="22"/>
        </w:rPr>
        <w:t>10.</w:t>
      </w:r>
      <w:r w:rsidRPr="00387D24">
        <w:rPr>
          <w:rFonts w:ascii="Times New Roman" w:hAnsi="Times New Roman" w:cs="Times New Roman"/>
          <w:noProof/>
          <w:sz w:val="22"/>
        </w:rPr>
        <w:tab/>
        <w:t xml:space="preserve">Farmer C, Fenu E, O'Flynn N, Guthrie B. Clinical assessment and management of multimorbidity: summary of NICE guidance. </w:t>
      </w:r>
      <w:r w:rsidRPr="00387D24">
        <w:rPr>
          <w:rFonts w:ascii="Times New Roman" w:hAnsi="Times New Roman" w:cs="Times New Roman"/>
          <w:i/>
          <w:noProof/>
          <w:sz w:val="22"/>
        </w:rPr>
        <w:t>BMJ</w:t>
      </w:r>
      <w:r w:rsidRPr="00387D24">
        <w:rPr>
          <w:rFonts w:ascii="Times New Roman" w:hAnsi="Times New Roman" w:cs="Times New Roman"/>
          <w:noProof/>
          <w:sz w:val="22"/>
        </w:rPr>
        <w:t xml:space="preserve"> 2016; </w:t>
      </w:r>
      <w:r w:rsidRPr="00387D24">
        <w:rPr>
          <w:rFonts w:ascii="Times New Roman" w:hAnsi="Times New Roman" w:cs="Times New Roman"/>
          <w:b/>
          <w:noProof/>
          <w:sz w:val="22"/>
        </w:rPr>
        <w:t>354</w:t>
      </w:r>
      <w:r w:rsidRPr="00387D24">
        <w:rPr>
          <w:rFonts w:ascii="Times New Roman" w:hAnsi="Times New Roman" w:cs="Times New Roman"/>
          <w:noProof/>
          <w:sz w:val="22"/>
        </w:rPr>
        <w:t>: i4843.</w:t>
      </w:r>
    </w:p>
    <w:p w14:paraId="52AD1909" w14:textId="5A8CB0DC" w:rsidR="00387D24" w:rsidRDefault="00387D24" w:rsidP="00387D24">
      <w:pPr>
        <w:spacing w:line="360" w:lineRule="auto"/>
        <w:jc w:val="both"/>
        <w:rPr>
          <w:rFonts w:ascii="Times New Roman" w:hAnsi="Times New Roman" w:cs="Times New Roman"/>
          <w:b/>
          <w:noProof/>
          <w:sz w:val="22"/>
          <w:lang w:val="en-US"/>
        </w:rPr>
      </w:pPr>
    </w:p>
    <w:p w14:paraId="7E926C61" w14:textId="589D1C0F" w:rsidR="00BF0A6B" w:rsidRPr="00CF593D" w:rsidRDefault="00C03588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fldChar w:fldCharType="end"/>
      </w:r>
    </w:p>
    <w:sectPr w:rsidR="00BF0A6B" w:rsidRPr="00CF593D" w:rsidSect="00006569">
      <w:footerReference w:type="even" r:id="rId11"/>
      <w:footerReference w:type="default" r:id="rId12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B4F09F" w14:textId="77777777" w:rsidR="003E12DC" w:rsidRDefault="003E12DC" w:rsidP="00E21F55">
      <w:r>
        <w:separator/>
      </w:r>
    </w:p>
  </w:endnote>
  <w:endnote w:type="continuationSeparator" w:id="0">
    <w:p w14:paraId="388BE904" w14:textId="77777777" w:rsidR="003E12DC" w:rsidRDefault="003E12DC" w:rsidP="00E21F55">
      <w:r>
        <w:continuationSeparator/>
      </w:r>
    </w:p>
  </w:endnote>
  <w:endnote w:type="continuationNotice" w:id="1">
    <w:p w14:paraId="765BE1DF" w14:textId="77777777" w:rsidR="003E12DC" w:rsidRDefault="003E12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dvTT46dcae81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52F034" w14:textId="77777777" w:rsidR="00A74C65" w:rsidRDefault="00A74C65" w:rsidP="002660A9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D5B4F6" w14:textId="77777777" w:rsidR="00A74C65" w:rsidRDefault="00A74C6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AC410F" w14:textId="77777777" w:rsidR="00A74C65" w:rsidRDefault="00A74C65" w:rsidP="00E21F55">
    <w:pPr>
      <w:pStyle w:val="Footer"/>
      <w:framePr w:wrap="none" w:vAnchor="text" w:hAnchor="page" w:x="5842" w:y="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903C2">
      <w:rPr>
        <w:rStyle w:val="PageNumber"/>
        <w:noProof/>
      </w:rPr>
      <w:t>4</w:t>
    </w:r>
    <w:r>
      <w:rPr>
        <w:rStyle w:val="PageNumber"/>
      </w:rPr>
      <w:fldChar w:fldCharType="end"/>
    </w:r>
  </w:p>
  <w:p w14:paraId="1848A548" w14:textId="77777777" w:rsidR="00A74C65" w:rsidRDefault="00A74C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FBAEE6" w14:textId="77777777" w:rsidR="003E12DC" w:rsidRDefault="003E12DC" w:rsidP="00E21F55">
      <w:r>
        <w:separator/>
      </w:r>
    </w:p>
  </w:footnote>
  <w:footnote w:type="continuationSeparator" w:id="0">
    <w:p w14:paraId="61191737" w14:textId="77777777" w:rsidR="003E12DC" w:rsidRDefault="003E12DC" w:rsidP="00E21F55">
      <w:r>
        <w:continuationSeparator/>
      </w:r>
    </w:p>
  </w:footnote>
  <w:footnote w:type="continuationNotice" w:id="1">
    <w:p w14:paraId="0032855A" w14:textId="77777777" w:rsidR="003E12DC" w:rsidRDefault="003E12D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51C4"/>
    <w:multiLevelType w:val="hybridMultilevel"/>
    <w:tmpl w:val="0E9EFEF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6B15B42E-235D-40D2-9241-F5C3477DBD4D}"/>
    <w:docVar w:name="dgnword-eventsink" w:val="5113096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Lancet&lt;/Style&gt;&lt;LeftDelim&gt;{&lt;/LeftDelim&gt;&lt;RightDelim&gt;}&lt;/RightDelim&gt;&lt;FontName&gt;Times New Roman&lt;/FontName&gt;&lt;FontSize&gt;11&lt;/FontSize&gt;&lt;ReflistTitle&gt;&lt;style face=&quot;bold&quot;&gt;References&lt;/style&gt;&lt;/ReflistTitle&gt;&lt;StartingRefnum&gt;1&lt;/StartingRefnum&gt;&lt;FirstLineIndent&gt;0&lt;/FirstLineIndent&gt;&lt;HangingIndent&gt;720&lt;/HangingIndent&gt;&lt;LineSpacing&gt;1&lt;/LineSpacing&gt;&lt;SpaceAfter&gt;1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0w2r505hvs222essdtvfrfxer9w0spesp9e&quot;&gt;NCH EN&lt;record-ids&gt;&lt;item&gt;5789&lt;/item&gt;&lt;item&gt;5792&lt;/item&gt;&lt;item&gt;6465&lt;/item&gt;&lt;item&gt;7308&lt;/item&gt;&lt;item&gt;7312&lt;/item&gt;&lt;item&gt;7387&lt;/item&gt;&lt;item&gt;7427&lt;/item&gt;&lt;item&gt;7428&lt;/item&gt;&lt;item&gt;7430&lt;/item&gt;&lt;item&gt;7432&lt;/item&gt;&lt;/record-ids&gt;&lt;/item&gt;&lt;/Libraries&gt;"/>
  </w:docVars>
  <w:rsids>
    <w:rsidRoot w:val="006F3A60"/>
    <w:rsid w:val="00000DDF"/>
    <w:rsid w:val="0000218E"/>
    <w:rsid w:val="00004617"/>
    <w:rsid w:val="00006569"/>
    <w:rsid w:val="0000659A"/>
    <w:rsid w:val="0001218A"/>
    <w:rsid w:val="00021BDF"/>
    <w:rsid w:val="00025496"/>
    <w:rsid w:val="00025572"/>
    <w:rsid w:val="00026E74"/>
    <w:rsid w:val="000301A3"/>
    <w:rsid w:val="00032C9D"/>
    <w:rsid w:val="00032F5D"/>
    <w:rsid w:val="00036862"/>
    <w:rsid w:val="00041BB7"/>
    <w:rsid w:val="00041DB8"/>
    <w:rsid w:val="0004297B"/>
    <w:rsid w:val="00043AB5"/>
    <w:rsid w:val="000446B5"/>
    <w:rsid w:val="00046DA6"/>
    <w:rsid w:val="00051B98"/>
    <w:rsid w:val="000544F5"/>
    <w:rsid w:val="00054CE5"/>
    <w:rsid w:val="00055616"/>
    <w:rsid w:val="00055F17"/>
    <w:rsid w:val="0005605F"/>
    <w:rsid w:val="000562A9"/>
    <w:rsid w:val="0006050C"/>
    <w:rsid w:val="00063BC0"/>
    <w:rsid w:val="00067DDF"/>
    <w:rsid w:val="000752EC"/>
    <w:rsid w:val="000770F4"/>
    <w:rsid w:val="000772C6"/>
    <w:rsid w:val="000801F5"/>
    <w:rsid w:val="00080A78"/>
    <w:rsid w:val="00082757"/>
    <w:rsid w:val="00082DC9"/>
    <w:rsid w:val="0008583C"/>
    <w:rsid w:val="00087784"/>
    <w:rsid w:val="000910C1"/>
    <w:rsid w:val="00092670"/>
    <w:rsid w:val="00093BF1"/>
    <w:rsid w:val="000943A3"/>
    <w:rsid w:val="00094B2C"/>
    <w:rsid w:val="0009514C"/>
    <w:rsid w:val="00097BFE"/>
    <w:rsid w:val="000A3B72"/>
    <w:rsid w:val="000A3BC1"/>
    <w:rsid w:val="000A5E0B"/>
    <w:rsid w:val="000A6225"/>
    <w:rsid w:val="000A76FC"/>
    <w:rsid w:val="000B490B"/>
    <w:rsid w:val="000C3E8C"/>
    <w:rsid w:val="000C5E83"/>
    <w:rsid w:val="000C6310"/>
    <w:rsid w:val="000C6919"/>
    <w:rsid w:val="000D30F7"/>
    <w:rsid w:val="000D35A3"/>
    <w:rsid w:val="000D75A7"/>
    <w:rsid w:val="000E12D7"/>
    <w:rsid w:val="000E22F2"/>
    <w:rsid w:val="000E405E"/>
    <w:rsid w:val="000E4931"/>
    <w:rsid w:val="000E5E23"/>
    <w:rsid w:val="000E6815"/>
    <w:rsid w:val="000F4E57"/>
    <w:rsid w:val="000F56D4"/>
    <w:rsid w:val="000F7F5D"/>
    <w:rsid w:val="00101434"/>
    <w:rsid w:val="00101B67"/>
    <w:rsid w:val="001037EC"/>
    <w:rsid w:val="0010388F"/>
    <w:rsid w:val="001038D2"/>
    <w:rsid w:val="001058CE"/>
    <w:rsid w:val="0010602A"/>
    <w:rsid w:val="00110E59"/>
    <w:rsid w:val="001128C1"/>
    <w:rsid w:val="00112BE2"/>
    <w:rsid w:val="00115325"/>
    <w:rsid w:val="00115B8D"/>
    <w:rsid w:val="00116019"/>
    <w:rsid w:val="00116323"/>
    <w:rsid w:val="0012170B"/>
    <w:rsid w:val="00121E2B"/>
    <w:rsid w:val="00121EC3"/>
    <w:rsid w:val="00123E63"/>
    <w:rsid w:val="0012521B"/>
    <w:rsid w:val="00125703"/>
    <w:rsid w:val="00125FAD"/>
    <w:rsid w:val="0013106C"/>
    <w:rsid w:val="0013318E"/>
    <w:rsid w:val="00133905"/>
    <w:rsid w:val="0013500D"/>
    <w:rsid w:val="001365FB"/>
    <w:rsid w:val="0013702A"/>
    <w:rsid w:val="00140006"/>
    <w:rsid w:val="00141387"/>
    <w:rsid w:val="0014248A"/>
    <w:rsid w:val="00144D40"/>
    <w:rsid w:val="00146FE2"/>
    <w:rsid w:val="001473F7"/>
    <w:rsid w:val="00147670"/>
    <w:rsid w:val="001530AB"/>
    <w:rsid w:val="00153144"/>
    <w:rsid w:val="001548B3"/>
    <w:rsid w:val="00155CE3"/>
    <w:rsid w:val="0015630E"/>
    <w:rsid w:val="001563F3"/>
    <w:rsid w:val="00160B91"/>
    <w:rsid w:val="0016151B"/>
    <w:rsid w:val="001642FC"/>
    <w:rsid w:val="001675CE"/>
    <w:rsid w:val="001729CD"/>
    <w:rsid w:val="0017352C"/>
    <w:rsid w:val="00175D68"/>
    <w:rsid w:val="00177467"/>
    <w:rsid w:val="001855EC"/>
    <w:rsid w:val="00185AD0"/>
    <w:rsid w:val="001874D3"/>
    <w:rsid w:val="00187EA8"/>
    <w:rsid w:val="00191893"/>
    <w:rsid w:val="00191F88"/>
    <w:rsid w:val="001A06B8"/>
    <w:rsid w:val="001A102D"/>
    <w:rsid w:val="001A1A18"/>
    <w:rsid w:val="001A23DD"/>
    <w:rsid w:val="001A3880"/>
    <w:rsid w:val="001A4757"/>
    <w:rsid w:val="001A61F1"/>
    <w:rsid w:val="001B20C1"/>
    <w:rsid w:val="001B2C46"/>
    <w:rsid w:val="001B36FD"/>
    <w:rsid w:val="001B5F28"/>
    <w:rsid w:val="001B6121"/>
    <w:rsid w:val="001B6F62"/>
    <w:rsid w:val="001B79D6"/>
    <w:rsid w:val="001C04B0"/>
    <w:rsid w:val="001C2C57"/>
    <w:rsid w:val="001C413A"/>
    <w:rsid w:val="001C48A2"/>
    <w:rsid w:val="001D1B78"/>
    <w:rsid w:val="001D3ECB"/>
    <w:rsid w:val="001D4D6C"/>
    <w:rsid w:val="001D5C68"/>
    <w:rsid w:val="001D64CF"/>
    <w:rsid w:val="001D7550"/>
    <w:rsid w:val="001D78AA"/>
    <w:rsid w:val="001D79FB"/>
    <w:rsid w:val="001E129E"/>
    <w:rsid w:val="001E1A60"/>
    <w:rsid w:val="001E2786"/>
    <w:rsid w:val="001E345B"/>
    <w:rsid w:val="001E4172"/>
    <w:rsid w:val="001E5171"/>
    <w:rsid w:val="001E74B7"/>
    <w:rsid w:val="001F0B05"/>
    <w:rsid w:val="001F1888"/>
    <w:rsid w:val="001F7B76"/>
    <w:rsid w:val="0020041E"/>
    <w:rsid w:val="00202853"/>
    <w:rsid w:val="00203F71"/>
    <w:rsid w:val="0020462B"/>
    <w:rsid w:val="0021038E"/>
    <w:rsid w:val="00213621"/>
    <w:rsid w:val="00214B82"/>
    <w:rsid w:val="00214F22"/>
    <w:rsid w:val="00216140"/>
    <w:rsid w:val="00217866"/>
    <w:rsid w:val="00220151"/>
    <w:rsid w:val="0022257B"/>
    <w:rsid w:val="002225F0"/>
    <w:rsid w:val="00222EE4"/>
    <w:rsid w:val="002253A6"/>
    <w:rsid w:val="002261F9"/>
    <w:rsid w:val="002334A5"/>
    <w:rsid w:val="0023421A"/>
    <w:rsid w:val="00237D48"/>
    <w:rsid w:val="00243A51"/>
    <w:rsid w:val="00244626"/>
    <w:rsid w:val="00245ABA"/>
    <w:rsid w:val="00246B68"/>
    <w:rsid w:val="0025052E"/>
    <w:rsid w:val="00252D9A"/>
    <w:rsid w:val="00256506"/>
    <w:rsid w:val="00256A47"/>
    <w:rsid w:val="002574EE"/>
    <w:rsid w:val="00257F2A"/>
    <w:rsid w:val="00260ED9"/>
    <w:rsid w:val="002618F3"/>
    <w:rsid w:val="002660A9"/>
    <w:rsid w:val="00272550"/>
    <w:rsid w:val="002736FD"/>
    <w:rsid w:val="0027373B"/>
    <w:rsid w:val="00273CC5"/>
    <w:rsid w:val="00274F8C"/>
    <w:rsid w:val="00275802"/>
    <w:rsid w:val="002763B2"/>
    <w:rsid w:val="0028025A"/>
    <w:rsid w:val="002808A0"/>
    <w:rsid w:val="00282850"/>
    <w:rsid w:val="00282B78"/>
    <w:rsid w:val="00282E56"/>
    <w:rsid w:val="00284B6B"/>
    <w:rsid w:val="00287BC6"/>
    <w:rsid w:val="00290426"/>
    <w:rsid w:val="002907F5"/>
    <w:rsid w:val="00290F67"/>
    <w:rsid w:val="0029259C"/>
    <w:rsid w:val="002933EB"/>
    <w:rsid w:val="00295D0A"/>
    <w:rsid w:val="00295F1E"/>
    <w:rsid w:val="00296586"/>
    <w:rsid w:val="00296CF7"/>
    <w:rsid w:val="002A0A67"/>
    <w:rsid w:val="002A1540"/>
    <w:rsid w:val="002A2BE7"/>
    <w:rsid w:val="002A3050"/>
    <w:rsid w:val="002A6741"/>
    <w:rsid w:val="002A7C32"/>
    <w:rsid w:val="002A7FB0"/>
    <w:rsid w:val="002B203A"/>
    <w:rsid w:val="002B2193"/>
    <w:rsid w:val="002B28FC"/>
    <w:rsid w:val="002B4652"/>
    <w:rsid w:val="002B7EEC"/>
    <w:rsid w:val="002C0B99"/>
    <w:rsid w:val="002C28A0"/>
    <w:rsid w:val="002C353A"/>
    <w:rsid w:val="002C3D85"/>
    <w:rsid w:val="002D01E4"/>
    <w:rsid w:val="002D2131"/>
    <w:rsid w:val="002D4245"/>
    <w:rsid w:val="002E0517"/>
    <w:rsid w:val="002E0BEE"/>
    <w:rsid w:val="002E2EA2"/>
    <w:rsid w:val="002E40AC"/>
    <w:rsid w:val="002F0803"/>
    <w:rsid w:val="002F0941"/>
    <w:rsid w:val="002F3BB1"/>
    <w:rsid w:val="002F46E5"/>
    <w:rsid w:val="002F76B6"/>
    <w:rsid w:val="0030120C"/>
    <w:rsid w:val="003038F0"/>
    <w:rsid w:val="00304896"/>
    <w:rsid w:val="00306F9F"/>
    <w:rsid w:val="003105BD"/>
    <w:rsid w:val="00311AEF"/>
    <w:rsid w:val="00314476"/>
    <w:rsid w:val="0031582A"/>
    <w:rsid w:val="003160C6"/>
    <w:rsid w:val="00316CE9"/>
    <w:rsid w:val="003205F4"/>
    <w:rsid w:val="00320A53"/>
    <w:rsid w:val="00320C91"/>
    <w:rsid w:val="00322A85"/>
    <w:rsid w:val="00323B04"/>
    <w:rsid w:val="003242A4"/>
    <w:rsid w:val="00325889"/>
    <w:rsid w:val="00325F03"/>
    <w:rsid w:val="0032604F"/>
    <w:rsid w:val="003307D4"/>
    <w:rsid w:val="003336FA"/>
    <w:rsid w:val="00333FF9"/>
    <w:rsid w:val="003349D7"/>
    <w:rsid w:val="00335A3C"/>
    <w:rsid w:val="00336DB0"/>
    <w:rsid w:val="00343302"/>
    <w:rsid w:val="003457DA"/>
    <w:rsid w:val="00345E54"/>
    <w:rsid w:val="003511E9"/>
    <w:rsid w:val="00351DF1"/>
    <w:rsid w:val="00353903"/>
    <w:rsid w:val="00354E18"/>
    <w:rsid w:val="003554C2"/>
    <w:rsid w:val="00355EF5"/>
    <w:rsid w:val="0035613E"/>
    <w:rsid w:val="00357699"/>
    <w:rsid w:val="00357B91"/>
    <w:rsid w:val="00360EC8"/>
    <w:rsid w:val="00361702"/>
    <w:rsid w:val="00361F7B"/>
    <w:rsid w:val="0036303E"/>
    <w:rsid w:val="00363FA7"/>
    <w:rsid w:val="00366654"/>
    <w:rsid w:val="00366AAF"/>
    <w:rsid w:val="00367120"/>
    <w:rsid w:val="003672F2"/>
    <w:rsid w:val="00373584"/>
    <w:rsid w:val="00373610"/>
    <w:rsid w:val="0037530A"/>
    <w:rsid w:val="003802E4"/>
    <w:rsid w:val="00381FB6"/>
    <w:rsid w:val="00382758"/>
    <w:rsid w:val="003832DB"/>
    <w:rsid w:val="00383346"/>
    <w:rsid w:val="00384773"/>
    <w:rsid w:val="003851CC"/>
    <w:rsid w:val="00385E0C"/>
    <w:rsid w:val="00387CAC"/>
    <w:rsid w:val="00387D24"/>
    <w:rsid w:val="003903CC"/>
    <w:rsid w:val="003910D0"/>
    <w:rsid w:val="00393F35"/>
    <w:rsid w:val="003958B6"/>
    <w:rsid w:val="003A0806"/>
    <w:rsid w:val="003A0B41"/>
    <w:rsid w:val="003A2FA4"/>
    <w:rsid w:val="003A63AC"/>
    <w:rsid w:val="003A6684"/>
    <w:rsid w:val="003B0528"/>
    <w:rsid w:val="003B0EB1"/>
    <w:rsid w:val="003B14BB"/>
    <w:rsid w:val="003B4E36"/>
    <w:rsid w:val="003B5744"/>
    <w:rsid w:val="003C07C7"/>
    <w:rsid w:val="003C296B"/>
    <w:rsid w:val="003C2E77"/>
    <w:rsid w:val="003C740B"/>
    <w:rsid w:val="003C7871"/>
    <w:rsid w:val="003D1B74"/>
    <w:rsid w:val="003D334F"/>
    <w:rsid w:val="003D4C03"/>
    <w:rsid w:val="003D5CF4"/>
    <w:rsid w:val="003E12DC"/>
    <w:rsid w:val="003E330E"/>
    <w:rsid w:val="003E4599"/>
    <w:rsid w:val="003E7132"/>
    <w:rsid w:val="003E7A75"/>
    <w:rsid w:val="003F0451"/>
    <w:rsid w:val="003F1444"/>
    <w:rsid w:val="003F2F91"/>
    <w:rsid w:val="003F52B7"/>
    <w:rsid w:val="003F6167"/>
    <w:rsid w:val="003F6806"/>
    <w:rsid w:val="003F6831"/>
    <w:rsid w:val="003F782B"/>
    <w:rsid w:val="003F7FDC"/>
    <w:rsid w:val="004046BB"/>
    <w:rsid w:val="00406A29"/>
    <w:rsid w:val="0040756E"/>
    <w:rsid w:val="00407B2A"/>
    <w:rsid w:val="00407B2E"/>
    <w:rsid w:val="004103A2"/>
    <w:rsid w:val="00412CCD"/>
    <w:rsid w:val="00416260"/>
    <w:rsid w:val="00417B21"/>
    <w:rsid w:val="00417FBC"/>
    <w:rsid w:val="00420572"/>
    <w:rsid w:val="00420ECC"/>
    <w:rsid w:val="00424100"/>
    <w:rsid w:val="0042471E"/>
    <w:rsid w:val="004258A1"/>
    <w:rsid w:val="00426EAD"/>
    <w:rsid w:val="004308F7"/>
    <w:rsid w:val="00430932"/>
    <w:rsid w:val="004310CA"/>
    <w:rsid w:val="00435DD5"/>
    <w:rsid w:val="0043616D"/>
    <w:rsid w:val="00436AD1"/>
    <w:rsid w:val="00440ED4"/>
    <w:rsid w:val="00442874"/>
    <w:rsid w:val="004440FD"/>
    <w:rsid w:val="00445105"/>
    <w:rsid w:val="00445DFF"/>
    <w:rsid w:val="004462DE"/>
    <w:rsid w:val="00446FE3"/>
    <w:rsid w:val="00450AA7"/>
    <w:rsid w:val="0045421F"/>
    <w:rsid w:val="00455852"/>
    <w:rsid w:val="004604CE"/>
    <w:rsid w:val="004606F1"/>
    <w:rsid w:val="004621B8"/>
    <w:rsid w:val="00462B0D"/>
    <w:rsid w:val="00462EAF"/>
    <w:rsid w:val="00467380"/>
    <w:rsid w:val="00471EE0"/>
    <w:rsid w:val="0047218F"/>
    <w:rsid w:val="00476A3B"/>
    <w:rsid w:val="004771A6"/>
    <w:rsid w:val="0048304A"/>
    <w:rsid w:val="004865FE"/>
    <w:rsid w:val="00486801"/>
    <w:rsid w:val="004869F1"/>
    <w:rsid w:val="00490001"/>
    <w:rsid w:val="00490B76"/>
    <w:rsid w:val="004932EE"/>
    <w:rsid w:val="0049602D"/>
    <w:rsid w:val="00496F0A"/>
    <w:rsid w:val="004A0E1C"/>
    <w:rsid w:val="004A5274"/>
    <w:rsid w:val="004A5AFF"/>
    <w:rsid w:val="004A70F6"/>
    <w:rsid w:val="004B198C"/>
    <w:rsid w:val="004B695F"/>
    <w:rsid w:val="004C0D75"/>
    <w:rsid w:val="004C0E6C"/>
    <w:rsid w:val="004C1F1A"/>
    <w:rsid w:val="004C3B28"/>
    <w:rsid w:val="004C6CBE"/>
    <w:rsid w:val="004C6EA5"/>
    <w:rsid w:val="004D01D5"/>
    <w:rsid w:val="004D1DE3"/>
    <w:rsid w:val="004D3418"/>
    <w:rsid w:val="004D3EC9"/>
    <w:rsid w:val="004D44A1"/>
    <w:rsid w:val="004D6653"/>
    <w:rsid w:val="004E0B4E"/>
    <w:rsid w:val="004E1BD1"/>
    <w:rsid w:val="004E3D48"/>
    <w:rsid w:val="004E4A9A"/>
    <w:rsid w:val="004F0098"/>
    <w:rsid w:val="004F1EC7"/>
    <w:rsid w:val="004F5C3D"/>
    <w:rsid w:val="004F769D"/>
    <w:rsid w:val="004F7A38"/>
    <w:rsid w:val="00500E0F"/>
    <w:rsid w:val="00501359"/>
    <w:rsid w:val="00502993"/>
    <w:rsid w:val="00504B9B"/>
    <w:rsid w:val="00507265"/>
    <w:rsid w:val="00510A73"/>
    <w:rsid w:val="00510FA4"/>
    <w:rsid w:val="00511C40"/>
    <w:rsid w:val="005206D4"/>
    <w:rsid w:val="00520DEE"/>
    <w:rsid w:val="00521ACC"/>
    <w:rsid w:val="00522819"/>
    <w:rsid w:val="005246CD"/>
    <w:rsid w:val="005306A3"/>
    <w:rsid w:val="00532F56"/>
    <w:rsid w:val="0053355F"/>
    <w:rsid w:val="005342F5"/>
    <w:rsid w:val="00535552"/>
    <w:rsid w:val="0053731B"/>
    <w:rsid w:val="00537354"/>
    <w:rsid w:val="0053795F"/>
    <w:rsid w:val="005408F0"/>
    <w:rsid w:val="00543DC4"/>
    <w:rsid w:val="00544442"/>
    <w:rsid w:val="00544CD7"/>
    <w:rsid w:val="005466B4"/>
    <w:rsid w:val="00547056"/>
    <w:rsid w:val="00547830"/>
    <w:rsid w:val="00550449"/>
    <w:rsid w:val="00551067"/>
    <w:rsid w:val="00554278"/>
    <w:rsid w:val="00557EC1"/>
    <w:rsid w:val="00563E63"/>
    <w:rsid w:val="00564890"/>
    <w:rsid w:val="00571445"/>
    <w:rsid w:val="00572390"/>
    <w:rsid w:val="00572C1B"/>
    <w:rsid w:val="005736BB"/>
    <w:rsid w:val="00575092"/>
    <w:rsid w:val="005752C2"/>
    <w:rsid w:val="005876D8"/>
    <w:rsid w:val="00587F3F"/>
    <w:rsid w:val="005907EE"/>
    <w:rsid w:val="00590980"/>
    <w:rsid w:val="00590BFE"/>
    <w:rsid w:val="00594450"/>
    <w:rsid w:val="005957AB"/>
    <w:rsid w:val="0059598B"/>
    <w:rsid w:val="00596815"/>
    <w:rsid w:val="005A1ED4"/>
    <w:rsid w:val="005A2C45"/>
    <w:rsid w:val="005A387F"/>
    <w:rsid w:val="005A3B0C"/>
    <w:rsid w:val="005A4F63"/>
    <w:rsid w:val="005A7B7A"/>
    <w:rsid w:val="005B0167"/>
    <w:rsid w:val="005B0592"/>
    <w:rsid w:val="005B2DF8"/>
    <w:rsid w:val="005B3B48"/>
    <w:rsid w:val="005B676F"/>
    <w:rsid w:val="005C0037"/>
    <w:rsid w:val="005C0B6A"/>
    <w:rsid w:val="005C10A1"/>
    <w:rsid w:val="005C220D"/>
    <w:rsid w:val="005C32BF"/>
    <w:rsid w:val="005C3F79"/>
    <w:rsid w:val="005C4B50"/>
    <w:rsid w:val="005C6B06"/>
    <w:rsid w:val="005C7B52"/>
    <w:rsid w:val="005D1E97"/>
    <w:rsid w:val="005D2854"/>
    <w:rsid w:val="005D4FBF"/>
    <w:rsid w:val="005D6A17"/>
    <w:rsid w:val="005D7CA7"/>
    <w:rsid w:val="005E1EDC"/>
    <w:rsid w:val="005E39B0"/>
    <w:rsid w:val="005E3F75"/>
    <w:rsid w:val="005E762B"/>
    <w:rsid w:val="005E7DA9"/>
    <w:rsid w:val="005F1223"/>
    <w:rsid w:val="005F46E0"/>
    <w:rsid w:val="005F6EEE"/>
    <w:rsid w:val="005F7659"/>
    <w:rsid w:val="00601E19"/>
    <w:rsid w:val="00606A04"/>
    <w:rsid w:val="00606BDC"/>
    <w:rsid w:val="006070A3"/>
    <w:rsid w:val="006078BF"/>
    <w:rsid w:val="00610F90"/>
    <w:rsid w:val="006120F4"/>
    <w:rsid w:val="0061213E"/>
    <w:rsid w:val="006235CA"/>
    <w:rsid w:val="00623AD0"/>
    <w:rsid w:val="0063124E"/>
    <w:rsid w:val="00631D46"/>
    <w:rsid w:val="0063208F"/>
    <w:rsid w:val="00632563"/>
    <w:rsid w:val="006355D1"/>
    <w:rsid w:val="00636372"/>
    <w:rsid w:val="0064311D"/>
    <w:rsid w:val="00644F4F"/>
    <w:rsid w:val="00645D2D"/>
    <w:rsid w:val="00647194"/>
    <w:rsid w:val="00647C18"/>
    <w:rsid w:val="00651A33"/>
    <w:rsid w:val="00652180"/>
    <w:rsid w:val="006533E7"/>
    <w:rsid w:val="00654EE9"/>
    <w:rsid w:val="006559EB"/>
    <w:rsid w:val="00656F14"/>
    <w:rsid w:val="0066289C"/>
    <w:rsid w:val="00674513"/>
    <w:rsid w:val="00674AA6"/>
    <w:rsid w:val="00677436"/>
    <w:rsid w:val="00683045"/>
    <w:rsid w:val="0068564C"/>
    <w:rsid w:val="00690696"/>
    <w:rsid w:val="00690827"/>
    <w:rsid w:val="006957D8"/>
    <w:rsid w:val="00696440"/>
    <w:rsid w:val="00696B4E"/>
    <w:rsid w:val="006A16A4"/>
    <w:rsid w:val="006A2516"/>
    <w:rsid w:val="006A4CB9"/>
    <w:rsid w:val="006A56EB"/>
    <w:rsid w:val="006A5CAE"/>
    <w:rsid w:val="006A6CE8"/>
    <w:rsid w:val="006B158F"/>
    <w:rsid w:val="006B3885"/>
    <w:rsid w:val="006B3B2B"/>
    <w:rsid w:val="006B6838"/>
    <w:rsid w:val="006C1550"/>
    <w:rsid w:val="006C2C7F"/>
    <w:rsid w:val="006C5493"/>
    <w:rsid w:val="006C5B17"/>
    <w:rsid w:val="006C65E6"/>
    <w:rsid w:val="006D24B7"/>
    <w:rsid w:val="006D33C5"/>
    <w:rsid w:val="006D6B43"/>
    <w:rsid w:val="006D79F8"/>
    <w:rsid w:val="006E1DEA"/>
    <w:rsid w:val="006E5E83"/>
    <w:rsid w:val="006E6A7E"/>
    <w:rsid w:val="006F1983"/>
    <w:rsid w:val="006F26CC"/>
    <w:rsid w:val="006F3A60"/>
    <w:rsid w:val="006F5438"/>
    <w:rsid w:val="00703E9F"/>
    <w:rsid w:val="00704B95"/>
    <w:rsid w:val="00711551"/>
    <w:rsid w:val="00713375"/>
    <w:rsid w:val="007134B0"/>
    <w:rsid w:val="0071501B"/>
    <w:rsid w:val="0071513E"/>
    <w:rsid w:val="0071549D"/>
    <w:rsid w:val="0071613C"/>
    <w:rsid w:val="007263D6"/>
    <w:rsid w:val="00732252"/>
    <w:rsid w:val="00733129"/>
    <w:rsid w:val="00736CEA"/>
    <w:rsid w:val="007411DC"/>
    <w:rsid w:val="00743E97"/>
    <w:rsid w:val="007459AB"/>
    <w:rsid w:val="0074659F"/>
    <w:rsid w:val="00746606"/>
    <w:rsid w:val="00746C20"/>
    <w:rsid w:val="00747757"/>
    <w:rsid w:val="00754E48"/>
    <w:rsid w:val="007611F5"/>
    <w:rsid w:val="0076536C"/>
    <w:rsid w:val="00765556"/>
    <w:rsid w:val="00766036"/>
    <w:rsid w:val="00766262"/>
    <w:rsid w:val="007662DB"/>
    <w:rsid w:val="00767BD8"/>
    <w:rsid w:val="00771090"/>
    <w:rsid w:val="0077177C"/>
    <w:rsid w:val="00771B29"/>
    <w:rsid w:val="0077214F"/>
    <w:rsid w:val="00772272"/>
    <w:rsid w:val="00775582"/>
    <w:rsid w:val="0077701E"/>
    <w:rsid w:val="00783EE7"/>
    <w:rsid w:val="00786F02"/>
    <w:rsid w:val="00787FF1"/>
    <w:rsid w:val="007932E1"/>
    <w:rsid w:val="0079540B"/>
    <w:rsid w:val="00796F50"/>
    <w:rsid w:val="007976EC"/>
    <w:rsid w:val="00797932"/>
    <w:rsid w:val="00797CB4"/>
    <w:rsid w:val="007A2E19"/>
    <w:rsid w:val="007B11FD"/>
    <w:rsid w:val="007B2FC5"/>
    <w:rsid w:val="007B4B7B"/>
    <w:rsid w:val="007B4F8A"/>
    <w:rsid w:val="007B66D2"/>
    <w:rsid w:val="007C10BC"/>
    <w:rsid w:val="007C15E3"/>
    <w:rsid w:val="007C2D59"/>
    <w:rsid w:val="007C3774"/>
    <w:rsid w:val="007C5014"/>
    <w:rsid w:val="007C5DC0"/>
    <w:rsid w:val="007D0D22"/>
    <w:rsid w:val="007D1243"/>
    <w:rsid w:val="007D1439"/>
    <w:rsid w:val="007D2C64"/>
    <w:rsid w:val="007E3468"/>
    <w:rsid w:val="007E6B6E"/>
    <w:rsid w:val="007F1843"/>
    <w:rsid w:val="007F2158"/>
    <w:rsid w:val="007F2BC3"/>
    <w:rsid w:val="007F3147"/>
    <w:rsid w:val="007F4FC5"/>
    <w:rsid w:val="00800445"/>
    <w:rsid w:val="00801B14"/>
    <w:rsid w:val="0080431E"/>
    <w:rsid w:val="00804F44"/>
    <w:rsid w:val="008113DC"/>
    <w:rsid w:val="00813E0E"/>
    <w:rsid w:val="008153B1"/>
    <w:rsid w:val="00820183"/>
    <w:rsid w:val="00821224"/>
    <w:rsid w:val="00821620"/>
    <w:rsid w:val="00823492"/>
    <w:rsid w:val="00825024"/>
    <w:rsid w:val="00825D7A"/>
    <w:rsid w:val="00830EC5"/>
    <w:rsid w:val="00831387"/>
    <w:rsid w:val="00831F9A"/>
    <w:rsid w:val="00833E67"/>
    <w:rsid w:val="00834ECD"/>
    <w:rsid w:val="00834FC1"/>
    <w:rsid w:val="008359B3"/>
    <w:rsid w:val="00836F55"/>
    <w:rsid w:val="00840602"/>
    <w:rsid w:val="00840FF8"/>
    <w:rsid w:val="00841101"/>
    <w:rsid w:val="008417C7"/>
    <w:rsid w:val="008426F5"/>
    <w:rsid w:val="00843657"/>
    <w:rsid w:val="0084635E"/>
    <w:rsid w:val="00846DD5"/>
    <w:rsid w:val="0084709E"/>
    <w:rsid w:val="008478E4"/>
    <w:rsid w:val="00847FFC"/>
    <w:rsid w:val="00855286"/>
    <w:rsid w:val="008567DC"/>
    <w:rsid w:val="008569C3"/>
    <w:rsid w:val="00856E62"/>
    <w:rsid w:val="00857400"/>
    <w:rsid w:val="008574DB"/>
    <w:rsid w:val="00857660"/>
    <w:rsid w:val="00860FEE"/>
    <w:rsid w:val="00862840"/>
    <w:rsid w:val="008629E1"/>
    <w:rsid w:val="00871B43"/>
    <w:rsid w:val="00872191"/>
    <w:rsid w:val="00872441"/>
    <w:rsid w:val="00876B26"/>
    <w:rsid w:val="00876EAB"/>
    <w:rsid w:val="00882540"/>
    <w:rsid w:val="00882F48"/>
    <w:rsid w:val="00884C6D"/>
    <w:rsid w:val="008851AC"/>
    <w:rsid w:val="0089551E"/>
    <w:rsid w:val="00895746"/>
    <w:rsid w:val="00896C36"/>
    <w:rsid w:val="008A26B5"/>
    <w:rsid w:val="008A378A"/>
    <w:rsid w:val="008A7338"/>
    <w:rsid w:val="008A7650"/>
    <w:rsid w:val="008A7842"/>
    <w:rsid w:val="008B05C9"/>
    <w:rsid w:val="008B0BED"/>
    <w:rsid w:val="008B1775"/>
    <w:rsid w:val="008B468A"/>
    <w:rsid w:val="008B4D0D"/>
    <w:rsid w:val="008B5265"/>
    <w:rsid w:val="008B532C"/>
    <w:rsid w:val="008C23E4"/>
    <w:rsid w:val="008C2960"/>
    <w:rsid w:val="008C29B3"/>
    <w:rsid w:val="008C2D51"/>
    <w:rsid w:val="008C2EF4"/>
    <w:rsid w:val="008C3C33"/>
    <w:rsid w:val="008C420F"/>
    <w:rsid w:val="008C4A8D"/>
    <w:rsid w:val="008C5473"/>
    <w:rsid w:val="008C548E"/>
    <w:rsid w:val="008C6589"/>
    <w:rsid w:val="008C6BB4"/>
    <w:rsid w:val="008C73E9"/>
    <w:rsid w:val="008C7F8D"/>
    <w:rsid w:val="008D2507"/>
    <w:rsid w:val="008D4A4B"/>
    <w:rsid w:val="008D5643"/>
    <w:rsid w:val="008D6772"/>
    <w:rsid w:val="008F1B01"/>
    <w:rsid w:val="008F3B85"/>
    <w:rsid w:val="008F56DB"/>
    <w:rsid w:val="008F72AB"/>
    <w:rsid w:val="008F7B0C"/>
    <w:rsid w:val="00901884"/>
    <w:rsid w:val="00901BC6"/>
    <w:rsid w:val="0090305F"/>
    <w:rsid w:val="00903C50"/>
    <w:rsid w:val="0090417B"/>
    <w:rsid w:val="00905DB7"/>
    <w:rsid w:val="009078F6"/>
    <w:rsid w:val="00913AB4"/>
    <w:rsid w:val="00923F00"/>
    <w:rsid w:val="009243B8"/>
    <w:rsid w:val="009248E0"/>
    <w:rsid w:val="00924EBC"/>
    <w:rsid w:val="009277D4"/>
    <w:rsid w:val="009304B0"/>
    <w:rsid w:val="009306E4"/>
    <w:rsid w:val="0093118B"/>
    <w:rsid w:val="00937E07"/>
    <w:rsid w:val="00945262"/>
    <w:rsid w:val="009466E2"/>
    <w:rsid w:val="00946F40"/>
    <w:rsid w:val="009506A9"/>
    <w:rsid w:val="00955E33"/>
    <w:rsid w:val="00956246"/>
    <w:rsid w:val="009565FE"/>
    <w:rsid w:val="00956628"/>
    <w:rsid w:val="00961B42"/>
    <w:rsid w:val="0096614A"/>
    <w:rsid w:val="009679BF"/>
    <w:rsid w:val="00972578"/>
    <w:rsid w:val="0097277D"/>
    <w:rsid w:val="00973D64"/>
    <w:rsid w:val="00975289"/>
    <w:rsid w:val="00976CF2"/>
    <w:rsid w:val="00977321"/>
    <w:rsid w:val="00977675"/>
    <w:rsid w:val="009820A7"/>
    <w:rsid w:val="009847AF"/>
    <w:rsid w:val="00984AFA"/>
    <w:rsid w:val="00984CB7"/>
    <w:rsid w:val="009852AC"/>
    <w:rsid w:val="00985CA1"/>
    <w:rsid w:val="00986F58"/>
    <w:rsid w:val="009876F3"/>
    <w:rsid w:val="00990A63"/>
    <w:rsid w:val="00990F30"/>
    <w:rsid w:val="00991E9B"/>
    <w:rsid w:val="00992A48"/>
    <w:rsid w:val="009934EC"/>
    <w:rsid w:val="0099601A"/>
    <w:rsid w:val="009A2C93"/>
    <w:rsid w:val="009A32F2"/>
    <w:rsid w:val="009A4A7E"/>
    <w:rsid w:val="009A5440"/>
    <w:rsid w:val="009B3F57"/>
    <w:rsid w:val="009B4714"/>
    <w:rsid w:val="009B487A"/>
    <w:rsid w:val="009B4B86"/>
    <w:rsid w:val="009B4F24"/>
    <w:rsid w:val="009C1A9B"/>
    <w:rsid w:val="009C44AB"/>
    <w:rsid w:val="009C4F1B"/>
    <w:rsid w:val="009D1BA4"/>
    <w:rsid w:val="009D3022"/>
    <w:rsid w:val="009E0DE5"/>
    <w:rsid w:val="009E1062"/>
    <w:rsid w:val="009E1B89"/>
    <w:rsid w:val="009E2A41"/>
    <w:rsid w:val="009E2DC5"/>
    <w:rsid w:val="009E355D"/>
    <w:rsid w:val="009E6FDA"/>
    <w:rsid w:val="009F010B"/>
    <w:rsid w:val="009F442C"/>
    <w:rsid w:val="009F467E"/>
    <w:rsid w:val="009F7544"/>
    <w:rsid w:val="00A03623"/>
    <w:rsid w:val="00A05548"/>
    <w:rsid w:val="00A1041C"/>
    <w:rsid w:val="00A10607"/>
    <w:rsid w:val="00A143DD"/>
    <w:rsid w:val="00A1485C"/>
    <w:rsid w:val="00A163C4"/>
    <w:rsid w:val="00A227CE"/>
    <w:rsid w:val="00A239E2"/>
    <w:rsid w:val="00A259CF"/>
    <w:rsid w:val="00A264EC"/>
    <w:rsid w:val="00A26F49"/>
    <w:rsid w:val="00A30AE4"/>
    <w:rsid w:val="00A31A12"/>
    <w:rsid w:val="00A321F1"/>
    <w:rsid w:val="00A336B1"/>
    <w:rsid w:val="00A35E45"/>
    <w:rsid w:val="00A375EF"/>
    <w:rsid w:val="00A40EA9"/>
    <w:rsid w:val="00A42397"/>
    <w:rsid w:val="00A442CF"/>
    <w:rsid w:val="00A448E3"/>
    <w:rsid w:val="00A45B94"/>
    <w:rsid w:val="00A47579"/>
    <w:rsid w:val="00A47635"/>
    <w:rsid w:val="00A520A5"/>
    <w:rsid w:val="00A532B2"/>
    <w:rsid w:val="00A53DCD"/>
    <w:rsid w:val="00A548DF"/>
    <w:rsid w:val="00A54AD7"/>
    <w:rsid w:val="00A5551E"/>
    <w:rsid w:val="00A56287"/>
    <w:rsid w:val="00A60023"/>
    <w:rsid w:val="00A60603"/>
    <w:rsid w:val="00A60E0B"/>
    <w:rsid w:val="00A61FFA"/>
    <w:rsid w:val="00A653B2"/>
    <w:rsid w:val="00A7121A"/>
    <w:rsid w:val="00A71CD8"/>
    <w:rsid w:val="00A74C65"/>
    <w:rsid w:val="00A75351"/>
    <w:rsid w:val="00A77F01"/>
    <w:rsid w:val="00A81C68"/>
    <w:rsid w:val="00A831B7"/>
    <w:rsid w:val="00A83653"/>
    <w:rsid w:val="00A84B7C"/>
    <w:rsid w:val="00A85711"/>
    <w:rsid w:val="00A86EFB"/>
    <w:rsid w:val="00A91DB9"/>
    <w:rsid w:val="00A92AB0"/>
    <w:rsid w:val="00A95816"/>
    <w:rsid w:val="00A97777"/>
    <w:rsid w:val="00AA1328"/>
    <w:rsid w:val="00AA370A"/>
    <w:rsid w:val="00AB1911"/>
    <w:rsid w:val="00AB4BE3"/>
    <w:rsid w:val="00AB7484"/>
    <w:rsid w:val="00AC0517"/>
    <w:rsid w:val="00AC0523"/>
    <w:rsid w:val="00AC1EFF"/>
    <w:rsid w:val="00AC211F"/>
    <w:rsid w:val="00AC2753"/>
    <w:rsid w:val="00AC2F70"/>
    <w:rsid w:val="00AC328A"/>
    <w:rsid w:val="00AC58C0"/>
    <w:rsid w:val="00AC6A15"/>
    <w:rsid w:val="00AD513B"/>
    <w:rsid w:val="00AD7F21"/>
    <w:rsid w:val="00AE4517"/>
    <w:rsid w:val="00AE724E"/>
    <w:rsid w:val="00AF15DD"/>
    <w:rsid w:val="00AF1BD2"/>
    <w:rsid w:val="00AF63B2"/>
    <w:rsid w:val="00AF6408"/>
    <w:rsid w:val="00B015E5"/>
    <w:rsid w:val="00B020F8"/>
    <w:rsid w:val="00B021E1"/>
    <w:rsid w:val="00B064EC"/>
    <w:rsid w:val="00B0781E"/>
    <w:rsid w:val="00B11A23"/>
    <w:rsid w:val="00B14F7E"/>
    <w:rsid w:val="00B15DA0"/>
    <w:rsid w:val="00B21D94"/>
    <w:rsid w:val="00B22239"/>
    <w:rsid w:val="00B24C57"/>
    <w:rsid w:val="00B25718"/>
    <w:rsid w:val="00B2656B"/>
    <w:rsid w:val="00B27D4D"/>
    <w:rsid w:val="00B31C94"/>
    <w:rsid w:val="00B31F01"/>
    <w:rsid w:val="00B31F91"/>
    <w:rsid w:val="00B34707"/>
    <w:rsid w:val="00B375E5"/>
    <w:rsid w:val="00B40A70"/>
    <w:rsid w:val="00B4200A"/>
    <w:rsid w:val="00B42E73"/>
    <w:rsid w:val="00B45263"/>
    <w:rsid w:val="00B46DA0"/>
    <w:rsid w:val="00B504F6"/>
    <w:rsid w:val="00B555C7"/>
    <w:rsid w:val="00B61275"/>
    <w:rsid w:val="00B619A1"/>
    <w:rsid w:val="00B627BE"/>
    <w:rsid w:val="00B63247"/>
    <w:rsid w:val="00B63B07"/>
    <w:rsid w:val="00B63B90"/>
    <w:rsid w:val="00B66D33"/>
    <w:rsid w:val="00B66FD6"/>
    <w:rsid w:val="00B713F9"/>
    <w:rsid w:val="00B71DA6"/>
    <w:rsid w:val="00B779F3"/>
    <w:rsid w:val="00B77E71"/>
    <w:rsid w:val="00B77F2A"/>
    <w:rsid w:val="00B83E63"/>
    <w:rsid w:val="00B84BFD"/>
    <w:rsid w:val="00B86CBA"/>
    <w:rsid w:val="00B871FD"/>
    <w:rsid w:val="00B87EF3"/>
    <w:rsid w:val="00B903C2"/>
    <w:rsid w:val="00B9199A"/>
    <w:rsid w:val="00B94FC1"/>
    <w:rsid w:val="00B952A0"/>
    <w:rsid w:val="00B97E9F"/>
    <w:rsid w:val="00BA0283"/>
    <w:rsid w:val="00BA4C4A"/>
    <w:rsid w:val="00BA5297"/>
    <w:rsid w:val="00BA5531"/>
    <w:rsid w:val="00BA611A"/>
    <w:rsid w:val="00BA6DF9"/>
    <w:rsid w:val="00BB0287"/>
    <w:rsid w:val="00BB180C"/>
    <w:rsid w:val="00BB7D2F"/>
    <w:rsid w:val="00BC07E0"/>
    <w:rsid w:val="00BC08BC"/>
    <w:rsid w:val="00BC1DEA"/>
    <w:rsid w:val="00BC2742"/>
    <w:rsid w:val="00BC4599"/>
    <w:rsid w:val="00BC4734"/>
    <w:rsid w:val="00BC5155"/>
    <w:rsid w:val="00BC6105"/>
    <w:rsid w:val="00BD6A17"/>
    <w:rsid w:val="00BD6FD2"/>
    <w:rsid w:val="00BE13A5"/>
    <w:rsid w:val="00BE1617"/>
    <w:rsid w:val="00BE3071"/>
    <w:rsid w:val="00BE53F3"/>
    <w:rsid w:val="00BE5B50"/>
    <w:rsid w:val="00BF0837"/>
    <w:rsid w:val="00BF0A6B"/>
    <w:rsid w:val="00BF0D9A"/>
    <w:rsid w:val="00BF26BE"/>
    <w:rsid w:val="00BF2A43"/>
    <w:rsid w:val="00BF49E9"/>
    <w:rsid w:val="00BF4A06"/>
    <w:rsid w:val="00BF6C35"/>
    <w:rsid w:val="00BF6DA2"/>
    <w:rsid w:val="00BF7829"/>
    <w:rsid w:val="00C002EF"/>
    <w:rsid w:val="00C02557"/>
    <w:rsid w:val="00C02A2B"/>
    <w:rsid w:val="00C03588"/>
    <w:rsid w:val="00C04D45"/>
    <w:rsid w:val="00C04FBC"/>
    <w:rsid w:val="00C060FF"/>
    <w:rsid w:val="00C0718F"/>
    <w:rsid w:val="00C11378"/>
    <w:rsid w:val="00C128D4"/>
    <w:rsid w:val="00C1415B"/>
    <w:rsid w:val="00C14E6C"/>
    <w:rsid w:val="00C150BD"/>
    <w:rsid w:val="00C151AB"/>
    <w:rsid w:val="00C155E8"/>
    <w:rsid w:val="00C17549"/>
    <w:rsid w:val="00C179CF"/>
    <w:rsid w:val="00C20199"/>
    <w:rsid w:val="00C23112"/>
    <w:rsid w:val="00C2427F"/>
    <w:rsid w:val="00C24B93"/>
    <w:rsid w:val="00C25A25"/>
    <w:rsid w:val="00C30DCC"/>
    <w:rsid w:val="00C318E4"/>
    <w:rsid w:val="00C32C3C"/>
    <w:rsid w:val="00C3368E"/>
    <w:rsid w:val="00C35845"/>
    <w:rsid w:val="00C402BA"/>
    <w:rsid w:val="00C4196E"/>
    <w:rsid w:val="00C41FCF"/>
    <w:rsid w:val="00C44A43"/>
    <w:rsid w:val="00C4537C"/>
    <w:rsid w:val="00C476BE"/>
    <w:rsid w:val="00C504F5"/>
    <w:rsid w:val="00C50B9A"/>
    <w:rsid w:val="00C52DD2"/>
    <w:rsid w:val="00C54EB3"/>
    <w:rsid w:val="00C56E07"/>
    <w:rsid w:val="00C60A0E"/>
    <w:rsid w:val="00C61695"/>
    <w:rsid w:val="00C616D6"/>
    <w:rsid w:val="00C618C0"/>
    <w:rsid w:val="00C663C6"/>
    <w:rsid w:val="00C70A9D"/>
    <w:rsid w:val="00C70CAB"/>
    <w:rsid w:val="00C73516"/>
    <w:rsid w:val="00C73D45"/>
    <w:rsid w:val="00C743FA"/>
    <w:rsid w:val="00C75654"/>
    <w:rsid w:val="00C77CD1"/>
    <w:rsid w:val="00C80A1A"/>
    <w:rsid w:val="00C82444"/>
    <w:rsid w:val="00C82904"/>
    <w:rsid w:val="00C839DD"/>
    <w:rsid w:val="00C927B8"/>
    <w:rsid w:val="00C96506"/>
    <w:rsid w:val="00CA091B"/>
    <w:rsid w:val="00CA0F8A"/>
    <w:rsid w:val="00CA2F7A"/>
    <w:rsid w:val="00CA38AA"/>
    <w:rsid w:val="00CA3951"/>
    <w:rsid w:val="00CA4A79"/>
    <w:rsid w:val="00CA548C"/>
    <w:rsid w:val="00CA5BB4"/>
    <w:rsid w:val="00CB3EF3"/>
    <w:rsid w:val="00CB4E3C"/>
    <w:rsid w:val="00CB6B21"/>
    <w:rsid w:val="00CB6F6F"/>
    <w:rsid w:val="00CB76C8"/>
    <w:rsid w:val="00CC662E"/>
    <w:rsid w:val="00CC79AC"/>
    <w:rsid w:val="00CC7AB5"/>
    <w:rsid w:val="00CD11B2"/>
    <w:rsid w:val="00CD11CB"/>
    <w:rsid w:val="00CD4419"/>
    <w:rsid w:val="00CD771E"/>
    <w:rsid w:val="00CE5076"/>
    <w:rsid w:val="00CE51CA"/>
    <w:rsid w:val="00CE59B7"/>
    <w:rsid w:val="00CE61BD"/>
    <w:rsid w:val="00CE6992"/>
    <w:rsid w:val="00CF06C1"/>
    <w:rsid w:val="00CF2BB6"/>
    <w:rsid w:val="00CF44E8"/>
    <w:rsid w:val="00CF593D"/>
    <w:rsid w:val="00D0373C"/>
    <w:rsid w:val="00D052AD"/>
    <w:rsid w:val="00D103F7"/>
    <w:rsid w:val="00D1070E"/>
    <w:rsid w:val="00D109AA"/>
    <w:rsid w:val="00D10A00"/>
    <w:rsid w:val="00D15EDE"/>
    <w:rsid w:val="00D1605E"/>
    <w:rsid w:val="00D16436"/>
    <w:rsid w:val="00D17687"/>
    <w:rsid w:val="00D22225"/>
    <w:rsid w:val="00D25855"/>
    <w:rsid w:val="00D25CED"/>
    <w:rsid w:val="00D26416"/>
    <w:rsid w:val="00D27588"/>
    <w:rsid w:val="00D31160"/>
    <w:rsid w:val="00D340FD"/>
    <w:rsid w:val="00D36027"/>
    <w:rsid w:val="00D36B49"/>
    <w:rsid w:val="00D37259"/>
    <w:rsid w:val="00D37D5C"/>
    <w:rsid w:val="00D41DE4"/>
    <w:rsid w:val="00D448AF"/>
    <w:rsid w:val="00D44CED"/>
    <w:rsid w:val="00D46925"/>
    <w:rsid w:val="00D516F4"/>
    <w:rsid w:val="00D519A5"/>
    <w:rsid w:val="00D52EBA"/>
    <w:rsid w:val="00D54F23"/>
    <w:rsid w:val="00D61FC2"/>
    <w:rsid w:val="00D634A4"/>
    <w:rsid w:val="00D70BB8"/>
    <w:rsid w:val="00D70E5B"/>
    <w:rsid w:val="00D73DC5"/>
    <w:rsid w:val="00D7480A"/>
    <w:rsid w:val="00D74C48"/>
    <w:rsid w:val="00D751F7"/>
    <w:rsid w:val="00D80378"/>
    <w:rsid w:val="00D81B50"/>
    <w:rsid w:val="00D81C0F"/>
    <w:rsid w:val="00D81FEB"/>
    <w:rsid w:val="00D8410D"/>
    <w:rsid w:val="00D843C5"/>
    <w:rsid w:val="00D84A41"/>
    <w:rsid w:val="00D85E4D"/>
    <w:rsid w:val="00D91479"/>
    <w:rsid w:val="00D9333B"/>
    <w:rsid w:val="00D93D6F"/>
    <w:rsid w:val="00D95332"/>
    <w:rsid w:val="00D95A6E"/>
    <w:rsid w:val="00D960C3"/>
    <w:rsid w:val="00D963FE"/>
    <w:rsid w:val="00D975D8"/>
    <w:rsid w:val="00D97FC5"/>
    <w:rsid w:val="00DA1930"/>
    <w:rsid w:val="00DA33D4"/>
    <w:rsid w:val="00DA5868"/>
    <w:rsid w:val="00DB3419"/>
    <w:rsid w:val="00DB582E"/>
    <w:rsid w:val="00DB6353"/>
    <w:rsid w:val="00DB687D"/>
    <w:rsid w:val="00DC0FE2"/>
    <w:rsid w:val="00DC1C0C"/>
    <w:rsid w:val="00DC1D9F"/>
    <w:rsid w:val="00DC1E40"/>
    <w:rsid w:val="00DC2547"/>
    <w:rsid w:val="00DC5881"/>
    <w:rsid w:val="00DC6073"/>
    <w:rsid w:val="00DC7606"/>
    <w:rsid w:val="00DD309C"/>
    <w:rsid w:val="00DD3CBB"/>
    <w:rsid w:val="00DD416C"/>
    <w:rsid w:val="00DD4B08"/>
    <w:rsid w:val="00DD56A8"/>
    <w:rsid w:val="00DD6005"/>
    <w:rsid w:val="00DE0208"/>
    <w:rsid w:val="00DE32EC"/>
    <w:rsid w:val="00DE43E9"/>
    <w:rsid w:val="00DE5B4B"/>
    <w:rsid w:val="00DF2DC7"/>
    <w:rsid w:val="00DF392F"/>
    <w:rsid w:val="00DF6CBB"/>
    <w:rsid w:val="00DF74A4"/>
    <w:rsid w:val="00E009DA"/>
    <w:rsid w:val="00E03B33"/>
    <w:rsid w:val="00E03FFD"/>
    <w:rsid w:val="00E04883"/>
    <w:rsid w:val="00E04E32"/>
    <w:rsid w:val="00E062EB"/>
    <w:rsid w:val="00E067A9"/>
    <w:rsid w:val="00E07B16"/>
    <w:rsid w:val="00E10903"/>
    <w:rsid w:val="00E16B68"/>
    <w:rsid w:val="00E174AE"/>
    <w:rsid w:val="00E21D21"/>
    <w:rsid w:val="00E21D5F"/>
    <w:rsid w:val="00E21F55"/>
    <w:rsid w:val="00E220BA"/>
    <w:rsid w:val="00E23B9F"/>
    <w:rsid w:val="00E27B59"/>
    <w:rsid w:val="00E30400"/>
    <w:rsid w:val="00E314A6"/>
    <w:rsid w:val="00E321A2"/>
    <w:rsid w:val="00E32316"/>
    <w:rsid w:val="00E37129"/>
    <w:rsid w:val="00E4094C"/>
    <w:rsid w:val="00E40D10"/>
    <w:rsid w:val="00E43F64"/>
    <w:rsid w:val="00E47B67"/>
    <w:rsid w:val="00E51983"/>
    <w:rsid w:val="00E528DC"/>
    <w:rsid w:val="00E55456"/>
    <w:rsid w:val="00E56579"/>
    <w:rsid w:val="00E56F9C"/>
    <w:rsid w:val="00E573BC"/>
    <w:rsid w:val="00E57670"/>
    <w:rsid w:val="00E578B7"/>
    <w:rsid w:val="00E60F28"/>
    <w:rsid w:val="00E614C2"/>
    <w:rsid w:val="00E61A70"/>
    <w:rsid w:val="00E62C6C"/>
    <w:rsid w:val="00E62EF7"/>
    <w:rsid w:val="00E645A8"/>
    <w:rsid w:val="00E64800"/>
    <w:rsid w:val="00E65FA6"/>
    <w:rsid w:val="00E6624E"/>
    <w:rsid w:val="00E75B28"/>
    <w:rsid w:val="00E75D7B"/>
    <w:rsid w:val="00E76EF7"/>
    <w:rsid w:val="00E825F1"/>
    <w:rsid w:val="00E90DC5"/>
    <w:rsid w:val="00E94825"/>
    <w:rsid w:val="00EA2B1B"/>
    <w:rsid w:val="00EA3186"/>
    <w:rsid w:val="00EA34E7"/>
    <w:rsid w:val="00EA3A3C"/>
    <w:rsid w:val="00EA5F21"/>
    <w:rsid w:val="00EA69A5"/>
    <w:rsid w:val="00EA753B"/>
    <w:rsid w:val="00EB004C"/>
    <w:rsid w:val="00EB0353"/>
    <w:rsid w:val="00EB1B1F"/>
    <w:rsid w:val="00EB1BE4"/>
    <w:rsid w:val="00EB3F08"/>
    <w:rsid w:val="00EB595E"/>
    <w:rsid w:val="00EC2551"/>
    <w:rsid w:val="00EC4337"/>
    <w:rsid w:val="00EC5723"/>
    <w:rsid w:val="00EC728A"/>
    <w:rsid w:val="00ED093B"/>
    <w:rsid w:val="00ED0A59"/>
    <w:rsid w:val="00ED15FE"/>
    <w:rsid w:val="00ED42B3"/>
    <w:rsid w:val="00ED6FFE"/>
    <w:rsid w:val="00EE5028"/>
    <w:rsid w:val="00EE53E6"/>
    <w:rsid w:val="00EE7130"/>
    <w:rsid w:val="00EE7DAD"/>
    <w:rsid w:val="00EE7E94"/>
    <w:rsid w:val="00EF039F"/>
    <w:rsid w:val="00EF4CE9"/>
    <w:rsid w:val="00EF570A"/>
    <w:rsid w:val="00EF5C55"/>
    <w:rsid w:val="00EF69C3"/>
    <w:rsid w:val="00EF728B"/>
    <w:rsid w:val="00EF7715"/>
    <w:rsid w:val="00EF7F5C"/>
    <w:rsid w:val="00F04B6A"/>
    <w:rsid w:val="00F05759"/>
    <w:rsid w:val="00F05762"/>
    <w:rsid w:val="00F07329"/>
    <w:rsid w:val="00F10944"/>
    <w:rsid w:val="00F10BDE"/>
    <w:rsid w:val="00F1216C"/>
    <w:rsid w:val="00F128B0"/>
    <w:rsid w:val="00F130D7"/>
    <w:rsid w:val="00F14BDE"/>
    <w:rsid w:val="00F15A4E"/>
    <w:rsid w:val="00F16A8F"/>
    <w:rsid w:val="00F20F48"/>
    <w:rsid w:val="00F2136D"/>
    <w:rsid w:val="00F23177"/>
    <w:rsid w:val="00F23E71"/>
    <w:rsid w:val="00F246F4"/>
    <w:rsid w:val="00F27213"/>
    <w:rsid w:val="00F276A0"/>
    <w:rsid w:val="00F31529"/>
    <w:rsid w:val="00F32425"/>
    <w:rsid w:val="00F34C65"/>
    <w:rsid w:val="00F3724F"/>
    <w:rsid w:val="00F37C02"/>
    <w:rsid w:val="00F4184B"/>
    <w:rsid w:val="00F434D7"/>
    <w:rsid w:val="00F43965"/>
    <w:rsid w:val="00F4772C"/>
    <w:rsid w:val="00F503F7"/>
    <w:rsid w:val="00F5233F"/>
    <w:rsid w:val="00F536D6"/>
    <w:rsid w:val="00F571E2"/>
    <w:rsid w:val="00F601F2"/>
    <w:rsid w:val="00F626C2"/>
    <w:rsid w:val="00F66879"/>
    <w:rsid w:val="00F66ECB"/>
    <w:rsid w:val="00F67673"/>
    <w:rsid w:val="00F678BD"/>
    <w:rsid w:val="00F73903"/>
    <w:rsid w:val="00F76694"/>
    <w:rsid w:val="00F76DAD"/>
    <w:rsid w:val="00F77292"/>
    <w:rsid w:val="00F80336"/>
    <w:rsid w:val="00F81908"/>
    <w:rsid w:val="00F81ED9"/>
    <w:rsid w:val="00F82639"/>
    <w:rsid w:val="00F82DDD"/>
    <w:rsid w:val="00F867E1"/>
    <w:rsid w:val="00F90186"/>
    <w:rsid w:val="00F913DA"/>
    <w:rsid w:val="00F927CA"/>
    <w:rsid w:val="00F94FF8"/>
    <w:rsid w:val="00F95091"/>
    <w:rsid w:val="00FA0FA8"/>
    <w:rsid w:val="00FA1187"/>
    <w:rsid w:val="00FA11DB"/>
    <w:rsid w:val="00FA22EC"/>
    <w:rsid w:val="00FA3AD9"/>
    <w:rsid w:val="00FA502C"/>
    <w:rsid w:val="00FA5CF5"/>
    <w:rsid w:val="00FA625B"/>
    <w:rsid w:val="00FB1757"/>
    <w:rsid w:val="00FB3AD4"/>
    <w:rsid w:val="00FB41F1"/>
    <w:rsid w:val="00FB5519"/>
    <w:rsid w:val="00FB6CC1"/>
    <w:rsid w:val="00FC08BC"/>
    <w:rsid w:val="00FC1ABE"/>
    <w:rsid w:val="00FC3A74"/>
    <w:rsid w:val="00FC4FC8"/>
    <w:rsid w:val="00FC7A9A"/>
    <w:rsid w:val="00FD09BE"/>
    <w:rsid w:val="00FD2D9D"/>
    <w:rsid w:val="00FD3F21"/>
    <w:rsid w:val="00FD4AF0"/>
    <w:rsid w:val="00FD55CB"/>
    <w:rsid w:val="00FD5867"/>
    <w:rsid w:val="00FD78F3"/>
    <w:rsid w:val="00FD7D0E"/>
    <w:rsid w:val="00FE26DD"/>
    <w:rsid w:val="00FE33AA"/>
    <w:rsid w:val="00FE352E"/>
    <w:rsid w:val="00FE54D2"/>
    <w:rsid w:val="00FE55C1"/>
    <w:rsid w:val="00FF2CFD"/>
    <w:rsid w:val="00FF3D75"/>
    <w:rsid w:val="00FF5787"/>
    <w:rsid w:val="00FF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A9EE5A"/>
  <w15:docId w15:val="{04FBCE41-BF82-4BBE-8C61-9ABB77C69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A3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A60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21F5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1F5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21F5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1F55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E21F55"/>
  </w:style>
  <w:style w:type="paragraph" w:styleId="BalloonText">
    <w:name w:val="Balloon Text"/>
    <w:basedOn w:val="Normal"/>
    <w:link w:val="BalloonTextChar"/>
    <w:uiPriority w:val="99"/>
    <w:semiHidden/>
    <w:unhideWhenUsed/>
    <w:rsid w:val="00A712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21A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712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12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121A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12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121A"/>
    <w:rPr>
      <w:b/>
      <w:bCs/>
      <w:sz w:val="20"/>
      <w:szCs w:val="20"/>
      <w:lang w:val="en-GB"/>
    </w:rPr>
  </w:style>
  <w:style w:type="paragraph" w:customStyle="1" w:styleId="EndNoteBibliographyTitle">
    <w:name w:val="EndNote Bibliography Title"/>
    <w:basedOn w:val="Normal"/>
    <w:rsid w:val="00C03588"/>
    <w:pPr>
      <w:jc w:val="center"/>
    </w:pPr>
    <w:rPr>
      <w:rFonts w:ascii="Times New Roman" w:hAnsi="Times New Roman" w:cs="Times New Roman"/>
      <w:sz w:val="22"/>
      <w:lang w:val="en-US"/>
    </w:rPr>
  </w:style>
  <w:style w:type="paragraph" w:customStyle="1" w:styleId="EndNoteBibliography">
    <w:name w:val="EndNote Bibliography"/>
    <w:basedOn w:val="Normal"/>
    <w:rsid w:val="00C03588"/>
    <w:pPr>
      <w:spacing w:line="360" w:lineRule="auto"/>
      <w:jc w:val="both"/>
    </w:pPr>
    <w:rPr>
      <w:rFonts w:ascii="Times New Roman" w:hAnsi="Times New Roman" w:cs="Times New Roman"/>
      <w:sz w:val="22"/>
      <w:lang w:val="en-US"/>
    </w:rPr>
  </w:style>
  <w:style w:type="character" w:styleId="Hyperlink">
    <w:name w:val="Hyperlink"/>
    <w:basedOn w:val="DefaultParagraphFont"/>
    <w:uiPriority w:val="99"/>
    <w:unhideWhenUsed/>
    <w:rsid w:val="00C035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6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pulsetoday.co.uk/clinical/more-clinical-areas/musculoskeletal/many-more-eligible-for-bisphosphonates-after-nice-lowers-threshold-to-1/20034787.article" TargetMode="External"/><Relationship Id="rId4" Type="http://schemas.openxmlformats.org/officeDocument/2006/relationships/styles" Target="styles.xml"/><Relationship Id="rId9" Type="http://schemas.openxmlformats.org/officeDocument/2006/relationships/hyperlink" Target="mailto:cc@mrc.soton.ac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75F1F4C-B0F6-4B1E-95DB-8C1B754126A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8A68FC0-8DA2-4ABE-BCE7-C7A6F370B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2337</Words>
  <Characters>13326</Characters>
  <Application>Microsoft Office Word</Application>
  <DocSecurity>4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Harvey</dc:creator>
  <cp:lastModifiedBy>Karen Drake</cp:lastModifiedBy>
  <cp:revision>2</cp:revision>
  <cp:lastPrinted>2017-10-17T14:21:00Z</cp:lastPrinted>
  <dcterms:created xsi:type="dcterms:W3CDTF">2017-10-17T14:39:00Z</dcterms:created>
  <dcterms:modified xsi:type="dcterms:W3CDTF">2017-10-17T14:39:00Z</dcterms:modified>
</cp:coreProperties>
</file>