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07952" w14:textId="77777777" w:rsidR="00F37149" w:rsidRPr="00883693" w:rsidRDefault="003E3620">
      <w:pPr>
        <w:rPr>
          <w:b/>
          <w:lang w:val="en-GB"/>
        </w:rPr>
      </w:pPr>
      <w:r w:rsidRPr="00883693">
        <w:rPr>
          <w:b/>
          <w:lang w:val="en-GB"/>
        </w:rPr>
        <w:t>Editorial: Learning from Incidents</w:t>
      </w:r>
    </w:p>
    <w:p w14:paraId="3A6AFB8E" w14:textId="77777777" w:rsidR="003E3620" w:rsidRPr="00883693" w:rsidRDefault="003E3620">
      <w:pPr>
        <w:rPr>
          <w:lang w:val="en-GB"/>
        </w:rPr>
      </w:pPr>
    </w:p>
    <w:p w14:paraId="35415C57" w14:textId="052D1665" w:rsidR="003E3620" w:rsidRPr="009C3BED" w:rsidRDefault="003E3620">
      <w:pPr>
        <w:rPr>
          <w:vertAlign w:val="superscript"/>
          <w:lang w:val="en-GB"/>
        </w:rPr>
      </w:pPr>
      <w:r w:rsidRPr="00883693">
        <w:rPr>
          <w:lang w:val="en-GB"/>
        </w:rPr>
        <w:t xml:space="preserve">Neville A </w:t>
      </w:r>
      <w:proofErr w:type="spellStart"/>
      <w:r w:rsidRPr="00883693">
        <w:rPr>
          <w:lang w:val="en-GB"/>
        </w:rPr>
        <w:t>Stanton</w:t>
      </w:r>
      <w:r w:rsidR="009C3BED">
        <w:rPr>
          <w:vertAlign w:val="superscript"/>
          <w:lang w:val="en-GB"/>
        </w:rPr>
        <w:t>a</w:t>
      </w:r>
      <w:proofErr w:type="spellEnd"/>
      <w:r w:rsidRPr="00883693">
        <w:rPr>
          <w:lang w:val="en-GB"/>
        </w:rPr>
        <w:t xml:space="preserve">, </w:t>
      </w:r>
      <w:proofErr w:type="spellStart"/>
      <w:r w:rsidRPr="00883693">
        <w:rPr>
          <w:lang w:val="en-GB"/>
        </w:rPr>
        <w:t>Anoush</w:t>
      </w:r>
      <w:proofErr w:type="spellEnd"/>
      <w:r w:rsidRPr="00883693">
        <w:rPr>
          <w:lang w:val="en-GB"/>
        </w:rPr>
        <w:t xml:space="preserve"> </w:t>
      </w:r>
      <w:proofErr w:type="spellStart"/>
      <w:r w:rsidRPr="00883693">
        <w:rPr>
          <w:lang w:val="en-GB"/>
        </w:rPr>
        <w:t>Margaryan</w:t>
      </w:r>
      <w:r w:rsidR="009C3BED">
        <w:rPr>
          <w:sz w:val="28"/>
          <w:vertAlign w:val="superscript"/>
          <w:lang w:val="en-GB"/>
        </w:rPr>
        <w:t>b</w:t>
      </w:r>
      <w:proofErr w:type="spellEnd"/>
      <w:r w:rsidRPr="00883693">
        <w:rPr>
          <w:lang w:val="en-GB"/>
        </w:rPr>
        <w:t xml:space="preserve"> and Allison </w:t>
      </w:r>
      <w:proofErr w:type="spellStart"/>
      <w:r w:rsidRPr="00883693">
        <w:rPr>
          <w:lang w:val="en-GB"/>
        </w:rPr>
        <w:t>Littlejohn</w:t>
      </w:r>
      <w:r w:rsidR="009C3BED">
        <w:rPr>
          <w:vertAlign w:val="superscript"/>
          <w:lang w:val="en-GB"/>
        </w:rPr>
        <w:t>c</w:t>
      </w:r>
      <w:proofErr w:type="spellEnd"/>
    </w:p>
    <w:p w14:paraId="215D9B99" w14:textId="77777777" w:rsidR="00082C78" w:rsidRDefault="00082C78">
      <w:pPr>
        <w:rPr>
          <w:lang w:val="en-GB"/>
        </w:rPr>
      </w:pPr>
    </w:p>
    <w:p w14:paraId="52C56E27" w14:textId="70278EB6" w:rsidR="009C3BED" w:rsidRDefault="009C3BED">
      <w:pPr>
        <w:rPr>
          <w:lang w:val="en-GB"/>
        </w:rPr>
      </w:pPr>
      <w:proofErr w:type="gramStart"/>
      <w:r w:rsidRPr="009C3BED">
        <w:rPr>
          <w:vertAlign w:val="superscript"/>
          <w:lang w:val="en-GB"/>
        </w:rPr>
        <w:t>a</w:t>
      </w:r>
      <w:proofErr w:type="gramEnd"/>
      <w:r w:rsidRPr="009C3BED">
        <w:rPr>
          <w:vertAlign w:val="superscript"/>
          <w:lang w:val="en-GB"/>
        </w:rPr>
        <w:t xml:space="preserve"> </w:t>
      </w:r>
      <w:r w:rsidRPr="009C3BED">
        <w:rPr>
          <w:lang w:val="en-GB"/>
        </w:rPr>
        <w:t>University of Southampton, Burgess Road, Southampton SO16 7QF, UK</w:t>
      </w:r>
    </w:p>
    <w:p w14:paraId="4E2C0CF5" w14:textId="2698D7D5" w:rsidR="009C3BED" w:rsidRPr="009C3BED" w:rsidRDefault="009C3BED" w:rsidP="009C3BED">
      <w:pPr>
        <w:rPr>
          <w:lang w:val="en-GB"/>
        </w:rPr>
      </w:pPr>
      <w:proofErr w:type="gramStart"/>
      <w:r w:rsidRPr="009C3BED">
        <w:rPr>
          <w:vertAlign w:val="superscript"/>
          <w:lang w:val="en-GB"/>
        </w:rPr>
        <w:t>b</w:t>
      </w:r>
      <w:proofErr w:type="gramEnd"/>
      <w:r w:rsidRPr="009C3BED">
        <w:rPr>
          <w:vertAlign w:val="superscript"/>
          <w:lang w:val="en-GB"/>
        </w:rPr>
        <w:t xml:space="preserve"> </w:t>
      </w:r>
      <w:r w:rsidRPr="009C3BED">
        <w:rPr>
          <w:lang w:val="en-GB"/>
        </w:rPr>
        <w:t xml:space="preserve">Glasgow Caledonian University, 70 </w:t>
      </w:r>
      <w:proofErr w:type="spellStart"/>
      <w:r w:rsidRPr="009C3BED">
        <w:rPr>
          <w:lang w:val="en-GB"/>
        </w:rPr>
        <w:t>Cowcaddens</w:t>
      </w:r>
      <w:proofErr w:type="spellEnd"/>
      <w:r w:rsidRPr="009C3BED">
        <w:rPr>
          <w:lang w:val="en-GB"/>
        </w:rPr>
        <w:t xml:space="preserve"> Road, Glasgow G4 0BA, UK</w:t>
      </w:r>
    </w:p>
    <w:p w14:paraId="0AF9E6C7" w14:textId="2BA0898C" w:rsidR="009C3BED" w:rsidRPr="009C3BED" w:rsidRDefault="009C3BED" w:rsidP="009C3BED">
      <w:pPr>
        <w:rPr>
          <w:lang w:val="en-GB"/>
        </w:rPr>
      </w:pPr>
      <w:proofErr w:type="gramStart"/>
      <w:r w:rsidRPr="009C3BED">
        <w:rPr>
          <w:vertAlign w:val="superscript"/>
          <w:lang w:val="en-GB"/>
        </w:rPr>
        <w:t>c</w:t>
      </w:r>
      <w:proofErr w:type="gramEnd"/>
      <w:r w:rsidRPr="009C3BED">
        <w:rPr>
          <w:vertAlign w:val="superscript"/>
          <w:lang w:val="en-GB"/>
        </w:rPr>
        <w:t xml:space="preserve"> </w:t>
      </w:r>
      <w:r w:rsidRPr="009C3BED">
        <w:rPr>
          <w:lang w:val="en-GB"/>
        </w:rPr>
        <w:t>The Open University, Walton Hall, Milton Keynes MK7 6AA, UK</w:t>
      </w:r>
    </w:p>
    <w:p w14:paraId="00CB7954" w14:textId="77777777" w:rsidR="009C3BED" w:rsidRPr="00883693" w:rsidRDefault="009C3BED" w:rsidP="009C3BED">
      <w:pPr>
        <w:rPr>
          <w:lang w:val="en-GB"/>
        </w:rPr>
      </w:pPr>
    </w:p>
    <w:p w14:paraId="5FFE740E" w14:textId="0DD421A4" w:rsidR="00BE00AB" w:rsidRPr="00883693" w:rsidRDefault="00BE00AB">
      <w:pPr>
        <w:rPr>
          <w:b/>
          <w:lang w:val="en-GB"/>
        </w:rPr>
      </w:pPr>
      <w:r w:rsidRPr="00883693">
        <w:rPr>
          <w:b/>
          <w:lang w:val="en-GB"/>
        </w:rPr>
        <w:t>Introduction to learning from incidents</w:t>
      </w:r>
    </w:p>
    <w:p w14:paraId="3991221A" w14:textId="438451D0" w:rsidR="00962381" w:rsidRPr="00883693" w:rsidRDefault="003E3620" w:rsidP="00962381">
      <w:pPr>
        <w:rPr>
          <w:lang w:val="en-GB"/>
        </w:rPr>
      </w:pPr>
      <w:r w:rsidRPr="00883693">
        <w:rPr>
          <w:lang w:val="en-GB"/>
        </w:rPr>
        <w:t xml:space="preserve">Industrial incidents cause injury, loss of life, loss of equipment, </w:t>
      </w:r>
      <w:r w:rsidR="00962381" w:rsidRPr="00883693">
        <w:rPr>
          <w:lang w:val="en-GB"/>
        </w:rPr>
        <w:t xml:space="preserve">productivity, </w:t>
      </w:r>
      <w:r w:rsidRPr="00883693">
        <w:rPr>
          <w:lang w:val="en-GB"/>
        </w:rPr>
        <w:t>reputation</w:t>
      </w:r>
      <w:r w:rsidR="00962381" w:rsidRPr="00883693">
        <w:rPr>
          <w:lang w:val="en-GB"/>
        </w:rPr>
        <w:t>s</w:t>
      </w:r>
      <w:r w:rsidRPr="00883693">
        <w:rPr>
          <w:lang w:val="en-GB"/>
        </w:rPr>
        <w:t xml:space="preserve"> and environmental degradation. Organisations spend large sums of money on improving safety, yet major accidents still occur</w:t>
      </w:r>
      <w:r w:rsidR="00962381" w:rsidRPr="00883693">
        <w:rPr>
          <w:lang w:val="en-GB"/>
        </w:rPr>
        <w:t>.</w:t>
      </w:r>
      <w:r w:rsidRPr="00883693">
        <w:rPr>
          <w:lang w:val="en-GB"/>
        </w:rPr>
        <w:t xml:space="preserve"> </w:t>
      </w:r>
      <w:r w:rsidR="00962381" w:rsidRPr="00883693">
        <w:rPr>
          <w:lang w:val="en-GB"/>
        </w:rPr>
        <w:t xml:space="preserve">Recent major incidents include </w:t>
      </w:r>
      <w:r w:rsidR="00962381" w:rsidRPr="00883693">
        <w:rPr>
          <w:rFonts w:cs="Arial"/>
          <w:color w:val="1A1A1A"/>
          <w:lang w:val="en-GB"/>
        </w:rPr>
        <w:t xml:space="preserve">Santiago de </w:t>
      </w:r>
      <w:proofErr w:type="spellStart"/>
      <w:r w:rsidR="00962381" w:rsidRPr="00883693">
        <w:rPr>
          <w:rFonts w:cs="Arial"/>
          <w:bCs/>
          <w:color w:val="1A1A1A"/>
          <w:lang w:val="en-GB"/>
        </w:rPr>
        <w:t>Compostela</w:t>
      </w:r>
      <w:proofErr w:type="spellEnd"/>
      <w:r w:rsidR="00962381" w:rsidRPr="00883693">
        <w:rPr>
          <w:rFonts w:cs="Arial"/>
          <w:bCs/>
          <w:color w:val="1A1A1A"/>
          <w:lang w:val="en-GB"/>
        </w:rPr>
        <w:t xml:space="preserve"> train derailment </w:t>
      </w:r>
      <w:r w:rsidR="00962381" w:rsidRPr="00883693">
        <w:rPr>
          <w:rFonts w:cs="Arial"/>
          <w:lang w:val="en-GB"/>
        </w:rPr>
        <w:t>(2013)</w:t>
      </w:r>
      <w:proofErr w:type="gramStart"/>
      <w:r w:rsidR="00962381" w:rsidRPr="00883693">
        <w:rPr>
          <w:rFonts w:cs="Arial"/>
          <w:lang w:val="en-GB"/>
        </w:rPr>
        <w:t>,</w:t>
      </w:r>
      <w:proofErr w:type="gramEnd"/>
      <w:r w:rsidR="00962381" w:rsidRPr="00883693">
        <w:rPr>
          <w:lang w:val="en-GB"/>
        </w:rPr>
        <w:t xml:space="preserve"> the Fukushima Nuclear Accident in Japan (2011) and the </w:t>
      </w:r>
      <w:proofErr w:type="spellStart"/>
      <w:r w:rsidR="00962381" w:rsidRPr="00883693">
        <w:rPr>
          <w:lang w:val="en-GB"/>
        </w:rPr>
        <w:t>Deepwater</w:t>
      </w:r>
      <w:proofErr w:type="spellEnd"/>
      <w:r w:rsidR="00962381" w:rsidRPr="00883693">
        <w:rPr>
          <w:lang w:val="en-GB"/>
        </w:rPr>
        <w:t xml:space="preserve"> Horizon oil spill in the Gulf of Mexico (2010). </w:t>
      </w:r>
      <w:r w:rsidRPr="00883693">
        <w:rPr>
          <w:lang w:val="en-GB"/>
        </w:rPr>
        <w:t>Incident investigations have identified a common factor: the inability of organisations to learn from incidents (Cooke et al, 2006; Turner, 1978). Effective learning from incidents</w:t>
      </w:r>
      <w:r w:rsidR="00DD5000" w:rsidRPr="00883693">
        <w:rPr>
          <w:lang w:val="en-GB"/>
        </w:rPr>
        <w:t xml:space="preserve"> (LFI)</w:t>
      </w:r>
      <w:r w:rsidRPr="00883693">
        <w:rPr>
          <w:lang w:val="en-GB"/>
        </w:rPr>
        <w:t xml:space="preserve"> is, therefore, critical for worker safety, organization survival and environmental protection (Lindberg et al, 2010).</w:t>
      </w:r>
      <w:r w:rsidR="00962381" w:rsidRPr="00883693">
        <w:rPr>
          <w:lang w:val="en-GB"/>
        </w:rPr>
        <w:t xml:space="preserve"> </w:t>
      </w:r>
    </w:p>
    <w:p w14:paraId="5985C5F8" w14:textId="77777777" w:rsidR="003E3620" w:rsidRPr="00883693" w:rsidRDefault="003E3620">
      <w:pPr>
        <w:rPr>
          <w:lang w:val="en-GB"/>
        </w:rPr>
      </w:pPr>
    </w:p>
    <w:p w14:paraId="7C08966E" w14:textId="46437FD0" w:rsidR="003E3620" w:rsidRPr="00883693" w:rsidRDefault="003E3620">
      <w:pPr>
        <w:rPr>
          <w:lang w:val="en-GB"/>
        </w:rPr>
      </w:pPr>
      <w:r w:rsidRPr="00883693">
        <w:rPr>
          <w:lang w:val="en-GB"/>
        </w:rPr>
        <w:t>Yet little is</w:t>
      </w:r>
      <w:r w:rsidR="00DD5000" w:rsidRPr="00883693">
        <w:rPr>
          <w:lang w:val="en-GB"/>
        </w:rPr>
        <w:t xml:space="preserve"> known about what constitutes ‘effective’ LFI and how to achieve it.  LFI initiatives have largely focused on the dissemination of information (</w:t>
      </w:r>
      <w:r w:rsidR="00445301" w:rsidRPr="00883693">
        <w:rPr>
          <w:lang w:val="en-GB"/>
        </w:rPr>
        <w:t>C</w:t>
      </w:r>
      <w:r w:rsidR="00DD5000" w:rsidRPr="00883693">
        <w:rPr>
          <w:lang w:val="en-GB"/>
        </w:rPr>
        <w:t>ooke et al, 2006), e.g., through safety-related circulars. The premise is that making incident-related information available to workers brings about the learning and behavioural changes required to improve safety. Yet research in adult learning shows that access to information does not necessarily lead to learning and collective behavioural change (Smith et al, 2008). Lea</w:t>
      </w:r>
      <w:r w:rsidR="00E46471" w:rsidRPr="00883693">
        <w:rPr>
          <w:lang w:val="en-GB"/>
        </w:rPr>
        <w:t xml:space="preserve">rning requires opportunities for reflection and </w:t>
      </w:r>
      <w:proofErr w:type="spellStart"/>
      <w:r w:rsidR="00E46471" w:rsidRPr="00883693">
        <w:rPr>
          <w:lang w:val="en-GB"/>
        </w:rPr>
        <w:t>sensemaking</w:t>
      </w:r>
      <w:proofErr w:type="spellEnd"/>
      <w:r w:rsidR="00E46471" w:rsidRPr="00883693">
        <w:rPr>
          <w:lang w:val="en-GB"/>
        </w:rPr>
        <w:t xml:space="preserve"> (</w:t>
      </w:r>
      <w:proofErr w:type="spellStart"/>
      <w:r w:rsidR="00897F98" w:rsidRPr="00883693">
        <w:rPr>
          <w:lang w:val="en-GB"/>
        </w:rPr>
        <w:t>Sanne</w:t>
      </w:r>
      <w:proofErr w:type="spellEnd"/>
      <w:r w:rsidR="00897F98" w:rsidRPr="00883693">
        <w:rPr>
          <w:lang w:val="en-GB"/>
        </w:rPr>
        <w:t>, 2008), yet LFI initiatives seldom integrate these (</w:t>
      </w:r>
      <w:proofErr w:type="spellStart"/>
      <w:r w:rsidR="00897F98" w:rsidRPr="00883693">
        <w:rPr>
          <w:lang w:val="en-GB"/>
        </w:rPr>
        <w:t>Gherardi</w:t>
      </w:r>
      <w:proofErr w:type="spellEnd"/>
      <w:r w:rsidR="00897F98" w:rsidRPr="00883693">
        <w:rPr>
          <w:lang w:val="en-GB"/>
        </w:rPr>
        <w:t xml:space="preserve"> et al, 2000; Gordon, 2008; </w:t>
      </w:r>
      <w:proofErr w:type="spellStart"/>
      <w:r w:rsidR="00897F98" w:rsidRPr="00883693">
        <w:rPr>
          <w:lang w:val="en-GB"/>
        </w:rPr>
        <w:t>Macrae</w:t>
      </w:r>
      <w:proofErr w:type="spellEnd"/>
      <w:r w:rsidR="00897F98" w:rsidRPr="00883693">
        <w:rPr>
          <w:lang w:val="en-GB"/>
        </w:rPr>
        <w:t xml:space="preserve">, 2008). There is an urgent need to reconceptualise LFI, moving beyond the ‘learning as information acquisition’ paradigm, towards learning as collective </w:t>
      </w:r>
      <w:proofErr w:type="spellStart"/>
      <w:r w:rsidR="00897F98" w:rsidRPr="00883693">
        <w:rPr>
          <w:lang w:val="en-GB"/>
        </w:rPr>
        <w:t>sensemaking</w:t>
      </w:r>
      <w:proofErr w:type="spellEnd"/>
      <w:r w:rsidR="00897F98" w:rsidRPr="00883693">
        <w:rPr>
          <w:lang w:val="en-GB"/>
        </w:rPr>
        <w:t>, reflection on</w:t>
      </w:r>
      <w:r w:rsidR="00082C78">
        <w:rPr>
          <w:lang w:val="en-GB"/>
        </w:rPr>
        <w:t>, and change in,</w:t>
      </w:r>
      <w:r w:rsidR="00897F98" w:rsidRPr="00883693">
        <w:rPr>
          <w:lang w:val="en-GB"/>
        </w:rPr>
        <w:t xml:space="preserve"> practice and continuous knowledge flow in </w:t>
      </w:r>
      <w:proofErr w:type="spellStart"/>
      <w:r w:rsidR="00897F98" w:rsidRPr="00883693">
        <w:rPr>
          <w:lang w:val="en-GB"/>
        </w:rPr>
        <w:t>organistions</w:t>
      </w:r>
      <w:proofErr w:type="spellEnd"/>
      <w:r w:rsidR="00897F98" w:rsidRPr="00883693">
        <w:rPr>
          <w:lang w:val="en-GB"/>
        </w:rPr>
        <w:t>.</w:t>
      </w:r>
    </w:p>
    <w:p w14:paraId="630D55DB" w14:textId="77777777" w:rsidR="00FE3249" w:rsidRPr="00883693" w:rsidRDefault="00FE3249">
      <w:pPr>
        <w:rPr>
          <w:lang w:val="en-GB"/>
        </w:rPr>
      </w:pPr>
    </w:p>
    <w:p w14:paraId="11A3A547" w14:textId="31860259" w:rsidR="00FE3249" w:rsidRPr="00883693" w:rsidRDefault="00FE3249">
      <w:pPr>
        <w:rPr>
          <w:lang w:val="en-GB"/>
        </w:rPr>
      </w:pPr>
      <w:r w:rsidRPr="00883693">
        <w:rPr>
          <w:lang w:val="en-GB"/>
        </w:rPr>
        <w:t xml:space="preserve">Such reconceptualization requires grounding in comprehensive research. Historically, research in LFI has been limited to the field of Safety Science, rooted in Engineering. A key limitation of </w:t>
      </w:r>
      <w:r w:rsidR="008F1CCD" w:rsidRPr="00883693">
        <w:rPr>
          <w:lang w:val="en-GB"/>
        </w:rPr>
        <w:t xml:space="preserve">past </w:t>
      </w:r>
      <w:r w:rsidRPr="00883693">
        <w:rPr>
          <w:lang w:val="en-GB"/>
        </w:rPr>
        <w:t xml:space="preserve">LFI research is that </w:t>
      </w:r>
      <w:r w:rsidR="00072A30" w:rsidRPr="00883693">
        <w:rPr>
          <w:lang w:val="en-GB"/>
        </w:rPr>
        <w:t xml:space="preserve">it has </w:t>
      </w:r>
      <w:r w:rsidR="008F1CCD" w:rsidRPr="00883693">
        <w:rPr>
          <w:lang w:val="en-GB"/>
        </w:rPr>
        <w:t xml:space="preserve">largely </w:t>
      </w:r>
      <w:r w:rsidR="00072A30" w:rsidRPr="00883693">
        <w:rPr>
          <w:lang w:val="en-GB"/>
        </w:rPr>
        <w:t xml:space="preserve">been </w:t>
      </w:r>
      <w:r w:rsidR="00445301" w:rsidRPr="00883693">
        <w:rPr>
          <w:lang w:val="en-GB"/>
        </w:rPr>
        <w:t>reductionist</w:t>
      </w:r>
      <w:r w:rsidR="00072A30" w:rsidRPr="00883693">
        <w:rPr>
          <w:lang w:val="en-GB"/>
        </w:rPr>
        <w:t xml:space="preserve"> and techn</w:t>
      </w:r>
      <w:r w:rsidR="008F1CCD" w:rsidRPr="00883693">
        <w:rPr>
          <w:lang w:val="en-GB"/>
        </w:rPr>
        <w:t>o</w:t>
      </w:r>
      <w:r w:rsidR="00072A30" w:rsidRPr="00883693">
        <w:rPr>
          <w:lang w:val="en-GB"/>
        </w:rPr>
        <w:t>-centric in</w:t>
      </w:r>
      <w:r w:rsidR="008F1CCD" w:rsidRPr="00883693">
        <w:rPr>
          <w:lang w:val="en-GB"/>
        </w:rPr>
        <w:t xml:space="preserve"> approach. Typically</w:t>
      </w:r>
      <w:r w:rsidR="00445301" w:rsidRPr="00883693">
        <w:rPr>
          <w:lang w:val="en-GB"/>
        </w:rPr>
        <w:t>,</w:t>
      </w:r>
      <w:r w:rsidR="008F1CCD" w:rsidRPr="00883693">
        <w:rPr>
          <w:lang w:val="en-GB"/>
        </w:rPr>
        <w:t xml:space="preserve"> it has focused on failures of production processes or technological system whilst missing the complexity of sociotechnical systems (Walker et al, 2008; Salmon et al, 2011). To address this limitation, Human Factors research has examined human social </w:t>
      </w:r>
      <w:r w:rsidR="00AC34F0">
        <w:rPr>
          <w:lang w:val="en-GB"/>
        </w:rPr>
        <w:t xml:space="preserve">and psychological </w:t>
      </w:r>
      <w:r w:rsidR="008F1CCD" w:rsidRPr="00883693">
        <w:rPr>
          <w:lang w:val="en-GB"/>
        </w:rPr>
        <w:t>interaction with technological systems (Salmon et al, 2013; Stanton and Walker, 2011;</w:t>
      </w:r>
      <w:r w:rsidR="00575EE4">
        <w:rPr>
          <w:lang w:val="en-GB"/>
        </w:rPr>
        <w:t xml:space="preserve"> </w:t>
      </w:r>
      <w:r w:rsidR="00AC34F0">
        <w:rPr>
          <w:lang w:val="en-GB"/>
        </w:rPr>
        <w:t xml:space="preserve">Stanton and Harvey, 2017; </w:t>
      </w:r>
      <w:r w:rsidR="00575EE4">
        <w:rPr>
          <w:lang w:val="en-GB"/>
        </w:rPr>
        <w:t>Walker et al, 2017</w:t>
      </w:r>
      <w:r w:rsidR="008F1CCD" w:rsidRPr="00883693">
        <w:rPr>
          <w:lang w:val="en-GB"/>
        </w:rPr>
        <w:t>). Even so, this approach does not draw on related social sciences research into Adult and Organisational Learning and Sociology (</w:t>
      </w:r>
      <w:proofErr w:type="spellStart"/>
      <w:r w:rsidR="008F1CCD" w:rsidRPr="00883693">
        <w:rPr>
          <w:lang w:val="en-GB"/>
        </w:rPr>
        <w:t>Lukic</w:t>
      </w:r>
      <w:proofErr w:type="spellEnd"/>
      <w:r w:rsidR="008F1CCD" w:rsidRPr="00883693">
        <w:rPr>
          <w:lang w:val="en-GB"/>
        </w:rPr>
        <w:t xml:space="preserve"> et al, 2010).</w:t>
      </w:r>
      <w:r w:rsidR="00745FD6" w:rsidRPr="00883693">
        <w:rPr>
          <w:lang w:val="en-GB"/>
        </w:rPr>
        <w:t xml:space="preserve"> </w:t>
      </w:r>
      <w:r w:rsidR="001D380F" w:rsidRPr="00883693">
        <w:rPr>
          <w:lang w:val="en-GB"/>
        </w:rPr>
        <w:t>Similarly</w:t>
      </w:r>
      <w:r w:rsidR="00745FD6" w:rsidRPr="00883693">
        <w:rPr>
          <w:lang w:val="en-GB"/>
        </w:rPr>
        <w:t>, methodological approaches have been limited to the quantitative paradigm</w:t>
      </w:r>
      <w:r w:rsidR="00BE00AB" w:rsidRPr="00883693">
        <w:rPr>
          <w:lang w:val="en-GB"/>
        </w:rPr>
        <w:t>, producing decontextualized results. The potential of qualitative, in particular ethnographic methods (</w:t>
      </w:r>
      <w:proofErr w:type="spellStart"/>
      <w:r w:rsidR="00BE00AB" w:rsidRPr="00883693">
        <w:rPr>
          <w:lang w:val="en-GB"/>
        </w:rPr>
        <w:t>Buescher</w:t>
      </w:r>
      <w:proofErr w:type="spellEnd"/>
      <w:r w:rsidR="00BE00AB" w:rsidRPr="00883693">
        <w:rPr>
          <w:lang w:val="en-GB"/>
        </w:rPr>
        <w:t xml:space="preserve"> et al, 2009</w:t>
      </w:r>
      <w:r w:rsidR="000B3E49">
        <w:rPr>
          <w:lang w:val="en-GB"/>
        </w:rPr>
        <w:t>; Plant and Stanton, 2012</w:t>
      </w:r>
      <w:r w:rsidR="00BE00AB" w:rsidRPr="00883693">
        <w:rPr>
          <w:lang w:val="en-GB"/>
        </w:rPr>
        <w:t xml:space="preserve">), to provide more holistic insight is largely unexplored. Finally, LFI has suffered from </w:t>
      </w:r>
      <w:r w:rsidR="00BE00AB" w:rsidRPr="00883693">
        <w:rPr>
          <w:lang w:val="en-GB"/>
        </w:rPr>
        <w:lastRenderedPageBreak/>
        <w:t xml:space="preserve">lack of integration of research findings, resulting in </w:t>
      </w:r>
      <w:r w:rsidR="00082C78">
        <w:rPr>
          <w:lang w:val="en-GB"/>
        </w:rPr>
        <w:t>disciplinary</w:t>
      </w:r>
      <w:r w:rsidR="00082C78" w:rsidRPr="00883693">
        <w:rPr>
          <w:lang w:val="en-GB"/>
        </w:rPr>
        <w:t xml:space="preserve"> </w:t>
      </w:r>
      <w:r w:rsidR="00BE00AB" w:rsidRPr="00883693">
        <w:rPr>
          <w:lang w:val="en-GB"/>
        </w:rPr>
        <w:t>fragmentation of the field.</w:t>
      </w:r>
    </w:p>
    <w:p w14:paraId="18E86201" w14:textId="77777777" w:rsidR="00BE00AB" w:rsidRPr="00883693" w:rsidRDefault="00BE00AB">
      <w:pPr>
        <w:rPr>
          <w:lang w:val="en-GB"/>
        </w:rPr>
      </w:pPr>
    </w:p>
    <w:p w14:paraId="3141207B" w14:textId="765C86B6" w:rsidR="00CA02B5" w:rsidRPr="00883693" w:rsidRDefault="00BE00AB">
      <w:pPr>
        <w:rPr>
          <w:lang w:val="en-GB"/>
        </w:rPr>
      </w:pPr>
      <w:r w:rsidRPr="00883693">
        <w:rPr>
          <w:lang w:val="en-GB"/>
        </w:rPr>
        <w:t xml:space="preserve">The purpose of this special issue is to bring LFI </w:t>
      </w:r>
      <w:r w:rsidR="00082C78">
        <w:rPr>
          <w:lang w:val="en-GB"/>
        </w:rPr>
        <w:t xml:space="preserve">to </w:t>
      </w:r>
      <w:r w:rsidRPr="00883693">
        <w:rPr>
          <w:lang w:val="en-GB"/>
        </w:rPr>
        <w:t>the attention of researchers around the world</w:t>
      </w:r>
      <w:r w:rsidR="00883693">
        <w:rPr>
          <w:lang w:val="en-GB"/>
        </w:rPr>
        <w:t xml:space="preserve"> to stimulate research in this topic area</w:t>
      </w:r>
      <w:r w:rsidRPr="00883693">
        <w:rPr>
          <w:lang w:val="en-GB"/>
        </w:rPr>
        <w:t xml:space="preserve">. We argue that interdisciplinary research and methodological pluralism are critical for improving the understanding of LFI. The special issue aims to deliver a much-needed interdisciplinary research agenda including, but not limited to, Adult and Organisational Learning, Computer Science, Engineering, Ethnography, </w:t>
      </w:r>
      <w:r w:rsidR="00771426" w:rsidRPr="00883693">
        <w:rPr>
          <w:lang w:val="en-GB"/>
        </w:rPr>
        <w:t xml:space="preserve">Human Factors, </w:t>
      </w:r>
      <w:r w:rsidRPr="00883693">
        <w:rPr>
          <w:lang w:val="en-GB"/>
        </w:rPr>
        <w:t xml:space="preserve">Industrial Psychology, </w:t>
      </w:r>
      <w:r w:rsidR="00771426" w:rsidRPr="00883693">
        <w:rPr>
          <w:lang w:val="en-GB"/>
        </w:rPr>
        <w:t>Sociotechnical Systems, and Sociology.</w:t>
      </w:r>
      <w:r w:rsidR="006D155C" w:rsidRPr="00883693">
        <w:rPr>
          <w:lang w:val="en-GB"/>
        </w:rPr>
        <w:t xml:space="preserve"> </w:t>
      </w:r>
      <w:r w:rsidR="00CA02B5" w:rsidRPr="00883693">
        <w:rPr>
          <w:lang w:val="en-GB"/>
        </w:rPr>
        <w:t xml:space="preserve">The papers in this special issue are </w:t>
      </w:r>
      <w:r w:rsidR="006D155C" w:rsidRPr="00883693">
        <w:rPr>
          <w:lang w:val="en-GB"/>
        </w:rPr>
        <w:t xml:space="preserve">divided into two main sections.  This first is focused on the investigating and analysing incidents.  The second is focused in tools and design for learning from incidents. Before those sections are presented, is an overview of the research and development agenda for LFI. </w:t>
      </w:r>
    </w:p>
    <w:p w14:paraId="3E727B37" w14:textId="77777777" w:rsidR="006D155C" w:rsidRPr="00883693" w:rsidRDefault="006D155C">
      <w:pPr>
        <w:rPr>
          <w:lang w:val="en-GB"/>
        </w:rPr>
      </w:pPr>
    </w:p>
    <w:p w14:paraId="48EDB7D5" w14:textId="7A534A9C" w:rsidR="006D155C" w:rsidRPr="00883693" w:rsidRDefault="006D155C">
      <w:pPr>
        <w:rPr>
          <w:lang w:val="en-GB"/>
        </w:rPr>
      </w:pPr>
      <w:proofErr w:type="spellStart"/>
      <w:r w:rsidRPr="00883693">
        <w:rPr>
          <w:lang w:val="en-GB"/>
        </w:rPr>
        <w:t>Margaryan</w:t>
      </w:r>
      <w:proofErr w:type="spellEnd"/>
      <w:r w:rsidRPr="00883693">
        <w:rPr>
          <w:lang w:val="en-GB"/>
        </w:rPr>
        <w:t>, Littlejohn and Stanton (research and development agenda for LFI), present an overview and strategy for LFI. They argue that the weakness in organi</w:t>
      </w:r>
      <w:r w:rsidR="006076DD" w:rsidRPr="00883693">
        <w:rPr>
          <w:lang w:val="en-GB"/>
        </w:rPr>
        <w:t>s</w:t>
      </w:r>
      <w:r w:rsidRPr="00883693">
        <w:rPr>
          <w:lang w:val="en-GB"/>
        </w:rPr>
        <w:t>ational learning from incidents</w:t>
      </w:r>
      <w:r w:rsidR="00120475" w:rsidRPr="00883693">
        <w:rPr>
          <w:lang w:val="en-GB"/>
        </w:rPr>
        <w:t xml:space="preserve"> is due to the majority of the focus being on the investigatory process and generation of recommendations rather than on the implementation of changes. There is a perceived lack of balance in ensuring that the recommendations are implemented at all levels in the organization, from the board room, through levels of management, to the shop floor. </w:t>
      </w:r>
      <w:proofErr w:type="spellStart"/>
      <w:r w:rsidR="00120475" w:rsidRPr="00883693">
        <w:rPr>
          <w:lang w:val="en-GB"/>
        </w:rPr>
        <w:t>Margaryan</w:t>
      </w:r>
      <w:proofErr w:type="spellEnd"/>
      <w:r w:rsidR="00120475" w:rsidRPr="00883693">
        <w:rPr>
          <w:lang w:val="en-GB"/>
        </w:rPr>
        <w:t xml:space="preserve"> et al argue that part of the problem is due to a poor understanding of human learning, which needs to be incorporated into a mixed methods approach. They point out that LFI requires an integrated, multidisciplinary, approach (as indicated above). Strategies for enhancing the learning in LFI are proposed (many of which are represented in the paper</w:t>
      </w:r>
      <w:r w:rsidR="006076DD" w:rsidRPr="00883693">
        <w:rPr>
          <w:lang w:val="en-GB"/>
        </w:rPr>
        <w:t>s</w:t>
      </w:r>
      <w:r w:rsidR="00120475" w:rsidRPr="00883693">
        <w:rPr>
          <w:lang w:val="en-GB"/>
        </w:rPr>
        <w:t xml:space="preserve"> in this Special Issue).  </w:t>
      </w:r>
      <w:proofErr w:type="spellStart"/>
      <w:r w:rsidR="00120475" w:rsidRPr="00883693">
        <w:rPr>
          <w:lang w:val="en-GB"/>
        </w:rPr>
        <w:t>Margaryan</w:t>
      </w:r>
      <w:proofErr w:type="spellEnd"/>
      <w:r w:rsidR="00120475" w:rsidRPr="00883693">
        <w:rPr>
          <w:lang w:val="en-GB"/>
        </w:rPr>
        <w:t xml:space="preserve"> et al conclude that there are four main challenges facing LFI, which need to be resolved for progress to be made. These include:</w:t>
      </w:r>
      <w:r w:rsidR="00E43EEA" w:rsidRPr="00883693">
        <w:rPr>
          <w:lang w:val="en-GB"/>
        </w:rPr>
        <w:t xml:space="preserve"> integrating the interdisciplinary LFI perspectives,</w:t>
      </w:r>
      <w:r w:rsidR="00120475" w:rsidRPr="00883693">
        <w:rPr>
          <w:lang w:val="en-GB"/>
        </w:rPr>
        <w:t xml:space="preserve"> taking a systems-based approach to LFI, development of LFI indicators and metrics, and bridging the </w:t>
      </w:r>
      <w:r w:rsidR="00E43EEA" w:rsidRPr="00883693">
        <w:rPr>
          <w:lang w:val="en-GB"/>
        </w:rPr>
        <w:t xml:space="preserve">LFI </w:t>
      </w:r>
      <w:r w:rsidR="00120475" w:rsidRPr="00883693">
        <w:rPr>
          <w:lang w:val="en-GB"/>
        </w:rPr>
        <w:t xml:space="preserve">research-practice divide. The papers presented in the following two sections are already </w:t>
      </w:r>
      <w:r w:rsidR="00E43EEA" w:rsidRPr="00883693">
        <w:rPr>
          <w:lang w:val="en-GB"/>
        </w:rPr>
        <w:t>addressing these challenges.</w:t>
      </w:r>
    </w:p>
    <w:p w14:paraId="09A394D5" w14:textId="77777777" w:rsidR="00BE00AB" w:rsidRPr="00883693" w:rsidRDefault="00BE00AB">
      <w:pPr>
        <w:rPr>
          <w:lang w:val="en-GB"/>
        </w:rPr>
      </w:pPr>
    </w:p>
    <w:p w14:paraId="5A5C6ACF" w14:textId="2F4A5D77" w:rsidR="00BE00AB" w:rsidRPr="00883693" w:rsidRDefault="006D155C">
      <w:pPr>
        <w:rPr>
          <w:b/>
          <w:lang w:val="en-GB"/>
        </w:rPr>
      </w:pPr>
      <w:r w:rsidRPr="00883693">
        <w:rPr>
          <w:b/>
          <w:lang w:val="en-GB"/>
        </w:rPr>
        <w:t>Investig</w:t>
      </w:r>
      <w:r w:rsidR="00C17E08" w:rsidRPr="00883693">
        <w:rPr>
          <w:b/>
          <w:lang w:val="en-GB"/>
        </w:rPr>
        <w:t>ating and analysing incidents</w:t>
      </w:r>
    </w:p>
    <w:p w14:paraId="267A6B4E" w14:textId="2C92C7C5" w:rsidR="00BE00AB" w:rsidRPr="00883693" w:rsidRDefault="00F04680">
      <w:pPr>
        <w:rPr>
          <w:lang w:val="en-GB"/>
        </w:rPr>
      </w:pPr>
      <w:r w:rsidRPr="00883693">
        <w:rPr>
          <w:lang w:val="en-GB"/>
        </w:rPr>
        <w:t xml:space="preserve">Five of the papers in the special issue </w:t>
      </w:r>
      <w:r w:rsidR="0007109A" w:rsidRPr="00883693">
        <w:rPr>
          <w:lang w:val="en-GB"/>
        </w:rPr>
        <w:t xml:space="preserve">are </w:t>
      </w:r>
      <w:r w:rsidRPr="00883693">
        <w:rPr>
          <w:lang w:val="en-GB"/>
        </w:rPr>
        <w:t xml:space="preserve">associated with </w:t>
      </w:r>
      <w:r w:rsidR="00C17E08" w:rsidRPr="00883693">
        <w:rPr>
          <w:lang w:val="en-GB"/>
        </w:rPr>
        <w:t>investigating and analysing incidents</w:t>
      </w:r>
      <w:r w:rsidR="0007109A" w:rsidRPr="00883693">
        <w:rPr>
          <w:lang w:val="en-GB"/>
        </w:rPr>
        <w:t xml:space="preserve">. Walker considers how to </w:t>
      </w:r>
      <w:r w:rsidR="007C01B6" w:rsidRPr="00883693">
        <w:rPr>
          <w:lang w:val="en-GB"/>
        </w:rPr>
        <w:t>redef</w:t>
      </w:r>
      <w:r w:rsidR="00FE00FB">
        <w:rPr>
          <w:lang w:val="en-GB"/>
        </w:rPr>
        <w:t>ine</w:t>
      </w:r>
      <w:r w:rsidR="0007109A" w:rsidRPr="00883693">
        <w:rPr>
          <w:lang w:val="en-GB"/>
        </w:rPr>
        <w:t xml:space="preserve"> </w:t>
      </w:r>
      <w:r w:rsidR="007C01B6" w:rsidRPr="00883693">
        <w:rPr>
          <w:lang w:val="en-GB"/>
        </w:rPr>
        <w:t>the incidents to learn from</w:t>
      </w:r>
      <w:r w:rsidR="00535EFA">
        <w:rPr>
          <w:lang w:val="en-GB"/>
        </w:rPr>
        <w:t>,</w:t>
      </w:r>
      <w:r w:rsidR="0007109A" w:rsidRPr="00883693">
        <w:rPr>
          <w:lang w:val="en-GB"/>
        </w:rPr>
        <w:t xml:space="preserve"> drawing on </w:t>
      </w:r>
      <w:r w:rsidR="007C01B6" w:rsidRPr="00883693">
        <w:rPr>
          <w:lang w:val="en-GB"/>
        </w:rPr>
        <w:t>safety science insights acquired on the journey from black boxes to flight data monitoring</w:t>
      </w:r>
      <w:r w:rsidR="0007109A" w:rsidRPr="00883693">
        <w:rPr>
          <w:lang w:val="en-GB"/>
        </w:rPr>
        <w:t>. Plant and Stanton discuss</w:t>
      </w:r>
      <w:r w:rsidR="007C01B6" w:rsidRPr="00883693">
        <w:rPr>
          <w:lang w:val="en-GB"/>
        </w:rPr>
        <w:t xml:space="preserve"> the development of the schema-action-world (SAW) taxonomy for understanding decision making in aeronautical critical incidents</w:t>
      </w:r>
      <w:r w:rsidR="0007109A" w:rsidRPr="00883693">
        <w:rPr>
          <w:lang w:val="en-GB"/>
        </w:rPr>
        <w:t xml:space="preserve">. </w:t>
      </w:r>
      <w:proofErr w:type="spellStart"/>
      <w:r w:rsidR="0007109A" w:rsidRPr="00883693">
        <w:rPr>
          <w:lang w:val="en-GB"/>
        </w:rPr>
        <w:t>Vanpoulle</w:t>
      </w:r>
      <w:proofErr w:type="spellEnd"/>
      <w:r w:rsidR="0007109A" w:rsidRPr="00883693">
        <w:rPr>
          <w:lang w:val="en-GB"/>
        </w:rPr>
        <w:t xml:space="preserve">, </w:t>
      </w:r>
      <w:proofErr w:type="spellStart"/>
      <w:r w:rsidR="0007109A" w:rsidRPr="00883693">
        <w:rPr>
          <w:lang w:val="en-GB"/>
        </w:rPr>
        <w:t>Vignac</w:t>
      </w:r>
      <w:proofErr w:type="spellEnd"/>
      <w:r w:rsidR="0007109A" w:rsidRPr="00883693">
        <w:rPr>
          <w:lang w:val="en-GB"/>
        </w:rPr>
        <w:t xml:space="preserve"> and Soule contribute insights on </w:t>
      </w:r>
      <w:proofErr w:type="spellStart"/>
      <w:r w:rsidR="00745E62" w:rsidRPr="00883693">
        <w:rPr>
          <w:lang w:val="en-GB"/>
        </w:rPr>
        <w:t>accidentology</w:t>
      </w:r>
      <w:proofErr w:type="spellEnd"/>
      <w:r w:rsidR="00745E62" w:rsidRPr="00883693">
        <w:rPr>
          <w:lang w:val="en-GB"/>
        </w:rPr>
        <w:t xml:space="preserve"> of mountain sports</w:t>
      </w:r>
      <w:r w:rsidR="0007109A" w:rsidRPr="00883693">
        <w:rPr>
          <w:lang w:val="en-GB"/>
        </w:rPr>
        <w:t xml:space="preserve"> drawing on the</w:t>
      </w:r>
      <w:r w:rsidR="00745E62" w:rsidRPr="00883693">
        <w:rPr>
          <w:lang w:val="en-GB"/>
        </w:rPr>
        <w:t xml:space="preserve"> systematic </w:t>
      </w:r>
      <w:proofErr w:type="spellStart"/>
      <w:r w:rsidR="00745E62" w:rsidRPr="00883693">
        <w:rPr>
          <w:lang w:val="en-GB"/>
        </w:rPr>
        <w:t>modeling</w:t>
      </w:r>
      <w:proofErr w:type="spellEnd"/>
      <w:r w:rsidR="00745E62" w:rsidRPr="00883693">
        <w:rPr>
          <w:lang w:val="en-GB"/>
        </w:rPr>
        <w:t xml:space="preserve"> of accident and near-miss sequences</w:t>
      </w:r>
      <w:r w:rsidR="0007109A" w:rsidRPr="00883693">
        <w:rPr>
          <w:lang w:val="en-GB"/>
        </w:rPr>
        <w:t xml:space="preserve">. Pomeroy and Earthy discuss learning from incidents within the context of </w:t>
      </w:r>
      <w:r w:rsidR="001543BD" w:rsidRPr="00883693">
        <w:rPr>
          <w:lang w:val="en-GB"/>
        </w:rPr>
        <w:t>merchant shipping</w:t>
      </w:r>
      <w:r w:rsidR="0007109A" w:rsidRPr="00883693">
        <w:rPr>
          <w:lang w:val="en-GB"/>
        </w:rPr>
        <w:t xml:space="preserve">, while </w:t>
      </w:r>
      <w:proofErr w:type="spellStart"/>
      <w:r w:rsidR="0007109A" w:rsidRPr="00883693">
        <w:rPr>
          <w:lang w:val="en-GB"/>
        </w:rPr>
        <w:t>Moura</w:t>
      </w:r>
      <w:proofErr w:type="spellEnd"/>
      <w:r w:rsidR="0007109A" w:rsidRPr="00883693">
        <w:rPr>
          <w:lang w:val="en-GB"/>
        </w:rPr>
        <w:t xml:space="preserve">, Beer, </w:t>
      </w:r>
      <w:proofErr w:type="spellStart"/>
      <w:r w:rsidR="0007109A" w:rsidRPr="00883693">
        <w:rPr>
          <w:lang w:val="en-GB"/>
        </w:rPr>
        <w:t>Patelli</w:t>
      </w:r>
      <w:proofErr w:type="spellEnd"/>
      <w:r w:rsidR="0007109A" w:rsidRPr="00883693">
        <w:rPr>
          <w:lang w:val="en-GB"/>
        </w:rPr>
        <w:t xml:space="preserve"> and Lewis focus on the </w:t>
      </w:r>
      <w:r w:rsidR="00654429" w:rsidRPr="00883693">
        <w:rPr>
          <w:lang w:val="en-GB"/>
        </w:rPr>
        <w:t>g</w:t>
      </w:r>
      <w:r w:rsidR="00745AC3" w:rsidRPr="00883693">
        <w:rPr>
          <w:lang w:val="en-GB"/>
        </w:rPr>
        <w:t>raphical representation and analysis of multi-attribute events to enhance risk communication</w:t>
      </w:r>
      <w:r w:rsidR="0007109A" w:rsidRPr="00883693">
        <w:rPr>
          <w:lang w:val="en-GB"/>
        </w:rPr>
        <w:t xml:space="preserve"> in learning from major accidents.</w:t>
      </w:r>
      <w:r w:rsidR="00745AC3" w:rsidRPr="00883693">
        <w:rPr>
          <w:lang w:val="en-GB"/>
        </w:rPr>
        <w:t xml:space="preserve"> </w:t>
      </w:r>
      <w:r w:rsidR="000373A9" w:rsidRPr="00883693">
        <w:rPr>
          <w:lang w:val="en-GB"/>
        </w:rPr>
        <w:t>Each of these is described in more detail next.</w:t>
      </w:r>
    </w:p>
    <w:p w14:paraId="31ED793A" w14:textId="77777777" w:rsidR="006D155C" w:rsidRPr="00883693" w:rsidRDefault="006D155C">
      <w:pPr>
        <w:rPr>
          <w:lang w:val="en-GB"/>
        </w:rPr>
      </w:pPr>
    </w:p>
    <w:p w14:paraId="2B6380A1" w14:textId="648DBCE7" w:rsidR="00C17E08" w:rsidRPr="00883693" w:rsidRDefault="00C17E08">
      <w:pPr>
        <w:rPr>
          <w:lang w:val="en-GB"/>
        </w:rPr>
      </w:pPr>
      <w:r w:rsidRPr="00883693">
        <w:rPr>
          <w:lang w:val="en-GB"/>
        </w:rPr>
        <w:t>Walker (Redefining the incidents to learn from: safety science insights acquired on the journey from black boxes to flight data monitoring) argues that flight data could be used in a proactive manner to prevent incidents. Rather than only using the data to analyse incidents that have already happened (lagging indicators)</w:t>
      </w:r>
      <w:r w:rsidR="003B4C16" w:rsidRPr="00883693">
        <w:rPr>
          <w:lang w:val="en-GB"/>
        </w:rPr>
        <w:t>, flight data could be used to analyse systems as they drift away from operational norms (leading indicators)</w:t>
      </w:r>
      <w:r w:rsidRPr="00883693">
        <w:rPr>
          <w:lang w:val="en-GB"/>
        </w:rPr>
        <w:t>.</w:t>
      </w:r>
      <w:r w:rsidR="003B4C16" w:rsidRPr="00883693">
        <w:rPr>
          <w:lang w:val="en-GB"/>
        </w:rPr>
        <w:t xml:space="preserve"> Walker recounts the 60 years of development of the Flight Data Recorder, from the early analogue devices up to contemporary solid-state digital audio and video technology. The irony </w:t>
      </w:r>
      <w:r w:rsidR="00937B74" w:rsidRPr="00883693">
        <w:rPr>
          <w:lang w:val="en-GB"/>
        </w:rPr>
        <w:t xml:space="preserve">is </w:t>
      </w:r>
      <w:r w:rsidR="003B4C16" w:rsidRPr="00883693">
        <w:rPr>
          <w:lang w:val="en-GB"/>
        </w:rPr>
        <w:t>that aviation accidents are so rare that most black boxes are never used for the purposes they were</w:t>
      </w:r>
      <w:r w:rsidRPr="00883693">
        <w:rPr>
          <w:lang w:val="en-GB"/>
        </w:rPr>
        <w:t xml:space="preserve"> </w:t>
      </w:r>
      <w:r w:rsidR="003B4C16" w:rsidRPr="00883693">
        <w:rPr>
          <w:lang w:val="en-GB"/>
        </w:rPr>
        <w:t>intended. Walker proposes that this technology could be repurposed to provide data on positive performance indicators. He contrasts the relative values of leading and lagging indicators, to suggest that the former is more useful than the latter. Routine collection of data from everyday flights provides aviation organisations with a wealth of data about normal operations and variability therein. Walker illustrates the usefulness of these data, showing a surprising number of deviances in normal operations. T</w:t>
      </w:r>
      <w:r w:rsidR="003B1EAC" w:rsidRPr="00883693">
        <w:rPr>
          <w:lang w:val="en-GB"/>
        </w:rPr>
        <w:t>he Flight Data Monitoring Cycle use t</w:t>
      </w:r>
      <w:r w:rsidR="003B4C16" w:rsidRPr="00883693">
        <w:rPr>
          <w:lang w:val="en-GB"/>
        </w:rPr>
        <w:t>hese data to improve safety (such as changes to operations, manuals, procedures and trai</w:t>
      </w:r>
      <w:r w:rsidR="000D724D" w:rsidRPr="00883693">
        <w:rPr>
          <w:lang w:val="en-GB"/>
        </w:rPr>
        <w:t xml:space="preserve">ning) rather than punish those involved. </w:t>
      </w:r>
      <w:r w:rsidR="003B1EAC" w:rsidRPr="00883693">
        <w:rPr>
          <w:lang w:val="en-GB"/>
        </w:rPr>
        <w:t>The benefit of this approach is that it capitali</w:t>
      </w:r>
      <w:r w:rsidR="006856CB" w:rsidRPr="00883693">
        <w:rPr>
          <w:lang w:val="en-GB"/>
        </w:rPr>
        <w:t>s</w:t>
      </w:r>
      <w:r w:rsidR="003B1EAC" w:rsidRPr="00883693">
        <w:rPr>
          <w:lang w:val="en-GB"/>
        </w:rPr>
        <w:t>es on data that are routinely collected and puts it to use for the benefit of the broader aviation system. This is an approach that could be applied more widely in Safety Management Systems across many domains.</w:t>
      </w:r>
    </w:p>
    <w:p w14:paraId="3AE94AEB" w14:textId="77777777" w:rsidR="007C01B6" w:rsidRPr="00883693" w:rsidRDefault="007C01B6">
      <w:pPr>
        <w:rPr>
          <w:lang w:val="en-GB"/>
        </w:rPr>
      </w:pPr>
    </w:p>
    <w:p w14:paraId="22EBFB14" w14:textId="4C591DBC" w:rsidR="007C01B6" w:rsidRPr="00883693" w:rsidRDefault="007C01B6">
      <w:pPr>
        <w:rPr>
          <w:lang w:val="en-GB"/>
        </w:rPr>
      </w:pPr>
      <w:r w:rsidRPr="00883693">
        <w:rPr>
          <w:lang w:val="en-GB"/>
        </w:rPr>
        <w:t xml:space="preserve">Plant and Stanton (The development of the schema-action-world (SAW) taxonomy for understanding decision making in aeronautical critical incidents) sought to embellish the schema-action-world taxonomy </w:t>
      </w:r>
      <w:r w:rsidR="0047246F" w:rsidRPr="00883693">
        <w:rPr>
          <w:lang w:val="en-GB"/>
        </w:rPr>
        <w:t xml:space="preserve">(from the Perceptual Cycle Model – PCM) </w:t>
      </w:r>
      <w:r w:rsidRPr="00883693">
        <w:rPr>
          <w:lang w:val="en-GB"/>
        </w:rPr>
        <w:t>to enhance the fidelity with which critical in</w:t>
      </w:r>
      <w:r w:rsidR="0047246F" w:rsidRPr="00883693">
        <w:rPr>
          <w:lang w:val="en-GB"/>
        </w:rPr>
        <w:t xml:space="preserve">cidents could be investigated. </w:t>
      </w:r>
      <w:proofErr w:type="gramStart"/>
      <w:r w:rsidR="0047246F" w:rsidRPr="00883693">
        <w:rPr>
          <w:lang w:val="en-GB"/>
        </w:rPr>
        <w:t>A taxonomy</w:t>
      </w:r>
      <w:proofErr w:type="gramEnd"/>
      <w:r w:rsidR="0047246F" w:rsidRPr="00883693">
        <w:rPr>
          <w:lang w:val="en-GB"/>
        </w:rPr>
        <w:t xml:space="preserve"> is a classification which has mutually exclusive and exhaustive categories if it is to be both reliable and valid. As Plant and Stanton point out, taxonomies are an established approach within accident and incident investigation. They have been used to good effect in the past. Previous research by the authors has shown that the PCM can be applied to both individual and team performance. In this paper</w:t>
      </w:r>
      <w:r w:rsidR="00D11B2A" w:rsidRPr="00883693">
        <w:rPr>
          <w:lang w:val="en-GB"/>
        </w:rPr>
        <w:t>,</w:t>
      </w:r>
      <w:r w:rsidR="0047246F" w:rsidRPr="00883693">
        <w:rPr>
          <w:lang w:val="en-GB"/>
        </w:rPr>
        <w:t xml:space="preserve"> they extend the approach to develop sub-categories for the three main parts of the PCM. They used both inductive and deductive thematic analysis to identify schema (6), action (11) and world (11) sub-categories. The schema taxonomy comprised: vicarious past experience, </w:t>
      </w:r>
      <w:r w:rsidR="00960B84" w:rsidRPr="00883693">
        <w:rPr>
          <w:lang w:val="en-GB"/>
        </w:rPr>
        <w:t xml:space="preserve">direct past experience, trained past experience, declarative schema, analogical schema and insufficient schema. The action taxonomy comprised: </w:t>
      </w:r>
      <w:proofErr w:type="spellStart"/>
      <w:r w:rsidR="00960B84" w:rsidRPr="00883693">
        <w:rPr>
          <w:lang w:val="en-GB"/>
        </w:rPr>
        <w:t>aviate</w:t>
      </w:r>
      <w:proofErr w:type="spellEnd"/>
      <w:r w:rsidR="00960B84" w:rsidRPr="00883693">
        <w:rPr>
          <w:lang w:val="en-GB"/>
        </w:rPr>
        <w:t xml:space="preserve">, navigate, communicate, system management, system monitoring, concurrent diagnostics, decision action, situation assessment, non-action and SOP (Standard Operating Procedure). The world taxonomy comprised: natural environment, technological conditions, communicated information, location, </w:t>
      </w:r>
      <w:proofErr w:type="spellStart"/>
      <w:r w:rsidR="00960B84" w:rsidRPr="00883693">
        <w:rPr>
          <w:lang w:val="en-GB"/>
        </w:rPr>
        <w:t>artifacts</w:t>
      </w:r>
      <w:proofErr w:type="spellEnd"/>
      <w:r w:rsidR="00960B84" w:rsidRPr="00883693">
        <w:rPr>
          <w:lang w:val="en-GB"/>
        </w:rPr>
        <w:t xml:space="preserve">, display indications, operational context, aircraft status, severity of problem, physical cues, and absent information. Plant and Stanton showed how each of the concepts in the taxonomies </w:t>
      </w:r>
      <w:proofErr w:type="gramStart"/>
      <w:r w:rsidR="00960B84" w:rsidRPr="00883693">
        <w:rPr>
          <w:lang w:val="en-GB"/>
        </w:rPr>
        <w:t>contribute</w:t>
      </w:r>
      <w:proofErr w:type="gramEnd"/>
      <w:r w:rsidR="00960B84" w:rsidRPr="00883693">
        <w:rPr>
          <w:lang w:val="en-GB"/>
        </w:rPr>
        <w:t xml:space="preserve"> to different phases of an incident. They also classified the concepts into three types (i.e., primary, secondary and tertiary) to show the relative contribution of each to the incident. The SAW sub-category taxonomy enables a more detailed examination of critical incidents than the basic taxonomy. Plant and Stanton argue that the taxonomy could be used outside </w:t>
      </w:r>
      <w:r w:rsidR="0087566D" w:rsidRPr="00883693">
        <w:rPr>
          <w:lang w:val="en-GB"/>
        </w:rPr>
        <w:t>aviation</w:t>
      </w:r>
      <w:r w:rsidR="00960B84" w:rsidRPr="00883693">
        <w:rPr>
          <w:lang w:val="en-GB"/>
        </w:rPr>
        <w:t xml:space="preserve"> with a few minor changes to some of the sub-categories.</w:t>
      </w:r>
    </w:p>
    <w:p w14:paraId="4B834FA6" w14:textId="77777777" w:rsidR="0087566D" w:rsidRPr="00883693" w:rsidRDefault="0087566D">
      <w:pPr>
        <w:rPr>
          <w:lang w:val="en-GB"/>
        </w:rPr>
      </w:pPr>
    </w:p>
    <w:p w14:paraId="07936F3F" w14:textId="57E9B6C2" w:rsidR="0087566D" w:rsidRPr="00883693" w:rsidRDefault="002A0951">
      <w:pPr>
        <w:rPr>
          <w:lang w:val="en-GB"/>
        </w:rPr>
      </w:pPr>
      <w:proofErr w:type="spellStart"/>
      <w:r w:rsidRPr="00883693">
        <w:rPr>
          <w:lang w:val="en-GB"/>
        </w:rPr>
        <w:t>Vanpoulle</w:t>
      </w:r>
      <w:proofErr w:type="spellEnd"/>
      <w:r w:rsidRPr="00883693">
        <w:rPr>
          <w:lang w:val="en-GB"/>
        </w:rPr>
        <w:t xml:space="preserve">, </w:t>
      </w:r>
      <w:proofErr w:type="spellStart"/>
      <w:r w:rsidRPr="00883693">
        <w:rPr>
          <w:lang w:val="en-GB"/>
        </w:rPr>
        <w:t>Vignac</w:t>
      </w:r>
      <w:proofErr w:type="spellEnd"/>
      <w:r w:rsidRPr="00883693">
        <w:rPr>
          <w:lang w:val="en-GB"/>
        </w:rPr>
        <w:t xml:space="preserve"> and Soule (</w:t>
      </w:r>
      <w:proofErr w:type="spellStart"/>
      <w:r w:rsidRPr="00883693">
        <w:rPr>
          <w:lang w:val="en-GB"/>
        </w:rPr>
        <w:t>Accidentology</w:t>
      </w:r>
      <w:proofErr w:type="spellEnd"/>
      <w:r w:rsidRPr="00883693">
        <w:rPr>
          <w:lang w:val="en-GB"/>
        </w:rPr>
        <w:t xml:space="preserve"> of mountain sports: An insight provided by the systematic </w:t>
      </w:r>
      <w:proofErr w:type="spellStart"/>
      <w:r w:rsidRPr="00883693">
        <w:rPr>
          <w:lang w:val="en-GB"/>
        </w:rPr>
        <w:t>modeling</w:t>
      </w:r>
      <w:proofErr w:type="spellEnd"/>
      <w:r w:rsidRPr="00883693">
        <w:rPr>
          <w:lang w:val="en-GB"/>
        </w:rPr>
        <w:t xml:space="preserve"> of accident and near-miss sequences) argue that increased numbers of people participating in outdoor sports has led to a commensurate rise in accidents. This has, in turn, led to greater pressure on the need to a better understanding of the cause and consequences of those accidents. They propose a systemic approach to accident causation that takes the entire sociotechnical system into account. </w:t>
      </w:r>
      <w:proofErr w:type="spellStart"/>
      <w:r w:rsidRPr="00883693">
        <w:rPr>
          <w:lang w:val="en-GB"/>
        </w:rPr>
        <w:t>Vanpoulle</w:t>
      </w:r>
      <w:proofErr w:type="spellEnd"/>
      <w:r w:rsidRPr="00883693">
        <w:rPr>
          <w:lang w:val="en-GB"/>
        </w:rPr>
        <w:t xml:space="preserve"> et al argue that this is currently no accepted method for analy</w:t>
      </w:r>
      <w:r w:rsidR="00463DEC" w:rsidRPr="00883693">
        <w:rPr>
          <w:lang w:val="en-GB"/>
        </w:rPr>
        <w:t>s</w:t>
      </w:r>
      <w:r w:rsidRPr="00883693">
        <w:rPr>
          <w:lang w:val="en-GB"/>
        </w:rPr>
        <w:t xml:space="preserve">ing accident causation in mountain sports as most of the methods available were originally developed for the safety critical process and nuclear industries. Also, most accounts of accidents in mountain sports tend to be in the form of narratives and they are usually </w:t>
      </w:r>
      <w:r w:rsidR="004A5E86" w:rsidRPr="00883693">
        <w:rPr>
          <w:lang w:val="en-GB"/>
        </w:rPr>
        <w:t>un</w:t>
      </w:r>
      <w:r w:rsidRPr="00883693">
        <w:rPr>
          <w:lang w:val="en-GB"/>
        </w:rPr>
        <w:t>structure</w:t>
      </w:r>
      <w:r w:rsidR="00463DEC" w:rsidRPr="00883693">
        <w:rPr>
          <w:lang w:val="en-GB"/>
        </w:rPr>
        <w:t>d</w:t>
      </w:r>
      <w:r w:rsidRPr="00883693">
        <w:rPr>
          <w:lang w:val="en-GB"/>
        </w:rPr>
        <w:t xml:space="preserve"> </w:t>
      </w:r>
      <w:r w:rsidR="004A5E86" w:rsidRPr="00883693">
        <w:rPr>
          <w:lang w:val="en-GB"/>
        </w:rPr>
        <w:t>and un</w:t>
      </w:r>
      <w:r w:rsidRPr="00883693">
        <w:rPr>
          <w:lang w:val="en-GB"/>
        </w:rPr>
        <w:t xml:space="preserve">systematic. </w:t>
      </w:r>
      <w:proofErr w:type="spellStart"/>
      <w:r w:rsidRPr="00883693">
        <w:rPr>
          <w:lang w:val="en-GB"/>
        </w:rPr>
        <w:t>Vanpoulle</w:t>
      </w:r>
      <w:proofErr w:type="spellEnd"/>
      <w:r w:rsidRPr="00883693">
        <w:rPr>
          <w:lang w:val="en-GB"/>
        </w:rPr>
        <w:t xml:space="preserve"> et al</w:t>
      </w:r>
      <w:r w:rsidR="0000046D" w:rsidRPr="00883693">
        <w:rPr>
          <w:lang w:val="en-GB"/>
        </w:rPr>
        <w:t xml:space="preserve"> analyse</w:t>
      </w:r>
      <w:r w:rsidR="00DE066E" w:rsidRPr="00883693">
        <w:rPr>
          <w:lang w:val="en-GB"/>
        </w:rPr>
        <w:t>d</w:t>
      </w:r>
      <w:r w:rsidR="0000046D" w:rsidRPr="00883693">
        <w:rPr>
          <w:lang w:val="en-GB"/>
        </w:rPr>
        <w:t xml:space="preserve"> over 600 reports, classifying the contributory factors into one of four categories: environment, equipment, group resources and dynamics, and behavioural events. They used the ‘bow-tie’ method to link fault trees to event tress, so that barriers to safety could be identified. </w:t>
      </w:r>
      <w:proofErr w:type="spellStart"/>
      <w:r w:rsidR="0000046D" w:rsidRPr="00883693">
        <w:rPr>
          <w:lang w:val="en-GB"/>
        </w:rPr>
        <w:t>Vanpoulle</w:t>
      </w:r>
      <w:proofErr w:type="spellEnd"/>
      <w:r w:rsidR="0000046D" w:rsidRPr="00883693">
        <w:rPr>
          <w:lang w:val="en-GB"/>
        </w:rPr>
        <w:t xml:space="preserve"> et al reported that most of the incidents they analyses resulted from multiple causes, such as: environment, fatigue, exhaustion, lack of equipment, </w:t>
      </w:r>
      <w:proofErr w:type="gramStart"/>
      <w:r w:rsidR="0000046D" w:rsidRPr="00883693">
        <w:rPr>
          <w:lang w:val="en-GB"/>
        </w:rPr>
        <w:t>lack of experience, distraction and summit fever</w:t>
      </w:r>
      <w:proofErr w:type="gramEnd"/>
      <w:r w:rsidR="0000046D" w:rsidRPr="00883693">
        <w:rPr>
          <w:lang w:val="en-GB"/>
        </w:rPr>
        <w:t xml:space="preserve"> (the compulsion to reach the summit at all costs). They explain that their work was exploratory in nature and is based solely on accidents that have already been reported. Nevertheless, the analysis provides a useful framework to understand the accidents and much can be learnt from near misses.</w:t>
      </w:r>
    </w:p>
    <w:p w14:paraId="0375C24B" w14:textId="77777777" w:rsidR="0000046D" w:rsidRPr="00883693" w:rsidRDefault="0000046D">
      <w:pPr>
        <w:rPr>
          <w:lang w:val="en-GB"/>
        </w:rPr>
      </w:pPr>
    </w:p>
    <w:p w14:paraId="6975DC92" w14:textId="03146A4D" w:rsidR="00BE00AB" w:rsidRPr="00883693" w:rsidRDefault="009A68F0">
      <w:pPr>
        <w:rPr>
          <w:lang w:val="en-GB"/>
        </w:rPr>
      </w:pPr>
      <w:r w:rsidRPr="00883693">
        <w:rPr>
          <w:lang w:val="en-GB"/>
        </w:rPr>
        <w:t xml:space="preserve">Pomeroy and Earthy </w:t>
      </w:r>
      <w:r w:rsidR="001543BD" w:rsidRPr="00883693">
        <w:rPr>
          <w:lang w:val="en-GB"/>
        </w:rPr>
        <w:t xml:space="preserve">(Merchant shipping’s reliance on learning from incidents – A habit that needs to change for a challenging future) argue that learning from accidents has become unacceptable in the maritime industry due to the substantial societal, environmental and </w:t>
      </w:r>
      <w:r w:rsidRPr="00883693">
        <w:rPr>
          <w:lang w:val="en-GB"/>
        </w:rPr>
        <w:t>financial</w:t>
      </w:r>
      <w:r w:rsidR="001543BD" w:rsidRPr="00883693">
        <w:rPr>
          <w:lang w:val="en-GB"/>
        </w:rPr>
        <w:t xml:space="preserve"> costs</w:t>
      </w:r>
      <w:r w:rsidRPr="00883693">
        <w:rPr>
          <w:lang w:val="en-GB"/>
        </w:rPr>
        <w:t xml:space="preserve"> involved</w:t>
      </w:r>
      <w:r w:rsidR="001543BD" w:rsidRPr="00883693">
        <w:rPr>
          <w:lang w:val="en-GB"/>
        </w:rPr>
        <w:t>.</w:t>
      </w:r>
      <w:r w:rsidRPr="00883693">
        <w:rPr>
          <w:lang w:val="en-GB"/>
        </w:rPr>
        <w:t xml:space="preserve"> Although the annual loss rate for merchant ships has reduced substantially over the past century, losses still occur. Perhaps the most infamous loss was that of RMS Titanic (15 April </w:t>
      </w:r>
      <w:r w:rsidR="00944CDF" w:rsidRPr="00883693">
        <w:rPr>
          <w:lang w:val="en-GB"/>
        </w:rPr>
        <w:t>19</w:t>
      </w:r>
      <w:r w:rsidRPr="00883693">
        <w:rPr>
          <w:lang w:val="en-GB"/>
        </w:rPr>
        <w:t>12) that sank on her maiden voyage from Southampton to New York after colliding with an iceberg. Numerous lesson</w:t>
      </w:r>
      <w:r w:rsidR="007D6E55" w:rsidRPr="00883693">
        <w:rPr>
          <w:lang w:val="en-GB"/>
        </w:rPr>
        <w:t>s</w:t>
      </w:r>
      <w:r w:rsidRPr="00883693">
        <w:rPr>
          <w:lang w:val="en-GB"/>
        </w:rPr>
        <w:t xml:space="preserve"> were learnt, including: provision of sufficient lifeboats, radio operation around the clock, international ice patrols, as well as design changes to ship structures. Yet over a century later, the maritime industry is still learning, as Pomeroy and Earthy illustrate in their analysis. Examples are numerous and include: new fire regulations, design of fracture resistant steel, new pollution regulations, inert gas systems for oil tankers, new technical specifications for steering gear, flood warning systems, buoyancy systems, strengthened bulkheads, bow door alarms and indicators, double hull construction, improved </w:t>
      </w:r>
      <w:proofErr w:type="spellStart"/>
      <w:r w:rsidR="00FF26BC" w:rsidRPr="00883693">
        <w:rPr>
          <w:lang w:val="en-GB"/>
        </w:rPr>
        <w:t>firefighting</w:t>
      </w:r>
      <w:proofErr w:type="spellEnd"/>
      <w:r w:rsidRPr="00883693">
        <w:rPr>
          <w:lang w:val="en-GB"/>
        </w:rPr>
        <w:t xml:space="preserve">, automated emergency position indicators, Voyage Data Recorders and a new international safety management code (to name but a few). Whilst these measures have undoubtedly improved maritime safety, they are all the direct result of accidents. Pomeroy and Earthy argue that </w:t>
      </w:r>
      <w:r w:rsidR="00E21252" w:rsidRPr="00883693">
        <w:rPr>
          <w:lang w:val="en-GB"/>
        </w:rPr>
        <w:t xml:space="preserve">the changes are introduced too </w:t>
      </w:r>
      <w:r w:rsidR="00E83396" w:rsidRPr="00883693">
        <w:rPr>
          <w:lang w:val="en-GB"/>
        </w:rPr>
        <w:t>late and that a more proactive approach is required. Echoing the points made by others in this special issue, there is a general call for learning from normal behaviour</w:t>
      </w:r>
      <w:r w:rsidR="00F33B26" w:rsidRPr="00883693">
        <w:rPr>
          <w:lang w:val="en-GB"/>
        </w:rPr>
        <w:t>: l</w:t>
      </w:r>
      <w:r w:rsidR="00E83396" w:rsidRPr="00883693">
        <w:rPr>
          <w:lang w:val="en-GB"/>
        </w:rPr>
        <w:t>eading, rather than lagging, indicators enable lessons to be learnt before they become incidents and accidents.</w:t>
      </w:r>
    </w:p>
    <w:p w14:paraId="5677559D" w14:textId="77777777" w:rsidR="001543BD" w:rsidRPr="00883693" w:rsidRDefault="001543BD">
      <w:pPr>
        <w:rPr>
          <w:lang w:val="en-GB"/>
        </w:rPr>
      </w:pPr>
    </w:p>
    <w:p w14:paraId="731D206B" w14:textId="0B16BEF8" w:rsidR="000373A9" w:rsidRPr="00883693" w:rsidRDefault="000373A9">
      <w:pPr>
        <w:rPr>
          <w:lang w:val="en-GB"/>
        </w:rPr>
      </w:pPr>
      <w:proofErr w:type="spellStart"/>
      <w:r w:rsidRPr="00883693">
        <w:rPr>
          <w:lang w:val="en-GB"/>
        </w:rPr>
        <w:t>Moura</w:t>
      </w:r>
      <w:proofErr w:type="spellEnd"/>
      <w:r w:rsidRPr="00883693">
        <w:rPr>
          <w:lang w:val="en-GB"/>
        </w:rPr>
        <w:t xml:space="preserve">, Beer, </w:t>
      </w:r>
      <w:proofErr w:type="spellStart"/>
      <w:r w:rsidRPr="00883693">
        <w:rPr>
          <w:lang w:val="en-GB"/>
        </w:rPr>
        <w:t>Patelli</w:t>
      </w:r>
      <w:proofErr w:type="spellEnd"/>
      <w:r w:rsidRPr="00883693">
        <w:rPr>
          <w:lang w:val="en-GB"/>
        </w:rPr>
        <w:t xml:space="preserve"> and Lewis (</w:t>
      </w:r>
      <w:r w:rsidR="00FA64A5" w:rsidRPr="00883693">
        <w:rPr>
          <w:lang w:val="en-GB"/>
        </w:rPr>
        <w:t>L</w:t>
      </w:r>
      <w:r w:rsidRPr="00883693">
        <w:rPr>
          <w:lang w:val="en-GB"/>
        </w:rPr>
        <w:t xml:space="preserve">earning from major accidents: </w:t>
      </w:r>
      <w:r w:rsidR="00F702B6" w:rsidRPr="00883693">
        <w:rPr>
          <w:lang w:val="en-GB"/>
        </w:rPr>
        <w:t>G</w:t>
      </w:r>
      <w:r w:rsidRPr="00883693">
        <w:rPr>
          <w:lang w:val="en-GB"/>
        </w:rPr>
        <w:t xml:space="preserve">raphical representation and analysis of multi-attribute events to enhance risk communication) tackle the controversy surrounding the term ‘human error’, which is the subject of much debate in the contemporary Human Factors literature. Much of this debate stems from the use of the term ‘human error’ as a terminator in incident investigation. Typically, investigations stop when someone has been found to blame, admonish, and penalise. This could lead to the assumption that the system is safer if the person who erred is no longer in the position (called the ‘bad apple’ theory). </w:t>
      </w:r>
      <w:r w:rsidR="009535DC" w:rsidRPr="00883693">
        <w:rPr>
          <w:lang w:val="en-GB"/>
        </w:rPr>
        <w:t>James Reason, i</w:t>
      </w:r>
      <w:r w:rsidRPr="00883693">
        <w:rPr>
          <w:lang w:val="en-GB"/>
        </w:rPr>
        <w:t xml:space="preserve">n </w:t>
      </w:r>
      <w:r w:rsidR="009535DC" w:rsidRPr="00883693">
        <w:rPr>
          <w:lang w:val="en-GB"/>
        </w:rPr>
        <w:t xml:space="preserve">his </w:t>
      </w:r>
      <w:r w:rsidRPr="00883693">
        <w:rPr>
          <w:lang w:val="en-GB"/>
        </w:rPr>
        <w:t>original definition of ‘human error’, pointed out that ‘human error’ was the result of a system that permitted activities that subsequent</w:t>
      </w:r>
      <w:r w:rsidR="00BB35FA" w:rsidRPr="00883693">
        <w:rPr>
          <w:lang w:val="en-GB"/>
        </w:rPr>
        <w:t>ly</w:t>
      </w:r>
      <w:r w:rsidR="00EE1B44" w:rsidRPr="00883693">
        <w:rPr>
          <w:lang w:val="en-GB"/>
        </w:rPr>
        <w:t>, that is with the benefit of hindsight,</w:t>
      </w:r>
      <w:r w:rsidR="00FF3489" w:rsidRPr="00883693">
        <w:rPr>
          <w:lang w:val="en-GB"/>
        </w:rPr>
        <w:t xml:space="preserve"> </w:t>
      </w:r>
      <w:r w:rsidRPr="00883693">
        <w:rPr>
          <w:lang w:val="en-GB"/>
        </w:rPr>
        <w:t>turn out to be erroneous.</w:t>
      </w:r>
      <w:r w:rsidR="006F5054" w:rsidRPr="00883693">
        <w:rPr>
          <w:lang w:val="en-GB"/>
        </w:rPr>
        <w:t xml:space="preserve"> It is clear that this definition places the fault on the system (such as its poor design, poor training, poor work scheduling, poor operational </w:t>
      </w:r>
      <w:r w:rsidR="00256212" w:rsidRPr="00883693">
        <w:rPr>
          <w:lang w:val="en-GB"/>
        </w:rPr>
        <w:t>process</w:t>
      </w:r>
      <w:r w:rsidR="006F5054" w:rsidRPr="00883693">
        <w:rPr>
          <w:lang w:val="en-GB"/>
        </w:rPr>
        <w:t xml:space="preserve">, poor maintenance, and so on) and not the person who happened to </w:t>
      </w:r>
      <w:r w:rsidR="00D64971" w:rsidRPr="00883693">
        <w:rPr>
          <w:lang w:val="en-GB"/>
        </w:rPr>
        <w:t xml:space="preserve">be </w:t>
      </w:r>
      <w:r w:rsidR="006F5054" w:rsidRPr="00883693">
        <w:rPr>
          <w:lang w:val="en-GB"/>
        </w:rPr>
        <w:t>working in the system at the time of the incident.</w:t>
      </w:r>
      <w:r w:rsidR="00A14AF3" w:rsidRPr="00883693">
        <w:rPr>
          <w:lang w:val="en-GB"/>
        </w:rPr>
        <w:t xml:space="preserve"> The term ‘human error’ has been so abused over the decades that some are calling for it to be abandoned altogether. </w:t>
      </w:r>
      <w:proofErr w:type="spellStart"/>
      <w:r w:rsidR="00A14AF3" w:rsidRPr="00883693">
        <w:rPr>
          <w:lang w:val="en-GB"/>
        </w:rPr>
        <w:t>Moura</w:t>
      </w:r>
      <w:proofErr w:type="spellEnd"/>
      <w:r w:rsidR="00A14AF3" w:rsidRPr="00883693">
        <w:rPr>
          <w:lang w:val="en-GB"/>
        </w:rPr>
        <w:t xml:space="preserve"> et al argue that a new graphical representational format using a multi-attribute technological accidents database would provide a more systematic way of interpreting causality of incidents. Their neural network analysis generated outputs from 238 accident reports each with 53 possible attributes. The accident maps produced four basic clusters. By far the largest contributors to the accidents in the clusters were organi</w:t>
      </w:r>
      <w:r w:rsidR="004C37C2" w:rsidRPr="00883693">
        <w:rPr>
          <w:lang w:val="en-GB"/>
        </w:rPr>
        <w:t>s</w:t>
      </w:r>
      <w:r w:rsidR="00A14AF3" w:rsidRPr="00883693">
        <w:rPr>
          <w:lang w:val="en-GB"/>
        </w:rPr>
        <w:t>ation, design, maintenance, equipment, procedures, and technological failures. Human Factors (such as interpretation, decision, and action failures) were present and at much lo</w:t>
      </w:r>
      <w:r w:rsidR="00116848" w:rsidRPr="00883693">
        <w:rPr>
          <w:lang w:val="en-GB"/>
        </w:rPr>
        <w:t>w</w:t>
      </w:r>
      <w:r w:rsidR="00A14AF3" w:rsidRPr="00883693">
        <w:rPr>
          <w:lang w:val="en-GB"/>
        </w:rPr>
        <w:t xml:space="preserve">er level. Even these were, arguably, </w:t>
      </w:r>
      <w:r w:rsidR="00962B05" w:rsidRPr="00883693">
        <w:rPr>
          <w:lang w:val="en-GB"/>
        </w:rPr>
        <w:t xml:space="preserve">the </w:t>
      </w:r>
      <w:r w:rsidR="00A14AF3" w:rsidRPr="00883693">
        <w:rPr>
          <w:lang w:val="en-GB"/>
        </w:rPr>
        <w:t xml:space="preserve">result of the system (cf. Reason’s original definition). </w:t>
      </w:r>
      <w:proofErr w:type="spellStart"/>
      <w:r w:rsidR="00A14AF3" w:rsidRPr="00883693">
        <w:rPr>
          <w:lang w:val="en-GB"/>
        </w:rPr>
        <w:t>Moura</w:t>
      </w:r>
      <w:proofErr w:type="spellEnd"/>
      <w:r w:rsidR="00A14AF3" w:rsidRPr="00883693">
        <w:rPr>
          <w:lang w:val="en-GB"/>
        </w:rPr>
        <w:t xml:space="preserve"> et al conclude that </w:t>
      </w:r>
      <w:r w:rsidR="000F67ED" w:rsidRPr="00883693">
        <w:rPr>
          <w:lang w:val="en-GB"/>
        </w:rPr>
        <w:t>‘human error’ is an overused term in accident analysis.</w:t>
      </w:r>
    </w:p>
    <w:p w14:paraId="3B1C47DE" w14:textId="77777777" w:rsidR="001543BD" w:rsidRPr="00883693" w:rsidRDefault="001543BD">
      <w:pPr>
        <w:rPr>
          <w:lang w:val="en-GB"/>
        </w:rPr>
      </w:pPr>
    </w:p>
    <w:p w14:paraId="7D1323D7" w14:textId="05A26140" w:rsidR="006D155C" w:rsidRPr="00883693" w:rsidRDefault="006D155C">
      <w:pPr>
        <w:rPr>
          <w:b/>
          <w:lang w:val="en-GB"/>
        </w:rPr>
      </w:pPr>
      <w:r w:rsidRPr="00883693">
        <w:rPr>
          <w:b/>
          <w:lang w:val="en-GB"/>
        </w:rPr>
        <w:t>Tools and design for learning from incidents</w:t>
      </w:r>
    </w:p>
    <w:p w14:paraId="417986D4" w14:textId="633C0234" w:rsidR="006D155C" w:rsidRPr="00883693" w:rsidRDefault="00C17E08">
      <w:pPr>
        <w:rPr>
          <w:lang w:val="en-GB"/>
        </w:rPr>
      </w:pPr>
      <w:r w:rsidRPr="00883693">
        <w:rPr>
          <w:lang w:val="en-GB"/>
        </w:rPr>
        <w:t xml:space="preserve">Five of the papers in the special issue </w:t>
      </w:r>
      <w:r w:rsidR="00056846" w:rsidRPr="00883693">
        <w:rPr>
          <w:lang w:val="en-GB"/>
        </w:rPr>
        <w:t>are</w:t>
      </w:r>
      <w:r w:rsidRPr="00883693">
        <w:rPr>
          <w:lang w:val="en-GB"/>
        </w:rPr>
        <w:t xml:space="preserve"> associated with </w:t>
      </w:r>
      <w:r w:rsidR="00056846" w:rsidRPr="00883693">
        <w:rPr>
          <w:lang w:val="en-GB"/>
        </w:rPr>
        <w:t>t</w:t>
      </w:r>
      <w:r w:rsidRPr="00883693">
        <w:rPr>
          <w:lang w:val="en-GB"/>
        </w:rPr>
        <w:t>ools and design for learning from incidents</w:t>
      </w:r>
      <w:r w:rsidR="00056846" w:rsidRPr="00883693">
        <w:rPr>
          <w:lang w:val="en-GB"/>
        </w:rPr>
        <w:t xml:space="preserve">. </w:t>
      </w:r>
      <w:proofErr w:type="spellStart"/>
      <w:r w:rsidR="00056846" w:rsidRPr="00883693">
        <w:rPr>
          <w:lang w:val="en-GB"/>
        </w:rPr>
        <w:t>Rollenhagen</w:t>
      </w:r>
      <w:proofErr w:type="spellEnd"/>
      <w:r w:rsidR="00056846" w:rsidRPr="00883693">
        <w:rPr>
          <w:lang w:val="en-GB"/>
        </w:rPr>
        <w:t xml:space="preserve">, </w:t>
      </w:r>
      <w:proofErr w:type="spellStart"/>
      <w:r w:rsidR="00056846" w:rsidRPr="00883693">
        <w:rPr>
          <w:lang w:val="en-GB"/>
        </w:rPr>
        <w:t>Alm</w:t>
      </w:r>
      <w:proofErr w:type="spellEnd"/>
      <w:r w:rsidR="00056846" w:rsidRPr="00883693">
        <w:rPr>
          <w:lang w:val="en-GB"/>
        </w:rPr>
        <w:t xml:space="preserve"> and </w:t>
      </w:r>
      <w:proofErr w:type="spellStart"/>
      <w:r w:rsidR="00056846" w:rsidRPr="00883693">
        <w:rPr>
          <w:lang w:val="en-GB"/>
        </w:rPr>
        <w:t>Karlsson</w:t>
      </w:r>
      <w:proofErr w:type="spellEnd"/>
      <w:r w:rsidR="00056846" w:rsidRPr="00883693">
        <w:rPr>
          <w:lang w:val="en-GB"/>
        </w:rPr>
        <w:t xml:space="preserve"> focus on </w:t>
      </w:r>
      <w:r w:rsidR="00654429" w:rsidRPr="00883693">
        <w:rPr>
          <w:lang w:val="en-GB"/>
        </w:rPr>
        <w:t>experience feedback from in-depth event investigations</w:t>
      </w:r>
      <w:r w:rsidR="00056846" w:rsidRPr="00883693">
        <w:rPr>
          <w:lang w:val="en-GB"/>
        </w:rPr>
        <w:t xml:space="preserve"> offering insights on </w:t>
      </w:r>
      <w:r w:rsidR="00654429" w:rsidRPr="00883693">
        <w:rPr>
          <w:lang w:val="en-GB"/>
        </w:rPr>
        <w:t>how to find and implement efficient remedial actions</w:t>
      </w:r>
      <w:r w:rsidR="00056846" w:rsidRPr="00883693">
        <w:rPr>
          <w:lang w:val="en-GB"/>
        </w:rPr>
        <w:t xml:space="preserve">.  Littlejohn, </w:t>
      </w:r>
      <w:proofErr w:type="spellStart"/>
      <w:r w:rsidR="00056846" w:rsidRPr="00883693">
        <w:rPr>
          <w:lang w:val="en-GB"/>
        </w:rPr>
        <w:t>Margaryan</w:t>
      </w:r>
      <w:proofErr w:type="spellEnd"/>
      <w:r w:rsidR="00056846" w:rsidRPr="00883693">
        <w:rPr>
          <w:lang w:val="en-GB"/>
        </w:rPr>
        <w:t xml:space="preserve">, </w:t>
      </w:r>
      <w:proofErr w:type="spellStart"/>
      <w:r w:rsidR="00056846" w:rsidRPr="00883693">
        <w:rPr>
          <w:lang w:val="en-GB"/>
        </w:rPr>
        <w:t>Vojt</w:t>
      </w:r>
      <w:proofErr w:type="spellEnd"/>
      <w:r w:rsidR="00056846" w:rsidRPr="00883693">
        <w:rPr>
          <w:lang w:val="en-GB"/>
        </w:rPr>
        <w:t xml:space="preserve"> and </w:t>
      </w:r>
      <w:proofErr w:type="spellStart"/>
      <w:r w:rsidR="00056846" w:rsidRPr="00883693">
        <w:rPr>
          <w:lang w:val="en-GB"/>
        </w:rPr>
        <w:t>Lukic</w:t>
      </w:r>
      <w:proofErr w:type="spellEnd"/>
      <w:r w:rsidR="001A01D6" w:rsidRPr="00883693">
        <w:rPr>
          <w:lang w:val="en-GB"/>
        </w:rPr>
        <w:t xml:space="preserve"> propose a diagnostic </w:t>
      </w:r>
      <w:r w:rsidR="00593875" w:rsidRPr="00883693">
        <w:rPr>
          <w:lang w:val="en-GB"/>
        </w:rPr>
        <w:t>questionnaire</w:t>
      </w:r>
      <w:r w:rsidR="001A01D6" w:rsidRPr="00883693">
        <w:rPr>
          <w:lang w:val="en-GB"/>
        </w:rPr>
        <w:t xml:space="preserve"> to measure the quality of </w:t>
      </w:r>
      <w:r w:rsidR="0024029C" w:rsidRPr="00883693">
        <w:rPr>
          <w:lang w:val="en-GB"/>
        </w:rPr>
        <w:t xml:space="preserve">learning from incidents </w:t>
      </w:r>
      <w:r w:rsidR="001A01D6" w:rsidRPr="00883693">
        <w:rPr>
          <w:lang w:val="en-GB"/>
        </w:rPr>
        <w:t xml:space="preserve">in organisations describing the design and </w:t>
      </w:r>
      <w:r w:rsidR="0024029C" w:rsidRPr="00883693">
        <w:rPr>
          <w:lang w:val="en-GB"/>
        </w:rPr>
        <w:t xml:space="preserve">validation </w:t>
      </w:r>
      <w:r w:rsidR="001A01D6" w:rsidRPr="00883693">
        <w:rPr>
          <w:lang w:val="en-GB"/>
        </w:rPr>
        <w:t>of the instrument.</w:t>
      </w:r>
      <w:r w:rsidR="006B3F7F" w:rsidRPr="00883693">
        <w:rPr>
          <w:lang w:val="en-GB"/>
        </w:rPr>
        <w:t xml:space="preserve"> Eriksson and Stanton present</w:t>
      </w:r>
      <w:r w:rsidR="001A01D6" w:rsidRPr="00883693">
        <w:rPr>
          <w:lang w:val="en-GB"/>
        </w:rPr>
        <w:t xml:space="preserve"> </w:t>
      </w:r>
      <w:r w:rsidR="00467293" w:rsidRPr="00883693">
        <w:rPr>
          <w:lang w:val="en-GB"/>
        </w:rPr>
        <w:t>the Chatty Co-Driver</w:t>
      </w:r>
      <w:r w:rsidR="006B3F7F" w:rsidRPr="00883693">
        <w:rPr>
          <w:lang w:val="en-GB"/>
        </w:rPr>
        <w:t xml:space="preserve">, </w:t>
      </w:r>
      <w:r w:rsidR="00467293" w:rsidRPr="00883693">
        <w:rPr>
          <w:lang w:val="en-GB"/>
        </w:rPr>
        <w:t>a linguistics approach applying lessons learnt for aviation accidents</w:t>
      </w:r>
      <w:r w:rsidR="006B3F7F" w:rsidRPr="00883693">
        <w:rPr>
          <w:lang w:val="en-GB"/>
        </w:rPr>
        <w:t xml:space="preserve">. </w:t>
      </w:r>
      <w:r w:rsidR="009366C8" w:rsidRPr="00883693">
        <w:rPr>
          <w:lang w:val="en-GB"/>
        </w:rPr>
        <w:t xml:space="preserve">Silva, </w:t>
      </w:r>
      <w:proofErr w:type="spellStart"/>
      <w:r w:rsidR="009366C8" w:rsidRPr="00883693">
        <w:rPr>
          <w:lang w:val="en-GB"/>
        </w:rPr>
        <w:t>Carvalho</w:t>
      </w:r>
      <w:proofErr w:type="spellEnd"/>
      <w:r w:rsidR="009366C8" w:rsidRPr="00883693">
        <w:rPr>
          <w:lang w:val="en-GB"/>
        </w:rPr>
        <w:t xml:space="preserve">, Oliveira, </w:t>
      </w:r>
      <w:proofErr w:type="spellStart"/>
      <w:r w:rsidR="009366C8" w:rsidRPr="00883693">
        <w:rPr>
          <w:lang w:val="en-GB"/>
        </w:rPr>
        <w:t>Fialho</w:t>
      </w:r>
      <w:proofErr w:type="spellEnd"/>
      <w:r w:rsidR="009366C8" w:rsidRPr="00883693">
        <w:rPr>
          <w:lang w:val="en-GB"/>
        </w:rPr>
        <w:t xml:space="preserve">, </w:t>
      </w:r>
      <w:proofErr w:type="spellStart"/>
      <w:r w:rsidR="009366C8" w:rsidRPr="00883693">
        <w:rPr>
          <w:lang w:val="en-GB"/>
        </w:rPr>
        <w:t>Soares</w:t>
      </w:r>
      <w:proofErr w:type="spellEnd"/>
      <w:r w:rsidR="009366C8" w:rsidRPr="00883693">
        <w:rPr>
          <w:lang w:val="en-GB"/>
        </w:rPr>
        <w:t xml:space="preserve"> and Jacinto discuss</w:t>
      </w:r>
      <w:r w:rsidR="006B3F7F" w:rsidRPr="00883693">
        <w:rPr>
          <w:lang w:val="en-GB"/>
        </w:rPr>
        <w:t xml:space="preserve"> </w:t>
      </w:r>
      <w:r w:rsidR="001E3B78" w:rsidRPr="00883693">
        <w:rPr>
          <w:lang w:val="en-GB"/>
        </w:rPr>
        <w:t>organisational practices for learning with work accidents throughout their information cycle</w:t>
      </w:r>
      <w:r w:rsidR="009366C8" w:rsidRPr="00883693">
        <w:rPr>
          <w:lang w:val="en-GB"/>
        </w:rPr>
        <w:t xml:space="preserve">. </w:t>
      </w:r>
      <w:proofErr w:type="spellStart"/>
      <w:r w:rsidR="009366C8" w:rsidRPr="00883693">
        <w:rPr>
          <w:lang w:val="en-GB"/>
        </w:rPr>
        <w:t>Sajan</w:t>
      </w:r>
      <w:proofErr w:type="spellEnd"/>
      <w:r w:rsidR="009366C8" w:rsidRPr="00883693">
        <w:rPr>
          <w:lang w:val="en-GB"/>
        </w:rPr>
        <w:t xml:space="preserve">, </w:t>
      </w:r>
      <w:proofErr w:type="spellStart"/>
      <w:r w:rsidR="009366C8" w:rsidRPr="00883693">
        <w:rPr>
          <w:lang w:val="en-GB"/>
        </w:rPr>
        <w:t>Huayi</w:t>
      </w:r>
      <w:proofErr w:type="spellEnd"/>
      <w:r w:rsidR="009366C8" w:rsidRPr="00883693">
        <w:rPr>
          <w:lang w:val="en-GB"/>
        </w:rPr>
        <w:t xml:space="preserve"> and Braithwaite focus on </w:t>
      </w:r>
      <w:r w:rsidR="006A79FE" w:rsidRPr="00883693">
        <w:rPr>
          <w:lang w:val="en-GB"/>
        </w:rPr>
        <w:t>learning from incidents in health care</w:t>
      </w:r>
      <w:proofErr w:type="gramStart"/>
      <w:r w:rsidR="009366C8" w:rsidRPr="00883693">
        <w:rPr>
          <w:lang w:val="en-GB"/>
        </w:rPr>
        <w:t>, offering</w:t>
      </w:r>
      <w:proofErr w:type="gramEnd"/>
      <w:r w:rsidR="009366C8" w:rsidRPr="00883693">
        <w:rPr>
          <w:lang w:val="en-GB"/>
        </w:rPr>
        <w:t xml:space="preserve"> </w:t>
      </w:r>
      <w:r w:rsidR="006A79FE" w:rsidRPr="00883693">
        <w:rPr>
          <w:lang w:val="en-GB"/>
        </w:rPr>
        <w:t>critique from a Safety-II perspective</w:t>
      </w:r>
      <w:r w:rsidR="009366C8" w:rsidRPr="00883693">
        <w:rPr>
          <w:lang w:val="en-GB"/>
        </w:rPr>
        <w:t xml:space="preserve">. </w:t>
      </w:r>
      <w:r w:rsidR="000373A9" w:rsidRPr="00883693">
        <w:rPr>
          <w:lang w:val="en-GB"/>
        </w:rPr>
        <w:t xml:space="preserve">Each of these </w:t>
      </w:r>
      <w:r w:rsidR="00D24C36" w:rsidRPr="00883693">
        <w:rPr>
          <w:lang w:val="en-GB"/>
        </w:rPr>
        <w:t xml:space="preserve">contributions </w:t>
      </w:r>
      <w:r w:rsidR="000373A9" w:rsidRPr="00883693">
        <w:rPr>
          <w:lang w:val="en-GB"/>
        </w:rPr>
        <w:t>is described in more detail next.</w:t>
      </w:r>
    </w:p>
    <w:p w14:paraId="77E5A2F4" w14:textId="77777777" w:rsidR="00654429" w:rsidRPr="00883693" w:rsidRDefault="00654429">
      <w:pPr>
        <w:rPr>
          <w:lang w:val="en-GB"/>
        </w:rPr>
      </w:pPr>
    </w:p>
    <w:p w14:paraId="3FA969B8" w14:textId="55B0D1BF" w:rsidR="00654429" w:rsidRPr="00883693" w:rsidRDefault="00654429">
      <w:pPr>
        <w:rPr>
          <w:lang w:val="en-GB"/>
        </w:rPr>
      </w:pPr>
      <w:proofErr w:type="spellStart"/>
      <w:r w:rsidRPr="00883693">
        <w:rPr>
          <w:lang w:val="en-GB"/>
        </w:rPr>
        <w:t>Rollenhagen</w:t>
      </w:r>
      <w:proofErr w:type="spellEnd"/>
      <w:r w:rsidRPr="00883693">
        <w:rPr>
          <w:lang w:val="en-GB"/>
        </w:rPr>
        <w:t xml:space="preserve">, </w:t>
      </w:r>
      <w:proofErr w:type="spellStart"/>
      <w:r w:rsidRPr="00883693">
        <w:rPr>
          <w:lang w:val="en-GB"/>
        </w:rPr>
        <w:t>Alm</w:t>
      </w:r>
      <w:proofErr w:type="spellEnd"/>
      <w:r w:rsidRPr="00883693">
        <w:rPr>
          <w:lang w:val="en-GB"/>
        </w:rPr>
        <w:t xml:space="preserve"> and </w:t>
      </w:r>
      <w:proofErr w:type="spellStart"/>
      <w:r w:rsidRPr="00883693">
        <w:rPr>
          <w:lang w:val="en-GB"/>
        </w:rPr>
        <w:t>Karlsson</w:t>
      </w:r>
      <w:proofErr w:type="spellEnd"/>
      <w:r w:rsidRPr="00883693">
        <w:rPr>
          <w:lang w:val="en-GB"/>
        </w:rPr>
        <w:t xml:space="preserve"> (Experience feedback from in-depth event investigations: How to find and implement efficient remedial actions) explore the role that experience feedback has in safety management. They note that experience feedback is not without the problems normally associated with subjective reports. Nevertheless, they argue that there is much to be learnt from experts providing feedback on normal operations. They </w:t>
      </w:r>
      <w:r w:rsidR="00C73FE3" w:rsidRPr="00883693">
        <w:rPr>
          <w:lang w:val="en-GB"/>
        </w:rPr>
        <w:t>also point out that many solutions to problems are often overly simplistic and fail to uncover the multiplicity of factors</w:t>
      </w:r>
      <w:r w:rsidR="00F467D0" w:rsidRPr="00883693">
        <w:rPr>
          <w:lang w:val="en-GB"/>
        </w:rPr>
        <w:t xml:space="preserve">. Therefore, they </w:t>
      </w:r>
      <w:r w:rsidR="00C73FE3" w:rsidRPr="00883693">
        <w:rPr>
          <w:lang w:val="en-GB"/>
        </w:rPr>
        <w:t xml:space="preserve">argue for a broader and more integrated analysis approach. Research suggests that the procedures for developing and implementing remedial strategies are far less </w:t>
      </w:r>
      <w:proofErr w:type="gramStart"/>
      <w:r w:rsidR="00C73FE3" w:rsidRPr="00883693">
        <w:rPr>
          <w:lang w:val="en-GB"/>
        </w:rPr>
        <w:t>well-developed</w:t>
      </w:r>
      <w:proofErr w:type="gramEnd"/>
      <w:r w:rsidR="00C73FE3" w:rsidRPr="00883693">
        <w:rPr>
          <w:lang w:val="en-GB"/>
        </w:rPr>
        <w:t xml:space="preserve"> than thos</w:t>
      </w:r>
      <w:r w:rsidR="003B4450" w:rsidRPr="00883693">
        <w:rPr>
          <w:lang w:val="en-GB"/>
        </w:rPr>
        <w:t>e</w:t>
      </w:r>
      <w:r w:rsidR="00C73FE3" w:rsidRPr="00883693">
        <w:rPr>
          <w:lang w:val="en-GB"/>
        </w:rPr>
        <w:t xml:space="preserve"> for incident investigation.</w:t>
      </w:r>
      <w:r w:rsidR="003B4450" w:rsidRPr="00883693">
        <w:rPr>
          <w:lang w:val="en-GB"/>
        </w:rPr>
        <w:t xml:space="preserve"> The studies reported by </w:t>
      </w:r>
      <w:proofErr w:type="spellStart"/>
      <w:r w:rsidR="003B4450" w:rsidRPr="00883693">
        <w:rPr>
          <w:lang w:val="en-GB"/>
        </w:rPr>
        <w:t>Rollenhagen</w:t>
      </w:r>
      <w:proofErr w:type="spellEnd"/>
      <w:r w:rsidR="003B4450" w:rsidRPr="00883693">
        <w:rPr>
          <w:lang w:val="en-GB"/>
        </w:rPr>
        <w:t xml:space="preserve"> </w:t>
      </w:r>
      <w:r w:rsidR="00352940" w:rsidRPr="00883693">
        <w:rPr>
          <w:lang w:val="en-GB"/>
        </w:rPr>
        <w:t xml:space="preserve">et al focused on nuclear process safety in two power plants in Sweden. Though a series of interviews they found that the elicitation processes </w:t>
      </w:r>
      <w:r w:rsidR="00B86108" w:rsidRPr="00883693">
        <w:rPr>
          <w:lang w:val="en-GB"/>
        </w:rPr>
        <w:t xml:space="preserve">underpinning remedial strategies </w:t>
      </w:r>
      <w:r w:rsidR="00352940" w:rsidRPr="00883693">
        <w:rPr>
          <w:lang w:val="en-GB"/>
        </w:rPr>
        <w:t>contains several flaws that could compromise their objectivity. The authors categorised nearly 800 remedial strategies into five problem types: human behaviour, information, technology, organi</w:t>
      </w:r>
      <w:r w:rsidR="004D432D" w:rsidRPr="00883693">
        <w:rPr>
          <w:lang w:val="en-GB"/>
        </w:rPr>
        <w:t>s</w:t>
      </w:r>
      <w:r w:rsidR="00352940" w:rsidRPr="00883693">
        <w:rPr>
          <w:lang w:val="en-GB"/>
        </w:rPr>
        <w:t>ation, and the combination of one or more of the previous categories). Around 75% of the strategies were either information of organi</w:t>
      </w:r>
      <w:r w:rsidR="00F9697A">
        <w:rPr>
          <w:lang w:val="en-GB"/>
        </w:rPr>
        <w:t>s</w:t>
      </w:r>
      <w:r w:rsidR="00352940" w:rsidRPr="00883693">
        <w:rPr>
          <w:lang w:val="en-GB"/>
        </w:rPr>
        <w:t>ational factors, again showing the low prevalence of human behaviour as an issue in incidents. In addition, they found that over 80% of the recommendations were directed at the ‘sharp end’ of the organi</w:t>
      </w:r>
      <w:r w:rsidR="005D3ADA">
        <w:rPr>
          <w:lang w:val="en-GB"/>
        </w:rPr>
        <w:t>s</w:t>
      </w:r>
      <w:r w:rsidR="00352940" w:rsidRPr="00883693">
        <w:rPr>
          <w:lang w:val="en-GB"/>
        </w:rPr>
        <w:t>ation, indicati</w:t>
      </w:r>
      <w:r w:rsidR="005D3ADA">
        <w:rPr>
          <w:lang w:val="en-GB"/>
        </w:rPr>
        <w:t>ng</w:t>
      </w:r>
      <w:r w:rsidR="00352940" w:rsidRPr="00883693">
        <w:rPr>
          <w:lang w:val="en-GB"/>
        </w:rPr>
        <w:t xml:space="preserve"> the difficulty in making changes to the management of systems. </w:t>
      </w:r>
      <w:proofErr w:type="spellStart"/>
      <w:r w:rsidR="00352940" w:rsidRPr="00883693">
        <w:rPr>
          <w:lang w:val="en-GB"/>
        </w:rPr>
        <w:t>Rollenhagen</w:t>
      </w:r>
      <w:proofErr w:type="spellEnd"/>
      <w:r w:rsidR="00352940" w:rsidRPr="00883693">
        <w:rPr>
          <w:lang w:val="en-GB"/>
        </w:rPr>
        <w:t xml:space="preserve"> et al propos</w:t>
      </w:r>
      <w:r w:rsidR="00C85A8A">
        <w:rPr>
          <w:lang w:val="en-GB"/>
        </w:rPr>
        <w:t>e</w:t>
      </w:r>
      <w:r w:rsidR="00352940" w:rsidRPr="00883693">
        <w:rPr>
          <w:lang w:val="en-GB"/>
        </w:rPr>
        <w:t xml:space="preserve"> a more structured approach to the elicitation of remedial strategies, based on performance influencing factors as a framework. They found that using this approach supported experience feedback and more comprehensive remedial strategies. </w:t>
      </w:r>
    </w:p>
    <w:p w14:paraId="2E1DA0AC" w14:textId="77777777" w:rsidR="00352940" w:rsidRPr="00883693" w:rsidRDefault="00352940">
      <w:pPr>
        <w:rPr>
          <w:lang w:val="en-GB"/>
        </w:rPr>
      </w:pPr>
    </w:p>
    <w:p w14:paraId="41A9A460" w14:textId="75E91F4D" w:rsidR="00352940" w:rsidRPr="00883693" w:rsidRDefault="00F65BD1">
      <w:pPr>
        <w:rPr>
          <w:lang w:val="en-GB"/>
        </w:rPr>
      </w:pPr>
      <w:r w:rsidRPr="00883693">
        <w:rPr>
          <w:lang w:val="en-GB"/>
        </w:rPr>
        <w:t xml:space="preserve">Littlejohn, </w:t>
      </w:r>
      <w:proofErr w:type="spellStart"/>
      <w:r w:rsidRPr="00883693">
        <w:rPr>
          <w:lang w:val="en-GB"/>
        </w:rPr>
        <w:t>Margaryan</w:t>
      </w:r>
      <w:proofErr w:type="spellEnd"/>
      <w:r w:rsidRPr="00883693">
        <w:rPr>
          <w:lang w:val="en-GB"/>
        </w:rPr>
        <w:t xml:space="preserve">, </w:t>
      </w:r>
      <w:proofErr w:type="spellStart"/>
      <w:r w:rsidRPr="00883693">
        <w:rPr>
          <w:lang w:val="en-GB"/>
        </w:rPr>
        <w:t>Vojt</w:t>
      </w:r>
      <w:proofErr w:type="spellEnd"/>
      <w:r w:rsidRPr="00883693">
        <w:rPr>
          <w:lang w:val="en-GB"/>
        </w:rPr>
        <w:t xml:space="preserve"> and </w:t>
      </w:r>
      <w:proofErr w:type="spellStart"/>
      <w:r w:rsidRPr="00883693">
        <w:rPr>
          <w:lang w:val="en-GB"/>
        </w:rPr>
        <w:t>Lukic</w:t>
      </w:r>
      <w:proofErr w:type="spellEnd"/>
      <w:r w:rsidRPr="00883693">
        <w:rPr>
          <w:lang w:val="en-GB"/>
        </w:rPr>
        <w:t xml:space="preserve"> (Learning from incidents questionnaire (LFIQ): The validation of an instrument to measure the quality of learning from incidents in organisations)</w:t>
      </w:r>
      <w:r w:rsidR="008C35DF" w:rsidRPr="00883693">
        <w:rPr>
          <w:lang w:val="en-GB"/>
        </w:rPr>
        <w:t xml:space="preserve"> </w:t>
      </w:r>
      <w:r w:rsidR="00FA0197" w:rsidRPr="00883693">
        <w:rPr>
          <w:lang w:val="en-GB"/>
        </w:rPr>
        <w:t>argue that learning in response to incidents does not always occur and it is often not formally assessed. This means that the organi</w:t>
      </w:r>
      <w:r w:rsidR="003C605C">
        <w:rPr>
          <w:lang w:val="en-GB"/>
        </w:rPr>
        <w:t>s</w:t>
      </w:r>
      <w:r w:rsidR="00FA0197" w:rsidRPr="00883693">
        <w:rPr>
          <w:lang w:val="en-GB"/>
        </w:rPr>
        <w:t>ation</w:t>
      </w:r>
      <w:r w:rsidR="00C048AC" w:rsidRPr="00883693">
        <w:rPr>
          <w:lang w:val="en-GB"/>
        </w:rPr>
        <w:t xml:space="preserve"> cannot be sure that similar incidents will not occur in the future. In order to address the extent to which organi</w:t>
      </w:r>
      <w:r w:rsidR="003C605C">
        <w:rPr>
          <w:lang w:val="en-GB"/>
        </w:rPr>
        <w:t>s</w:t>
      </w:r>
      <w:r w:rsidR="00C048AC" w:rsidRPr="00883693">
        <w:rPr>
          <w:lang w:val="en-GB"/>
        </w:rPr>
        <w:t xml:space="preserve">ation processes and </w:t>
      </w:r>
      <w:r w:rsidR="003C605C" w:rsidRPr="003C605C">
        <w:rPr>
          <w:lang w:val="en-GB"/>
        </w:rPr>
        <w:t>practices</w:t>
      </w:r>
      <w:r w:rsidR="00C048AC" w:rsidRPr="00883693">
        <w:rPr>
          <w:lang w:val="en-GB"/>
        </w:rPr>
        <w:t xml:space="preserve"> are set up to learn effectively from incidents, Littlejohn et al have developed the LFIQ tool</w:t>
      </w:r>
      <w:r w:rsidR="003C605C">
        <w:rPr>
          <w:lang w:val="en-GB"/>
        </w:rPr>
        <w:t xml:space="preserve">, </w:t>
      </w:r>
      <w:r w:rsidR="00C048AC" w:rsidRPr="00883693">
        <w:rPr>
          <w:lang w:val="en-GB"/>
        </w:rPr>
        <w:t xml:space="preserve">which is based on theories of adult and organisational learning. The learning taxonomy has three classes: context (formal or informal), participants (roles and domains) and processes (the alignment of learning processes with personal and organisational goals). The LFIQ comprised a learning </w:t>
      </w:r>
      <w:r w:rsidR="00433F49" w:rsidRPr="00433F49">
        <w:rPr>
          <w:lang w:val="en-GB"/>
        </w:rPr>
        <w:t>component</w:t>
      </w:r>
      <w:r w:rsidR="00C048AC" w:rsidRPr="00883693">
        <w:rPr>
          <w:lang w:val="en-GB"/>
        </w:rPr>
        <w:t xml:space="preserve"> scale (including items on type of problem, learning participants, leaning processes, type of knowledge and formality of learning) and a learning phase scale (including items on reporting, investigating, developing incident alerts, disseminating, contextualising and implementing actions). Studies of the reliability and validity of the LFIQ were undertaken on a pool of over 1,500 participants. These studies included construct and content validity</w:t>
      </w:r>
      <w:r w:rsidR="00433F49">
        <w:rPr>
          <w:lang w:val="en-GB"/>
        </w:rPr>
        <w:t>,</w:t>
      </w:r>
      <w:r w:rsidR="00C048AC" w:rsidRPr="00883693">
        <w:rPr>
          <w:lang w:val="en-GB"/>
        </w:rPr>
        <w:t xml:space="preserve"> as well as internal consistency. The findings show the LFIQ to be both reliable and valid, although some minor improvements were made to either remove or adapt items that fell short of criterion requirements. </w:t>
      </w:r>
      <w:proofErr w:type="spellStart"/>
      <w:r w:rsidR="00C048AC" w:rsidRPr="00883693">
        <w:rPr>
          <w:lang w:val="en-GB"/>
        </w:rPr>
        <w:t>Litteljohn</w:t>
      </w:r>
      <w:proofErr w:type="spellEnd"/>
      <w:r w:rsidR="00C048AC" w:rsidRPr="00883693">
        <w:rPr>
          <w:lang w:val="en-GB"/>
        </w:rPr>
        <w:t xml:space="preserve"> et al argue that the LFIQ is useful </w:t>
      </w:r>
      <w:r w:rsidR="00D912C9" w:rsidRPr="00883693">
        <w:rPr>
          <w:lang w:val="en-GB"/>
        </w:rPr>
        <w:t>in assisting organisations to gain insights into employees</w:t>
      </w:r>
      <w:r w:rsidR="00433F49">
        <w:rPr>
          <w:lang w:val="en-GB"/>
        </w:rPr>
        <w:t>’</w:t>
      </w:r>
      <w:r w:rsidR="00D912C9" w:rsidRPr="00883693">
        <w:rPr>
          <w:lang w:val="en-GB"/>
        </w:rPr>
        <w:t xml:space="preserve"> perceptions of LFI and identify areas for improvement.</w:t>
      </w:r>
    </w:p>
    <w:p w14:paraId="4AB988F0" w14:textId="77777777" w:rsidR="00467293" w:rsidRPr="00883693" w:rsidRDefault="00467293">
      <w:pPr>
        <w:rPr>
          <w:lang w:val="en-GB"/>
        </w:rPr>
      </w:pPr>
    </w:p>
    <w:p w14:paraId="4AC73953" w14:textId="4E0D660B" w:rsidR="00467293" w:rsidRPr="00883693" w:rsidRDefault="00467293">
      <w:pPr>
        <w:rPr>
          <w:lang w:val="en-GB"/>
        </w:rPr>
      </w:pPr>
      <w:r w:rsidRPr="00883693">
        <w:rPr>
          <w:lang w:val="en-GB"/>
        </w:rPr>
        <w:t xml:space="preserve">Eriksson and Stanton (The Chatty Co-Driver: A </w:t>
      </w:r>
      <w:r w:rsidR="00FF3430" w:rsidRPr="00883693">
        <w:rPr>
          <w:lang w:val="en-GB"/>
        </w:rPr>
        <w:t>linguistics</w:t>
      </w:r>
      <w:r w:rsidRPr="00883693">
        <w:rPr>
          <w:lang w:val="en-GB"/>
        </w:rPr>
        <w:t xml:space="preserve"> approach applying lessons learnt for aviation accidents) explore the </w:t>
      </w:r>
      <w:r w:rsidR="00FF3430" w:rsidRPr="00883693">
        <w:rPr>
          <w:lang w:val="en-GB"/>
        </w:rPr>
        <w:t xml:space="preserve">foundations of driver-automation interaction through the </w:t>
      </w:r>
      <w:proofErr w:type="spellStart"/>
      <w:r w:rsidR="00FF3430" w:rsidRPr="00883693">
        <w:rPr>
          <w:lang w:val="en-GB"/>
        </w:rPr>
        <w:t>Gricean</w:t>
      </w:r>
      <w:proofErr w:type="spellEnd"/>
      <w:r w:rsidR="00FF3430" w:rsidRPr="00883693">
        <w:rPr>
          <w:lang w:val="en-GB"/>
        </w:rPr>
        <w:t xml:space="preserve"> Maxims of human-human conversation. Driving automation is proving to be a significant research challenge, not least of which is how to keep the driver involved. Bringing the driver back into manual control of the vehicle after some period of automated driving is proving particularly difficult. Many studies have already shown the problems associated with failure to hand control of vehicles back to human drivers. There is some evidence in the literature to suggest that the nature of the feedback from the vehicle has an important contribution to the success of the handover. Eriksson and Stanton argue that the four conversational maxims proposed by Paul Grice could be put to use in the design of vehicle-driver interactio</w:t>
      </w:r>
      <w:r w:rsidR="001230C6" w:rsidRPr="00883693">
        <w:rPr>
          <w:lang w:val="en-GB"/>
        </w:rPr>
        <w:t>n. These maxims cover quantity (provide just enough information but not too much), quality (provide truthful information supported by evidence), relation (provide only information that is relevant to the task and context in hand) and manner (be brief and orderly). Eriksson and Stanton present two case studies from aviation</w:t>
      </w:r>
      <w:r w:rsidR="004D35D0">
        <w:rPr>
          <w:lang w:val="en-GB"/>
        </w:rPr>
        <w:t xml:space="preserve">, </w:t>
      </w:r>
      <w:r w:rsidR="001230C6" w:rsidRPr="00883693">
        <w:rPr>
          <w:lang w:val="en-GB"/>
        </w:rPr>
        <w:t>AF447 and Comair 3272</w:t>
      </w:r>
      <w:r w:rsidR="004D35D0">
        <w:rPr>
          <w:lang w:val="en-GB"/>
        </w:rPr>
        <w:t>,</w:t>
      </w:r>
      <w:r w:rsidR="001230C6" w:rsidRPr="00883693">
        <w:rPr>
          <w:lang w:val="en-GB"/>
        </w:rPr>
        <w:t xml:space="preserve"> to show how automation handover of control fell short of the </w:t>
      </w:r>
      <w:proofErr w:type="spellStart"/>
      <w:r w:rsidR="001230C6" w:rsidRPr="00883693">
        <w:rPr>
          <w:lang w:val="en-GB"/>
        </w:rPr>
        <w:t>Gricean</w:t>
      </w:r>
      <w:proofErr w:type="spellEnd"/>
      <w:r w:rsidR="001230C6" w:rsidRPr="00883693">
        <w:rPr>
          <w:lang w:val="en-GB"/>
        </w:rPr>
        <w:t xml:space="preserve"> Maxims, and led to bad outcomes. It is argued that had the interaction complied with the </w:t>
      </w:r>
      <w:proofErr w:type="spellStart"/>
      <w:r w:rsidR="001230C6" w:rsidRPr="00883693">
        <w:rPr>
          <w:lang w:val="en-GB"/>
        </w:rPr>
        <w:t>Gricean</w:t>
      </w:r>
      <w:proofErr w:type="spellEnd"/>
      <w:r w:rsidR="001230C6" w:rsidRPr="00883693">
        <w:rPr>
          <w:lang w:val="en-GB"/>
        </w:rPr>
        <w:t xml:space="preserve"> Maxims then the outcome may have been very different. Eriksson and Stanton propose how the </w:t>
      </w:r>
      <w:proofErr w:type="spellStart"/>
      <w:r w:rsidR="001230C6" w:rsidRPr="00883693">
        <w:rPr>
          <w:lang w:val="en-GB"/>
        </w:rPr>
        <w:t>Gricean</w:t>
      </w:r>
      <w:proofErr w:type="spellEnd"/>
      <w:r w:rsidR="001230C6" w:rsidRPr="00883693">
        <w:rPr>
          <w:lang w:val="en-GB"/>
        </w:rPr>
        <w:t xml:space="preserve"> Maxims could be used to design automation-human interaction in vehicles. They argue </w:t>
      </w:r>
      <w:r w:rsidR="00F04563">
        <w:rPr>
          <w:lang w:val="en-GB"/>
        </w:rPr>
        <w:t xml:space="preserve">for </w:t>
      </w:r>
      <w:r w:rsidR="001230C6" w:rsidRPr="00883693">
        <w:rPr>
          <w:lang w:val="en-GB"/>
        </w:rPr>
        <w:t>the ‘chatty co-driver’ paradigm – an approach that aims to keep the driver involved and forewarn them of the need to take manual control of the vehicle in a timely and efficient manner.</w:t>
      </w:r>
    </w:p>
    <w:p w14:paraId="49697F1E" w14:textId="77777777" w:rsidR="00654429" w:rsidRPr="00883693" w:rsidRDefault="00654429">
      <w:pPr>
        <w:rPr>
          <w:lang w:val="en-GB"/>
        </w:rPr>
      </w:pPr>
    </w:p>
    <w:p w14:paraId="6F3E78BD" w14:textId="517876F0" w:rsidR="00654429" w:rsidRPr="00883693" w:rsidRDefault="0085409A">
      <w:pPr>
        <w:rPr>
          <w:lang w:val="en-GB"/>
        </w:rPr>
      </w:pPr>
      <w:r w:rsidRPr="00883693">
        <w:rPr>
          <w:lang w:val="en-GB"/>
        </w:rPr>
        <w:t xml:space="preserve">Silva, </w:t>
      </w:r>
      <w:proofErr w:type="spellStart"/>
      <w:r w:rsidRPr="00883693">
        <w:rPr>
          <w:lang w:val="en-GB"/>
        </w:rPr>
        <w:t>Carvalho</w:t>
      </w:r>
      <w:proofErr w:type="spellEnd"/>
      <w:r w:rsidRPr="00883693">
        <w:rPr>
          <w:lang w:val="en-GB"/>
        </w:rPr>
        <w:t xml:space="preserve">, Oliveira, </w:t>
      </w:r>
      <w:proofErr w:type="spellStart"/>
      <w:r w:rsidRPr="00883693">
        <w:rPr>
          <w:lang w:val="en-GB"/>
        </w:rPr>
        <w:t>Fialho</w:t>
      </w:r>
      <w:proofErr w:type="spellEnd"/>
      <w:r w:rsidRPr="00883693">
        <w:rPr>
          <w:lang w:val="en-GB"/>
        </w:rPr>
        <w:t xml:space="preserve">, </w:t>
      </w:r>
      <w:proofErr w:type="spellStart"/>
      <w:r w:rsidRPr="00883693">
        <w:rPr>
          <w:lang w:val="en-GB"/>
        </w:rPr>
        <w:t>Soares</w:t>
      </w:r>
      <w:proofErr w:type="spellEnd"/>
      <w:r w:rsidRPr="00883693">
        <w:rPr>
          <w:lang w:val="en-GB"/>
        </w:rPr>
        <w:t xml:space="preserve"> and Jacinto (Organisational practices for learning with work accidents throughout their information cycle) </w:t>
      </w:r>
      <w:r w:rsidR="001E3B78" w:rsidRPr="00883693">
        <w:rPr>
          <w:lang w:val="en-GB"/>
        </w:rPr>
        <w:t>note that the level of accidents at work remains high (4,500 fatalities per year from 2.4 million accidents at work in Europe alone).</w:t>
      </w:r>
      <w:r w:rsidR="00A51086" w:rsidRPr="00883693">
        <w:rPr>
          <w:lang w:val="en-GB"/>
        </w:rPr>
        <w:t xml:space="preserve"> The pressure to continually reduce production costs places an increased emphasis on learning from incidents, as part of an overall accident prevention strategy. Silva et al </w:t>
      </w:r>
      <w:r w:rsidR="008A0EDF">
        <w:rPr>
          <w:lang w:val="en-GB"/>
        </w:rPr>
        <w:t>emphasise the</w:t>
      </w:r>
      <w:r w:rsidR="008A0EDF" w:rsidRPr="00883693">
        <w:rPr>
          <w:lang w:val="en-GB"/>
        </w:rPr>
        <w:t xml:space="preserve"> </w:t>
      </w:r>
      <w:r w:rsidR="00A51086" w:rsidRPr="00883693">
        <w:rPr>
          <w:lang w:val="en-GB"/>
        </w:rPr>
        <w:t>symbiotic relationship between organi</w:t>
      </w:r>
      <w:r w:rsidR="008A0EDF">
        <w:rPr>
          <w:lang w:val="en-GB"/>
        </w:rPr>
        <w:t>s</w:t>
      </w:r>
      <w:r w:rsidR="00A51086" w:rsidRPr="00883693">
        <w:rPr>
          <w:lang w:val="en-GB"/>
        </w:rPr>
        <w:t>ational learning and organi</w:t>
      </w:r>
      <w:r w:rsidR="008A0EDF">
        <w:rPr>
          <w:lang w:val="en-GB"/>
        </w:rPr>
        <w:t>s</w:t>
      </w:r>
      <w:r w:rsidR="00A51086" w:rsidRPr="00883693">
        <w:rPr>
          <w:lang w:val="en-GB"/>
        </w:rPr>
        <w:t xml:space="preserve">ational culture. In particular, they are interested in the interaction between social learning (such as </w:t>
      </w:r>
      <w:proofErr w:type="spellStart"/>
      <w:r w:rsidR="00A51086" w:rsidRPr="00883693">
        <w:rPr>
          <w:lang w:val="en-GB"/>
        </w:rPr>
        <w:t>sensemaking</w:t>
      </w:r>
      <w:proofErr w:type="spellEnd"/>
      <w:r w:rsidR="00A51086" w:rsidRPr="00883693">
        <w:rPr>
          <w:lang w:val="en-GB"/>
        </w:rPr>
        <w:t xml:space="preserve"> and organi</w:t>
      </w:r>
      <w:r w:rsidR="008A0EDF">
        <w:rPr>
          <w:lang w:val="en-GB"/>
        </w:rPr>
        <w:t>s</w:t>
      </w:r>
      <w:r w:rsidR="00A51086" w:rsidRPr="00883693">
        <w:rPr>
          <w:lang w:val="en-GB"/>
        </w:rPr>
        <w:t xml:space="preserve">ational culture) and technical learning (such as information processing and feedback). In their study, they compare different strategies for learning from incidents across and range of industrial sectors </w:t>
      </w:r>
      <w:r w:rsidR="00382C32">
        <w:rPr>
          <w:lang w:val="en-GB"/>
        </w:rPr>
        <w:t xml:space="preserve">such as </w:t>
      </w:r>
      <w:r w:rsidR="00A51086" w:rsidRPr="00883693">
        <w:rPr>
          <w:lang w:val="en-GB"/>
        </w:rPr>
        <w:t xml:space="preserve">manufacturing, construction, </w:t>
      </w:r>
      <w:proofErr w:type="gramStart"/>
      <w:r w:rsidR="00A51086" w:rsidRPr="00883693">
        <w:rPr>
          <w:lang w:val="en-GB"/>
        </w:rPr>
        <w:t>energy</w:t>
      </w:r>
      <w:proofErr w:type="gramEnd"/>
      <w:r w:rsidR="00A51086" w:rsidRPr="00883693">
        <w:rPr>
          <w:lang w:val="en-GB"/>
        </w:rPr>
        <w:t xml:space="preserve"> production and energy distribution. In these studies, they found </w:t>
      </w:r>
      <w:r w:rsidR="0047695B">
        <w:rPr>
          <w:lang w:val="en-GB"/>
        </w:rPr>
        <w:t xml:space="preserve">evidence for </w:t>
      </w:r>
      <w:r w:rsidR="00A51086" w:rsidRPr="00883693">
        <w:rPr>
          <w:lang w:val="en-GB"/>
        </w:rPr>
        <w:t xml:space="preserve">different practices for learning from incidents. They were able to map these practices across the twin </w:t>
      </w:r>
      <w:r w:rsidR="00AB2343" w:rsidRPr="00883693">
        <w:rPr>
          <w:lang w:val="en-GB"/>
        </w:rPr>
        <w:t>orthogonal dimensions</w:t>
      </w:r>
      <w:r w:rsidR="00A51086" w:rsidRPr="00883693">
        <w:rPr>
          <w:lang w:val="en-GB"/>
        </w:rPr>
        <w:t xml:space="preserve"> of </w:t>
      </w:r>
      <w:r w:rsidR="00AB2343" w:rsidRPr="00883693">
        <w:rPr>
          <w:lang w:val="en-GB"/>
        </w:rPr>
        <w:t>social learning and technical learning, to show that all of the organisations fell into one of four quadrants, from low social and technical learning to high social and technical learning. Silva et al found that the levels of social and technical learning corresponded with the degree to which the organi</w:t>
      </w:r>
      <w:r w:rsidR="00622879">
        <w:rPr>
          <w:lang w:val="en-GB"/>
        </w:rPr>
        <w:t>s</w:t>
      </w:r>
      <w:r w:rsidR="00AB2343" w:rsidRPr="00883693">
        <w:rPr>
          <w:lang w:val="en-GB"/>
        </w:rPr>
        <w:t xml:space="preserve">ation followed </w:t>
      </w:r>
      <w:r w:rsidR="00622879" w:rsidRPr="005E5C6F">
        <w:rPr>
          <w:lang w:val="en-GB"/>
        </w:rPr>
        <w:t>good safety practices</w:t>
      </w:r>
      <w:r w:rsidR="00622879" w:rsidRPr="00622879">
        <w:rPr>
          <w:lang w:val="en-GB"/>
        </w:rPr>
        <w:t xml:space="preserve"> </w:t>
      </w:r>
      <w:r w:rsidR="00622879">
        <w:rPr>
          <w:lang w:val="en-GB"/>
        </w:rPr>
        <w:t xml:space="preserve">and </w:t>
      </w:r>
      <w:r w:rsidR="00AB2343" w:rsidRPr="00883693">
        <w:rPr>
          <w:lang w:val="en-GB"/>
        </w:rPr>
        <w:t xml:space="preserve">the whole learning cycle (i.e., reporting all incidents, analysing incidents in a systematic manner, using data to support analysis, and having clear rules and channels for dissemination of the findings). </w:t>
      </w:r>
      <w:r w:rsidR="00935FD9">
        <w:rPr>
          <w:lang w:val="en-GB"/>
        </w:rPr>
        <w:t xml:space="preserve">The authors </w:t>
      </w:r>
      <w:r w:rsidR="0034674F">
        <w:rPr>
          <w:lang w:val="en-GB"/>
        </w:rPr>
        <w:t>highlight that o</w:t>
      </w:r>
      <w:r w:rsidR="0034674F" w:rsidRPr="00883693">
        <w:rPr>
          <w:lang w:val="en-GB"/>
        </w:rPr>
        <w:t xml:space="preserve">rganisations </w:t>
      </w:r>
      <w:r w:rsidR="00AB2343" w:rsidRPr="00883693">
        <w:rPr>
          <w:lang w:val="en-GB"/>
        </w:rPr>
        <w:t>with high social and technical learning tend to go beyond the statutory minimum, such as recording and analy</w:t>
      </w:r>
      <w:r w:rsidR="0034674F">
        <w:rPr>
          <w:lang w:val="en-GB"/>
        </w:rPr>
        <w:t>s</w:t>
      </w:r>
      <w:r w:rsidR="00AB2343" w:rsidRPr="00883693">
        <w:rPr>
          <w:lang w:val="en-GB"/>
        </w:rPr>
        <w:t>ing all incidents (even those incidents without injury)</w:t>
      </w:r>
      <w:r w:rsidR="0034674F">
        <w:rPr>
          <w:lang w:val="en-GB"/>
        </w:rPr>
        <w:t xml:space="preserve"> and </w:t>
      </w:r>
      <w:r w:rsidR="00AB2343" w:rsidRPr="00883693">
        <w:rPr>
          <w:lang w:val="en-GB"/>
        </w:rPr>
        <w:t>disseminate their findings across all levels within the organisation.</w:t>
      </w:r>
    </w:p>
    <w:p w14:paraId="6B2493ED" w14:textId="77777777" w:rsidR="006A79FE" w:rsidRPr="00883693" w:rsidRDefault="006A79FE">
      <w:pPr>
        <w:rPr>
          <w:lang w:val="en-GB"/>
        </w:rPr>
      </w:pPr>
    </w:p>
    <w:p w14:paraId="754BE0A8" w14:textId="05D638CD" w:rsidR="006A79FE" w:rsidRPr="00883693" w:rsidRDefault="006A79FE">
      <w:pPr>
        <w:rPr>
          <w:lang w:val="en-GB"/>
        </w:rPr>
      </w:pPr>
      <w:proofErr w:type="spellStart"/>
      <w:r w:rsidRPr="00883693">
        <w:rPr>
          <w:lang w:val="en-GB"/>
        </w:rPr>
        <w:t>Sajan</w:t>
      </w:r>
      <w:proofErr w:type="spellEnd"/>
      <w:r w:rsidRPr="00883693">
        <w:rPr>
          <w:lang w:val="en-GB"/>
        </w:rPr>
        <w:t xml:space="preserve">, </w:t>
      </w:r>
      <w:proofErr w:type="spellStart"/>
      <w:r w:rsidRPr="00883693">
        <w:rPr>
          <w:lang w:val="en-GB"/>
        </w:rPr>
        <w:t>Huayi</w:t>
      </w:r>
      <w:proofErr w:type="spellEnd"/>
      <w:r w:rsidRPr="00883693">
        <w:rPr>
          <w:lang w:val="en-GB"/>
        </w:rPr>
        <w:t xml:space="preserve"> and Braithwaite (Learning from incidents in health care: Critique from a Safety-II perspective) argue that traditional approaches to safety, where absence of an event is indicative of a safe system, fails to anticipate drift in systems towards safety boundaries.</w:t>
      </w:r>
      <w:r w:rsidR="008C102C">
        <w:rPr>
          <w:lang w:val="en-GB"/>
        </w:rPr>
        <w:t xml:space="preserve"> T</w:t>
      </w:r>
      <w:r w:rsidR="00702E8A" w:rsidRPr="00883693">
        <w:rPr>
          <w:lang w:val="en-GB"/>
        </w:rPr>
        <w:t>hey propose that organi</w:t>
      </w:r>
      <w:r w:rsidR="00EA09F0">
        <w:rPr>
          <w:lang w:val="en-GB"/>
        </w:rPr>
        <w:t>s</w:t>
      </w:r>
      <w:r w:rsidR="00702E8A" w:rsidRPr="00883693">
        <w:rPr>
          <w:lang w:val="en-GB"/>
        </w:rPr>
        <w:t xml:space="preserve">ational learning requires new models and processes, markedly different from the traditional </w:t>
      </w:r>
      <w:proofErr w:type="gramStart"/>
      <w:r w:rsidR="00702E8A" w:rsidRPr="00883693">
        <w:rPr>
          <w:lang w:val="en-GB"/>
        </w:rPr>
        <w:t>safety engineering</w:t>
      </w:r>
      <w:proofErr w:type="gramEnd"/>
      <w:r w:rsidR="00702E8A" w:rsidRPr="00883693">
        <w:rPr>
          <w:lang w:val="en-GB"/>
        </w:rPr>
        <w:t xml:space="preserve"> paradigm</w:t>
      </w:r>
      <w:r w:rsidR="00EA09F0">
        <w:rPr>
          <w:lang w:val="en-GB"/>
        </w:rPr>
        <w:t xml:space="preserve">, </w:t>
      </w:r>
      <w:r w:rsidR="00702E8A" w:rsidRPr="00883693">
        <w:rPr>
          <w:lang w:val="en-GB"/>
        </w:rPr>
        <w:t xml:space="preserve">called Safety I. The Safety II perspective holds promise of overcoming the shortcoming of Safety I approaches. Safety II takes a more systemic and holistic, rather the reductionist and component-based, </w:t>
      </w:r>
      <w:r w:rsidR="00E1627B">
        <w:rPr>
          <w:lang w:val="en-GB"/>
        </w:rPr>
        <w:t xml:space="preserve">approach, </w:t>
      </w:r>
      <w:r w:rsidR="00702E8A" w:rsidRPr="00883693">
        <w:rPr>
          <w:lang w:val="en-GB"/>
        </w:rPr>
        <w:t xml:space="preserve">considering the interactions and emergent properties of complex sociotechnical systems. This new focus encourages exploration of the dynamic adaptations of work in context. Examples include the workaround and </w:t>
      </w:r>
      <w:r w:rsidR="00C85638" w:rsidRPr="00C85638">
        <w:rPr>
          <w:lang w:val="en-GB"/>
        </w:rPr>
        <w:t>trade-offs</w:t>
      </w:r>
      <w:r w:rsidR="00702E8A" w:rsidRPr="00883693">
        <w:rPr>
          <w:lang w:val="en-GB"/>
        </w:rPr>
        <w:t xml:space="preserve"> that people develop to deal with contextual situations and domain constraints. </w:t>
      </w:r>
      <w:proofErr w:type="spellStart"/>
      <w:r w:rsidR="00C85638">
        <w:rPr>
          <w:lang w:val="en-GB"/>
        </w:rPr>
        <w:t>T</w:t>
      </w:r>
      <w:r w:rsidR="00702E8A" w:rsidRPr="00883693">
        <w:rPr>
          <w:lang w:val="en-GB"/>
        </w:rPr>
        <w:t>these</w:t>
      </w:r>
      <w:proofErr w:type="spellEnd"/>
      <w:r w:rsidR="00702E8A" w:rsidRPr="00883693">
        <w:rPr>
          <w:lang w:val="en-GB"/>
        </w:rPr>
        <w:t xml:space="preserve"> workarounds and </w:t>
      </w:r>
      <w:r w:rsidR="00C85638" w:rsidRPr="00C85638">
        <w:rPr>
          <w:lang w:val="en-GB"/>
        </w:rPr>
        <w:t>trade-offs</w:t>
      </w:r>
      <w:r w:rsidR="00C85638">
        <w:rPr>
          <w:lang w:val="en-GB"/>
        </w:rPr>
        <w:t xml:space="preserve"> </w:t>
      </w:r>
      <w:r w:rsidR="00702E8A" w:rsidRPr="00883693">
        <w:rPr>
          <w:lang w:val="en-GB"/>
        </w:rPr>
        <w:t>need to be understood in terms of the ‘local rationality’, as they provide rich insights into performance variability (i.e., the contrast between work-as-imagined and work-as-done).</w:t>
      </w:r>
      <w:r w:rsidR="00151119" w:rsidRPr="00883693">
        <w:rPr>
          <w:lang w:val="en-GB"/>
        </w:rPr>
        <w:t xml:space="preserve"> These adaptations can save systems as much as they can thwart them. Often work-as-done can be far more effective and efficient than work-as-imagined. It is also accepted that there may be many paths to successful task performance (as well as to failure). </w:t>
      </w:r>
      <w:proofErr w:type="spellStart"/>
      <w:r w:rsidR="00151119" w:rsidRPr="00883693">
        <w:rPr>
          <w:lang w:val="en-GB"/>
        </w:rPr>
        <w:t>Sujan</w:t>
      </w:r>
      <w:proofErr w:type="spellEnd"/>
      <w:r w:rsidR="00151119" w:rsidRPr="00883693">
        <w:rPr>
          <w:lang w:val="en-GB"/>
        </w:rPr>
        <w:t xml:space="preserve"> et al argue for a more flexible approach so that organisations can learn from work</w:t>
      </w:r>
      <w:r w:rsidR="009C0C44" w:rsidRPr="00883693">
        <w:rPr>
          <w:lang w:val="en-GB"/>
        </w:rPr>
        <w:t>-as-done. In this way</w:t>
      </w:r>
      <w:r w:rsidR="00735C63">
        <w:rPr>
          <w:lang w:val="en-GB"/>
        </w:rPr>
        <w:t>,</w:t>
      </w:r>
      <w:r w:rsidR="009C0C44" w:rsidRPr="00883693">
        <w:rPr>
          <w:lang w:val="en-GB"/>
        </w:rPr>
        <w:t xml:space="preserve"> they may be able to continually adapt and develop improvements to their processes. </w:t>
      </w:r>
      <w:r w:rsidR="00FA5BE9">
        <w:rPr>
          <w:lang w:val="en-GB"/>
        </w:rPr>
        <w:t>They argue that e</w:t>
      </w:r>
      <w:r w:rsidR="00FA5BE9" w:rsidRPr="00883693">
        <w:rPr>
          <w:lang w:val="en-GB"/>
        </w:rPr>
        <w:t xml:space="preserve">mbracing </w:t>
      </w:r>
      <w:r w:rsidR="009C0C44" w:rsidRPr="00883693">
        <w:rPr>
          <w:lang w:val="en-GB"/>
        </w:rPr>
        <w:t>performance variability, rather than burdening staff with unworkable practices, could improve safety.</w:t>
      </w:r>
    </w:p>
    <w:p w14:paraId="6E363DCB" w14:textId="77777777" w:rsidR="006D155C" w:rsidRPr="00883693" w:rsidRDefault="006D155C">
      <w:pPr>
        <w:rPr>
          <w:lang w:val="en-GB"/>
        </w:rPr>
      </w:pPr>
    </w:p>
    <w:p w14:paraId="53976444" w14:textId="71EE59F8" w:rsidR="00BE00AB" w:rsidRPr="00883693" w:rsidRDefault="00BE00AB">
      <w:pPr>
        <w:rPr>
          <w:b/>
          <w:lang w:val="en-GB"/>
        </w:rPr>
      </w:pPr>
      <w:r w:rsidRPr="00883693">
        <w:rPr>
          <w:b/>
          <w:lang w:val="en-GB"/>
        </w:rPr>
        <w:t>Conclusions</w:t>
      </w:r>
    </w:p>
    <w:p w14:paraId="14274139" w14:textId="7C8CF590" w:rsidR="00CA02B5" w:rsidRPr="00883693" w:rsidRDefault="00CA02B5" w:rsidP="00CA02B5">
      <w:pPr>
        <w:rPr>
          <w:lang w:val="en-GB"/>
        </w:rPr>
      </w:pPr>
      <w:r w:rsidRPr="00883693">
        <w:rPr>
          <w:lang w:val="en-GB"/>
        </w:rPr>
        <w:t xml:space="preserve">This collection of papers from leading researchers and practitioners in LFI represents a snapshot of the state-of-the-art. There has been a call within the special issue to take a more interdisciplinary, integrated, systems-based, approach. Clearly there is much work to be undertaken. With this in mind, the </w:t>
      </w:r>
      <w:proofErr w:type="gramStart"/>
      <w:r w:rsidRPr="00883693">
        <w:rPr>
          <w:lang w:val="en-GB"/>
        </w:rPr>
        <w:t>collection of papers provide</w:t>
      </w:r>
      <w:proofErr w:type="gramEnd"/>
      <w:r w:rsidRPr="00883693">
        <w:rPr>
          <w:lang w:val="en-GB"/>
        </w:rPr>
        <w:t xml:space="preserve"> some important take-home messages. These</w:t>
      </w:r>
    </w:p>
    <w:p w14:paraId="2312ABD1" w14:textId="40FDD830" w:rsidR="00CA02B5" w:rsidRPr="00883693" w:rsidRDefault="00CA02B5" w:rsidP="00CA02B5">
      <w:pPr>
        <w:rPr>
          <w:lang w:val="en-GB"/>
        </w:rPr>
      </w:pPr>
      <w:proofErr w:type="gramStart"/>
      <w:r w:rsidRPr="00883693">
        <w:rPr>
          <w:lang w:val="en-GB"/>
        </w:rPr>
        <w:t>include</w:t>
      </w:r>
      <w:proofErr w:type="gramEnd"/>
      <w:r w:rsidRPr="00883693">
        <w:rPr>
          <w:lang w:val="en-GB"/>
        </w:rPr>
        <w:t>:</w:t>
      </w:r>
    </w:p>
    <w:p w14:paraId="2DB765A0" w14:textId="77777777" w:rsidR="00297787" w:rsidRPr="00883693" w:rsidRDefault="00297787" w:rsidP="00297787">
      <w:pPr>
        <w:rPr>
          <w:lang w:val="en-GB"/>
        </w:rPr>
      </w:pPr>
    </w:p>
    <w:p w14:paraId="451C5B42" w14:textId="408E63E7" w:rsidR="005F6DA3" w:rsidRPr="00883693" w:rsidRDefault="005F6DA3" w:rsidP="005F6DA3">
      <w:pPr>
        <w:pStyle w:val="ListParagraph"/>
        <w:numPr>
          <w:ilvl w:val="0"/>
          <w:numId w:val="1"/>
        </w:numPr>
        <w:rPr>
          <w:lang w:val="en-GB"/>
        </w:rPr>
      </w:pPr>
      <w:r w:rsidRPr="00883693">
        <w:rPr>
          <w:lang w:val="en-GB"/>
        </w:rPr>
        <w:t xml:space="preserve">Learning from the incidents of others in different domains, rather than having to learn from </w:t>
      </w:r>
      <w:r w:rsidR="00883693">
        <w:rPr>
          <w:lang w:val="en-GB"/>
        </w:rPr>
        <w:t>on</w:t>
      </w:r>
      <w:bookmarkStart w:id="0" w:name="_GoBack"/>
      <w:bookmarkEnd w:id="0"/>
      <w:r w:rsidR="00883693">
        <w:rPr>
          <w:lang w:val="en-GB"/>
        </w:rPr>
        <w:t xml:space="preserve">e’s </w:t>
      </w:r>
      <w:r w:rsidRPr="00883693">
        <w:rPr>
          <w:lang w:val="en-GB"/>
        </w:rPr>
        <w:t>own incidents;</w:t>
      </w:r>
    </w:p>
    <w:p w14:paraId="283D26E2" w14:textId="6F339042" w:rsidR="002C3F5E" w:rsidRPr="00883693" w:rsidRDefault="00565965" w:rsidP="005F6DA3">
      <w:pPr>
        <w:pStyle w:val="ListParagraph"/>
        <w:numPr>
          <w:ilvl w:val="0"/>
          <w:numId w:val="1"/>
        </w:numPr>
        <w:rPr>
          <w:lang w:val="en-GB"/>
        </w:rPr>
      </w:pPr>
      <w:r w:rsidRPr="00883693">
        <w:rPr>
          <w:lang w:val="en-GB"/>
        </w:rPr>
        <w:t>Learning</w:t>
      </w:r>
      <w:r w:rsidR="002C3F5E" w:rsidRPr="00883693">
        <w:rPr>
          <w:lang w:val="en-GB"/>
        </w:rPr>
        <w:t xml:space="preserve"> from normal behaviour and before incidents happen using ‘black box’ technologies;</w:t>
      </w:r>
    </w:p>
    <w:p w14:paraId="643276A4" w14:textId="5010E86F" w:rsidR="005F6DA3" w:rsidRPr="00883693" w:rsidRDefault="005F6DA3" w:rsidP="005F6DA3">
      <w:pPr>
        <w:pStyle w:val="ListParagraph"/>
        <w:numPr>
          <w:ilvl w:val="0"/>
          <w:numId w:val="1"/>
        </w:numPr>
        <w:rPr>
          <w:lang w:val="en-GB"/>
        </w:rPr>
      </w:pPr>
      <w:r w:rsidRPr="00883693">
        <w:rPr>
          <w:lang w:val="en-GB"/>
        </w:rPr>
        <w:t>Applying structures and systematic frameworks to support the understanding of the complexity of multi-causality in incidents;</w:t>
      </w:r>
    </w:p>
    <w:p w14:paraId="2E777807" w14:textId="4B4E8474" w:rsidR="00A7407B" w:rsidRPr="00883693" w:rsidRDefault="00565965" w:rsidP="00A7407B">
      <w:pPr>
        <w:pStyle w:val="ListParagraph"/>
        <w:numPr>
          <w:ilvl w:val="0"/>
          <w:numId w:val="1"/>
        </w:numPr>
        <w:rPr>
          <w:lang w:val="en-GB"/>
        </w:rPr>
      </w:pPr>
      <w:r w:rsidRPr="00883693">
        <w:rPr>
          <w:lang w:val="en-GB"/>
        </w:rPr>
        <w:t>Understanding t</w:t>
      </w:r>
      <w:r w:rsidR="00A7407B" w:rsidRPr="00883693">
        <w:rPr>
          <w:lang w:val="en-GB"/>
        </w:rPr>
        <w:t>he relationship between humans, technology an</w:t>
      </w:r>
      <w:r w:rsidRPr="00883693">
        <w:rPr>
          <w:lang w:val="en-GB"/>
        </w:rPr>
        <w:t>d</w:t>
      </w:r>
      <w:r w:rsidR="00A7407B" w:rsidRPr="00883693">
        <w:rPr>
          <w:lang w:val="en-GB"/>
        </w:rPr>
        <w:t xml:space="preserve"> the environment </w:t>
      </w:r>
      <w:r w:rsidRPr="00883693">
        <w:rPr>
          <w:lang w:val="en-GB"/>
        </w:rPr>
        <w:t>through</w:t>
      </w:r>
      <w:r w:rsidR="00A7407B" w:rsidRPr="00883693">
        <w:rPr>
          <w:lang w:val="en-GB"/>
        </w:rPr>
        <w:t xml:space="preserve"> the PCM, enabling the exploration of incidents and normal operations;</w:t>
      </w:r>
    </w:p>
    <w:p w14:paraId="7FC21575" w14:textId="03C1FC1D" w:rsidR="005F6DA3" w:rsidRPr="00883693" w:rsidRDefault="00565965" w:rsidP="005F6DA3">
      <w:pPr>
        <w:pStyle w:val="ListParagraph"/>
        <w:numPr>
          <w:ilvl w:val="0"/>
          <w:numId w:val="1"/>
        </w:numPr>
        <w:rPr>
          <w:lang w:val="en-GB"/>
        </w:rPr>
      </w:pPr>
      <w:r w:rsidRPr="00883693">
        <w:rPr>
          <w:lang w:val="en-GB"/>
        </w:rPr>
        <w:t>Recognising that m</w:t>
      </w:r>
      <w:r w:rsidR="002C3F5E" w:rsidRPr="00883693">
        <w:rPr>
          <w:lang w:val="en-GB"/>
        </w:rPr>
        <w:t>ost of the causes of incidents appear to be related to organizational and technical factors rather than ‘human error’;</w:t>
      </w:r>
    </w:p>
    <w:p w14:paraId="7B2FB448" w14:textId="1022B50F" w:rsidR="00A7407B" w:rsidRPr="00883693" w:rsidRDefault="00A7407B" w:rsidP="00A7407B">
      <w:pPr>
        <w:pStyle w:val="ListParagraph"/>
        <w:numPr>
          <w:ilvl w:val="0"/>
          <w:numId w:val="1"/>
        </w:numPr>
        <w:rPr>
          <w:lang w:val="en-GB"/>
        </w:rPr>
      </w:pPr>
      <w:r w:rsidRPr="00883693">
        <w:rPr>
          <w:lang w:val="en-GB"/>
        </w:rPr>
        <w:t xml:space="preserve">Application of the </w:t>
      </w:r>
      <w:proofErr w:type="spellStart"/>
      <w:r w:rsidRPr="00883693">
        <w:rPr>
          <w:lang w:val="en-GB"/>
        </w:rPr>
        <w:t>Gricean</w:t>
      </w:r>
      <w:proofErr w:type="spellEnd"/>
      <w:r w:rsidRPr="00883693">
        <w:rPr>
          <w:lang w:val="en-GB"/>
        </w:rPr>
        <w:t xml:space="preserve"> Maxims can help to narrow the gap between humans and technology to reduce the likelihood of incidents;</w:t>
      </w:r>
    </w:p>
    <w:p w14:paraId="394AA4FC" w14:textId="5E26275F" w:rsidR="002C3F5E" w:rsidRPr="00883693" w:rsidRDefault="00565965" w:rsidP="005F6DA3">
      <w:pPr>
        <w:pStyle w:val="ListParagraph"/>
        <w:numPr>
          <w:ilvl w:val="0"/>
          <w:numId w:val="1"/>
        </w:numPr>
        <w:rPr>
          <w:lang w:val="en-GB"/>
        </w:rPr>
      </w:pPr>
      <w:r w:rsidRPr="00883693">
        <w:rPr>
          <w:lang w:val="en-GB"/>
        </w:rPr>
        <w:t>Using g</w:t>
      </w:r>
      <w:r w:rsidR="00297787" w:rsidRPr="00883693">
        <w:rPr>
          <w:lang w:val="en-GB"/>
        </w:rPr>
        <w:t xml:space="preserve">raphical </w:t>
      </w:r>
      <w:r w:rsidR="00384727">
        <w:rPr>
          <w:lang w:val="en-GB"/>
        </w:rPr>
        <w:t xml:space="preserve">representations </w:t>
      </w:r>
      <w:r w:rsidR="00297787" w:rsidRPr="00883693">
        <w:rPr>
          <w:lang w:val="en-GB"/>
        </w:rPr>
        <w:t>to depict the relative organizational, design, technological, equipment, training, environmental and human influences on incidents;</w:t>
      </w:r>
      <w:r w:rsidR="00A7407B" w:rsidRPr="00883693">
        <w:rPr>
          <w:lang w:val="en-GB"/>
        </w:rPr>
        <w:t xml:space="preserve"> and</w:t>
      </w:r>
    </w:p>
    <w:p w14:paraId="1E88B760" w14:textId="0A497983" w:rsidR="00A7407B" w:rsidRPr="00883693" w:rsidRDefault="00565965" w:rsidP="005F6DA3">
      <w:pPr>
        <w:pStyle w:val="ListParagraph"/>
        <w:numPr>
          <w:ilvl w:val="0"/>
          <w:numId w:val="1"/>
        </w:numPr>
        <w:rPr>
          <w:lang w:val="en-GB"/>
        </w:rPr>
      </w:pPr>
      <w:r w:rsidRPr="00883693">
        <w:rPr>
          <w:lang w:val="en-GB"/>
        </w:rPr>
        <w:t>Using n</w:t>
      </w:r>
      <w:r w:rsidR="00A7407B" w:rsidRPr="00883693">
        <w:rPr>
          <w:lang w:val="en-GB"/>
        </w:rPr>
        <w:t>ew tools, such as the LFIQ</w:t>
      </w:r>
      <w:r w:rsidRPr="00883693">
        <w:rPr>
          <w:lang w:val="en-GB"/>
        </w:rPr>
        <w:t>,</w:t>
      </w:r>
      <w:r w:rsidR="00A7407B" w:rsidRPr="00883693">
        <w:rPr>
          <w:lang w:val="en-GB"/>
        </w:rPr>
        <w:t xml:space="preserve"> </w:t>
      </w:r>
      <w:r w:rsidRPr="00883693">
        <w:rPr>
          <w:lang w:val="en-GB"/>
        </w:rPr>
        <w:t>to</w:t>
      </w:r>
      <w:r w:rsidR="00A7407B" w:rsidRPr="00883693">
        <w:rPr>
          <w:lang w:val="en-GB"/>
        </w:rPr>
        <w:t xml:space="preserve"> enable organisations to identify potential improvements in LFI processes and practices.</w:t>
      </w:r>
    </w:p>
    <w:p w14:paraId="46B57EE3" w14:textId="77777777" w:rsidR="00CA02B5" w:rsidRPr="00883693" w:rsidRDefault="00CA02B5" w:rsidP="00CA02B5">
      <w:pPr>
        <w:rPr>
          <w:lang w:val="en-GB"/>
        </w:rPr>
      </w:pPr>
    </w:p>
    <w:p w14:paraId="2D55B641" w14:textId="6F0FE235" w:rsidR="006D155C" w:rsidRPr="00883693" w:rsidRDefault="00883693" w:rsidP="006D155C">
      <w:pPr>
        <w:rPr>
          <w:lang w:val="en-GB"/>
        </w:rPr>
      </w:pPr>
      <w:r>
        <w:rPr>
          <w:lang w:val="en-GB"/>
        </w:rPr>
        <w:t xml:space="preserve">There is good </w:t>
      </w:r>
      <w:r w:rsidRPr="00883693">
        <w:rPr>
          <w:lang w:val="en-GB"/>
        </w:rPr>
        <w:t xml:space="preserve">evidence of </w:t>
      </w:r>
      <w:r>
        <w:rPr>
          <w:lang w:val="en-GB"/>
        </w:rPr>
        <w:t xml:space="preserve">LFI </w:t>
      </w:r>
      <w:r w:rsidRPr="00883693">
        <w:rPr>
          <w:lang w:val="en-GB"/>
        </w:rPr>
        <w:t xml:space="preserve">moving beyond ‘information dissemination’ and </w:t>
      </w:r>
      <w:r>
        <w:rPr>
          <w:lang w:val="en-GB"/>
        </w:rPr>
        <w:t>their being</w:t>
      </w:r>
      <w:r w:rsidRPr="00883693">
        <w:rPr>
          <w:lang w:val="en-GB"/>
        </w:rPr>
        <w:t xml:space="preserve"> reflection on learning</w:t>
      </w:r>
      <w:r>
        <w:rPr>
          <w:lang w:val="en-GB"/>
        </w:rPr>
        <w:t>, as</w:t>
      </w:r>
      <w:r w:rsidRPr="00883693">
        <w:rPr>
          <w:lang w:val="en-GB"/>
        </w:rPr>
        <w:t xml:space="preserve"> called for at the beginning of this </w:t>
      </w:r>
      <w:r>
        <w:rPr>
          <w:lang w:val="en-GB"/>
        </w:rPr>
        <w:t xml:space="preserve">editorial. </w:t>
      </w:r>
      <w:r w:rsidR="00CA02B5" w:rsidRPr="00883693">
        <w:rPr>
          <w:lang w:val="en-GB"/>
        </w:rPr>
        <w:t xml:space="preserve">It is hoped that readers of this special issue will be inspired by these new developments in LFI and seek to </w:t>
      </w:r>
      <w:r w:rsidR="00565965" w:rsidRPr="00883693">
        <w:rPr>
          <w:lang w:val="en-GB"/>
        </w:rPr>
        <w:t>take</w:t>
      </w:r>
      <w:r w:rsidR="00CA02B5" w:rsidRPr="00883693">
        <w:rPr>
          <w:lang w:val="en-GB"/>
        </w:rPr>
        <w:t xml:space="preserve"> the research even further. The special issue has highlighted the need to close the gap between research and practice in</w:t>
      </w:r>
      <w:r w:rsidR="00302BD5">
        <w:rPr>
          <w:lang w:val="en-GB"/>
        </w:rPr>
        <w:t xml:space="preserve"> our</w:t>
      </w:r>
      <w:r w:rsidR="003D614F">
        <w:rPr>
          <w:lang w:val="en-GB"/>
        </w:rPr>
        <w:t xml:space="preserve"> </w:t>
      </w:r>
      <w:r w:rsidR="00CA02B5" w:rsidRPr="00883693">
        <w:rPr>
          <w:lang w:val="en-GB"/>
        </w:rPr>
        <w:t>ever more complex sociotechnical systems.</w:t>
      </w:r>
      <w:r w:rsidR="006D155C" w:rsidRPr="00883693">
        <w:rPr>
          <w:lang w:val="en-GB"/>
        </w:rPr>
        <w:t xml:space="preserve"> A</w:t>
      </w:r>
      <w:r w:rsidR="00CA02B5" w:rsidRPr="00883693">
        <w:rPr>
          <w:lang w:val="en-GB"/>
        </w:rPr>
        <w:t xml:space="preserve">ll </w:t>
      </w:r>
      <w:r w:rsidR="006D155C" w:rsidRPr="00883693">
        <w:rPr>
          <w:lang w:val="en-GB"/>
        </w:rPr>
        <w:t>of the</w:t>
      </w:r>
      <w:r w:rsidR="00CA02B5" w:rsidRPr="00883693">
        <w:rPr>
          <w:lang w:val="en-GB"/>
        </w:rPr>
        <w:t xml:space="preserve"> papers </w:t>
      </w:r>
      <w:r w:rsidR="006D155C" w:rsidRPr="00883693">
        <w:rPr>
          <w:lang w:val="en-GB"/>
        </w:rPr>
        <w:t>in the special issue have</w:t>
      </w:r>
      <w:r w:rsidR="00CA02B5" w:rsidRPr="00883693">
        <w:rPr>
          <w:lang w:val="en-GB"/>
        </w:rPr>
        <w:t xml:space="preserve"> demonstrated how theory</w:t>
      </w:r>
      <w:r w:rsidR="006D155C" w:rsidRPr="00883693">
        <w:rPr>
          <w:lang w:val="en-GB"/>
        </w:rPr>
        <w:t xml:space="preserve"> related to practice. We hope that this continues to evolve long into the future. </w:t>
      </w:r>
    </w:p>
    <w:p w14:paraId="30CCAA9C" w14:textId="0195370C" w:rsidR="00D25A4F" w:rsidRDefault="00D25A4F" w:rsidP="006D155C">
      <w:pPr>
        <w:rPr>
          <w:b/>
          <w:lang w:val="en-GB"/>
        </w:rPr>
      </w:pPr>
      <w:r w:rsidRPr="00883693">
        <w:rPr>
          <w:b/>
          <w:lang w:val="en-GB"/>
        </w:rPr>
        <w:br/>
        <w:t>References</w:t>
      </w:r>
    </w:p>
    <w:p w14:paraId="4FD36CA0" w14:textId="77777777" w:rsidR="00653B81" w:rsidRDefault="00BF2BF1" w:rsidP="00883693">
      <w:pPr>
        <w:pStyle w:val="FreeForm"/>
        <w:ind w:left="284" w:hanging="284"/>
        <w:rPr>
          <w:rFonts w:ascii="Times New Roman" w:hAnsi="Times New Roman"/>
          <w:i/>
          <w:position w:val="-2"/>
        </w:rPr>
      </w:pPr>
      <w:proofErr w:type="spellStart"/>
      <w:r w:rsidRPr="00C41D36">
        <w:rPr>
          <w:rFonts w:ascii="Times New Roman" w:hAnsi="Times New Roman"/>
        </w:rPr>
        <w:t>Buescher</w:t>
      </w:r>
      <w:proofErr w:type="spellEnd"/>
      <w:r w:rsidRPr="00C41D36">
        <w:rPr>
          <w:rFonts w:ascii="Times New Roman" w:hAnsi="Times New Roman"/>
        </w:rPr>
        <w:t xml:space="preserve">, M., Goodwin, D., &amp; </w:t>
      </w:r>
      <w:proofErr w:type="spellStart"/>
      <w:r w:rsidRPr="00C41D36">
        <w:rPr>
          <w:rFonts w:ascii="Times New Roman" w:hAnsi="Times New Roman"/>
        </w:rPr>
        <w:t>Mesman</w:t>
      </w:r>
      <w:proofErr w:type="spellEnd"/>
      <w:r w:rsidRPr="00C41D36">
        <w:rPr>
          <w:rFonts w:ascii="Times New Roman" w:hAnsi="Times New Roman"/>
        </w:rPr>
        <w:t>, J. (Eds.) (2009</w:t>
      </w:r>
      <w:r w:rsidRPr="00C41D36">
        <w:rPr>
          <w:rFonts w:ascii="Times New Roman" w:hAnsi="Times New Roman"/>
          <w:i/>
        </w:rPr>
        <w:t>). Ethnographies of diagnostic work: Dimensions of</w:t>
      </w:r>
      <w:r w:rsidRPr="00C41D36">
        <w:rPr>
          <w:rFonts w:ascii="Times New Roman" w:hAnsi="Times New Roman"/>
          <w:i/>
          <w:position w:val="-2"/>
        </w:rPr>
        <w:t xml:space="preserve"> </w:t>
      </w:r>
      <w:r w:rsidRPr="00C41D36">
        <w:rPr>
          <w:rFonts w:ascii="Times New Roman" w:hAnsi="Times New Roman"/>
          <w:i/>
        </w:rPr>
        <w:t xml:space="preserve">transformative practice. </w:t>
      </w:r>
      <w:r w:rsidRPr="00C41D36">
        <w:rPr>
          <w:rFonts w:ascii="Times New Roman" w:hAnsi="Times New Roman"/>
        </w:rPr>
        <w:t>Basingstoke: Palgrave Macmillan.</w:t>
      </w:r>
    </w:p>
    <w:p w14:paraId="1F247589" w14:textId="77777777" w:rsidR="00653B81" w:rsidRDefault="00C82D4A" w:rsidP="00883693">
      <w:pPr>
        <w:pStyle w:val="FreeForm"/>
        <w:ind w:left="284" w:hanging="284"/>
        <w:rPr>
          <w:rFonts w:ascii="Times New Roman" w:hAnsi="Times New Roman"/>
          <w:i/>
          <w:position w:val="-2"/>
        </w:rPr>
      </w:pPr>
      <w:r w:rsidRPr="00C41D36">
        <w:rPr>
          <w:rFonts w:ascii="Times New Roman" w:hAnsi="Times New Roman"/>
        </w:rPr>
        <w:t xml:space="preserve">Cooke, D. L., &amp; </w:t>
      </w:r>
      <w:proofErr w:type="spellStart"/>
      <w:r w:rsidRPr="00C41D36">
        <w:rPr>
          <w:rFonts w:ascii="Times New Roman" w:hAnsi="Times New Roman"/>
        </w:rPr>
        <w:t>Rohleder</w:t>
      </w:r>
      <w:proofErr w:type="spellEnd"/>
      <w:r w:rsidRPr="00C41D36">
        <w:rPr>
          <w:rFonts w:ascii="Times New Roman" w:hAnsi="Times New Roman"/>
        </w:rPr>
        <w:t xml:space="preserve">, T. R. (2006). Learning from incidents: From normal accidents to high reliability. </w:t>
      </w:r>
      <w:proofErr w:type="gramStart"/>
      <w:r w:rsidRPr="00AC34F0">
        <w:rPr>
          <w:rFonts w:ascii="Times New Roman" w:hAnsi="Times New Roman"/>
          <w:i/>
        </w:rPr>
        <w:t>System Dynamics Review</w:t>
      </w:r>
      <w:r w:rsidRPr="00C41D36">
        <w:rPr>
          <w:rFonts w:ascii="Times New Roman" w:hAnsi="Times New Roman"/>
        </w:rPr>
        <w:t>, 22(3), 213-239.</w:t>
      </w:r>
      <w:proofErr w:type="gramEnd"/>
    </w:p>
    <w:p w14:paraId="61539411" w14:textId="77777777" w:rsidR="00015815" w:rsidRDefault="00C82D4A" w:rsidP="00883693">
      <w:pPr>
        <w:pStyle w:val="FreeForm"/>
        <w:ind w:left="284" w:hanging="284"/>
        <w:rPr>
          <w:rFonts w:ascii="Times New Roman" w:hAnsi="Times New Roman"/>
          <w:i/>
          <w:position w:val="-2"/>
        </w:rPr>
      </w:pPr>
      <w:proofErr w:type="spellStart"/>
      <w:proofErr w:type="gramStart"/>
      <w:r>
        <w:rPr>
          <w:rFonts w:ascii="Times New Roman" w:hAnsi="Times New Roman"/>
        </w:rPr>
        <w:t>G</w:t>
      </w:r>
      <w:r w:rsidRPr="00C41D36">
        <w:rPr>
          <w:rFonts w:ascii="Times New Roman" w:hAnsi="Times New Roman"/>
        </w:rPr>
        <w:t>herardi</w:t>
      </w:r>
      <w:proofErr w:type="spellEnd"/>
      <w:r w:rsidRPr="00C41D36">
        <w:rPr>
          <w:rFonts w:ascii="Times New Roman" w:hAnsi="Times New Roman"/>
        </w:rPr>
        <w:t xml:space="preserve">, S., &amp; </w:t>
      </w:r>
      <w:proofErr w:type="spellStart"/>
      <w:r w:rsidRPr="00C41D36">
        <w:rPr>
          <w:rFonts w:ascii="Times New Roman" w:hAnsi="Times New Roman"/>
        </w:rPr>
        <w:t>Nicolini</w:t>
      </w:r>
      <w:proofErr w:type="spellEnd"/>
      <w:r w:rsidRPr="00C41D36">
        <w:rPr>
          <w:rFonts w:ascii="Times New Roman" w:hAnsi="Times New Roman"/>
        </w:rPr>
        <w:t>, D. (2000).</w:t>
      </w:r>
      <w:proofErr w:type="gramEnd"/>
      <w:r w:rsidRPr="00C41D36">
        <w:rPr>
          <w:rFonts w:ascii="Times New Roman" w:hAnsi="Times New Roman"/>
        </w:rPr>
        <w:t xml:space="preserve"> To transfer is to transform: The circulation of safety knowledge. </w:t>
      </w:r>
      <w:proofErr w:type="gramStart"/>
      <w:r w:rsidRPr="00C41D36">
        <w:rPr>
          <w:rFonts w:ascii="Times New Roman" w:hAnsi="Times New Roman"/>
        </w:rPr>
        <w:t>Organization, 7(2), 329-348.</w:t>
      </w:r>
      <w:proofErr w:type="gramEnd"/>
    </w:p>
    <w:p w14:paraId="542327DD" w14:textId="77777777" w:rsidR="00015815" w:rsidRDefault="00C82D4A" w:rsidP="00883693">
      <w:pPr>
        <w:pStyle w:val="FreeForm"/>
        <w:ind w:left="284" w:hanging="284"/>
        <w:rPr>
          <w:rFonts w:ascii="Times New Roman" w:hAnsi="Times New Roman"/>
          <w:i/>
          <w:position w:val="-2"/>
        </w:rPr>
      </w:pPr>
      <w:r w:rsidRPr="00C41D36">
        <w:rPr>
          <w:rFonts w:ascii="Times New Roman" w:hAnsi="Times New Roman"/>
        </w:rPr>
        <w:t xml:space="preserve">Gordon, H. (2008). Integrating learning into safety: Developing a robust lessons-learned program, </w:t>
      </w:r>
      <w:r w:rsidRPr="00AC34F0">
        <w:rPr>
          <w:rFonts w:ascii="Times New Roman" w:hAnsi="Times New Roman"/>
          <w:i/>
        </w:rPr>
        <w:t>Professional Safety</w:t>
      </w:r>
      <w:r w:rsidRPr="00C41D36">
        <w:rPr>
          <w:rFonts w:ascii="Times New Roman" w:hAnsi="Times New Roman"/>
        </w:rPr>
        <w:t>, 53(9), 30.</w:t>
      </w:r>
    </w:p>
    <w:p w14:paraId="53F92D2D" w14:textId="77777777" w:rsidR="00015815" w:rsidRPr="00575EE4" w:rsidRDefault="00C82D4A" w:rsidP="00883693">
      <w:pPr>
        <w:pStyle w:val="FreeForm"/>
        <w:ind w:left="284" w:hanging="284"/>
        <w:rPr>
          <w:rFonts w:ascii="Times New Roman" w:hAnsi="Times New Roman"/>
          <w:position w:val="-2"/>
        </w:rPr>
      </w:pPr>
      <w:proofErr w:type="gramStart"/>
      <w:r w:rsidRPr="00C41D36">
        <w:rPr>
          <w:rFonts w:ascii="Times New Roman" w:hAnsi="Times New Roman"/>
        </w:rPr>
        <w:t xml:space="preserve">Lindberg, A., Hansson, S. O., &amp; </w:t>
      </w:r>
      <w:proofErr w:type="spellStart"/>
      <w:r w:rsidRPr="00C41D36">
        <w:rPr>
          <w:rFonts w:ascii="Times New Roman" w:hAnsi="Times New Roman"/>
        </w:rPr>
        <w:t>Rollenhagen</w:t>
      </w:r>
      <w:proofErr w:type="spellEnd"/>
      <w:r w:rsidRPr="00C41D36">
        <w:rPr>
          <w:rFonts w:ascii="Times New Roman" w:hAnsi="Times New Roman"/>
        </w:rPr>
        <w:t>, C. (2010).</w:t>
      </w:r>
      <w:proofErr w:type="gramEnd"/>
      <w:r w:rsidRPr="00C41D36">
        <w:rPr>
          <w:rFonts w:ascii="Times New Roman" w:hAnsi="Times New Roman"/>
        </w:rPr>
        <w:t xml:space="preserve"> Learning from accidents: What more do we need to know? </w:t>
      </w:r>
      <w:r w:rsidRPr="00AC34F0">
        <w:rPr>
          <w:rFonts w:ascii="Times New Roman" w:hAnsi="Times New Roman"/>
          <w:i/>
        </w:rPr>
        <w:t>Safety Science</w:t>
      </w:r>
      <w:r w:rsidRPr="00C41D36">
        <w:rPr>
          <w:rFonts w:ascii="Times New Roman" w:hAnsi="Times New Roman"/>
        </w:rPr>
        <w:t>, 48(6), 714-721</w:t>
      </w:r>
      <w:r w:rsidR="00015815">
        <w:rPr>
          <w:rFonts w:ascii="Times New Roman" w:hAnsi="Times New Roman"/>
          <w:i/>
          <w:position w:val="-2"/>
        </w:rPr>
        <w:t>.</w:t>
      </w:r>
    </w:p>
    <w:p w14:paraId="321D9361" w14:textId="77777777" w:rsidR="00015815" w:rsidRDefault="00604ECF" w:rsidP="00883693">
      <w:pPr>
        <w:pStyle w:val="FreeForm"/>
        <w:ind w:left="284" w:hanging="284"/>
        <w:rPr>
          <w:rFonts w:ascii="Times New Roman" w:hAnsi="Times New Roman"/>
        </w:rPr>
      </w:pPr>
      <w:proofErr w:type="spellStart"/>
      <w:r w:rsidRPr="00C41D36">
        <w:rPr>
          <w:rFonts w:ascii="Times New Roman" w:hAnsi="Times New Roman"/>
        </w:rPr>
        <w:t>Lukic</w:t>
      </w:r>
      <w:proofErr w:type="spellEnd"/>
      <w:r w:rsidRPr="00C41D36">
        <w:rPr>
          <w:rFonts w:ascii="Times New Roman" w:hAnsi="Times New Roman"/>
        </w:rPr>
        <w:t xml:space="preserve">, D., </w:t>
      </w:r>
      <w:proofErr w:type="spellStart"/>
      <w:r w:rsidRPr="00C41D36">
        <w:rPr>
          <w:rFonts w:ascii="Times New Roman" w:hAnsi="Times New Roman"/>
        </w:rPr>
        <w:t>Margaryan</w:t>
      </w:r>
      <w:proofErr w:type="spellEnd"/>
      <w:r w:rsidRPr="00C41D36">
        <w:rPr>
          <w:rFonts w:ascii="Times New Roman" w:hAnsi="Times New Roman"/>
        </w:rPr>
        <w:t xml:space="preserve">, A., &amp; Littlejohn, A. (2010). How </w:t>
      </w:r>
      <w:proofErr w:type="spellStart"/>
      <w:r w:rsidRPr="00C41D36">
        <w:rPr>
          <w:rFonts w:ascii="Times New Roman" w:hAnsi="Times New Roman"/>
        </w:rPr>
        <w:t>organisations</w:t>
      </w:r>
      <w:proofErr w:type="spellEnd"/>
      <w:r w:rsidRPr="00C41D36">
        <w:rPr>
          <w:rFonts w:ascii="Times New Roman" w:hAnsi="Times New Roman"/>
        </w:rPr>
        <w:t xml:space="preserve"> learn from safety incidents: A multifaceted problem. </w:t>
      </w:r>
      <w:proofErr w:type="gramStart"/>
      <w:r w:rsidRPr="00AC34F0">
        <w:rPr>
          <w:rFonts w:ascii="Times New Roman" w:hAnsi="Times New Roman"/>
          <w:i/>
        </w:rPr>
        <w:t>Journal of Workplace Learning</w:t>
      </w:r>
      <w:r w:rsidRPr="00C41D36">
        <w:rPr>
          <w:rFonts w:ascii="Times New Roman" w:hAnsi="Times New Roman"/>
        </w:rPr>
        <w:t>, 22(7), 428-450.</w:t>
      </w:r>
      <w:proofErr w:type="gramEnd"/>
    </w:p>
    <w:p w14:paraId="2B717896" w14:textId="59BCD256" w:rsidR="00575EE4" w:rsidRDefault="00575EE4" w:rsidP="00575EE4">
      <w:pPr>
        <w:pStyle w:val="FreeForm"/>
        <w:ind w:left="284" w:hanging="284"/>
        <w:rPr>
          <w:rFonts w:ascii="Times New Roman" w:hAnsi="Times New Roman"/>
        </w:rPr>
      </w:pPr>
      <w:proofErr w:type="spellStart"/>
      <w:r w:rsidRPr="00575EE4">
        <w:rPr>
          <w:rFonts w:ascii="Times New Roman" w:hAnsi="Times New Roman"/>
        </w:rPr>
        <w:t>Macrae</w:t>
      </w:r>
      <w:proofErr w:type="spellEnd"/>
      <w:r w:rsidRPr="00575EE4">
        <w:rPr>
          <w:rFonts w:ascii="Times New Roman" w:hAnsi="Times New Roman"/>
        </w:rPr>
        <w:t xml:space="preserve">, C. (2008). Learning from patient safety incidents: Creating participative </w:t>
      </w:r>
      <w:proofErr w:type="gramStart"/>
      <w:r w:rsidRPr="00575EE4">
        <w:rPr>
          <w:rFonts w:ascii="Times New Roman" w:hAnsi="Times New Roman"/>
        </w:rPr>
        <w:t>risk</w:t>
      </w:r>
      <w:proofErr w:type="gramEnd"/>
      <w:r w:rsidRPr="00575EE4">
        <w:rPr>
          <w:rFonts w:ascii="Times New Roman" w:hAnsi="Times New Roman"/>
        </w:rPr>
        <w:t xml:space="preserve"> regulation</w:t>
      </w:r>
      <w:r>
        <w:rPr>
          <w:rFonts w:ascii="Times New Roman" w:hAnsi="Times New Roman"/>
        </w:rPr>
        <w:t xml:space="preserve"> </w:t>
      </w:r>
      <w:r w:rsidRPr="00575EE4">
        <w:rPr>
          <w:rFonts w:ascii="Times New Roman" w:hAnsi="Times New Roman"/>
        </w:rPr>
        <w:t xml:space="preserve">in healthcare. </w:t>
      </w:r>
      <w:r w:rsidRPr="00AC34F0">
        <w:rPr>
          <w:rFonts w:ascii="Times New Roman" w:hAnsi="Times New Roman"/>
          <w:i/>
        </w:rPr>
        <w:t>Health, Risk&amp; Society</w:t>
      </w:r>
      <w:proofErr w:type="gramStart"/>
      <w:r w:rsidRPr="00575EE4">
        <w:rPr>
          <w:rFonts w:ascii="Times New Roman" w:hAnsi="Times New Roman"/>
        </w:rPr>
        <w:t>,10</w:t>
      </w:r>
      <w:proofErr w:type="gramEnd"/>
      <w:r w:rsidRPr="00575EE4">
        <w:rPr>
          <w:rFonts w:ascii="Times New Roman" w:hAnsi="Times New Roman"/>
        </w:rPr>
        <w:t>(</w:t>
      </w:r>
      <w:r>
        <w:rPr>
          <w:rFonts w:ascii="Times New Roman" w:hAnsi="Times New Roman"/>
        </w:rPr>
        <w:t xml:space="preserve"> </w:t>
      </w:r>
      <w:r w:rsidRPr="00575EE4">
        <w:rPr>
          <w:rFonts w:ascii="Times New Roman" w:hAnsi="Times New Roman"/>
        </w:rPr>
        <w:t>1),</w:t>
      </w:r>
      <w:r>
        <w:rPr>
          <w:rFonts w:ascii="Times New Roman" w:hAnsi="Times New Roman"/>
        </w:rPr>
        <w:t xml:space="preserve"> </w:t>
      </w:r>
      <w:r w:rsidRPr="00575EE4">
        <w:rPr>
          <w:rFonts w:ascii="Times New Roman" w:hAnsi="Times New Roman"/>
        </w:rPr>
        <w:t>53–67.</w:t>
      </w:r>
    </w:p>
    <w:p w14:paraId="52D88FFD" w14:textId="77777777" w:rsidR="00575EE4" w:rsidRDefault="000B3E49" w:rsidP="00575EE4">
      <w:pPr>
        <w:pStyle w:val="FreeForm"/>
        <w:ind w:left="284" w:hanging="284"/>
        <w:rPr>
          <w:rFonts w:ascii="Times New Roman" w:hAnsi="Times New Roman"/>
        </w:rPr>
      </w:pPr>
      <w:proofErr w:type="gramStart"/>
      <w:r w:rsidRPr="00883693">
        <w:rPr>
          <w:rFonts w:ascii="Times New Roman" w:hAnsi="Times New Roman"/>
        </w:rPr>
        <w:t>Plant, K. L. and Stanton, N. A.</w:t>
      </w:r>
      <w:proofErr w:type="gramEnd"/>
      <w:r w:rsidRPr="00883693">
        <w:rPr>
          <w:rFonts w:ascii="Times New Roman" w:hAnsi="Times New Roman"/>
        </w:rPr>
        <w:t xml:space="preserve">  (2012</w:t>
      </w:r>
      <w:proofErr w:type="gramStart"/>
      <w:r w:rsidRPr="00883693">
        <w:rPr>
          <w:rFonts w:ascii="Times New Roman" w:hAnsi="Times New Roman"/>
        </w:rPr>
        <w:t>)  Why</w:t>
      </w:r>
      <w:proofErr w:type="gramEnd"/>
      <w:r w:rsidRPr="00883693">
        <w:rPr>
          <w:rFonts w:ascii="Times New Roman" w:hAnsi="Times New Roman"/>
        </w:rPr>
        <w:t xml:space="preserve"> did the pilots shut down the wrong engine? Explaining errors in context using Schema Theory and the Perceptual Cycle Model.  </w:t>
      </w:r>
      <w:proofErr w:type="gramStart"/>
      <w:r w:rsidRPr="00AC34F0">
        <w:rPr>
          <w:rFonts w:ascii="Times New Roman" w:hAnsi="Times New Roman"/>
          <w:i/>
        </w:rPr>
        <w:t>Safety Science</w:t>
      </w:r>
      <w:r w:rsidRPr="00883693">
        <w:rPr>
          <w:rFonts w:ascii="Times New Roman" w:hAnsi="Times New Roman"/>
        </w:rPr>
        <w:t>, 50 (2), 300-315.</w:t>
      </w:r>
      <w:proofErr w:type="gramEnd"/>
    </w:p>
    <w:p w14:paraId="704A399F" w14:textId="77777777" w:rsidR="00AC34F0" w:rsidRDefault="00575EE4" w:rsidP="00575EE4">
      <w:pPr>
        <w:pStyle w:val="FreeForm"/>
        <w:ind w:left="284" w:hanging="284"/>
        <w:rPr>
          <w:rFonts w:ascii="Times New Roman" w:hAnsi="Times New Roman"/>
        </w:rPr>
      </w:pPr>
      <w:r w:rsidRPr="00575EE4">
        <w:rPr>
          <w:rFonts w:ascii="Times New Roman" w:hAnsi="Times New Roman"/>
        </w:rPr>
        <w:t xml:space="preserve">Salmon, P. M., Read, G. J. M., Stanton, N. A., and </w:t>
      </w:r>
      <w:proofErr w:type="spellStart"/>
      <w:r w:rsidRPr="00575EE4">
        <w:rPr>
          <w:rFonts w:ascii="Times New Roman" w:hAnsi="Times New Roman"/>
        </w:rPr>
        <w:t>Lenne</w:t>
      </w:r>
      <w:proofErr w:type="spellEnd"/>
      <w:r w:rsidRPr="00575EE4">
        <w:rPr>
          <w:rFonts w:ascii="Times New Roman" w:hAnsi="Times New Roman"/>
        </w:rPr>
        <w:t>, M. G.  (2013</w:t>
      </w:r>
      <w:proofErr w:type="gramStart"/>
      <w:r w:rsidRPr="00575EE4">
        <w:rPr>
          <w:rFonts w:ascii="Times New Roman" w:hAnsi="Times New Roman"/>
        </w:rPr>
        <w:t>)  The</w:t>
      </w:r>
      <w:proofErr w:type="gramEnd"/>
      <w:r w:rsidRPr="00575EE4">
        <w:rPr>
          <w:rFonts w:ascii="Times New Roman" w:hAnsi="Times New Roman"/>
        </w:rPr>
        <w:t xml:space="preserve"> crash at </w:t>
      </w:r>
      <w:proofErr w:type="spellStart"/>
      <w:r w:rsidRPr="00575EE4">
        <w:rPr>
          <w:rFonts w:ascii="Times New Roman" w:hAnsi="Times New Roman"/>
        </w:rPr>
        <w:t>Kerang</w:t>
      </w:r>
      <w:proofErr w:type="spellEnd"/>
      <w:r w:rsidRPr="00575EE4">
        <w:rPr>
          <w:rFonts w:ascii="Times New Roman" w:hAnsi="Times New Roman"/>
        </w:rPr>
        <w:t xml:space="preserve">: Investigating systemic and psychological factors leading to unintentional non-compliance at rail level crossings.  </w:t>
      </w:r>
      <w:r w:rsidRPr="00AC34F0">
        <w:rPr>
          <w:rFonts w:ascii="Times New Roman" w:hAnsi="Times New Roman"/>
          <w:i/>
        </w:rPr>
        <w:t>Accident Analysis and Prevention</w:t>
      </w:r>
      <w:r w:rsidRPr="00575EE4">
        <w:rPr>
          <w:rFonts w:ascii="Times New Roman" w:hAnsi="Times New Roman"/>
        </w:rPr>
        <w:t xml:space="preserve">, 50, 1278-1288. </w:t>
      </w:r>
    </w:p>
    <w:p w14:paraId="7E3FBEF6" w14:textId="3CED5D1F" w:rsidR="00015815" w:rsidRDefault="00AC34F0" w:rsidP="00575EE4">
      <w:pPr>
        <w:pStyle w:val="FreeForm"/>
        <w:ind w:left="284" w:hanging="284"/>
        <w:rPr>
          <w:rFonts w:ascii="Times New Roman" w:hAnsi="Times New Roman"/>
        </w:rPr>
      </w:pPr>
      <w:proofErr w:type="gramStart"/>
      <w:r w:rsidRPr="00AC34F0">
        <w:rPr>
          <w:rFonts w:ascii="Times New Roman" w:hAnsi="Times New Roman"/>
        </w:rPr>
        <w:t xml:space="preserve">Salmon, P. M., Stanton, N. A., </w:t>
      </w:r>
      <w:proofErr w:type="spellStart"/>
      <w:r w:rsidRPr="00AC34F0">
        <w:rPr>
          <w:rFonts w:ascii="Times New Roman" w:hAnsi="Times New Roman"/>
        </w:rPr>
        <w:t>Lenné</w:t>
      </w:r>
      <w:proofErr w:type="spellEnd"/>
      <w:r w:rsidRPr="00AC34F0">
        <w:rPr>
          <w:rFonts w:ascii="Times New Roman" w:hAnsi="Times New Roman"/>
        </w:rPr>
        <w:t xml:space="preserve">, M., Jenkins, D. P., Rafferty, L. A. and Walker, G. H. </w:t>
      </w:r>
      <w:r w:rsidR="00C82D4A" w:rsidRPr="00C41D36">
        <w:rPr>
          <w:rFonts w:ascii="Times New Roman" w:hAnsi="Times New Roman"/>
        </w:rPr>
        <w:t>(2011).</w:t>
      </w:r>
      <w:proofErr w:type="gramEnd"/>
      <w:r w:rsidR="00C82D4A" w:rsidRPr="00C41D36">
        <w:rPr>
          <w:rFonts w:ascii="Times New Roman" w:hAnsi="Times New Roman"/>
        </w:rPr>
        <w:t xml:space="preserve"> </w:t>
      </w:r>
      <w:r w:rsidR="00C82D4A" w:rsidRPr="00C41D36">
        <w:rPr>
          <w:rFonts w:ascii="Times New Roman" w:hAnsi="Times New Roman"/>
          <w:i/>
        </w:rPr>
        <w:t>Human factors methods and accident analysis: Practical guidance and case study applications.</w:t>
      </w:r>
      <w:r w:rsidR="00C82D4A" w:rsidRPr="00C41D36">
        <w:rPr>
          <w:rFonts w:ascii="Times New Roman" w:hAnsi="Times New Roman"/>
        </w:rPr>
        <w:t xml:space="preserve"> </w:t>
      </w:r>
      <w:proofErr w:type="spellStart"/>
      <w:r w:rsidR="00C82D4A" w:rsidRPr="00C41D36">
        <w:rPr>
          <w:rFonts w:ascii="Times New Roman" w:hAnsi="Times New Roman"/>
        </w:rPr>
        <w:t>Ashgate</w:t>
      </w:r>
      <w:proofErr w:type="spellEnd"/>
      <w:r>
        <w:rPr>
          <w:rFonts w:ascii="Times New Roman" w:hAnsi="Times New Roman"/>
        </w:rPr>
        <w:t xml:space="preserve">: </w:t>
      </w:r>
      <w:proofErr w:type="spellStart"/>
      <w:r>
        <w:rPr>
          <w:rFonts w:ascii="Times New Roman" w:hAnsi="Times New Roman"/>
        </w:rPr>
        <w:t>Aldershot</w:t>
      </w:r>
      <w:proofErr w:type="spellEnd"/>
      <w:r w:rsidR="00C82D4A" w:rsidRPr="00C41D36">
        <w:rPr>
          <w:rFonts w:ascii="Times New Roman" w:hAnsi="Times New Roman"/>
        </w:rPr>
        <w:t>.</w:t>
      </w:r>
    </w:p>
    <w:p w14:paraId="3FDF1C61" w14:textId="77777777" w:rsidR="00015815" w:rsidRDefault="00C82D4A" w:rsidP="00883693">
      <w:pPr>
        <w:pStyle w:val="FreeForm"/>
        <w:ind w:left="284" w:hanging="284"/>
        <w:rPr>
          <w:rFonts w:ascii="Times New Roman" w:hAnsi="Times New Roman"/>
          <w:i/>
          <w:position w:val="-2"/>
        </w:rPr>
      </w:pPr>
      <w:proofErr w:type="spellStart"/>
      <w:r w:rsidRPr="00C41D36">
        <w:rPr>
          <w:rFonts w:ascii="Times New Roman" w:hAnsi="Times New Roman"/>
        </w:rPr>
        <w:t>Sanne</w:t>
      </w:r>
      <w:proofErr w:type="spellEnd"/>
      <w:r w:rsidRPr="00C41D36">
        <w:rPr>
          <w:rFonts w:ascii="Times New Roman" w:hAnsi="Times New Roman"/>
        </w:rPr>
        <w:t xml:space="preserve">, J. (2008). Incident reporting or story-telling: Competing schemes in a safety-critical and hazardous work setting. </w:t>
      </w:r>
      <w:proofErr w:type="gramStart"/>
      <w:r w:rsidRPr="00AC34F0">
        <w:rPr>
          <w:rFonts w:ascii="Times New Roman" w:hAnsi="Times New Roman"/>
          <w:i/>
        </w:rPr>
        <w:t>Safety Science</w:t>
      </w:r>
      <w:r w:rsidRPr="00C41D36">
        <w:rPr>
          <w:rFonts w:ascii="Times New Roman" w:hAnsi="Times New Roman"/>
        </w:rPr>
        <w:t>, 46(8), 1205-1222.</w:t>
      </w:r>
      <w:proofErr w:type="gramEnd"/>
    </w:p>
    <w:p w14:paraId="18B1340E" w14:textId="239F8BBB" w:rsidR="00C82D4A" w:rsidRDefault="00604ECF" w:rsidP="00883693">
      <w:pPr>
        <w:pStyle w:val="FreeForm"/>
        <w:ind w:left="284" w:hanging="284"/>
        <w:rPr>
          <w:rFonts w:ascii="Times New Roman" w:hAnsi="Times New Roman"/>
          <w:i/>
        </w:rPr>
      </w:pPr>
      <w:r w:rsidRPr="00C41D36">
        <w:rPr>
          <w:rFonts w:ascii="Times New Roman" w:hAnsi="Times New Roman"/>
        </w:rPr>
        <w:t xml:space="preserve">Smith. C., &amp; </w:t>
      </w:r>
      <w:proofErr w:type="spellStart"/>
      <w:r w:rsidRPr="00C41D36">
        <w:rPr>
          <w:rFonts w:ascii="Times New Roman" w:hAnsi="Times New Roman"/>
        </w:rPr>
        <w:t>Defrates-Densch</w:t>
      </w:r>
      <w:proofErr w:type="spellEnd"/>
      <w:r w:rsidRPr="00C41D36">
        <w:rPr>
          <w:rFonts w:ascii="Times New Roman" w:hAnsi="Times New Roman"/>
        </w:rPr>
        <w:t>, N. (2008) (</w:t>
      </w:r>
      <w:proofErr w:type="spellStart"/>
      <w:r w:rsidRPr="00C41D36">
        <w:rPr>
          <w:rFonts w:ascii="Times New Roman" w:hAnsi="Times New Roman"/>
        </w:rPr>
        <w:t>Eds</w:t>
      </w:r>
      <w:proofErr w:type="spellEnd"/>
      <w:r w:rsidRPr="00C41D36">
        <w:rPr>
          <w:rFonts w:ascii="Times New Roman" w:hAnsi="Times New Roman"/>
        </w:rPr>
        <w:t xml:space="preserve">). </w:t>
      </w:r>
      <w:proofErr w:type="gramStart"/>
      <w:r w:rsidRPr="00C41D36">
        <w:rPr>
          <w:rFonts w:ascii="Times New Roman" w:hAnsi="Times New Roman"/>
          <w:i/>
        </w:rPr>
        <w:t>Handbook of research on adult learning and development</w:t>
      </w:r>
      <w:r w:rsidRPr="00C41D36">
        <w:rPr>
          <w:rFonts w:ascii="Times New Roman" w:hAnsi="Times New Roman"/>
        </w:rPr>
        <w:t>.</w:t>
      </w:r>
      <w:proofErr w:type="gramEnd"/>
      <w:r w:rsidRPr="00C41D36">
        <w:rPr>
          <w:rFonts w:ascii="Times New Roman" w:hAnsi="Times New Roman"/>
        </w:rPr>
        <w:t xml:space="preserve"> </w:t>
      </w:r>
      <w:proofErr w:type="spellStart"/>
      <w:r w:rsidRPr="00AC34F0">
        <w:rPr>
          <w:rFonts w:ascii="Times New Roman" w:hAnsi="Times New Roman"/>
        </w:rPr>
        <w:t>Routledge</w:t>
      </w:r>
      <w:proofErr w:type="spellEnd"/>
      <w:r w:rsidRPr="00AC34F0">
        <w:rPr>
          <w:rFonts w:ascii="Times New Roman" w:hAnsi="Times New Roman"/>
        </w:rPr>
        <w:t>: London and New York</w:t>
      </w:r>
      <w:r w:rsidR="00AC34F0" w:rsidRPr="00AC34F0">
        <w:rPr>
          <w:rFonts w:ascii="Times New Roman" w:hAnsi="Times New Roman"/>
        </w:rPr>
        <w:t>.</w:t>
      </w:r>
    </w:p>
    <w:p w14:paraId="7D14D796" w14:textId="326A0BD9" w:rsidR="00AC34F0" w:rsidRPr="00AC34F0" w:rsidRDefault="00AC34F0" w:rsidP="00883693">
      <w:pPr>
        <w:pStyle w:val="FreeForm"/>
        <w:ind w:left="284" w:hanging="284"/>
        <w:rPr>
          <w:rFonts w:ascii="Times New Roman" w:hAnsi="Times New Roman"/>
        </w:rPr>
      </w:pPr>
      <w:r w:rsidRPr="00AC34F0">
        <w:rPr>
          <w:rFonts w:ascii="Times New Roman" w:hAnsi="Times New Roman"/>
        </w:rPr>
        <w:t>Stanton, N. A. and Harvey, C.  (2017</w:t>
      </w:r>
      <w:proofErr w:type="gramStart"/>
      <w:r w:rsidRPr="00AC34F0">
        <w:rPr>
          <w:rFonts w:ascii="Times New Roman" w:hAnsi="Times New Roman"/>
        </w:rPr>
        <w:t>)  Beyond</w:t>
      </w:r>
      <w:proofErr w:type="gramEnd"/>
      <w:r w:rsidRPr="00AC34F0">
        <w:rPr>
          <w:rFonts w:ascii="Times New Roman" w:hAnsi="Times New Roman"/>
        </w:rPr>
        <w:t xml:space="preserve"> human error taxonomies in assessment of risk in sociotechnical systems: a new paradigm with the EAST 'broken-links' approach.  </w:t>
      </w:r>
      <w:proofErr w:type="gramStart"/>
      <w:r w:rsidRPr="00AC34F0">
        <w:rPr>
          <w:rFonts w:ascii="Times New Roman" w:hAnsi="Times New Roman"/>
          <w:i/>
        </w:rPr>
        <w:t>Ergonomics</w:t>
      </w:r>
      <w:r w:rsidRPr="00AC34F0">
        <w:rPr>
          <w:rFonts w:ascii="Times New Roman" w:hAnsi="Times New Roman"/>
        </w:rPr>
        <w:t>, 60 (2) 221-233.</w:t>
      </w:r>
      <w:proofErr w:type="gramEnd"/>
    </w:p>
    <w:p w14:paraId="15FD82DC" w14:textId="30F43F5E" w:rsidR="00015815" w:rsidRDefault="00015815" w:rsidP="00883693">
      <w:pPr>
        <w:pStyle w:val="FreeForm"/>
        <w:ind w:left="284" w:hanging="284"/>
        <w:rPr>
          <w:rFonts w:ascii="Times New Roman" w:eastAsia="Times New Roman" w:hAnsi="Times New Roman"/>
          <w:color w:val="auto"/>
        </w:rPr>
      </w:pPr>
      <w:r>
        <w:rPr>
          <w:rFonts w:ascii="Times New Roman" w:eastAsia="Times New Roman" w:hAnsi="Times New Roman"/>
          <w:color w:val="auto"/>
        </w:rPr>
        <w:t>Stanton N. A., &amp;Walker, G. H.  (2011)</w:t>
      </w:r>
      <w:proofErr w:type="gramStart"/>
      <w:r>
        <w:rPr>
          <w:rFonts w:ascii="Times New Roman" w:eastAsia="Times New Roman" w:hAnsi="Times New Roman"/>
          <w:color w:val="auto"/>
        </w:rPr>
        <w:t xml:space="preserve">. </w:t>
      </w:r>
      <w:r w:rsidRPr="00603C1D">
        <w:rPr>
          <w:rFonts w:ascii="Times New Roman" w:eastAsia="Times New Roman" w:hAnsi="Times New Roman"/>
          <w:color w:val="auto"/>
        </w:rPr>
        <w:t>Exploring the psychological factors involved in the Ladbroke Grove rail accident.</w:t>
      </w:r>
      <w:proofErr w:type="gramEnd"/>
      <w:r w:rsidRPr="00603C1D">
        <w:rPr>
          <w:rFonts w:ascii="Times New Roman" w:eastAsia="Times New Roman" w:hAnsi="Times New Roman"/>
          <w:color w:val="auto"/>
        </w:rPr>
        <w:t>  </w:t>
      </w:r>
      <w:proofErr w:type="gramStart"/>
      <w:r w:rsidRPr="00603C1D">
        <w:rPr>
          <w:rFonts w:ascii="Times New Roman" w:eastAsia="Times New Roman" w:hAnsi="Times New Roman"/>
          <w:i/>
          <w:color w:val="auto"/>
        </w:rPr>
        <w:t>Accident Analysis &amp; Prevention, 43</w:t>
      </w:r>
      <w:r w:rsidRPr="00603C1D">
        <w:rPr>
          <w:rFonts w:ascii="Times New Roman" w:eastAsia="Times New Roman" w:hAnsi="Times New Roman"/>
          <w:color w:val="auto"/>
        </w:rPr>
        <w:t>(3), 1117-1127</w:t>
      </w:r>
      <w:r>
        <w:rPr>
          <w:rFonts w:ascii="Times New Roman" w:eastAsia="Times New Roman" w:hAnsi="Times New Roman"/>
          <w:color w:val="auto"/>
        </w:rPr>
        <w:t>.</w:t>
      </w:r>
      <w:proofErr w:type="gramEnd"/>
    </w:p>
    <w:p w14:paraId="187E965F" w14:textId="0BB06759" w:rsidR="00575EE4" w:rsidRDefault="00575EE4" w:rsidP="00575EE4">
      <w:pPr>
        <w:pStyle w:val="FreeForm"/>
        <w:ind w:left="284" w:hanging="284"/>
        <w:rPr>
          <w:rFonts w:ascii="Times New Roman" w:hAnsi="Times New Roman"/>
        </w:rPr>
      </w:pPr>
      <w:r>
        <w:rPr>
          <w:rFonts w:ascii="Times New Roman" w:hAnsi="Times New Roman"/>
        </w:rPr>
        <w:t xml:space="preserve">Turner, B.A. (1978). </w:t>
      </w:r>
      <w:r w:rsidRPr="00AC34F0">
        <w:rPr>
          <w:rFonts w:ascii="Times New Roman" w:hAnsi="Times New Roman"/>
          <w:i/>
        </w:rPr>
        <w:t>Man-Made Disasters</w:t>
      </w:r>
      <w:r>
        <w:rPr>
          <w:rFonts w:ascii="Times New Roman" w:hAnsi="Times New Roman"/>
        </w:rPr>
        <w:t>.</w:t>
      </w:r>
      <w:r w:rsidRPr="00575EE4">
        <w:rPr>
          <w:rFonts w:ascii="Times New Roman" w:hAnsi="Times New Roman"/>
        </w:rPr>
        <w:t xml:space="preserve"> </w:t>
      </w:r>
      <w:proofErr w:type="spellStart"/>
      <w:r w:rsidRPr="00575EE4">
        <w:rPr>
          <w:rFonts w:ascii="Times New Roman" w:hAnsi="Times New Roman"/>
        </w:rPr>
        <w:t>Wykeham</w:t>
      </w:r>
      <w:proofErr w:type="spellEnd"/>
      <w:r w:rsidRPr="00575EE4">
        <w:rPr>
          <w:rFonts w:ascii="Times New Roman" w:hAnsi="Times New Roman"/>
        </w:rPr>
        <w:t xml:space="preserve"> Science Press, London. </w:t>
      </w:r>
    </w:p>
    <w:p w14:paraId="6A9B3FC1" w14:textId="43D453B4" w:rsidR="00575EE4" w:rsidRPr="00575EE4" w:rsidRDefault="00575EE4" w:rsidP="00575EE4">
      <w:pPr>
        <w:pStyle w:val="FreeForm"/>
        <w:ind w:left="284" w:hanging="284"/>
        <w:rPr>
          <w:rFonts w:ascii="Times New Roman" w:hAnsi="Times New Roman"/>
        </w:rPr>
      </w:pPr>
      <w:proofErr w:type="gramStart"/>
      <w:r w:rsidRPr="00575EE4">
        <w:rPr>
          <w:rFonts w:ascii="Times New Roman" w:hAnsi="Times New Roman"/>
        </w:rPr>
        <w:t xml:space="preserve">Walker, G. H., Salmon, P. M., </w:t>
      </w:r>
      <w:proofErr w:type="spellStart"/>
      <w:r w:rsidRPr="00575EE4">
        <w:rPr>
          <w:rFonts w:ascii="Times New Roman" w:hAnsi="Times New Roman"/>
        </w:rPr>
        <w:t>Bedinger</w:t>
      </w:r>
      <w:proofErr w:type="spellEnd"/>
      <w:r w:rsidRPr="00575EE4">
        <w:rPr>
          <w:rFonts w:ascii="Times New Roman" w:hAnsi="Times New Roman"/>
        </w:rPr>
        <w:t>, M. and Stanton, N. A.</w:t>
      </w:r>
      <w:proofErr w:type="gramEnd"/>
      <w:r w:rsidRPr="00575EE4">
        <w:rPr>
          <w:rFonts w:ascii="Times New Roman" w:hAnsi="Times New Roman"/>
        </w:rPr>
        <w:t xml:space="preserve">  (2017)</w:t>
      </w:r>
      <w:r>
        <w:rPr>
          <w:rFonts w:ascii="Times New Roman" w:hAnsi="Times New Roman"/>
        </w:rPr>
        <w:t>.</w:t>
      </w:r>
      <w:r w:rsidRPr="00575EE4">
        <w:rPr>
          <w:rFonts w:ascii="Times New Roman" w:hAnsi="Times New Roman"/>
        </w:rPr>
        <w:t xml:space="preserve">  Quantum ergonomics: shifting the paradigm of the systems agenda.  </w:t>
      </w:r>
      <w:proofErr w:type="gramStart"/>
      <w:r w:rsidRPr="00AC34F0">
        <w:rPr>
          <w:rFonts w:ascii="Times New Roman" w:hAnsi="Times New Roman"/>
          <w:i/>
          <w:u w:val="single"/>
        </w:rPr>
        <w:t>Ergonomics</w:t>
      </w:r>
      <w:r w:rsidRPr="00575EE4">
        <w:rPr>
          <w:rFonts w:ascii="Times New Roman" w:hAnsi="Times New Roman"/>
        </w:rPr>
        <w:t>, 60 (2) 157-166.</w:t>
      </w:r>
      <w:proofErr w:type="gramEnd"/>
    </w:p>
    <w:p w14:paraId="6BCCB9A4" w14:textId="3991FF19" w:rsidR="00015815" w:rsidRDefault="00604ECF" w:rsidP="00883693">
      <w:pPr>
        <w:pStyle w:val="FreeForm"/>
        <w:ind w:left="284" w:hanging="284"/>
        <w:rPr>
          <w:rFonts w:ascii="Times New Roman" w:eastAsia="Times New Roman" w:hAnsi="Times New Roman"/>
          <w:color w:val="auto"/>
        </w:rPr>
      </w:pPr>
      <w:r w:rsidRPr="00C41D36">
        <w:rPr>
          <w:rFonts w:ascii="Times New Roman" w:hAnsi="Times New Roman"/>
        </w:rPr>
        <w:t xml:space="preserve">Walker, G., Stanton, N., Salmon, P., &amp; Jenkins, D. (2008). A review of sociotechnical systems theory: A classic concept for new command and control paradigms. </w:t>
      </w:r>
      <w:proofErr w:type="gramStart"/>
      <w:r w:rsidRPr="00C41D36">
        <w:rPr>
          <w:rFonts w:ascii="Times New Roman" w:hAnsi="Times New Roman"/>
          <w:i/>
        </w:rPr>
        <w:t>Theoretical Issues in Ergonomics Science, 9</w:t>
      </w:r>
      <w:r w:rsidRPr="00C41D36">
        <w:rPr>
          <w:rFonts w:ascii="Times New Roman" w:hAnsi="Times New Roman"/>
        </w:rPr>
        <w:t>, 479-499.</w:t>
      </w:r>
      <w:proofErr w:type="gramEnd"/>
    </w:p>
    <w:p w14:paraId="3BD1A1C2" w14:textId="5EE49BA1" w:rsidR="00CA02B5" w:rsidRPr="00883693" w:rsidRDefault="00CA02B5" w:rsidP="00CA02B5">
      <w:pPr>
        <w:rPr>
          <w:lang w:val="en-GB"/>
        </w:rPr>
      </w:pPr>
    </w:p>
    <w:sectPr w:rsidR="00CA02B5" w:rsidRPr="00883693" w:rsidSect="00F37149">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53A1A" w15:done="0"/>
  <w15:commentEx w15:paraId="56A01D20" w15:done="0"/>
  <w15:commentEx w15:paraId="45B7D154" w15:done="0"/>
  <w15:commentEx w15:paraId="1E57B479" w15:done="0"/>
  <w15:commentEx w15:paraId="62C9C6AC" w15:done="0"/>
  <w15:commentEx w15:paraId="6BE65238" w15:done="0"/>
  <w15:commentEx w15:paraId="2A6A6EC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B47E0" w14:textId="77777777" w:rsidR="00082C78" w:rsidRDefault="00082C78" w:rsidP="00CA02B5">
      <w:r>
        <w:separator/>
      </w:r>
    </w:p>
  </w:endnote>
  <w:endnote w:type="continuationSeparator" w:id="0">
    <w:p w14:paraId="0FF621A5" w14:textId="77777777" w:rsidR="00082C78" w:rsidRDefault="00082C78" w:rsidP="00CA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606B4" w14:textId="77777777" w:rsidR="00082C78" w:rsidRDefault="00082C78" w:rsidP="00CA02B5">
      <w:r>
        <w:separator/>
      </w:r>
    </w:p>
  </w:footnote>
  <w:footnote w:type="continuationSeparator" w:id="0">
    <w:p w14:paraId="3094E5EC" w14:textId="77777777" w:rsidR="00082C78" w:rsidRDefault="00082C78" w:rsidP="00CA02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5DC"/>
    <w:multiLevelType w:val="hybridMultilevel"/>
    <w:tmpl w:val="7FA20CCC"/>
    <w:lvl w:ilvl="0" w:tplc="28B05C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3A7BAC"/>
    <w:multiLevelType w:val="hybridMultilevel"/>
    <w:tmpl w:val="92DA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E46895"/>
    <w:multiLevelType w:val="hybridMultilevel"/>
    <w:tmpl w:val="D2CA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oush Margaryan">
    <w15:presenceInfo w15:providerId="Windows Live" w15:userId="72400e93a82dca6d"/>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20"/>
    <w:rsid w:val="0000046D"/>
    <w:rsid w:val="00015815"/>
    <w:rsid w:val="000373A9"/>
    <w:rsid w:val="00054E9C"/>
    <w:rsid w:val="00056846"/>
    <w:rsid w:val="0007109A"/>
    <w:rsid w:val="00072A30"/>
    <w:rsid w:val="00082C78"/>
    <w:rsid w:val="000A7F50"/>
    <w:rsid w:val="000B3E49"/>
    <w:rsid w:val="000D724D"/>
    <w:rsid w:val="000F67ED"/>
    <w:rsid w:val="00116848"/>
    <w:rsid w:val="00120475"/>
    <w:rsid w:val="001230C6"/>
    <w:rsid w:val="00151119"/>
    <w:rsid w:val="001543BD"/>
    <w:rsid w:val="001A01D6"/>
    <w:rsid w:val="001D380F"/>
    <w:rsid w:val="001E3B78"/>
    <w:rsid w:val="0024029C"/>
    <w:rsid w:val="00256212"/>
    <w:rsid w:val="0026620D"/>
    <w:rsid w:val="00297787"/>
    <w:rsid w:val="002A0951"/>
    <w:rsid w:val="002C3F5E"/>
    <w:rsid w:val="002F3FB3"/>
    <w:rsid w:val="00302BD5"/>
    <w:rsid w:val="0034674F"/>
    <w:rsid w:val="00350FEA"/>
    <w:rsid w:val="00352940"/>
    <w:rsid w:val="00382C32"/>
    <w:rsid w:val="00384727"/>
    <w:rsid w:val="003B1EAC"/>
    <w:rsid w:val="003B4450"/>
    <w:rsid w:val="003B4C16"/>
    <w:rsid w:val="003C605C"/>
    <w:rsid w:val="003D614F"/>
    <w:rsid w:val="003D64D9"/>
    <w:rsid w:val="003E3620"/>
    <w:rsid w:val="00433F49"/>
    <w:rsid w:val="00445301"/>
    <w:rsid w:val="00463DEC"/>
    <w:rsid w:val="00467293"/>
    <w:rsid w:val="0047246F"/>
    <w:rsid w:val="0047695B"/>
    <w:rsid w:val="004A30B9"/>
    <w:rsid w:val="004A5E86"/>
    <w:rsid w:val="004C37C2"/>
    <w:rsid w:val="004D35D0"/>
    <w:rsid w:val="004D432D"/>
    <w:rsid w:val="004E542C"/>
    <w:rsid w:val="00535EFA"/>
    <w:rsid w:val="00565965"/>
    <w:rsid w:val="005736AC"/>
    <w:rsid w:val="00575EE4"/>
    <w:rsid w:val="00593875"/>
    <w:rsid w:val="005D3ADA"/>
    <w:rsid w:val="005F6DA3"/>
    <w:rsid w:val="00604ECF"/>
    <w:rsid w:val="006076DD"/>
    <w:rsid w:val="00620165"/>
    <w:rsid w:val="00622879"/>
    <w:rsid w:val="00653B81"/>
    <w:rsid w:val="00654429"/>
    <w:rsid w:val="006856CB"/>
    <w:rsid w:val="00687329"/>
    <w:rsid w:val="006A79FE"/>
    <w:rsid w:val="006B3F7F"/>
    <w:rsid w:val="006C61F9"/>
    <w:rsid w:val="006D155C"/>
    <w:rsid w:val="006E4B12"/>
    <w:rsid w:val="006F5054"/>
    <w:rsid w:val="00702E8A"/>
    <w:rsid w:val="00735C63"/>
    <w:rsid w:val="00745AC3"/>
    <w:rsid w:val="00745E62"/>
    <w:rsid w:val="00745FD6"/>
    <w:rsid w:val="00755CF8"/>
    <w:rsid w:val="00771426"/>
    <w:rsid w:val="007C01B6"/>
    <w:rsid w:val="007D6E55"/>
    <w:rsid w:val="0085409A"/>
    <w:rsid w:val="0087566D"/>
    <w:rsid w:val="00883693"/>
    <w:rsid w:val="00897F98"/>
    <w:rsid w:val="008A0EDF"/>
    <w:rsid w:val="008C102C"/>
    <w:rsid w:val="008C35DF"/>
    <w:rsid w:val="008F1CCD"/>
    <w:rsid w:val="008F63D8"/>
    <w:rsid w:val="00935FD9"/>
    <w:rsid w:val="009366C8"/>
    <w:rsid w:val="00937B74"/>
    <w:rsid w:val="00944CDF"/>
    <w:rsid w:val="009535DC"/>
    <w:rsid w:val="00960B84"/>
    <w:rsid w:val="0096111D"/>
    <w:rsid w:val="00962381"/>
    <w:rsid w:val="00962B05"/>
    <w:rsid w:val="009A68F0"/>
    <w:rsid w:val="009C0C44"/>
    <w:rsid w:val="009C3BED"/>
    <w:rsid w:val="00A14AF3"/>
    <w:rsid w:val="00A51086"/>
    <w:rsid w:val="00A53343"/>
    <w:rsid w:val="00A7407B"/>
    <w:rsid w:val="00AB2343"/>
    <w:rsid w:val="00AC34F0"/>
    <w:rsid w:val="00AE5416"/>
    <w:rsid w:val="00B53AF2"/>
    <w:rsid w:val="00B86108"/>
    <w:rsid w:val="00BB35FA"/>
    <w:rsid w:val="00BE00AB"/>
    <w:rsid w:val="00BE242B"/>
    <w:rsid w:val="00BE48AA"/>
    <w:rsid w:val="00BF2BF1"/>
    <w:rsid w:val="00C048AC"/>
    <w:rsid w:val="00C15725"/>
    <w:rsid w:val="00C17E08"/>
    <w:rsid w:val="00C73FE3"/>
    <w:rsid w:val="00C82D4A"/>
    <w:rsid w:val="00C85638"/>
    <w:rsid w:val="00C85A8A"/>
    <w:rsid w:val="00CA02B5"/>
    <w:rsid w:val="00D11B2A"/>
    <w:rsid w:val="00D24C36"/>
    <w:rsid w:val="00D25A4F"/>
    <w:rsid w:val="00D51E89"/>
    <w:rsid w:val="00D64971"/>
    <w:rsid w:val="00D912C9"/>
    <w:rsid w:val="00DA2CB8"/>
    <w:rsid w:val="00DC16BB"/>
    <w:rsid w:val="00DC1829"/>
    <w:rsid w:val="00DC4ED3"/>
    <w:rsid w:val="00DD5000"/>
    <w:rsid w:val="00DE066E"/>
    <w:rsid w:val="00E00DDA"/>
    <w:rsid w:val="00E1627B"/>
    <w:rsid w:val="00E21252"/>
    <w:rsid w:val="00E40C25"/>
    <w:rsid w:val="00E43EEA"/>
    <w:rsid w:val="00E46471"/>
    <w:rsid w:val="00E83396"/>
    <w:rsid w:val="00EA09F0"/>
    <w:rsid w:val="00ED760C"/>
    <w:rsid w:val="00EE1B44"/>
    <w:rsid w:val="00F04563"/>
    <w:rsid w:val="00F04680"/>
    <w:rsid w:val="00F33B26"/>
    <w:rsid w:val="00F37149"/>
    <w:rsid w:val="00F373AA"/>
    <w:rsid w:val="00F467D0"/>
    <w:rsid w:val="00F65BD1"/>
    <w:rsid w:val="00F702B6"/>
    <w:rsid w:val="00F9697A"/>
    <w:rsid w:val="00FA0197"/>
    <w:rsid w:val="00FA5BE9"/>
    <w:rsid w:val="00FA64A5"/>
    <w:rsid w:val="00FC305A"/>
    <w:rsid w:val="00FE00FB"/>
    <w:rsid w:val="00FE3249"/>
    <w:rsid w:val="00FF26BC"/>
    <w:rsid w:val="00FF3430"/>
    <w:rsid w:val="00FF3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5735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2B5"/>
    <w:pPr>
      <w:tabs>
        <w:tab w:val="center" w:pos="4320"/>
        <w:tab w:val="right" w:pos="8640"/>
      </w:tabs>
    </w:pPr>
  </w:style>
  <w:style w:type="character" w:customStyle="1" w:styleId="HeaderChar">
    <w:name w:val="Header Char"/>
    <w:basedOn w:val="DefaultParagraphFont"/>
    <w:link w:val="Header"/>
    <w:uiPriority w:val="99"/>
    <w:rsid w:val="00CA02B5"/>
  </w:style>
  <w:style w:type="paragraph" w:styleId="Footer">
    <w:name w:val="footer"/>
    <w:basedOn w:val="Normal"/>
    <w:link w:val="FooterChar"/>
    <w:uiPriority w:val="99"/>
    <w:unhideWhenUsed/>
    <w:rsid w:val="00CA02B5"/>
    <w:pPr>
      <w:tabs>
        <w:tab w:val="center" w:pos="4320"/>
        <w:tab w:val="right" w:pos="8640"/>
      </w:tabs>
    </w:pPr>
  </w:style>
  <w:style w:type="character" w:customStyle="1" w:styleId="FooterChar">
    <w:name w:val="Footer Char"/>
    <w:basedOn w:val="DefaultParagraphFont"/>
    <w:link w:val="Footer"/>
    <w:uiPriority w:val="99"/>
    <w:rsid w:val="00CA02B5"/>
  </w:style>
  <w:style w:type="paragraph" w:styleId="ListParagraph">
    <w:name w:val="List Paragraph"/>
    <w:basedOn w:val="Normal"/>
    <w:uiPriority w:val="34"/>
    <w:qFormat/>
    <w:rsid w:val="005F6DA3"/>
    <w:pPr>
      <w:ind w:left="720"/>
      <w:contextualSpacing/>
    </w:pPr>
  </w:style>
  <w:style w:type="paragraph" w:styleId="BalloonText">
    <w:name w:val="Balloon Text"/>
    <w:basedOn w:val="Normal"/>
    <w:link w:val="BalloonTextChar"/>
    <w:uiPriority w:val="99"/>
    <w:semiHidden/>
    <w:unhideWhenUsed/>
    <w:rsid w:val="009623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2381"/>
    <w:rPr>
      <w:rFonts w:ascii="Times New Roman" w:hAnsi="Times New Roman" w:cs="Times New Roman"/>
      <w:sz w:val="18"/>
      <w:szCs w:val="18"/>
    </w:rPr>
  </w:style>
  <w:style w:type="paragraph" w:customStyle="1" w:styleId="FreeForm">
    <w:name w:val="Free Form"/>
    <w:rsid w:val="00C82D4A"/>
    <w:rPr>
      <w:rFonts w:ascii="Helvetica" w:eastAsia="ヒラギノ角ゴ Pro W3" w:hAnsi="Helvetica" w:cs="Times New Roman"/>
      <w:color w:val="000000"/>
    </w:rPr>
  </w:style>
  <w:style w:type="character" w:styleId="CommentReference">
    <w:name w:val="annotation reference"/>
    <w:basedOn w:val="DefaultParagraphFont"/>
    <w:uiPriority w:val="99"/>
    <w:semiHidden/>
    <w:unhideWhenUsed/>
    <w:rsid w:val="00653B81"/>
    <w:rPr>
      <w:sz w:val="18"/>
      <w:szCs w:val="18"/>
    </w:rPr>
  </w:style>
  <w:style w:type="paragraph" w:styleId="CommentText">
    <w:name w:val="annotation text"/>
    <w:basedOn w:val="Normal"/>
    <w:link w:val="CommentTextChar"/>
    <w:uiPriority w:val="99"/>
    <w:semiHidden/>
    <w:unhideWhenUsed/>
    <w:rsid w:val="00653B81"/>
  </w:style>
  <w:style w:type="character" w:customStyle="1" w:styleId="CommentTextChar">
    <w:name w:val="Comment Text Char"/>
    <w:basedOn w:val="DefaultParagraphFont"/>
    <w:link w:val="CommentText"/>
    <w:uiPriority w:val="99"/>
    <w:semiHidden/>
    <w:rsid w:val="00653B81"/>
  </w:style>
  <w:style w:type="paragraph" w:styleId="CommentSubject">
    <w:name w:val="annotation subject"/>
    <w:basedOn w:val="CommentText"/>
    <w:next w:val="CommentText"/>
    <w:link w:val="CommentSubjectChar"/>
    <w:uiPriority w:val="99"/>
    <w:semiHidden/>
    <w:unhideWhenUsed/>
    <w:rsid w:val="00653B81"/>
    <w:rPr>
      <w:b/>
      <w:bCs/>
      <w:sz w:val="20"/>
      <w:szCs w:val="20"/>
    </w:rPr>
  </w:style>
  <w:style w:type="character" w:customStyle="1" w:styleId="CommentSubjectChar">
    <w:name w:val="Comment Subject Char"/>
    <w:basedOn w:val="CommentTextChar"/>
    <w:link w:val="CommentSubject"/>
    <w:uiPriority w:val="99"/>
    <w:semiHidden/>
    <w:rsid w:val="00653B81"/>
    <w:rPr>
      <w:b/>
      <w:bCs/>
      <w:sz w:val="20"/>
      <w:szCs w:val="20"/>
    </w:rPr>
  </w:style>
  <w:style w:type="character" w:styleId="Strong">
    <w:name w:val="Strong"/>
    <w:basedOn w:val="DefaultParagraphFont"/>
    <w:uiPriority w:val="22"/>
    <w:qFormat/>
    <w:rsid w:val="00DC4ED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2B5"/>
    <w:pPr>
      <w:tabs>
        <w:tab w:val="center" w:pos="4320"/>
        <w:tab w:val="right" w:pos="8640"/>
      </w:tabs>
    </w:pPr>
  </w:style>
  <w:style w:type="character" w:customStyle="1" w:styleId="HeaderChar">
    <w:name w:val="Header Char"/>
    <w:basedOn w:val="DefaultParagraphFont"/>
    <w:link w:val="Header"/>
    <w:uiPriority w:val="99"/>
    <w:rsid w:val="00CA02B5"/>
  </w:style>
  <w:style w:type="paragraph" w:styleId="Footer">
    <w:name w:val="footer"/>
    <w:basedOn w:val="Normal"/>
    <w:link w:val="FooterChar"/>
    <w:uiPriority w:val="99"/>
    <w:unhideWhenUsed/>
    <w:rsid w:val="00CA02B5"/>
    <w:pPr>
      <w:tabs>
        <w:tab w:val="center" w:pos="4320"/>
        <w:tab w:val="right" w:pos="8640"/>
      </w:tabs>
    </w:pPr>
  </w:style>
  <w:style w:type="character" w:customStyle="1" w:styleId="FooterChar">
    <w:name w:val="Footer Char"/>
    <w:basedOn w:val="DefaultParagraphFont"/>
    <w:link w:val="Footer"/>
    <w:uiPriority w:val="99"/>
    <w:rsid w:val="00CA02B5"/>
  </w:style>
  <w:style w:type="paragraph" w:styleId="ListParagraph">
    <w:name w:val="List Paragraph"/>
    <w:basedOn w:val="Normal"/>
    <w:uiPriority w:val="34"/>
    <w:qFormat/>
    <w:rsid w:val="005F6DA3"/>
    <w:pPr>
      <w:ind w:left="720"/>
      <w:contextualSpacing/>
    </w:pPr>
  </w:style>
  <w:style w:type="paragraph" w:styleId="BalloonText">
    <w:name w:val="Balloon Text"/>
    <w:basedOn w:val="Normal"/>
    <w:link w:val="BalloonTextChar"/>
    <w:uiPriority w:val="99"/>
    <w:semiHidden/>
    <w:unhideWhenUsed/>
    <w:rsid w:val="009623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2381"/>
    <w:rPr>
      <w:rFonts w:ascii="Times New Roman" w:hAnsi="Times New Roman" w:cs="Times New Roman"/>
      <w:sz w:val="18"/>
      <w:szCs w:val="18"/>
    </w:rPr>
  </w:style>
  <w:style w:type="paragraph" w:customStyle="1" w:styleId="FreeForm">
    <w:name w:val="Free Form"/>
    <w:rsid w:val="00C82D4A"/>
    <w:rPr>
      <w:rFonts w:ascii="Helvetica" w:eastAsia="ヒラギノ角ゴ Pro W3" w:hAnsi="Helvetica" w:cs="Times New Roman"/>
      <w:color w:val="000000"/>
    </w:rPr>
  </w:style>
  <w:style w:type="character" w:styleId="CommentReference">
    <w:name w:val="annotation reference"/>
    <w:basedOn w:val="DefaultParagraphFont"/>
    <w:uiPriority w:val="99"/>
    <w:semiHidden/>
    <w:unhideWhenUsed/>
    <w:rsid w:val="00653B81"/>
    <w:rPr>
      <w:sz w:val="18"/>
      <w:szCs w:val="18"/>
    </w:rPr>
  </w:style>
  <w:style w:type="paragraph" w:styleId="CommentText">
    <w:name w:val="annotation text"/>
    <w:basedOn w:val="Normal"/>
    <w:link w:val="CommentTextChar"/>
    <w:uiPriority w:val="99"/>
    <w:semiHidden/>
    <w:unhideWhenUsed/>
    <w:rsid w:val="00653B81"/>
  </w:style>
  <w:style w:type="character" w:customStyle="1" w:styleId="CommentTextChar">
    <w:name w:val="Comment Text Char"/>
    <w:basedOn w:val="DefaultParagraphFont"/>
    <w:link w:val="CommentText"/>
    <w:uiPriority w:val="99"/>
    <w:semiHidden/>
    <w:rsid w:val="00653B81"/>
  </w:style>
  <w:style w:type="paragraph" w:styleId="CommentSubject">
    <w:name w:val="annotation subject"/>
    <w:basedOn w:val="CommentText"/>
    <w:next w:val="CommentText"/>
    <w:link w:val="CommentSubjectChar"/>
    <w:uiPriority w:val="99"/>
    <w:semiHidden/>
    <w:unhideWhenUsed/>
    <w:rsid w:val="00653B81"/>
    <w:rPr>
      <w:b/>
      <w:bCs/>
      <w:sz w:val="20"/>
      <w:szCs w:val="20"/>
    </w:rPr>
  </w:style>
  <w:style w:type="character" w:customStyle="1" w:styleId="CommentSubjectChar">
    <w:name w:val="Comment Subject Char"/>
    <w:basedOn w:val="CommentTextChar"/>
    <w:link w:val="CommentSubject"/>
    <w:uiPriority w:val="99"/>
    <w:semiHidden/>
    <w:rsid w:val="00653B81"/>
    <w:rPr>
      <w:b/>
      <w:bCs/>
      <w:sz w:val="20"/>
      <w:szCs w:val="20"/>
    </w:rPr>
  </w:style>
  <w:style w:type="character" w:styleId="Strong">
    <w:name w:val="Strong"/>
    <w:basedOn w:val="DefaultParagraphFont"/>
    <w:uiPriority w:val="22"/>
    <w:qFormat/>
    <w:rsid w:val="00DC4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4562</Words>
  <Characters>26009</Characters>
  <Application>Microsoft Macintosh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Stanton</dc:creator>
  <cp:keywords/>
  <dc:description/>
  <cp:lastModifiedBy>Neville Stanton</cp:lastModifiedBy>
  <cp:revision>2</cp:revision>
  <cp:lastPrinted>2017-06-14T06:24:00Z</cp:lastPrinted>
  <dcterms:created xsi:type="dcterms:W3CDTF">2017-06-19T06:20:00Z</dcterms:created>
  <dcterms:modified xsi:type="dcterms:W3CDTF">2017-06-19T06:20:00Z</dcterms:modified>
</cp:coreProperties>
</file>