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F3661F" w:rsidRPr="00EE787A" w:rsidRDefault="00F3661F" w:rsidP="00F3661F">
      <w:pPr>
        <w:spacing w:line="360" w:lineRule="auto"/>
        <w:jc w:val="center"/>
        <w:rPr>
          <w:rFonts w:ascii="Times New Roman" w:eastAsia="Times New Roman" w:hAnsi="Times New Roman" w:cs="Times New Roman"/>
          <w:b/>
          <w:sz w:val="28"/>
          <w:szCs w:val="28"/>
        </w:rPr>
      </w:pPr>
      <w:bookmarkStart w:id="0" w:name="_GoBack"/>
      <w:bookmarkEnd w:id="0"/>
      <w:r w:rsidRPr="00EE787A">
        <w:rPr>
          <w:rFonts w:ascii="Times New Roman" w:eastAsia="Times New Roman" w:hAnsi="Times New Roman" w:cs="Times New Roman"/>
          <w:b/>
          <w:sz w:val="28"/>
          <w:szCs w:val="28"/>
        </w:rPr>
        <w:t>Beyond conflict: long-term labour market integration of internally displaced persons in post-socialist countries</w:t>
      </w:r>
    </w:p>
    <w:p w:rsidR="00F3661F" w:rsidRPr="00EE787A" w:rsidRDefault="00F3661F" w:rsidP="00F3661F">
      <w:pPr>
        <w:spacing w:line="360" w:lineRule="auto"/>
        <w:jc w:val="center"/>
        <w:rPr>
          <w:sz w:val="20"/>
        </w:rPr>
      </w:pPr>
    </w:p>
    <w:p w:rsidR="00F3661F" w:rsidRPr="00D94652" w:rsidRDefault="00F3661F" w:rsidP="00F3661F">
      <w:pPr>
        <w:spacing w:after="0" w:line="360" w:lineRule="auto"/>
        <w:jc w:val="center"/>
      </w:pPr>
      <w:r w:rsidRPr="00D94652">
        <w:rPr>
          <w:rFonts w:ascii="Times New Roman" w:eastAsia="Times New Roman" w:hAnsi="Times New Roman" w:cs="Times New Roman"/>
          <w:sz w:val="24"/>
          <w:szCs w:val="24"/>
        </w:rPr>
        <w:t>Artjoms Ivlevs*</w:t>
      </w:r>
    </w:p>
    <w:p w:rsidR="00F3661F" w:rsidRPr="00D94652" w:rsidRDefault="00F3661F" w:rsidP="00F3661F">
      <w:pPr>
        <w:spacing w:after="0" w:line="360" w:lineRule="auto"/>
        <w:jc w:val="center"/>
      </w:pPr>
      <w:r w:rsidRPr="00D94652">
        <w:rPr>
          <w:rFonts w:ascii="Times New Roman" w:eastAsia="Times New Roman" w:hAnsi="Times New Roman" w:cs="Times New Roman"/>
          <w:i/>
          <w:sz w:val="24"/>
          <w:szCs w:val="24"/>
        </w:rPr>
        <w:t>Bristol Business School (UWE, Bristol) and IZA, Bonn</w:t>
      </w:r>
    </w:p>
    <w:p w:rsidR="00F3661F" w:rsidRPr="00D94652" w:rsidRDefault="00F3661F" w:rsidP="00F3661F">
      <w:pPr>
        <w:spacing w:after="0" w:line="360" w:lineRule="auto"/>
        <w:jc w:val="center"/>
      </w:pPr>
      <w:r w:rsidRPr="00D94652">
        <w:rPr>
          <w:rFonts w:ascii="Times New Roman" w:eastAsia="Times New Roman" w:hAnsi="Times New Roman" w:cs="Times New Roman"/>
          <w:sz w:val="24"/>
          <w:szCs w:val="24"/>
        </w:rPr>
        <w:t>Michail Veliziotis**</w:t>
      </w:r>
    </w:p>
    <w:p w:rsidR="00F3661F" w:rsidRPr="00D94652" w:rsidRDefault="00F3661F" w:rsidP="00F3661F">
      <w:pPr>
        <w:spacing w:after="0" w:line="360" w:lineRule="auto"/>
        <w:jc w:val="center"/>
        <w:rPr>
          <w:rFonts w:ascii="Times New Roman" w:eastAsia="Times New Roman" w:hAnsi="Times New Roman" w:cs="Times New Roman"/>
          <w:i/>
          <w:sz w:val="24"/>
          <w:szCs w:val="24"/>
        </w:rPr>
      </w:pPr>
      <w:r w:rsidRPr="00D94652">
        <w:rPr>
          <w:rFonts w:ascii="Times New Roman" w:eastAsia="Times New Roman" w:hAnsi="Times New Roman" w:cs="Times New Roman"/>
          <w:i/>
          <w:sz w:val="24"/>
          <w:szCs w:val="24"/>
        </w:rPr>
        <w:t>University of Southampton</w:t>
      </w:r>
    </w:p>
    <w:p w:rsidR="00F3661F" w:rsidRDefault="00F3661F" w:rsidP="00F3661F">
      <w:pPr>
        <w:spacing w:after="0" w:line="360" w:lineRule="auto"/>
        <w:jc w:val="center"/>
        <w:rPr>
          <w:sz w:val="20"/>
        </w:rPr>
      </w:pPr>
    </w:p>
    <w:p w:rsidR="00F3661F" w:rsidRPr="00EE787A" w:rsidRDefault="00F3661F" w:rsidP="00F3661F">
      <w:pPr>
        <w:spacing w:after="0" w:line="360" w:lineRule="auto"/>
        <w:jc w:val="center"/>
        <w:rPr>
          <w:sz w:val="20"/>
        </w:rPr>
      </w:pPr>
    </w:p>
    <w:p w:rsidR="00F3661F" w:rsidRPr="00461BAF" w:rsidRDefault="00F3661F" w:rsidP="00F3661F">
      <w:pPr>
        <w:spacing w:after="0" w:line="480" w:lineRule="auto"/>
        <w:jc w:val="center"/>
        <w:rPr>
          <w:b/>
          <w:sz w:val="20"/>
        </w:rPr>
      </w:pPr>
      <w:r w:rsidRPr="00461BAF">
        <w:rPr>
          <w:rFonts w:ascii="Times New Roman" w:eastAsia="Times New Roman" w:hAnsi="Times New Roman" w:cs="Times New Roman"/>
          <w:b/>
          <w:szCs w:val="24"/>
        </w:rPr>
        <w:t>Abstract</w:t>
      </w:r>
    </w:p>
    <w:p w:rsidR="00F3661F" w:rsidRDefault="00F3661F" w:rsidP="00F3661F">
      <w:pPr>
        <w:pStyle w:val="NormalWeb"/>
        <w:spacing w:after="160" w:line="276" w:lineRule="auto"/>
        <w:rPr>
          <w:sz w:val="22"/>
        </w:rPr>
      </w:pPr>
      <w:r w:rsidRPr="00EE787A">
        <w:rPr>
          <w:sz w:val="22"/>
        </w:rPr>
        <w:t>The break-ups of the former Soviet Union and Yugoslavia were accompanied by some of the worst military conflicts in modern history, claiming lives of thousands of people and forcibly displacing millions. We study how people displaced by war and conflict within these countries fare on the labour market in the long term – 10 to 15 years after their displacement.</w:t>
      </w:r>
      <w:r>
        <w:rPr>
          <w:sz w:val="22"/>
        </w:rPr>
        <w:t xml:space="preserve"> Our conceptual framework draws on the theory </w:t>
      </w:r>
      <w:r w:rsidRPr="00143641">
        <w:rPr>
          <w:sz w:val="22"/>
        </w:rPr>
        <w:t xml:space="preserve">of cumulative disadvantage and the notion of unemployment ‘scarring’. Data come from the </w:t>
      </w:r>
      <w:r w:rsidRPr="00143641">
        <w:rPr>
          <w:i/>
          <w:sz w:val="22"/>
        </w:rPr>
        <w:t xml:space="preserve">Life in Transition II </w:t>
      </w:r>
      <w:r w:rsidRPr="00143641">
        <w:rPr>
          <w:sz w:val="22"/>
        </w:rPr>
        <w:t>survey, conducted in post-conflict, post-socialist countries in 2010</w:t>
      </w:r>
      <w:r w:rsidRPr="00143641">
        <w:rPr>
          <w:i/>
          <w:sz w:val="22"/>
        </w:rPr>
        <w:t xml:space="preserve"> </w:t>
      </w:r>
      <w:r w:rsidRPr="00143641">
        <w:rPr>
          <w:sz w:val="22"/>
          <w:szCs w:val="22"/>
        </w:rPr>
        <w:t>(n=10,328)</w:t>
      </w:r>
      <w:r w:rsidRPr="00143641">
        <w:rPr>
          <w:sz w:val="22"/>
        </w:rPr>
        <w:t>. Multiple regression analysis reveals a</w:t>
      </w:r>
      <w:r>
        <w:rPr>
          <w:sz w:val="22"/>
        </w:rPr>
        <w:t xml:space="preserve"> </w:t>
      </w:r>
      <w:r w:rsidRPr="00EE787A">
        <w:rPr>
          <w:sz w:val="22"/>
        </w:rPr>
        <w:t>significant long-term labour market disadvantage of forced displacement: people who fled conflict 10-15 years ago are more likely to be long-term unemployed, experience a recent job loss and work informally. We also find that people affected by conflict (both displaced and non-displaced) are more willing to acquire further education and training. These results are not uniform across demographic groups: displaced women consistently experience a greater labour market disadvantage than displaced men, and people affected by conflict in the younger age group (18-34) are particularly keen to acquire extra education and training. Overall, our results highlight a long-lasting vulnerability of the forcibly displaced in developin</w:t>
      </w:r>
      <w:r>
        <w:rPr>
          <w:sz w:val="22"/>
        </w:rPr>
        <w:t xml:space="preserve">g and transition economies, </w:t>
      </w:r>
      <w:r w:rsidRPr="00052483">
        <w:rPr>
          <w:sz w:val="22"/>
        </w:rPr>
        <w:t>and advance the emerging literature on the effects of interna</w:t>
      </w:r>
      <w:r>
        <w:rPr>
          <w:sz w:val="22"/>
        </w:rPr>
        <w:t xml:space="preserve">l displacement on labour market </w:t>
      </w:r>
      <w:r w:rsidRPr="00052483">
        <w:rPr>
          <w:sz w:val="22"/>
        </w:rPr>
        <w:t xml:space="preserve">outcomes and human capital accumulation. </w:t>
      </w:r>
      <w:r w:rsidRPr="00143641">
        <w:rPr>
          <w:sz w:val="22"/>
        </w:rPr>
        <w:t xml:space="preserve">We also discuss how forced internal displacement extends the theory of cumulative disadvantage. </w:t>
      </w:r>
    </w:p>
    <w:p w:rsidR="00F3661F" w:rsidRPr="00EE787A" w:rsidRDefault="00F3661F" w:rsidP="00F3661F">
      <w:pPr>
        <w:pStyle w:val="NormalWeb"/>
        <w:spacing w:after="160" w:line="276" w:lineRule="auto"/>
        <w:rPr>
          <w:sz w:val="22"/>
        </w:rPr>
      </w:pPr>
    </w:p>
    <w:p w:rsidR="00F3661F" w:rsidRDefault="00F3661F" w:rsidP="00F3661F">
      <w:r w:rsidRPr="00EE787A">
        <w:rPr>
          <w:rFonts w:ascii="Times New Roman" w:eastAsia="Trebuchet MS" w:hAnsi="Times New Roman" w:cs="Times New Roman"/>
          <w:szCs w:val="24"/>
        </w:rPr>
        <w:t xml:space="preserve">Keywords: internally displaced persons, post-socialist countries, conflict, labour market outcomes, </w:t>
      </w:r>
      <w:r>
        <w:rPr>
          <w:rFonts w:ascii="Times New Roman" w:eastAsia="Trebuchet MS" w:hAnsi="Times New Roman" w:cs="Times New Roman"/>
          <w:szCs w:val="24"/>
        </w:rPr>
        <w:t>education, cumulative disadvantage</w:t>
      </w:r>
    </w:p>
    <w:p w:rsidR="00F3661F" w:rsidRDefault="00F3661F" w:rsidP="00F3661F">
      <w:pPr>
        <w:pStyle w:val="NormalWeb"/>
        <w:spacing w:after="160" w:line="276" w:lineRule="auto"/>
      </w:pPr>
    </w:p>
    <w:p w:rsidR="00F3661F" w:rsidRPr="00D94652" w:rsidRDefault="00F3661F" w:rsidP="00F3661F">
      <w:pPr>
        <w:rPr>
          <w:rFonts w:ascii="Times New Roman" w:eastAsia="Trebuchet MS" w:hAnsi="Times New Roman" w:cs="Times New Roman"/>
          <w:szCs w:val="20"/>
        </w:rPr>
      </w:pPr>
      <w:r w:rsidRPr="00D94652">
        <w:rPr>
          <w:rFonts w:ascii="Times New Roman" w:eastAsia="Trebuchet MS" w:hAnsi="Times New Roman" w:cs="Times New Roman"/>
          <w:b/>
          <w:szCs w:val="20"/>
        </w:rPr>
        <w:t>* Corresponding author:</w:t>
      </w:r>
      <w:r w:rsidRPr="00D94652">
        <w:rPr>
          <w:rFonts w:ascii="Times New Roman" w:eastAsia="Trebuchet MS" w:hAnsi="Times New Roman" w:cs="Times New Roman"/>
          <w:szCs w:val="20"/>
        </w:rPr>
        <w:t xml:space="preserve"> Artjoms Ivlevs, Department of Accounting, Economics and Finance, Bristol Business School, University of the West of England, Bristol BS16 1QY, UK. Tel: +44 117 32 839, E-mail: </w:t>
      </w:r>
      <w:hyperlink r:id="rId8" w:history="1">
        <w:r w:rsidRPr="00D94652">
          <w:rPr>
            <w:rStyle w:val="Hyperlink"/>
            <w:rFonts w:ascii="Times New Roman" w:eastAsia="Trebuchet MS" w:hAnsi="Times New Roman" w:cs="Times New Roman"/>
            <w:szCs w:val="20"/>
          </w:rPr>
          <w:t>a.ivlevs@uwe.ac.uk</w:t>
        </w:r>
      </w:hyperlink>
      <w:r w:rsidRPr="00D94652">
        <w:rPr>
          <w:rFonts w:ascii="Times New Roman" w:eastAsia="Trebuchet MS" w:hAnsi="Times New Roman" w:cs="Times New Roman"/>
          <w:szCs w:val="20"/>
        </w:rPr>
        <w:t>.</w:t>
      </w:r>
    </w:p>
    <w:p w:rsidR="00F3661F" w:rsidRPr="00D94652" w:rsidRDefault="00F3661F" w:rsidP="00F3661F">
      <w:pPr>
        <w:rPr>
          <w:rFonts w:ascii="Times New Roman" w:eastAsia="Trebuchet MS" w:hAnsi="Times New Roman" w:cs="Times New Roman"/>
          <w:szCs w:val="20"/>
        </w:rPr>
      </w:pPr>
      <w:r w:rsidRPr="00D94652">
        <w:rPr>
          <w:rFonts w:ascii="Times New Roman" w:eastAsia="Trebuchet MS" w:hAnsi="Times New Roman" w:cs="Times New Roman"/>
          <w:szCs w:val="20"/>
        </w:rPr>
        <w:t xml:space="preserve">** Michail Veliziotis, Southampton Business School, Highfield Campus, University of Southampton, Southampton SO17 1BJ, UK, E-mail: </w:t>
      </w:r>
      <w:hyperlink r:id="rId9" w:history="1">
        <w:r w:rsidRPr="00D94652">
          <w:rPr>
            <w:rStyle w:val="Hyperlink"/>
            <w:rFonts w:ascii="Times New Roman" w:eastAsia="Trebuchet MS" w:hAnsi="Times New Roman" w:cs="Times New Roman"/>
            <w:szCs w:val="20"/>
          </w:rPr>
          <w:t>M.Veliziotis@soton.ac.uk</w:t>
        </w:r>
      </w:hyperlink>
      <w:r w:rsidRPr="00D94652">
        <w:rPr>
          <w:rFonts w:ascii="Times New Roman" w:eastAsia="Trebuchet MS" w:hAnsi="Times New Roman" w:cs="Times New Roman"/>
          <w:szCs w:val="20"/>
        </w:rPr>
        <w:t>.</w:t>
      </w:r>
    </w:p>
    <w:p w:rsidR="00EE787A" w:rsidRDefault="00AF61A6" w:rsidP="00A715F8">
      <w:pPr>
        <w:spacing w:line="480" w:lineRule="auto"/>
        <w:jc w:val="center"/>
        <w:rPr>
          <w:rFonts w:ascii="Times New Roman" w:eastAsia="Times New Roman" w:hAnsi="Times New Roman" w:cs="Times New Roman"/>
          <w:b/>
          <w:sz w:val="28"/>
          <w:szCs w:val="28"/>
        </w:rPr>
      </w:pPr>
      <w:r w:rsidRPr="00EE787A">
        <w:rPr>
          <w:rFonts w:ascii="Times New Roman" w:eastAsia="Times New Roman" w:hAnsi="Times New Roman" w:cs="Times New Roman"/>
          <w:b/>
          <w:sz w:val="28"/>
          <w:szCs w:val="28"/>
        </w:rPr>
        <w:lastRenderedPageBreak/>
        <w:t>Beyond conflict: long-term labour market integration of inter</w:t>
      </w:r>
      <w:r w:rsidR="009E42AF">
        <w:rPr>
          <w:rFonts w:ascii="Times New Roman" w:eastAsia="Times New Roman" w:hAnsi="Times New Roman" w:cs="Times New Roman"/>
          <w:b/>
          <w:sz w:val="28"/>
          <w:szCs w:val="28"/>
        </w:rPr>
        <w:t xml:space="preserve">nally displaced persons in </w:t>
      </w:r>
      <w:r w:rsidRPr="00EE787A">
        <w:rPr>
          <w:rFonts w:ascii="Times New Roman" w:eastAsia="Times New Roman" w:hAnsi="Times New Roman" w:cs="Times New Roman"/>
          <w:b/>
          <w:sz w:val="28"/>
          <w:szCs w:val="28"/>
        </w:rPr>
        <w:t>post-socialist countries</w:t>
      </w:r>
    </w:p>
    <w:p w:rsidR="00A715F8" w:rsidRPr="00A715F8" w:rsidRDefault="00A715F8" w:rsidP="00A715F8">
      <w:pPr>
        <w:spacing w:line="480" w:lineRule="auto"/>
        <w:jc w:val="center"/>
        <w:rPr>
          <w:rFonts w:ascii="Times New Roman" w:eastAsia="Times New Roman" w:hAnsi="Times New Roman" w:cs="Times New Roman"/>
          <w:b/>
          <w:sz w:val="28"/>
          <w:szCs w:val="28"/>
        </w:rPr>
      </w:pPr>
    </w:p>
    <w:p w:rsidR="000B3E54" w:rsidRPr="00461BAF" w:rsidRDefault="00AF61A6" w:rsidP="00A715F8">
      <w:pPr>
        <w:spacing w:after="0" w:line="480" w:lineRule="auto"/>
        <w:jc w:val="center"/>
        <w:rPr>
          <w:b/>
          <w:sz w:val="20"/>
        </w:rPr>
      </w:pPr>
      <w:r w:rsidRPr="00461BAF">
        <w:rPr>
          <w:rFonts w:ascii="Times New Roman" w:eastAsia="Times New Roman" w:hAnsi="Times New Roman" w:cs="Times New Roman"/>
          <w:b/>
          <w:szCs w:val="24"/>
        </w:rPr>
        <w:t>Abstract</w:t>
      </w:r>
    </w:p>
    <w:p w:rsidR="00EF7C33" w:rsidRDefault="00CE00F7" w:rsidP="00A715F8">
      <w:pPr>
        <w:pStyle w:val="NormalWeb"/>
        <w:spacing w:after="160" w:line="480" w:lineRule="auto"/>
        <w:rPr>
          <w:sz w:val="22"/>
        </w:rPr>
      </w:pPr>
      <w:r w:rsidRPr="00EE787A">
        <w:rPr>
          <w:sz w:val="22"/>
        </w:rPr>
        <w:t xml:space="preserve">The break-ups of the former Soviet Union and Yugoslavia were accompanied by some of the worst military conflicts </w:t>
      </w:r>
      <w:r w:rsidR="000932A4" w:rsidRPr="00EE787A">
        <w:rPr>
          <w:sz w:val="22"/>
        </w:rPr>
        <w:t xml:space="preserve">in </w:t>
      </w:r>
      <w:r w:rsidRPr="00EE787A">
        <w:rPr>
          <w:sz w:val="22"/>
        </w:rPr>
        <w:t xml:space="preserve">modern history, claiming lives of thousands of people and forcibly displacing millions. We study how people displaced by war and conflict within these countries fare on the labour market in the long term – 10 to 15 years after </w:t>
      </w:r>
      <w:r w:rsidR="000932A4" w:rsidRPr="00EE787A">
        <w:rPr>
          <w:sz w:val="22"/>
        </w:rPr>
        <w:t xml:space="preserve">their </w:t>
      </w:r>
      <w:r w:rsidRPr="00EE787A">
        <w:rPr>
          <w:sz w:val="22"/>
        </w:rPr>
        <w:t>displacement.</w:t>
      </w:r>
      <w:r w:rsidR="00057898">
        <w:rPr>
          <w:sz w:val="22"/>
        </w:rPr>
        <w:t xml:space="preserve"> </w:t>
      </w:r>
      <w:r w:rsidR="00143641">
        <w:rPr>
          <w:sz w:val="22"/>
        </w:rPr>
        <w:t xml:space="preserve">Our conceptual framework draws on the theory </w:t>
      </w:r>
      <w:r w:rsidR="00143641" w:rsidRPr="00143641">
        <w:rPr>
          <w:sz w:val="22"/>
        </w:rPr>
        <w:t xml:space="preserve">of cumulative disadvantage </w:t>
      </w:r>
      <w:r w:rsidR="003D4BCE" w:rsidRPr="00143641">
        <w:rPr>
          <w:sz w:val="22"/>
        </w:rPr>
        <w:t xml:space="preserve">and the </w:t>
      </w:r>
      <w:r w:rsidR="00143641" w:rsidRPr="00143641">
        <w:rPr>
          <w:sz w:val="22"/>
        </w:rPr>
        <w:t>notion of unemployment ‘scarring’. D</w:t>
      </w:r>
      <w:r w:rsidR="00057898" w:rsidRPr="00143641">
        <w:rPr>
          <w:sz w:val="22"/>
        </w:rPr>
        <w:t xml:space="preserve">ata come </w:t>
      </w:r>
      <w:r w:rsidR="00C93B41" w:rsidRPr="00143641">
        <w:rPr>
          <w:sz w:val="22"/>
        </w:rPr>
        <w:t xml:space="preserve">from </w:t>
      </w:r>
      <w:r w:rsidR="00057898" w:rsidRPr="00143641">
        <w:rPr>
          <w:sz w:val="22"/>
        </w:rPr>
        <w:t xml:space="preserve">the </w:t>
      </w:r>
      <w:r w:rsidR="00057898" w:rsidRPr="00143641">
        <w:rPr>
          <w:i/>
          <w:sz w:val="22"/>
        </w:rPr>
        <w:t xml:space="preserve">Life in Transition II </w:t>
      </w:r>
      <w:r w:rsidR="00057898" w:rsidRPr="00143641">
        <w:rPr>
          <w:sz w:val="22"/>
        </w:rPr>
        <w:t>survey, conducted in post-conflict, post-socialist countries in 2010</w:t>
      </w:r>
      <w:r w:rsidR="00057898" w:rsidRPr="00143641">
        <w:rPr>
          <w:i/>
          <w:sz w:val="22"/>
        </w:rPr>
        <w:t xml:space="preserve"> </w:t>
      </w:r>
      <w:r w:rsidR="00057898" w:rsidRPr="00143641">
        <w:rPr>
          <w:sz w:val="22"/>
          <w:szCs w:val="22"/>
        </w:rPr>
        <w:t>(n=10,328)</w:t>
      </w:r>
      <w:r w:rsidR="00057898" w:rsidRPr="00143641">
        <w:rPr>
          <w:sz w:val="22"/>
        </w:rPr>
        <w:t xml:space="preserve">. </w:t>
      </w:r>
      <w:r w:rsidR="005121CB" w:rsidRPr="00143641">
        <w:rPr>
          <w:sz w:val="22"/>
        </w:rPr>
        <w:t>Mul</w:t>
      </w:r>
      <w:r w:rsidR="00FE0FA0" w:rsidRPr="00143641">
        <w:rPr>
          <w:sz w:val="22"/>
        </w:rPr>
        <w:t xml:space="preserve">tiple </w:t>
      </w:r>
      <w:r w:rsidR="005121CB" w:rsidRPr="00143641">
        <w:rPr>
          <w:sz w:val="22"/>
        </w:rPr>
        <w:t>regression analysis reveals a</w:t>
      </w:r>
      <w:r w:rsidR="005121CB">
        <w:rPr>
          <w:sz w:val="22"/>
        </w:rPr>
        <w:t xml:space="preserve"> </w:t>
      </w:r>
      <w:r w:rsidRPr="00EE787A">
        <w:rPr>
          <w:sz w:val="22"/>
        </w:rPr>
        <w:t xml:space="preserve">significant long-term labour market disadvantage of forced displacement: people who fled conflict 10-15 years ago are more likely to be long-term unemployed, experience </w:t>
      </w:r>
      <w:r w:rsidR="000932A4" w:rsidRPr="00EE787A">
        <w:rPr>
          <w:sz w:val="22"/>
        </w:rPr>
        <w:t xml:space="preserve">a </w:t>
      </w:r>
      <w:r w:rsidRPr="00EE787A">
        <w:rPr>
          <w:sz w:val="22"/>
        </w:rPr>
        <w:t>recent job loss and work informally. We also find that people affected by conflict (both displaced and non-displaced) are more willing to acquire further education and training. These results are not uniform across demographic groups: displaced women consistently experience a greater labour</w:t>
      </w:r>
      <w:r w:rsidR="008C3442" w:rsidRPr="00EE787A">
        <w:rPr>
          <w:sz w:val="22"/>
        </w:rPr>
        <w:t xml:space="preserve"> </w:t>
      </w:r>
      <w:r w:rsidRPr="00EE787A">
        <w:rPr>
          <w:sz w:val="22"/>
        </w:rPr>
        <w:t>market disadvantage than displaced men, and people affected by conflict in the younger age group (18-34) are particularly keen to acquire extra education and training. Overall, our results highlight a long-lasting vulnerability of the forcibly displaced in developin</w:t>
      </w:r>
      <w:r w:rsidR="00052483">
        <w:rPr>
          <w:sz w:val="22"/>
        </w:rPr>
        <w:t xml:space="preserve">g and transition economies, </w:t>
      </w:r>
      <w:r w:rsidR="00052483" w:rsidRPr="00052483">
        <w:rPr>
          <w:sz w:val="22"/>
        </w:rPr>
        <w:t xml:space="preserve">and </w:t>
      </w:r>
      <w:r w:rsidR="0092724F" w:rsidRPr="00052483">
        <w:rPr>
          <w:sz w:val="22"/>
        </w:rPr>
        <w:t xml:space="preserve">advance </w:t>
      </w:r>
      <w:r w:rsidRPr="00052483">
        <w:rPr>
          <w:sz w:val="22"/>
        </w:rPr>
        <w:t>the emerging</w:t>
      </w:r>
      <w:r w:rsidR="00EF7C33" w:rsidRPr="00052483">
        <w:rPr>
          <w:sz w:val="22"/>
        </w:rPr>
        <w:t xml:space="preserve"> </w:t>
      </w:r>
      <w:r w:rsidRPr="00052483">
        <w:rPr>
          <w:sz w:val="22"/>
        </w:rPr>
        <w:t>literature on the effects of interna</w:t>
      </w:r>
      <w:r w:rsidR="0003159F">
        <w:rPr>
          <w:sz w:val="22"/>
        </w:rPr>
        <w:t xml:space="preserve">l displacement on labour market </w:t>
      </w:r>
      <w:r w:rsidRPr="00052483">
        <w:rPr>
          <w:sz w:val="22"/>
        </w:rPr>
        <w:t>outcomes and human capital accumulation</w:t>
      </w:r>
      <w:r w:rsidR="00052483" w:rsidRPr="00052483">
        <w:rPr>
          <w:sz w:val="22"/>
        </w:rPr>
        <w:t xml:space="preserve">. </w:t>
      </w:r>
      <w:r w:rsidR="00052483" w:rsidRPr="00143641">
        <w:rPr>
          <w:sz w:val="22"/>
        </w:rPr>
        <w:t>We also discuss how forced internal displacement extend</w:t>
      </w:r>
      <w:r w:rsidR="003D4BCE" w:rsidRPr="00143641">
        <w:rPr>
          <w:sz w:val="22"/>
        </w:rPr>
        <w:t>s</w:t>
      </w:r>
      <w:r w:rsidR="00052483" w:rsidRPr="00143641">
        <w:rPr>
          <w:sz w:val="22"/>
        </w:rPr>
        <w:t xml:space="preserve"> the theory of </w:t>
      </w:r>
      <w:r w:rsidR="0092724F" w:rsidRPr="00143641">
        <w:rPr>
          <w:sz w:val="22"/>
        </w:rPr>
        <w:t xml:space="preserve">cumulative </w:t>
      </w:r>
      <w:r w:rsidR="00052483" w:rsidRPr="00143641">
        <w:rPr>
          <w:sz w:val="22"/>
        </w:rPr>
        <w:t xml:space="preserve">disadvantage. </w:t>
      </w:r>
    </w:p>
    <w:p w:rsidR="00052483" w:rsidRPr="00EE787A" w:rsidRDefault="00052483" w:rsidP="00A715F8">
      <w:pPr>
        <w:pStyle w:val="NormalWeb"/>
        <w:spacing w:after="160" w:line="480" w:lineRule="auto"/>
        <w:rPr>
          <w:sz w:val="22"/>
        </w:rPr>
      </w:pPr>
    </w:p>
    <w:p w:rsidR="00E07B3E" w:rsidRDefault="00EF7C33" w:rsidP="00052483">
      <w:pPr>
        <w:spacing w:line="480" w:lineRule="auto"/>
        <w:rPr>
          <w:rFonts w:ascii="Times New Roman" w:eastAsia="Trebuchet MS" w:hAnsi="Times New Roman" w:cs="Times New Roman"/>
          <w:sz w:val="24"/>
          <w:szCs w:val="24"/>
        </w:rPr>
      </w:pPr>
      <w:r w:rsidRPr="00EE787A">
        <w:rPr>
          <w:rFonts w:ascii="Times New Roman" w:eastAsia="Trebuchet MS" w:hAnsi="Times New Roman" w:cs="Times New Roman"/>
          <w:szCs w:val="24"/>
        </w:rPr>
        <w:t xml:space="preserve">Keywords: internally displaced persons, post-socialist countries, conflict, labour market outcomes, </w:t>
      </w:r>
      <w:r w:rsidR="00052483">
        <w:rPr>
          <w:rFonts w:ascii="Times New Roman" w:eastAsia="Trebuchet MS" w:hAnsi="Times New Roman" w:cs="Times New Roman"/>
          <w:szCs w:val="24"/>
        </w:rPr>
        <w:t>education, cumulative disadvantage</w:t>
      </w:r>
      <w:r w:rsidR="00E07B3E">
        <w:rPr>
          <w:rFonts w:ascii="Times New Roman" w:eastAsia="Trebuchet MS" w:hAnsi="Times New Roman" w:cs="Times New Roman"/>
          <w:sz w:val="24"/>
          <w:szCs w:val="24"/>
        </w:rPr>
        <w:br w:type="page"/>
      </w:r>
    </w:p>
    <w:p w:rsidR="00D65EB9" w:rsidRPr="007F75BD" w:rsidRDefault="00D65EB9" w:rsidP="007F75BD">
      <w:pPr>
        <w:pStyle w:val="ListParagraph"/>
        <w:numPr>
          <w:ilvl w:val="0"/>
          <w:numId w:val="4"/>
        </w:numPr>
        <w:rPr>
          <w:rFonts w:ascii="Times New Roman" w:eastAsia="Times New Roman" w:hAnsi="Times New Roman" w:cs="Times New Roman"/>
          <w:b/>
          <w:sz w:val="24"/>
          <w:szCs w:val="24"/>
        </w:rPr>
      </w:pPr>
      <w:r w:rsidRPr="007F75BD">
        <w:rPr>
          <w:rFonts w:ascii="Times New Roman" w:eastAsia="Times New Roman" w:hAnsi="Times New Roman" w:cs="Times New Roman"/>
          <w:b/>
          <w:sz w:val="24"/>
          <w:szCs w:val="24"/>
        </w:rPr>
        <w:lastRenderedPageBreak/>
        <w:t>Introduction</w:t>
      </w:r>
    </w:p>
    <w:p w:rsidR="007F75BD" w:rsidRPr="007F75BD" w:rsidRDefault="007F75BD" w:rsidP="007F75BD">
      <w:pPr>
        <w:pStyle w:val="ListParagraph"/>
        <w:rPr>
          <w:rFonts w:ascii="Times New Roman" w:eastAsia="Times New Roman" w:hAnsi="Times New Roman" w:cs="Times New Roman"/>
          <w:b/>
          <w:sz w:val="24"/>
          <w:szCs w:val="24"/>
        </w:rPr>
      </w:pPr>
    </w:p>
    <w:p w:rsidR="000B3E54" w:rsidRPr="00C35A83" w:rsidRDefault="00AF61A6" w:rsidP="00A715F8">
      <w:pPr>
        <w:spacing w:after="0" w:line="480" w:lineRule="auto"/>
        <w:ind w:firstLine="720"/>
      </w:pPr>
      <w:r w:rsidRPr="00C35A83">
        <w:rPr>
          <w:rFonts w:ascii="Times New Roman" w:eastAsia="Times New Roman" w:hAnsi="Times New Roman" w:cs="Times New Roman"/>
        </w:rPr>
        <w:t xml:space="preserve">The recent refugee crisis, fuelled by the war in Syria, has drawn immense public attention and become one of the most pressing international policy issues of our times. Fleeing conflict and violence and continuing to put their lives at risk, refugees embark on perilous cross-border journeys in hope to find safety abroad. However, </w:t>
      </w:r>
      <w:r w:rsidRPr="00C35A83">
        <w:rPr>
          <w:rFonts w:ascii="Times New Roman" w:eastAsia="Times New Roman" w:hAnsi="Times New Roman" w:cs="Times New Roman"/>
          <w:i/>
        </w:rPr>
        <w:t>international</w:t>
      </w:r>
      <w:r w:rsidRPr="00C35A83">
        <w:rPr>
          <w:rFonts w:ascii="Times New Roman" w:eastAsia="Times New Roman" w:hAnsi="Times New Roman" w:cs="Times New Roman"/>
        </w:rPr>
        <w:t xml:space="preserve"> refugees </w:t>
      </w:r>
      <w:r w:rsidRPr="00CF1017">
        <w:rPr>
          <w:rFonts w:ascii="Times New Roman" w:eastAsia="Times New Roman" w:hAnsi="Times New Roman" w:cs="Times New Roman"/>
        </w:rPr>
        <w:t xml:space="preserve">represent only the tip of the iceberg. Conflict and violence displace millions of people </w:t>
      </w:r>
      <w:r w:rsidRPr="00CF1017">
        <w:rPr>
          <w:rFonts w:ascii="Times New Roman" w:eastAsia="Times New Roman" w:hAnsi="Times New Roman" w:cs="Times New Roman"/>
          <w:i/>
        </w:rPr>
        <w:t>within countries</w:t>
      </w:r>
      <w:r w:rsidR="002615EF">
        <w:rPr>
          <w:rFonts w:ascii="Times New Roman" w:eastAsia="Times New Roman" w:hAnsi="Times New Roman" w:cs="Times New Roman"/>
        </w:rPr>
        <w:t xml:space="preserve">. </w:t>
      </w:r>
      <w:r w:rsidR="002615EF" w:rsidRPr="00143641">
        <w:rPr>
          <w:rFonts w:ascii="Times New Roman" w:eastAsia="Times New Roman" w:hAnsi="Times New Roman" w:cs="Times New Roman"/>
        </w:rPr>
        <w:t>In 2016</w:t>
      </w:r>
      <w:r w:rsidRPr="00143641">
        <w:rPr>
          <w:rFonts w:ascii="Times New Roman" w:eastAsia="Times New Roman" w:hAnsi="Times New Roman" w:cs="Times New Roman"/>
        </w:rPr>
        <w:t xml:space="preserve">, among </w:t>
      </w:r>
      <w:r w:rsidR="00846B21" w:rsidRPr="00143641">
        <w:rPr>
          <w:rFonts w:ascii="Times New Roman" w:eastAsia="Times New Roman" w:hAnsi="Times New Roman" w:cs="Times New Roman"/>
        </w:rPr>
        <w:t xml:space="preserve">the </w:t>
      </w:r>
      <w:r w:rsidR="002615EF" w:rsidRPr="00143641">
        <w:rPr>
          <w:rFonts w:ascii="Times New Roman" w:eastAsia="Times New Roman" w:hAnsi="Times New Roman" w:cs="Times New Roman"/>
        </w:rPr>
        <w:t>65.6</w:t>
      </w:r>
      <w:r w:rsidRPr="00143641">
        <w:rPr>
          <w:rFonts w:ascii="Times New Roman" w:eastAsia="Times New Roman" w:hAnsi="Times New Roman" w:cs="Times New Roman"/>
        </w:rPr>
        <w:t xml:space="preserve"> million people forcibly di</w:t>
      </w:r>
      <w:r w:rsidR="002615EF" w:rsidRPr="00143641">
        <w:rPr>
          <w:rFonts w:ascii="Times New Roman" w:eastAsia="Times New Roman" w:hAnsi="Times New Roman" w:cs="Times New Roman"/>
        </w:rPr>
        <w:t>splaced worldwide, 40.3</w:t>
      </w:r>
      <w:r w:rsidRPr="00143641">
        <w:rPr>
          <w:rFonts w:ascii="Times New Roman" w:eastAsia="Times New Roman" w:hAnsi="Times New Roman" w:cs="Times New Roman"/>
        </w:rPr>
        <w:t xml:space="preserve"> million, or more than six out of ten, were internally displaced persons (IDPs) - people fleeing conflict, violence or persecution</w:t>
      </w:r>
      <w:r w:rsidR="00F63539" w:rsidRPr="00143641">
        <w:rPr>
          <w:rFonts w:ascii="Times New Roman" w:eastAsia="Times New Roman" w:hAnsi="Times New Roman" w:cs="Times New Roman"/>
        </w:rPr>
        <w:t>,</w:t>
      </w:r>
      <w:r w:rsidRPr="00143641">
        <w:rPr>
          <w:rFonts w:ascii="Times New Roman" w:eastAsia="Times New Roman" w:hAnsi="Times New Roman" w:cs="Times New Roman"/>
        </w:rPr>
        <w:t xml:space="preserve"> but staying in their own country (</w:t>
      </w:r>
      <w:r w:rsidR="002615EF" w:rsidRPr="00143641">
        <w:rPr>
          <w:rFonts w:ascii="Times New Roman" w:eastAsia="Times New Roman" w:hAnsi="Times New Roman" w:cs="Times New Roman"/>
        </w:rPr>
        <w:t>IDMC, 2016; UNHCR, 2017</w:t>
      </w:r>
      <w:r w:rsidRPr="00143641">
        <w:rPr>
          <w:rFonts w:ascii="Times New Roman" w:eastAsia="Times New Roman" w:hAnsi="Times New Roman" w:cs="Times New Roman"/>
        </w:rPr>
        <w:t>). The recent wars in Syria and Ukraine alone led to the inte</w:t>
      </w:r>
      <w:r w:rsidR="002615EF" w:rsidRPr="00143641">
        <w:rPr>
          <w:rFonts w:ascii="Times New Roman" w:eastAsia="Times New Roman" w:hAnsi="Times New Roman" w:cs="Times New Roman"/>
        </w:rPr>
        <w:t>rnal displacement of 7.1 and 1.8</w:t>
      </w:r>
      <w:r w:rsidRPr="00143641">
        <w:rPr>
          <w:rFonts w:ascii="Times New Roman" w:eastAsia="Times New Roman" w:hAnsi="Times New Roman" w:cs="Times New Roman"/>
        </w:rPr>
        <w:t xml:space="preserve"> million of people, respectively.</w:t>
      </w:r>
    </w:p>
    <w:p w:rsidR="000B3E54" w:rsidRPr="00C35A83" w:rsidRDefault="00AF61A6" w:rsidP="00A715F8">
      <w:pPr>
        <w:spacing w:after="0" w:line="480" w:lineRule="auto"/>
        <w:ind w:firstLine="720"/>
      </w:pPr>
      <w:r w:rsidRPr="00C35A83">
        <w:rPr>
          <w:rFonts w:ascii="Times New Roman" w:eastAsia="Times New Roman" w:hAnsi="Times New Roman" w:cs="Times New Roman"/>
        </w:rPr>
        <w:t>The IDPs are the invisible majority of the forcibly displaced. For decades, they have remained under the radar of the public debate, largely unnoticed by the international policymaking community, often ignored by national authorities and overlooked by academic research. One reason for this is the lack of information on the location and activit</w:t>
      </w:r>
      <w:r w:rsidR="0073467A">
        <w:rPr>
          <w:rFonts w:ascii="Times New Roman" w:eastAsia="Times New Roman" w:hAnsi="Times New Roman" w:cs="Times New Roman"/>
        </w:rPr>
        <w:t xml:space="preserve">ies </w:t>
      </w:r>
      <w:r w:rsidRPr="00C35A83">
        <w:rPr>
          <w:rFonts w:ascii="Times New Roman" w:eastAsia="Times New Roman" w:hAnsi="Times New Roman" w:cs="Times New Roman"/>
        </w:rPr>
        <w:t>of IDPs, as they are found predominantly in developing/lower-income countries (</w:t>
      </w:r>
      <w:r w:rsidR="00FE0FA0">
        <w:rPr>
          <w:rFonts w:ascii="Times New Roman" w:eastAsia="Times New Roman" w:hAnsi="Times New Roman" w:cs="Times New Roman"/>
        </w:rPr>
        <w:t>IDMC, 2016; UNHCR; 2017</w:t>
      </w:r>
      <w:r w:rsidRPr="00C35A83">
        <w:rPr>
          <w:rFonts w:ascii="Times New Roman" w:eastAsia="Times New Roman" w:hAnsi="Times New Roman" w:cs="Times New Roman"/>
        </w:rPr>
        <w:t xml:space="preserve">), where the quality of statistics and registry data is generally low. In addition, the overwhelming majority of IDPs live in non-camp, dispersed settings </w:t>
      </w:r>
      <w:r w:rsidRPr="001E448C">
        <w:rPr>
          <w:rFonts w:ascii="Times New Roman" w:eastAsia="Times New Roman" w:hAnsi="Times New Roman" w:cs="Times New Roman"/>
        </w:rPr>
        <w:t>(</w:t>
      </w:r>
      <w:r w:rsidRPr="00E12C0D">
        <w:rPr>
          <w:rFonts w:ascii="Times New Roman" w:eastAsia="Times New Roman" w:hAnsi="Times New Roman" w:cs="Times New Roman"/>
          <w:color w:val="000000" w:themeColor="text1"/>
        </w:rPr>
        <w:t>Beyani, 2013</w:t>
      </w:r>
      <w:r w:rsidRPr="001E448C">
        <w:rPr>
          <w:rFonts w:ascii="Times New Roman" w:eastAsia="Times New Roman" w:hAnsi="Times New Roman" w:cs="Times New Roman"/>
        </w:rPr>
        <w:t>; World Bank, 2016</w:t>
      </w:r>
      <w:r w:rsidRPr="00C35A83">
        <w:rPr>
          <w:rFonts w:ascii="Times New Roman" w:eastAsia="Times New Roman" w:hAnsi="Times New Roman" w:cs="Times New Roman"/>
        </w:rPr>
        <w:t xml:space="preserve">), which makes it difficult to sustain a degree of public attention comparable to that received by refugees. </w:t>
      </w:r>
    </w:p>
    <w:p w:rsidR="000B3E54" w:rsidRPr="00CF1017" w:rsidRDefault="00AF61A6" w:rsidP="00A715F8">
      <w:pPr>
        <w:spacing w:after="0" w:line="480" w:lineRule="auto"/>
        <w:ind w:firstLine="720"/>
      </w:pPr>
      <w:r w:rsidRPr="00C35A83">
        <w:rPr>
          <w:rFonts w:ascii="Times New Roman" w:eastAsia="Times New Roman" w:hAnsi="Times New Roman" w:cs="Times New Roman"/>
        </w:rPr>
        <w:t>Yet, as any other group of people forcibly displaced by conflict or violence, IDPs are likely to face considerable challenges of socio-economic integration in host communities. For example, the prospects of IDPs will be hampered by the displacement- and conflict-related loss of assets, human and social capital, and psychological trauma</w:t>
      </w:r>
      <w:r w:rsidR="00122F3E">
        <w:rPr>
          <w:rFonts w:ascii="Times New Roman" w:eastAsia="Times New Roman" w:hAnsi="Times New Roman" w:cs="Times New Roman"/>
        </w:rPr>
        <w:t>. I</w:t>
      </w:r>
      <w:r w:rsidRPr="00C35A83">
        <w:rPr>
          <w:rFonts w:ascii="Times New Roman" w:eastAsia="Times New Roman" w:hAnsi="Times New Roman" w:cs="Times New Roman"/>
        </w:rPr>
        <w:t>n this respect, IDPs are no different from refugees. Similarly, any type of forced displacement is characterised by uncertainty, which shortens people’s horizons and lowers aspirations, resulting in counter</w:t>
      </w:r>
      <w:r w:rsidR="00122F3E">
        <w:rPr>
          <w:rFonts w:ascii="Times New Roman" w:eastAsia="Times New Roman" w:hAnsi="Times New Roman" w:cs="Times New Roman"/>
        </w:rPr>
        <w:t>-</w:t>
      </w:r>
      <w:r w:rsidRPr="00C35A83">
        <w:rPr>
          <w:rFonts w:ascii="Times New Roman" w:eastAsia="Times New Roman" w:hAnsi="Times New Roman" w:cs="Times New Roman"/>
        </w:rPr>
        <w:t>productive decisions, prolonged periods of inactivity, and, ultimately, poverty traps and marginalisation (</w:t>
      </w:r>
      <w:r w:rsidRPr="00D34D77">
        <w:rPr>
          <w:rFonts w:ascii="Times New Roman" w:eastAsia="Times New Roman" w:hAnsi="Times New Roman" w:cs="Times New Roman"/>
        </w:rPr>
        <w:t>Ibanez and Moya, 2010b; World Bank, 2016</w:t>
      </w:r>
      <w:r w:rsidRPr="00C35A83">
        <w:rPr>
          <w:rFonts w:ascii="Times New Roman" w:eastAsia="Times New Roman" w:hAnsi="Times New Roman" w:cs="Times New Roman"/>
        </w:rPr>
        <w:t xml:space="preserve">). While one might argue that, contrary to refugees, IDPs at least do not face the challenges of </w:t>
      </w:r>
      <w:r w:rsidRPr="00C35A83">
        <w:rPr>
          <w:rFonts w:ascii="Times New Roman" w:eastAsia="Times New Roman" w:hAnsi="Times New Roman" w:cs="Times New Roman"/>
        </w:rPr>
        <w:lastRenderedPageBreak/>
        <w:t xml:space="preserve">cultural and linguistic integration and have no legal barriers to work and move within their own country, the reality is more nuanced. Stigma, prejudice, discrimination, lack of institutional support and various </w:t>
      </w:r>
      <w:r w:rsidRPr="00CF1017">
        <w:rPr>
          <w:rFonts w:ascii="Times New Roman" w:eastAsia="Times New Roman" w:hAnsi="Times New Roman" w:cs="Times New Roman"/>
        </w:rPr>
        <w:t>institutional barriers</w:t>
      </w:r>
      <w:r w:rsidR="00122F3E" w:rsidRPr="00CF1017">
        <w:rPr>
          <w:rFonts w:ascii="Times New Roman" w:eastAsia="Times New Roman" w:hAnsi="Times New Roman" w:cs="Times New Roman"/>
        </w:rPr>
        <w:t>,</w:t>
      </w:r>
      <w:r w:rsidRPr="00CF1017">
        <w:rPr>
          <w:rFonts w:ascii="Times New Roman" w:eastAsia="Times New Roman" w:hAnsi="Times New Roman" w:cs="Times New Roman"/>
        </w:rPr>
        <w:t xml:space="preserve"> often prevent IDPs from successfully rebuilding their lives after conflict.  </w:t>
      </w:r>
    </w:p>
    <w:p w:rsidR="000B3E54" w:rsidRPr="00C35A83" w:rsidRDefault="00AF61A6" w:rsidP="00A715F8">
      <w:pPr>
        <w:spacing w:after="0" w:line="480" w:lineRule="auto"/>
        <w:ind w:firstLine="720"/>
      </w:pPr>
      <w:r w:rsidRPr="00CF1017">
        <w:rPr>
          <w:rFonts w:ascii="Times New Roman" w:eastAsia="Times New Roman" w:hAnsi="Times New Roman" w:cs="Times New Roman"/>
        </w:rPr>
        <w:t xml:space="preserve">Against this backdrop, the objective of this paper is to </w:t>
      </w:r>
      <w:r w:rsidR="00DB3D37">
        <w:rPr>
          <w:rFonts w:ascii="Times New Roman" w:eastAsia="Times New Roman" w:hAnsi="Times New Roman" w:cs="Times New Roman"/>
        </w:rPr>
        <w:t xml:space="preserve">analyse </w:t>
      </w:r>
      <w:r w:rsidRPr="00CF1017">
        <w:rPr>
          <w:rFonts w:ascii="Times New Roman" w:eastAsia="Times New Roman" w:hAnsi="Times New Roman" w:cs="Times New Roman"/>
        </w:rPr>
        <w:t xml:space="preserve">how IDPs fare after displacement in terms of their labour market </w:t>
      </w:r>
      <w:r w:rsidR="008E3A4E" w:rsidRPr="00CF1017">
        <w:rPr>
          <w:rFonts w:ascii="Times New Roman" w:eastAsia="Times New Roman" w:hAnsi="Times New Roman" w:cs="Times New Roman"/>
        </w:rPr>
        <w:t>outcomes</w:t>
      </w:r>
      <w:r w:rsidRPr="00CF1017">
        <w:rPr>
          <w:rFonts w:ascii="Times New Roman" w:eastAsia="Times New Roman" w:hAnsi="Times New Roman" w:cs="Times New Roman"/>
        </w:rPr>
        <w:t>. This question is important</w:t>
      </w:r>
      <w:r w:rsidR="00221D51" w:rsidRPr="00CF1017">
        <w:rPr>
          <w:rFonts w:ascii="Times New Roman" w:eastAsia="Times New Roman" w:hAnsi="Times New Roman" w:cs="Times New Roman"/>
        </w:rPr>
        <w:t>,</w:t>
      </w:r>
      <w:r w:rsidRPr="00CF1017">
        <w:rPr>
          <w:rFonts w:ascii="Times New Roman" w:eastAsia="Times New Roman" w:hAnsi="Times New Roman" w:cs="Times New Roman"/>
        </w:rPr>
        <w:t xml:space="preserve"> as having a job </w:t>
      </w:r>
      <w:r w:rsidR="00B64651" w:rsidRPr="00CF1017">
        <w:rPr>
          <w:rFonts w:ascii="Times New Roman" w:eastAsia="Times New Roman" w:hAnsi="Times New Roman" w:cs="Times New Roman"/>
        </w:rPr>
        <w:t>–</w:t>
      </w:r>
      <w:r w:rsidRPr="00CF1017">
        <w:rPr>
          <w:rFonts w:ascii="Times New Roman" w:eastAsia="Times New Roman" w:hAnsi="Times New Roman" w:cs="Times New Roman"/>
        </w:rPr>
        <w:t xml:space="preserve"> a primary indicator of labour market integration </w:t>
      </w:r>
      <w:r w:rsidR="00B64651" w:rsidRPr="00CF1017">
        <w:rPr>
          <w:rFonts w:ascii="Times New Roman" w:eastAsia="Times New Roman" w:hAnsi="Times New Roman" w:cs="Times New Roman"/>
        </w:rPr>
        <w:t>–</w:t>
      </w:r>
      <w:r w:rsidRPr="00CF1017">
        <w:rPr>
          <w:rFonts w:ascii="Times New Roman" w:eastAsia="Times New Roman" w:hAnsi="Times New Roman" w:cs="Times New Roman"/>
        </w:rPr>
        <w:t xml:space="preserve"> is crucial for recovering lost assets, rebuilding human capital, confidence and dignity, overcoming psychological trauma and re-establishing social networks (World Bank, 2015). In addition</w:t>
      </w:r>
      <w:r w:rsidRPr="00C35A83">
        <w:rPr>
          <w:rFonts w:ascii="Times New Roman" w:eastAsia="Times New Roman" w:hAnsi="Times New Roman" w:cs="Times New Roman"/>
        </w:rPr>
        <w:t xml:space="preserve"> to having a job, and in order to get a more </w:t>
      </w:r>
      <w:r w:rsidR="008E3A4E">
        <w:rPr>
          <w:rFonts w:ascii="Times New Roman" w:eastAsia="Times New Roman" w:hAnsi="Times New Roman" w:cs="Times New Roman"/>
        </w:rPr>
        <w:t>complete</w:t>
      </w:r>
      <w:r w:rsidR="008E3A4E" w:rsidRPr="00C35A83">
        <w:rPr>
          <w:rFonts w:ascii="Times New Roman" w:eastAsia="Times New Roman" w:hAnsi="Times New Roman" w:cs="Times New Roman"/>
        </w:rPr>
        <w:t xml:space="preserve"> </w:t>
      </w:r>
      <w:r w:rsidRPr="00C35A83">
        <w:rPr>
          <w:rFonts w:ascii="Times New Roman" w:eastAsia="Times New Roman" w:hAnsi="Times New Roman" w:cs="Times New Roman"/>
        </w:rPr>
        <w:t xml:space="preserve">picture of labour market integration, we </w:t>
      </w:r>
      <w:r w:rsidR="00F274BB">
        <w:rPr>
          <w:rFonts w:ascii="Times New Roman" w:eastAsia="Times New Roman" w:hAnsi="Times New Roman" w:cs="Times New Roman"/>
        </w:rPr>
        <w:t xml:space="preserve">also </w:t>
      </w:r>
      <w:r w:rsidRPr="00C35A83">
        <w:rPr>
          <w:rFonts w:ascii="Times New Roman" w:eastAsia="Times New Roman" w:hAnsi="Times New Roman" w:cs="Times New Roman"/>
        </w:rPr>
        <w:t>consider other labour market and vocational outcomes</w:t>
      </w:r>
      <w:r w:rsidR="00221D51">
        <w:rPr>
          <w:rFonts w:ascii="Times New Roman" w:eastAsia="Times New Roman" w:hAnsi="Times New Roman" w:cs="Times New Roman"/>
        </w:rPr>
        <w:t xml:space="preserve"> of IDPs</w:t>
      </w:r>
      <w:r w:rsidRPr="00C35A83">
        <w:rPr>
          <w:rFonts w:ascii="Times New Roman" w:eastAsia="Times New Roman" w:hAnsi="Times New Roman" w:cs="Times New Roman"/>
        </w:rPr>
        <w:t xml:space="preserve">: </w:t>
      </w:r>
      <w:r w:rsidR="00F274BB">
        <w:rPr>
          <w:rFonts w:ascii="Times New Roman" w:eastAsia="Times New Roman" w:hAnsi="Times New Roman" w:cs="Times New Roman"/>
        </w:rPr>
        <w:t xml:space="preserve">the </w:t>
      </w:r>
      <w:r w:rsidRPr="00C35A83">
        <w:rPr>
          <w:rFonts w:ascii="Times New Roman" w:eastAsia="Times New Roman" w:hAnsi="Times New Roman" w:cs="Times New Roman"/>
        </w:rPr>
        <w:t xml:space="preserve">probability of working informally, </w:t>
      </w:r>
      <w:r w:rsidR="00221D51">
        <w:rPr>
          <w:rFonts w:ascii="Times New Roman" w:eastAsia="Times New Roman" w:hAnsi="Times New Roman" w:cs="Times New Roman"/>
        </w:rPr>
        <w:t xml:space="preserve">the level of </w:t>
      </w:r>
      <w:r w:rsidR="007770F4" w:rsidRPr="00C35A83">
        <w:rPr>
          <w:rFonts w:ascii="Times New Roman" w:eastAsia="Times New Roman" w:hAnsi="Times New Roman" w:cs="Times New Roman"/>
        </w:rPr>
        <w:t xml:space="preserve">job satisfaction, </w:t>
      </w:r>
      <w:r w:rsidR="00F274BB">
        <w:rPr>
          <w:rFonts w:ascii="Times New Roman" w:eastAsia="Times New Roman" w:hAnsi="Times New Roman" w:cs="Times New Roman"/>
        </w:rPr>
        <w:t xml:space="preserve">the </w:t>
      </w:r>
      <w:r w:rsidR="007770F4" w:rsidRPr="00C35A83">
        <w:rPr>
          <w:rFonts w:ascii="Times New Roman" w:eastAsia="Times New Roman" w:hAnsi="Times New Roman" w:cs="Times New Roman"/>
        </w:rPr>
        <w:t>willingness to undertake training</w:t>
      </w:r>
      <w:r w:rsidR="00F274BB">
        <w:rPr>
          <w:rFonts w:ascii="Times New Roman" w:eastAsia="Times New Roman" w:hAnsi="Times New Roman" w:cs="Times New Roman"/>
        </w:rPr>
        <w:t>,</w:t>
      </w:r>
      <w:r w:rsidR="007770F4" w:rsidRPr="00C35A83">
        <w:rPr>
          <w:rFonts w:ascii="Times New Roman" w:eastAsia="Times New Roman" w:hAnsi="Times New Roman" w:cs="Times New Roman"/>
        </w:rPr>
        <w:t xml:space="preserve"> and </w:t>
      </w:r>
      <w:r w:rsidR="00F274BB">
        <w:rPr>
          <w:rFonts w:ascii="Times New Roman" w:eastAsia="Times New Roman" w:hAnsi="Times New Roman" w:cs="Times New Roman"/>
        </w:rPr>
        <w:t xml:space="preserve">the </w:t>
      </w:r>
      <w:r w:rsidRPr="00C35A83">
        <w:rPr>
          <w:rFonts w:ascii="Times New Roman" w:eastAsia="Times New Roman" w:hAnsi="Times New Roman" w:cs="Times New Roman"/>
        </w:rPr>
        <w:t xml:space="preserve">challenges in </w:t>
      </w:r>
      <w:r w:rsidR="007770F4" w:rsidRPr="00C35A83">
        <w:rPr>
          <w:rFonts w:ascii="Times New Roman" w:eastAsia="Times New Roman" w:hAnsi="Times New Roman" w:cs="Times New Roman"/>
        </w:rPr>
        <w:t xml:space="preserve">finding </w:t>
      </w:r>
      <w:r w:rsidRPr="00C35A83">
        <w:rPr>
          <w:rFonts w:ascii="Times New Roman" w:eastAsia="Times New Roman" w:hAnsi="Times New Roman" w:cs="Times New Roman"/>
        </w:rPr>
        <w:t>training opportunities. We are particularly interested in whether internal displacement has a lasting effect on people’s lives</w:t>
      </w:r>
      <w:r w:rsidR="007770F4" w:rsidRPr="00C35A83">
        <w:rPr>
          <w:rFonts w:ascii="Times New Roman" w:eastAsia="Times New Roman" w:hAnsi="Times New Roman" w:cs="Times New Roman"/>
        </w:rPr>
        <w:t>,</w:t>
      </w:r>
      <w:r w:rsidRPr="00C35A83">
        <w:rPr>
          <w:rFonts w:ascii="Times New Roman" w:eastAsia="Times New Roman" w:hAnsi="Times New Roman" w:cs="Times New Roman"/>
        </w:rPr>
        <w:t xml:space="preserve"> and study the lo</w:t>
      </w:r>
      <w:r w:rsidR="00B64651">
        <w:rPr>
          <w:rFonts w:ascii="Times New Roman" w:eastAsia="Times New Roman" w:hAnsi="Times New Roman" w:cs="Times New Roman"/>
        </w:rPr>
        <w:t>ng-term (10 to 15</w:t>
      </w:r>
      <w:r w:rsidRPr="00C35A83">
        <w:rPr>
          <w:rFonts w:ascii="Times New Roman" w:eastAsia="Times New Roman" w:hAnsi="Times New Roman" w:cs="Times New Roman"/>
        </w:rPr>
        <w:t xml:space="preserve"> years after the conflict) labour market disadvantage of IDPs. </w:t>
      </w:r>
    </w:p>
    <w:p w:rsidR="000B3E54" w:rsidRPr="00C35A83" w:rsidRDefault="003D4BCE" w:rsidP="00A715F8">
      <w:pPr>
        <w:spacing w:after="0" w:line="480" w:lineRule="auto"/>
        <w:ind w:firstLine="720"/>
      </w:pPr>
      <w:r w:rsidRPr="00143641">
        <w:rPr>
          <w:rFonts w:ascii="Times New Roman" w:eastAsia="Times New Roman" w:hAnsi="Times New Roman" w:cs="Times New Roman"/>
        </w:rPr>
        <w:t xml:space="preserve">Our conceptual framework draws on </w:t>
      </w:r>
      <w:r w:rsidR="00DB3D37" w:rsidRPr="00143641">
        <w:rPr>
          <w:rFonts w:ascii="Times New Roman" w:eastAsia="Times New Roman" w:hAnsi="Times New Roman" w:cs="Times New Roman"/>
        </w:rPr>
        <w:t>the theory o</w:t>
      </w:r>
      <w:r w:rsidRPr="00143641">
        <w:rPr>
          <w:rFonts w:ascii="Times New Roman" w:eastAsia="Times New Roman" w:hAnsi="Times New Roman" w:cs="Times New Roman"/>
        </w:rPr>
        <w:t>f cumulative disadvantage</w:t>
      </w:r>
      <w:r w:rsidR="00DB3D37" w:rsidRPr="00143641">
        <w:rPr>
          <w:rFonts w:ascii="Times New Roman" w:eastAsia="Times New Roman" w:hAnsi="Times New Roman" w:cs="Times New Roman"/>
        </w:rPr>
        <w:t xml:space="preserve">, </w:t>
      </w:r>
      <w:r w:rsidRPr="00143641">
        <w:rPr>
          <w:rFonts w:ascii="Times New Roman" w:eastAsia="Times New Roman" w:hAnsi="Times New Roman" w:cs="Times New Roman"/>
        </w:rPr>
        <w:t>complemented</w:t>
      </w:r>
      <w:r w:rsidR="00DB3D37" w:rsidRPr="00143641">
        <w:rPr>
          <w:rFonts w:ascii="Times New Roman" w:eastAsia="Times New Roman" w:hAnsi="Times New Roman" w:cs="Times New Roman"/>
        </w:rPr>
        <w:t xml:space="preserve"> with the theoretical explanations of the long-term effects of unemployment. The empirical analysis </w:t>
      </w:r>
      <w:r w:rsidR="00AF61A6" w:rsidRPr="00143641">
        <w:rPr>
          <w:rFonts w:ascii="Times New Roman" w:eastAsia="Times New Roman" w:hAnsi="Times New Roman" w:cs="Times New Roman"/>
        </w:rPr>
        <w:t>focus</w:t>
      </w:r>
      <w:r w:rsidR="00DB3D37" w:rsidRPr="00143641">
        <w:rPr>
          <w:rFonts w:ascii="Times New Roman" w:eastAsia="Times New Roman" w:hAnsi="Times New Roman" w:cs="Times New Roman"/>
        </w:rPr>
        <w:t>es</w:t>
      </w:r>
      <w:r w:rsidR="00AF61A6" w:rsidRPr="00143641">
        <w:rPr>
          <w:rFonts w:ascii="Times New Roman" w:eastAsia="Times New Roman" w:hAnsi="Times New Roman" w:cs="Times New Roman"/>
        </w:rPr>
        <w:t xml:space="preserve"> on nine post-socialist countries of Eastern Europe and Central Asia (Armenia, Azerbaijan, Bosnia and Herzegovina, Croatia, </w:t>
      </w:r>
      <w:r w:rsidR="007770F4" w:rsidRPr="00143641">
        <w:rPr>
          <w:rFonts w:ascii="Times New Roman" w:eastAsia="Times New Roman" w:hAnsi="Times New Roman" w:cs="Times New Roman"/>
        </w:rPr>
        <w:t xml:space="preserve">Former Yugoslav Republic of Macedonia, </w:t>
      </w:r>
      <w:r w:rsidR="00AF61A6" w:rsidRPr="00143641">
        <w:rPr>
          <w:rFonts w:ascii="Times New Roman" w:eastAsia="Times New Roman" w:hAnsi="Times New Roman" w:cs="Times New Roman"/>
        </w:rPr>
        <w:t xml:space="preserve">Kosovo, Russia, Serbia and Tajikistan), which, throughout the 1990s, witnessed some of the worst military conflicts of modern history </w:t>
      </w:r>
      <w:r w:rsidR="008E3A4E" w:rsidRPr="00143641">
        <w:rPr>
          <w:rFonts w:ascii="Times New Roman" w:eastAsia="Times New Roman" w:hAnsi="Times New Roman" w:cs="Times New Roman"/>
        </w:rPr>
        <w:t xml:space="preserve">that </w:t>
      </w:r>
      <w:r w:rsidR="00AF61A6" w:rsidRPr="00143641">
        <w:rPr>
          <w:rFonts w:ascii="Times New Roman" w:eastAsia="Times New Roman" w:hAnsi="Times New Roman" w:cs="Times New Roman"/>
        </w:rPr>
        <w:t xml:space="preserve">led to the internal displacement of millions of people. </w:t>
      </w:r>
      <w:r w:rsidR="00DB3D37" w:rsidRPr="00143641">
        <w:rPr>
          <w:rFonts w:ascii="Times New Roman" w:eastAsia="Times New Roman" w:hAnsi="Times New Roman" w:cs="Times New Roman"/>
        </w:rPr>
        <w:t>Specifically, we use</w:t>
      </w:r>
      <w:r w:rsidR="007770F4" w:rsidRPr="00143641">
        <w:rPr>
          <w:rFonts w:ascii="Times New Roman" w:eastAsia="Times New Roman" w:hAnsi="Times New Roman" w:cs="Times New Roman"/>
        </w:rPr>
        <w:t xml:space="preserve"> data from a large</w:t>
      </w:r>
      <w:r w:rsidR="00AF61A6" w:rsidRPr="00C35A83">
        <w:rPr>
          <w:rFonts w:ascii="Times New Roman" w:eastAsia="Times New Roman" w:hAnsi="Times New Roman" w:cs="Times New Roman"/>
        </w:rPr>
        <w:t xml:space="preserve"> representative survey, </w:t>
      </w:r>
      <w:r w:rsidR="00AF61A6" w:rsidRPr="00D34D77">
        <w:rPr>
          <w:rFonts w:ascii="Times New Roman" w:eastAsia="Times New Roman" w:hAnsi="Times New Roman" w:cs="Times New Roman"/>
          <w:i/>
        </w:rPr>
        <w:t>Life in Transition II</w:t>
      </w:r>
      <w:r w:rsidR="00AF61A6" w:rsidRPr="00C35A83">
        <w:rPr>
          <w:rFonts w:ascii="Times New Roman" w:eastAsia="Times New Roman" w:hAnsi="Times New Roman" w:cs="Times New Roman"/>
        </w:rPr>
        <w:t>, conducted by the World Bank and the European Bank for Reconstruction and Development (EBRD) in 2010.</w:t>
      </w:r>
      <w:r w:rsidR="007C3B21">
        <w:rPr>
          <w:rStyle w:val="FootnoteReference"/>
          <w:rFonts w:ascii="Times New Roman" w:eastAsia="Times New Roman" w:hAnsi="Times New Roman" w:cs="Times New Roman"/>
        </w:rPr>
        <w:footnoteReference w:id="1"/>
      </w:r>
      <w:r w:rsidR="00AF61A6" w:rsidRPr="00C35A83">
        <w:rPr>
          <w:rFonts w:ascii="Times New Roman" w:eastAsia="Times New Roman" w:hAnsi="Times New Roman" w:cs="Times New Roman"/>
        </w:rPr>
        <w:t xml:space="preserve"> Alongside extensive information on labour market, job and socio-demographic characteristics, the dataset contains </w:t>
      </w:r>
      <w:r w:rsidR="00AF61A6" w:rsidRPr="00C35A83">
        <w:rPr>
          <w:rFonts w:ascii="Times New Roman" w:eastAsia="Times New Roman" w:hAnsi="Times New Roman" w:cs="Times New Roman"/>
        </w:rPr>
        <w:lastRenderedPageBreak/>
        <w:t xml:space="preserve">information on whether respondents had to move because of a conflict, allowing for a nuanced pursuit of our research question. </w:t>
      </w:r>
    </w:p>
    <w:p w:rsidR="000B3E54" w:rsidRPr="00C35A83" w:rsidRDefault="00AF61A6" w:rsidP="00A715F8">
      <w:pPr>
        <w:spacing w:after="0" w:line="480" w:lineRule="auto"/>
        <w:ind w:firstLine="720"/>
      </w:pPr>
      <w:r w:rsidRPr="00C35A83">
        <w:rPr>
          <w:rFonts w:ascii="Times New Roman" w:eastAsia="Times New Roman" w:hAnsi="Times New Roman" w:cs="Times New Roman"/>
        </w:rPr>
        <w:t xml:space="preserve">This paper contributes to the literature on the integration of the forcibly displaced people in several ways. First, while there is a substantial body of evidence on the labour market integration of </w:t>
      </w:r>
      <w:r w:rsidR="007770F4" w:rsidRPr="00C35A83">
        <w:rPr>
          <w:rFonts w:ascii="Times New Roman" w:eastAsia="Times New Roman" w:hAnsi="Times New Roman" w:cs="Times New Roman"/>
        </w:rPr>
        <w:t xml:space="preserve">international </w:t>
      </w:r>
      <w:r w:rsidRPr="00C35A83">
        <w:rPr>
          <w:rFonts w:ascii="Times New Roman" w:eastAsia="Times New Roman" w:hAnsi="Times New Roman" w:cs="Times New Roman"/>
        </w:rPr>
        <w:t xml:space="preserve">refugees (see </w:t>
      </w:r>
      <w:r w:rsidRPr="00D34D77">
        <w:rPr>
          <w:rFonts w:ascii="Times New Roman" w:eastAsia="Times New Roman" w:hAnsi="Times New Roman" w:cs="Times New Roman"/>
        </w:rPr>
        <w:t>Bevelander (2016)</w:t>
      </w:r>
      <w:r w:rsidRPr="00C35A83">
        <w:rPr>
          <w:rFonts w:ascii="Times New Roman" w:eastAsia="Times New Roman" w:hAnsi="Times New Roman" w:cs="Times New Roman"/>
        </w:rPr>
        <w:t xml:space="preserve"> for a r</w:t>
      </w:r>
      <w:r w:rsidR="007770F4" w:rsidRPr="00C35A83">
        <w:rPr>
          <w:rFonts w:ascii="Times New Roman" w:eastAsia="Times New Roman" w:hAnsi="Times New Roman" w:cs="Times New Roman"/>
        </w:rPr>
        <w:t xml:space="preserve">eview of this literature), </w:t>
      </w:r>
      <w:r w:rsidR="00C63EAC">
        <w:rPr>
          <w:rFonts w:ascii="Times New Roman" w:eastAsia="Times New Roman" w:hAnsi="Times New Roman" w:cs="Times New Roman"/>
        </w:rPr>
        <w:t xml:space="preserve">relatively </w:t>
      </w:r>
      <w:r w:rsidRPr="00C35A83">
        <w:rPr>
          <w:rFonts w:ascii="Times New Roman" w:eastAsia="Times New Roman" w:hAnsi="Times New Roman" w:cs="Times New Roman"/>
        </w:rPr>
        <w:t>litt</w:t>
      </w:r>
      <w:r w:rsidR="007770F4" w:rsidRPr="00C35A83">
        <w:rPr>
          <w:rFonts w:ascii="Times New Roman" w:eastAsia="Times New Roman" w:hAnsi="Times New Roman" w:cs="Times New Roman"/>
        </w:rPr>
        <w:t xml:space="preserve">le is known about the </w:t>
      </w:r>
      <w:r w:rsidRPr="00C35A83">
        <w:rPr>
          <w:rFonts w:ascii="Times New Roman" w:eastAsia="Times New Roman" w:hAnsi="Times New Roman" w:cs="Times New Roman"/>
        </w:rPr>
        <w:t>labour market experiences of IDPs. The few studies that exist on this question are single-country analyses focusing on standard labour market outcomes, such as the probability of being unemployed (</w:t>
      </w:r>
      <w:r w:rsidRPr="00D34D77">
        <w:rPr>
          <w:rFonts w:ascii="Times New Roman" w:eastAsia="Times New Roman" w:hAnsi="Times New Roman" w:cs="Times New Roman"/>
        </w:rPr>
        <w:t>Kondylis, 2010</w:t>
      </w:r>
      <w:r w:rsidRPr="00C35A83">
        <w:rPr>
          <w:rFonts w:ascii="Times New Roman" w:eastAsia="Times New Roman" w:hAnsi="Times New Roman" w:cs="Times New Roman"/>
        </w:rPr>
        <w:t xml:space="preserve">) </w:t>
      </w:r>
      <w:r w:rsidR="00C63EAC">
        <w:rPr>
          <w:rFonts w:ascii="Times New Roman" w:eastAsia="Times New Roman" w:hAnsi="Times New Roman" w:cs="Times New Roman"/>
        </w:rPr>
        <w:t xml:space="preserve">or </w:t>
      </w:r>
      <w:r w:rsidRPr="00C35A83">
        <w:rPr>
          <w:rFonts w:ascii="Times New Roman" w:eastAsia="Times New Roman" w:hAnsi="Times New Roman" w:cs="Times New Roman"/>
        </w:rPr>
        <w:t>self-employed (</w:t>
      </w:r>
      <w:r w:rsidR="00C63EAC">
        <w:rPr>
          <w:rFonts w:ascii="Times New Roman" w:eastAsia="Times New Roman" w:hAnsi="Times New Roman" w:cs="Times New Roman"/>
        </w:rPr>
        <w:t>Bozzoli et al., 2013</w:t>
      </w:r>
      <w:r w:rsidRPr="00C35A83">
        <w:rPr>
          <w:rFonts w:ascii="Times New Roman" w:eastAsia="Times New Roman" w:hAnsi="Times New Roman" w:cs="Times New Roman"/>
        </w:rPr>
        <w:t>), or economic activity choices, such as cultivation, crafting or trading (</w:t>
      </w:r>
      <w:r w:rsidRPr="0036069D">
        <w:rPr>
          <w:rFonts w:ascii="Times New Roman" w:eastAsia="Times New Roman" w:hAnsi="Times New Roman" w:cs="Times New Roman"/>
        </w:rPr>
        <w:t>Bozzoli et al.</w:t>
      </w:r>
      <w:r w:rsidR="00C63EAC">
        <w:rPr>
          <w:rFonts w:ascii="Times New Roman" w:eastAsia="Times New Roman" w:hAnsi="Times New Roman" w:cs="Times New Roman"/>
        </w:rPr>
        <w:t>,</w:t>
      </w:r>
      <w:r w:rsidRPr="0036069D">
        <w:rPr>
          <w:rFonts w:ascii="Times New Roman" w:eastAsia="Times New Roman" w:hAnsi="Times New Roman" w:cs="Times New Roman"/>
        </w:rPr>
        <w:t xml:space="preserve"> 2015</w:t>
      </w:r>
      <w:r w:rsidRPr="00C35A83">
        <w:rPr>
          <w:rFonts w:ascii="Times New Roman" w:eastAsia="Times New Roman" w:hAnsi="Times New Roman" w:cs="Times New Roman"/>
        </w:rPr>
        <w:t xml:space="preserve">). Our study is the first to </w:t>
      </w:r>
      <w:r w:rsidR="001D5840" w:rsidRPr="00C35A83">
        <w:rPr>
          <w:rFonts w:ascii="Times New Roman" w:eastAsia="Times New Roman" w:hAnsi="Times New Roman" w:cs="Times New Roman"/>
        </w:rPr>
        <w:t>provide a combined perspective from several countries (we are confident to pool several post-socialist countries together, as they share similar historical, political and social backgrounds</w:t>
      </w:r>
      <w:r w:rsidR="001D5840">
        <w:rPr>
          <w:rFonts w:ascii="Times New Roman" w:eastAsia="Times New Roman" w:hAnsi="Times New Roman" w:cs="Times New Roman"/>
        </w:rPr>
        <w:t>,</w:t>
      </w:r>
      <w:r w:rsidR="001D5840" w:rsidRPr="00C35A83">
        <w:rPr>
          <w:rFonts w:ascii="Times New Roman" w:eastAsia="Times New Roman" w:hAnsi="Times New Roman" w:cs="Times New Roman"/>
        </w:rPr>
        <w:t xml:space="preserve"> as well as the timing and nature of conflicts)</w:t>
      </w:r>
      <w:r w:rsidR="00143641">
        <w:rPr>
          <w:rFonts w:ascii="Times New Roman" w:eastAsia="Times New Roman" w:hAnsi="Times New Roman" w:cs="Times New Roman"/>
        </w:rPr>
        <w:t xml:space="preserve"> </w:t>
      </w:r>
      <w:r w:rsidR="003D4BCE" w:rsidRPr="00143641">
        <w:rPr>
          <w:rFonts w:ascii="Times New Roman" w:eastAsia="Times New Roman" w:hAnsi="Times New Roman" w:cs="Times New Roman"/>
        </w:rPr>
        <w:t>and</w:t>
      </w:r>
      <w:r w:rsidR="001D5840" w:rsidRPr="00143641">
        <w:rPr>
          <w:rFonts w:ascii="Times New Roman" w:eastAsia="Times New Roman" w:hAnsi="Times New Roman" w:cs="Times New Roman"/>
        </w:rPr>
        <w:t xml:space="preserve"> </w:t>
      </w:r>
      <w:r w:rsidR="00143641" w:rsidRPr="00143641">
        <w:rPr>
          <w:rFonts w:ascii="Times New Roman" w:eastAsia="Times New Roman" w:hAnsi="Times New Roman" w:cs="Times New Roman"/>
        </w:rPr>
        <w:t xml:space="preserve">also to </w:t>
      </w:r>
      <w:r w:rsidR="00DB3D37" w:rsidRPr="00143641">
        <w:rPr>
          <w:rFonts w:ascii="Times New Roman" w:eastAsia="Times New Roman" w:hAnsi="Times New Roman" w:cs="Times New Roman"/>
        </w:rPr>
        <w:t xml:space="preserve">use an explicit theoretical framework (the theory of cumulative disadvantage) to </w:t>
      </w:r>
      <w:r w:rsidR="001D5840" w:rsidRPr="00143641">
        <w:rPr>
          <w:rFonts w:ascii="Times New Roman" w:eastAsia="Times New Roman" w:hAnsi="Times New Roman" w:cs="Times New Roman"/>
        </w:rPr>
        <w:t>frame the analysis.</w:t>
      </w:r>
      <w:r w:rsidR="001D5840">
        <w:rPr>
          <w:rFonts w:ascii="Times New Roman" w:eastAsia="Times New Roman" w:hAnsi="Times New Roman" w:cs="Times New Roman"/>
        </w:rPr>
        <w:t xml:space="preserve"> </w:t>
      </w:r>
      <w:r w:rsidRPr="00C35A83">
        <w:rPr>
          <w:rFonts w:ascii="Times New Roman" w:eastAsia="Times New Roman" w:hAnsi="Times New Roman" w:cs="Times New Roman"/>
        </w:rPr>
        <w:t>In addition, we contribute to the literature by conside</w:t>
      </w:r>
      <w:r w:rsidR="007770F4" w:rsidRPr="00C35A83">
        <w:rPr>
          <w:rFonts w:ascii="Times New Roman" w:eastAsia="Times New Roman" w:hAnsi="Times New Roman" w:cs="Times New Roman"/>
        </w:rPr>
        <w:t xml:space="preserve">ring a range of labour market </w:t>
      </w:r>
      <w:r w:rsidRPr="00C35A83">
        <w:rPr>
          <w:rFonts w:ascii="Times New Roman" w:eastAsia="Times New Roman" w:hAnsi="Times New Roman" w:cs="Times New Roman"/>
        </w:rPr>
        <w:t xml:space="preserve">outcomes, which allows painting a </w:t>
      </w:r>
      <w:r w:rsidR="002A437B">
        <w:rPr>
          <w:rFonts w:ascii="Times New Roman" w:eastAsia="Times New Roman" w:hAnsi="Times New Roman" w:cs="Times New Roman"/>
        </w:rPr>
        <w:t>more complete</w:t>
      </w:r>
      <w:r w:rsidR="002A437B" w:rsidRPr="00C35A83">
        <w:rPr>
          <w:rFonts w:ascii="Times New Roman" w:eastAsia="Times New Roman" w:hAnsi="Times New Roman" w:cs="Times New Roman"/>
        </w:rPr>
        <w:t xml:space="preserve"> </w:t>
      </w:r>
      <w:r w:rsidRPr="00C35A83">
        <w:rPr>
          <w:rFonts w:ascii="Times New Roman" w:eastAsia="Times New Roman" w:hAnsi="Times New Roman" w:cs="Times New Roman"/>
        </w:rPr>
        <w:t xml:space="preserve">picture of the IDPs’ long-term, labour-market-related integration, needs and experiences. </w:t>
      </w:r>
      <w:r w:rsidR="007770F4" w:rsidRPr="00C35A83">
        <w:rPr>
          <w:rFonts w:ascii="Times New Roman" w:eastAsia="Times New Roman" w:hAnsi="Times New Roman" w:cs="Times New Roman"/>
        </w:rPr>
        <w:t xml:space="preserve">In this regard, our study </w:t>
      </w:r>
      <w:r w:rsidR="002A437B">
        <w:rPr>
          <w:rFonts w:ascii="Times New Roman" w:eastAsia="Times New Roman" w:hAnsi="Times New Roman" w:cs="Times New Roman"/>
        </w:rPr>
        <w:t>is</w:t>
      </w:r>
      <w:r w:rsidR="002A437B" w:rsidRPr="00C35A83">
        <w:rPr>
          <w:rFonts w:ascii="Times New Roman" w:eastAsia="Times New Roman" w:hAnsi="Times New Roman" w:cs="Times New Roman"/>
        </w:rPr>
        <w:t xml:space="preserve"> </w:t>
      </w:r>
      <w:r w:rsidR="007770F4" w:rsidRPr="00C35A83">
        <w:rPr>
          <w:rFonts w:ascii="Times New Roman" w:eastAsia="Times New Roman" w:hAnsi="Times New Roman" w:cs="Times New Roman"/>
        </w:rPr>
        <w:t xml:space="preserve">the first, for example, to explore the willingness of IDPs to acquire further education and training. </w:t>
      </w:r>
    </w:p>
    <w:p w:rsidR="000B3E54" w:rsidRPr="00C35A83" w:rsidRDefault="00AF61A6" w:rsidP="00A715F8">
      <w:pPr>
        <w:spacing w:after="0" w:line="480" w:lineRule="auto"/>
        <w:ind w:firstLine="720"/>
      </w:pPr>
      <w:r w:rsidRPr="00C35A83">
        <w:rPr>
          <w:rFonts w:ascii="Times New Roman" w:eastAsia="Times New Roman" w:hAnsi="Times New Roman" w:cs="Times New Roman"/>
        </w:rPr>
        <w:t>Second, it is often forgotten that the current refugee crisis, and forced displacement more generally, is ce</w:t>
      </w:r>
      <w:r w:rsidR="007770F4" w:rsidRPr="00C35A83">
        <w:rPr>
          <w:rFonts w:ascii="Times New Roman" w:eastAsia="Times New Roman" w:hAnsi="Times New Roman" w:cs="Times New Roman"/>
        </w:rPr>
        <w:t>nt</w:t>
      </w:r>
      <w:r w:rsidRPr="00C35A83">
        <w:rPr>
          <w:rFonts w:ascii="Times New Roman" w:eastAsia="Times New Roman" w:hAnsi="Times New Roman" w:cs="Times New Roman"/>
        </w:rPr>
        <w:t>red in the developing world: the overwhelming majority of all IDPs (99%)</w:t>
      </w:r>
      <w:r w:rsidR="002A437B">
        <w:rPr>
          <w:rFonts w:ascii="Times New Roman" w:eastAsia="Times New Roman" w:hAnsi="Times New Roman" w:cs="Times New Roman"/>
        </w:rPr>
        <w:t>,</w:t>
      </w:r>
      <w:r w:rsidRPr="00C35A83">
        <w:rPr>
          <w:rFonts w:ascii="Times New Roman" w:eastAsia="Times New Roman" w:hAnsi="Times New Roman" w:cs="Times New Roman"/>
        </w:rPr>
        <w:t xml:space="preserve"> as well as 89% of all refugees</w:t>
      </w:r>
      <w:r w:rsidR="002A437B">
        <w:rPr>
          <w:rFonts w:ascii="Times New Roman" w:eastAsia="Times New Roman" w:hAnsi="Times New Roman" w:cs="Times New Roman"/>
        </w:rPr>
        <w:t>,</w:t>
      </w:r>
      <w:r w:rsidRPr="00C35A83">
        <w:rPr>
          <w:rFonts w:ascii="Times New Roman" w:eastAsia="Times New Roman" w:hAnsi="Times New Roman" w:cs="Times New Roman"/>
        </w:rPr>
        <w:t xml:space="preserve"> are found in low or middle-income countr</w:t>
      </w:r>
      <w:r w:rsidR="007770F4" w:rsidRPr="00C35A83">
        <w:rPr>
          <w:rFonts w:ascii="Times New Roman" w:eastAsia="Times New Roman" w:hAnsi="Times New Roman" w:cs="Times New Roman"/>
        </w:rPr>
        <w:t>ies (</w:t>
      </w:r>
      <w:r w:rsidR="007770F4" w:rsidRPr="0036069D">
        <w:rPr>
          <w:rFonts w:ascii="Times New Roman" w:eastAsia="Times New Roman" w:hAnsi="Times New Roman" w:cs="Times New Roman"/>
        </w:rPr>
        <w:t>World Bank, 2016</w:t>
      </w:r>
      <w:r w:rsidR="007770F4" w:rsidRPr="00C35A83">
        <w:rPr>
          <w:rFonts w:ascii="Times New Roman" w:eastAsia="Times New Roman" w:hAnsi="Times New Roman" w:cs="Times New Roman"/>
        </w:rPr>
        <w:t>). Yet, much of the</w:t>
      </w:r>
      <w:r w:rsidRPr="00C35A83">
        <w:rPr>
          <w:rFonts w:ascii="Times New Roman" w:eastAsia="Times New Roman" w:hAnsi="Times New Roman" w:cs="Times New Roman"/>
        </w:rPr>
        <w:t xml:space="preserve"> existing literature and public debate focus </w:t>
      </w:r>
      <w:r w:rsidR="005350C5">
        <w:rPr>
          <w:rFonts w:ascii="Times New Roman" w:eastAsia="Times New Roman" w:hAnsi="Times New Roman" w:cs="Times New Roman"/>
        </w:rPr>
        <w:t xml:space="preserve">primarily </w:t>
      </w:r>
      <w:r w:rsidRPr="00C35A83">
        <w:rPr>
          <w:rFonts w:ascii="Times New Roman" w:eastAsia="Times New Roman" w:hAnsi="Times New Roman" w:cs="Times New Roman"/>
        </w:rPr>
        <w:t>on the reception, experiences and outcomes of the forcibly displaced (refugees) in developed countri</w:t>
      </w:r>
      <w:r w:rsidR="007770F4" w:rsidRPr="00C35A83">
        <w:rPr>
          <w:rFonts w:ascii="Times New Roman" w:eastAsia="Times New Roman" w:hAnsi="Times New Roman" w:cs="Times New Roman"/>
        </w:rPr>
        <w:t xml:space="preserve">es. This paper helps redress this imbalance, contributing to </w:t>
      </w:r>
      <w:r w:rsidRPr="00C35A83">
        <w:rPr>
          <w:rFonts w:ascii="Times New Roman" w:eastAsia="Times New Roman" w:hAnsi="Times New Roman" w:cs="Times New Roman"/>
        </w:rPr>
        <w:t>a better understanding of how successful the ‘invisible majority’ of the forcibly displaced are in rebuilding their</w:t>
      </w:r>
      <w:r w:rsidR="001D5B2E">
        <w:rPr>
          <w:rFonts w:ascii="Times New Roman" w:eastAsia="Times New Roman" w:hAnsi="Times New Roman" w:cs="Times New Roman"/>
        </w:rPr>
        <w:t xml:space="preserve"> </w:t>
      </w:r>
      <w:r w:rsidRPr="00143641">
        <w:rPr>
          <w:rFonts w:ascii="Times New Roman" w:eastAsia="Times New Roman" w:hAnsi="Times New Roman" w:cs="Times New Roman"/>
        </w:rPr>
        <w:t xml:space="preserve">lives </w:t>
      </w:r>
      <w:r w:rsidR="001D5B2E" w:rsidRPr="00143641">
        <w:rPr>
          <w:rFonts w:ascii="Times New Roman" w:eastAsia="Times New Roman" w:hAnsi="Times New Roman" w:cs="Times New Roman"/>
        </w:rPr>
        <w:t xml:space="preserve">and careers </w:t>
      </w:r>
      <w:r w:rsidRPr="00143641">
        <w:rPr>
          <w:rFonts w:ascii="Times New Roman" w:eastAsia="Times New Roman" w:hAnsi="Times New Roman" w:cs="Times New Roman"/>
        </w:rPr>
        <w:t>after</w:t>
      </w:r>
      <w:r w:rsidRPr="00C35A83">
        <w:rPr>
          <w:rFonts w:ascii="Times New Roman" w:eastAsia="Times New Roman" w:hAnsi="Times New Roman" w:cs="Times New Roman"/>
        </w:rPr>
        <w:t xml:space="preserve"> conflict. </w:t>
      </w:r>
    </w:p>
    <w:p w:rsidR="000B3E54" w:rsidRPr="00C35A83" w:rsidRDefault="00AF61A6" w:rsidP="00A715F8">
      <w:pPr>
        <w:spacing w:after="0" w:line="480" w:lineRule="auto"/>
        <w:ind w:firstLine="720"/>
      </w:pPr>
      <w:r w:rsidRPr="00C35A83">
        <w:rPr>
          <w:rFonts w:ascii="Times New Roman" w:eastAsia="Times New Roman" w:hAnsi="Times New Roman" w:cs="Times New Roman"/>
        </w:rPr>
        <w:t>Finally, the literature on the socio-economic integration of IDPs considers predominantly select Latin American and African countries, such as Colombia and Uganda, mainly because of the a</w:t>
      </w:r>
      <w:r w:rsidR="007770F4" w:rsidRPr="00C35A83">
        <w:rPr>
          <w:rFonts w:ascii="Times New Roman" w:eastAsia="Times New Roman" w:hAnsi="Times New Roman" w:cs="Times New Roman"/>
        </w:rPr>
        <w:t xml:space="preserve">vailability of </w:t>
      </w:r>
      <w:r w:rsidR="002A437B">
        <w:rPr>
          <w:rFonts w:ascii="Times New Roman" w:eastAsia="Times New Roman" w:hAnsi="Times New Roman" w:cs="Times New Roman"/>
        </w:rPr>
        <w:t xml:space="preserve">suitable and </w:t>
      </w:r>
      <w:r w:rsidR="007770F4" w:rsidRPr="00C35A83">
        <w:rPr>
          <w:rFonts w:ascii="Times New Roman" w:eastAsia="Times New Roman" w:hAnsi="Times New Roman" w:cs="Times New Roman"/>
        </w:rPr>
        <w:t>reliable data in</w:t>
      </w:r>
      <w:r w:rsidRPr="00C35A83">
        <w:rPr>
          <w:rFonts w:ascii="Times New Roman" w:eastAsia="Times New Roman" w:hAnsi="Times New Roman" w:cs="Times New Roman"/>
        </w:rPr>
        <w:t xml:space="preserve"> these count</w:t>
      </w:r>
      <w:r w:rsidR="007770F4" w:rsidRPr="00C35A83">
        <w:rPr>
          <w:rFonts w:ascii="Times New Roman" w:eastAsia="Times New Roman" w:hAnsi="Times New Roman" w:cs="Times New Roman"/>
        </w:rPr>
        <w:t>ries. T</w:t>
      </w:r>
      <w:r w:rsidRPr="00C35A83">
        <w:rPr>
          <w:rFonts w:ascii="Times New Roman" w:eastAsia="Times New Roman" w:hAnsi="Times New Roman" w:cs="Times New Roman"/>
        </w:rPr>
        <w:t xml:space="preserve">he experiences and integration of the forcibly displaced in the post-socialist </w:t>
      </w:r>
      <w:r w:rsidR="007770F4" w:rsidRPr="00C35A83">
        <w:rPr>
          <w:rFonts w:ascii="Times New Roman" w:eastAsia="Times New Roman" w:hAnsi="Times New Roman" w:cs="Times New Roman"/>
        </w:rPr>
        <w:t>world remain underexplored</w:t>
      </w:r>
      <w:r w:rsidRPr="00C35A83">
        <w:rPr>
          <w:rFonts w:ascii="Times New Roman" w:eastAsia="Times New Roman" w:hAnsi="Times New Roman" w:cs="Times New Roman"/>
        </w:rPr>
        <w:t xml:space="preserve">. We fill this knowledge gap by providing evidence for nine countries of the region. </w:t>
      </w:r>
    </w:p>
    <w:p w:rsidR="00D65EB9" w:rsidRDefault="00AF61A6" w:rsidP="00A715F8">
      <w:pPr>
        <w:spacing w:after="0" w:line="480" w:lineRule="auto"/>
        <w:ind w:firstLine="720"/>
        <w:rPr>
          <w:rFonts w:ascii="Times New Roman" w:eastAsia="Times New Roman" w:hAnsi="Times New Roman" w:cs="Times New Roman"/>
        </w:rPr>
      </w:pPr>
      <w:r w:rsidRPr="00C35A83">
        <w:rPr>
          <w:rFonts w:ascii="Times New Roman" w:eastAsia="Times New Roman" w:hAnsi="Times New Roman" w:cs="Times New Roman"/>
        </w:rPr>
        <w:t>The remainder of the paper is structured as follows.</w:t>
      </w:r>
      <w:r w:rsidR="007770F4" w:rsidRPr="00C35A83">
        <w:rPr>
          <w:rFonts w:ascii="Times New Roman" w:eastAsia="Times New Roman" w:hAnsi="Times New Roman" w:cs="Times New Roman"/>
        </w:rPr>
        <w:t xml:space="preserve"> Section </w:t>
      </w:r>
      <w:r w:rsidR="005350C5">
        <w:rPr>
          <w:rFonts w:ascii="Times New Roman" w:eastAsia="Times New Roman" w:hAnsi="Times New Roman" w:cs="Times New Roman"/>
        </w:rPr>
        <w:t>2</w:t>
      </w:r>
      <w:r w:rsidR="005350C5" w:rsidRPr="00C35A83">
        <w:rPr>
          <w:rFonts w:ascii="Times New Roman" w:eastAsia="Times New Roman" w:hAnsi="Times New Roman" w:cs="Times New Roman"/>
        </w:rPr>
        <w:t xml:space="preserve"> </w:t>
      </w:r>
      <w:r w:rsidR="001D5B2E">
        <w:rPr>
          <w:rFonts w:ascii="Times New Roman" w:eastAsia="Times New Roman" w:hAnsi="Times New Roman" w:cs="Times New Roman"/>
        </w:rPr>
        <w:t xml:space="preserve">provides the theoretical framework, </w:t>
      </w:r>
      <w:r w:rsidR="007770F4" w:rsidRPr="00C35A83">
        <w:rPr>
          <w:rFonts w:ascii="Times New Roman" w:eastAsia="Times New Roman" w:hAnsi="Times New Roman" w:cs="Times New Roman"/>
        </w:rPr>
        <w:t>reviews</w:t>
      </w:r>
      <w:r w:rsidR="001D5B2E">
        <w:rPr>
          <w:rFonts w:ascii="Times New Roman" w:eastAsia="Times New Roman" w:hAnsi="Times New Roman" w:cs="Times New Roman"/>
        </w:rPr>
        <w:t xml:space="preserve"> possible </w:t>
      </w:r>
      <w:r w:rsidR="00FE0FA0">
        <w:rPr>
          <w:rFonts w:ascii="Times New Roman" w:eastAsia="Times New Roman" w:hAnsi="Times New Roman" w:cs="Times New Roman"/>
        </w:rPr>
        <w:t>channels</w:t>
      </w:r>
      <w:r w:rsidRPr="00C35A83">
        <w:rPr>
          <w:rFonts w:ascii="Times New Roman" w:eastAsia="Times New Roman" w:hAnsi="Times New Roman" w:cs="Times New Roman"/>
        </w:rPr>
        <w:t xml:space="preserve"> through which IDPs are likely to acquire </w:t>
      </w:r>
      <w:r w:rsidR="002A437B">
        <w:rPr>
          <w:rFonts w:ascii="Times New Roman" w:eastAsia="Times New Roman" w:hAnsi="Times New Roman" w:cs="Times New Roman"/>
        </w:rPr>
        <w:t>a</w:t>
      </w:r>
      <w:r w:rsidR="002A437B" w:rsidRPr="00C35A83">
        <w:rPr>
          <w:rFonts w:ascii="Times New Roman" w:eastAsia="Times New Roman" w:hAnsi="Times New Roman" w:cs="Times New Roman"/>
        </w:rPr>
        <w:t xml:space="preserve"> </w:t>
      </w:r>
      <w:r w:rsidRPr="00C35A83">
        <w:rPr>
          <w:rFonts w:ascii="Times New Roman" w:eastAsia="Times New Roman" w:hAnsi="Times New Roman" w:cs="Times New Roman"/>
        </w:rPr>
        <w:t>labour market disadvant</w:t>
      </w:r>
      <w:r w:rsidR="00B64651">
        <w:rPr>
          <w:rFonts w:ascii="Times New Roman" w:eastAsia="Times New Roman" w:hAnsi="Times New Roman" w:cs="Times New Roman"/>
        </w:rPr>
        <w:t>age and accumulate it over time</w:t>
      </w:r>
      <w:r w:rsidR="00FE0FA0">
        <w:rPr>
          <w:rFonts w:ascii="Times New Roman" w:eastAsia="Times New Roman" w:hAnsi="Times New Roman" w:cs="Times New Roman"/>
        </w:rPr>
        <w:t>, and outlines the hypotheses to be tested in the empirical analysis</w:t>
      </w:r>
      <w:r w:rsidR="007607A3" w:rsidRPr="00C35A83">
        <w:rPr>
          <w:rFonts w:ascii="Times New Roman" w:eastAsia="Times New Roman" w:hAnsi="Times New Roman" w:cs="Times New Roman"/>
        </w:rPr>
        <w:t xml:space="preserve">. Section </w:t>
      </w:r>
      <w:r w:rsidR="005350C5">
        <w:rPr>
          <w:rFonts w:ascii="Times New Roman" w:eastAsia="Times New Roman" w:hAnsi="Times New Roman" w:cs="Times New Roman"/>
        </w:rPr>
        <w:t>3</w:t>
      </w:r>
      <w:r w:rsidR="005350C5" w:rsidRPr="00C35A83">
        <w:rPr>
          <w:rFonts w:ascii="Times New Roman" w:eastAsia="Times New Roman" w:hAnsi="Times New Roman" w:cs="Times New Roman"/>
        </w:rPr>
        <w:t xml:space="preserve"> </w:t>
      </w:r>
      <w:r w:rsidR="007607A3" w:rsidRPr="00C35A83">
        <w:rPr>
          <w:rFonts w:ascii="Times New Roman" w:eastAsia="Times New Roman" w:hAnsi="Times New Roman" w:cs="Times New Roman"/>
        </w:rPr>
        <w:t xml:space="preserve">comments on the geo-political </w:t>
      </w:r>
      <w:r w:rsidRPr="00C35A83">
        <w:rPr>
          <w:rFonts w:ascii="Times New Roman" w:eastAsia="Times New Roman" w:hAnsi="Times New Roman" w:cs="Times New Roman"/>
        </w:rPr>
        <w:t xml:space="preserve">context of the study. Section </w:t>
      </w:r>
      <w:r w:rsidR="005350C5">
        <w:rPr>
          <w:rFonts w:ascii="Times New Roman" w:eastAsia="Times New Roman" w:hAnsi="Times New Roman" w:cs="Times New Roman"/>
        </w:rPr>
        <w:t>4</w:t>
      </w:r>
      <w:r w:rsidR="005350C5" w:rsidRPr="00C35A83">
        <w:rPr>
          <w:rFonts w:ascii="Times New Roman" w:eastAsia="Times New Roman" w:hAnsi="Times New Roman" w:cs="Times New Roman"/>
        </w:rPr>
        <w:t xml:space="preserve"> </w:t>
      </w:r>
      <w:r w:rsidRPr="00C35A83">
        <w:rPr>
          <w:rFonts w:ascii="Times New Roman" w:eastAsia="Times New Roman" w:hAnsi="Times New Roman" w:cs="Times New Roman"/>
        </w:rPr>
        <w:t xml:space="preserve">describes the dataset, variables and </w:t>
      </w:r>
      <w:r w:rsidR="007607A3" w:rsidRPr="00C35A83">
        <w:rPr>
          <w:rFonts w:ascii="Times New Roman" w:eastAsia="Times New Roman" w:hAnsi="Times New Roman" w:cs="Times New Roman"/>
        </w:rPr>
        <w:t xml:space="preserve">empirical </w:t>
      </w:r>
      <w:r w:rsidRPr="00C35A83">
        <w:rPr>
          <w:rFonts w:ascii="Times New Roman" w:eastAsia="Times New Roman" w:hAnsi="Times New Roman" w:cs="Times New Roman"/>
        </w:rPr>
        <w:t xml:space="preserve">strategy. Section </w:t>
      </w:r>
      <w:r w:rsidR="005350C5">
        <w:rPr>
          <w:rFonts w:ascii="Times New Roman" w:eastAsia="Times New Roman" w:hAnsi="Times New Roman" w:cs="Times New Roman"/>
        </w:rPr>
        <w:t>5</w:t>
      </w:r>
      <w:r w:rsidR="005350C5" w:rsidRPr="00C35A83">
        <w:rPr>
          <w:rFonts w:ascii="Times New Roman" w:eastAsia="Times New Roman" w:hAnsi="Times New Roman" w:cs="Times New Roman"/>
        </w:rPr>
        <w:t xml:space="preserve"> </w:t>
      </w:r>
      <w:r w:rsidRPr="00C35A83">
        <w:rPr>
          <w:rFonts w:ascii="Times New Roman" w:eastAsia="Times New Roman" w:hAnsi="Times New Roman" w:cs="Times New Roman"/>
        </w:rPr>
        <w:t xml:space="preserve">presents the results, </w:t>
      </w:r>
      <w:r w:rsidR="005350C5">
        <w:rPr>
          <w:rFonts w:ascii="Times New Roman" w:eastAsia="Times New Roman" w:hAnsi="Times New Roman" w:cs="Times New Roman"/>
        </w:rPr>
        <w:t>while</w:t>
      </w:r>
      <w:r w:rsidR="00E12C0D">
        <w:rPr>
          <w:rFonts w:ascii="Times New Roman" w:eastAsia="Times New Roman" w:hAnsi="Times New Roman" w:cs="Times New Roman"/>
        </w:rPr>
        <w:t xml:space="preserve"> section 6</w:t>
      </w:r>
      <w:r w:rsidR="005350C5">
        <w:rPr>
          <w:rFonts w:ascii="Times New Roman" w:eastAsia="Times New Roman" w:hAnsi="Times New Roman" w:cs="Times New Roman"/>
        </w:rPr>
        <w:t xml:space="preserve"> </w:t>
      </w:r>
      <w:r w:rsidR="005350C5" w:rsidRPr="00143641">
        <w:rPr>
          <w:rFonts w:ascii="Times New Roman" w:eastAsia="Times New Roman" w:hAnsi="Times New Roman" w:cs="Times New Roman"/>
        </w:rPr>
        <w:t>discusses the</w:t>
      </w:r>
      <w:r w:rsidR="003D4BCE" w:rsidRPr="00143641">
        <w:rPr>
          <w:rFonts w:ascii="Times New Roman" w:eastAsia="Times New Roman" w:hAnsi="Times New Roman" w:cs="Times New Roman"/>
        </w:rPr>
        <w:t xml:space="preserve"> results, outlines implications for theory and policy as well as the </w:t>
      </w:r>
      <w:r w:rsidR="00FE0FA0" w:rsidRPr="00143641">
        <w:rPr>
          <w:rFonts w:ascii="Times New Roman" w:eastAsia="Times New Roman" w:hAnsi="Times New Roman" w:cs="Times New Roman"/>
        </w:rPr>
        <w:t>limitations</w:t>
      </w:r>
      <w:r w:rsidR="00433594" w:rsidRPr="00143641">
        <w:rPr>
          <w:rFonts w:ascii="Times New Roman" w:eastAsia="Times New Roman" w:hAnsi="Times New Roman" w:cs="Times New Roman"/>
        </w:rPr>
        <w:t xml:space="preserve"> of our study</w:t>
      </w:r>
      <w:r w:rsidR="00FE0FA0" w:rsidRPr="00143641">
        <w:rPr>
          <w:rFonts w:ascii="Times New Roman" w:eastAsia="Times New Roman" w:hAnsi="Times New Roman" w:cs="Times New Roman"/>
        </w:rPr>
        <w:t>,</w:t>
      </w:r>
      <w:r w:rsidR="005350C5">
        <w:rPr>
          <w:rFonts w:ascii="Times New Roman" w:eastAsia="Times New Roman" w:hAnsi="Times New Roman" w:cs="Times New Roman"/>
        </w:rPr>
        <w:t xml:space="preserve"> and concludes the paper</w:t>
      </w:r>
      <w:r w:rsidRPr="00C35A83">
        <w:rPr>
          <w:rFonts w:ascii="Times New Roman" w:eastAsia="Times New Roman" w:hAnsi="Times New Roman" w:cs="Times New Roman"/>
        </w:rPr>
        <w:t xml:space="preserve">. </w:t>
      </w:r>
    </w:p>
    <w:p w:rsidR="001D5B2E" w:rsidRDefault="001D5B2E" w:rsidP="00A715F8">
      <w:pPr>
        <w:spacing w:after="0" w:line="480" w:lineRule="auto"/>
        <w:ind w:firstLine="720"/>
        <w:rPr>
          <w:rFonts w:ascii="Times New Roman" w:eastAsia="Times New Roman" w:hAnsi="Times New Roman" w:cs="Times New Roman"/>
        </w:rPr>
      </w:pPr>
    </w:p>
    <w:p w:rsidR="00696CB5" w:rsidRDefault="00AF61A6" w:rsidP="00696CB5">
      <w:pPr>
        <w:spacing w:line="480" w:lineRule="auto"/>
        <w:rPr>
          <w:rFonts w:ascii="Times New Roman" w:eastAsia="Times New Roman" w:hAnsi="Times New Roman" w:cs="Times New Roman"/>
          <w:b/>
          <w:sz w:val="24"/>
          <w:szCs w:val="24"/>
        </w:rPr>
      </w:pPr>
      <w:r w:rsidRPr="00D65EB9">
        <w:rPr>
          <w:rFonts w:ascii="Times New Roman" w:eastAsia="Times New Roman" w:hAnsi="Times New Roman" w:cs="Times New Roman"/>
          <w:b/>
          <w:sz w:val="24"/>
          <w:szCs w:val="24"/>
        </w:rPr>
        <w:t xml:space="preserve">2. </w:t>
      </w:r>
      <w:r w:rsidR="00CF2C91">
        <w:rPr>
          <w:rFonts w:ascii="Times New Roman" w:eastAsia="Times New Roman" w:hAnsi="Times New Roman" w:cs="Times New Roman"/>
          <w:b/>
          <w:sz w:val="24"/>
          <w:szCs w:val="24"/>
        </w:rPr>
        <w:t>Long-term l</w:t>
      </w:r>
      <w:r w:rsidR="00D65EB9" w:rsidRPr="00D65EB9">
        <w:rPr>
          <w:rFonts w:ascii="Times New Roman" w:eastAsia="Times New Roman" w:hAnsi="Times New Roman" w:cs="Times New Roman"/>
          <w:b/>
          <w:sz w:val="24"/>
          <w:szCs w:val="24"/>
        </w:rPr>
        <w:t xml:space="preserve">abour market disadvantage of the </w:t>
      </w:r>
      <w:r w:rsidR="001D5B2E">
        <w:rPr>
          <w:rFonts w:ascii="Times New Roman" w:eastAsia="Times New Roman" w:hAnsi="Times New Roman" w:cs="Times New Roman"/>
          <w:b/>
          <w:sz w:val="24"/>
          <w:szCs w:val="24"/>
        </w:rPr>
        <w:t>IDPs</w:t>
      </w:r>
      <w:r w:rsidR="005D099F">
        <w:rPr>
          <w:rFonts w:ascii="Times New Roman" w:eastAsia="Times New Roman" w:hAnsi="Times New Roman" w:cs="Times New Roman"/>
          <w:b/>
          <w:sz w:val="24"/>
          <w:szCs w:val="24"/>
        </w:rPr>
        <w:t xml:space="preserve">: theoretical </w:t>
      </w:r>
      <w:r w:rsidR="004951E4">
        <w:rPr>
          <w:rFonts w:ascii="Times New Roman" w:eastAsia="Times New Roman" w:hAnsi="Times New Roman" w:cs="Times New Roman"/>
          <w:b/>
          <w:sz w:val="24"/>
          <w:szCs w:val="24"/>
        </w:rPr>
        <w:t>perspe</w:t>
      </w:r>
      <w:r w:rsidR="005308BD">
        <w:rPr>
          <w:rFonts w:ascii="Times New Roman" w:eastAsia="Times New Roman" w:hAnsi="Times New Roman" w:cs="Times New Roman"/>
          <w:b/>
          <w:sz w:val="24"/>
          <w:szCs w:val="24"/>
        </w:rPr>
        <w:t>c</w:t>
      </w:r>
      <w:r w:rsidR="004951E4">
        <w:rPr>
          <w:rFonts w:ascii="Times New Roman" w:eastAsia="Times New Roman" w:hAnsi="Times New Roman" w:cs="Times New Roman"/>
          <w:b/>
          <w:sz w:val="24"/>
          <w:szCs w:val="24"/>
        </w:rPr>
        <w:t>tives</w:t>
      </w:r>
      <w:r w:rsidR="00696CB5">
        <w:rPr>
          <w:rFonts w:ascii="Times New Roman" w:eastAsia="Times New Roman" w:hAnsi="Times New Roman" w:cs="Times New Roman"/>
          <w:b/>
          <w:sz w:val="24"/>
          <w:szCs w:val="24"/>
        </w:rPr>
        <w:t xml:space="preserve"> </w:t>
      </w:r>
      <w:r w:rsidR="00CF2C91">
        <w:rPr>
          <w:rFonts w:ascii="Times New Roman" w:eastAsia="Times New Roman" w:hAnsi="Times New Roman" w:cs="Times New Roman"/>
          <w:b/>
          <w:sz w:val="24"/>
          <w:szCs w:val="24"/>
        </w:rPr>
        <w:t xml:space="preserve">and hypotheses </w:t>
      </w:r>
    </w:p>
    <w:p w:rsidR="000043FD" w:rsidRPr="00143641" w:rsidRDefault="00696CB5" w:rsidP="000043FD">
      <w:pPr>
        <w:spacing w:after="0" w:line="480" w:lineRule="auto"/>
        <w:rPr>
          <w:rFonts w:ascii="Times New Roman" w:eastAsia="Times New Roman" w:hAnsi="Times New Roman" w:cs="Times New Roman"/>
        </w:rPr>
      </w:pPr>
      <w:r>
        <w:rPr>
          <w:rFonts w:ascii="Times New Roman" w:eastAsia="Times New Roman" w:hAnsi="Times New Roman" w:cs="Times New Roman"/>
        </w:rPr>
        <w:tab/>
      </w:r>
      <w:r w:rsidRPr="00143641">
        <w:rPr>
          <w:rFonts w:ascii="Times New Roman" w:eastAsia="Times New Roman" w:hAnsi="Times New Roman" w:cs="Times New Roman"/>
        </w:rPr>
        <w:t>To frame our analysis of</w:t>
      </w:r>
      <w:r w:rsidR="002519E3" w:rsidRPr="00143641">
        <w:rPr>
          <w:rFonts w:ascii="Times New Roman" w:eastAsia="Times New Roman" w:hAnsi="Times New Roman" w:cs="Times New Roman"/>
        </w:rPr>
        <w:t xml:space="preserve"> the long-term labour market outcomes of IDPs</w:t>
      </w:r>
      <w:r w:rsidRPr="00143641">
        <w:rPr>
          <w:rFonts w:ascii="Times New Roman" w:eastAsia="Times New Roman" w:hAnsi="Times New Roman" w:cs="Times New Roman"/>
        </w:rPr>
        <w:t>, we use</w:t>
      </w:r>
      <w:r w:rsidR="002519E3" w:rsidRPr="00143641">
        <w:rPr>
          <w:rFonts w:ascii="Times New Roman" w:eastAsia="Times New Roman" w:hAnsi="Times New Roman" w:cs="Times New Roman"/>
        </w:rPr>
        <w:t xml:space="preserve"> the theory of cumulative disadvantage</w:t>
      </w:r>
      <w:r w:rsidR="001614D2" w:rsidRPr="00143641">
        <w:rPr>
          <w:rFonts w:ascii="Times New Roman" w:eastAsia="Times New Roman" w:hAnsi="Times New Roman" w:cs="Times New Roman"/>
        </w:rPr>
        <w:t xml:space="preserve"> (see, e.g., DiPrete and Eirich (2006) for a comprehensive review)</w:t>
      </w:r>
      <w:r w:rsidR="007B7792" w:rsidRPr="00143641">
        <w:rPr>
          <w:rFonts w:ascii="Times New Roman" w:eastAsia="Times New Roman" w:hAnsi="Times New Roman" w:cs="Times New Roman"/>
        </w:rPr>
        <w:t xml:space="preserve">, </w:t>
      </w:r>
      <w:r w:rsidR="00052483" w:rsidRPr="00143641">
        <w:rPr>
          <w:rFonts w:ascii="Times New Roman" w:eastAsia="Times New Roman" w:hAnsi="Times New Roman" w:cs="Times New Roman"/>
        </w:rPr>
        <w:t>complementing it</w:t>
      </w:r>
      <w:r w:rsidR="007B7792" w:rsidRPr="00143641">
        <w:rPr>
          <w:rFonts w:ascii="Times New Roman" w:eastAsia="Times New Roman" w:hAnsi="Times New Roman" w:cs="Times New Roman"/>
        </w:rPr>
        <w:t xml:space="preserve"> with the</w:t>
      </w:r>
      <w:r w:rsidR="00CF2C91" w:rsidRPr="00143641">
        <w:rPr>
          <w:rFonts w:ascii="Times New Roman" w:eastAsia="Times New Roman" w:hAnsi="Times New Roman" w:cs="Times New Roman"/>
        </w:rPr>
        <w:t xml:space="preserve"> </w:t>
      </w:r>
      <w:r w:rsidR="007B7792" w:rsidRPr="00143641">
        <w:rPr>
          <w:rFonts w:ascii="Times New Roman" w:eastAsia="Times New Roman" w:hAnsi="Times New Roman" w:cs="Times New Roman"/>
        </w:rPr>
        <w:t>t</w:t>
      </w:r>
      <w:r w:rsidR="00CF2C91" w:rsidRPr="00143641">
        <w:rPr>
          <w:rFonts w:ascii="Times New Roman" w:eastAsia="Times New Roman" w:hAnsi="Times New Roman" w:cs="Times New Roman"/>
        </w:rPr>
        <w:t xml:space="preserve">heoretical explanations of the </w:t>
      </w:r>
      <w:r w:rsidR="007B7792" w:rsidRPr="00143641">
        <w:rPr>
          <w:rFonts w:ascii="Times New Roman" w:eastAsia="Times New Roman" w:hAnsi="Times New Roman" w:cs="Times New Roman"/>
        </w:rPr>
        <w:t>‘</w:t>
      </w:r>
      <w:r w:rsidR="00CF2C91" w:rsidRPr="00143641">
        <w:rPr>
          <w:rFonts w:ascii="Times New Roman" w:eastAsia="Times New Roman" w:hAnsi="Times New Roman" w:cs="Times New Roman"/>
        </w:rPr>
        <w:t>scarring effects</w:t>
      </w:r>
      <w:r w:rsidR="007B7792" w:rsidRPr="00143641">
        <w:rPr>
          <w:rFonts w:ascii="Times New Roman" w:eastAsia="Times New Roman" w:hAnsi="Times New Roman" w:cs="Times New Roman"/>
        </w:rPr>
        <w:t>’</w:t>
      </w:r>
      <w:r w:rsidR="00CF2C91" w:rsidRPr="00143641">
        <w:rPr>
          <w:rFonts w:ascii="Times New Roman" w:eastAsia="Times New Roman" w:hAnsi="Times New Roman" w:cs="Times New Roman"/>
        </w:rPr>
        <w:t xml:space="preserve"> of unemployment</w:t>
      </w:r>
      <w:r w:rsidR="002519E3" w:rsidRPr="00143641">
        <w:rPr>
          <w:rFonts w:ascii="Times New Roman" w:eastAsia="Times New Roman" w:hAnsi="Times New Roman" w:cs="Times New Roman"/>
        </w:rPr>
        <w:t xml:space="preserve">. </w:t>
      </w:r>
      <w:r w:rsidR="001614D2" w:rsidRPr="00143641">
        <w:rPr>
          <w:rFonts w:ascii="Times New Roman" w:eastAsia="Times New Roman" w:hAnsi="Times New Roman" w:cs="Times New Roman"/>
        </w:rPr>
        <w:t>The</w:t>
      </w:r>
      <w:r w:rsidR="00CF1166" w:rsidRPr="00143641">
        <w:rPr>
          <w:rFonts w:ascii="Times New Roman" w:eastAsia="Times New Roman" w:hAnsi="Times New Roman" w:cs="Times New Roman"/>
        </w:rPr>
        <w:t xml:space="preserve"> </w:t>
      </w:r>
      <w:r w:rsidR="007B7792" w:rsidRPr="00143641">
        <w:rPr>
          <w:rFonts w:ascii="Times New Roman" w:eastAsia="Times New Roman" w:hAnsi="Times New Roman" w:cs="Times New Roman"/>
        </w:rPr>
        <w:t xml:space="preserve">cumulative disadvantage </w:t>
      </w:r>
      <w:r w:rsidR="00CF1166" w:rsidRPr="00143641">
        <w:rPr>
          <w:rFonts w:ascii="Times New Roman" w:eastAsia="Times New Roman" w:hAnsi="Times New Roman" w:cs="Times New Roman"/>
        </w:rPr>
        <w:t xml:space="preserve">theory </w:t>
      </w:r>
      <w:r w:rsidR="001614D2" w:rsidRPr="00143641">
        <w:rPr>
          <w:rFonts w:ascii="Times New Roman" w:eastAsia="Times New Roman" w:hAnsi="Times New Roman" w:cs="Times New Roman"/>
        </w:rPr>
        <w:t>holds</w:t>
      </w:r>
      <w:r w:rsidR="00CF1166" w:rsidRPr="00143641">
        <w:rPr>
          <w:rFonts w:ascii="Times New Roman" w:eastAsia="Times New Roman" w:hAnsi="Times New Roman" w:cs="Times New Roman"/>
        </w:rPr>
        <w:t xml:space="preserve"> that </w:t>
      </w:r>
      <w:r w:rsidR="00BB380B" w:rsidRPr="00143641">
        <w:rPr>
          <w:rFonts w:ascii="Times New Roman" w:eastAsia="Times New Roman" w:hAnsi="Times New Roman" w:cs="Times New Roman"/>
        </w:rPr>
        <w:t xml:space="preserve">an unfavourable relative position experienced by an individual at some point in life would form a basis for further relative losses, producing increasing inequality between those affected and those </w:t>
      </w:r>
      <w:r w:rsidR="001614D2" w:rsidRPr="00143641">
        <w:rPr>
          <w:rFonts w:ascii="Times New Roman" w:eastAsia="Times New Roman" w:hAnsi="Times New Roman" w:cs="Times New Roman"/>
        </w:rPr>
        <w:t xml:space="preserve">unaffected by the initial shock. </w:t>
      </w:r>
      <w:r w:rsidR="00350284" w:rsidRPr="00143641">
        <w:rPr>
          <w:rFonts w:ascii="Times New Roman" w:eastAsia="Times New Roman" w:hAnsi="Times New Roman" w:cs="Times New Roman"/>
        </w:rPr>
        <w:t>The theory</w:t>
      </w:r>
      <w:r w:rsidRPr="00143641">
        <w:rPr>
          <w:rFonts w:ascii="Times New Roman" w:eastAsia="Times New Roman" w:hAnsi="Times New Roman" w:cs="Times New Roman"/>
        </w:rPr>
        <w:t xml:space="preserve"> was </w:t>
      </w:r>
      <w:r w:rsidR="00350284" w:rsidRPr="00143641">
        <w:rPr>
          <w:rFonts w:ascii="Times New Roman" w:eastAsia="Times New Roman" w:hAnsi="Times New Roman" w:cs="Times New Roman"/>
        </w:rPr>
        <w:t>o</w:t>
      </w:r>
      <w:r w:rsidR="007E24B0" w:rsidRPr="00143641">
        <w:rPr>
          <w:rFonts w:ascii="Times New Roman" w:eastAsia="Times New Roman" w:hAnsi="Times New Roman" w:cs="Times New Roman"/>
        </w:rPr>
        <w:t>riginally developed by Merton (1968) to explai</w:t>
      </w:r>
      <w:r w:rsidR="001614D2" w:rsidRPr="00143641">
        <w:rPr>
          <w:rFonts w:ascii="Times New Roman" w:eastAsia="Times New Roman" w:hAnsi="Times New Roman" w:cs="Times New Roman"/>
        </w:rPr>
        <w:t>n how special opportunities received by</w:t>
      </w:r>
      <w:r w:rsidR="007E24B0" w:rsidRPr="00143641">
        <w:rPr>
          <w:rFonts w:ascii="Times New Roman" w:eastAsia="Times New Roman" w:hAnsi="Times New Roman" w:cs="Times New Roman"/>
        </w:rPr>
        <w:t xml:space="preserve"> some </w:t>
      </w:r>
      <w:r w:rsidR="001614D2" w:rsidRPr="00143641">
        <w:rPr>
          <w:rFonts w:ascii="Times New Roman" w:eastAsia="Times New Roman" w:hAnsi="Times New Roman" w:cs="Times New Roman"/>
        </w:rPr>
        <w:t xml:space="preserve">scientists </w:t>
      </w:r>
      <w:r w:rsidR="007E24B0" w:rsidRPr="00143641">
        <w:rPr>
          <w:rFonts w:ascii="Times New Roman" w:eastAsia="Times New Roman" w:hAnsi="Times New Roman" w:cs="Times New Roman"/>
        </w:rPr>
        <w:t>early in their careers c</w:t>
      </w:r>
      <w:r w:rsidR="00350284" w:rsidRPr="00143641">
        <w:rPr>
          <w:rFonts w:ascii="Times New Roman" w:eastAsia="Times New Roman" w:hAnsi="Times New Roman" w:cs="Times New Roman"/>
        </w:rPr>
        <w:t>ontribute</w:t>
      </w:r>
      <w:r w:rsidR="00FE786A" w:rsidRPr="00143641">
        <w:rPr>
          <w:rFonts w:ascii="Times New Roman" w:eastAsia="Times New Roman" w:hAnsi="Times New Roman" w:cs="Times New Roman"/>
        </w:rPr>
        <w:t xml:space="preserve"> to </w:t>
      </w:r>
      <w:r w:rsidR="007E24B0" w:rsidRPr="00143641">
        <w:rPr>
          <w:rFonts w:ascii="Times New Roman" w:eastAsia="Times New Roman" w:hAnsi="Times New Roman" w:cs="Times New Roman"/>
        </w:rPr>
        <w:t>academic advancement later</w:t>
      </w:r>
      <w:r w:rsidR="00FE786A" w:rsidRPr="00143641">
        <w:rPr>
          <w:rFonts w:ascii="Times New Roman" w:eastAsia="Times New Roman" w:hAnsi="Times New Roman" w:cs="Times New Roman"/>
        </w:rPr>
        <w:t xml:space="preserve"> in life</w:t>
      </w:r>
      <w:r w:rsidR="00350284" w:rsidRPr="00143641">
        <w:rPr>
          <w:rFonts w:ascii="Times New Roman" w:eastAsia="Times New Roman" w:hAnsi="Times New Roman" w:cs="Times New Roman"/>
        </w:rPr>
        <w:t xml:space="preserve">. </w:t>
      </w:r>
      <w:r w:rsidR="00B02DFF" w:rsidRPr="00143641">
        <w:rPr>
          <w:rFonts w:ascii="Times New Roman" w:eastAsia="Times New Roman" w:hAnsi="Times New Roman" w:cs="Times New Roman"/>
        </w:rPr>
        <w:t xml:space="preserve">Although </w:t>
      </w:r>
      <w:r w:rsidR="00FE786A" w:rsidRPr="00143641">
        <w:rPr>
          <w:rFonts w:ascii="Times New Roman" w:eastAsia="Times New Roman" w:hAnsi="Times New Roman" w:cs="Times New Roman"/>
        </w:rPr>
        <w:t xml:space="preserve">initially </w:t>
      </w:r>
      <w:r w:rsidR="00B02DFF" w:rsidRPr="00143641">
        <w:rPr>
          <w:rFonts w:ascii="Times New Roman" w:eastAsia="Times New Roman" w:hAnsi="Times New Roman" w:cs="Times New Roman"/>
        </w:rPr>
        <w:t>c</w:t>
      </w:r>
      <w:r w:rsidR="00350284" w:rsidRPr="00143641">
        <w:rPr>
          <w:rFonts w:ascii="Times New Roman" w:eastAsia="Times New Roman" w:hAnsi="Times New Roman" w:cs="Times New Roman"/>
        </w:rPr>
        <w:t>onceived as a theory of cumulativ</w:t>
      </w:r>
      <w:r w:rsidRPr="00143641">
        <w:rPr>
          <w:rFonts w:ascii="Times New Roman" w:eastAsia="Times New Roman" w:hAnsi="Times New Roman" w:cs="Times New Roman"/>
        </w:rPr>
        <w:t xml:space="preserve">e </w:t>
      </w:r>
      <w:r w:rsidRPr="00143641">
        <w:rPr>
          <w:rFonts w:ascii="Times New Roman" w:eastAsia="Times New Roman" w:hAnsi="Times New Roman" w:cs="Times New Roman"/>
          <w:i/>
        </w:rPr>
        <w:t>advantage</w:t>
      </w:r>
      <w:r w:rsidRPr="00143641">
        <w:rPr>
          <w:rFonts w:ascii="Times New Roman" w:eastAsia="Times New Roman" w:hAnsi="Times New Roman" w:cs="Times New Roman"/>
        </w:rPr>
        <w:t xml:space="preserve">, the framework </w:t>
      </w:r>
      <w:r w:rsidR="00350284" w:rsidRPr="00143641">
        <w:rPr>
          <w:rFonts w:ascii="Times New Roman" w:eastAsia="Times New Roman" w:hAnsi="Times New Roman" w:cs="Times New Roman"/>
        </w:rPr>
        <w:t xml:space="preserve">has </w:t>
      </w:r>
      <w:r w:rsidR="004317B5" w:rsidRPr="00143641">
        <w:rPr>
          <w:rFonts w:ascii="Times New Roman" w:eastAsia="Times New Roman" w:hAnsi="Times New Roman" w:cs="Times New Roman"/>
        </w:rPr>
        <w:t xml:space="preserve">since </w:t>
      </w:r>
      <w:r w:rsidR="00B02DFF" w:rsidRPr="00143641">
        <w:rPr>
          <w:rFonts w:ascii="Times New Roman" w:eastAsia="Times New Roman" w:hAnsi="Times New Roman" w:cs="Times New Roman"/>
        </w:rPr>
        <w:t xml:space="preserve">been </w:t>
      </w:r>
      <w:r w:rsidR="004317B5" w:rsidRPr="00143641">
        <w:rPr>
          <w:rFonts w:ascii="Times New Roman" w:eastAsia="Times New Roman" w:hAnsi="Times New Roman" w:cs="Times New Roman"/>
        </w:rPr>
        <w:t xml:space="preserve">extensively </w:t>
      </w:r>
      <w:r w:rsidR="00B02DFF" w:rsidRPr="00143641">
        <w:rPr>
          <w:rFonts w:ascii="Times New Roman" w:eastAsia="Times New Roman" w:hAnsi="Times New Roman" w:cs="Times New Roman"/>
        </w:rPr>
        <w:t>applied to</w:t>
      </w:r>
      <w:r w:rsidR="00433594" w:rsidRPr="00143641">
        <w:rPr>
          <w:rFonts w:ascii="Times New Roman" w:eastAsia="Times New Roman" w:hAnsi="Times New Roman" w:cs="Times New Roman"/>
        </w:rPr>
        <w:t xml:space="preserve"> the</w:t>
      </w:r>
      <w:r w:rsidR="00B02DFF" w:rsidRPr="00143641">
        <w:rPr>
          <w:rFonts w:ascii="Times New Roman" w:eastAsia="Times New Roman" w:hAnsi="Times New Roman" w:cs="Times New Roman"/>
        </w:rPr>
        <w:t xml:space="preserve"> study </w:t>
      </w:r>
      <w:r w:rsidR="00433594" w:rsidRPr="00143641">
        <w:rPr>
          <w:rFonts w:ascii="Times New Roman" w:eastAsia="Times New Roman" w:hAnsi="Times New Roman" w:cs="Times New Roman"/>
        </w:rPr>
        <w:t xml:space="preserve">of </w:t>
      </w:r>
      <w:r w:rsidR="004317B5" w:rsidRPr="00143641">
        <w:rPr>
          <w:rFonts w:ascii="Times New Roman" w:eastAsia="Times New Roman" w:hAnsi="Times New Roman" w:cs="Times New Roman"/>
        </w:rPr>
        <w:t xml:space="preserve">the </w:t>
      </w:r>
      <w:r w:rsidR="00FE786A" w:rsidRPr="00143641">
        <w:rPr>
          <w:rFonts w:ascii="Times New Roman" w:eastAsia="Times New Roman" w:hAnsi="Times New Roman" w:cs="Times New Roman"/>
        </w:rPr>
        <w:t xml:space="preserve">long-term </w:t>
      </w:r>
      <w:r w:rsidR="004317B5" w:rsidRPr="00143641">
        <w:rPr>
          <w:rFonts w:ascii="Times New Roman" w:eastAsia="Times New Roman" w:hAnsi="Times New Roman" w:cs="Times New Roman"/>
        </w:rPr>
        <w:t xml:space="preserve">effects of unfavourable initial conditions (i.e. </w:t>
      </w:r>
      <w:r w:rsidR="00FE786A" w:rsidRPr="00143641">
        <w:rPr>
          <w:rFonts w:ascii="Times New Roman" w:eastAsia="Times New Roman" w:hAnsi="Times New Roman" w:cs="Times New Roman"/>
        </w:rPr>
        <w:t xml:space="preserve">the theory </w:t>
      </w:r>
      <w:r w:rsidR="001614D2" w:rsidRPr="00143641">
        <w:rPr>
          <w:rFonts w:ascii="Times New Roman" w:eastAsia="Times New Roman" w:hAnsi="Times New Roman" w:cs="Times New Roman"/>
        </w:rPr>
        <w:t>can be</w:t>
      </w:r>
      <w:r w:rsidR="00FE786A" w:rsidRPr="00143641">
        <w:rPr>
          <w:rFonts w:ascii="Times New Roman" w:eastAsia="Times New Roman" w:hAnsi="Times New Roman" w:cs="Times New Roman"/>
        </w:rPr>
        <w:t xml:space="preserve"> </w:t>
      </w:r>
      <w:r w:rsidR="00433594" w:rsidRPr="00143641">
        <w:rPr>
          <w:rFonts w:ascii="Times New Roman" w:eastAsia="Times New Roman" w:hAnsi="Times New Roman" w:cs="Times New Roman"/>
        </w:rPr>
        <w:t xml:space="preserve">used </w:t>
      </w:r>
      <w:r w:rsidR="00FE786A" w:rsidRPr="00143641">
        <w:rPr>
          <w:rFonts w:ascii="Times New Roman" w:eastAsia="Times New Roman" w:hAnsi="Times New Roman" w:cs="Times New Roman"/>
        </w:rPr>
        <w:t xml:space="preserve">to address both </w:t>
      </w:r>
      <w:r w:rsidR="004317B5" w:rsidRPr="00143641">
        <w:rPr>
          <w:rFonts w:ascii="Times New Roman" w:eastAsia="Times New Roman" w:hAnsi="Times New Roman" w:cs="Times New Roman"/>
        </w:rPr>
        <w:t xml:space="preserve">cumulative </w:t>
      </w:r>
      <w:r w:rsidR="00FE786A" w:rsidRPr="00143641">
        <w:rPr>
          <w:rFonts w:ascii="Times New Roman" w:eastAsia="Times New Roman" w:hAnsi="Times New Roman" w:cs="Times New Roman"/>
        </w:rPr>
        <w:t xml:space="preserve">advantage and cumulative </w:t>
      </w:r>
      <w:r w:rsidR="004317B5" w:rsidRPr="00143641">
        <w:rPr>
          <w:rFonts w:ascii="Times New Roman" w:eastAsia="Times New Roman" w:hAnsi="Times New Roman" w:cs="Times New Roman"/>
        </w:rPr>
        <w:t xml:space="preserve">disadvantage), focusing on </w:t>
      </w:r>
      <w:r w:rsidRPr="00143641">
        <w:rPr>
          <w:rFonts w:ascii="Times New Roman" w:eastAsia="Times New Roman" w:hAnsi="Times New Roman" w:cs="Times New Roman"/>
        </w:rPr>
        <w:t xml:space="preserve">a variety of outcomes </w:t>
      </w:r>
      <w:r w:rsidR="00350284" w:rsidRPr="00143641">
        <w:rPr>
          <w:rFonts w:ascii="Times New Roman" w:eastAsia="Times New Roman" w:hAnsi="Times New Roman" w:cs="Times New Roman"/>
        </w:rPr>
        <w:t>(</w:t>
      </w:r>
      <w:r w:rsidR="003479E0" w:rsidRPr="00143641">
        <w:rPr>
          <w:rFonts w:ascii="Times New Roman" w:eastAsia="Times New Roman" w:hAnsi="Times New Roman" w:cs="Times New Roman"/>
        </w:rPr>
        <w:t xml:space="preserve">e.g. </w:t>
      </w:r>
      <w:r w:rsidR="00A5653E" w:rsidRPr="00143641">
        <w:rPr>
          <w:rFonts w:ascii="Times New Roman" w:eastAsia="Times New Roman" w:hAnsi="Times New Roman" w:cs="Times New Roman"/>
        </w:rPr>
        <w:t>e</w:t>
      </w:r>
      <w:r w:rsidR="00350284" w:rsidRPr="00143641">
        <w:rPr>
          <w:rFonts w:ascii="Times New Roman" w:eastAsia="Times New Roman" w:hAnsi="Times New Roman" w:cs="Times New Roman"/>
        </w:rPr>
        <w:t xml:space="preserve">mployment, </w:t>
      </w:r>
      <w:r w:rsidRPr="00143641">
        <w:rPr>
          <w:rFonts w:ascii="Times New Roman" w:eastAsia="Times New Roman" w:hAnsi="Times New Roman" w:cs="Times New Roman"/>
        </w:rPr>
        <w:t xml:space="preserve">career choices, </w:t>
      </w:r>
      <w:r w:rsidR="00350284" w:rsidRPr="00143641">
        <w:rPr>
          <w:rFonts w:ascii="Times New Roman" w:eastAsia="Times New Roman" w:hAnsi="Times New Roman" w:cs="Times New Roman"/>
        </w:rPr>
        <w:t xml:space="preserve">education, </w:t>
      </w:r>
      <w:r w:rsidR="00433594" w:rsidRPr="00143641">
        <w:rPr>
          <w:rFonts w:ascii="Times New Roman" w:eastAsia="Times New Roman" w:hAnsi="Times New Roman" w:cs="Times New Roman"/>
        </w:rPr>
        <w:t xml:space="preserve">and </w:t>
      </w:r>
      <w:r w:rsidR="00350284" w:rsidRPr="00143641">
        <w:rPr>
          <w:rFonts w:ascii="Times New Roman" w:eastAsia="Times New Roman" w:hAnsi="Times New Roman" w:cs="Times New Roman"/>
        </w:rPr>
        <w:t>health)</w:t>
      </w:r>
      <w:r w:rsidR="003479E0" w:rsidRPr="00143641">
        <w:rPr>
          <w:rFonts w:ascii="Times New Roman" w:eastAsia="Times New Roman" w:hAnsi="Times New Roman" w:cs="Times New Roman"/>
        </w:rPr>
        <w:t xml:space="preserve"> </w:t>
      </w:r>
      <w:r w:rsidR="004317B5" w:rsidRPr="00143641">
        <w:rPr>
          <w:rFonts w:ascii="Times New Roman" w:eastAsia="Times New Roman" w:hAnsi="Times New Roman" w:cs="Times New Roman"/>
        </w:rPr>
        <w:t>and</w:t>
      </w:r>
      <w:r w:rsidR="003479E0" w:rsidRPr="00143641">
        <w:rPr>
          <w:rFonts w:ascii="Times New Roman" w:eastAsia="Times New Roman" w:hAnsi="Times New Roman" w:cs="Times New Roman"/>
        </w:rPr>
        <w:t xml:space="preserve"> a variety of group settings (e.g. gender, ethnicity, </w:t>
      </w:r>
      <w:r w:rsidR="00433594" w:rsidRPr="00143641">
        <w:rPr>
          <w:rFonts w:ascii="Times New Roman" w:eastAsia="Times New Roman" w:hAnsi="Times New Roman" w:cs="Times New Roman"/>
        </w:rPr>
        <w:t xml:space="preserve">and </w:t>
      </w:r>
      <w:r w:rsidR="003479E0" w:rsidRPr="00143641">
        <w:rPr>
          <w:rFonts w:ascii="Times New Roman" w:eastAsia="Times New Roman" w:hAnsi="Times New Roman" w:cs="Times New Roman"/>
        </w:rPr>
        <w:t xml:space="preserve">race). </w:t>
      </w:r>
    </w:p>
    <w:p w:rsidR="000043FD" w:rsidRPr="00143641" w:rsidRDefault="000043FD" w:rsidP="000043FD">
      <w:pPr>
        <w:spacing w:after="0" w:line="480" w:lineRule="auto"/>
        <w:rPr>
          <w:rFonts w:ascii="Times New Roman" w:eastAsia="Times New Roman" w:hAnsi="Times New Roman" w:cs="Times New Roman"/>
        </w:rPr>
      </w:pPr>
      <w:r w:rsidRPr="00143641">
        <w:rPr>
          <w:rFonts w:ascii="Times New Roman" w:eastAsia="Times New Roman" w:hAnsi="Times New Roman" w:cs="Times New Roman"/>
        </w:rPr>
        <w:tab/>
      </w:r>
      <w:r w:rsidR="001614D2" w:rsidRPr="00143641">
        <w:rPr>
          <w:rFonts w:ascii="Times New Roman" w:eastAsia="Times New Roman" w:hAnsi="Times New Roman" w:cs="Times New Roman"/>
        </w:rPr>
        <w:t xml:space="preserve">Within the </w:t>
      </w:r>
      <w:r w:rsidR="00A54A16" w:rsidRPr="00143641">
        <w:rPr>
          <w:rFonts w:ascii="Times New Roman" w:eastAsia="Times New Roman" w:hAnsi="Times New Roman" w:cs="Times New Roman"/>
        </w:rPr>
        <w:t xml:space="preserve">broad </w:t>
      </w:r>
      <w:r w:rsidR="001614D2" w:rsidRPr="00143641">
        <w:rPr>
          <w:rFonts w:ascii="Times New Roman" w:eastAsia="Times New Roman" w:hAnsi="Times New Roman" w:cs="Times New Roman"/>
        </w:rPr>
        <w:t xml:space="preserve">framework of cumulative disadvantage, one </w:t>
      </w:r>
      <w:r w:rsidR="00057898" w:rsidRPr="00143641">
        <w:rPr>
          <w:rFonts w:ascii="Times New Roman" w:eastAsia="Times New Roman" w:hAnsi="Times New Roman" w:cs="Times New Roman"/>
        </w:rPr>
        <w:t>type of unfavourable initial conditions</w:t>
      </w:r>
      <w:r w:rsidR="001614D2" w:rsidRPr="00143641">
        <w:rPr>
          <w:rFonts w:ascii="Times New Roman" w:eastAsia="Times New Roman" w:hAnsi="Times New Roman" w:cs="Times New Roman"/>
        </w:rPr>
        <w:t xml:space="preserve"> that has received much at</w:t>
      </w:r>
      <w:r w:rsidR="007B7792" w:rsidRPr="00143641">
        <w:rPr>
          <w:rFonts w:ascii="Times New Roman" w:eastAsia="Times New Roman" w:hAnsi="Times New Roman" w:cs="Times New Roman"/>
        </w:rPr>
        <w:t xml:space="preserve">tention, and </w:t>
      </w:r>
      <w:r w:rsidR="001614D2" w:rsidRPr="00143641">
        <w:rPr>
          <w:rFonts w:ascii="Times New Roman" w:eastAsia="Times New Roman" w:hAnsi="Times New Roman" w:cs="Times New Roman"/>
        </w:rPr>
        <w:t xml:space="preserve">is </w:t>
      </w:r>
      <w:r w:rsidR="007B7792" w:rsidRPr="00143641">
        <w:rPr>
          <w:rFonts w:ascii="Times New Roman" w:eastAsia="Times New Roman" w:hAnsi="Times New Roman" w:cs="Times New Roman"/>
        </w:rPr>
        <w:t xml:space="preserve">of particular </w:t>
      </w:r>
      <w:r w:rsidR="00057898" w:rsidRPr="00143641">
        <w:rPr>
          <w:rFonts w:ascii="Times New Roman" w:eastAsia="Times New Roman" w:hAnsi="Times New Roman" w:cs="Times New Roman"/>
        </w:rPr>
        <w:t>interest</w:t>
      </w:r>
      <w:r w:rsidR="007B7792" w:rsidRPr="00143641">
        <w:rPr>
          <w:rFonts w:ascii="Times New Roman" w:eastAsia="Times New Roman" w:hAnsi="Times New Roman" w:cs="Times New Roman"/>
        </w:rPr>
        <w:t xml:space="preserve"> to us, is </w:t>
      </w:r>
      <w:r w:rsidR="00057898" w:rsidRPr="00143641">
        <w:rPr>
          <w:rFonts w:ascii="Times New Roman" w:eastAsia="Times New Roman" w:hAnsi="Times New Roman" w:cs="Times New Roman"/>
        </w:rPr>
        <w:t xml:space="preserve">that </w:t>
      </w:r>
      <w:r w:rsidR="00433594" w:rsidRPr="00143641">
        <w:rPr>
          <w:rFonts w:ascii="Times New Roman" w:eastAsia="Times New Roman" w:hAnsi="Times New Roman" w:cs="Times New Roman"/>
        </w:rPr>
        <w:t xml:space="preserve">of </w:t>
      </w:r>
      <w:r w:rsidR="001614D2" w:rsidRPr="00143641">
        <w:rPr>
          <w:rFonts w:ascii="Times New Roman" w:eastAsia="Times New Roman" w:hAnsi="Times New Roman" w:cs="Times New Roman"/>
        </w:rPr>
        <w:t xml:space="preserve">unemployment. </w:t>
      </w:r>
      <w:r w:rsidR="00681586" w:rsidRPr="00143641">
        <w:rPr>
          <w:rFonts w:ascii="Times New Roman" w:eastAsia="Times New Roman" w:hAnsi="Times New Roman" w:cs="Times New Roman"/>
        </w:rPr>
        <w:t xml:space="preserve">Specifically, there is now </w:t>
      </w:r>
      <w:r w:rsidR="00CF2C91" w:rsidRPr="00143641">
        <w:rPr>
          <w:rFonts w:ascii="Times New Roman" w:eastAsia="Times New Roman" w:hAnsi="Times New Roman" w:cs="Times New Roman"/>
        </w:rPr>
        <w:t xml:space="preserve">a broad </w:t>
      </w:r>
      <w:r w:rsidR="001614D2" w:rsidRPr="00143641">
        <w:rPr>
          <w:rFonts w:ascii="Times New Roman" w:eastAsia="Times New Roman" w:hAnsi="Times New Roman" w:cs="Times New Roman"/>
        </w:rPr>
        <w:t>consensus</w:t>
      </w:r>
      <w:r w:rsidR="00681586" w:rsidRPr="00143641">
        <w:rPr>
          <w:rFonts w:ascii="Times New Roman" w:eastAsia="Times New Roman" w:hAnsi="Times New Roman" w:cs="Times New Roman"/>
        </w:rPr>
        <w:t xml:space="preserve"> </w:t>
      </w:r>
      <w:r w:rsidR="00CF2C91" w:rsidRPr="00143641">
        <w:rPr>
          <w:rFonts w:ascii="Times New Roman" w:eastAsia="Times New Roman" w:hAnsi="Times New Roman" w:cs="Times New Roman"/>
        </w:rPr>
        <w:t>of</w:t>
      </w:r>
      <w:r w:rsidR="00674F8E" w:rsidRPr="00143641">
        <w:rPr>
          <w:rFonts w:ascii="Times New Roman" w:eastAsia="Times New Roman" w:hAnsi="Times New Roman" w:cs="Times New Roman"/>
        </w:rPr>
        <w:t xml:space="preserve"> the </w:t>
      </w:r>
      <w:r w:rsidR="001614D2" w:rsidRPr="00143641">
        <w:rPr>
          <w:rFonts w:ascii="Times New Roman" w:eastAsia="Times New Roman" w:hAnsi="Times New Roman" w:cs="Times New Roman"/>
        </w:rPr>
        <w:t xml:space="preserve">‘scarring </w:t>
      </w:r>
      <w:r w:rsidR="00681586" w:rsidRPr="00143641">
        <w:rPr>
          <w:rFonts w:ascii="Times New Roman" w:eastAsia="Times New Roman" w:hAnsi="Times New Roman" w:cs="Times New Roman"/>
        </w:rPr>
        <w:t>effects’</w:t>
      </w:r>
      <w:r w:rsidR="00674F8E" w:rsidRPr="00143641">
        <w:rPr>
          <w:rFonts w:ascii="Times New Roman" w:eastAsia="Times New Roman" w:hAnsi="Times New Roman" w:cs="Times New Roman"/>
        </w:rPr>
        <w:t xml:space="preserve"> of unemployment</w:t>
      </w:r>
      <w:r w:rsidR="00681586" w:rsidRPr="00143641">
        <w:rPr>
          <w:rFonts w:ascii="Times New Roman" w:eastAsia="Times New Roman" w:hAnsi="Times New Roman" w:cs="Times New Roman"/>
        </w:rPr>
        <w:t xml:space="preserve">: it has been found, for example, that past unemployment spells reduce </w:t>
      </w:r>
      <w:r w:rsidR="00433594" w:rsidRPr="00143641">
        <w:rPr>
          <w:rFonts w:ascii="Times New Roman" w:eastAsia="Times New Roman" w:hAnsi="Times New Roman" w:cs="Times New Roman"/>
        </w:rPr>
        <w:t xml:space="preserve">the </w:t>
      </w:r>
      <w:r w:rsidR="00681586" w:rsidRPr="00143641">
        <w:rPr>
          <w:rFonts w:ascii="Times New Roman" w:eastAsia="Times New Roman" w:hAnsi="Times New Roman" w:cs="Times New Roman"/>
        </w:rPr>
        <w:t>chances of future employment</w:t>
      </w:r>
      <w:r w:rsidR="00027113" w:rsidRPr="00143641">
        <w:rPr>
          <w:rFonts w:ascii="Times New Roman" w:eastAsia="Times New Roman" w:hAnsi="Times New Roman" w:cs="Times New Roman"/>
        </w:rPr>
        <w:t xml:space="preserve"> (Arulampalam et al., 2000)</w:t>
      </w:r>
      <w:r w:rsidR="00681586" w:rsidRPr="00143641">
        <w:rPr>
          <w:rFonts w:ascii="Times New Roman" w:eastAsia="Times New Roman" w:hAnsi="Times New Roman" w:cs="Times New Roman"/>
        </w:rPr>
        <w:t xml:space="preserve">, and </w:t>
      </w:r>
      <w:r w:rsidR="00674F8E" w:rsidRPr="00143641">
        <w:rPr>
          <w:rFonts w:ascii="Times New Roman" w:eastAsia="Times New Roman" w:hAnsi="Times New Roman" w:cs="Times New Roman"/>
        </w:rPr>
        <w:t xml:space="preserve">have a detrimental effect on wages, </w:t>
      </w:r>
      <w:r w:rsidR="00681586" w:rsidRPr="00143641">
        <w:rPr>
          <w:rFonts w:ascii="Times New Roman" w:eastAsia="Times New Roman" w:hAnsi="Times New Roman" w:cs="Times New Roman"/>
        </w:rPr>
        <w:t xml:space="preserve">job quality </w:t>
      </w:r>
      <w:r w:rsidR="00674F8E" w:rsidRPr="00143641">
        <w:rPr>
          <w:rFonts w:ascii="Times New Roman" w:eastAsia="Times New Roman" w:hAnsi="Times New Roman" w:cs="Times New Roman"/>
        </w:rPr>
        <w:t>and well-being if re</w:t>
      </w:r>
      <w:r w:rsidR="00681586" w:rsidRPr="00143641">
        <w:rPr>
          <w:rFonts w:ascii="Times New Roman" w:eastAsia="Times New Roman" w:hAnsi="Times New Roman" w:cs="Times New Roman"/>
        </w:rPr>
        <w:t>-employment</w:t>
      </w:r>
      <w:r w:rsidR="00674F8E" w:rsidRPr="00143641">
        <w:rPr>
          <w:rFonts w:ascii="Times New Roman" w:eastAsia="Times New Roman" w:hAnsi="Times New Roman" w:cs="Times New Roman"/>
        </w:rPr>
        <w:t xml:space="preserve"> occurs</w:t>
      </w:r>
      <w:r w:rsidR="000C4801" w:rsidRPr="00143641">
        <w:rPr>
          <w:rFonts w:ascii="Times New Roman" w:eastAsia="Times New Roman" w:hAnsi="Times New Roman" w:cs="Times New Roman"/>
        </w:rPr>
        <w:t xml:space="preserve"> (</w:t>
      </w:r>
      <w:r w:rsidR="00027113" w:rsidRPr="00143641">
        <w:rPr>
          <w:rFonts w:ascii="Times New Roman" w:eastAsia="Times New Roman" w:hAnsi="Times New Roman" w:cs="Times New Roman"/>
        </w:rPr>
        <w:t xml:space="preserve">Gregory and Jukes, 2001; </w:t>
      </w:r>
      <w:r w:rsidR="000C4801" w:rsidRPr="00143641">
        <w:rPr>
          <w:rFonts w:ascii="Times New Roman" w:eastAsia="Times New Roman" w:hAnsi="Times New Roman" w:cs="Times New Roman"/>
        </w:rPr>
        <w:t>Dieckhoff, 2011</w:t>
      </w:r>
      <w:r w:rsidR="00751504" w:rsidRPr="00143641">
        <w:rPr>
          <w:rFonts w:ascii="Times New Roman" w:eastAsia="Times New Roman" w:hAnsi="Times New Roman" w:cs="Times New Roman"/>
        </w:rPr>
        <w:t>; Knabe and Rätzel, 2011</w:t>
      </w:r>
      <w:r w:rsidR="00751504" w:rsidRPr="00143641">
        <w:rPr>
          <w:sz w:val="23"/>
          <w:szCs w:val="23"/>
        </w:rPr>
        <w:t>)</w:t>
      </w:r>
      <w:r w:rsidR="00027113" w:rsidRPr="00143641">
        <w:rPr>
          <w:sz w:val="23"/>
          <w:szCs w:val="23"/>
        </w:rPr>
        <w:t xml:space="preserve">. </w:t>
      </w:r>
      <w:r w:rsidR="00433594" w:rsidRPr="00143641">
        <w:rPr>
          <w:rFonts w:ascii="Times New Roman" w:eastAsia="Times New Roman" w:hAnsi="Times New Roman" w:cs="Times New Roman"/>
        </w:rPr>
        <w:t>But w</w:t>
      </w:r>
      <w:r w:rsidR="00B20787" w:rsidRPr="00143641">
        <w:rPr>
          <w:rFonts w:ascii="Times New Roman" w:eastAsia="Times New Roman" w:hAnsi="Times New Roman" w:cs="Times New Roman"/>
        </w:rPr>
        <w:t xml:space="preserve">hy does unemployment scar? According to the human capital theory (Becker, 1964), unemployment </w:t>
      </w:r>
      <w:r w:rsidR="005E7481" w:rsidRPr="00143641">
        <w:rPr>
          <w:rFonts w:ascii="Times New Roman" w:eastAsia="Times New Roman" w:hAnsi="Times New Roman" w:cs="Times New Roman"/>
        </w:rPr>
        <w:t xml:space="preserve">incurs a permanent </w:t>
      </w:r>
      <w:r w:rsidR="00B20787" w:rsidRPr="00143641">
        <w:rPr>
          <w:rFonts w:ascii="Times New Roman" w:eastAsia="Times New Roman" w:hAnsi="Times New Roman" w:cs="Times New Roman"/>
        </w:rPr>
        <w:t xml:space="preserve">loss of firm-specific human capital </w:t>
      </w:r>
      <w:r w:rsidR="005E7481" w:rsidRPr="00143641">
        <w:rPr>
          <w:rFonts w:ascii="Times New Roman" w:eastAsia="Times New Roman" w:hAnsi="Times New Roman" w:cs="Times New Roman"/>
        </w:rPr>
        <w:t>and experience, as well as</w:t>
      </w:r>
      <w:r w:rsidR="00B20787" w:rsidRPr="00143641">
        <w:rPr>
          <w:rFonts w:ascii="Times New Roman" w:eastAsia="Times New Roman" w:hAnsi="Times New Roman" w:cs="Times New Roman"/>
        </w:rPr>
        <w:t xml:space="preserve"> a depreciation of more general </w:t>
      </w:r>
      <w:r w:rsidR="005E7481" w:rsidRPr="00143641">
        <w:rPr>
          <w:rFonts w:ascii="Times New Roman" w:eastAsia="Times New Roman" w:hAnsi="Times New Roman" w:cs="Times New Roman"/>
        </w:rPr>
        <w:t xml:space="preserve">skills; people may thus </w:t>
      </w:r>
      <w:r w:rsidR="00CF2C91" w:rsidRPr="00143641">
        <w:rPr>
          <w:rFonts w:ascii="Times New Roman" w:eastAsia="Times New Roman" w:hAnsi="Times New Roman" w:cs="Times New Roman"/>
        </w:rPr>
        <w:t xml:space="preserve">struggle, after an unemployment spell, </w:t>
      </w:r>
      <w:r w:rsidR="005E7481" w:rsidRPr="00143641">
        <w:rPr>
          <w:rFonts w:ascii="Times New Roman" w:eastAsia="Times New Roman" w:hAnsi="Times New Roman" w:cs="Times New Roman"/>
        </w:rPr>
        <w:t xml:space="preserve">to find another job or be forced to accept job offers with requirements </w:t>
      </w:r>
      <w:r w:rsidR="00433594" w:rsidRPr="00143641">
        <w:rPr>
          <w:rFonts w:ascii="Times New Roman" w:eastAsia="Times New Roman" w:hAnsi="Times New Roman" w:cs="Times New Roman"/>
        </w:rPr>
        <w:t xml:space="preserve">that are lower than </w:t>
      </w:r>
      <w:r w:rsidR="005E7481" w:rsidRPr="00143641">
        <w:rPr>
          <w:rFonts w:ascii="Times New Roman" w:eastAsia="Times New Roman" w:hAnsi="Times New Roman" w:cs="Times New Roman"/>
        </w:rPr>
        <w:t xml:space="preserve">their pre-unemployment qualifications and experience (Dieckhoff, 2011). In addition, </w:t>
      </w:r>
      <w:r w:rsidR="007B7792" w:rsidRPr="00143641">
        <w:rPr>
          <w:rFonts w:ascii="Times New Roman" w:eastAsia="Times New Roman" w:hAnsi="Times New Roman" w:cs="Times New Roman"/>
        </w:rPr>
        <w:t xml:space="preserve">following the market signalling approach (Spence, 1974), </w:t>
      </w:r>
      <w:r w:rsidR="006727A0" w:rsidRPr="00143641">
        <w:rPr>
          <w:rFonts w:ascii="Times New Roman" w:eastAsia="Times New Roman" w:hAnsi="Times New Roman" w:cs="Times New Roman"/>
        </w:rPr>
        <w:t xml:space="preserve">a previous unemployment experience may convey </w:t>
      </w:r>
      <w:r w:rsidR="00433594" w:rsidRPr="00143641">
        <w:rPr>
          <w:rFonts w:ascii="Times New Roman" w:eastAsia="Times New Roman" w:hAnsi="Times New Roman" w:cs="Times New Roman"/>
        </w:rPr>
        <w:t xml:space="preserve">to </w:t>
      </w:r>
      <w:r w:rsidR="006727A0" w:rsidRPr="00143641">
        <w:rPr>
          <w:rFonts w:ascii="Times New Roman" w:eastAsia="Times New Roman" w:hAnsi="Times New Roman" w:cs="Times New Roman"/>
        </w:rPr>
        <w:t xml:space="preserve">an employer a signal about worker’s low productivity, making it more likely that </w:t>
      </w:r>
      <w:r w:rsidR="00C55729" w:rsidRPr="00143641">
        <w:rPr>
          <w:rFonts w:ascii="Times New Roman" w:eastAsia="Times New Roman" w:hAnsi="Times New Roman" w:cs="Times New Roman"/>
        </w:rPr>
        <w:t xml:space="preserve">the employer will offer </w:t>
      </w:r>
      <w:r w:rsidR="00433594" w:rsidRPr="00143641">
        <w:rPr>
          <w:rFonts w:ascii="Times New Roman" w:eastAsia="Times New Roman" w:hAnsi="Times New Roman" w:cs="Times New Roman"/>
        </w:rPr>
        <w:t xml:space="preserve">a </w:t>
      </w:r>
      <w:r w:rsidR="00C55729" w:rsidRPr="00143641">
        <w:rPr>
          <w:rFonts w:ascii="Times New Roman" w:eastAsia="Times New Roman" w:hAnsi="Times New Roman" w:cs="Times New Roman"/>
        </w:rPr>
        <w:t xml:space="preserve">lower salary and more precarious jobs with limited growth opportunities. Finally, it has also been argued that the unemployed </w:t>
      </w:r>
      <w:r w:rsidR="001F396C" w:rsidRPr="00143641">
        <w:rPr>
          <w:rFonts w:ascii="Times New Roman" w:eastAsia="Times New Roman" w:hAnsi="Times New Roman" w:cs="Times New Roman"/>
        </w:rPr>
        <w:t xml:space="preserve">would </w:t>
      </w:r>
      <w:r w:rsidR="00C55729" w:rsidRPr="00143641">
        <w:rPr>
          <w:rFonts w:ascii="Times New Roman" w:eastAsia="Times New Roman" w:hAnsi="Times New Roman" w:cs="Times New Roman"/>
        </w:rPr>
        <w:t>accept inferior job offers because</w:t>
      </w:r>
      <w:r w:rsidR="007B7792" w:rsidRPr="00143641">
        <w:rPr>
          <w:rFonts w:ascii="Times New Roman" w:eastAsia="Times New Roman" w:hAnsi="Times New Roman" w:cs="Times New Roman"/>
        </w:rPr>
        <w:t>, in accordance with the job search theory,</w:t>
      </w:r>
      <w:r w:rsidR="00C55729" w:rsidRPr="00143641">
        <w:rPr>
          <w:rFonts w:ascii="Times New Roman" w:eastAsia="Times New Roman" w:hAnsi="Times New Roman" w:cs="Times New Roman"/>
        </w:rPr>
        <w:t xml:space="preserve"> they have limited information about available </w:t>
      </w:r>
      <w:r w:rsidR="001F396C" w:rsidRPr="00143641">
        <w:rPr>
          <w:rFonts w:ascii="Times New Roman" w:eastAsia="Times New Roman" w:hAnsi="Times New Roman" w:cs="Times New Roman"/>
        </w:rPr>
        <w:t xml:space="preserve">job </w:t>
      </w:r>
      <w:r w:rsidR="00C55729" w:rsidRPr="00143641">
        <w:rPr>
          <w:rFonts w:ascii="Times New Roman" w:eastAsia="Times New Roman" w:hAnsi="Times New Roman" w:cs="Times New Roman"/>
        </w:rPr>
        <w:t>opportunities</w:t>
      </w:r>
      <w:r w:rsidR="007B7792" w:rsidRPr="00143641">
        <w:rPr>
          <w:rFonts w:ascii="Times New Roman" w:eastAsia="Times New Roman" w:hAnsi="Times New Roman" w:cs="Times New Roman"/>
        </w:rPr>
        <w:t xml:space="preserve"> (Mortensen, 1979) </w:t>
      </w:r>
      <w:r w:rsidR="00C55729" w:rsidRPr="00143641">
        <w:rPr>
          <w:rFonts w:ascii="Times New Roman" w:eastAsia="Times New Roman" w:hAnsi="Times New Roman" w:cs="Times New Roman"/>
        </w:rPr>
        <w:t>and</w:t>
      </w:r>
      <w:r w:rsidR="007B7792" w:rsidRPr="00143641">
        <w:rPr>
          <w:rFonts w:ascii="Times New Roman" w:eastAsia="Times New Roman" w:hAnsi="Times New Roman" w:cs="Times New Roman"/>
        </w:rPr>
        <w:t>/or</w:t>
      </w:r>
      <w:r w:rsidR="00C55729" w:rsidRPr="00143641">
        <w:rPr>
          <w:rFonts w:ascii="Times New Roman" w:eastAsia="Times New Roman" w:hAnsi="Times New Roman" w:cs="Times New Roman"/>
        </w:rPr>
        <w:t xml:space="preserve"> little bargaining power </w:t>
      </w:r>
      <w:r w:rsidR="001F396C" w:rsidRPr="00143641">
        <w:rPr>
          <w:rFonts w:ascii="Times New Roman" w:eastAsia="Times New Roman" w:hAnsi="Times New Roman" w:cs="Times New Roman"/>
        </w:rPr>
        <w:t xml:space="preserve">due to financial constraints (i.e. </w:t>
      </w:r>
      <w:r w:rsidR="00C55729" w:rsidRPr="00143641">
        <w:rPr>
          <w:rFonts w:ascii="Times New Roman" w:eastAsia="Times New Roman" w:hAnsi="Times New Roman" w:cs="Times New Roman"/>
        </w:rPr>
        <w:t>they cannot decline a job offer and wait until a more suitable option will appear)</w:t>
      </w:r>
      <w:r w:rsidR="00254EC8" w:rsidRPr="00143641">
        <w:rPr>
          <w:rFonts w:ascii="Times New Roman" w:eastAsia="Times New Roman" w:hAnsi="Times New Roman" w:cs="Times New Roman"/>
        </w:rPr>
        <w:t xml:space="preserve"> (</w:t>
      </w:r>
      <w:r w:rsidR="007B7792" w:rsidRPr="00143641">
        <w:rPr>
          <w:rFonts w:ascii="Times New Roman" w:eastAsia="Times New Roman" w:hAnsi="Times New Roman" w:cs="Times New Roman"/>
        </w:rPr>
        <w:t>Burdett, 1979</w:t>
      </w:r>
      <w:r w:rsidR="00254EC8" w:rsidRPr="00143641">
        <w:rPr>
          <w:rFonts w:ascii="Times New Roman" w:eastAsia="Times New Roman" w:hAnsi="Times New Roman" w:cs="Times New Roman"/>
        </w:rPr>
        <w:t>)</w:t>
      </w:r>
      <w:r w:rsidR="007B7792" w:rsidRPr="00143641">
        <w:rPr>
          <w:rFonts w:ascii="Times New Roman" w:eastAsia="Times New Roman" w:hAnsi="Times New Roman" w:cs="Times New Roman"/>
        </w:rPr>
        <w:t>.</w:t>
      </w:r>
    </w:p>
    <w:p w:rsidR="000043FD" w:rsidRPr="00143641" w:rsidRDefault="000043FD" w:rsidP="000043FD">
      <w:pPr>
        <w:spacing w:after="0" w:line="480" w:lineRule="auto"/>
        <w:rPr>
          <w:rFonts w:ascii="Times New Roman" w:eastAsia="Times New Roman" w:hAnsi="Times New Roman" w:cs="Times New Roman"/>
        </w:rPr>
      </w:pPr>
      <w:r w:rsidRPr="00143641">
        <w:rPr>
          <w:rFonts w:ascii="Times New Roman" w:eastAsia="Times New Roman" w:hAnsi="Times New Roman" w:cs="Times New Roman"/>
        </w:rPr>
        <w:tab/>
      </w:r>
      <w:r w:rsidR="004951E4" w:rsidRPr="00143641">
        <w:rPr>
          <w:rFonts w:ascii="Times New Roman" w:eastAsia="Times New Roman" w:hAnsi="Times New Roman" w:cs="Times New Roman"/>
        </w:rPr>
        <w:t xml:space="preserve">Concerning the long-term labour-market experiences of the forcibly displaced, </w:t>
      </w:r>
      <w:r w:rsidR="005308BD" w:rsidRPr="00143641">
        <w:rPr>
          <w:rFonts w:ascii="Times New Roman" w:eastAsia="Times New Roman" w:hAnsi="Times New Roman" w:cs="Times New Roman"/>
        </w:rPr>
        <w:t>a</w:t>
      </w:r>
      <w:r w:rsidR="007458C1" w:rsidRPr="00143641">
        <w:rPr>
          <w:rFonts w:ascii="Times New Roman" w:eastAsia="Times New Roman" w:hAnsi="Times New Roman" w:cs="Times New Roman"/>
        </w:rPr>
        <w:t xml:space="preserve"> </w:t>
      </w:r>
      <w:r w:rsidR="007B7792" w:rsidRPr="00143641">
        <w:rPr>
          <w:rFonts w:ascii="Times New Roman" w:eastAsia="Times New Roman" w:hAnsi="Times New Roman" w:cs="Times New Roman"/>
        </w:rPr>
        <w:t xml:space="preserve">large </w:t>
      </w:r>
      <w:r w:rsidR="007458C1" w:rsidRPr="00143641">
        <w:rPr>
          <w:rFonts w:ascii="Times New Roman" w:eastAsia="Times New Roman" w:hAnsi="Times New Roman" w:cs="Times New Roman"/>
        </w:rPr>
        <w:t xml:space="preserve">strand of </w:t>
      </w:r>
      <w:r w:rsidR="00057898" w:rsidRPr="00143641">
        <w:rPr>
          <w:rFonts w:ascii="Times New Roman" w:eastAsia="Times New Roman" w:hAnsi="Times New Roman" w:cs="Times New Roman"/>
        </w:rPr>
        <w:t xml:space="preserve">the </w:t>
      </w:r>
      <w:r w:rsidR="007458C1" w:rsidRPr="00143641">
        <w:rPr>
          <w:rFonts w:ascii="Times New Roman" w:eastAsia="Times New Roman" w:hAnsi="Times New Roman" w:cs="Times New Roman"/>
        </w:rPr>
        <w:t xml:space="preserve">literature has </w:t>
      </w:r>
      <w:r w:rsidR="007B7792" w:rsidRPr="00143641">
        <w:rPr>
          <w:rFonts w:ascii="Times New Roman" w:eastAsia="Times New Roman" w:hAnsi="Times New Roman" w:cs="Times New Roman"/>
        </w:rPr>
        <w:t xml:space="preserve">looked at </w:t>
      </w:r>
      <w:r w:rsidR="00C058BB" w:rsidRPr="00143641">
        <w:rPr>
          <w:rFonts w:ascii="Times New Roman" w:eastAsia="Times New Roman" w:hAnsi="Times New Roman" w:cs="Times New Roman"/>
        </w:rPr>
        <w:t xml:space="preserve">the evolution of the </w:t>
      </w:r>
      <w:r w:rsidR="007458C1" w:rsidRPr="00143641">
        <w:rPr>
          <w:rFonts w:ascii="Times New Roman" w:eastAsia="Times New Roman" w:hAnsi="Times New Roman" w:cs="Times New Roman"/>
        </w:rPr>
        <w:t>gap in</w:t>
      </w:r>
      <w:r w:rsidR="004951E4" w:rsidRPr="00143641">
        <w:rPr>
          <w:rFonts w:ascii="Times New Roman" w:eastAsia="Times New Roman" w:hAnsi="Times New Roman" w:cs="Times New Roman"/>
        </w:rPr>
        <w:t xml:space="preserve"> </w:t>
      </w:r>
      <w:r w:rsidR="00057898" w:rsidRPr="00143641">
        <w:rPr>
          <w:rFonts w:ascii="Times New Roman" w:eastAsia="Times New Roman" w:hAnsi="Times New Roman" w:cs="Times New Roman"/>
        </w:rPr>
        <w:t>wages and employment</w:t>
      </w:r>
      <w:r w:rsidR="007458C1" w:rsidRPr="00143641">
        <w:rPr>
          <w:rFonts w:ascii="Times New Roman" w:eastAsia="Times New Roman" w:hAnsi="Times New Roman" w:cs="Times New Roman"/>
        </w:rPr>
        <w:t xml:space="preserve"> between</w:t>
      </w:r>
      <w:r w:rsidR="004951E4" w:rsidRPr="00143641">
        <w:rPr>
          <w:rFonts w:ascii="Times New Roman" w:eastAsia="Times New Roman" w:hAnsi="Times New Roman" w:cs="Times New Roman"/>
        </w:rPr>
        <w:t xml:space="preserve"> </w:t>
      </w:r>
      <w:r w:rsidR="007B7792" w:rsidRPr="00143641">
        <w:rPr>
          <w:rFonts w:ascii="Times New Roman" w:eastAsia="Times New Roman" w:hAnsi="Times New Roman" w:cs="Times New Roman"/>
        </w:rPr>
        <w:t xml:space="preserve">(international) </w:t>
      </w:r>
      <w:r w:rsidR="004951E4" w:rsidRPr="00143641">
        <w:rPr>
          <w:rFonts w:ascii="Times New Roman" w:eastAsia="Times New Roman" w:hAnsi="Times New Roman" w:cs="Times New Roman"/>
        </w:rPr>
        <w:t xml:space="preserve">refugees and other types of </w:t>
      </w:r>
      <w:r w:rsidR="007B7792" w:rsidRPr="00143641">
        <w:rPr>
          <w:rFonts w:ascii="Times New Roman" w:eastAsia="Times New Roman" w:hAnsi="Times New Roman" w:cs="Times New Roman"/>
        </w:rPr>
        <w:t xml:space="preserve">(international) </w:t>
      </w:r>
      <w:r w:rsidR="004951E4" w:rsidRPr="00143641">
        <w:rPr>
          <w:rFonts w:ascii="Times New Roman" w:eastAsia="Times New Roman" w:hAnsi="Times New Roman" w:cs="Times New Roman"/>
        </w:rPr>
        <w:t>migrants</w:t>
      </w:r>
      <w:r w:rsidR="007458C1" w:rsidRPr="00143641">
        <w:rPr>
          <w:rFonts w:ascii="Times New Roman" w:eastAsia="Times New Roman" w:hAnsi="Times New Roman" w:cs="Times New Roman"/>
        </w:rPr>
        <w:t xml:space="preserve"> (see Bevelander, 2015, for a review)</w:t>
      </w:r>
      <w:r w:rsidR="004951E4" w:rsidRPr="00143641">
        <w:rPr>
          <w:rFonts w:ascii="Times New Roman" w:eastAsia="Times New Roman" w:hAnsi="Times New Roman" w:cs="Times New Roman"/>
        </w:rPr>
        <w:t xml:space="preserve">. This </w:t>
      </w:r>
      <w:r w:rsidR="00C058BB" w:rsidRPr="00143641">
        <w:rPr>
          <w:rFonts w:ascii="Times New Roman" w:eastAsia="Times New Roman" w:hAnsi="Times New Roman" w:cs="Times New Roman"/>
        </w:rPr>
        <w:t>literature suggests that refugees have a persistently lower labour market performance than economic migrants, but the gap between refugees and family re-unification migrants tends to close over time.</w:t>
      </w:r>
      <w:r w:rsidR="005308BD" w:rsidRPr="00143641">
        <w:rPr>
          <w:rFonts w:ascii="Times New Roman" w:eastAsia="Times New Roman" w:hAnsi="Times New Roman" w:cs="Times New Roman"/>
        </w:rPr>
        <w:t xml:space="preserve"> </w:t>
      </w:r>
      <w:r w:rsidR="00A40D3E" w:rsidRPr="00143641">
        <w:rPr>
          <w:rFonts w:ascii="Times New Roman" w:eastAsia="Times New Roman" w:hAnsi="Times New Roman" w:cs="Times New Roman"/>
        </w:rPr>
        <w:t>The l</w:t>
      </w:r>
      <w:r w:rsidR="005308BD" w:rsidRPr="00143641">
        <w:rPr>
          <w:rFonts w:ascii="Times New Roman" w:eastAsia="Times New Roman" w:hAnsi="Times New Roman" w:cs="Times New Roman"/>
        </w:rPr>
        <w:t xml:space="preserve">oss of assets and human capital, as well as </w:t>
      </w:r>
      <w:r w:rsidR="00A40D3E" w:rsidRPr="00143641">
        <w:rPr>
          <w:rFonts w:ascii="Times New Roman" w:eastAsia="Times New Roman" w:hAnsi="Times New Roman" w:cs="Times New Roman"/>
        </w:rPr>
        <w:t xml:space="preserve">the </w:t>
      </w:r>
      <w:r w:rsidR="005308BD" w:rsidRPr="00143641">
        <w:rPr>
          <w:rFonts w:ascii="Times New Roman" w:eastAsia="Times New Roman" w:hAnsi="Times New Roman" w:cs="Times New Roman"/>
        </w:rPr>
        <w:t xml:space="preserve">psychological trauma and institutional barriers that refugees face in host countries have been used to explain these findings; however, an explicit theoretical model has rarely been applied </w:t>
      </w:r>
      <w:r w:rsidR="00A55A9D" w:rsidRPr="00143641">
        <w:rPr>
          <w:rFonts w:ascii="Times New Roman" w:eastAsia="Times New Roman" w:hAnsi="Times New Roman" w:cs="Times New Roman"/>
        </w:rPr>
        <w:t>to frame these analyse</w:t>
      </w:r>
      <w:r w:rsidR="005308BD" w:rsidRPr="00143641">
        <w:rPr>
          <w:rFonts w:ascii="Times New Roman" w:eastAsia="Times New Roman" w:hAnsi="Times New Roman" w:cs="Times New Roman"/>
        </w:rPr>
        <w:t>s. A</w:t>
      </w:r>
      <w:r w:rsidR="00057898" w:rsidRPr="00143641">
        <w:rPr>
          <w:rFonts w:ascii="Times New Roman" w:eastAsia="Times New Roman" w:hAnsi="Times New Roman" w:cs="Times New Roman"/>
        </w:rPr>
        <w:t>n</w:t>
      </w:r>
      <w:r w:rsidR="005308BD" w:rsidRPr="00143641">
        <w:rPr>
          <w:rFonts w:ascii="Times New Roman" w:eastAsia="Times New Roman" w:hAnsi="Times New Roman" w:cs="Times New Roman"/>
        </w:rPr>
        <w:t xml:space="preserve"> </w:t>
      </w:r>
      <w:r w:rsidR="0092724F" w:rsidRPr="00143641">
        <w:rPr>
          <w:rFonts w:ascii="Times New Roman" w:eastAsia="Times New Roman" w:hAnsi="Times New Roman" w:cs="Times New Roman"/>
        </w:rPr>
        <w:t>exception</w:t>
      </w:r>
      <w:r w:rsidR="00A40D3E" w:rsidRPr="00143641">
        <w:rPr>
          <w:rFonts w:ascii="Times New Roman" w:eastAsia="Times New Roman" w:hAnsi="Times New Roman" w:cs="Times New Roman"/>
        </w:rPr>
        <w:t xml:space="preserve"> to this</w:t>
      </w:r>
      <w:r w:rsidR="0092724F" w:rsidRPr="00143641">
        <w:rPr>
          <w:rFonts w:ascii="Times New Roman" w:eastAsia="Times New Roman" w:hAnsi="Times New Roman" w:cs="Times New Roman"/>
        </w:rPr>
        <w:t xml:space="preserve"> is </w:t>
      </w:r>
      <w:r w:rsidR="00A40D3E" w:rsidRPr="00143641">
        <w:rPr>
          <w:rFonts w:ascii="Times New Roman" w:eastAsia="Times New Roman" w:hAnsi="Times New Roman" w:cs="Times New Roman"/>
        </w:rPr>
        <w:t xml:space="preserve">the work of </w:t>
      </w:r>
      <w:r w:rsidR="0092724F" w:rsidRPr="00143641">
        <w:rPr>
          <w:rFonts w:ascii="Times New Roman" w:eastAsia="Times New Roman" w:hAnsi="Times New Roman" w:cs="Times New Roman"/>
        </w:rPr>
        <w:t>Bakker et al. (2016</w:t>
      </w:r>
      <w:r w:rsidR="005308BD" w:rsidRPr="00143641">
        <w:rPr>
          <w:rFonts w:ascii="Times New Roman" w:eastAsia="Times New Roman" w:hAnsi="Times New Roman" w:cs="Times New Roman"/>
        </w:rPr>
        <w:t>)</w:t>
      </w:r>
      <w:r w:rsidR="003D4BCE" w:rsidRPr="00143641">
        <w:rPr>
          <w:rFonts w:ascii="Times New Roman" w:eastAsia="Times New Roman" w:hAnsi="Times New Roman" w:cs="Times New Roman"/>
        </w:rPr>
        <w:t>,</w:t>
      </w:r>
      <w:r w:rsidR="005308BD" w:rsidRPr="00143641">
        <w:rPr>
          <w:rFonts w:ascii="Times New Roman" w:eastAsia="Times New Roman" w:hAnsi="Times New Roman" w:cs="Times New Roman"/>
        </w:rPr>
        <w:t xml:space="preserve"> who use the theory of cumulative disadvantage to</w:t>
      </w:r>
      <w:r w:rsidR="00057898" w:rsidRPr="00143641">
        <w:rPr>
          <w:rFonts w:ascii="Times New Roman" w:eastAsia="Times New Roman" w:hAnsi="Times New Roman" w:cs="Times New Roman"/>
        </w:rPr>
        <w:t xml:space="preserve"> frame the</w:t>
      </w:r>
      <w:r w:rsidR="005308BD" w:rsidRPr="00143641">
        <w:rPr>
          <w:rFonts w:ascii="Times New Roman" w:eastAsia="Times New Roman" w:hAnsi="Times New Roman" w:cs="Times New Roman"/>
        </w:rPr>
        <w:t xml:space="preserve"> anal</w:t>
      </w:r>
      <w:r w:rsidR="00057898" w:rsidRPr="00143641">
        <w:rPr>
          <w:rFonts w:ascii="Times New Roman" w:eastAsia="Times New Roman" w:hAnsi="Times New Roman" w:cs="Times New Roman"/>
        </w:rPr>
        <w:t>ysis of</w:t>
      </w:r>
      <w:r w:rsidR="005308BD" w:rsidRPr="00143641">
        <w:rPr>
          <w:rFonts w:ascii="Times New Roman" w:eastAsia="Times New Roman" w:hAnsi="Times New Roman" w:cs="Times New Roman"/>
        </w:rPr>
        <w:t xml:space="preserve"> the labour market participation rates of refugees in the Netherlands.</w:t>
      </w:r>
      <w:r w:rsidRPr="00143641">
        <w:rPr>
          <w:rFonts w:ascii="Times New Roman" w:eastAsia="Times New Roman" w:hAnsi="Times New Roman" w:cs="Times New Roman"/>
        </w:rPr>
        <w:t xml:space="preserve"> </w:t>
      </w:r>
    </w:p>
    <w:p w:rsidR="000043FD" w:rsidRPr="00143641" w:rsidRDefault="000043FD" w:rsidP="000043FD">
      <w:pPr>
        <w:spacing w:line="480" w:lineRule="auto"/>
        <w:rPr>
          <w:rFonts w:ascii="Times New Roman" w:eastAsia="Times New Roman" w:hAnsi="Times New Roman" w:cs="Times New Roman"/>
        </w:rPr>
      </w:pPr>
      <w:r w:rsidRPr="00143641">
        <w:rPr>
          <w:rFonts w:ascii="Times New Roman" w:eastAsia="Times New Roman" w:hAnsi="Times New Roman" w:cs="Times New Roman"/>
        </w:rPr>
        <w:tab/>
      </w:r>
      <w:r w:rsidR="00A55A9D" w:rsidRPr="00143641">
        <w:rPr>
          <w:rFonts w:ascii="Times New Roman" w:eastAsia="Times New Roman" w:hAnsi="Times New Roman" w:cs="Times New Roman"/>
        </w:rPr>
        <w:t xml:space="preserve">Turning </w:t>
      </w:r>
      <w:r w:rsidR="0059088F" w:rsidRPr="00143641">
        <w:rPr>
          <w:rFonts w:ascii="Times New Roman" w:eastAsia="Times New Roman" w:hAnsi="Times New Roman" w:cs="Times New Roman"/>
        </w:rPr>
        <w:t>to IDPs – people displaced by con</w:t>
      </w:r>
      <w:r w:rsidR="00057898" w:rsidRPr="00143641">
        <w:rPr>
          <w:rFonts w:ascii="Times New Roman" w:eastAsia="Times New Roman" w:hAnsi="Times New Roman" w:cs="Times New Roman"/>
        </w:rPr>
        <w:t>flict within their own country</w:t>
      </w:r>
      <w:r w:rsidR="0059088F" w:rsidRPr="00143641">
        <w:rPr>
          <w:rFonts w:ascii="Times New Roman" w:eastAsia="Times New Roman" w:hAnsi="Times New Roman" w:cs="Times New Roman"/>
        </w:rPr>
        <w:t xml:space="preserve"> </w:t>
      </w:r>
      <w:r w:rsidR="004531D8" w:rsidRPr="00143641">
        <w:rPr>
          <w:rFonts w:ascii="Times New Roman" w:eastAsia="Times New Roman" w:hAnsi="Times New Roman" w:cs="Times New Roman"/>
        </w:rPr>
        <w:t xml:space="preserve">and the primary focus of our study </w:t>
      </w:r>
      <w:r w:rsidR="0059088F" w:rsidRPr="00143641">
        <w:rPr>
          <w:rFonts w:ascii="Times New Roman" w:eastAsia="Times New Roman" w:hAnsi="Times New Roman" w:cs="Times New Roman"/>
        </w:rPr>
        <w:t>–</w:t>
      </w:r>
      <w:r w:rsidR="004531D8" w:rsidRPr="00143641">
        <w:rPr>
          <w:rFonts w:ascii="Times New Roman" w:eastAsia="Times New Roman" w:hAnsi="Times New Roman" w:cs="Times New Roman"/>
        </w:rPr>
        <w:t xml:space="preserve"> </w:t>
      </w:r>
      <w:r w:rsidR="00B12C32" w:rsidRPr="00143641">
        <w:rPr>
          <w:rFonts w:ascii="Times New Roman" w:eastAsia="Times New Roman" w:hAnsi="Times New Roman" w:cs="Times New Roman"/>
        </w:rPr>
        <w:t xml:space="preserve">we note </w:t>
      </w:r>
      <w:r w:rsidR="00032DBC" w:rsidRPr="00143641">
        <w:rPr>
          <w:rFonts w:ascii="Times New Roman" w:eastAsia="Times New Roman" w:hAnsi="Times New Roman" w:cs="Times New Roman"/>
        </w:rPr>
        <w:t>a</w:t>
      </w:r>
      <w:r w:rsidR="008A670F" w:rsidRPr="00143641">
        <w:rPr>
          <w:rFonts w:ascii="Times New Roman" w:eastAsia="Times New Roman" w:hAnsi="Times New Roman" w:cs="Times New Roman"/>
        </w:rPr>
        <w:t xml:space="preserve"> </w:t>
      </w:r>
      <w:r w:rsidR="00057898" w:rsidRPr="00143641">
        <w:rPr>
          <w:rFonts w:ascii="Times New Roman" w:eastAsia="Times New Roman" w:hAnsi="Times New Roman" w:cs="Times New Roman"/>
        </w:rPr>
        <w:t xml:space="preserve">general </w:t>
      </w:r>
      <w:r w:rsidR="00A55A9D" w:rsidRPr="00143641">
        <w:rPr>
          <w:rFonts w:ascii="Times New Roman" w:eastAsia="Times New Roman" w:hAnsi="Times New Roman" w:cs="Times New Roman"/>
        </w:rPr>
        <w:t xml:space="preserve">scarcity of evidence on their </w:t>
      </w:r>
      <w:r w:rsidR="00B12C32" w:rsidRPr="00143641">
        <w:rPr>
          <w:rFonts w:ascii="Times New Roman" w:eastAsia="Times New Roman" w:hAnsi="Times New Roman" w:cs="Times New Roman"/>
        </w:rPr>
        <w:t xml:space="preserve">long-term labour market integration and </w:t>
      </w:r>
      <w:r w:rsidR="00A40D3E" w:rsidRPr="00143641">
        <w:rPr>
          <w:rFonts w:ascii="Times New Roman" w:eastAsia="Times New Roman" w:hAnsi="Times New Roman" w:cs="Times New Roman"/>
        </w:rPr>
        <w:t xml:space="preserve">we </w:t>
      </w:r>
      <w:r w:rsidR="00B12C32" w:rsidRPr="00143641">
        <w:rPr>
          <w:rFonts w:ascii="Times New Roman" w:eastAsia="Times New Roman" w:hAnsi="Times New Roman" w:cs="Times New Roman"/>
        </w:rPr>
        <w:t xml:space="preserve">are not aware of any attempt </w:t>
      </w:r>
      <w:r w:rsidR="00057898" w:rsidRPr="00143641">
        <w:rPr>
          <w:rFonts w:ascii="Times New Roman" w:eastAsia="Times New Roman" w:hAnsi="Times New Roman" w:cs="Times New Roman"/>
        </w:rPr>
        <w:t xml:space="preserve">to analyse the evolution of </w:t>
      </w:r>
      <w:r w:rsidR="00A55A9D" w:rsidRPr="00143641">
        <w:rPr>
          <w:rFonts w:ascii="Times New Roman" w:eastAsia="Times New Roman" w:hAnsi="Times New Roman" w:cs="Times New Roman"/>
        </w:rPr>
        <w:t>IDPs’ labour market outcomes in a formal theoretical model (which is not</w:t>
      </w:r>
      <w:r w:rsidR="00B12C32" w:rsidRPr="00143641">
        <w:rPr>
          <w:rFonts w:ascii="Times New Roman" w:eastAsia="Times New Roman" w:hAnsi="Times New Roman" w:cs="Times New Roman"/>
        </w:rPr>
        <w:t xml:space="preserve"> surprising given that the </w:t>
      </w:r>
      <w:r w:rsidR="00A40D3E" w:rsidRPr="00143641">
        <w:rPr>
          <w:rFonts w:ascii="Times New Roman" w:eastAsia="Times New Roman" w:hAnsi="Times New Roman" w:cs="Times New Roman"/>
        </w:rPr>
        <w:t xml:space="preserve">related </w:t>
      </w:r>
      <w:r w:rsidR="00B12C32" w:rsidRPr="00143641">
        <w:rPr>
          <w:rFonts w:ascii="Times New Roman" w:eastAsia="Times New Roman" w:hAnsi="Times New Roman" w:cs="Times New Roman"/>
        </w:rPr>
        <w:t>literature is in its infancy</w:t>
      </w:r>
      <w:r w:rsidR="00A55A9D" w:rsidRPr="00143641">
        <w:rPr>
          <w:rFonts w:ascii="Times New Roman" w:eastAsia="Times New Roman" w:hAnsi="Times New Roman" w:cs="Times New Roman"/>
        </w:rPr>
        <w:t>)</w:t>
      </w:r>
      <w:r w:rsidR="00B12C32" w:rsidRPr="00143641">
        <w:rPr>
          <w:rFonts w:ascii="Times New Roman" w:eastAsia="Times New Roman" w:hAnsi="Times New Roman" w:cs="Times New Roman"/>
        </w:rPr>
        <w:t xml:space="preserve">. </w:t>
      </w:r>
      <w:r w:rsidR="0059088F" w:rsidRPr="00143641">
        <w:rPr>
          <w:rFonts w:ascii="Times New Roman" w:eastAsia="Times New Roman" w:hAnsi="Times New Roman" w:cs="Times New Roman"/>
        </w:rPr>
        <w:t xml:space="preserve"> </w:t>
      </w:r>
      <w:r w:rsidR="00032DBC" w:rsidRPr="00143641">
        <w:rPr>
          <w:rFonts w:ascii="Times New Roman" w:eastAsia="Times New Roman" w:hAnsi="Times New Roman" w:cs="Times New Roman"/>
        </w:rPr>
        <w:t xml:space="preserve">We believe that the cumulative disadvantage theory, together with the explanations </w:t>
      </w:r>
      <w:r w:rsidR="00A40D3E" w:rsidRPr="00143641">
        <w:rPr>
          <w:rFonts w:ascii="Times New Roman" w:eastAsia="Times New Roman" w:hAnsi="Times New Roman" w:cs="Times New Roman"/>
        </w:rPr>
        <w:t xml:space="preserve">concerning </w:t>
      </w:r>
      <w:r w:rsidR="00032DBC" w:rsidRPr="00143641">
        <w:rPr>
          <w:rFonts w:ascii="Times New Roman" w:eastAsia="Times New Roman" w:hAnsi="Times New Roman" w:cs="Times New Roman"/>
        </w:rPr>
        <w:t xml:space="preserve">unemployment scarring, can be </w:t>
      </w:r>
      <w:r w:rsidR="00A55A9D" w:rsidRPr="00143641">
        <w:rPr>
          <w:rFonts w:ascii="Times New Roman" w:eastAsia="Times New Roman" w:hAnsi="Times New Roman" w:cs="Times New Roman"/>
        </w:rPr>
        <w:t xml:space="preserve">effectively </w:t>
      </w:r>
      <w:r w:rsidR="00A40D3E" w:rsidRPr="00143641">
        <w:rPr>
          <w:rFonts w:ascii="Times New Roman" w:eastAsia="Times New Roman" w:hAnsi="Times New Roman" w:cs="Times New Roman"/>
        </w:rPr>
        <w:t xml:space="preserve">employed </w:t>
      </w:r>
      <w:r w:rsidR="00032DBC" w:rsidRPr="00143641">
        <w:rPr>
          <w:rFonts w:ascii="Times New Roman" w:eastAsia="Times New Roman" w:hAnsi="Times New Roman" w:cs="Times New Roman"/>
        </w:rPr>
        <w:t>to study the long-term labour market outcomes of IDPs</w:t>
      </w:r>
      <w:r w:rsidR="00DE5C4D" w:rsidRPr="00143641">
        <w:rPr>
          <w:rFonts w:ascii="Times New Roman" w:eastAsia="Times New Roman" w:hAnsi="Times New Roman" w:cs="Times New Roman"/>
        </w:rPr>
        <w:t xml:space="preserve"> – </w:t>
      </w:r>
      <w:r w:rsidR="00A40D3E" w:rsidRPr="00143641">
        <w:rPr>
          <w:rFonts w:ascii="Times New Roman" w:eastAsia="Times New Roman" w:hAnsi="Times New Roman" w:cs="Times New Roman"/>
        </w:rPr>
        <w:t xml:space="preserve">and </w:t>
      </w:r>
      <w:r w:rsidR="00A55A9D" w:rsidRPr="00143641">
        <w:rPr>
          <w:rFonts w:ascii="Times New Roman" w:eastAsia="Times New Roman" w:hAnsi="Times New Roman" w:cs="Times New Roman"/>
        </w:rPr>
        <w:t>this is the purpose of the rem</w:t>
      </w:r>
      <w:r w:rsidR="003176E2" w:rsidRPr="00143641">
        <w:rPr>
          <w:rFonts w:ascii="Times New Roman" w:eastAsia="Times New Roman" w:hAnsi="Times New Roman" w:cs="Times New Roman"/>
        </w:rPr>
        <w:t>a</w:t>
      </w:r>
      <w:r w:rsidR="00A55A9D" w:rsidRPr="00143641">
        <w:rPr>
          <w:rFonts w:ascii="Times New Roman" w:eastAsia="Times New Roman" w:hAnsi="Times New Roman" w:cs="Times New Roman"/>
        </w:rPr>
        <w:t xml:space="preserve">inder of this section. </w:t>
      </w:r>
      <w:r w:rsidR="00DE5C4D" w:rsidRPr="00143641">
        <w:rPr>
          <w:rFonts w:ascii="Times New Roman" w:eastAsia="Times New Roman" w:hAnsi="Times New Roman" w:cs="Times New Roman"/>
        </w:rPr>
        <w:t xml:space="preserve"> </w:t>
      </w:r>
      <w:r w:rsidR="00032DBC" w:rsidRPr="00143641">
        <w:rPr>
          <w:rFonts w:ascii="Times New Roman" w:eastAsia="Times New Roman" w:hAnsi="Times New Roman" w:cs="Times New Roman"/>
        </w:rPr>
        <w:t xml:space="preserve"> </w:t>
      </w:r>
    </w:p>
    <w:p w:rsidR="000043FD" w:rsidRPr="00143641" w:rsidRDefault="000043FD" w:rsidP="000043FD">
      <w:pPr>
        <w:spacing w:after="0" w:line="480" w:lineRule="auto"/>
        <w:rPr>
          <w:rFonts w:ascii="Times New Roman" w:eastAsia="Times New Roman" w:hAnsi="Times New Roman" w:cs="Times New Roman"/>
        </w:rPr>
      </w:pPr>
      <w:r w:rsidRPr="00143641">
        <w:rPr>
          <w:rFonts w:ascii="Times New Roman" w:eastAsia="Times New Roman" w:hAnsi="Times New Roman" w:cs="Times New Roman"/>
        </w:rPr>
        <w:tab/>
      </w:r>
      <w:r w:rsidR="003176E2" w:rsidRPr="00143641">
        <w:rPr>
          <w:rFonts w:ascii="Times New Roman" w:eastAsia="Times New Roman" w:hAnsi="Times New Roman" w:cs="Times New Roman"/>
          <w:szCs w:val="24"/>
        </w:rPr>
        <w:t xml:space="preserve">Central to the cumulative disadvantage theory is the presence of a shock, some type of unfavourable initial conditions. </w:t>
      </w:r>
      <w:r w:rsidR="009B0950" w:rsidRPr="00143641">
        <w:rPr>
          <w:rFonts w:ascii="Times New Roman" w:eastAsia="Times New Roman" w:hAnsi="Times New Roman" w:cs="Times New Roman"/>
          <w:szCs w:val="24"/>
        </w:rPr>
        <w:t xml:space="preserve">In our case, the shock is represented by </w:t>
      </w:r>
      <w:r w:rsidR="00526115" w:rsidRPr="00143641">
        <w:rPr>
          <w:rFonts w:ascii="Times New Roman" w:eastAsia="Times New Roman" w:hAnsi="Times New Roman" w:cs="Times New Roman"/>
          <w:szCs w:val="24"/>
        </w:rPr>
        <w:t xml:space="preserve">the </w:t>
      </w:r>
      <w:r w:rsidR="003D4BCE" w:rsidRPr="00143641">
        <w:rPr>
          <w:rFonts w:ascii="Times New Roman" w:eastAsia="Times New Roman" w:hAnsi="Times New Roman" w:cs="Times New Roman"/>
          <w:szCs w:val="24"/>
        </w:rPr>
        <w:t xml:space="preserve">forced </w:t>
      </w:r>
      <w:r w:rsidR="009B0950" w:rsidRPr="00143641">
        <w:rPr>
          <w:rFonts w:ascii="Times New Roman" w:eastAsia="Times New Roman" w:hAnsi="Times New Roman" w:cs="Times New Roman"/>
          <w:szCs w:val="24"/>
        </w:rPr>
        <w:t xml:space="preserve">internal displacement.  </w:t>
      </w:r>
      <w:r w:rsidR="009B0950" w:rsidRPr="00143641">
        <w:rPr>
          <w:rFonts w:ascii="Times New Roman" w:eastAsia="Times New Roman" w:hAnsi="Times New Roman" w:cs="Times New Roman"/>
        </w:rPr>
        <w:t xml:space="preserve">By definition, </w:t>
      </w:r>
      <w:r w:rsidR="003D4BCE" w:rsidRPr="00143641">
        <w:rPr>
          <w:rFonts w:ascii="Times New Roman" w:eastAsia="Times New Roman" w:hAnsi="Times New Roman" w:cs="Times New Roman"/>
        </w:rPr>
        <w:t xml:space="preserve">it </w:t>
      </w:r>
      <w:r w:rsidR="009B0950" w:rsidRPr="00143641">
        <w:rPr>
          <w:rFonts w:ascii="Times New Roman" w:eastAsia="Times New Roman" w:hAnsi="Times New Roman" w:cs="Times New Roman"/>
        </w:rPr>
        <w:t xml:space="preserve">implies an interruption of one’s activity (working, studying, training, or housekeeping), and there is little expectation that IDPs will be involved in labour-market-related activities immediately after the move. Instead, private savings, support from host communities, and support from state and humanitarian organisations, if any, would help IDPs meet basic needs in the aftermath of the conflict. As soon as the minimum level of security is attained, and savings dry out, it is reasonable to expect that IDPs will seek employment opportunities. Significant falls in household consumption that </w:t>
      </w:r>
      <w:r w:rsidR="009B0950" w:rsidRPr="00143641">
        <w:rPr>
          <w:rFonts w:ascii="Times New Roman" w:eastAsia="Times New Roman" w:hAnsi="Times New Roman" w:cs="Times New Roman"/>
          <w:color w:val="auto"/>
        </w:rPr>
        <w:t xml:space="preserve">people experience after internal displacement (Fiala, 2015; </w:t>
      </w:r>
      <w:r w:rsidR="009B0950" w:rsidRPr="00143641">
        <w:rPr>
          <w:rFonts w:ascii="Times New Roman" w:eastAsia="Times New Roman" w:hAnsi="Times New Roman" w:cs="Times New Roman"/>
        </w:rPr>
        <w:t>Ibáñez</w:t>
      </w:r>
      <w:r w:rsidR="009B0950" w:rsidRPr="00143641">
        <w:rPr>
          <w:rFonts w:ascii="Times New Roman" w:eastAsia="Times New Roman" w:hAnsi="Times New Roman" w:cs="Times New Roman"/>
          <w:color w:val="auto"/>
        </w:rPr>
        <w:t xml:space="preserve"> and Moya, 2010a; </w:t>
      </w:r>
      <w:r w:rsidR="009B0950" w:rsidRPr="00143641">
        <w:rPr>
          <w:rFonts w:ascii="Times New Roman" w:eastAsia="Times New Roman" w:hAnsi="Times New Roman" w:cs="Times New Roman"/>
        </w:rPr>
        <w:t>Ibáñez</w:t>
      </w:r>
      <w:r w:rsidR="009B0950" w:rsidRPr="00143641">
        <w:rPr>
          <w:rFonts w:ascii="Times New Roman" w:eastAsia="Times New Roman" w:hAnsi="Times New Roman" w:cs="Times New Roman"/>
          <w:color w:val="auto"/>
        </w:rPr>
        <w:t xml:space="preserve"> and Moya, 2010b; </w:t>
      </w:r>
      <w:r w:rsidR="009B0950" w:rsidRPr="00143641">
        <w:rPr>
          <w:rFonts w:ascii="Times New Roman" w:eastAsia="Times New Roman" w:hAnsi="Times New Roman" w:cs="Times New Roman"/>
        </w:rPr>
        <w:t>Ibáñez</w:t>
      </w:r>
      <w:r w:rsidR="009B0950" w:rsidRPr="00143641">
        <w:rPr>
          <w:rFonts w:ascii="Times New Roman" w:eastAsia="Times New Roman" w:hAnsi="Times New Roman" w:cs="Times New Roman"/>
          <w:color w:val="auto"/>
        </w:rPr>
        <w:t xml:space="preserve"> and V</w:t>
      </w:r>
      <w:r w:rsidR="009B0950" w:rsidRPr="00143641">
        <w:rPr>
          <w:rFonts w:ascii="Times New Roman" w:eastAsia="Arial Unicode MS" w:hAnsi="Times New Roman" w:cs="Times New Roman"/>
          <w:color w:val="auto"/>
        </w:rPr>
        <w:t>é</w:t>
      </w:r>
      <w:r w:rsidR="009B0950" w:rsidRPr="00143641">
        <w:rPr>
          <w:rFonts w:ascii="Times New Roman" w:eastAsia="Times New Roman" w:hAnsi="Times New Roman" w:cs="Times New Roman"/>
          <w:color w:val="auto"/>
        </w:rPr>
        <w:t>lez, 2015; Oruc, 2015</w:t>
      </w:r>
      <w:r w:rsidR="009B0950" w:rsidRPr="00143641">
        <w:rPr>
          <w:rFonts w:ascii="Times New Roman" w:eastAsia="Times New Roman" w:hAnsi="Times New Roman" w:cs="Times New Roman"/>
        </w:rPr>
        <w:t xml:space="preserve">) would </w:t>
      </w:r>
      <w:r w:rsidR="003D4373" w:rsidRPr="00143641">
        <w:rPr>
          <w:rFonts w:ascii="Times New Roman" w:eastAsia="Times New Roman" w:hAnsi="Times New Roman" w:cs="Times New Roman"/>
        </w:rPr>
        <w:t>only</w:t>
      </w:r>
      <w:r w:rsidR="009B0950" w:rsidRPr="00143641">
        <w:rPr>
          <w:rFonts w:ascii="Times New Roman" w:eastAsia="Times New Roman" w:hAnsi="Times New Roman" w:cs="Times New Roman"/>
        </w:rPr>
        <w:t xml:space="preserve"> contribute to the willingness to find work. </w:t>
      </w:r>
    </w:p>
    <w:p w:rsidR="006D06AF" w:rsidRDefault="000043FD" w:rsidP="000043FD">
      <w:pPr>
        <w:spacing w:after="0" w:line="480" w:lineRule="auto"/>
        <w:rPr>
          <w:rFonts w:ascii="Times New Roman" w:eastAsia="Times New Roman" w:hAnsi="Times New Roman" w:cs="Times New Roman"/>
        </w:rPr>
      </w:pPr>
      <w:r w:rsidRPr="00143641">
        <w:rPr>
          <w:rFonts w:ascii="Times New Roman" w:eastAsia="Times New Roman" w:hAnsi="Times New Roman" w:cs="Times New Roman"/>
        </w:rPr>
        <w:tab/>
      </w:r>
      <w:r w:rsidR="00E3747A" w:rsidRPr="00143641">
        <w:rPr>
          <w:rFonts w:ascii="Times New Roman" w:eastAsia="Times New Roman" w:hAnsi="Times New Roman" w:cs="Times New Roman"/>
        </w:rPr>
        <w:t>Consistent with the explanations of unemployment scarring, t</w:t>
      </w:r>
      <w:r w:rsidRPr="00143641">
        <w:rPr>
          <w:rFonts w:ascii="Times New Roman" w:eastAsia="Times New Roman" w:hAnsi="Times New Roman" w:cs="Times New Roman"/>
        </w:rPr>
        <w:t>he displacement-relate</w:t>
      </w:r>
      <w:r w:rsidR="00E3747A" w:rsidRPr="00143641">
        <w:rPr>
          <w:rFonts w:ascii="Times New Roman" w:eastAsia="Times New Roman" w:hAnsi="Times New Roman" w:cs="Times New Roman"/>
        </w:rPr>
        <w:t xml:space="preserve">d </w:t>
      </w:r>
      <w:r w:rsidRPr="00143641">
        <w:rPr>
          <w:rFonts w:ascii="Times New Roman" w:eastAsia="Times New Roman" w:hAnsi="Times New Roman" w:cs="Times New Roman"/>
        </w:rPr>
        <w:t>inactivity spell</w:t>
      </w:r>
      <w:r w:rsidR="00E3747A" w:rsidRPr="00143641">
        <w:rPr>
          <w:rFonts w:ascii="Times New Roman" w:eastAsia="Times New Roman" w:hAnsi="Times New Roman" w:cs="Times New Roman"/>
        </w:rPr>
        <w:t xml:space="preserve"> alone </w:t>
      </w:r>
      <w:r w:rsidRPr="00143641">
        <w:rPr>
          <w:rFonts w:ascii="Times New Roman" w:eastAsia="Times New Roman" w:hAnsi="Times New Roman" w:cs="Times New Roman"/>
        </w:rPr>
        <w:t>would be enough to set in motion the mechanism of cumulative disadvantage</w:t>
      </w:r>
      <w:r w:rsidR="00E3747A" w:rsidRPr="00143641">
        <w:rPr>
          <w:rFonts w:ascii="Times New Roman" w:eastAsia="Times New Roman" w:hAnsi="Times New Roman" w:cs="Times New Roman"/>
        </w:rPr>
        <w:t xml:space="preserve">: simply because they were displaced, IDPs can be expected to face challenges of re-entering the labour market and building successful careers at a later stage, with the gap between the displaced and non-displaced potentially increasing over time. </w:t>
      </w:r>
      <w:r w:rsidR="009B0950" w:rsidRPr="00143641">
        <w:rPr>
          <w:rFonts w:ascii="Times New Roman" w:eastAsia="Times New Roman" w:hAnsi="Times New Roman" w:cs="Times New Roman"/>
        </w:rPr>
        <w:t>However, several factors</w:t>
      </w:r>
      <w:r w:rsidR="00AE5786" w:rsidRPr="00143641">
        <w:rPr>
          <w:rFonts w:ascii="Times New Roman" w:eastAsia="Times New Roman" w:hAnsi="Times New Roman" w:cs="Times New Roman"/>
        </w:rPr>
        <w:t xml:space="preserve"> –</w:t>
      </w:r>
      <w:r w:rsidR="004F1B90" w:rsidRPr="00143641">
        <w:rPr>
          <w:rFonts w:ascii="Times New Roman" w:eastAsia="Times New Roman" w:hAnsi="Times New Roman" w:cs="Times New Roman"/>
        </w:rPr>
        <w:t xml:space="preserve"> </w:t>
      </w:r>
      <w:r w:rsidR="00AE5786" w:rsidRPr="00143641">
        <w:rPr>
          <w:rFonts w:ascii="Times New Roman" w:eastAsia="Times New Roman" w:hAnsi="Times New Roman" w:cs="Times New Roman"/>
        </w:rPr>
        <w:t>at</w:t>
      </w:r>
      <w:r w:rsidR="004F1B90" w:rsidRPr="00143641">
        <w:rPr>
          <w:rFonts w:ascii="Times New Roman" w:eastAsia="Times New Roman" w:hAnsi="Times New Roman" w:cs="Times New Roman"/>
        </w:rPr>
        <w:t xml:space="preserve"> the</w:t>
      </w:r>
      <w:r w:rsidR="00AE5786" w:rsidRPr="00143641">
        <w:rPr>
          <w:rFonts w:ascii="Times New Roman" w:eastAsia="Times New Roman" w:hAnsi="Times New Roman" w:cs="Times New Roman"/>
        </w:rPr>
        <w:t xml:space="preserve"> individual</w:t>
      </w:r>
      <w:r w:rsidR="004F1B90" w:rsidRPr="00143641">
        <w:rPr>
          <w:rFonts w:ascii="Times New Roman" w:eastAsia="Times New Roman" w:hAnsi="Times New Roman" w:cs="Times New Roman"/>
        </w:rPr>
        <w:t>, community and country level</w:t>
      </w:r>
      <w:r w:rsidR="00AE5786" w:rsidRPr="00143641">
        <w:rPr>
          <w:rFonts w:ascii="Times New Roman" w:eastAsia="Times New Roman" w:hAnsi="Times New Roman" w:cs="Times New Roman"/>
        </w:rPr>
        <w:t xml:space="preserve"> – </w:t>
      </w:r>
      <w:r w:rsidR="00E3747A" w:rsidRPr="00143641">
        <w:rPr>
          <w:rFonts w:ascii="Times New Roman" w:eastAsia="Times New Roman" w:hAnsi="Times New Roman" w:cs="Times New Roman"/>
        </w:rPr>
        <w:t xml:space="preserve">are likely </w:t>
      </w:r>
      <w:r w:rsidR="00913480" w:rsidRPr="00143641">
        <w:rPr>
          <w:rFonts w:ascii="Times New Roman" w:eastAsia="Times New Roman" w:hAnsi="Times New Roman" w:cs="Times New Roman"/>
        </w:rPr>
        <w:t xml:space="preserve">both to </w:t>
      </w:r>
      <w:r w:rsidR="00AE5786" w:rsidRPr="00143641">
        <w:rPr>
          <w:rFonts w:ascii="Times New Roman" w:eastAsia="Times New Roman" w:hAnsi="Times New Roman" w:cs="Times New Roman"/>
        </w:rPr>
        <w:t>exacerbate the initial</w:t>
      </w:r>
      <w:r w:rsidR="00A23DB0" w:rsidRPr="00143641">
        <w:rPr>
          <w:rFonts w:ascii="Times New Roman" w:eastAsia="Times New Roman" w:hAnsi="Times New Roman" w:cs="Times New Roman"/>
        </w:rPr>
        <w:t>,</w:t>
      </w:r>
      <w:r w:rsidR="00AE5786" w:rsidRPr="00143641">
        <w:rPr>
          <w:rFonts w:ascii="Times New Roman" w:eastAsia="Times New Roman" w:hAnsi="Times New Roman" w:cs="Times New Roman"/>
        </w:rPr>
        <w:t xml:space="preserve"> </w:t>
      </w:r>
      <w:r w:rsidR="004F1B90" w:rsidRPr="00143641">
        <w:rPr>
          <w:rFonts w:ascii="Times New Roman" w:eastAsia="Times New Roman" w:hAnsi="Times New Roman" w:cs="Times New Roman"/>
        </w:rPr>
        <w:t xml:space="preserve">displacement-related </w:t>
      </w:r>
      <w:r w:rsidR="00AE5786" w:rsidRPr="00143641">
        <w:rPr>
          <w:rFonts w:ascii="Times New Roman" w:eastAsia="Times New Roman" w:hAnsi="Times New Roman" w:cs="Times New Roman"/>
        </w:rPr>
        <w:t>shock</w:t>
      </w:r>
      <w:r w:rsidR="004F1B90" w:rsidRPr="00143641">
        <w:rPr>
          <w:rFonts w:ascii="Times New Roman" w:eastAsia="Times New Roman" w:hAnsi="Times New Roman" w:cs="Times New Roman"/>
        </w:rPr>
        <w:t xml:space="preserve"> </w:t>
      </w:r>
      <w:r w:rsidR="00A23DB0" w:rsidRPr="00143641">
        <w:rPr>
          <w:rFonts w:ascii="Times New Roman" w:eastAsia="Times New Roman" w:hAnsi="Times New Roman" w:cs="Times New Roman"/>
        </w:rPr>
        <w:t xml:space="preserve">(in particular, make the initial loss-of-activity spell longer) </w:t>
      </w:r>
      <w:r w:rsidR="00AE5786" w:rsidRPr="00143641">
        <w:rPr>
          <w:rFonts w:ascii="Times New Roman" w:eastAsia="Times New Roman" w:hAnsi="Times New Roman" w:cs="Times New Roman"/>
        </w:rPr>
        <w:t xml:space="preserve">and </w:t>
      </w:r>
      <w:r w:rsidR="009B0950" w:rsidRPr="00143641">
        <w:rPr>
          <w:rFonts w:ascii="Times New Roman" w:eastAsia="Times New Roman" w:hAnsi="Times New Roman" w:cs="Times New Roman"/>
        </w:rPr>
        <w:t xml:space="preserve">hamper </w:t>
      </w:r>
      <w:r w:rsidR="00A40D3E" w:rsidRPr="00143641">
        <w:rPr>
          <w:rFonts w:ascii="Times New Roman" w:eastAsia="Times New Roman" w:hAnsi="Times New Roman" w:cs="Times New Roman"/>
        </w:rPr>
        <w:t xml:space="preserve">the </w:t>
      </w:r>
      <w:r w:rsidR="004F1B90" w:rsidRPr="00143641">
        <w:rPr>
          <w:rFonts w:ascii="Times New Roman" w:eastAsia="Times New Roman" w:hAnsi="Times New Roman" w:cs="Times New Roman"/>
        </w:rPr>
        <w:t xml:space="preserve">subsequent </w:t>
      </w:r>
      <w:r w:rsidR="009B0950" w:rsidRPr="00143641">
        <w:rPr>
          <w:rFonts w:ascii="Times New Roman" w:eastAsia="Times New Roman" w:hAnsi="Times New Roman" w:cs="Times New Roman"/>
        </w:rPr>
        <w:t xml:space="preserve">labour market integration efforts of IDPs. </w:t>
      </w:r>
      <w:r w:rsidR="00913480" w:rsidRPr="00143641">
        <w:rPr>
          <w:rFonts w:ascii="Times New Roman" w:eastAsia="Times New Roman" w:hAnsi="Times New Roman" w:cs="Times New Roman"/>
        </w:rPr>
        <w:t>This will deepen the disadvantage of IDPs and slow down any convergence/</w:t>
      </w:r>
      <w:r w:rsidR="00E3747A" w:rsidRPr="00143641">
        <w:rPr>
          <w:rFonts w:ascii="Times New Roman" w:eastAsia="Times New Roman" w:hAnsi="Times New Roman" w:cs="Times New Roman"/>
        </w:rPr>
        <w:t>broaden</w:t>
      </w:r>
      <w:r w:rsidR="00913480" w:rsidRPr="00143641">
        <w:rPr>
          <w:rFonts w:ascii="Times New Roman" w:eastAsia="Times New Roman" w:hAnsi="Times New Roman" w:cs="Times New Roman"/>
        </w:rPr>
        <w:t xml:space="preserve"> the gap in labour market outcomes </w:t>
      </w:r>
      <w:r w:rsidR="00E3747A" w:rsidRPr="00143641">
        <w:rPr>
          <w:rFonts w:ascii="Times New Roman" w:eastAsia="Times New Roman" w:hAnsi="Times New Roman" w:cs="Times New Roman"/>
        </w:rPr>
        <w:t>relative to</w:t>
      </w:r>
      <w:r w:rsidR="00913480" w:rsidRPr="00143641">
        <w:rPr>
          <w:rFonts w:ascii="Times New Roman" w:eastAsia="Times New Roman" w:hAnsi="Times New Roman" w:cs="Times New Roman"/>
        </w:rPr>
        <w:t xml:space="preserve"> people not affected by conflict. </w:t>
      </w:r>
      <w:r w:rsidR="00A23DB0" w:rsidRPr="00143641">
        <w:rPr>
          <w:rFonts w:ascii="Times New Roman" w:eastAsia="Times New Roman" w:hAnsi="Times New Roman" w:cs="Times New Roman"/>
        </w:rPr>
        <w:t xml:space="preserve">In </w:t>
      </w:r>
      <w:r w:rsidR="009B0950" w:rsidRPr="00143641">
        <w:rPr>
          <w:rFonts w:ascii="Times New Roman" w:eastAsia="Times New Roman" w:hAnsi="Times New Roman" w:cs="Times New Roman"/>
        </w:rPr>
        <w:t xml:space="preserve">what follows, we </w:t>
      </w:r>
      <w:r w:rsidR="0012563C" w:rsidRPr="00143641">
        <w:rPr>
          <w:rFonts w:ascii="Times New Roman" w:eastAsia="Times New Roman" w:hAnsi="Times New Roman" w:cs="Times New Roman"/>
        </w:rPr>
        <w:t>identify and discuss these factors</w:t>
      </w:r>
      <w:r w:rsidR="00913480" w:rsidRPr="00143641">
        <w:rPr>
          <w:rFonts w:ascii="Times New Roman" w:eastAsia="Times New Roman" w:hAnsi="Times New Roman" w:cs="Times New Roman"/>
        </w:rPr>
        <w:t xml:space="preserve"> (which we cluster into </w:t>
      </w:r>
      <w:r w:rsidR="00A40D3E" w:rsidRPr="00143641">
        <w:rPr>
          <w:rFonts w:ascii="Times New Roman" w:eastAsia="Times New Roman" w:hAnsi="Times New Roman" w:cs="Times New Roman"/>
        </w:rPr>
        <w:t xml:space="preserve">eight </w:t>
      </w:r>
      <w:r w:rsidR="00913480" w:rsidRPr="00143641">
        <w:rPr>
          <w:rFonts w:ascii="Times New Roman" w:eastAsia="Times New Roman" w:hAnsi="Times New Roman" w:cs="Times New Roman"/>
        </w:rPr>
        <w:t xml:space="preserve">groups: loss of assets; psychological trauma; uncertainty; reception at host communities; </w:t>
      </w:r>
      <w:r w:rsidR="00935795" w:rsidRPr="00143641">
        <w:rPr>
          <w:rFonts w:ascii="Times New Roman" w:eastAsia="Times New Roman" w:hAnsi="Times New Roman" w:cs="Times New Roman"/>
        </w:rPr>
        <w:t xml:space="preserve">institutional and administrative barriers; </w:t>
      </w:r>
      <w:r w:rsidR="0072614A" w:rsidRPr="00143641">
        <w:rPr>
          <w:rFonts w:ascii="Times New Roman" w:eastAsia="Times New Roman" w:hAnsi="Times New Roman" w:cs="Times New Roman"/>
        </w:rPr>
        <w:t xml:space="preserve">loss of </w:t>
      </w:r>
      <w:r w:rsidR="00E3747A" w:rsidRPr="00143641">
        <w:rPr>
          <w:rFonts w:ascii="Times New Roman" w:eastAsia="Times New Roman" w:hAnsi="Times New Roman" w:cs="Times New Roman"/>
        </w:rPr>
        <w:t>education</w:t>
      </w:r>
      <w:r w:rsidR="0072614A" w:rsidRPr="00143641">
        <w:rPr>
          <w:rFonts w:ascii="Times New Roman" w:eastAsia="Times New Roman" w:hAnsi="Times New Roman" w:cs="Times New Roman"/>
        </w:rPr>
        <w:t xml:space="preserve">; gender-related considerations; </w:t>
      </w:r>
      <w:r w:rsidR="00935795" w:rsidRPr="00143641">
        <w:rPr>
          <w:rFonts w:ascii="Times New Roman" w:eastAsia="Times New Roman" w:hAnsi="Times New Roman" w:cs="Times New Roman"/>
        </w:rPr>
        <w:t xml:space="preserve">selection into moving </w:t>
      </w:r>
      <w:r w:rsidR="00751504" w:rsidRPr="00143641">
        <w:rPr>
          <w:rFonts w:ascii="Times New Roman" w:eastAsia="Times New Roman" w:hAnsi="Times New Roman" w:cs="Times New Roman"/>
        </w:rPr>
        <w:t>and selection into destinations</w:t>
      </w:r>
      <w:r w:rsidR="00913480" w:rsidRPr="00143641">
        <w:rPr>
          <w:rFonts w:ascii="Times New Roman" w:eastAsia="Times New Roman" w:hAnsi="Times New Roman" w:cs="Times New Roman"/>
        </w:rPr>
        <w:t xml:space="preserve">) </w:t>
      </w:r>
      <w:r w:rsidR="00AC35A1" w:rsidRPr="00143641">
        <w:rPr>
          <w:rFonts w:ascii="Times New Roman" w:eastAsia="Times New Roman" w:hAnsi="Times New Roman" w:cs="Times New Roman"/>
        </w:rPr>
        <w:t>and, drawing on this discussion, outline the</w:t>
      </w:r>
      <w:r w:rsidR="0012563C" w:rsidRPr="00143641">
        <w:rPr>
          <w:rFonts w:ascii="Times New Roman" w:eastAsia="Times New Roman" w:hAnsi="Times New Roman" w:cs="Times New Roman"/>
        </w:rPr>
        <w:t xml:space="preserve"> </w:t>
      </w:r>
      <w:r w:rsidR="006D06AF" w:rsidRPr="00143641">
        <w:rPr>
          <w:rFonts w:ascii="Times New Roman" w:eastAsia="Times New Roman" w:hAnsi="Times New Roman" w:cs="Times New Roman"/>
        </w:rPr>
        <w:t xml:space="preserve">hypotheses </w:t>
      </w:r>
      <w:r w:rsidR="00913480" w:rsidRPr="00143641">
        <w:rPr>
          <w:rFonts w:ascii="Times New Roman" w:eastAsia="Times New Roman" w:hAnsi="Times New Roman" w:cs="Times New Roman"/>
        </w:rPr>
        <w:t>that will be tested in the empirical analysis</w:t>
      </w:r>
      <w:r w:rsidR="006D06AF" w:rsidRPr="00143641">
        <w:rPr>
          <w:rFonts w:ascii="Times New Roman" w:eastAsia="Times New Roman" w:hAnsi="Times New Roman" w:cs="Times New Roman"/>
        </w:rPr>
        <w:t>.</w:t>
      </w:r>
      <w:r w:rsidR="006D06AF">
        <w:rPr>
          <w:rFonts w:ascii="Times New Roman" w:eastAsia="Times New Roman" w:hAnsi="Times New Roman" w:cs="Times New Roman"/>
        </w:rPr>
        <w:t xml:space="preserve"> </w:t>
      </w:r>
    </w:p>
    <w:p w:rsidR="000B3E54" w:rsidRPr="00C35A83" w:rsidRDefault="00AF61A6" w:rsidP="00A715F8">
      <w:pPr>
        <w:spacing w:after="0" w:line="480" w:lineRule="auto"/>
        <w:ind w:firstLine="720"/>
      </w:pPr>
      <w:r w:rsidRPr="00C35A83">
        <w:rPr>
          <w:rFonts w:ascii="Times New Roman" w:eastAsia="Times New Roman" w:hAnsi="Times New Roman" w:cs="Times New Roman"/>
          <w:u w:val="single"/>
        </w:rPr>
        <w:t>Loss of assets</w:t>
      </w:r>
      <w:r w:rsidRPr="00C35A83">
        <w:rPr>
          <w:rFonts w:ascii="Times New Roman" w:eastAsia="Times New Roman" w:hAnsi="Times New Roman" w:cs="Times New Roman"/>
        </w:rPr>
        <w:t>. The loss of assets, such as housing, land or livestock, has been documented in various contexts of forced displacement (</w:t>
      </w:r>
      <w:r w:rsidR="00B256F6" w:rsidRPr="00B256F6">
        <w:rPr>
          <w:rFonts w:ascii="Times New Roman" w:eastAsia="Times New Roman" w:hAnsi="Times New Roman" w:cs="Times New Roman"/>
          <w:color w:val="auto"/>
        </w:rPr>
        <w:t>Engel and Ibáñez, 2007</w:t>
      </w:r>
      <w:r w:rsidRPr="00B256F6">
        <w:rPr>
          <w:rFonts w:ascii="Times New Roman" w:eastAsia="Times New Roman" w:hAnsi="Times New Roman" w:cs="Times New Roman"/>
          <w:color w:val="auto"/>
        </w:rPr>
        <w:t>; Fiala</w:t>
      </w:r>
      <w:r w:rsidR="00B256F6">
        <w:rPr>
          <w:rFonts w:ascii="Times New Roman" w:eastAsia="Times New Roman" w:hAnsi="Times New Roman" w:cs="Times New Roman"/>
        </w:rPr>
        <w:t xml:space="preserve">, 2015; JIPS, </w:t>
      </w:r>
      <w:r w:rsidRPr="00B256F6">
        <w:rPr>
          <w:rFonts w:ascii="Times New Roman" w:eastAsia="Times New Roman" w:hAnsi="Times New Roman" w:cs="Times New Roman"/>
        </w:rPr>
        <w:t xml:space="preserve">2012; </w:t>
      </w:r>
      <w:r w:rsidR="00B256F6" w:rsidRPr="00B256F6">
        <w:rPr>
          <w:rFonts w:ascii="Times New Roman" w:eastAsia="Times New Roman" w:hAnsi="Times New Roman" w:cs="Times New Roman"/>
        </w:rPr>
        <w:t>Ibáñez</w:t>
      </w:r>
      <w:r w:rsidR="00B256F6" w:rsidRPr="00B256F6">
        <w:rPr>
          <w:rFonts w:ascii="Times New Roman" w:eastAsia="Times New Roman" w:hAnsi="Times New Roman" w:cs="Times New Roman"/>
          <w:color w:val="auto"/>
        </w:rPr>
        <w:t xml:space="preserve"> </w:t>
      </w:r>
      <w:r w:rsidRPr="00B256F6">
        <w:rPr>
          <w:rFonts w:ascii="Times New Roman" w:eastAsia="Times New Roman" w:hAnsi="Times New Roman" w:cs="Times New Roman"/>
        </w:rPr>
        <w:t>and Moya, 2010a; Kett, 2005; World Bank, 2013</w:t>
      </w:r>
      <w:r w:rsidR="00CD26B6" w:rsidRPr="00C35A83">
        <w:rPr>
          <w:rFonts w:ascii="Times New Roman" w:eastAsia="Times New Roman" w:hAnsi="Times New Roman" w:cs="Times New Roman"/>
        </w:rPr>
        <w:t>)</w:t>
      </w:r>
      <w:r w:rsidR="00CD26B6">
        <w:rPr>
          <w:rFonts w:ascii="Times New Roman" w:eastAsia="Times New Roman" w:hAnsi="Times New Roman" w:cs="Times New Roman"/>
        </w:rPr>
        <w:t>.</w:t>
      </w:r>
      <w:r w:rsidR="00CD26B6" w:rsidRPr="00C35A83">
        <w:rPr>
          <w:rFonts w:ascii="Times New Roman" w:eastAsia="Times New Roman" w:hAnsi="Times New Roman" w:cs="Times New Roman"/>
        </w:rPr>
        <w:t xml:space="preserve"> </w:t>
      </w:r>
      <w:r w:rsidR="00CD26B6">
        <w:rPr>
          <w:rFonts w:ascii="Times New Roman" w:eastAsia="Times New Roman" w:hAnsi="Times New Roman" w:cs="Times New Roman"/>
        </w:rPr>
        <w:t>A</w:t>
      </w:r>
      <w:r w:rsidRPr="00C35A83">
        <w:rPr>
          <w:rFonts w:ascii="Times New Roman" w:eastAsia="Times New Roman" w:hAnsi="Times New Roman" w:cs="Times New Roman"/>
        </w:rPr>
        <w:t>t the extreme, the destruction or confiscation of assets may be the very cause for displacement (</w:t>
      </w:r>
      <w:r w:rsidRPr="00B256F6">
        <w:rPr>
          <w:rFonts w:ascii="Times New Roman" w:eastAsia="Times New Roman" w:hAnsi="Times New Roman" w:cs="Times New Roman"/>
        </w:rPr>
        <w:t>Engel and Ibáñ</w:t>
      </w:r>
      <w:r w:rsidR="00D326DF">
        <w:rPr>
          <w:rFonts w:ascii="Times New Roman" w:eastAsia="Times New Roman" w:hAnsi="Times New Roman" w:cs="Times New Roman"/>
        </w:rPr>
        <w:t>ez, 2007</w:t>
      </w:r>
      <w:r w:rsidRPr="00B256F6">
        <w:rPr>
          <w:rFonts w:ascii="Times New Roman" w:eastAsia="Times New Roman" w:hAnsi="Times New Roman" w:cs="Times New Roman"/>
        </w:rPr>
        <w:t>; World Bank, 2016</w:t>
      </w:r>
      <w:r w:rsidRPr="00C35A83">
        <w:rPr>
          <w:rFonts w:ascii="Times New Roman" w:eastAsia="Times New Roman" w:hAnsi="Times New Roman" w:cs="Times New Roman"/>
        </w:rPr>
        <w:t>). The prospects of recovering lost assets are small: selling a house or land before the move is unlikely to be successful in a conflict environment</w:t>
      </w:r>
      <w:r w:rsidRPr="00C35A83">
        <w:rPr>
          <w:rFonts w:ascii="Times New Roman" w:eastAsia="Times New Roman" w:hAnsi="Times New Roman" w:cs="Times New Roman"/>
          <w:vertAlign w:val="superscript"/>
        </w:rPr>
        <w:footnoteReference w:id="2"/>
      </w:r>
      <w:r w:rsidRPr="00C35A83">
        <w:rPr>
          <w:rFonts w:ascii="Times New Roman" w:eastAsia="Times New Roman" w:hAnsi="Times New Roman" w:cs="Times New Roman"/>
        </w:rPr>
        <w:t xml:space="preserve"> and getting a compensation after the conflict may also be problematic if asset ownership was not documented or if laws are not enforced. The latter aspects are common across the developing world and particularly relevant for our study, as the institution of private property had only started to develop during the early stages of post-socialist transition.    </w:t>
      </w:r>
    </w:p>
    <w:p w:rsidR="000B3E54" w:rsidRPr="00C35A83" w:rsidRDefault="00AF61A6" w:rsidP="00A715F8">
      <w:pPr>
        <w:spacing w:after="0" w:line="480" w:lineRule="auto"/>
        <w:ind w:firstLine="720"/>
      </w:pPr>
      <w:r w:rsidRPr="00C35A83">
        <w:rPr>
          <w:rFonts w:ascii="Times New Roman" w:eastAsia="Times New Roman" w:hAnsi="Times New Roman" w:cs="Times New Roman"/>
        </w:rPr>
        <w:t xml:space="preserve">The loss of assets </w:t>
      </w:r>
      <w:r w:rsidR="00935795">
        <w:rPr>
          <w:rFonts w:ascii="Times New Roman" w:eastAsia="Times New Roman" w:hAnsi="Times New Roman" w:cs="Times New Roman"/>
        </w:rPr>
        <w:t>will exacerbate the initial loss-of-activity shock, and thus contribute to the cumulative disadvantage of IDPs,</w:t>
      </w:r>
      <w:r w:rsidRPr="00C35A83">
        <w:rPr>
          <w:rFonts w:ascii="Times New Roman" w:eastAsia="Times New Roman" w:hAnsi="Times New Roman" w:cs="Times New Roman"/>
        </w:rPr>
        <w:t xml:space="preserve"> in a number of ways. First, left without shelter, land and livestock, </w:t>
      </w:r>
      <w:r w:rsidR="00CB7122">
        <w:rPr>
          <w:rFonts w:ascii="Times New Roman" w:eastAsia="Times New Roman" w:hAnsi="Times New Roman" w:cs="Times New Roman"/>
        </w:rPr>
        <w:t>IDP</w:t>
      </w:r>
      <w:r w:rsidR="00CB7122" w:rsidRPr="00C35A83">
        <w:rPr>
          <w:rFonts w:ascii="Times New Roman" w:eastAsia="Times New Roman" w:hAnsi="Times New Roman" w:cs="Times New Roman"/>
        </w:rPr>
        <w:t xml:space="preserve">s </w:t>
      </w:r>
      <w:r w:rsidRPr="00C35A83">
        <w:rPr>
          <w:rFonts w:ascii="Times New Roman" w:eastAsia="Times New Roman" w:hAnsi="Times New Roman" w:cs="Times New Roman"/>
        </w:rPr>
        <w:t xml:space="preserve">will spend disproportionately large amounts of time making sure </w:t>
      </w:r>
      <w:r w:rsidR="00CB7122">
        <w:rPr>
          <w:rFonts w:ascii="Times New Roman" w:eastAsia="Times New Roman" w:hAnsi="Times New Roman" w:cs="Times New Roman"/>
        </w:rPr>
        <w:t xml:space="preserve">that the </w:t>
      </w:r>
      <w:r w:rsidRPr="00C35A83">
        <w:rPr>
          <w:rFonts w:ascii="Times New Roman" w:eastAsia="Times New Roman" w:hAnsi="Times New Roman" w:cs="Times New Roman"/>
        </w:rPr>
        <w:t>basic needs (food, shelter) of the house</w:t>
      </w:r>
      <w:r w:rsidR="007607A3" w:rsidRPr="00C35A83">
        <w:rPr>
          <w:rFonts w:ascii="Times New Roman" w:eastAsia="Times New Roman" w:hAnsi="Times New Roman" w:cs="Times New Roman"/>
        </w:rPr>
        <w:t>hold members are satisfied</w:t>
      </w:r>
      <w:r w:rsidR="00CB7122">
        <w:rPr>
          <w:rFonts w:ascii="Times New Roman" w:eastAsia="Times New Roman" w:hAnsi="Times New Roman" w:cs="Times New Roman"/>
        </w:rPr>
        <w:t>.</w:t>
      </w:r>
      <w:r w:rsidR="00CB7122" w:rsidRPr="00C35A83">
        <w:rPr>
          <w:rFonts w:ascii="Times New Roman" w:eastAsia="Times New Roman" w:hAnsi="Times New Roman" w:cs="Times New Roman"/>
        </w:rPr>
        <w:t xml:space="preserve"> </w:t>
      </w:r>
      <w:r w:rsidR="00CB7122">
        <w:rPr>
          <w:rFonts w:ascii="Times New Roman" w:eastAsia="Times New Roman" w:hAnsi="Times New Roman" w:cs="Times New Roman"/>
        </w:rPr>
        <w:t>A</w:t>
      </w:r>
      <w:r w:rsidRPr="00C35A83">
        <w:rPr>
          <w:rFonts w:ascii="Times New Roman" w:eastAsia="Times New Roman" w:hAnsi="Times New Roman" w:cs="Times New Roman"/>
        </w:rPr>
        <w:t xml:space="preserve">ctivities here </w:t>
      </w:r>
      <w:r w:rsidR="00CB7122">
        <w:rPr>
          <w:rFonts w:ascii="Times New Roman" w:eastAsia="Times New Roman" w:hAnsi="Times New Roman" w:cs="Times New Roman"/>
        </w:rPr>
        <w:t>will</w:t>
      </w:r>
      <w:r w:rsidR="00CB7122" w:rsidRPr="00C35A83">
        <w:rPr>
          <w:rFonts w:ascii="Times New Roman" w:eastAsia="Times New Roman" w:hAnsi="Times New Roman" w:cs="Times New Roman"/>
        </w:rPr>
        <w:t xml:space="preserve"> </w:t>
      </w:r>
      <w:r w:rsidRPr="00C35A83">
        <w:rPr>
          <w:rFonts w:ascii="Times New Roman" w:eastAsia="Times New Roman" w:hAnsi="Times New Roman" w:cs="Times New Roman"/>
        </w:rPr>
        <w:t>range from dealing with administrative institutions to begging (</w:t>
      </w:r>
      <w:r w:rsidRPr="000E6A8B">
        <w:rPr>
          <w:rFonts w:ascii="Times New Roman" w:eastAsia="Times New Roman" w:hAnsi="Times New Roman" w:cs="Times New Roman"/>
        </w:rPr>
        <w:t xml:space="preserve">Bobic, 2009; </w:t>
      </w:r>
      <w:r w:rsidRPr="000E6A8B">
        <w:rPr>
          <w:rFonts w:ascii="Times New Roman" w:eastAsia="Times New Roman" w:hAnsi="Times New Roman" w:cs="Times New Roman"/>
          <w:color w:val="333333"/>
        </w:rPr>
        <w:t>Calvi-Parisetti, 2013</w:t>
      </w:r>
      <w:r w:rsidRPr="000E6A8B">
        <w:rPr>
          <w:rFonts w:ascii="Times New Roman" w:eastAsia="Times New Roman" w:hAnsi="Times New Roman" w:cs="Times New Roman"/>
        </w:rPr>
        <w:t>; Steffen, 2012; Sundal, 2010</w:t>
      </w:r>
      <w:r w:rsidRPr="00C35A83">
        <w:rPr>
          <w:rFonts w:ascii="Times New Roman" w:eastAsia="Times New Roman" w:hAnsi="Times New Roman" w:cs="Times New Roman"/>
        </w:rPr>
        <w:t xml:space="preserve">). Time spent catering for basic needs comes at the expense of working, searching for work and training, and from this perspective one would expect IDPs to be less likely to engage in labour market activities relative to non-displaced people. On the other hand, the same pressure to satisfy basic needs may force IDPs to take up any available employment </w:t>
      </w:r>
      <w:r w:rsidR="00E12C0D">
        <w:rPr>
          <w:rFonts w:ascii="Times New Roman" w:eastAsia="Times New Roman" w:hAnsi="Times New Roman" w:cs="Times New Roman"/>
        </w:rPr>
        <w:t>–</w:t>
      </w:r>
      <w:r w:rsidRPr="00C35A83">
        <w:rPr>
          <w:rFonts w:ascii="Times New Roman" w:eastAsia="Times New Roman" w:hAnsi="Times New Roman" w:cs="Times New Roman"/>
        </w:rPr>
        <w:t xml:space="preserve"> often fixed-term, informal and not matching the</w:t>
      </w:r>
      <w:r w:rsidR="007607A3" w:rsidRPr="00C35A83">
        <w:rPr>
          <w:rFonts w:ascii="Times New Roman" w:eastAsia="Times New Roman" w:hAnsi="Times New Roman" w:cs="Times New Roman"/>
        </w:rPr>
        <w:t>ir</w:t>
      </w:r>
      <w:r w:rsidRPr="00C35A83">
        <w:rPr>
          <w:rFonts w:ascii="Times New Roman" w:eastAsia="Times New Roman" w:hAnsi="Times New Roman" w:cs="Times New Roman"/>
        </w:rPr>
        <w:t xml:space="preserve"> qualifications, ski</w:t>
      </w:r>
      <w:r w:rsidR="007607A3" w:rsidRPr="00C35A83">
        <w:rPr>
          <w:rFonts w:ascii="Times New Roman" w:eastAsia="Times New Roman" w:hAnsi="Times New Roman" w:cs="Times New Roman"/>
        </w:rPr>
        <w:t>lls and experience</w:t>
      </w:r>
      <w:r w:rsidRPr="00C35A83">
        <w:rPr>
          <w:rFonts w:ascii="Times New Roman" w:eastAsia="Times New Roman" w:hAnsi="Times New Roman" w:cs="Times New Roman"/>
        </w:rPr>
        <w:t xml:space="preserve">. We would therefore expect that, among the working population, IDPs are more likely to be involved in more precarious and less desirable types of work. </w:t>
      </w:r>
    </w:p>
    <w:p w:rsidR="000B3E54" w:rsidRPr="00C35A83" w:rsidRDefault="00AF61A6" w:rsidP="00A715F8">
      <w:pPr>
        <w:spacing w:after="0" w:line="480" w:lineRule="auto"/>
        <w:ind w:firstLine="720"/>
      </w:pPr>
      <w:r w:rsidRPr="00C35A83">
        <w:rPr>
          <w:rFonts w:ascii="Times New Roman" w:eastAsia="Times New Roman" w:hAnsi="Times New Roman" w:cs="Times New Roman"/>
        </w:rPr>
        <w:t xml:space="preserve">Second, the loss of particular assets may mean the loss of a particular way of life, with questionable prospects of adapting to new labour market realities in host communities. For example, </w:t>
      </w:r>
      <w:r w:rsidR="000E6A8B" w:rsidRPr="00EF5688">
        <w:rPr>
          <w:rFonts w:ascii="Times New Roman" w:hAnsi="Times New Roman" w:cs="Times New Roman"/>
        </w:rPr>
        <w:t>Kirchhoff</w:t>
      </w:r>
      <w:r w:rsidR="000E6A8B">
        <w:rPr>
          <w:rFonts w:ascii="Times New Roman" w:eastAsia="Times New Roman" w:hAnsi="Times New Roman" w:cs="Times New Roman"/>
        </w:rPr>
        <w:t xml:space="preserve"> </w:t>
      </w:r>
      <w:r w:rsidRPr="000E6A8B">
        <w:rPr>
          <w:rFonts w:ascii="Times New Roman" w:eastAsia="Times New Roman" w:hAnsi="Times New Roman" w:cs="Times New Roman"/>
        </w:rPr>
        <w:t>and Ibanez (</w:t>
      </w:r>
      <w:r w:rsidR="000E6A8B">
        <w:rPr>
          <w:rFonts w:ascii="Times New Roman" w:eastAsia="Times New Roman" w:hAnsi="Times New Roman" w:cs="Times New Roman"/>
        </w:rPr>
        <w:t>2001</w:t>
      </w:r>
      <w:r w:rsidRPr="000E6A8B">
        <w:rPr>
          <w:rFonts w:ascii="Times New Roman" w:eastAsia="Times New Roman" w:hAnsi="Times New Roman" w:cs="Times New Roman"/>
        </w:rPr>
        <w:t xml:space="preserve">) </w:t>
      </w:r>
      <w:r w:rsidRPr="00C35A83">
        <w:rPr>
          <w:rFonts w:ascii="Times New Roman" w:eastAsia="Times New Roman" w:hAnsi="Times New Roman" w:cs="Times New Roman"/>
        </w:rPr>
        <w:t>find that IDPs from rural areas who lost agricultural land find it difficult to secure work they are not trained for and end up being long-term unemployed. Similarly, the loss of cattle implie</w:t>
      </w:r>
      <w:r w:rsidR="00C842CC">
        <w:rPr>
          <w:rFonts w:ascii="Times New Roman" w:eastAsia="Times New Roman" w:hAnsi="Times New Roman" w:cs="Times New Roman"/>
        </w:rPr>
        <w:t>d</w:t>
      </w:r>
      <w:r w:rsidRPr="00C35A83">
        <w:rPr>
          <w:rFonts w:ascii="Times New Roman" w:eastAsia="Times New Roman" w:hAnsi="Times New Roman" w:cs="Times New Roman"/>
        </w:rPr>
        <w:t xml:space="preserve"> the loss of social status and an entire</w:t>
      </w:r>
      <w:r w:rsidR="00CB7122">
        <w:rPr>
          <w:rFonts w:ascii="Times New Roman" w:eastAsia="Times New Roman" w:hAnsi="Times New Roman" w:cs="Times New Roman"/>
        </w:rPr>
        <w:t>ly</w:t>
      </w:r>
      <w:r w:rsidRPr="00C35A83">
        <w:rPr>
          <w:rFonts w:ascii="Times New Roman" w:eastAsia="Times New Roman" w:hAnsi="Times New Roman" w:cs="Times New Roman"/>
        </w:rPr>
        <w:t xml:space="preserve"> </w:t>
      </w:r>
      <w:r w:rsidR="00CB7122">
        <w:rPr>
          <w:rFonts w:ascii="Times New Roman" w:eastAsia="Times New Roman" w:hAnsi="Times New Roman" w:cs="Times New Roman"/>
        </w:rPr>
        <w:t>altered</w:t>
      </w:r>
      <w:r w:rsidRPr="00C35A83">
        <w:rPr>
          <w:rFonts w:ascii="Times New Roman" w:eastAsia="Times New Roman" w:hAnsi="Times New Roman" w:cs="Times New Roman"/>
        </w:rPr>
        <w:t xml:space="preserve"> way of life for conflict-displaced pastoralists in Sahel (</w:t>
      </w:r>
      <w:r w:rsidRPr="000E6A8B">
        <w:rPr>
          <w:rFonts w:ascii="Times New Roman" w:eastAsia="Times New Roman" w:hAnsi="Times New Roman" w:cs="Times New Roman"/>
        </w:rPr>
        <w:t>World Bank, 2016</w:t>
      </w:r>
      <w:r w:rsidRPr="00C35A83">
        <w:rPr>
          <w:rFonts w:ascii="Times New Roman" w:eastAsia="Times New Roman" w:hAnsi="Times New Roman" w:cs="Times New Roman"/>
        </w:rPr>
        <w:t xml:space="preserve">). From this perspective, we would expect IDPs to be </w:t>
      </w:r>
      <w:r w:rsidR="00E921B5">
        <w:rPr>
          <w:rFonts w:ascii="Times New Roman" w:eastAsia="Times New Roman" w:hAnsi="Times New Roman" w:cs="Times New Roman"/>
        </w:rPr>
        <w:t xml:space="preserve">more likely to be </w:t>
      </w:r>
      <w:r w:rsidRPr="00C35A83">
        <w:rPr>
          <w:rFonts w:ascii="Times New Roman" w:eastAsia="Times New Roman" w:hAnsi="Times New Roman" w:cs="Times New Roman"/>
        </w:rPr>
        <w:t>long-term unemployed.</w:t>
      </w:r>
    </w:p>
    <w:p w:rsidR="000B3E54" w:rsidRPr="00C35A83" w:rsidRDefault="00AF61A6" w:rsidP="00A715F8">
      <w:pPr>
        <w:spacing w:after="0" w:line="480" w:lineRule="auto"/>
        <w:ind w:firstLine="720"/>
      </w:pPr>
      <w:r w:rsidRPr="00C35A83">
        <w:rPr>
          <w:rFonts w:ascii="Times New Roman" w:eastAsia="Times New Roman" w:hAnsi="Times New Roman" w:cs="Times New Roman"/>
          <w:u w:val="single"/>
        </w:rPr>
        <w:t>Psychological trauma</w:t>
      </w:r>
      <w:r w:rsidRPr="00C35A83">
        <w:rPr>
          <w:rFonts w:ascii="Times New Roman" w:eastAsia="Times New Roman" w:hAnsi="Times New Roman" w:cs="Times New Roman"/>
        </w:rPr>
        <w:t>. Armed conflict, forced displacement and settling down in host communities are accompanied by a range of str</w:t>
      </w:r>
      <w:r w:rsidR="0085658B" w:rsidRPr="00C35A83">
        <w:rPr>
          <w:rFonts w:ascii="Times New Roman" w:eastAsia="Times New Roman" w:hAnsi="Times New Roman" w:cs="Times New Roman"/>
        </w:rPr>
        <w:t xml:space="preserve">essful and traumatic </w:t>
      </w:r>
      <w:r w:rsidRPr="00C35A83">
        <w:rPr>
          <w:rFonts w:ascii="Times New Roman" w:eastAsia="Times New Roman" w:hAnsi="Times New Roman" w:cs="Times New Roman"/>
        </w:rPr>
        <w:t>experiences (World Bank, 2016). People fleeing conflict zones are likely to have witnessed or been direct victims of violence, experienced extreme levels of in</w:t>
      </w:r>
      <w:r w:rsidR="0085658B" w:rsidRPr="00C35A83">
        <w:rPr>
          <w:rFonts w:ascii="Times New Roman" w:eastAsia="Times New Roman" w:hAnsi="Times New Roman" w:cs="Times New Roman"/>
        </w:rPr>
        <w:t xml:space="preserve">security, the threat of death, </w:t>
      </w:r>
      <w:r w:rsidRPr="00C35A83">
        <w:rPr>
          <w:rFonts w:ascii="Times New Roman" w:eastAsia="Times New Roman" w:hAnsi="Times New Roman" w:cs="Times New Roman"/>
        </w:rPr>
        <w:t xml:space="preserve">seen their family members killed or injured, and/or been victims of rape and sexual violence. In addition, the displacement itself often brings about separation from relatives and family members. There is vast evidence that these experiences leave profound psychological impacts, such as post-traumatic stress disorder, depression, anxiety, fatigue and sleeping problems (see </w:t>
      </w:r>
      <w:r w:rsidRPr="002C55DC">
        <w:rPr>
          <w:rFonts w:ascii="Times New Roman" w:eastAsia="Times New Roman" w:hAnsi="Times New Roman" w:cs="Times New Roman"/>
        </w:rPr>
        <w:t xml:space="preserve">Porter and Haslam (2005) and Steel et al. (2009) </w:t>
      </w:r>
      <w:r w:rsidRPr="00C35A83">
        <w:rPr>
          <w:rFonts w:ascii="Times New Roman" w:eastAsia="Times New Roman" w:hAnsi="Times New Roman" w:cs="Times New Roman"/>
        </w:rPr>
        <w:t>for summaries of this literature)</w:t>
      </w:r>
      <w:r w:rsidR="00A87A08">
        <w:rPr>
          <w:rFonts w:ascii="Times New Roman" w:eastAsia="Times New Roman" w:hAnsi="Times New Roman" w:cs="Times New Roman"/>
        </w:rPr>
        <w:t>.</w:t>
      </w:r>
      <w:r w:rsidRPr="00C35A83">
        <w:rPr>
          <w:rFonts w:ascii="Times New Roman" w:eastAsia="Times New Roman" w:hAnsi="Times New Roman" w:cs="Times New Roman"/>
        </w:rPr>
        <w:t xml:space="preserve"> </w:t>
      </w:r>
      <w:r w:rsidR="00A87A08">
        <w:rPr>
          <w:rFonts w:ascii="Times New Roman" w:eastAsia="Times New Roman" w:hAnsi="Times New Roman" w:cs="Times New Roman"/>
        </w:rPr>
        <w:t>T</w:t>
      </w:r>
      <w:r w:rsidRPr="00C35A83">
        <w:rPr>
          <w:rFonts w:ascii="Times New Roman" w:eastAsia="Times New Roman" w:hAnsi="Times New Roman" w:cs="Times New Roman"/>
        </w:rPr>
        <w:t>here is also evidence that trauma from forced displacement is felt long after the move (</w:t>
      </w:r>
      <w:r w:rsidRPr="002C55DC">
        <w:rPr>
          <w:rFonts w:ascii="Times New Roman" w:eastAsia="Times New Roman" w:hAnsi="Times New Roman" w:cs="Times New Roman"/>
        </w:rPr>
        <w:t>Matsunaga, 2006; World Bank, 2014</w:t>
      </w:r>
      <w:r w:rsidRPr="00C35A83">
        <w:rPr>
          <w:rFonts w:ascii="Times New Roman" w:eastAsia="Times New Roman" w:hAnsi="Times New Roman" w:cs="Times New Roman"/>
        </w:rPr>
        <w:t xml:space="preserve">). Sharp falls in consumption and social status, insecurity about the future, and prejudice and discrimination that </w:t>
      </w:r>
      <w:r w:rsidR="00A87A08">
        <w:rPr>
          <w:rFonts w:ascii="Times New Roman" w:eastAsia="Times New Roman" w:hAnsi="Times New Roman" w:cs="Times New Roman"/>
        </w:rPr>
        <w:t>IDP</w:t>
      </w:r>
      <w:r w:rsidR="00A87A08" w:rsidRPr="00C35A83">
        <w:rPr>
          <w:rFonts w:ascii="Times New Roman" w:eastAsia="Times New Roman" w:hAnsi="Times New Roman" w:cs="Times New Roman"/>
        </w:rPr>
        <w:t xml:space="preserve">s </w:t>
      </w:r>
      <w:r w:rsidRPr="00C35A83">
        <w:rPr>
          <w:rFonts w:ascii="Times New Roman" w:eastAsia="Times New Roman" w:hAnsi="Times New Roman" w:cs="Times New Roman"/>
        </w:rPr>
        <w:t>often experience after displa</w:t>
      </w:r>
      <w:r w:rsidR="0085658B" w:rsidRPr="00C35A83">
        <w:rPr>
          <w:rFonts w:ascii="Times New Roman" w:eastAsia="Times New Roman" w:hAnsi="Times New Roman" w:cs="Times New Roman"/>
        </w:rPr>
        <w:t>cement further exacerbate</w:t>
      </w:r>
      <w:r w:rsidRPr="00C35A83">
        <w:rPr>
          <w:rFonts w:ascii="Times New Roman" w:eastAsia="Times New Roman" w:hAnsi="Times New Roman" w:cs="Times New Roman"/>
        </w:rPr>
        <w:t xml:space="preserve"> the stress and mental health issues (</w:t>
      </w:r>
      <w:r w:rsidRPr="002C55DC">
        <w:rPr>
          <w:rFonts w:ascii="Times New Roman" w:eastAsia="Times New Roman" w:hAnsi="Times New Roman" w:cs="Times New Roman"/>
        </w:rPr>
        <w:t>World Bank, 2014; World Bank, 2016</w:t>
      </w:r>
      <w:r w:rsidRPr="00C35A83">
        <w:rPr>
          <w:rFonts w:ascii="Times New Roman" w:eastAsia="Times New Roman" w:hAnsi="Times New Roman" w:cs="Times New Roman"/>
        </w:rPr>
        <w:t xml:space="preserve">). </w:t>
      </w:r>
    </w:p>
    <w:p w:rsidR="000B3E54" w:rsidRPr="00C35A83" w:rsidRDefault="00AF61A6" w:rsidP="00A715F8">
      <w:pPr>
        <w:spacing w:after="0" w:line="480" w:lineRule="auto"/>
        <w:ind w:firstLine="720"/>
      </w:pPr>
      <w:r w:rsidRPr="00C35A83">
        <w:rPr>
          <w:rFonts w:ascii="Times New Roman" w:eastAsia="Times New Roman" w:hAnsi="Times New Roman" w:cs="Times New Roman"/>
        </w:rPr>
        <w:t>The psychological disorders experienced by IDPs generate the sense of detachment, helplessness and defeat, irrational fear, impaired judgement, and loss of self-confidence and identity (</w:t>
      </w:r>
      <w:r w:rsidRPr="00C35A83">
        <w:rPr>
          <w:rFonts w:ascii="Times New Roman" w:eastAsia="Times New Roman" w:hAnsi="Times New Roman" w:cs="Times New Roman"/>
          <w:color w:val="231F20"/>
          <w:highlight w:val="white"/>
        </w:rPr>
        <w:t xml:space="preserve">Akhunzada et al., 2015; </w:t>
      </w:r>
      <w:r w:rsidRPr="00C35A83">
        <w:rPr>
          <w:rFonts w:ascii="Times New Roman" w:eastAsia="Times New Roman" w:hAnsi="Times New Roman" w:cs="Times New Roman"/>
        </w:rPr>
        <w:t>World Bank, 2014), all of which are likely to have negative effects on labour market participation</w:t>
      </w:r>
      <w:r w:rsidR="00A87A08">
        <w:rPr>
          <w:rFonts w:ascii="Times New Roman" w:eastAsia="Times New Roman" w:hAnsi="Times New Roman" w:cs="Times New Roman"/>
        </w:rPr>
        <w:t xml:space="preserve">. </w:t>
      </w:r>
      <w:r w:rsidR="002C55DC" w:rsidRPr="00B256F6">
        <w:rPr>
          <w:rFonts w:ascii="Times New Roman" w:eastAsia="Times New Roman" w:hAnsi="Times New Roman" w:cs="Times New Roman"/>
        </w:rPr>
        <w:t>Ibáñez</w:t>
      </w:r>
      <w:r w:rsidR="002C55DC" w:rsidRPr="00B256F6">
        <w:rPr>
          <w:rFonts w:ascii="Times New Roman" w:eastAsia="Times New Roman" w:hAnsi="Times New Roman" w:cs="Times New Roman"/>
          <w:color w:val="auto"/>
        </w:rPr>
        <w:t xml:space="preserve"> </w:t>
      </w:r>
      <w:r w:rsidR="002C55DC" w:rsidRPr="00B256F6">
        <w:rPr>
          <w:rFonts w:ascii="Times New Roman" w:eastAsia="Times New Roman" w:hAnsi="Times New Roman" w:cs="Times New Roman"/>
        </w:rPr>
        <w:t>and Moya</w:t>
      </w:r>
      <w:r w:rsidRPr="002C55DC">
        <w:rPr>
          <w:rFonts w:ascii="Times New Roman" w:eastAsia="Times New Roman" w:hAnsi="Times New Roman" w:cs="Times New Roman"/>
        </w:rPr>
        <w:t xml:space="preserve"> (2010b)</w:t>
      </w:r>
      <w:r w:rsidR="00A87A08">
        <w:rPr>
          <w:rFonts w:ascii="Times New Roman" w:eastAsia="Times New Roman" w:hAnsi="Times New Roman" w:cs="Times New Roman"/>
        </w:rPr>
        <w:t xml:space="preserve">, for example, </w:t>
      </w:r>
      <w:r w:rsidRPr="00C35A83">
        <w:rPr>
          <w:rFonts w:ascii="Times New Roman" w:eastAsia="Times New Roman" w:hAnsi="Times New Roman" w:cs="Times New Roman"/>
        </w:rPr>
        <w:t xml:space="preserve">report that Colombian IDPs with mental health issues are scared to venture </w:t>
      </w:r>
      <w:r w:rsidRPr="002C55DC">
        <w:rPr>
          <w:rFonts w:ascii="Times New Roman" w:eastAsia="Times New Roman" w:hAnsi="Times New Roman" w:cs="Times New Roman"/>
          <w:color w:val="auto"/>
        </w:rPr>
        <w:t>out of homes and look for jobs. The trauma of internal displacement may be accompanied by excessive smoking and alcohol consumption</w:t>
      </w:r>
      <w:r w:rsidR="0085658B" w:rsidRPr="002C55DC">
        <w:rPr>
          <w:rFonts w:ascii="Times New Roman" w:eastAsia="Times New Roman" w:hAnsi="Times New Roman" w:cs="Times New Roman"/>
          <w:color w:val="auto"/>
        </w:rPr>
        <w:t>,</w:t>
      </w:r>
      <w:r w:rsidRPr="002C55DC">
        <w:rPr>
          <w:rFonts w:ascii="Times New Roman" w:eastAsia="Times New Roman" w:hAnsi="Times New Roman" w:cs="Times New Roman"/>
          <w:color w:val="auto"/>
        </w:rPr>
        <w:t xml:space="preserve"> especially in the post-socialist countries (</w:t>
      </w:r>
      <w:r w:rsidR="002C55DC" w:rsidRPr="002C55DC">
        <w:rPr>
          <w:rFonts w:ascii="Times New Roman" w:eastAsia="Times New Roman" w:hAnsi="Times New Roman" w:cs="Times New Roman"/>
          <w:color w:val="auto"/>
        </w:rPr>
        <w:t>Kett, 2005; Roberts et al., 2013</w:t>
      </w:r>
      <w:r w:rsidRPr="002C55DC">
        <w:rPr>
          <w:rFonts w:ascii="Times New Roman" w:eastAsia="Times New Roman" w:hAnsi="Times New Roman" w:cs="Times New Roman"/>
          <w:color w:val="auto"/>
        </w:rPr>
        <w:t>; Roberts et al., 201</w:t>
      </w:r>
      <w:r w:rsidR="002C55DC" w:rsidRPr="002C55DC">
        <w:rPr>
          <w:rFonts w:ascii="Times New Roman" w:eastAsia="Times New Roman" w:hAnsi="Times New Roman" w:cs="Times New Roman"/>
          <w:color w:val="auto"/>
        </w:rPr>
        <w:t>4</w:t>
      </w:r>
      <w:r w:rsidRPr="002C55DC">
        <w:rPr>
          <w:rFonts w:ascii="Times New Roman" w:eastAsia="Times New Roman" w:hAnsi="Times New Roman" w:cs="Times New Roman"/>
          <w:color w:val="auto"/>
        </w:rPr>
        <w:t xml:space="preserve">), </w:t>
      </w:r>
      <w:r w:rsidR="00A87A08" w:rsidRPr="002C55DC">
        <w:rPr>
          <w:rFonts w:ascii="Times New Roman" w:eastAsia="Times New Roman" w:hAnsi="Times New Roman" w:cs="Times New Roman"/>
          <w:color w:val="auto"/>
        </w:rPr>
        <w:t xml:space="preserve">i.e. behaviours that </w:t>
      </w:r>
      <w:r w:rsidRPr="002C55DC">
        <w:rPr>
          <w:rFonts w:ascii="Times New Roman" w:eastAsia="Times New Roman" w:hAnsi="Times New Roman" w:cs="Times New Roman"/>
          <w:color w:val="auto"/>
        </w:rPr>
        <w:t xml:space="preserve">further limit the chances of </w:t>
      </w:r>
      <w:r w:rsidR="00A87A08" w:rsidRPr="002C55DC">
        <w:rPr>
          <w:rFonts w:ascii="Times New Roman" w:eastAsia="Times New Roman" w:hAnsi="Times New Roman" w:cs="Times New Roman"/>
          <w:color w:val="auto"/>
        </w:rPr>
        <w:t xml:space="preserve">a </w:t>
      </w:r>
      <w:r w:rsidRPr="002C55DC">
        <w:rPr>
          <w:rFonts w:ascii="Times New Roman" w:eastAsia="Times New Roman" w:hAnsi="Times New Roman" w:cs="Times New Roman"/>
          <w:color w:val="auto"/>
        </w:rPr>
        <w:t xml:space="preserve">successful labour market integration. </w:t>
      </w:r>
      <w:r w:rsidRPr="00C35A83">
        <w:rPr>
          <w:rFonts w:ascii="Times New Roman" w:eastAsia="Times New Roman" w:hAnsi="Times New Roman" w:cs="Times New Roman"/>
        </w:rPr>
        <w:t>It is also likely that there exists a circula</w:t>
      </w:r>
      <w:r w:rsidR="0085658B" w:rsidRPr="00C35A83">
        <w:rPr>
          <w:rFonts w:ascii="Times New Roman" w:eastAsia="Times New Roman" w:hAnsi="Times New Roman" w:cs="Times New Roman"/>
        </w:rPr>
        <w:t xml:space="preserve">r relationship </w:t>
      </w:r>
      <w:r w:rsidR="00B64651">
        <w:rPr>
          <w:rFonts w:ascii="Times New Roman" w:eastAsia="Times New Roman" w:hAnsi="Times New Roman" w:cs="Times New Roman"/>
        </w:rPr>
        <w:t>–</w:t>
      </w:r>
      <w:r w:rsidR="0085658B" w:rsidRPr="00C35A83">
        <w:rPr>
          <w:rFonts w:ascii="Times New Roman" w:eastAsia="Times New Roman" w:hAnsi="Times New Roman" w:cs="Times New Roman"/>
        </w:rPr>
        <w:t xml:space="preserve"> a vicious circle</w:t>
      </w:r>
      <w:r w:rsidRPr="00C35A83">
        <w:rPr>
          <w:rFonts w:ascii="Times New Roman" w:eastAsia="Times New Roman" w:hAnsi="Times New Roman" w:cs="Times New Roman"/>
        </w:rPr>
        <w:t xml:space="preserve"> </w:t>
      </w:r>
      <w:r w:rsidR="00B64651">
        <w:rPr>
          <w:rFonts w:ascii="Times New Roman" w:eastAsia="Times New Roman" w:hAnsi="Times New Roman" w:cs="Times New Roman"/>
        </w:rPr>
        <w:t>–</w:t>
      </w:r>
      <w:r w:rsidRPr="00C35A83">
        <w:rPr>
          <w:rFonts w:ascii="Times New Roman" w:eastAsia="Times New Roman" w:hAnsi="Times New Roman" w:cs="Times New Roman"/>
        </w:rPr>
        <w:t xml:space="preserve"> between mental health disorders and poor labour market integration of IDPs: mental health issues prevent them from finding </w:t>
      </w:r>
      <w:r w:rsidR="00A87A08" w:rsidRPr="00C35A83">
        <w:rPr>
          <w:rFonts w:ascii="Times New Roman" w:eastAsia="Times New Roman" w:hAnsi="Times New Roman" w:cs="Times New Roman"/>
        </w:rPr>
        <w:t>jobs, which</w:t>
      </w:r>
      <w:r w:rsidRPr="00C35A83">
        <w:rPr>
          <w:rFonts w:ascii="Times New Roman" w:eastAsia="Times New Roman" w:hAnsi="Times New Roman" w:cs="Times New Roman"/>
        </w:rPr>
        <w:t xml:space="preserve">, in turn, exacerbates mental health issues. </w:t>
      </w:r>
    </w:p>
    <w:p w:rsidR="000B3E54" w:rsidRPr="00C35A83" w:rsidRDefault="00AF61A6" w:rsidP="00A715F8">
      <w:pPr>
        <w:spacing w:after="0" w:line="480" w:lineRule="auto"/>
        <w:ind w:firstLine="720"/>
      </w:pPr>
      <w:r w:rsidRPr="00C35A83">
        <w:rPr>
          <w:rFonts w:ascii="Times New Roman" w:eastAsia="Times New Roman" w:hAnsi="Times New Roman" w:cs="Times New Roman"/>
        </w:rPr>
        <w:t xml:space="preserve">Furthermore, there is evidence that </w:t>
      </w:r>
      <w:r w:rsidR="00525B7A">
        <w:rPr>
          <w:rFonts w:ascii="Times New Roman" w:eastAsia="Times New Roman" w:hAnsi="Times New Roman" w:cs="Times New Roman"/>
        </w:rPr>
        <w:t xml:space="preserve">the </w:t>
      </w:r>
      <w:r w:rsidRPr="00C35A83">
        <w:rPr>
          <w:rFonts w:ascii="Times New Roman" w:eastAsia="Times New Roman" w:hAnsi="Times New Roman" w:cs="Times New Roman"/>
        </w:rPr>
        <w:t>psychological trauma related to conflict and displacement lowers aspirations and increases risk aversion, leading to overly pessimistic prospects of upward mobility, perceptions of inability to move out of poverty</w:t>
      </w:r>
      <w:r w:rsidR="00A87A08">
        <w:rPr>
          <w:rFonts w:ascii="Times New Roman" w:eastAsia="Times New Roman" w:hAnsi="Times New Roman" w:cs="Times New Roman"/>
        </w:rPr>
        <w:t>,</w:t>
      </w:r>
      <w:r w:rsidRPr="00C35A83">
        <w:rPr>
          <w:rFonts w:ascii="Times New Roman" w:eastAsia="Times New Roman" w:hAnsi="Times New Roman" w:cs="Times New Roman"/>
        </w:rPr>
        <w:t xml:space="preserve"> and suboptimal decisions</w:t>
      </w:r>
      <w:r w:rsidR="0085658B" w:rsidRPr="00C35A83">
        <w:rPr>
          <w:rFonts w:ascii="Times New Roman" w:eastAsia="Times New Roman" w:hAnsi="Times New Roman" w:cs="Times New Roman"/>
        </w:rPr>
        <w:t>, for example</w:t>
      </w:r>
      <w:r w:rsidRPr="00C35A83">
        <w:rPr>
          <w:rFonts w:ascii="Times New Roman" w:eastAsia="Times New Roman" w:hAnsi="Times New Roman" w:cs="Times New Roman"/>
        </w:rPr>
        <w:t xml:space="preserve"> in the choice of agricultural activity (</w:t>
      </w:r>
      <w:r w:rsidRPr="0038614D">
        <w:rPr>
          <w:rFonts w:ascii="Times New Roman" w:eastAsia="Times New Roman" w:hAnsi="Times New Roman" w:cs="Times New Roman"/>
          <w:color w:val="231F20"/>
          <w:highlight w:val="white"/>
        </w:rPr>
        <w:t xml:space="preserve">Akhunzada et al., 2015; </w:t>
      </w:r>
      <w:r w:rsidRPr="0038614D">
        <w:rPr>
          <w:rFonts w:ascii="Times New Roman" w:eastAsia="Times New Roman" w:hAnsi="Times New Roman" w:cs="Times New Roman"/>
        </w:rPr>
        <w:t>Bundervoet, 2007; Callen et al</w:t>
      </w:r>
      <w:r w:rsidR="00475D28">
        <w:rPr>
          <w:rFonts w:ascii="Times New Roman" w:eastAsia="Times New Roman" w:hAnsi="Times New Roman" w:cs="Times New Roman"/>
        </w:rPr>
        <w:t xml:space="preserve">., 2014; Moya and Carter, 2014; </w:t>
      </w:r>
      <w:r w:rsidRPr="0038614D">
        <w:rPr>
          <w:rFonts w:ascii="Times New Roman" w:eastAsia="Times New Roman" w:hAnsi="Times New Roman" w:cs="Times New Roman"/>
        </w:rPr>
        <w:t>Moya, 2017</w:t>
      </w:r>
      <w:r w:rsidRPr="00C35A83">
        <w:rPr>
          <w:rFonts w:ascii="Times New Roman" w:eastAsia="Times New Roman" w:hAnsi="Times New Roman" w:cs="Times New Roman"/>
        </w:rPr>
        <w:t>). Implicitly, this would affect the labour market integra</w:t>
      </w:r>
      <w:r w:rsidR="0085658B" w:rsidRPr="00C35A83">
        <w:rPr>
          <w:rFonts w:ascii="Times New Roman" w:eastAsia="Times New Roman" w:hAnsi="Times New Roman" w:cs="Times New Roman"/>
        </w:rPr>
        <w:t xml:space="preserve">tion of the forcibly displaced – </w:t>
      </w:r>
      <w:r w:rsidRPr="00C35A83">
        <w:rPr>
          <w:rFonts w:ascii="Times New Roman" w:eastAsia="Times New Roman" w:hAnsi="Times New Roman" w:cs="Times New Roman"/>
        </w:rPr>
        <w:t xml:space="preserve">one could expect IDPs </w:t>
      </w:r>
      <w:r w:rsidR="004D0F33">
        <w:rPr>
          <w:rFonts w:ascii="Times New Roman" w:eastAsia="Times New Roman" w:hAnsi="Times New Roman" w:cs="Times New Roman"/>
        </w:rPr>
        <w:t>to</w:t>
      </w:r>
      <w:r w:rsidR="004D0F33" w:rsidRPr="00C35A83">
        <w:rPr>
          <w:rFonts w:ascii="Times New Roman" w:eastAsia="Times New Roman" w:hAnsi="Times New Roman" w:cs="Times New Roman"/>
        </w:rPr>
        <w:t xml:space="preserve"> </w:t>
      </w:r>
      <w:r w:rsidRPr="00C35A83">
        <w:rPr>
          <w:rFonts w:ascii="Times New Roman" w:eastAsia="Times New Roman" w:hAnsi="Times New Roman" w:cs="Times New Roman"/>
        </w:rPr>
        <w:t xml:space="preserve">have lower willingness to find work, upgrade jobs and undertake training. </w:t>
      </w:r>
    </w:p>
    <w:p w:rsidR="000B3E54" w:rsidRPr="00C35A83" w:rsidRDefault="00AF61A6" w:rsidP="00A715F8">
      <w:pPr>
        <w:spacing w:after="0" w:line="480" w:lineRule="auto"/>
        <w:ind w:firstLine="720"/>
      </w:pPr>
      <w:r w:rsidRPr="00C35A83">
        <w:rPr>
          <w:rFonts w:ascii="Times New Roman" w:eastAsia="Times New Roman" w:hAnsi="Times New Roman" w:cs="Times New Roman"/>
          <w:u w:val="single"/>
        </w:rPr>
        <w:t xml:space="preserve">Uncertainty. </w:t>
      </w:r>
      <w:r w:rsidRPr="00C35A83">
        <w:rPr>
          <w:rFonts w:ascii="Times New Roman" w:eastAsia="Times New Roman" w:hAnsi="Times New Roman" w:cs="Times New Roman"/>
        </w:rPr>
        <w:t>The initial moves made by IDPs are rarely final (</w:t>
      </w:r>
      <w:r w:rsidRPr="00945272">
        <w:rPr>
          <w:rFonts w:ascii="Times New Roman" w:eastAsia="Times New Roman" w:hAnsi="Times New Roman" w:cs="Times New Roman"/>
          <w:color w:val="333333"/>
        </w:rPr>
        <w:t xml:space="preserve">Beytrison and Kalis, 2013; </w:t>
      </w:r>
      <w:r w:rsidRPr="00945272">
        <w:rPr>
          <w:rFonts w:ascii="Times New Roman" w:eastAsia="Times New Roman" w:hAnsi="Times New Roman" w:cs="Times New Roman"/>
        </w:rPr>
        <w:t>Kett, 2005; World Bank, 2016</w:t>
      </w:r>
      <w:r w:rsidRPr="00C35A83">
        <w:rPr>
          <w:rFonts w:ascii="Times New Roman" w:eastAsia="Times New Roman" w:hAnsi="Times New Roman" w:cs="Times New Roman"/>
        </w:rPr>
        <w:t>). IDPs may need to move multiple times because there are new threats to their lives at destinations, they may decide to move again in search of places offering better living conditions, they may return back to what used to be their homes (and then flee again because conflict has resumed)</w:t>
      </w:r>
      <w:r w:rsidR="004D0F33">
        <w:rPr>
          <w:rFonts w:ascii="Times New Roman" w:eastAsia="Times New Roman" w:hAnsi="Times New Roman" w:cs="Times New Roman"/>
        </w:rPr>
        <w:t>,</w:t>
      </w:r>
      <w:r w:rsidRPr="00C35A83">
        <w:rPr>
          <w:rFonts w:ascii="Times New Roman" w:eastAsia="Times New Roman" w:hAnsi="Times New Roman" w:cs="Times New Roman"/>
        </w:rPr>
        <w:t xml:space="preserve"> or they may move abroad becoming international refugees (most internat</w:t>
      </w:r>
      <w:r w:rsidR="00525B7A">
        <w:rPr>
          <w:rFonts w:ascii="Times New Roman" w:eastAsia="Times New Roman" w:hAnsi="Times New Roman" w:cs="Times New Roman"/>
        </w:rPr>
        <w:t xml:space="preserve">ional refugees are former IDPs; </w:t>
      </w:r>
      <w:r w:rsidRPr="00C35A83">
        <w:rPr>
          <w:rFonts w:ascii="Times New Roman" w:eastAsia="Times New Roman" w:hAnsi="Times New Roman" w:cs="Times New Roman"/>
        </w:rPr>
        <w:t>World Bank, 2016). In addition, IDPs are increasingly likely to be caught up in long-term, protracted displacement (</w:t>
      </w:r>
      <w:r w:rsidRPr="002912B7">
        <w:rPr>
          <w:rFonts w:ascii="Times New Roman" w:eastAsia="Times New Roman" w:hAnsi="Times New Roman" w:cs="Times New Roman"/>
        </w:rPr>
        <w:t>Zetter, 2011</w:t>
      </w:r>
      <w:r w:rsidRPr="00C35A83">
        <w:rPr>
          <w:rFonts w:ascii="Times New Roman" w:eastAsia="Times New Roman" w:hAnsi="Times New Roman" w:cs="Times New Roman"/>
        </w:rPr>
        <w:t xml:space="preserve">), for example because they generally want to return home but the conflict there has </w:t>
      </w:r>
      <w:r w:rsidR="0085658B" w:rsidRPr="00C35A83">
        <w:rPr>
          <w:rFonts w:ascii="Times New Roman" w:eastAsia="Times New Roman" w:hAnsi="Times New Roman" w:cs="Times New Roman"/>
        </w:rPr>
        <w:t xml:space="preserve">not </w:t>
      </w:r>
      <w:r w:rsidR="00B64651">
        <w:rPr>
          <w:rFonts w:ascii="Times New Roman" w:eastAsia="Times New Roman" w:hAnsi="Times New Roman" w:cs="Times New Roman"/>
        </w:rPr>
        <w:t>been fully resolved (‘frozen’</w:t>
      </w:r>
      <w:r w:rsidRPr="00C35A83">
        <w:rPr>
          <w:rFonts w:ascii="Times New Roman" w:eastAsia="Times New Roman" w:hAnsi="Times New Roman" w:cs="Times New Roman"/>
        </w:rPr>
        <w:t>). Such displacement is o</w:t>
      </w:r>
      <w:r w:rsidR="0085658B" w:rsidRPr="00C35A83">
        <w:rPr>
          <w:rFonts w:ascii="Times New Roman" w:eastAsia="Times New Roman" w:hAnsi="Times New Roman" w:cs="Times New Roman"/>
        </w:rPr>
        <w:t xml:space="preserve">ften experienced as ‘waiting’, </w:t>
      </w:r>
      <w:r w:rsidRPr="00C35A83">
        <w:rPr>
          <w:rFonts w:ascii="Times New Roman" w:eastAsia="Times New Roman" w:hAnsi="Times New Roman" w:cs="Times New Roman"/>
        </w:rPr>
        <w:t xml:space="preserve">‘permanent impermanence’, and </w:t>
      </w:r>
      <w:r w:rsidR="0076685B">
        <w:rPr>
          <w:rFonts w:ascii="Times New Roman" w:eastAsia="Times New Roman" w:hAnsi="Times New Roman" w:cs="Times New Roman"/>
        </w:rPr>
        <w:t>“</w:t>
      </w:r>
      <w:r w:rsidRPr="00C35A83">
        <w:rPr>
          <w:rFonts w:ascii="Times New Roman" w:eastAsia="Times New Roman" w:hAnsi="Times New Roman" w:cs="Times New Roman"/>
        </w:rPr>
        <w:t xml:space="preserve">a </w:t>
      </w:r>
      <w:r w:rsidRPr="00C35A83">
        <w:rPr>
          <w:rFonts w:ascii="Times New Roman" w:eastAsia="Times New Roman" w:hAnsi="Times New Roman" w:cs="Times New Roman"/>
          <w:highlight w:val="white"/>
        </w:rPr>
        <w:t>present that [IDPs] do not want to inhabit, awaiting a future they cannot reach</w:t>
      </w:r>
      <w:r w:rsidR="0076685B">
        <w:rPr>
          <w:rFonts w:ascii="Times New Roman" w:eastAsia="Times New Roman" w:hAnsi="Times New Roman" w:cs="Times New Roman"/>
          <w:highlight w:val="white"/>
        </w:rPr>
        <w:t>”</w:t>
      </w:r>
      <w:r w:rsidRPr="00C35A83">
        <w:rPr>
          <w:rFonts w:ascii="Times New Roman" w:eastAsia="Times New Roman" w:hAnsi="Times New Roman" w:cs="Times New Roman"/>
          <w:highlight w:val="white"/>
        </w:rPr>
        <w:t xml:space="preserve"> </w:t>
      </w:r>
      <w:r w:rsidRPr="00C35A83">
        <w:rPr>
          <w:rFonts w:ascii="Times New Roman" w:eastAsia="Times New Roman" w:hAnsi="Times New Roman" w:cs="Times New Roman"/>
        </w:rPr>
        <w:t>(</w:t>
      </w:r>
      <w:r w:rsidRPr="002912B7">
        <w:rPr>
          <w:rFonts w:ascii="Times New Roman" w:eastAsia="Times New Roman" w:hAnsi="Times New Roman" w:cs="Times New Roman"/>
        </w:rPr>
        <w:t>Brun, 2015</w:t>
      </w:r>
      <w:r w:rsidR="00525B7A">
        <w:rPr>
          <w:rFonts w:ascii="Times New Roman" w:eastAsia="Times New Roman" w:hAnsi="Times New Roman" w:cs="Times New Roman"/>
        </w:rPr>
        <w:t xml:space="preserve">: </w:t>
      </w:r>
      <w:r w:rsidR="00557D39">
        <w:rPr>
          <w:rFonts w:ascii="Times New Roman" w:eastAsia="Times New Roman" w:hAnsi="Times New Roman" w:cs="Times New Roman"/>
        </w:rPr>
        <w:t>19</w:t>
      </w:r>
      <w:r w:rsidRPr="00C35A83">
        <w:rPr>
          <w:rFonts w:ascii="Times New Roman" w:eastAsia="Times New Roman" w:hAnsi="Times New Roman" w:cs="Times New Roman"/>
        </w:rPr>
        <w:t xml:space="preserve">). </w:t>
      </w:r>
    </w:p>
    <w:p w:rsidR="000B3E54" w:rsidRPr="00C35A83" w:rsidRDefault="00AF61A6" w:rsidP="00A715F8">
      <w:pPr>
        <w:spacing w:after="0" w:line="480" w:lineRule="auto"/>
        <w:ind w:firstLine="720"/>
      </w:pPr>
      <w:r w:rsidRPr="00C35A83">
        <w:rPr>
          <w:rFonts w:ascii="Times New Roman" w:eastAsia="Times New Roman" w:hAnsi="Times New Roman" w:cs="Times New Roman"/>
        </w:rPr>
        <w:t xml:space="preserve">Whether the subsequent moves are actually made or only planned/contemplated, uncertainty is inherent to </w:t>
      </w:r>
      <w:r w:rsidR="0085658B" w:rsidRPr="00C35A83">
        <w:rPr>
          <w:rFonts w:ascii="Times New Roman" w:eastAsia="Times New Roman" w:hAnsi="Times New Roman" w:cs="Times New Roman"/>
        </w:rPr>
        <w:t>such</w:t>
      </w:r>
      <w:r w:rsidRPr="00C35A83">
        <w:rPr>
          <w:rFonts w:ascii="Times New Roman" w:eastAsia="Times New Roman" w:hAnsi="Times New Roman" w:cs="Times New Roman"/>
        </w:rPr>
        <w:t xml:space="preserve"> contexts. Uncertainty shortens horizons and orients people towards the past rather than </w:t>
      </w:r>
      <w:r w:rsidR="00FE1E42">
        <w:rPr>
          <w:rFonts w:ascii="Times New Roman" w:eastAsia="Times New Roman" w:hAnsi="Times New Roman" w:cs="Times New Roman"/>
        </w:rPr>
        <w:t xml:space="preserve">the </w:t>
      </w:r>
      <w:r w:rsidRPr="00C35A83">
        <w:rPr>
          <w:rFonts w:ascii="Times New Roman" w:eastAsia="Times New Roman" w:hAnsi="Times New Roman" w:cs="Times New Roman"/>
        </w:rPr>
        <w:t xml:space="preserve">future. Inevitably, it also affects labour market integration: people are less motivated to invest in local jobs and corresponding skills and build social capital if their future is highly uncertain. Normal re-integration into the labour market can only begin once IDPs settle down </w:t>
      </w:r>
      <w:r w:rsidR="00B64651">
        <w:rPr>
          <w:rFonts w:ascii="Times New Roman" w:eastAsia="Times New Roman" w:hAnsi="Times New Roman" w:cs="Times New Roman"/>
        </w:rPr>
        <w:t>–</w:t>
      </w:r>
      <w:r w:rsidRPr="00C35A83">
        <w:rPr>
          <w:rFonts w:ascii="Times New Roman" w:eastAsia="Times New Roman" w:hAnsi="Times New Roman" w:cs="Times New Roman"/>
        </w:rPr>
        <w:t xml:space="preserve"> not least in their minds. Depending on </w:t>
      </w:r>
      <w:r w:rsidR="0085658B" w:rsidRPr="00C35A83">
        <w:rPr>
          <w:rFonts w:ascii="Times New Roman" w:eastAsia="Times New Roman" w:hAnsi="Times New Roman" w:cs="Times New Roman"/>
        </w:rPr>
        <w:t xml:space="preserve">the </w:t>
      </w:r>
      <w:r w:rsidRPr="00C35A83">
        <w:rPr>
          <w:rFonts w:ascii="Times New Roman" w:eastAsia="Times New Roman" w:hAnsi="Times New Roman" w:cs="Times New Roman"/>
        </w:rPr>
        <w:t>context, this can take many years and affect several generations (</w:t>
      </w:r>
      <w:r w:rsidRPr="00475D28">
        <w:rPr>
          <w:rFonts w:ascii="Times New Roman" w:eastAsia="Times New Roman" w:hAnsi="Times New Roman" w:cs="Times New Roman"/>
        </w:rPr>
        <w:t>World Bank, 2016; Najafizadeh, 2015</w:t>
      </w:r>
      <w:r w:rsidRPr="00C35A83">
        <w:rPr>
          <w:rFonts w:ascii="Times New Roman" w:eastAsia="Times New Roman" w:hAnsi="Times New Roman" w:cs="Times New Roman"/>
        </w:rPr>
        <w:t>). Howeve</w:t>
      </w:r>
      <w:r w:rsidR="0085658B" w:rsidRPr="00C35A83">
        <w:rPr>
          <w:rFonts w:ascii="Times New Roman" w:eastAsia="Times New Roman" w:hAnsi="Times New Roman" w:cs="Times New Roman"/>
        </w:rPr>
        <w:t xml:space="preserve">r, even when IDPs eventually </w:t>
      </w:r>
      <w:r w:rsidRPr="00C35A83">
        <w:rPr>
          <w:rFonts w:ascii="Times New Roman" w:eastAsia="Times New Roman" w:hAnsi="Times New Roman" w:cs="Times New Roman"/>
        </w:rPr>
        <w:t>settle down, the damage inflicted by ‘protracted uncertainty’ (Brun, 2015) on human capital</w:t>
      </w:r>
      <w:r w:rsidR="0085658B" w:rsidRPr="00C35A83">
        <w:rPr>
          <w:rFonts w:ascii="Times New Roman" w:eastAsia="Times New Roman" w:hAnsi="Times New Roman" w:cs="Times New Roman"/>
        </w:rPr>
        <w:t>, skill accumulation and labour market experience</w:t>
      </w:r>
      <w:r w:rsidRPr="00C35A83">
        <w:rPr>
          <w:rFonts w:ascii="Times New Roman" w:eastAsia="Times New Roman" w:hAnsi="Times New Roman" w:cs="Times New Roman"/>
        </w:rPr>
        <w:t xml:space="preserve"> </w:t>
      </w:r>
      <w:r w:rsidR="0085658B" w:rsidRPr="00C35A83">
        <w:rPr>
          <w:rFonts w:ascii="Times New Roman" w:eastAsia="Times New Roman" w:hAnsi="Times New Roman" w:cs="Times New Roman"/>
        </w:rPr>
        <w:t>can</w:t>
      </w:r>
      <w:r w:rsidRPr="00C35A83">
        <w:rPr>
          <w:rFonts w:ascii="Times New Roman" w:eastAsia="Times New Roman" w:hAnsi="Times New Roman" w:cs="Times New Roman"/>
        </w:rPr>
        <w:t xml:space="preserve"> be </w:t>
      </w:r>
      <w:r w:rsidR="00FE1E42" w:rsidRPr="00C35A83">
        <w:rPr>
          <w:rFonts w:ascii="Times New Roman" w:eastAsia="Times New Roman" w:hAnsi="Times New Roman" w:cs="Times New Roman"/>
        </w:rPr>
        <w:t>long lasting</w:t>
      </w:r>
      <w:r w:rsidRPr="00C35A83">
        <w:rPr>
          <w:rFonts w:ascii="Times New Roman" w:eastAsia="Times New Roman" w:hAnsi="Times New Roman" w:cs="Times New Roman"/>
        </w:rPr>
        <w:t xml:space="preserve">. </w:t>
      </w:r>
    </w:p>
    <w:p w:rsidR="000B3E54" w:rsidRPr="00C35A83" w:rsidRDefault="00AF61A6" w:rsidP="00A715F8">
      <w:pPr>
        <w:spacing w:after="0" w:line="480" w:lineRule="auto"/>
        <w:ind w:firstLine="720"/>
      </w:pPr>
      <w:r w:rsidRPr="00C35A83">
        <w:rPr>
          <w:rFonts w:ascii="Times New Roman" w:eastAsia="Times New Roman" w:hAnsi="Times New Roman" w:cs="Times New Roman"/>
          <w:u w:val="single"/>
        </w:rPr>
        <w:t>Reception at host communities</w:t>
      </w:r>
      <w:r w:rsidRPr="00C35A83">
        <w:rPr>
          <w:rFonts w:ascii="Times New Roman" w:eastAsia="Times New Roman" w:hAnsi="Times New Roman" w:cs="Times New Roman"/>
        </w:rPr>
        <w:t>. The livelihoods of the forcibly displaced may crucially depend on the generosity of people liv</w:t>
      </w:r>
      <w:r w:rsidR="00897D87" w:rsidRPr="00C35A83">
        <w:rPr>
          <w:rFonts w:ascii="Times New Roman" w:eastAsia="Times New Roman" w:hAnsi="Times New Roman" w:cs="Times New Roman"/>
        </w:rPr>
        <w:t>ing in host communities. Th</w:t>
      </w:r>
      <w:r w:rsidR="00525B7A">
        <w:rPr>
          <w:rFonts w:ascii="Times New Roman" w:eastAsia="Times New Roman" w:hAnsi="Times New Roman" w:cs="Times New Roman"/>
        </w:rPr>
        <w:t xml:space="preserve">at </w:t>
      </w:r>
      <w:r w:rsidR="00897D87" w:rsidRPr="00C35A83">
        <w:rPr>
          <w:rFonts w:ascii="Times New Roman" w:eastAsia="Times New Roman" w:hAnsi="Times New Roman" w:cs="Times New Roman"/>
        </w:rPr>
        <w:t>said</w:t>
      </w:r>
      <w:r w:rsidRPr="00C35A83">
        <w:rPr>
          <w:rFonts w:ascii="Times New Roman" w:eastAsia="Times New Roman" w:hAnsi="Times New Roman" w:cs="Times New Roman"/>
        </w:rPr>
        <w:t xml:space="preserve">, tensions and conflicts </w:t>
      </w:r>
      <w:r w:rsidR="00FE1E42" w:rsidRPr="00C35A83">
        <w:rPr>
          <w:rFonts w:ascii="Times New Roman" w:eastAsia="Times New Roman" w:hAnsi="Times New Roman" w:cs="Times New Roman"/>
        </w:rPr>
        <w:t>might</w:t>
      </w:r>
      <w:r w:rsidRPr="00C35A83">
        <w:rPr>
          <w:rFonts w:ascii="Times New Roman" w:eastAsia="Times New Roman" w:hAnsi="Times New Roman" w:cs="Times New Roman"/>
        </w:rPr>
        <w:t xml:space="preserve"> also develop between IDPs and hosts</w:t>
      </w:r>
      <w:r w:rsidR="00B64651">
        <w:rPr>
          <w:rFonts w:ascii="Times New Roman" w:eastAsia="Times New Roman" w:hAnsi="Times New Roman" w:cs="Times New Roman"/>
        </w:rPr>
        <w:t>,</w:t>
      </w:r>
      <w:r w:rsidR="00FE1E42">
        <w:rPr>
          <w:rFonts w:ascii="Times New Roman" w:eastAsia="Times New Roman" w:hAnsi="Times New Roman" w:cs="Times New Roman"/>
        </w:rPr>
        <w:t xml:space="preserve"> for a number of reasons</w:t>
      </w:r>
      <w:r w:rsidRPr="00C35A83">
        <w:rPr>
          <w:rFonts w:ascii="Times New Roman" w:eastAsia="Times New Roman" w:hAnsi="Times New Roman" w:cs="Times New Roman"/>
        </w:rPr>
        <w:t>. First, the arrival of the forcibly displaced means increased competition for scarce resources, such as land and water, and a strain on public services (</w:t>
      </w:r>
      <w:r w:rsidRPr="00475D28">
        <w:rPr>
          <w:rFonts w:ascii="Times New Roman" w:eastAsia="Times New Roman" w:hAnsi="Times New Roman" w:cs="Times New Roman"/>
        </w:rPr>
        <w:t>Brun, 2010; World Bank, 2013; World Bank, 2015</w:t>
      </w:r>
      <w:r w:rsidRPr="00C35A83">
        <w:rPr>
          <w:rFonts w:ascii="Times New Roman" w:eastAsia="Times New Roman" w:hAnsi="Times New Roman" w:cs="Times New Roman"/>
        </w:rPr>
        <w:t xml:space="preserve">). Second, IDPs arriving in large numbers </w:t>
      </w:r>
      <w:r w:rsidR="00897D87" w:rsidRPr="00C35A83">
        <w:rPr>
          <w:rFonts w:ascii="Times New Roman" w:eastAsia="Times New Roman" w:hAnsi="Times New Roman" w:cs="Times New Roman"/>
        </w:rPr>
        <w:t>can</w:t>
      </w:r>
      <w:r w:rsidRPr="00C35A83">
        <w:rPr>
          <w:rFonts w:ascii="Times New Roman" w:eastAsia="Times New Roman" w:hAnsi="Times New Roman" w:cs="Times New Roman"/>
        </w:rPr>
        <w:t xml:space="preserve"> increase competition for local jobs and depress wages (</w:t>
      </w:r>
      <w:r w:rsidRPr="00475D28">
        <w:rPr>
          <w:rFonts w:ascii="Times New Roman" w:eastAsia="Times New Roman" w:hAnsi="Times New Roman" w:cs="Times New Roman"/>
        </w:rPr>
        <w:t>Das et al., 2016; Duncan, 2005; Hill et al. 2006; World Bank, 2016</w:t>
      </w:r>
      <w:r w:rsidRPr="00C35A83">
        <w:rPr>
          <w:rFonts w:ascii="Times New Roman" w:eastAsia="Times New Roman" w:hAnsi="Times New Roman" w:cs="Times New Roman"/>
        </w:rPr>
        <w:t>). Third, locals may resent the fact that IDPs receive humanitarian aid/ government assistance that is denie</w:t>
      </w:r>
      <w:r w:rsidR="00897D87" w:rsidRPr="00C35A83">
        <w:rPr>
          <w:rFonts w:ascii="Times New Roman" w:eastAsia="Times New Roman" w:hAnsi="Times New Roman" w:cs="Times New Roman"/>
        </w:rPr>
        <w:t>d to them; local populations can</w:t>
      </w:r>
      <w:r w:rsidRPr="00C35A83">
        <w:rPr>
          <w:rFonts w:ascii="Times New Roman" w:eastAsia="Times New Roman" w:hAnsi="Times New Roman" w:cs="Times New Roman"/>
        </w:rPr>
        <w:t xml:space="preserve"> effectively find themselves less </w:t>
      </w:r>
      <w:r w:rsidRPr="00234DCF">
        <w:rPr>
          <w:rFonts w:ascii="Times New Roman" w:eastAsia="Times New Roman" w:hAnsi="Times New Roman" w:cs="Times New Roman"/>
          <w:color w:val="auto"/>
        </w:rPr>
        <w:t xml:space="preserve">well-off than the displaced (World Bank, 2016). Furthermore, members of host communities may have developed stigmatised perceptions of IDPs (‘lazy’, ‘criminals’, ‘peasants’, ‘not truly displaced’) and discriminate/ have prejudice against particular groups of them, such </w:t>
      </w:r>
      <w:r w:rsidR="00FE1E42" w:rsidRPr="00234DCF">
        <w:rPr>
          <w:rFonts w:ascii="Times New Roman" w:eastAsia="Times New Roman" w:hAnsi="Times New Roman" w:cs="Times New Roman"/>
          <w:color w:val="auto"/>
        </w:rPr>
        <w:t xml:space="preserve">as </w:t>
      </w:r>
      <w:r w:rsidRPr="00234DCF">
        <w:rPr>
          <w:rFonts w:ascii="Times New Roman" w:eastAsia="Times New Roman" w:hAnsi="Times New Roman" w:cs="Times New Roman"/>
          <w:color w:val="auto"/>
        </w:rPr>
        <w:t>the racial and ethnic minorities (</w:t>
      </w:r>
      <w:r w:rsidRPr="00234DCF">
        <w:rPr>
          <w:rFonts w:ascii="Times New Roman" w:eastAsia="Times New Roman" w:hAnsi="Times New Roman" w:cs="Times New Roman"/>
        </w:rPr>
        <w:t xml:space="preserve">Feijen, 2005; Hill et al., 2006; Holland, 2004; </w:t>
      </w:r>
      <w:r w:rsidR="00234DCF" w:rsidRPr="00234DCF">
        <w:rPr>
          <w:rFonts w:ascii="Times New Roman" w:hAnsi="Times New Roman" w:cs="Times New Roman"/>
          <w:color w:val="auto"/>
        </w:rPr>
        <w:t>López</w:t>
      </w:r>
      <w:r w:rsidR="00234DCF" w:rsidRPr="00234DCF">
        <w:rPr>
          <w:rFonts w:ascii="Times New Roman" w:eastAsia="Times New Roman" w:hAnsi="Times New Roman" w:cs="Times New Roman"/>
          <w:color w:val="auto"/>
        </w:rPr>
        <w:t xml:space="preserve"> </w:t>
      </w:r>
      <w:r w:rsidR="00475D28" w:rsidRPr="00234DCF">
        <w:rPr>
          <w:rFonts w:ascii="Times New Roman" w:eastAsia="Times New Roman" w:hAnsi="Times New Roman" w:cs="Times New Roman"/>
          <w:color w:val="auto"/>
        </w:rPr>
        <w:t>et al., 2011;</w:t>
      </w:r>
      <w:r w:rsidRPr="00234DCF">
        <w:rPr>
          <w:rFonts w:ascii="Times New Roman" w:eastAsia="Times New Roman" w:hAnsi="Times New Roman" w:cs="Times New Roman"/>
        </w:rPr>
        <w:t xml:space="preserve"> Sundal, 2010; World Bank, 2016</w:t>
      </w:r>
      <w:r w:rsidRPr="00234DCF">
        <w:rPr>
          <w:rFonts w:ascii="Times New Roman" w:eastAsia="Times New Roman" w:hAnsi="Times New Roman" w:cs="Times New Roman"/>
          <w:color w:val="auto"/>
        </w:rPr>
        <w:t xml:space="preserve">). Both social cohesion and a sustainable </w:t>
      </w:r>
      <w:r w:rsidR="00525B7A">
        <w:rPr>
          <w:rFonts w:ascii="Times New Roman" w:eastAsia="Times New Roman" w:hAnsi="Times New Roman" w:cs="Times New Roman"/>
        </w:rPr>
        <w:t xml:space="preserve">labour </w:t>
      </w:r>
      <w:r w:rsidRPr="00C35A83">
        <w:rPr>
          <w:rFonts w:ascii="Times New Roman" w:eastAsia="Times New Roman" w:hAnsi="Times New Roman" w:cs="Times New Roman"/>
        </w:rPr>
        <w:t xml:space="preserve">market integration </w:t>
      </w:r>
      <w:r w:rsidR="00897D87" w:rsidRPr="00C35A83">
        <w:rPr>
          <w:rFonts w:ascii="Times New Roman" w:eastAsia="Times New Roman" w:hAnsi="Times New Roman" w:cs="Times New Roman"/>
        </w:rPr>
        <w:t>of IDPs in such environments would be</w:t>
      </w:r>
      <w:r w:rsidRPr="00C35A83">
        <w:rPr>
          <w:rFonts w:ascii="Times New Roman" w:eastAsia="Times New Roman" w:hAnsi="Times New Roman" w:cs="Times New Roman"/>
        </w:rPr>
        <w:t xml:space="preserve"> compromised.   </w:t>
      </w:r>
    </w:p>
    <w:p w:rsidR="000B3E54" w:rsidRDefault="00AF61A6" w:rsidP="00A715F8">
      <w:pPr>
        <w:spacing w:after="0" w:line="480" w:lineRule="auto"/>
        <w:ind w:firstLine="720"/>
        <w:rPr>
          <w:rFonts w:ascii="Times New Roman" w:eastAsia="Times New Roman" w:hAnsi="Times New Roman" w:cs="Times New Roman"/>
        </w:rPr>
      </w:pPr>
      <w:r w:rsidRPr="00C35A83">
        <w:rPr>
          <w:rFonts w:ascii="Times New Roman" w:eastAsia="Times New Roman" w:hAnsi="Times New Roman" w:cs="Times New Roman"/>
          <w:u w:val="single"/>
        </w:rPr>
        <w:t xml:space="preserve">Institutional and administrative barriers. </w:t>
      </w:r>
      <w:r w:rsidRPr="00C35A83">
        <w:rPr>
          <w:rFonts w:ascii="Times New Roman" w:eastAsia="Times New Roman" w:hAnsi="Times New Roman" w:cs="Times New Roman"/>
        </w:rPr>
        <w:t xml:space="preserve">While one would naturally expect IDPs to have the same rights as other citizens of their country, the reality is sometimes different: IDPs may face substantial institutional and administrative barriers in their own countries. In extreme cases, for example in Azerbaijan, the state continues to impose legal restrictions to the employment, accommodation and schooling of IDPs </w:t>
      </w:r>
      <w:r w:rsidR="004D4F4D">
        <w:rPr>
          <w:rFonts w:ascii="Times New Roman" w:eastAsia="Times New Roman" w:hAnsi="Times New Roman" w:cs="Times New Roman"/>
        </w:rPr>
        <w:t>– almost two decades</w:t>
      </w:r>
      <w:r w:rsidRPr="00C35A83">
        <w:rPr>
          <w:rFonts w:ascii="Times New Roman" w:eastAsia="Times New Roman" w:hAnsi="Times New Roman" w:cs="Times New Roman"/>
        </w:rPr>
        <w:t xml:space="preserve"> after the peak of displacement (World Bank, 2016). Recovering lost or destroyed documents and registering children born in displacement can be problematic due to complex, inaccessible and expensive bureaucratic procedures (</w:t>
      </w:r>
      <w:r w:rsidRPr="00234DCF">
        <w:rPr>
          <w:rFonts w:ascii="Times New Roman" w:eastAsia="Times New Roman" w:hAnsi="Times New Roman" w:cs="Times New Roman"/>
        </w:rPr>
        <w:t>IDMC, 2015; UNHCR, 2007</w:t>
      </w:r>
      <w:r w:rsidRPr="00C35A83">
        <w:rPr>
          <w:rFonts w:ascii="Times New Roman" w:eastAsia="Times New Roman" w:hAnsi="Times New Roman" w:cs="Times New Roman"/>
        </w:rPr>
        <w:t xml:space="preserve">). More broadly, </w:t>
      </w:r>
      <w:r w:rsidR="001802AF">
        <w:rPr>
          <w:rFonts w:ascii="Times New Roman" w:eastAsia="Times New Roman" w:hAnsi="Times New Roman" w:cs="Times New Roman"/>
        </w:rPr>
        <w:t xml:space="preserve">the </w:t>
      </w:r>
      <w:r w:rsidRPr="00C35A83">
        <w:rPr>
          <w:rFonts w:ascii="Times New Roman" w:eastAsia="Times New Roman" w:hAnsi="Times New Roman" w:cs="Times New Roman"/>
        </w:rPr>
        <w:t>governments of many developing countries lack the capacity to protect their IDPs and, in extreme cases, support direct attacks against them (</w:t>
      </w:r>
      <w:r w:rsidRPr="00234DCF">
        <w:rPr>
          <w:rFonts w:ascii="Times New Roman" w:eastAsia="Times New Roman" w:hAnsi="Times New Roman" w:cs="Times New Roman"/>
        </w:rPr>
        <w:t>Yin, 2005</w:t>
      </w:r>
      <w:r w:rsidRPr="00C35A83">
        <w:rPr>
          <w:rFonts w:ascii="Times New Roman" w:eastAsia="Times New Roman" w:hAnsi="Times New Roman" w:cs="Times New Roman"/>
        </w:rPr>
        <w:t xml:space="preserve">). Overall, institutional and administrative barriers faced by IDPs </w:t>
      </w:r>
      <w:r w:rsidR="001C2BB5" w:rsidRPr="00C35A83">
        <w:rPr>
          <w:rFonts w:ascii="Times New Roman" w:eastAsia="Times New Roman" w:hAnsi="Times New Roman" w:cs="Times New Roman"/>
        </w:rPr>
        <w:t>in their own countries represent additional obstacles for successful labour</w:t>
      </w:r>
      <w:r w:rsidR="001802AF">
        <w:rPr>
          <w:rFonts w:ascii="Times New Roman" w:eastAsia="Times New Roman" w:hAnsi="Times New Roman" w:cs="Times New Roman"/>
        </w:rPr>
        <w:t xml:space="preserve"> </w:t>
      </w:r>
      <w:r w:rsidR="001C2BB5" w:rsidRPr="00C35A83">
        <w:rPr>
          <w:rFonts w:ascii="Times New Roman" w:eastAsia="Times New Roman" w:hAnsi="Times New Roman" w:cs="Times New Roman"/>
        </w:rPr>
        <w:t xml:space="preserve">market (re)integration. </w:t>
      </w:r>
      <w:r w:rsidRPr="00C35A83">
        <w:rPr>
          <w:rFonts w:ascii="Times New Roman" w:eastAsia="Times New Roman" w:hAnsi="Times New Roman" w:cs="Times New Roman"/>
        </w:rPr>
        <w:t xml:space="preserve">  </w:t>
      </w:r>
    </w:p>
    <w:p w:rsidR="00160201" w:rsidRPr="00143641" w:rsidRDefault="001C72DF" w:rsidP="00A715F8">
      <w:pPr>
        <w:spacing w:after="0" w:line="480" w:lineRule="auto"/>
        <w:ind w:firstLine="720"/>
        <w:rPr>
          <w:rFonts w:ascii="Times New Roman" w:eastAsia="Times New Roman" w:hAnsi="Times New Roman" w:cs="Times New Roman"/>
        </w:rPr>
      </w:pPr>
      <w:r w:rsidRPr="00143641">
        <w:rPr>
          <w:rFonts w:ascii="Times New Roman" w:eastAsia="Times New Roman" w:hAnsi="Times New Roman" w:cs="Times New Roman"/>
        </w:rPr>
        <w:t xml:space="preserve">All the factors discussed so far – the loss of assets, psychological trauma, uncertainty, reception in host communities, institutional and administrative barriers – </w:t>
      </w:r>
      <w:r w:rsidR="00A92369" w:rsidRPr="00143641">
        <w:rPr>
          <w:rFonts w:ascii="Times New Roman" w:eastAsia="Times New Roman" w:hAnsi="Times New Roman" w:cs="Times New Roman"/>
        </w:rPr>
        <w:t>suggest</w:t>
      </w:r>
      <w:r w:rsidRPr="00143641">
        <w:rPr>
          <w:rFonts w:ascii="Times New Roman" w:eastAsia="Times New Roman" w:hAnsi="Times New Roman" w:cs="Times New Roman"/>
        </w:rPr>
        <w:t xml:space="preserve"> inferior labour market </w:t>
      </w:r>
      <w:r w:rsidR="00A92369" w:rsidRPr="00143641">
        <w:rPr>
          <w:rFonts w:ascii="Times New Roman" w:eastAsia="Times New Roman" w:hAnsi="Times New Roman" w:cs="Times New Roman"/>
        </w:rPr>
        <w:t>outcomes</w:t>
      </w:r>
      <w:r w:rsidRPr="00143641">
        <w:rPr>
          <w:rFonts w:ascii="Times New Roman" w:eastAsia="Times New Roman" w:hAnsi="Times New Roman" w:cs="Times New Roman"/>
        </w:rPr>
        <w:t xml:space="preserve"> </w:t>
      </w:r>
      <w:r w:rsidR="00A40D3E" w:rsidRPr="00143641">
        <w:rPr>
          <w:rFonts w:ascii="Times New Roman" w:eastAsia="Times New Roman" w:hAnsi="Times New Roman" w:cs="Times New Roman"/>
        </w:rPr>
        <w:t xml:space="preserve">for </w:t>
      </w:r>
      <w:r w:rsidRPr="00143641">
        <w:rPr>
          <w:rFonts w:ascii="Times New Roman" w:eastAsia="Times New Roman" w:hAnsi="Times New Roman" w:cs="Times New Roman"/>
        </w:rPr>
        <w:t>IDPs relative to people not affected by con</w:t>
      </w:r>
      <w:r w:rsidR="004869BA" w:rsidRPr="00143641">
        <w:rPr>
          <w:rFonts w:ascii="Times New Roman" w:eastAsia="Times New Roman" w:hAnsi="Times New Roman" w:cs="Times New Roman"/>
        </w:rPr>
        <w:t>flict. Our first expectation is that the unemployment ‘scar’</w:t>
      </w:r>
      <w:r w:rsidR="00A92369" w:rsidRPr="00143641">
        <w:rPr>
          <w:rFonts w:ascii="Times New Roman" w:eastAsia="Times New Roman" w:hAnsi="Times New Roman" w:cs="Times New Roman"/>
        </w:rPr>
        <w:t>,</w:t>
      </w:r>
      <w:r w:rsidR="004869BA" w:rsidRPr="00143641">
        <w:rPr>
          <w:rFonts w:ascii="Times New Roman" w:eastAsia="Times New Roman" w:hAnsi="Times New Roman" w:cs="Times New Roman"/>
        </w:rPr>
        <w:t xml:space="preserve"> received by IDPs </w:t>
      </w:r>
      <w:r w:rsidR="00160201" w:rsidRPr="00143641">
        <w:rPr>
          <w:rFonts w:ascii="Times New Roman" w:eastAsia="Times New Roman" w:hAnsi="Times New Roman" w:cs="Times New Roman"/>
        </w:rPr>
        <w:t>during dis</w:t>
      </w:r>
      <w:r w:rsidR="00A92369" w:rsidRPr="00143641">
        <w:rPr>
          <w:rFonts w:ascii="Times New Roman" w:eastAsia="Times New Roman" w:hAnsi="Times New Roman" w:cs="Times New Roman"/>
        </w:rPr>
        <w:t xml:space="preserve">placement and </w:t>
      </w:r>
      <w:r w:rsidR="00160201" w:rsidRPr="00143641">
        <w:rPr>
          <w:rFonts w:ascii="Times New Roman" w:eastAsia="Times New Roman" w:hAnsi="Times New Roman" w:cs="Times New Roman"/>
        </w:rPr>
        <w:t>exacerbated by a range of post-displacement experiences and factors hampering</w:t>
      </w:r>
      <w:r w:rsidR="00A40D3E" w:rsidRPr="00143641">
        <w:rPr>
          <w:rFonts w:ascii="Times New Roman" w:eastAsia="Times New Roman" w:hAnsi="Times New Roman" w:cs="Times New Roman"/>
        </w:rPr>
        <w:t xml:space="preserve"> their</w:t>
      </w:r>
      <w:r w:rsidR="00160201" w:rsidRPr="00143641">
        <w:rPr>
          <w:rFonts w:ascii="Times New Roman" w:eastAsia="Times New Roman" w:hAnsi="Times New Roman" w:cs="Times New Roman"/>
        </w:rPr>
        <w:t xml:space="preserve"> labour market integration, </w:t>
      </w:r>
      <w:r w:rsidR="004869BA" w:rsidRPr="00143641">
        <w:rPr>
          <w:rFonts w:ascii="Times New Roman" w:eastAsia="Times New Roman" w:hAnsi="Times New Roman" w:cs="Times New Roman"/>
        </w:rPr>
        <w:t>reduce</w:t>
      </w:r>
      <w:r w:rsidR="00160201" w:rsidRPr="00143641">
        <w:rPr>
          <w:rFonts w:ascii="Times New Roman" w:eastAsia="Times New Roman" w:hAnsi="Times New Roman" w:cs="Times New Roman"/>
        </w:rPr>
        <w:t>s</w:t>
      </w:r>
      <w:r w:rsidR="004869BA" w:rsidRPr="00143641">
        <w:rPr>
          <w:rFonts w:ascii="Times New Roman" w:eastAsia="Times New Roman" w:hAnsi="Times New Roman" w:cs="Times New Roman"/>
        </w:rPr>
        <w:t xml:space="preserve"> the </w:t>
      </w:r>
      <w:r w:rsidR="00160201" w:rsidRPr="00143641">
        <w:rPr>
          <w:rFonts w:ascii="Times New Roman" w:eastAsia="Times New Roman" w:hAnsi="Times New Roman" w:cs="Times New Roman"/>
        </w:rPr>
        <w:t xml:space="preserve">IDPs’ </w:t>
      </w:r>
      <w:r w:rsidR="004869BA" w:rsidRPr="00143641">
        <w:rPr>
          <w:rFonts w:ascii="Times New Roman" w:eastAsia="Times New Roman" w:hAnsi="Times New Roman" w:cs="Times New Roman"/>
        </w:rPr>
        <w:t>chances of entering the labour market after displacement</w:t>
      </w:r>
      <w:r w:rsidR="00160201" w:rsidRPr="00143641">
        <w:rPr>
          <w:rFonts w:ascii="Times New Roman" w:eastAsia="Times New Roman" w:hAnsi="Times New Roman" w:cs="Times New Roman"/>
        </w:rPr>
        <w:t xml:space="preserve">. This </w:t>
      </w:r>
      <w:r w:rsidR="004869BA" w:rsidRPr="00143641">
        <w:rPr>
          <w:rFonts w:ascii="Times New Roman" w:eastAsia="Times New Roman" w:hAnsi="Times New Roman" w:cs="Times New Roman"/>
        </w:rPr>
        <w:t xml:space="preserve">leads us to the </w:t>
      </w:r>
      <w:r w:rsidR="00A92369" w:rsidRPr="00143641">
        <w:rPr>
          <w:rFonts w:ascii="Times New Roman" w:eastAsia="Times New Roman" w:hAnsi="Times New Roman" w:cs="Times New Roman"/>
        </w:rPr>
        <w:t xml:space="preserve">first hypothesis: </w:t>
      </w:r>
    </w:p>
    <w:p w:rsidR="00A92369" w:rsidRPr="00143641" w:rsidRDefault="00A92369" w:rsidP="00A715F8">
      <w:pPr>
        <w:spacing w:after="0" w:line="480" w:lineRule="auto"/>
        <w:ind w:firstLine="720"/>
        <w:rPr>
          <w:rFonts w:ascii="Times New Roman" w:eastAsia="Times New Roman" w:hAnsi="Times New Roman" w:cs="Times New Roman"/>
        </w:rPr>
      </w:pPr>
    </w:p>
    <w:p w:rsidR="001C72DF" w:rsidRPr="00143641" w:rsidRDefault="00DD7588" w:rsidP="00A715F8">
      <w:pPr>
        <w:spacing w:after="0" w:line="480" w:lineRule="auto"/>
        <w:ind w:firstLine="720"/>
        <w:rPr>
          <w:rFonts w:ascii="Times New Roman" w:eastAsia="Times New Roman" w:hAnsi="Times New Roman" w:cs="Times New Roman"/>
          <w:i/>
        </w:rPr>
      </w:pPr>
      <w:r w:rsidRPr="00143641">
        <w:rPr>
          <w:rFonts w:ascii="Times New Roman" w:eastAsia="Times New Roman" w:hAnsi="Times New Roman" w:cs="Times New Roman"/>
          <w:i/>
        </w:rPr>
        <w:t>H1: R</w:t>
      </w:r>
      <w:r w:rsidR="004869BA" w:rsidRPr="00143641">
        <w:rPr>
          <w:rFonts w:ascii="Times New Roman" w:eastAsia="Times New Roman" w:hAnsi="Times New Roman" w:cs="Times New Roman"/>
          <w:i/>
        </w:rPr>
        <w:t>elative to people not a</w:t>
      </w:r>
      <w:r w:rsidR="00160201" w:rsidRPr="00143641">
        <w:rPr>
          <w:rFonts w:ascii="Times New Roman" w:eastAsia="Times New Roman" w:hAnsi="Times New Roman" w:cs="Times New Roman"/>
          <w:i/>
        </w:rPr>
        <w:t xml:space="preserve">ffected </w:t>
      </w:r>
      <w:r w:rsidR="004869BA" w:rsidRPr="00143641">
        <w:rPr>
          <w:rFonts w:ascii="Times New Roman" w:eastAsia="Times New Roman" w:hAnsi="Times New Roman" w:cs="Times New Roman"/>
          <w:i/>
        </w:rPr>
        <w:t xml:space="preserve">by conflict, IDPs are more likely to be long-term </w:t>
      </w:r>
      <w:r w:rsidR="00160201" w:rsidRPr="00143641">
        <w:rPr>
          <w:rFonts w:ascii="Times New Roman" w:eastAsia="Times New Roman" w:hAnsi="Times New Roman" w:cs="Times New Roman"/>
          <w:i/>
        </w:rPr>
        <w:tab/>
      </w:r>
      <w:r w:rsidR="004869BA" w:rsidRPr="00143641">
        <w:rPr>
          <w:rFonts w:ascii="Times New Roman" w:eastAsia="Times New Roman" w:hAnsi="Times New Roman" w:cs="Times New Roman"/>
          <w:i/>
        </w:rPr>
        <w:t>unemployed</w:t>
      </w:r>
      <w:r w:rsidR="00A40D3E" w:rsidRPr="00143641">
        <w:rPr>
          <w:rFonts w:ascii="Times New Roman" w:eastAsia="Times New Roman" w:hAnsi="Times New Roman" w:cs="Times New Roman"/>
          <w:i/>
        </w:rPr>
        <w:t>.</w:t>
      </w:r>
    </w:p>
    <w:p w:rsidR="00A92369" w:rsidRPr="00143641" w:rsidRDefault="00A92369" w:rsidP="00A715F8">
      <w:pPr>
        <w:spacing w:after="0" w:line="480" w:lineRule="auto"/>
        <w:ind w:firstLine="720"/>
        <w:rPr>
          <w:rFonts w:ascii="Times New Roman" w:eastAsia="Times New Roman" w:hAnsi="Times New Roman" w:cs="Times New Roman"/>
          <w:i/>
        </w:rPr>
      </w:pPr>
    </w:p>
    <w:p w:rsidR="00160201" w:rsidRPr="00143641" w:rsidRDefault="00160201" w:rsidP="00A715F8">
      <w:pPr>
        <w:spacing w:after="0" w:line="480" w:lineRule="auto"/>
        <w:ind w:firstLine="720"/>
        <w:rPr>
          <w:rFonts w:ascii="Times New Roman" w:eastAsia="Times New Roman" w:hAnsi="Times New Roman" w:cs="Times New Roman"/>
        </w:rPr>
      </w:pPr>
      <w:r w:rsidRPr="00143641">
        <w:rPr>
          <w:rFonts w:ascii="Times New Roman" w:eastAsia="Times New Roman" w:hAnsi="Times New Roman" w:cs="Times New Roman"/>
        </w:rPr>
        <w:t>The discussion above also suggests that, if employed, IDPs</w:t>
      </w:r>
      <w:r w:rsidR="00DD7588" w:rsidRPr="00143641">
        <w:rPr>
          <w:rFonts w:ascii="Times New Roman" w:eastAsia="Times New Roman" w:hAnsi="Times New Roman" w:cs="Times New Roman"/>
        </w:rPr>
        <w:t xml:space="preserve"> </w:t>
      </w:r>
      <w:r w:rsidR="00A92369" w:rsidRPr="00143641">
        <w:rPr>
          <w:rFonts w:ascii="Times New Roman" w:eastAsia="Times New Roman" w:hAnsi="Times New Roman" w:cs="Times New Roman"/>
        </w:rPr>
        <w:t>will</w:t>
      </w:r>
      <w:r w:rsidRPr="00143641">
        <w:rPr>
          <w:rFonts w:ascii="Times New Roman" w:eastAsia="Times New Roman" w:hAnsi="Times New Roman" w:cs="Times New Roman"/>
        </w:rPr>
        <w:t xml:space="preserve"> tend to occupy more </w:t>
      </w:r>
      <w:r w:rsidR="00EE1139" w:rsidRPr="00143641">
        <w:rPr>
          <w:rFonts w:ascii="Times New Roman" w:eastAsia="Times New Roman" w:hAnsi="Times New Roman" w:cs="Times New Roman"/>
        </w:rPr>
        <w:t xml:space="preserve">precarious </w:t>
      </w:r>
      <w:r w:rsidR="00FE325D" w:rsidRPr="00143641">
        <w:rPr>
          <w:rFonts w:ascii="Times New Roman" w:eastAsia="Times New Roman" w:hAnsi="Times New Roman" w:cs="Times New Roman"/>
        </w:rPr>
        <w:t xml:space="preserve">and less desirable </w:t>
      </w:r>
      <w:r w:rsidR="00EE1139" w:rsidRPr="00143641">
        <w:rPr>
          <w:rFonts w:ascii="Times New Roman" w:eastAsia="Times New Roman" w:hAnsi="Times New Roman" w:cs="Times New Roman"/>
        </w:rPr>
        <w:t xml:space="preserve">jobs. </w:t>
      </w:r>
      <w:r w:rsidRPr="00143641">
        <w:rPr>
          <w:rFonts w:ascii="Times New Roman" w:eastAsia="Times New Roman" w:hAnsi="Times New Roman" w:cs="Times New Roman"/>
        </w:rPr>
        <w:t xml:space="preserve"> </w:t>
      </w:r>
      <w:r w:rsidR="00EE1139" w:rsidRPr="00143641">
        <w:rPr>
          <w:rFonts w:ascii="Times New Roman" w:eastAsia="Times New Roman" w:hAnsi="Times New Roman" w:cs="Times New Roman"/>
        </w:rPr>
        <w:t xml:space="preserve">This could manifest itself </w:t>
      </w:r>
      <w:r w:rsidR="00FE325D" w:rsidRPr="00143641">
        <w:rPr>
          <w:rFonts w:ascii="Times New Roman" w:eastAsia="Times New Roman" w:hAnsi="Times New Roman" w:cs="Times New Roman"/>
        </w:rPr>
        <w:t xml:space="preserve">in a </w:t>
      </w:r>
      <w:r w:rsidR="00DD7588" w:rsidRPr="00143641">
        <w:rPr>
          <w:rFonts w:ascii="Times New Roman" w:eastAsia="Times New Roman" w:hAnsi="Times New Roman" w:cs="Times New Roman"/>
        </w:rPr>
        <w:t xml:space="preserve">number of ways, including a </w:t>
      </w:r>
      <w:r w:rsidR="00FE325D" w:rsidRPr="00143641">
        <w:rPr>
          <w:rFonts w:ascii="Times New Roman" w:eastAsia="Times New Roman" w:hAnsi="Times New Roman" w:cs="Times New Roman"/>
        </w:rPr>
        <w:t xml:space="preserve">greater likelihood of </w:t>
      </w:r>
      <w:r w:rsidR="00DD7588" w:rsidRPr="00143641">
        <w:rPr>
          <w:rFonts w:ascii="Times New Roman" w:eastAsia="Times New Roman" w:hAnsi="Times New Roman" w:cs="Times New Roman"/>
        </w:rPr>
        <w:t xml:space="preserve">short-term unemployment, working informally and </w:t>
      </w:r>
      <w:r w:rsidR="00FE325D" w:rsidRPr="00143641">
        <w:rPr>
          <w:rFonts w:ascii="Times New Roman" w:eastAsia="Times New Roman" w:hAnsi="Times New Roman" w:cs="Times New Roman"/>
        </w:rPr>
        <w:t xml:space="preserve">lower job satisfaction. </w:t>
      </w:r>
      <w:r w:rsidR="00DD7588" w:rsidRPr="00143641">
        <w:rPr>
          <w:rFonts w:ascii="Times New Roman" w:eastAsia="Times New Roman" w:hAnsi="Times New Roman" w:cs="Times New Roman"/>
        </w:rPr>
        <w:t xml:space="preserve">We, therefore, </w:t>
      </w:r>
      <w:r w:rsidR="00143641" w:rsidRPr="00143641">
        <w:rPr>
          <w:rFonts w:ascii="Times New Roman" w:eastAsia="Times New Roman" w:hAnsi="Times New Roman" w:cs="Times New Roman"/>
        </w:rPr>
        <w:t>propose</w:t>
      </w:r>
      <w:r w:rsidR="00DD7588" w:rsidRPr="00143641">
        <w:rPr>
          <w:rFonts w:ascii="Times New Roman" w:eastAsia="Times New Roman" w:hAnsi="Times New Roman" w:cs="Times New Roman"/>
        </w:rPr>
        <w:t xml:space="preserve"> the following hypotheses: </w:t>
      </w:r>
    </w:p>
    <w:p w:rsidR="00DD7588" w:rsidRPr="00143641" w:rsidRDefault="00DD7588" w:rsidP="00A715F8">
      <w:pPr>
        <w:spacing w:after="0" w:line="480" w:lineRule="auto"/>
        <w:ind w:firstLine="720"/>
        <w:rPr>
          <w:rFonts w:ascii="Times New Roman" w:eastAsia="Times New Roman" w:hAnsi="Times New Roman" w:cs="Times New Roman"/>
        </w:rPr>
      </w:pPr>
    </w:p>
    <w:p w:rsidR="00DD7588" w:rsidRPr="00143641" w:rsidRDefault="00DD7588" w:rsidP="00DD7588">
      <w:pPr>
        <w:spacing w:after="0" w:line="480" w:lineRule="auto"/>
        <w:ind w:firstLine="720"/>
        <w:rPr>
          <w:rFonts w:ascii="Times New Roman" w:eastAsia="Times New Roman" w:hAnsi="Times New Roman" w:cs="Times New Roman"/>
          <w:i/>
        </w:rPr>
      </w:pPr>
      <w:r w:rsidRPr="00143641">
        <w:rPr>
          <w:rFonts w:ascii="Times New Roman" w:eastAsia="Times New Roman" w:hAnsi="Times New Roman" w:cs="Times New Roman"/>
          <w:i/>
        </w:rPr>
        <w:t xml:space="preserve">H2: Relative to people not affected by conflict, IDPs are more likely to be short-term </w:t>
      </w:r>
      <w:r w:rsidRPr="00143641">
        <w:rPr>
          <w:rFonts w:ascii="Times New Roman" w:eastAsia="Times New Roman" w:hAnsi="Times New Roman" w:cs="Times New Roman"/>
          <w:i/>
        </w:rPr>
        <w:tab/>
        <w:t>unemployed</w:t>
      </w:r>
      <w:r w:rsidR="00A40D3E" w:rsidRPr="00143641">
        <w:rPr>
          <w:rFonts w:ascii="Times New Roman" w:eastAsia="Times New Roman" w:hAnsi="Times New Roman" w:cs="Times New Roman"/>
          <w:i/>
        </w:rPr>
        <w:t>.</w:t>
      </w:r>
    </w:p>
    <w:p w:rsidR="00DD7588" w:rsidRPr="00143641" w:rsidRDefault="00DD7588" w:rsidP="00DD7588">
      <w:pPr>
        <w:spacing w:after="0" w:line="480" w:lineRule="auto"/>
        <w:ind w:firstLine="720"/>
        <w:rPr>
          <w:rFonts w:ascii="Times New Roman" w:eastAsia="Times New Roman" w:hAnsi="Times New Roman" w:cs="Times New Roman"/>
          <w:i/>
        </w:rPr>
      </w:pPr>
      <w:r w:rsidRPr="00143641">
        <w:rPr>
          <w:rFonts w:ascii="Times New Roman" w:eastAsia="Times New Roman" w:hAnsi="Times New Roman" w:cs="Times New Roman"/>
          <w:i/>
        </w:rPr>
        <w:t>H3: Relative to people not affected by conflict, IDPs are more likely to work informally</w:t>
      </w:r>
      <w:r w:rsidR="00A40D3E" w:rsidRPr="00143641">
        <w:rPr>
          <w:rFonts w:ascii="Times New Roman" w:eastAsia="Times New Roman" w:hAnsi="Times New Roman" w:cs="Times New Roman"/>
          <w:i/>
        </w:rPr>
        <w:t>.</w:t>
      </w:r>
    </w:p>
    <w:p w:rsidR="00DD7588" w:rsidRPr="00143641" w:rsidRDefault="00DD7588" w:rsidP="00DD7588">
      <w:pPr>
        <w:spacing w:after="0" w:line="480" w:lineRule="auto"/>
        <w:ind w:firstLine="720"/>
        <w:rPr>
          <w:rFonts w:ascii="Times New Roman" w:eastAsia="Times New Roman" w:hAnsi="Times New Roman" w:cs="Times New Roman"/>
          <w:i/>
        </w:rPr>
      </w:pPr>
      <w:r w:rsidRPr="00143641">
        <w:rPr>
          <w:rFonts w:ascii="Times New Roman" w:eastAsia="Times New Roman" w:hAnsi="Times New Roman" w:cs="Times New Roman"/>
          <w:i/>
        </w:rPr>
        <w:t>H4: Relative to people not affected by conflict, IDPs have lower job satisfaction</w:t>
      </w:r>
      <w:r w:rsidR="00A40D3E" w:rsidRPr="00143641">
        <w:rPr>
          <w:rFonts w:ascii="Times New Roman" w:eastAsia="Times New Roman" w:hAnsi="Times New Roman" w:cs="Times New Roman"/>
          <w:i/>
        </w:rPr>
        <w:t>.</w:t>
      </w:r>
    </w:p>
    <w:p w:rsidR="00160201" w:rsidRPr="00143641" w:rsidRDefault="00160201" w:rsidP="00A715F8">
      <w:pPr>
        <w:spacing w:after="0" w:line="480" w:lineRule="auto"/>
        <w:ind w:firstLine="720"/>
        <w:rPr>
          <w:rFonts w:ascii="Times New Roman" w:eastAsia="Times New Roman" w:hAnsi="Times New Roman" w:cs="Times New Roman"/>
        </w:rPr>
      </w:pPr>
    </w:p>
    <w:p w:rsidR="00850035" w:rsidRDefault="00A92369" w:rsidP="00A715F8">
      <w:pPr>
        <w:spacing w:after="0" w:line="480" w:lineRule="auto"/>
        <w:ind w:firstLine="720"/>
        <w:rPr>
          <w:rFonts w:ascii="Times New Roman" w:eastAsia="Times New Roman" w:hAnsi="Times New Roman" w:cs="Times New Roman"/>
        </w:rPr>
      </w:pPr>
      <w:r w:rsidRPr="00143641">
        <w:rPr>
          <w:rFonts w:ascii="Times New Roman" w:eastAsia="Times New Roman" w:hAnsi="Times New Roman" w:cs="Times New Roman"/>
          <w:u w:val="single"/>
        </w:rPr>
        <w:t xml:space="preserve">Loss </w:t>
      </w:r>
      <w:r w:rsidR="003271A2" w:rsidRPr="00143641">
        <w:rPr>
          <w:rFonts w:ascii="Times New Roman" w:eastAsia="Times New Roman" w:hAnsi="Times New Roman" w:cs="Times New Roman"/>
          <w:u w:val="single"/>
        </w:rPr>
        <w:t xml:space="preserve">of </w:t>
      </w:r>
      <w:r w:rsidRPr="00143641">
        <w:rPr>
          <w:rFonts w:ascii="Times New Roman" w:eastAsia="Times New Roman" w:hAnsi="Times New Roman" w:cs="Times New Roman"/>
          <w:u w:val="single"/>
        </w:rPr>
        <w:t>education</w:t>
      </w:r>
      <w:r w:rsidR="001C72DF" w:rsidRPr="00143641">
        <w:rPr>
          <w:rFonts w:ascii="Times New Roman" w:eastAsia="Times New Roman" w:hAnsi="Times New Roman" w:cs="Times New Roman"/>
        </w:rPr>
        <w:t xml:space="preserve">. 51% of the forcibly displaced </w:t>
      </w:r>
      <w:r w:rsidRPr="00143641">
        <w:rPr>
          <w:rFonts w:ascii="Times New Roman" w:eastAsia="Times New Roman" w:hAnsi="Times New Roman" w:cs="Times New Roman"/>
        </w:rPr>
        <w:t>are children (UNHCR, 2016), and displacement may have particularly detrimental effects of their future careers and labour market outcomes</w:t>
      </w:r>
      <w:r w:rsidR="001C72DF" w:rsidRPr="00143641">
        <w:rPr>
          <w:rFonts w:ascii="Times New Roman" w:eastAsia="Times New Roman" w:hAnsi="Times New Roman" w:cs="Times New Roman"/>
        </w:rPr>
        <w:t>.</w:t>
      </w:r>
      <w:r w:rsidR="001C72DF" w:rsidRPr="00C35A83">
        <w:rPr>
          <w:rFonts w:ascii="Times New Roman" w:eastAsia="Times New Roman" w:hAnsi="Times New Roman" w:cs="Times New Roman"/>
        </w:rPr>
        <w:t xml:space="preserve"> For children and young people</w:t>
      </w:r>
      <w:r w:rsidR="00850035">
        <w:rPr>
          <w:rFonts w:ascii="Times New Roman" w:eastAsia="Times New Roman" w:hAnsi="Times New Roman" w:cs="Times New Roman"/>
        </w:rPr>
        <w:t>,</w:t>
      </w:r>
      <w:r w:rsidR="001C72DF" w:rsidRPr="00C35A83">
        <w:rPr>
          <w:rFonts w:ascii="Times New Roman" w:eastAsia="Times New Roman" w:hAnsi="Times New Roman" w:cs="Times New Roman"/>
        </w:rPr>
        <w:t xml:space="preserve"> who were in formal education or training prior to conflict (pupils, students, trainees), forced displacement implies, </w:t>
      </w:r>
      <w:r w:rsidR="001C72DF">
        <w:rPr>
          <w:rFonts w:ascii="Times New Roman" w:eastAsia="Times New Roman" w:hAnsi="Times New Roman" w:cs="Times New Roman"/>
        </w:rPr>
        <w:t>at</w:t>
      </w:r>
      <w:r w:rsidR="001C72DF" w:rsidRPr="00C35A83">
        <w:rPr>
          <w:rFonts w:ascii="Times New Roman" w:eastAsia="Times New Roman" w:hAnsi="Times New Roman" w:cs="Times New Roman"/>
        </w:rPr>
        <w:t xml:space="preserve"> a minimum, a temporary disruption of schooling </w:t>
      </w:r>
      <w:r w:rsidR="001C72DF">
        <w:rPr>
          <w:rFonts w:ascii="Times New Roman" w:eastAsia="Times New Roman" w:hAnsi="Times New Roman" w:cs="Times New Roman"/>
        </w:rPr>
        <w:t xml:space="preserve">and training </w:t>
      </w:r>
      <w:r w:rsidR="001C72DF" w:rsidRPr="00C35A83">
        <w:rPr>
          <w:rFonts w:ascii="Times New Roman" w:eastAsia="Times New Roman" w:hAnsi="Times New Roman" w:cs="Times New Roman"/>
        </w:rPr>
        <w:t xml:space="preserve">activities and the necessity to adapt to new </w:t>
      </w:r>
      <w:r w:rsidR="001C72DF" w:rsidRPr="002C55DC">
        <w:rPr>
          <w:rFonts w:ascii="Times New Roman" w:eastAsia="Times New Roman" w:hAnsi="Times New Roman" w:cs="Times New Roman"/>
          <w:color w:val="auto"/>
        </w:rPr>
        <w:t xml:space="preserve">educational environments. Both can negatively affect long-term schooling outcomes: for example, </w:t>
      </w:r>
      <w:r w:rsidR="001C72DF">
        <w:rPr>
          <w:rFonts w:ascii="Times New Roman" w:eastAsia="Times New Roman" w:hAnsi="Times New Roman" w:cs="Times New Roman"/>
          <w:color w:val="auto"/>
        </w:rPr>
        <w:t>Gó</w:t>
      </w:r>
      <w:r w:rsidR="001C72DF" w:rsidRPr="002C55DC">
        <w:rPr>
          <w:rFonts w:ascii="Times New Roman" w:eastAsia="Times New Roman" w:hAnsi="Times New Roman" w:cs="Times New Roman"/>
          <w:color w:val="auto"/>
        </w:rPr>
        <w:t xml:space="preserve">mez Soler (2016) shows that the IDP children perform less well at the national high school exit examinations in </w:t>
      </w:r>
      <w:r w:rsidR="001C72DF" w:rsidRPr="00C35A83">
        <w:rPr>
          <w:rFonts w:ascii="Times New Roman" w:eastAsia="Times New Roman" w:hAnsi="Times New Roman" w:cs="Times New Roman"/>
        </w:rPr>
        <w:t>Colombia</w:t>
      </w:r>
      <w:r w:rsidR="001C72DF" w:rsidRPr="00C35A83">
        <w:rPr>
          <w:rFonts w:ascii="Times New Roman" w:eastAsia="Times New Roman" w:hAnsi="Times New Roman" w:cs="Times New Roman"/>
          <w:color w:val="444444"/>
        </w:rPr>
        <w:t>.</w:t>
      </w:r>
      <w:r w:rsidR="001C72DF" w:rsidRPr="00C35A83">
        <w:rPr>
          <w:rFonts w:ascii="Times New Roman" w:eastAsia="Times New Roman" w:hAnsi="Times New Roman" w:cs="Times New Roman"/>
        </w:rPr>
        <w:t xml:space="preserve"> In addition, children of IDPs often lack equal opportunities to access quality education (</w:t>
      </w:r>
      <w:r w:rsidR="001C72DF" w:rsidRPr="002C55DC">
        <w:rPr>
          <w:rFonts w:ascii="Times New Roman" w:eastAsia="Times New Roman" w:hAnsi="Times New Roman" w:cs="Times New Roman"/>
        </w:rPr>
        <w:t>Das et al., 2016; Ferris and Winthrop, 2010</w:t>
      </w:r>
      <w:r w:rsidR="001C72DF" w:rsidRPr="00C35A83">
        <w:rPr>
          <w:rFonts w:ascii="Times New Roman" w:eastAsia="Times New Roman" w:hAnsi="Times New Roman" w:cs="Times New Roman"/>
        </w:rPr>
        <w:t>), which corroborates broader evidence that sharp falls in household consumption reduce children’s school attendance (</w:t>
      </w:r>
      <w:r w:rsidR="001C72DF" w:rsidRPr="002C55DC">
        <w:rPr>
          <w:rFonts w:ascii="Times New Roman" w:eastAsia="Times New Roman" w:hAnsi="Times New Roman" w:cs="Times New Roman"/>
        </w:rPr>
        <w:t>Duryea et al., 2007; De Janvry et al., 2006; Jensen, 2000</w:t>
      </w:r>
      <w:r w:rsidR="001C72DF" w:rsidRPr="00C35A83">
        <w:rPr>
          <w:rFonts w:ascii="Times New Roman" w:eastAsia="Times New Roman" w:hAnsi="Times New Roman" w:cs="Times New Roman"/>
        </w:rPr>
        <w:t>).</w:t>
      </w:r>
      <w:r w:rsidR="001C72DF" w:rsidRPr="00C35A83">
        <w:rPr>
          <w:rFonts w:ascii="Times New Roman" w:eastAsia="Times New Roman" w:hAnsi="Times New Roman" w:cs="Times New Roman"/>
          <w:vertAlign w:val="superscript"/>
        </w:rPr>
        <w:footnoteReference w:id="3"/>
      </w:r>
      <w:r w:rsidR="001C72DF" w:rsidRPr="00C35A83">
        <w:rPr>
          <w:rFonts w:ascii="Times New Roman" w:eastAsia="Times New Roman" w:hAnsi="Times New Roman" w:cs="Times New Roman"/>
        </w:rPr>
        <w:t xml:space="preserve"> </w:t>
      </w:r>
    </w:p>
    <w:p w:rsidR="001C72DF" w:rsidRPr="00D6545E" w:rsidRDefault="00850035" w:rsidP="00A715F8">
      <w:pPr>
        <w:spacing w:after="0" w:line="480" w:lineRule="auto"/>
        <w:ind w:firstLine="720"/>
        <w:rPr>
          <w:rFonts w:ascii="Times New Roman" w:eastAsia="Times New Roman" w:hAnsi="Times New Roman" w:cs="Times New Roman"/>
        </w:rPr>
      </w:pPr>
      <w:r w:rsidRPr="00D6545E">
        <w:rPr>
          <w:rFonts w:ascii="Times New Roman" w:eastAsia="Times New Roman" w:hAnsi="Times New Roman" w:cs="Times New Roman"/>
        </w:rPr>
        <w:t>The</w:t>
      </w:r>
      <w:r w:rsidR="001C72DF" w:rsidRPr="00D6545E">
        <w:rPr>
          <w:rFonts w:ascii="Times New Roman" w:eastAsia="Times New Roman" w:hAnsi="Times New Roman" w:cs="Times New Roman"/>
        </w:rPr>
        <w:t xml:space="preserve"> </w:t>
      </w:r>
      <w:r w:rsidR="00FA7C5B" w:rsidRPr="00D6545E">
        <w:rPr>
          <w:rFonts w:ascii="Times New Roman" w:eastAsia="Times New Roman" w:hAnsi="Times New Roman" w:cs="Times New Roman"/>
        </w:rPr>
        <w:t>deficiency of schooling</w:t>
      </w:r>
      <w:r w:rsidR="001C72DF" w:rsidRPr="00D6545E">
        <w:rPr>
          <w:rFonts w:ascii="Times New Roman" w:eastAsia="Times New Roman" w:hAnsi="Times New Roman" w:cs="Times New Roman"/>
        </w:rPr>
        <w:t xml:space="preserve"> experienced </w:t>
      </w:r>
      <w:r w:rsidRPr="00D6545E">
        <w:rPr>
          <w:rFonts w:ascii="Times New Roman" w:eastAsia="Times New Roman" w:hAnsi="Times New Roman" w:cs="Times New Roman"/>
        </w:rPr>
        <w:t xml:space="preserve">by IDPs </w:t>
      </w:r>
      <w:r w:rsidR="001C72DF" w:rsidRPr="00D6545E">
        <w:rPr>
          <w:rFonts w:ascii="Times New Roman" w:eastAsia="Times New Roman" w:hAnsi="Times New Roman" w:cs="Times New Roman"/>
        </w:rPr>
        <w:t xml:space="preserve">during young </w:t>
      </w:r>
      <w:r w:rsidR="00C67A95" w:rsidRPr="00D6545E">
        <w:rPr>
          <w:rFonts w:ascii="Times New Roman" w:eastAsia="Times New Roman" w:hAnsi="Times New Roman" w:cs="Times New Roman"/>
        </w:rPr>
        <w:t xml:space="preserve">age will undoubtedly </w:t>
      </w:r>
      <w:r w:rsidR="001C72DF" w:rsidRPr="00D6545E">
        <w:rPr>
          <w:rFonts w:ascii="Times New Roman" w:eastAsia="Times New Roman" w:hAnsi="Times New Roman" w:cs="Times New Roman"/>
        </w:rPr>
        <w:t xml:space="preserve">affect </w:t>
      </w:r>
      <w:r w:rsidRPr="00D6545E">
        <w:rPr>
          <w:rFonts w:ascii="Times New Roman" w:eastAsia="Times New Roman" w:hAnsi="Times New Roman" w:cs="Times New Roman"/>
        </w:rPr>
        <w:t xml:space="preserve">their </w:t>
      </w:r>
      <w:r w:rsidR="001C72DF" w:rsidRPr="00D6545E">
        <w:rPr>
          <w:rFonts w:ascii="Times New Roman" w:eastAsia="Times New Roman" w:hAnsi="Times New Roman" w:cs="Times New Roman"/>
        </w:rPr>
        <w:t xml:space="preserve">long-term labour </w:t>
      </w:r>
      <w:r w:rsidRPr="00D6545E">
        <w:rPr>
          <w:rFonts w:ascii="Times New Roman" w:eastAsia="Times New Roman" w:hAnsi="Times New Roman" w:cs="Times New Roman"/>
        </w:rPr>
        <w:t>market outcomes. However, IDPs</w:t>
      </w:r>
      <w:r w:rsidR="001C72DF" w:rsidRPr="00D6545E">
        <w:rPr>
          <w:rFonts w:ascii="Times New Roman" w:eastAsia="Times New Roman" w:hAnsi="Times New Roman" w:cs="Times New Roman"/>
        </w:rPr>
        <w:t xml:space="preserve"> </w:t>
      </w:r>
      <w:r w:rsidRPr="00D6545E">
        <w:rPr>
          <w:rFonts w:ascii="Times New Roman" w:eastAsia="Times New Roman" w:hAnsi="Times New Roman" w:cs="Times New Roman"/>
        </w:rPr>
        <w:t xml:space="preserve">may </w:t>
      </w:r>
      <w:r w:rsidR="00C67A95" w:rsidRPr="00D6545E">
        <w:rPr>
          <w:rFonts w:ascii="Times New Roman" w:eastAsia="Times New Roman" w:hAnsi="Times New Roman" w:cs="Times New Roman"/>
        </w:rPr>
        <w:t>b</w:t>
      </w:r>
      <w:r w:rsidRPr="00D6545E">
        <w:rPr>
          <w:rFonts w:ascii="Times New Roman" w:eastAsia="Times New Roman" w:hAnsi="Times New Roman" w:cs="Times New Roman"/>
        </w:rPr>
        <w:t>e aware of this</w:t>
      </w:r>
      <w:r w:rsidR="00C67A95" w:rsidRPr="00D6545E">
        <w:rPr>
          <w:rFonts w:ascii="Times New Roman" w:eastAsia="Times New Roman" w:hAnsi="Times New Roman" w:cs="Times New Roman"/>
        </w:rPr>
        <w:t xml:space="preserve"> link </w:t>
      </w:r>
      <w:r w:rsidR="00BC3DDB" w:rsidRPr="00D6545E">
        <w:rPr>
          <w:rFonts w:ascii="Times New Roman" w:eastAsia="Times New Roman" w:hAnsi="Times New Roman" w:cs="Times New Roman"/>
        </w:rPr>
        <w:t xml:space="preserve">and, therefore, </w:t>
      </w:r>
      <w:r w:rsidR="00320801" w:rsidRPr="00D6545E">
        <w:rPr>
          <w:rFonts w:ascii="Times New Roman" w:eastAsia="Times New Roman" w:hAnsi="Times New Roman" w:cs="Times New Roman"/>
        </w:rPr>
        <w:t xml:space="preserve">be </w:t>
      </w:r>
      <w:r w:rsidR="001C72DF" w:rsidRPr="00D6545E">
        <w:rPr>
          <w:rFonts w:ascii="Times New Roman" w:eastAsia="Times New Roman" w:hAnsi="Times New Roman" w:cs="Times New Roman"/>
        </w:rPr>
        <w:t>particularly willing to undertake extra</w:t>
      </w:r>
      <w:r w:rsidR="00C67A95" w:rsidRPr="00D6545E">
        <w:rPr>
          <w:rFonts w:ascii="Times New Roman" w:eastAsia="Times New Roman" w:hAnsi="Times New Roman" w:cs="Times New Roman"/>
        </w:rPr>
        <w:t>/further</w:t>
      </w:r>
      <w:r w:rsidR="001C72DF" w:rsidRPr="00D6545E">
        <w:rPr>
          <w:rFonts w:ascii="Times New Roman" w:eastAsia="Times New Roman" w:hAnsi="Times New Roman" w:cs="Times New Roman"/>
        </w:rPr>
        <w:t xml:space="preserve"> schooling or training. </w:t>
      </w:r>
      <w:r w:rsidR="00320801" w:rsidRPr="00D6545E">
        <w:rPr>
          <w:rFonts w:ascii="Times New Roman" w:eastAsia="Times New Roman" w:hAnsi="Times New Roman" w:cs="Times New Roman"/>
        </w:rPr>
        <w:t xml:space="preserve">The willingness of younger IDPs to do so is also supported by their potentially more optimistic outlook for the future, as forced displacement has </w:t>
      </w:r>
      <w:r w:rsidR="00A40D3E" w:rsidRPr="00D6545E">
        <w:rPr>
          <w:rFonts w:ascii="Times New Roman" w:eastAsia="Times New Roman" w:hAnsi="Times New Roman" w:cs="Times New Roman"/>
        </w:rPr>
        <w:t xml:space="preserve">a </w:t>
      </w:r>
      <w:r w:rsidR="00320801" w:rsidRPr="00D6545E">
        <w:rPr>
          <w:rFonts w:ascii="Times New Roman" w:eastAsia="Times New Roman" w:hAnsi="Times New Roman" w:cs="Times New Roman"/>
        </w:rPr>
        <w:t>less damaging mental health effect for younger than older people</w:t>
      </w:r>
      <w:r w:rsidR="00AF3CAE" w:rsidRPr="00D6545E">
        <w:rPr>
          <w:rFonts w:ascii="Times New Roman" w:eastAsia="Times New Roman" w:hAnsi="Times New Roman" w:cs="Times New Roman"/>
        </w:rPr>
        <w:t xml:space="preserve"> (Porter and Haslam, 2005)</w:t>
      </w:r>
      <w:r w:rsidR="00320801" w:rsidRPr="00D6545E">
        <w:rPr>
          <w:rFonts w:ascii="Times New Roman" w:eastAsia="Times New Roman" w:hAnsi="Times New Roman" w:cs="Times New Roman"/>
        </w:rPr>
        <w:t xml:space="preserve">. </w:t>
      </w:r>
      <w:r w:rsidR="00BC3DDB" w:rsidRPr="00D6545E">
        <w:rPr>
          <w:rFonts w:ascii="Times New Roman" w:eastAsia="Times New Roman" w:hAnsi="Times New Roman" w:cs="Times New Roman"/>
        </w:rPr>
        <w:t xml:space="preserve">These considerations lead us to the following hypothesis: </w:t>
      </w:r>
    </w:p>
    <w:p w:rsidR="000A2A33" w:rsidRPr="00D6545E" w:rsidRDefault="000A2A33" w:rsidP="00A715F8">
      <w:pPr>
        <w:spacing w:after="0" w:line="480" w:lineRule="auto"/>
        <w:ind w:firstLine="720"/>
        <w:rPr>
          <w:rFonts w:ascii="Times New Roman" w:eastAsia="Times New Roman" w:hAnsi="Times New Roman" w:cs="Times New Roman"/>
        </w:rPr>
      </w:pPr>
    </w:p>
    <w:p w:rsidR="00BC3DDB" w:rsidRPr="00BC3DDB" w:rsidRDefault="006D594D" w:rsidP="00A715F8">
      <w:pPr>
        <w:spacing w:after="0" w:line="480" w:lineRule="auto"/>
        <w:ind w:firstLine="720"/>
        <w:rPr>
          <w:rFonts w:ascii="Times New Roman" w:eastAsia="Times New Roman" w:hAnsi="Times New Roman" w:cs="Times New Roman"/>
          <w:i/>
        </w:rPr>
      </w:pPr>
      <w:r w:rsidRPr="00D6545E">
        <w:rPr>
          <w:rFonts w:ascii="Times New Roman" w:eastAsia="Times New Roman" w:hAnsi="Times New Roman" w:cs="Times New Roman"/>
          <w:i/>
        </w:rPr>
        <w:t>H5</w:t>
      </w:r>
      <w:r w:rsidR="00BC3DDB" w:rsidRPr="00D6545E">
        <w:rPr>
          <w:rFonts w:ascii="Times New Roman" w:eastAsia="Times New Roman" w:hAnsi="Times New Roman" w:cs="Times New Roman"/>
          <w:i/>
        </w:rPr>
        <w:t xml:space="preserve">: IDPs who were of schooling age during displacement are more willing to undertake </w:t>
      </w:r>
      <w:r w:rsidR="00BC3DDB" w:rsidRPr="00D6545E">
        <w:rPr>
          <w:rFonts w:ascii="Times New Roman" w:eastAsia="Times New Roman" w:hAnsi="Times New Roman" w:cs="Times New Roman"/>
          <w:i/>
        </w:rPr>
        <w:tab/>
        <w:t>further education and training relative to their counterparts not affected by conflict</w:t>
      </w:r>
      <w:r w:rsidR="00A40D3E" w:rsidRPr="00D6545E">
        <w:rPr>
          <w:rFonts w:ascii="Times New Roman" w:eastAsia="Times New Roman" w:hAnsi="Times New Roman" w:cs="Times New Roman"/>
          <w:i/>
        </w:rPr>
        <w:t>.</w:t>
      </w:r>
    </w:p>
    <w:p w:rsidR="00C67A95" w:rsidRDefault="00C67A95" w:rsidP="00A715F8">
      <w:pPr>
        <w:spacing w:after="0" w:line="480" w:lineRule="auto"/>
        <w:ind w:firstLine="720"/>
        <w:rPr>
          <w:rFonts w:ascii="Times New Roman" w:eastAsia="Times New Roman" w:hAnsi="Times New Roman" w:cs="Times New Roman"/>
        </w:rPr>
      </w:pPr>
    </w:p>
    <w:p w:rsidR="0036492F" w:rsidRPr="00D6545E" w:rsidRDefault="00AC35A1" w:rsidP="00AC35A1">
      <w:pPr>
        <w:spacing w:after="0" w:line="480" w:lineRule="auto"/>
        <w:ind w:firstLine="720"/>
        <w:rPr>
          <w:rFonts w:ascii="Times New Roman" w:eastAsia="Times New Roman" w:hAnsi="Times New Roman" w:cs="Times New Roman"/>
        </w:rPr>
      </w:pPr>
      <w:r w:rsidRPr="00C35A83">
        <w:rPr>
          <w:rFonts w:ascii="Times New Roman" w:eastAsia="Times New Roman" w:hAnsi="Times New Roman" w:cs="Times New Roman"/>
          <w:u w:val="single"/>
        </w:rPr>
        <w:t xml:space="preserve">Gender-related considerations. </w:t>
      </w:r>
      <w:r w:rsidRPr="00C35A83">
        <w:rPr>
          <w:rFonts w:ascii="Times New Roman" w:eastAsia="Times New Roman" w:hAnsi="Times New Roman" w:cs="Times New Roman"/>
        </w:rPr>
        <w:t>Women may experience</w:t>
      </w:r>
      <w:r w:rsidR="0036492F">
        <w:rPr>
          <w:rFonts w:ascii="Times New Roman" w:eastAsia="Times New Roman" w:hAnsi="Times New Roman" w:cs="Times New Roman"/>
        </w:rPr>
        <w:t xml:space="preserve"> </w:t>
      </w:r>
      <w:r w:rsidRPr="00C35A83">
        <w:rPr>
          <w:rFonts w:ascii="Times New Roman" w:eastAsia="Times New Roman" w:hAnsi="Times New Roman" w:cs="Times New Roman"/>
        </w:rPr>
        <w:t xml:space="preserve">conflict and forced displacement </w:t>
      </w:r>
      <w:r w:rsidR="0036492F" w:rsidRPr="00C35A83">
        <w:rPr>
          <w:rFonts w:ascii="Times New Roman" w:eastAsia="Times New Roman" w:hAnsi="Times New Roman" w:cs="Times New Roman"/>
        </w:rPr>
        <w:t>and be affected by</w:t>
      </w:r>
      <w:r w:rsidR="0036492F">
        <w:rPr>
          <w:rFonts w:ascii="Times New Roman" w:eastAsia="Times New Roman" w:hAnsi="Times New Roman" w:cs="Times New Roman"/>
        </w:rPr>
        <w:t xml:space="preserve"> them differently from</w:t>
      </w:r>
      <w:r>
        <w:rPr>
          <w:rFonts w:ascii="Times New Roman" w:eastAsia="Times New Roman" w:hAnsi="Times New Roman" w:cs="Times New Roman"/>
        </w:rPr>
        <w:t xml:space="preserve"> </w:t>
      </w:r>
      <w:r w:rsidRPr="00C35A83">
        <w:rPr>
          <w:rFonts w:ascii="Times New Roman" w:eastAsia="Times New Roman" w:hAnsi="Times New Roman" w:cs="Times New Roman"/>
        </w:rPr>
        <w:t xml:space="preserve">men, which could have implications for the </w:t>
      </w:r>
      <w:r w:rsidR="0036492F">
        <w:rPr>
          <w:rFonts w:ascii="Times New Roman" w:eastAsia="Times New Roman" w:hAnsi="Times New Roman" w:cs="Times New Roman"/>
        </w:rPr>
        <w:t xml:space="preserve">long-term </w:t>
      </w:r>
      <w:r w:rsidRPr="00C35A83">
        <w:rPr>
          <w:rFonts w:ascii="Times New Roman" w:eastAsia="Times New Roman" w:hAnsi="Times New Roman" w:cs="Times New Roman"/>
        </w:rPr>
        <w:t>labour market integration of the two groups. On the positive side, women may enjoy better access to employment and schooling if they relocate to more liberal environments within their country (World Bank, 2016). In addition, women’s skills may be more transferable than men’s (</w:t>
      </w:r>
      <w:r>
        <w:rPr>
          <w:rFonts w:ascii="Times New Roman" w:eastAsia="Times New Roman" w:hAnsi="Times New Roman" w:cs="Times New Roman"/>
        </w:rPr>
        <w:t xml:space="preserve">Buscher, </w:t>
      </w:r>
      <w:r w:rsidRPr="00234DCF">
        <w:rPr>
          <w:rFonts w:ascii="Times New Roman" w:eastAsia="Times New Roman" w:hAnsi="Times New Roman" w:cs="Times New Roman"/>
        </w:rPr>
        <w:t>2009</w:t>
      </w:r>
      <w:r w:rsidRPr="00C35A83">
        <w:rPr>
          <w:rFonts w:ascii="Times New Roman" w:eastAsia="Times New Roman" w:hAnsi="Times New Roman" w:cs="Times New Roman"/>
        </w:rPr>
        <w:t>), meaning that women would find e</w:t>
      </w:r>
      <w:r w:rsidRPr="00D6545E">
        <w:rPr>
          <w:rFonts w:ascii="Times New Roman" w:eastAsia="Times New Roman" w:hAnsi="Times New Roman" w:cs="Times New Roman"/>
        </w:rPr>
        <w:t xml:space="preserve">mployment faster. On the negative side, </w:t>
      </w:r>
      <w:r w:rsidR="00AF3CAE" w:rsidRPr="00D6545E">
        <w:rPr>
          <w:rFonts w:ascii="Times New Roman" w:eastAsia="Times New Roman" w:hAnsi="Times New Roman" w:cs="Times New Roman"/>
        </w:rPr>
        <w:t xml:space="preserve">forcibly displaced women display worse mental health outcomes than forcibly displaced men (Porter and Haslam, 2005), meaning that women’s labour market integration would be particularly disadvantaged by the traumatic experiences of conflict and displacement. In addition, </w:t>
      </w:r>
      <w:r w:rsidRPr="00D6545E">
        <w:rPr>
          <w:rFonts w:ascii="Times New Roman" w:eastAsia="Times New Roman" w:hAnsi="Times New Roman" w:cs="Times New Roman"/>
        </w:rPr>
        <w:t xml:space="preserve">women and girls are more likely to experience rape and sexual abuse during conflict and displacement and may even have to engage in prostitution at destinations to provide a livelihood for household members (World Bank, 2016). Such experiences leave deep </w:t>
      </w:r>
      <w:r w:rsidR="00AF3CAE" w:rsidRPr="00D6545E">
        <w:rPr>
          <w:rFonts w:ascii="Times New Roman" w:eastAsia="Times New Roman" w:hAnsi="Times New Roman" w:cs="Times New Roman"/>
        </w:rPr>
        <w:t xml:space="preserve">psychological </w:t>
      </w:r>
      <w:r w:rsidRPr="00D6545E">
        <w:rPr>
          <w:rFonts w:ascii="Times New Roman" w:eastAsia="Times New Roman" w:hAnsi="Times New Roman" w:cs="Times New Roman"/>
        </w:rPr>
        <w:t>scars and can result in social exclusion, contributing to a greater labour market disadvanta</w:t>
      </w:r>
      <w:r w:rsidR="0036492F" w:rsidRPr="00D6545E">
        <w:rPr>
          <w:rFonts w:ascii="Times New Roman" w:eastAsia="Times New Roman" w:hAnsi="Times New Roman" w:cs="Times New Roman"/>
        </w:rPr>
        <w:t xml:space="preserve">ge of women relative to men. Whether </w:t>
      </w:r>
      <w:r w:rsidR="000A2A33" w:rsidRPr="00D6545E">
        <w:rPr>
          <w:rFonts w:ascii="Times New Roman" w:eastAsia="Times New Roman" w:hAnsi="Times New Roman" w:cs="Times New Roman"/>
        </w:rPr>
        <w:t xml:space="preserve">the </w:t>
      </w:r>
      <w:r w:rsidR="0036492F" w:rsidRPr="00D6545E">
        <w:rPr>
          <w:rFonts w:ascii="Times New Roman" w:eastAsia="Times New Roman" w:hAnsi="Times New Roman" w:cs="Times New Roman"/>
        </w:rPr>
        <w:t xml:space="preserve">positive or negative </w:t>
      </w:r>
      <w:r w:rsidR="000A2A33" w:rsidRPr="00D6545E">
        <w:rPr>
          <w:rFonts w:ascii="Times New Roman" w:eastAsia="Times New Roman" w:hAnsi="Times New Roman" w:cs="Times New Roman"/>
        </w:rPr>
        <w:t xml:space="preserve">gender </w:t>
      </w:r>
      <w:r w:rsidR="0036492F" w:rsidRPr="00D6545E">
        <w:rPr>
          <w:rFonts w:ascii="Times New Roman" w:eastAsia="Times New Roman" w:hAnsi="Times New Roman" w:cs="Times New Roman"/>
        </w:rPr>
        <w:t xml:space="preserve">effects dominate is an empirical question which </w:t>
      </w:r>
      <w:r w:rsidR="000A2A33" w:rsidRPr="00D6545E">
        <w:rPr>
          <w:rFonts w:ascii="Times New Roman" w:eastAsia="Times New Roman" w:hAnsi="Times New Roman" w:cs="Times New Roman"/>
        </w:rPr>
        <w:t>we will</w:t>
      </w:r>
      <w:r w:rsidR="0036492F" w:rsidRPr="00D6545E">
        <w:rPr>
          <w:rFonts w:ascii="Times New Roman" w:eastAsia="Times New Roman" w:hAnsi="Times New Roman" w:cs="Times New Roman"/>
        </w:rPr>
        <w:t xml:space="preserve"> </w:t>
      </w:r>
      <w:r w:rsidR="00A40D3E" w:rsidRPr="00D6545E">
        <w:rPr>
          <w:rFonts w:ascii="Times New Roman" w:eastAsia="Times New Roman" w:hAnsi="Times New Roman" w:cs="Times New Roman"/>
        </w:rPr>
        <w:t xml:space="preserve">try to </w:t>
      </w:r>
      <w:r w:rsidR="000A2A33" w:rsidRPr="00D6545E">
        <w:rPr>
          <w:rFonts w:ascii="Times New Roman" w:eastAsia="Times New Roman" w:hAnsi="Times New Roman" w:cs="Times New Roman"/>
        </w:rPr>
        <w:t>answer</w:t>
      </w:r>
      <w:r w:rsidR="0036492F" w:rsidRPr="00D6545E">
        <w:rPr>
          <w:rFonts w:ascii="Times New Roman" w:eastAsia="Times New Roman" w:hAnsi="Times New Roman" w:cs="Times New Roman"/>
        </w:rPr>
        <w:t xml:space="preserve"> by testing the following hypothesis: </w:t>
      </w:r>
    </w:p>
    <w:p w:rsidR="000A2A33" w:rsidRPr="00D6545E" w:rsidRDefault="000A2A33" w:rsidP="00AC35A1">
      <w:pPr>
        <w:spacing w:after="0" w:line="480" w:lineRule="auto"/>
        <w:ind w:firstLine="720"/>
        <w:rPr>
          <w:rFonts w:ascii="Times New Roman" w:eastAsia="Times New Roman" w:hAnsi="Times New Roman" w:cs="Times New Roman"/>
        </w:rPr>
      </w:pPr>
    </w:p>
    <w:p w:rsidR="0036492F" w:rsidRPr="000A2A33" w:rsidRDefault="006D594D" w:rsidP="00AC35A1">
      <w:pPr>
        <w:spacing w:after="0" w:line="480" w:lineRule="auto"/>
        <w:ind w:firstLine="720"/>
        <w:rPr>
          <w:rFonts w:ascii="Times New Roman" w:eastAsia="Times New Roman" w:hAnsi="Times New Roman" w:cs="Times New Roman"/>
          <w:i/>
        </w:rPr>
      </w:pPr>
      <w:r w:rsidRPr="00D6545E">
        <w:rPr>
          <w:rFonts w:ascii="Times New Roman" w:eastAsia="Times New Roman" w:hAnsi="Times New Roman" w:cs="Times New Roman"/>
          <w:i/>
        </w:rPr>
        <w:t>H6</w:t>
      </w:r>
      <w:r w:rsidR="0036492F" w:rsidRPr="00D6545E">
        <w:rPr>
          <w:rFonts w:ascii="Times New Roman" w:eastAsia="Times New Roman" w:hAnsi="Times New Roman" w:cs="Times New Roman"/>
          <w:i/>
        </w:rPr>
        <w:t xml:space="preserve">: </w:t>
      </w:r>
      <w:r w:rsidR="000A2A33" w:rsidRPr="00D6545E">
        <w:rPr>
          <w:rFonts w:ascii="Times New Roman" w:eastAsia="Times New Roman" w:hAnsi="Times New Roman" w:cs="Times New Roman"/>
          <w:i/>
        </w:rPr>
        <w:t xml:space="preserve">Displaced women have inferior long-term </w:t>
      </w:r>
      <w:r w:rsidR="00AF3CAE" w:rsidRPr="00D6545E">
        <w:rPr>
          <w:rFonts w:ascii="Times New Roman" w:eastAsia="Times New Roman" w:hAnsi="Times New Roman" w:cs="Times New Roman"/>
          <w:i/>
        </w:rPr>
        <w:t xml:space="preserve">labour </w:t>
      </w:r>
      <w:r w:rsidR="000A2A33" w:rsidRPr="00D6545E">
        <w:rPr>
          <w:rFonts w:ascii="Times New Roman" w:eastAsia="Times New Roman" w:hAnsi="Times New Roman" w:cs="Times New Roman"/>
          <w:i/>
        </w:rPr>
        <w:t>market outcomes than displaced men</w:t>
      </w:r>
      <w:r w:rsidR="00A40D3E" w:rsidRPr="00D6545E">
        <w:rPr>
          <w:rFonts w:ascii="Times New Roman" w:eastAsia="Times New Roman" w:hAnsi="Times New Roman" w:cs="Times New Roman"/>
          <w:i/>
        </w:rPr>
        <w:t>.</w:t>
      </w:r>
    </w:p>
    <w:p w:rsidR="00AF3CAE" w:rsidRPr="00C35A83" w:rsidRDefault="00AF3CAE" w:rsidP="00AF3CAE">
      <w:pPr>
        <w:spacing w:after="0" w:line="480" w:lineRule="auto"/>
        <w:ind w:firstLine="720"/>
      </w:pPr>
    </w:p>
    <w:p w:rsidR="00C14F31" w:rsidRPr="00C14F31" w:rsidRDefault="000B7F85" w:rsidP="00AF3CAE">
      <w:pPr>
        <w:spacing w:after="0" w:line="480" w:lineRule="auto"/>
        <w:ind w:firstLine="720"/>
        <w:rPr>
          <w:rFonts w:ascii="Times New Roman" w:eastAsia="Times New Roman" w:hAnsi="Times New Roman" w:cs="Times New Roman"/>
        </w:rPr>
      </w:pPr>
      <w:r w:rsidRPr="000B7F85">
        <w:rPr>
          <w:rFonts w:ascii="Times New Roman" w:eastAsia="Times New Roman" w:hAnsi="Times New Roman" w:cs="Times New Roman"/>
        </w:rPr>
        <w:t xml:space="preserve">Our final point about </w:t>
      </w:r>
      <w:r>
        <w:rPr>
          <w:rFonts w:ascii="Times New Roman" w:eastAsia="Times New Roman" w:hAnsi="Times New Roman" w:cs="Times New Roman"/>
        </w:rPr>
        <w:t>the</w:t>
      </w:r>
      <w:r w:rsidRPr="000B7F85">
        <w:rPr>
          <w:rFonts w:ascii="Times New Roman" w:eastAsia="Times New Roman" w:hAnsi="Times New Roman" w:cs="Times New Roman"/>
        </w:rPr>
        <w:t xml:space="preserve"> sources of IDPs’ labour market disadvantage concerns</w:t>
      </w:r>
      <w:r>
        <w:rPr>
          <w:rFonts w:ascii="Times New Roman" w:eastAsia="Times New Roman" w:hAnsi="Times New Roman" w:cs="Times New Roman"/>
          <w:u w:val="single"/>
        </w:rPr>
        <w:t xml:space="preserve"> s</w:t>
      </w:r>
      <w:r w:rsidR="00AF3CAE" w:rsidRPr="00C35A83">
        <w:rPr>
          <w:rFonts w:ascii="Times New Roman" w:eastAsia="Times New Roman" w:hAnsi="Times New Roman" w:cs="Times New Roman"/>
          <w:u w:val="single"/>
        </w:rPr>
        <w:t xml:space="preserve">election into moving and selection into destinations. </w:t>
      </w:r>
      <w:r w:rsidR="00AF3CAE" w:rsidRPr="00C35A83">
        <w:rPr>
          <w:rFonts w:ascii="Times New Roman" w:eastAsia="Times New Roman" w:hAnsi="Times New Roman" w:cs="Times New Roman"/>
        </w:rPr>
        <w:t xml:space="preserve">People in the same conflict zone may not be subject to the same levels of violence and may non-randomly </w:t>
      </w:r>
      <w:r w:rsidR="00AF3CAE">
        <w:rPr>
          <w:rFonts w:ascii="Times New Roman" w:eastAsia="Times New Roman" w:hAnsi="Times New Roman" w:cs="Times New Roman"/>
        </w:rPr>
        <w:t xml:space="preserve">select </w:t>
      </w:r>
      <w:r w:rsidR="00AF3CAE" w:rsidRPr="00C35A83">
        <w:rPr>
          <w:rFonts w:ascii="Times New Roman" w:eastAsia="Times New Roman" w:hAnsi="Times New Roman" w:cs="Times New Roman"/>
        </w:rPr>
        <w:t>into displacement. For example, in Colombia, holders of larger plots of land and households headed by women are more likely to receive direct death threats from violent actors, while households with younger heads as well as less educated people are more likely to move (</w:t>
      </w:r>
      <w:r w:rsidR="00AF3CAE" w:rsidRPr="00234DCF">
        <w:rPr>
          <w:rFonts w:ascii="Times New Roman" w:eastAsia="Times New Roman" w:hAnsi="Times New Roman" w:cs="Times New Roman"/>
        </w:rPr>
        <w:t xml:space="preserve">Engel and </w:t>
      </w:r>
      <w:r w:rsidR="00AF3CAE" w:rsidRPr="00EF5688">
        <w:rPr>
          <w:rFonts w:ascii="Times New Roman" w:hAnsi="Times New Roman" w:cs="Times New Roman"/>
        </w:rPr>
        <w:t>Ibáñez</w:t>
      </w:r>
      <w:r w:rsidR="00AF3CAE" w:rsidRPr="00234DCF">
        <w:rPr>
          <w:rFonts w:ascii="Times New Roman" w:eastAsia="Times New Roman" w:hAnsi="Times New Roman" w:cs="Times New Roman"/>
        </w:rPr>
        <w:t>, 2007</w:t>
      </w:r>
      <w:r w:rsidR="00AF3CAE" w:rsidRPr="00C35A83">
        <w:rPr>
          <w:rFonts w:ascii="Times New Roman" w:eastAsia="Times New Roman" w:hAnsi="Times New Roman" w:cs="Times New Roman"/>
        </w:rPr>
        <w:t>). Household decisions on whether and where to move may also depend on the way armed groups target civilians (collective, i.e. based on shared group characteristics, versus selective targeting) (</w:t>
      </w:r>
      <w:r w:rsidR="00AF3CAE" w:rsidRPr="00234DCF">
        <w:rPr>
          <w:rFonts w:ascii="Times New Roman" w:eastAsia="Times New Roman" w:hAnsi="Times New Roman" w:cs="Times New Roman"/>
        </w:rPr>
        <w:t>Steele, 2009</w:t>
      </w:r>
      <w:r w:rsidR="00AF3CAE" w:rsidRPr="00C35A83">
        <w:rPr>
          <w:rFonts w:ascii="Times New Roman" w:eastAsia="Times New Roman" w:hAnsi="Times New Roman" w:cs="Times New Roman"/>
        </w:rPr>
        <w:t xml:space="preserve">). Such non-random selection into displacement based on socio-demographic characteristics could contribute to the difference, or the absence thereof, in the labour market outcomes of IDPs </w:t>
      </w:r>
      <w:r w:rsidR="00AF3CAE">
        <w:rPr>
          <w:rFonts w:ascii="Times New Roman" w:eastAsia="Times New Roman" w:hAnsi="Times New Roman" w:cs="Times New Roman"/>
        </w:rPr>
        <w:t>relative</w:t>
      </w:r>
      <w:r w:rsidR="00AF3CAE" w:rsidRPr="00C35A83">
        <w:rPr>
          <w:rFonts w:ascii="Times New Roman" w:eastAsia="Times New Roman" w:hAnsi="Times New Roman" w:cs="Times New Roman"/>
        </w:rPr>
        <w:t xml:space="preserve"> </w:t>
      </w:r>
      <w:r w:rsidR="00AF3CAE">
        <w:rPr>
          <w:rFonts w:ascii="Times New Roman" w:eastAsia="Times New Roman" w:hAnsi="Times New Roman" w:cs="Times New Roman"/>
        </w:rPr>
        <w:t xml:space="preserve">to </w:t>
      </w:r>
      <w:r w:rsidR="00AF3CAE" w:rsidRPr="00C35A83">
        <w:rPr>
          <w:rFonts w:ascii="Times New Roman" w:eastAsia="Times New Roman" w:hAnsi="Times New Roman" w:cs="Times New Roman"/>
        </w:rPr>
        <w:t xml:space="preserve">people not affected by conflict. In other words, any observed disadvantage of IDPs could technically be due to the differences in </w:t>
      </w:r>
      <w:r w:rsidR="00AF3CAE">
        <w:rPr>
          <w:rFonts w:ascii="Times New Roman" w:eastAsia="Times New Roman" w:hAnsi="Times New Roman" w:cs="Times New Roman"/>
        </w:rPr>
        <w:t xml:space="preserve">their </w:t>
      </w:r>
      <w:r w:rsidR="00AF3CAE" w:rsidRPr="00C35A83">
        <w:rPr>
          <w:rFonts w:ascii="Times New Roman" w:eastAsia="Times New Roman" w:hAnsi="Times New Roman" w:cs="Times New Roman"/>
        </w:rPr>
        <w:t>socio-demographic characteristics, such as age, gender and education, rather than the effect of forced displacement</w:t>
      </w:r>
      <w:r w:rsidR="00AF3CAE">
        <w:rPr>
          <w:rFonts w:ascii="Times New Roman" w:eastAsia="Times New Roman" w:hAnsi="Times New Roman" w:cs="Times New Roman"/>
        </w:rPr>
        <w:t xml:space="preserve"> as such.</w:t>
      </w:r>
      <w:r w:rsidR="00AF3CAE" w:rsidRPr="00C35A83">
        <w:rPr>
          <w:rFonts w:ascii="Times New Roman" w:eastAsia="Times New Roman" w:hAnsi="Times New Roman" w:cs="Times New Roman"/>
        </w:rPr>
        <w:t xml:space="preserve"> </w:t>
      </w:r>
      <w:r w:rsidR="00AF3CAE">
        <w:rPr>
          <w:rFonts w:ascii="Times New Roman" w:eastAsia="Times New Roman" w:hAnsi="Times New Roman" w:cs="Times New Roman"/>
        </w:rPr>
        <w:t>S</w:t>
      </w:r>
      <w:r w:rsidR="00AF3CAE" w:rsidRPr="00C35A83">
        <w:rPr>
          <w:rFonts w:ascii="Times New Roman" w:eastAsia="Times New Roman" w:hAnsi="Times New Roman" w:cs="Times New Roman"/>
        </w:rPr>
        <w:t xml:space="preserve">imilarly, no observed IDPs disadvantage could be the result of an adverse effect of forced displacement counterbalanced by a favourable selection into displacement based on individual characteristics. In practice, isolating the effect of forced displacement can be achieved in </w:t>
      </w:r>
      <w:r w:rsidR="00AF3CAE">
        <w:rPr>
          <w:rFonts w:ascii="Times New Roman" w:eastAsia="Times New Roman" w:hAnsi="Times New Roman" w:cs="Times New Roman"/>
        </w:rPr>
        <w:t xml:space="preserve">multiple regression </w:t>
      </w:r>
      <w:r w:rsidR="00AF3CAE" w:rsidRPr="00C35A83">
        <w:rPr>
          <w:rFonts w:ascii="Times New Roman" w:eastAsia="Times New Roman" w:hAnsi="Times New Roman" w:cs="Times New Roman"/>
        </w:rPr>
        <w:t>analysis by including relevant individual-level control variables.</w:t>
      </w:r>
    </w:p>
    <w:p w:rsidR="00680E64" w:rsidRPr="00D6545E" w:rsidRDefault="00AF3CAE" w:rsidP="005968FE">
      <w:pPr>
        <w:spacing w:after="0" w:line="480" w:lineRule="auto"/>
        <w:ind w:firstLine="720"/>
        <w:rPr>
          <w:rFonts w:ascii="Times New Roman" w:eastAsia="Times New Roman" w:hAnsi="Times New Roman" w:cs="Times New Roman"/>
        </w:rPr>
      </w:pPr>
      <w:r w:rsidRPr="00C35A83">
        <w:rPr>
          <w:rFonts w:ascii="Times New Roman" w:eastAsia="Times New Roman" w:hAnsi="Times New Roman" w:cs="Times New Roman"/>
        </w:rPr>
        <w:t>It should also be noted that in many cases IDPs would have some control over where to move within their countries, and, where possible, they would choose destinations offering better opportunities for the fulfilment of basic needs as well as finding a job (</w:t>
      </w:r>
      <w:r w:rsidRPr="00234DCF">
        <w:rPr>
          <w:rFonts w:ascii="Times New Roman" w:eastAsia="Times New Roman" w:hAnsi="Times New Roman" w:cs="Times New Roman"/>
        </w:rPr>
        <w:t>Czaika and Kis-Katos, 2009; Lozano-Gracia et al., 2010</w:t>
      </w:r>
      <w:r w:rsidRPr="00C35A83">
        <w:rPr>
          <w:rFonts w:ascii="Times New Roman" w:eastAsia="Times New Roman" w:hAnsi="Times New Roman" w:cs="Times New Roman"/>
        </w:rPr>
        <w:t xml:space="preserve">). </w:t>
      </w:r>
      <w:r>
        <w:rPr>
          <w:rFonts w:ascii="Times New Roman" w:eastAsia="Times New Roman" w:hAnsi="Times New Roman" w:cs="Times New Roman"/>
        </w:rPr>
        <w:t>From</w:t>
      </w:r>
      <w:r w:rsidRPr="00C35A83">
        <w:rPr>
          <w:rFonts w:ascii="Times New Roman" w:eastAsia="Times New Roman" w:hAnsi="Times New Roman" w:cs="Times New Roman"/>
        </w:rPr>
        <w:t xml:space="preserve"> </w:t>
      </w:r>
      <w:r>
        <w:rPr>
          <w:rFonts w:ascii="Times New Roman" w:eastAsia="Times New Roman" w:hAnsi="Times New Roman" w:cs="Times New Roman"/>
        </w:rPr>
        <w:t>a</w:t>
      </w:r>
      <w:r w:rsidRPr="00C35A83">
        <w:rPr>
          <w:rFonts w:ascii="Times New Roman" w:eastAsia="Times New Roman" w:hAnsi="Times New Roman" w:cs="Times New Roman"/>
        </w:rPr>
        <w:t xml:space="preserve"> technical point of view, such self-selection is not an issue if one compares the labour market outcomes of IDPs </w:t>
      </w:r>
      <w:r>
        <w:rPr>
          <w:rFonts w:ascii="Times New Roman" w:eastAsia="Times New Roman" w:hAnsi="Times New Roman" w:cs="Times New Roman"/>
        </w:rPr>
        <w:t>with those of</w:t>
      </w:r>
      <w:r w:rsidRPr="00C35A83">
        <w:rPr>
          <w:rFonts w:ascii="Times New Roman" w:eastAsia="Times New Roman" w:hAnsi="Times New Roman" w:cs="Times New Roman"/>
        </w:rPr>
        <w:t xml:space="preserve"> hosts within the same area</w:t>
      </w:r>
      <w:r>
        <w:rPr>
          <w:rFonts w:ascii="Times New Roman" w:eastAsia="Times New Roman" w:hAnsi="Times New Roman" w:cs="Times New Roman"/>
        </w:rPr>
        <w:t xml:space="preserve">. However, </w:t>
      </w:r>
      <w:r w:rsidRPr="00C35A83">
        <w:rPr>
          <w:rFonts w:ascii="Times New Roman" w:eastAsia="Times New Roman" w:hAnsi="Times New Roman" w:cs="Times New Roman"/>
        </w:rPr>
        <w:t xml:space="preserve">caution should </w:t>
      </w:r>
      <w:r>
        <w:rPr>
          <w:rFonts w:ascii="Times New Roman" w:eastAsia="Times New Roman" w:hAnsi="Times New Roman" w:cs="Times New Roman"/>
        </w:rPr>
        <w:t xml:space="preserve">be </w:t>
      </w:r>
      <w:r w:rsidRPr="00C35A83">
        <w:rPr>
          <w:rFonts w:ascii="Times New Roman" w:eastAsia="Times New Roman" w:hAnsi="Times New Roman" w:cs="Times New Roman"/>
        </w:rPr>
        <w:t>applied when comparing the outcomes of IDPs (as observed in host communities) and people who were affected by conflict but stayed in conflict areas</w:t>
      </w:r>
      <w:r>
        <w:rPr>
          <w:rFonts w:ascii="Times New Roman" w:eastAsia="Times New Roman" w:hAnsi="Times New Roman" w:cs="Times New Roman"/>
        </w:rPr>
        <w:t>.</w:t>
      </w:r>
      <w:r w:rsidRPr="00C35A83">
        <w:rPr>
          <w:rFonts w:ascii="Times New Roman" w:eastAsia="Times New Roman" w:hAnsi="Times New Roman" w:cs="Times New Roman"/>
        </w:rPr>
        <w:t xml:space="preserve"> </w:t>
      </w:r>
      <w:r>
        <w:rPr>
          <w:rFonts w:ascii="Times New Roman" w:eastAsia="Times New Roman" w:hAnsi="Times New Roman" w:cs="Times New Roman"/>
        </w:rPr>
        <w:t>I</w:t>
      </w:r>
      <w:r w:rsidRPr="00C35A83">
        <w:rPr>
          <w:rFonts w:ascii="Times New Roman" w:eastAsia="Times New Roman" w:hAnsi="Times New Roman" w:cs="Times New Roman"/>
        </w:rPr>
        <w:t xml:space="preserve">n other words, the outcomes of IDPs and stayers may be different because the two categories live in areas with different labour market opportunities. Again, a practical solution for the empirical analysis is to differentiate between the conflict-affected </w:t>
      </w:r>
      <w:r w:rsidR="00680E64">
        <w:rPr>
          <w:rFonts w:ascii="Times New Roman" w:eastAsia="Times New Roman" w:hAnsi="Times New Roman" w:cs="Times New Roman"/>
        </w:rPr>
        <w:t>non-movers</w:t>
      </w:r>
      <w:r w:rsidRPr="00C35A83">
        <w:rPr>
          <w:rFonts w:ascii="Times New Roman" w:eastAsia="Times New Roman" w:hAnsi="Times New Roman" w:cs="Times New Roman"/>
        </w:rPr>
        <w:t xml:space="preserve"> and movers, which enables clear comparisons between the two groups</w:t>
      </w:r>
      <w:r w:rsidRPr="00D6545E">
        <w:rPr>
          <w:rFonts w:ascii="Times New Roman" w:eastAsia="Times New Roman" w:hAnsi="Times New Roman" w:cs="Times New Roman"/>
        </w:rPr>
        <w:t>, as well as comparisons with people not affected by conflict.</w:t>
      </w:r>
      <w:r w:rsidR="005968FE" w:rsidRPr="00D6545E">
        <w:rPr>
          <w:rFonts w:ascii="Times New Roman" w:eastAsia="Times New Roman" w:hAnsi="Times New Roman" w:cs="Times New Roman"/>
        </w:rPr>
        <w:t xml:space="preserve"> </w:t>
      </w:r>
    </w:p>
    <w:p w:rsidR="00770B87" w:rsidRDefault="00914C01" w:rsidP="005968FE">
      <w:pPr>
        <w:spacing w:after="0" w:line="480" w:lineRule="auto"/>
        <w:ind w:firstLine="720"/>
        <w:rPr>
          <w:rFonts w:ascii="Times New Roman" w:eastAsia="Times New Roman" w:hAnsi="Times New Roman" w:cs="Times New Roman"/>
        </w:rPr>
      </w:pPr>
      <w:r w:rsidRPr="00D6545E">
        <w:rPr>
          <w:rFonts w:ascii="Times New Roman" w:eastAsia="Times New Roman" w:hAnsi="Times New Roman" w:cs="Times New Roman"/>
        </w:rPr>
        <w:t>We should add here that, a</w:t>
      </w:r>
      <w:r w:rsidR="00680E64" w:rsidRPr="00D6545E">
        <w:rPr>
          <w:rFonts w:ascii="Times New Roman" w:eastAsia="Times New Roman" w:hAnsi="Times New Roman" w:cs="Times New Roman"/>
        </w:rPr>
        <w:t>s such, t</w:t>
      </w:r>
      <w:r w:rsidR="005968FE" w:rsidRPr="00D6545E">
        <w:rPr>
          <w:rFonts w:ascii="Times New Roman" w:eastAsia="Times New Roman" w:hAnsi="Times New Roman" w:cs="Times New Roman"/>
        </w:rPr>
        <w:t>he category of conflict-affected</w:t>
      </w:r>
      <w:r w:rsidR="00680E64" w:rsidRPr="00D6545E">
        <w:rPr>
          <w:rFonts w:ascii="Times New Roman" w:eastAsia="Times New Roman" w:hAnsi="Times New Roman" w:cs="Times New Roman"/>
        </w:rPr>
        <w:t xml:space="preserve"> non-movers</w:t>
      </w:r>
      <w:r w:rsidR="005968FE" w:rsidRPr="00D6545E">
        <w:rPr>
          <w:rFonts w:ascii="Times New Roman" w:eastAsia="Times New Roman" w:hAnsi="Times New Roman" w:cs="Times New Roman"/>
        </w:rPr>
        <w:t xml:space="preserve"> is </w:t>
      </w:r>
      <w:r w:rsidR="00A40D3E" w:rsidRPr="00D6545E">
        <w:rPr>
          <w:rFonts w:ascii="Times New Roman" w:eastAsia="Times New Roman" w:hAnsi="Times New Roman" w:cs="Times New Roman"/>
        </w:rPr>
        <w:t xml:space="preserve">also </w:t>
      </w:r>
      <w:r w:rsidRPr="00D6545E">
        <w:rPr>
          <w:rFonts w:ascii="Times New Roman" w:eastAsia="Times New Roman" w:hAnsi="Times New Roman" w:cs="Times New Roman"/>
        </w:rPr>
        <w:t>of</w:t>
      </w:r>
      <w:r w:rsidR="005968FE" w:rsidRPr="00D6545E">
        <w:rPr>
          <w:rFonts w:ascii="Times New Roman" w:eastAsia="Times New Roman" w:hAnsi="Times New Roman" w:cs="Times New Roman"/>
        </w:rPr>
        <w:t xml:space="preserve"> interest </w:t>
      </w:r>
      <w:r w:rsidR="00A40D3E" w:rsidRPr="00D6545E">
        <w:rPr>
          <w:rFonts w:ascii="Times New Roman" w:eastAsia="Times New Roman" w:hAnsi="Times New Roman" w:cs="Times New Roman"/>
        </w:rPr>
        <w:t xml:space="preserve">to </w:t>
      </w:r>
      <w:r w:rsidR="005968FE" w:rsidRPr="00D6545E">
        <w:rPr>
          <w:rFonts w:ascii="Times New Roman" w:eastAsia="Times New Roman" w:hAnsi="Times New Roman" w:cs="Times New Roman"/>
        </w:rPr>
        <w:t xml:space="preserve">us: </w:t>
      </w:r>
      <w:r w:rsidR="00680E64" w:rsidRPr="00D6545E">
        <w:rPr>
          <w:rFonts w:ascii="Times New Roman" w:eastAsia="Times New Roman" w:hAnsi="Times New Roman" w:cs="Times New Roman"/>
        </w:rPr>
        <w:t xml:space="preserve">it is a potentially large group of people, yet </w:t>
      </w:r>
      <w:r w:rsidR="00770B87" w:rsidRPr="00D6545E">
        <w:rPr>
          <w:rFonts w:ascii="Times New Roman" w:eastAsia="Times New Roman" w:hAnsi="Times New Roman" w:cs="Times New Roman"/>
        </w:rPr>
        <w:t>practically nothing</w:t>
      </w:r>
      <w:r w:rsidR="005968FE" w:rsidRPr="00D6545E">
        <w:rPr>
          <w:rFonts w:ascii="Times New Roman" w:eastAsia="Times New Roman" w:hAnsi="Times New Roman" w:cs="Times New Roman"/>
        </w:rPr>
        <w:t xml:space="preserve"> </w:t>
      </w:r>
      <w:r w:rsidR="00A40D3E" w:rsidRPr="00D6545E">
        <w:rPr>
          <w:rFonts w:ascii="Times New Roman" w:eastAsia="Times New Roman" w:hAnsi="Times New Roman" w:cs="Times New Roman"/>
        </w:rPr>
        <w:t xml:space="preserve">is </w:t>
      </w:r>
      <w:r w:rsidR="005968FE" w:rsidRPr="00D6545E">
        <w:rPr>
          <w:rFonts w:ascii="Times New Roman" w:eastAsia="Times New Roman" w:hAnsi="Times New Roman" w:cs="Times New Roman"/>
        </w:rPr>
        <w:t>known about their post-con</w:t>
      </w:r>
      <w:r w:rsidR="00770B87" w:rsidRPr="00D6545E">
        <w:rPr>
          <w:rFonts w:ascii="Times New Roman" w:eastAsia="Times New Roman" w:hAnsi="Times New Roman" w:cs="Times New Roman"/>
        </w:rPr>
        <w:t xml:space="preserve">flict long-term </w:t>
      </w:r>
      <w:r w:rsidR="00680E64" w:rsidRPr="00D6545E">
        <w:rPr>
          <w:rFonts w:ascii="Times New Roman" w:eastAsia="Times New Roman" w:hAnsi="Times New Roman" w:cs="Times New Roman"/>
        </w:rPr>
        <w:t>labour market performance</w:t>
      </w:r>
      <w:r w:rsidRPr="00D6545E">
        <w:rPr>
          <w:rFonts w:ascii="Times New Roman" w:eastAsia="Times New Roman" w:hAnsi="Times New Roman" w:cs="Times New Roman"/>
        </w:rPr>
        <w:t xml:space="preserve"> and vocational behaviour</w:t>
      </w:r>
      <w:r w:rsidR="00680E64" w:rsidRPr="00D6545E">
        <w:rPr>
          <w:rFonts w:ascii="Times New Roman" w:eastAsia="Times New Roman" w:hAnsi="Times New Roman" w:cs="Times New Roman"/>
        </w:rPr>
        <w:t xml:space="preserve">. </w:t>
      </w:r>
      <w:r w:rsidR="00770B87" w:rsidRPr="00D6545E">
        <w:rPr>
          <w:rFonts w:ascii="Times New Roman" w:eastAsia="Times New Roman" w:hAnsi="Times New Roman" w:cs="Times New Roman"/>
        </w:rPr>
        <w:t>As conflicts tend to interrupt economic activity in the affected areas, i</w:t>
      </w:r>
      <w:r w:rsidR="00680E64" w:rsidRPr="00D6545E">
        <w:rPr>
          <w:rFonts w:ascii="Times New Roman" w:eastAsia="Times New Roman" w:hAnsi="Times New Roman" w:cs="Times New Roman"/>
        </w:rPr>
        <w:t xml:space="preserve">t is </w:t>
      </w:r>
      <w:r w:rsidR="00770B87" w:rsidRPr="00D6545E">
        <w:rPr>
          <w:rFonts w:ascii="Times New Roman" w:eastAsia="Times New Roman" w:hAnsi="Times New Roman" w:cs="Times New Roman"/>
        </w:rPr>
        <w:t>likely</w:t>
      </w:r>
      <w:r w:rsidR="00680E64" w:rsidRPr="00D6545E">
        <w:rPr>
          <w:rFonts w:ascii="Times New Roman" w:eastAsia="Times New Roman" w:hAnsi="Times New Roman" w:cs="Times New Roman"/>
        </w:rPr>
        <w:t xml:space="preserve"> that </w:t>
      </w:r>
      <w:r w:rsidRPr="00D6545E">
        <w:rPr>
          <w:rFonts w:ascii="Times New Roman" w:eastAsia="Times New Roman" w:hAnsi="Times New Roman" w:cs="Times New Roman"/>
        </w:rPr>
        <w:t>conflict-affected non-movers have a</w:t>
      </w:r>
      <w:r w:rsidR="00770B87" w:rsidRPr="00D6545E">
        <w:rPr>
          <w:rFonts w:ascii="Times New Roman" w:eastAsia="Times New Roman" w:hAnsi="Times New Roman" w:cs="Times New Roman"/>
        </w:rPr>
        <w:t>lso suffer</w:t>
      </w:r>
      <w:r w:rsidRPr="00D6545E">
        <w:rPr>
          <w:rFonts w:ascii="Times New Roman" w:eastAsia="Times New Roman" w:hAnsi="Times New Roman" w:cs="Times New Roman"/>
        </w:rPr>
        <w:t xml:space="preserve">ed </w:t>
      </w:r>
      <w:r w:rsidR="00680E64" w:rsidRPr="00D6545E">
        <w:rPr>
          <w:rFonts w:ascii="Times New Roman" w:eastAsia="Times New Roman" w:hAnsi="Times New Roman" w:cs="Times New Roman"/>
        </w:rPr>
        <w:t>from an</w:t>
      </w:r>
      <w:r w:rsidR="00770B87" w:rsidRPr="00D6545E">
        <w:rPr>
          <w:rFonts w:ascii="Times New Roman" w:eastAsia="Times New Roman" w:hAnsi="Times New Roman" w:cs="Times New Roman"/>
        </w:rPr>
        <w:t xml:space="preserve"> </w:t>
      </w:r>
      <w:r w:rsidR="00680E64" w:rsidRPr="00D6545E">
        <w:rPr>
          <w:rFonts w:ascii="Times New Roman" w:eastAsia="Times New Roman" w:hAnsi="Times New Roman" w:cs="Times New Roman"/>
        </w:rPr>
        <w:t>unemployment/inactivity spell</w:t>
      </w:r>
      <w:r w:rsidRPr="00D6545E">
        <w:rPr>
          <w:rFonts w:ascii="Times New Roman" w:eastAsia="Times New Roman" w:hAnsi="Times New Roman" w:cs="Times New Roman"/>
        </w:rPr>
        <w:t xml:space="preserve">, which </w:t>
      </w:r>
      <w:r w:rsidR="00383644" w:rsidRPr="00D6545E">
        <w:rPr>
          <w:rFonts w:ascii="Times New Roman" w:eastAsia="Times New Roman" w:hAnsi="Times New Roman" w:cs="Times New Roman"/>
        </w:rPr>
        <w:t xml:space="preserve">can </w:t>
      </w:r>
      <w:r w:rsidRPr="00D6545E">
        <w:rPr>
          <w:rFonts w:ascii="Times New Roman" w:eastAsia="Times New Roman" w:hAnsi="Times New Roman" w:cs="Times New Roman"/>
        </w:rPr>
        <w:t xml:space="preserve">form </w:t>
      </w:r>
      <w:r w:rsidR="00680E64" w:rsidRPr="00D6545E">
        <w:rPr>
          <w:rFonts w:ascii="Times New Roman" w:eastAsia="Times New Roman" w:hAnsi="Times New Roman" w:cs="Times New Roman"/>
        </w:rPr>
        <w:t xml:space="preserve">a basis for future labour market disadvantage. However, this disadvantage would not be amplified by displacement (as in the case of IDPs), and the </w:t>
      </w:r>
      <w:r w:rsidR="00857E8C" w:rsidRPr="00D6545E">
        <w:rPr>
          <w:rFonts w:ascii="Times New Roman" w:eastAsia="Times New Roman" w:hAnsi="Times New Roman" w:cs="Times New Roman"/>
        </w:rPr>
        <w:t xml:space="preserve">non-movers’ </w:t>
      </w:r>
      <w:r w:rsidR="00680E64" w:rsidRPr="00D6545E">
        <w:rPr>
          <w:rFonts w:ascii="Times New Roman" w:eastAsia="Times New Roman" w:hAnsi="Times New Roman" w:cs="Times New Roman"/>
        </w:rPr>
        <w:t xml:space="preserve">prospects of re-integration into the labour market would depend on </w:t>
      </w:r>
      <w:r w:rsidR="00383644" w:rsidRPr="00D6545E">
        <w:rPr>
          <w:rFonts w:ascii="Times New Roman" w:eastAsia="Times New Roman" w:hAnsi="Times New Roman" w:cs="Times New Roman"/>
        </w:rPr>
        <w:t xml:space="preserve">how </w:t>
      </w:r>
      <w:r w:rsidR="00680E64" w:rsidRPr="00D6545E">
        <w:rPr>
          <w:rFonts w:ascii="Times New Roman" w:eastAsia="Times New Roman" w:hAnsi="Times New Roman" w:cs="Times New Roman"/>
        </w:rPr>
        <w:t>fast economic and social activity recovers in the post-conflict area.</w:t>
      </w:r>
      <w:r w:rsidR="00770B87" w:rsidRPr="00D6545E">
        <w:rPr>
          <w:rFonts w:ascii="Times New Roman" w:eastAsia="Times New Roman" w:hAnsi="Times New Roman" w:cs="Times New Roman"/>
        </w:rPr>
        <w:t xml:space="preserve"> </w:t>
      </w:r>
      <w:r w:rsidRPr="00D6545E">
        <w:rPr>
          <w:rFonts w:ascii="Times New Roman" w:eastAsia="Times New Roman" w:hAnsi="Times New Roman" w:cs="Times New Roman"/>
        </w:rPr>
        <w:t>We also expect that</w:t>
      </w:r>
      <w:r w:rsidR="00770B87" w:rsidRPr="00D6545E">
        <w:rPr>
          <w:rFonts w:ascii="Times New Roman" w:eastAsia="Times New Roman" w:hAnsi="Times New Roman" w:cs="Times New Roman"/>
        </w:rPr>
        <w:t xml:space="preserve"> </w:t>
      </w:r>
      <w:r w:rsidR="00857E8C" w:rsidRPr="00D6545E">
        <w:rPr>
          <w:rFonts w:ascii="Times New Roman" w:eastAsia="Times New Roman" w:hAnsi="Times New Roman" w:cs="Times New Roman"/>
        </w:rPr>
        <w:t xml:space="preserve">the non-movers who were of schooling age during conflict </w:t>
      </w:r>
      <w:r w:rsidRPr="00D6545E">
        <w:rPr>
          <w:rFonts w:ascii="Times New Roman" w:eastAsia="Times New Roman" w:hAnsi="Times New Roman" w:cs="Times New Roman"/>
        </w:rPr>
        <w:t>experience</w:t>
      </w:r>
      <w:r w:rsidR="00383644" w:rsidRPr="00D6545E">
        <w:rPr>
          <w:rFonts w:ascii="Times New Roman" w:eastAsia="Times New Roman" w:hAnsi="Times New Roman" w:cs="Times New Roman"/>
        </w:rPr>
        <w:t>d</w:t>
      </w:r>
      <w:r w:rsidR="00770B87" w:rsidRPr="00D6545E">
        <w:rPr>
          <w:rFonts w:ascii="Times New Roman" w:eastAsia="Times New Roman" w:hAnsi="Times New Roman" w:cs="Times New Roman"/>
        </w:rPr>
        <w:t xml:space="preserve"> a </w:t>
      </w:r>
      <w:r w:rsidRPr="00D6545E">
        <w:rPr>
          <w:rFonts w:ascii="Times New Roman" w:eastAsia="Times New Roman" w:hAnsi="Times New Roman" w:cs="Times New Roman"/>
        </w:rPr>
        <w:t xml:space="preserve">loss/disruption </w:t>
      </w:r>
      <w:r w:rsidR="00770B87" w:rsidRPr="00D6545E">
        <w:rPr>
          <w:rFonts w:ascii="Times New Roman" w:eastAsia="Times New Roman" w:hAnsi="Times New Roman" w:cs="Times New Roman"/>
        </w:rPr>
        <w:t>of education</w:t>
      </w:r>
      <w:r w:rsidRPr="00D6545E">
        <w:rPr>
          <w:rFonts w:ascii="Times New Roman" w:eastAsia="Times New Roman" w:hAnsi="Times New Roman" w:cs="Times New Roman"/>
        </w:rPr>
        <w:t xml:space="preserve"> and training</w:t>
      </w:r>
      <w:r w:rsidR="00857E8C" w:rsidRPr="00D6545E">
        <w:rPr>
          <w:rFonts w:ascii="Times New Roman" w:eastAsia="Times New Roman" w:hAnsi="Times New Roman" w:cs="Times New Roman"/>
        </w:rPr>
        <w:t xml:space="preserve"> </w:t>
      </w:r>
      <w:r w:rsidRPr="00D6545E">
        <w:rPr>
          <w:rFonts w:ascii="Times New Roman" w:eastAsia="Times New Roman" w:hAnsi="Times New Roman" w:cs="Times New Roman"/>
        </w:rPr>
        <w:t xml:space="preserve">and, similarly to their displaced counterparts, would be willing to undertake additional schooling in the longer term to redress this disadvantage. </w:t>
      </w:r>
      <w:r w:rsidR="00770B87" w:rsidRPr="00D6545E">
        <w:rPr>
          <w:rFonts w:ascii="Times New Roman" w:eastAsia="Times New Roman" w:hAnsi="Times New Roman" w:cs="Times New Roman"/>
        </w:rPr>
        <w:t xml:space="preserve"> </w:t>
      </w:r>
      <w:r w:rsidRPr="00D6545E">
        <w:rPr>
          <w:rFonts w:ascii="Times New Roman" w:eastAsia="Times New Roman" w:hAnsi="Times New Roman" w:cs="Times New Roman"/>
        </w:rPr>
        <w:t>This leads us to the final set of hypotheses:</w:t>
      </w:r>
      <w:r>
        <w:rPr>
          <w:rFonts w:ascii="Times New Roman" w:eastAsia="Times New Roman" w:hAnsi="Times New Roman" w:cs="Times New Roman"/>
        </w:rPr>
        <w:t xml:space="preserve"> </w:t>
      </w:r>
    </w:p>
    <w:p w:rsidR="00770B87" w:rsidRDefault="00770B87" w:rsidP="005968FE">
      <w:pPr>
        <w:spacing w:after="0" w:line="480" w:lineRule="auto"/>
        <w:ind w:firstLine="720"/>
        <w:rPr>
          <w:rFonts w:ascii="Times New Roman" w:eastAsia="Times New Roman" w:hAnsi="Times New Roman" w:cs="Times New Roman"/>
        </w:rPr>
      </w:pPr>
    </w:p>
    <w:p w:rsidR="00770B87" w:rsidRPr="00D6545E" w:rsidRDefault="00770B87" w:rsidP="005968FE">
      <w:pPr>
        <w:spacing w:after="0" w:line="480" w:lineRule="auto"/>
        <w:ind w:firstLine="720"/>
        <w:rPr>
          <w:rFonts w:ascii="Times New Roman" w:eastAsia="Times New Roman" w:hAnsi="Times New Roman" w:cs="Times New Roman"/>
          <w:i/>
        </w:rPr>
      </w:pPr>
      <w:r w:rsidRPr="00D6545E">
        <w:rPr>
          <w:rFonts w:ascii="Times New Roman" w:eastAsia="Times New Roman" w:hAnsi="Times New Roman" w:cs="Times New Roman"/>
          <w:i/>
        </w:rPr>
        <w:t xml:space="preserve">H6: Relative to people not affected by conflict, conflict-affected non-movers have inferior </w:t>
      </w:r>
      <w:r w:rsidRPr="00D6545E">
        <w:rPr>
          <w:rFonts w:ascii="Times New Roman" w:eastAsia="Times New Roman" w:hAnsi="Times New Roman" w:cs="Times New Roman"/>
          <w:i/>
        </w:rPr>
        <w:tab/>
        <w:t>labour market outcomes</w:t>
      </w:r>
      <w:r w:rsidR="00383644" w:rsidRPr="00D6545E">
        <w:rPr>
          <w:rFonts w:ascii="Times New Roman" w:eastAsia="Times New Roman" w:hAnsi="Times New Roman" w:cs="Times New Roman"/>
          <w:i/>
        </w:rPr>
        <w:t>.</w:t>
      </w:r>
      <w:r w:rsidRPr="00D6545E">
        <w:rPr>
          <w:rFonts w:ascii="Times New Roman" w:eastAsia="Times New Roman" w:hAnsi="Times New Roman" w:cs="Times New Roman"/>
          <w:i/>
        </w:rPr>
        <w:t xml:space="preserve"> </w:t>
      </w:r>
    </w:p>
    <w:p w:rsidR="003D4BCE" w:rsidRPr="005D0161" w:rsidRDefault="00914C01" w:rsidP="005D0161">
      <w:pPr>
        <w:spacing w:after="0" w:line="480" w:lineRule="auto"/>
        <w:ind w:firstLine="720"/>
        <w:rPr>
          <w:rFonts w:ascii="Times New Roman" w:eastAsia="Times New Roman" w:hAnsi="Times New Roman" w:cs="Times New Roman"/>
          <w:i/>
        </w:rPr>
      </w:pPr>
      <w:r w:rsidRPr="00D6545E">
        <w:rPr>
          <w:rFonts w:ascii="Times New Roman" w:eastAsia="Times New Roman" w:hAnsi="Times New Roman" w:cs="Times New Roman"/>
          <w:i/>
        </w:rPr>
        <w:t xml:space="preserve">H7: </w:t>
      </w:r>
      <w:r w:rsidR="00383644" w:rsidRPr="00D6545E">
        <w:rPr>
          <w:rFonts w:ascii="Times New Roman" w:eastAsia="Times New Roman" w:hAnsi="Times New Roman" w:cs="Times New Roman"/>
          <w:i/>
        </w:rPr>
        <w:t>C</w:t>
      </w:r>
      <w:r w:rsidRPr="00D6545E">
        <w:rPr>
          <w:rFonts w:ascii="Times New Roman" w:eastAsia="Times New Roman" w:hAnsi="Times New Roman" w:cs="Times New Roman"/>
          <w:i/>
        </w:rPr>
        <w:t>onflict-affected non-movers</w:t>
      </w:r>
      <w:r w:rsidRPr="00D6545E">
        <w:rPr>
          <w:rFonts w:ascii="Times New Roman" w:eastAsia="Times New Roman" w:hAnsi="Times New Roman" w:cs="Times New Roman"/>
        </w:rPr>
        <w:t xml:space="preserve"> </w:t>
      </w:r>
      <w:r w:rsidRPr="00D6545E">
        <w:rPr>
          <w:rFonts w:ascii="Times New Roman" w:eastAsia="Times New Roman" w:hAnsi="Times New Roman" w:cs="Times New Roman"/>
          <w:i/>
        </w:rPr>
        <w:t xml:space="preserve">are more willing to undertake further education and </w:t>
      </w:r>
      <w:r w:rsidR="00D6545E" w:rsidRPr="00D6545E">
        <w:rPr>
          <w:rFonts w:ascii="Times New Roman" w:eastAsia="Times New Roman" w:hAnsi="Times New Roman" w:cs="Times New Roman"/>
          <w:i/>
        </w:rPr>
        <w:tab/>
      </w:r>
      <w:r w:rsidRPr="00D6545E">
        <w:rPr>
          <w:rFonts w:ascii="Times New Roman" w:eastAsia="Times New Roman" w:hAnsi="Times New Roman" w:cs="Times New Roman"/>
          <w:i/>
        </w:rPr>
        <w:t>training relative to their count</w:t>
      </w:r>
      <w:r w:rsidR="005D0161" w:rsidRPr="00D6545E">
        <w:rPr>
          <w:rFonts w:ascii="Times New Roman" w:eastAsia="Times New Roman" w:hAnsi="Times New Roman" w:cs="Times New Roman"/>
          <w:i/>
        </w:rPr>
        <w:t>erparts not affected by conflict</w:t>
      </w:r>
      <w:r w:rsidR="00383644" w:rsidRPr="00D6545E">
        <w:rPr>
          <w:rFonts w:ascii="Times New Roman" w:eastAsia="Times New Roman" w:hAnsi="Times New Roman" w:cs="Times New Roman"/>
          <w:i/>
        </w:rPr>
        <w:t>.</w:t>
      </w:r>
    </w:p>
    <w:p w:rsidR="00901AF6" w:rsidRPr="003D4BCE" w:rsidRDefault="00D65EB9" w:rsidP="003D4BCE">
      <w:pPr>
        <w:spacing w:after="0" w:line="480" w:lineRule="auto"/>
        <w:rPr>
          <w:rFonts w:ascii="Times New Roman" w:eastAsia="Times New Roman" w:hAnsi="Times New Roman" w:cs="Times New Roman"/>
          <w:b/>
          <w:sz w:val="24"/>
          <w:szCs w:val="24"/>
        </w:rPr>
      </w:pPr>
      <w:r w:rsidRPr="00D65EB9">
        <w:rPr>
          <w:rFonts w:ascii="Times New Roman" w:eastAsia="Times New Roman" w:hAnsi="Times New Roman" w:cs="Times New Roman"/>
          <w:b/>
          <w:sz w:val="24"/>
          <w:szCs w:val="24"/>
        </w:rPr>
        <w:t>3. Context</w:t>
      </w:r>
    </w:p>
    <w:p w:rsidR="00AB24ED" w:rsidRDefault="00914C01" w:rsidP="00A715F8">
      <w:pPr>
        <w:spacing w:after="0" w:line="480" w:lineRule="auto"/>
        <w:ind w:firstLine="720"/>
        <w:rPr>
          <w:rFonts w:ascii="Times New Roman" w:eastAsia="Times New Roman" w:hAnsi="Times New Roman" w:cs="Times New Roman"/>
        </w:rPr>
      </w:pPr>
      <w:r w:rsidRPr="00C35A83">
        <w:rPr>
          <w:rFonts w:ascii="Times New Roman" w:eastAsia="Times New Roman" w:hAnsi="Times New Roman" w:cs="Times New Roman"/>
        </w:rPr>
        <w:t>Before moving to the empirical part</w:t>
      </w:r>
      <w:r>
        <w:rPr>
          <w:rFonts w:ascii="Times New Roman" w:eastAsia="Times New Roman" w:hAnsi="Times New Roman" w:cs="Times New Roman"/>
        </w:rPr>
        <w:t xml:space="preserve"> of the study</w:t>
      </w:r>
      <w:r w:rsidRPr="00C35A83">
        <w:rPr>
          <w:rFonts w:ascii="Times New Roman" w:eastAsia="Times New Roman" w:hAnsi="Times New Roman" w:cs="Times New Roman"/>
        </w:rPr>
        <w:t>, we briefly present the context</w:t>
      </w:r>
      <w:r>
        <w:rPr>
          <w:rFonts w:ascii="Times New Roman" w:eastAsia="Times New Roman" w:hAnsi="Times New Roman" w:cs="Times New Roman"/>
        </w:rPr>
        <w:t xml:space="preserve"> –</w:t>
      </w:r>
      <w:r w:rsidRPr="00C35A83">
        <w:rPr>
          <w:rFonts w:ascii="Times New Roman" w:eastAsia="Times New Roman" w:hAnsi="Times New Roman" w:cs="Times New Roman"/>
        </w:rPr>
        <w:t xml:space="preserve"> the parameters of conflict and forced displacement in the nine post-socialist countries</w:t>
      </w:r>
      <w:r>
        <w:rPr>
          <w:rFonts w:ascii="Times New Roman" w:eastAsia="Times New Roman" w:hAnsi="Times New Roman" w:cs="Times New Roman"/>
        </w:rPr>
        <w:t xml:space="preserve"> that we examine</w:t>
      </w:r>
      <w:r w:rsidR="00901AF6">
        <w:rPr>
          <w:rFonts w:ascii="Times New Roman" w:eastAsia="Times New Roman" w:hAnsi="Times New Roman" w:cs="Times New Roman"/>
        </w:rPr>
        <w:t xml:space="preserve"> (see </w:t>
      </w:r>
      <w:r w:rsidR="00796E1C" w:rsidRPr="00C35A83">
        <w:rPr>
          <w:rFonts w:ascii="Times New Roman" w:eastAsia="Times New Roman" w:hAnsi="Times New Roman" w:cs="Times New Roman"/>
        </w:rPr>
        <w:t>Table 1</w:t>
      </w:r>
      <w:r w:rsidR="00901AF6">
        <w:rPr>
          <w:rFonts w:ascii="Times New Roman" w:eastAsia="Times New Roman" w:hAnsi="Times New Roman" w:cs="Times New Roman"/>
        </w:rPr>
        <w:t xml:space="preserve"> the actual numbers of IDPs). </w:t>
      </w:r>
      <w:r w:rsidR="00796E1C" w:rsidRPr="00C35A83">
        <w:rPr>
          <w:rFonts w:ascii="Times New Roman" w:eastAsia="Times New Roman" w:hAnsi="Times New Roman" w:cs="Times New Roman"/>
        </w:rPr>
        <w:t xml:space="preserve"> </w:t>
      </w:r>
      <w:r w:rsidR="00AF61A6" w:rsidRPr="00C35A83">
        <w:rPr>
          <w:rFonts w:ascii="Times New Roman" w:eastAsia="Times New Roman" w:hAnsi="Times New Roman" w:cs="Times New Roman"/>
        </w:rPr>
        <w:t xml:space="preserve">The wars and violent conflicts that took place </w:t>
      </w:r>
      <w:r w:rsidR="00D23377">
        <w:rPr>
          <w:rFonts w:ascii="Times New Roman" w:eastAsia="Times New Roman" w:hAnsi="Times New Roman" w:cs="Times New Roman"/>
        </w:rPr>
        <w:t xml:space="preserve">during the 1990s </w:t>
      </w:r>
      <w:r w:rsidR="00AF61A6" w:rsidRPr="00C35A83">
        <w:rPr>
          <w:rFonts w:ascii="Times New Roman" w:eastAsia="Times New Roman" w:hAnsi="Times New Roman" w:cs="Times New Roman"/>
        </w:rPr>
        <w:t xml:space="preserve">across </w:t>
      </w:r>
      <w:r w:rsidR="00D23377">
        <w:rPr>
          <w:rFonts w:ascii="Times New Roman" w:eastAsia="Times New Roman" w:hAnsi="Times New Roman" w:cs="Times New Roman"/>
        </w:rPr>
        <w:t xml:space="preserve">the </w:t>
      </w:r>
      <w:r w:rsidR="00AF61A6" w:rsidRPr="00C35A83">
        <w:rPr>
          <w:rFonts w:ascii="Times New Roman" w:eastAsia="Times New Roman" w:hAnsi="Times New Roman" w:cs="Times New Roman"/>
        </w:rPr>
        <w:t xml:space="preserve">former Yugoslavia and in </w:t>
      </w:r>
      <w:r w:rsidR="00D23377">
        <w:rPr>
          <w:rFonts w:ascii="Times New Roman" w:eastAsia="Times New Roman" w:hAnsi="Times New Roman" w:cs="Times New Roman"/>
        </w:rPr>
        <w:t xml:space="preserve">the </w:t>
      </w:r>
      <w:r w:rsidR="00AF61A6" w:rsidRPr="00C35A83">
        <w:rPr>
          <w:rFonts w:ascii="Times New Roman" w:eastAsia="Times New Roman" w:hAnsi="Times New Roman" w:cs="Times New Roman"/>
        </w:rPr>
        <w:t>several former USSR republics (Armenia, Azerbaijan, Russia and Tajikista</w:t>
      </w:r>
      <w:r w:rsidR="006F7DDD" w:rsidRPr="00C35A83">
        <w:rPr>
          <w:rFonts w:ascii="Times New Roman" w:eastAsia="Times New Roman" w:hAnsi="Times New Roman" w:cs="Times New Roman"/>
        </w:rPr>
        <w:t>n)</w:t>
      </w:r>
      <w:r w:rsidR="00AF61A6" w:rsidRPr="00C35A83">
        <w:rPr>
          <w:rFonts w:ascii="Times New Roman" w:eastAsia="Times New Roman" w:hAnsi="Times New Roman" w:cs="Times New Roman"/>
          <w:vertAlign w:val="superscript"/>
        </w:rPr>
        <w:footnoteReference w:id="4"/>
      </w:r>
      <w:r w:rsidR="00AF61A6" w:rsidRPr="00C35A83">
        <w:rPr>
          <w:rFonts w:ascii="Times New Roman" w:eastAsia="Times New Roman" w:hAnsi="Times New Roman" w:cs="Times New Roman"/>
        </w:rPr>
        <w:t xml:space="preserve"> cost thousands of </w:t>
      </w:r>
      <w:r w:rsidR="006F7DDD" w:rsidRPr="00C35A83">
        <w:rPr>
          <w:rFonts w:ascii="Times New Roman" w:eastAsia="Times New Roman" w:hAnsi="Times New Roman" w:cs="Times New Roman"/>
        </w:rPr>
        <w:t xml:space="preserve">human </w:t>
      </w:r>
      <w:r w:rsidR="00AF61A6" w:rsidRPr="00C35A83">
        <w:rPr>
          <w:rFonts w:ascii="Times New Roman" w:eastAsia="Times New Roman" w:hAnsi="Times New Roman" w:cs="Times New Roman"/>
        </w:rPr>
        <w:t xml:space="preserve">lives and led to the displacement of millions of people. It is important to highlight two features that are common to these wars/conflicts. First, they unfolded in parallel with the breakdown of former Yugoslavia and USSR, </w:t>
      </w:r>
      <w:r w:rsidR="00EE7896">
        <w:rPr>
          <w:rFonts w:ascii="Times New Roman" w:eastAsia="Times New Roman" w:hAnsi="Times New Roman" w:cs="Times New Roman"/>
        </w:rPr>
        <w:t xml:space="preserve">the </w:t>
      </w:r>
      <w:r w:rsidR="00AF61A6" w:rsidRPr="00C35A83">
        <w:rPr>
          <w:rFonts w:ascii="Times New Roman" w:eastAsia="Times New Roman" w:hAnsi="Times New Roman" w:cs="Times New Roman"/>
        </w:rPr>
        <w:t>emergence of new nation-states, and a transition from planned to market economy. These transformations were accompanied by</w:t>
      </w:r>
      <w:r w:rsidR="006F7DDD" w:rsidRPr="00C35A83">
        <w:rPr>
          <w:rFonts w:ascii="Times New Roman" w:eastAsia="Times New Roman" w:hAnsi="Times New Roman" w:cs="Times New Roman"/>
        </w:rPr>
        <w:t xml:space="preserve"> </w:t>
      </w:r>
      <w:r w:rsidR="00AF61A6" w:rsidRPr="00C35A83">
        <w:rPr>
          <w:rFonts w:ascii="Times New Roman" w:eastAsia="Times New Roman" w:hAnsi="Times New Roman" w:cs="Times New Roman"/>
        </w:rPr>
        <w:t xml:space="preserve">an initial economic shock (sharp falls in GDP, hyperinflation, surge in unemployment), subsequent economic depression, contraction of the welfare state, and weak governance. In these times of economic, political and social turmoil, the needs of the forcibly displaced and their labour market integration rarely </w:t>
      </w:r>
      <w:r w:rsidR="006F7DDD" w:rsidRPr="00C35A83">
        <w:rPr>
          <w:rFonts w:ascii="Times New Roman" w:eastAsia="Times New Roman" w:hAnsi="Times New Roman" w:cs="Times New Roman"/>
        </w:rPr>
        <w:t>emerged as a</w:t>
      </w:r>
      <w:r w:rsidR="00AB24ED">
        <w:rPr>
          <w:rFonts w:ascii="Times New Roman" w:eastAsia="Times New Roman" w:hAnsi="Times New Roman" w:cs="Times New Roman"/>
        </w:rPr>
        <w:t xml:space="preserve"> top priority for policymakers.</w:t>
      </w:r>
    </w:p>
    <w:p w:rsidR="000B3E54" w:rsidRPr="00C35A83" w:rsidRDefault="00AF61A6" w:rsidP="00A715F8">
      <w:pPr>
        <w:spacing w:after="0" w:line="480" w:lineRule="auto"/>
        <w:ind w:firstLine="720"/>
      </w:pPr>
      <w:r w:rsidRPr="00C35A83">
        <w:rPr>
          <w:rFonts w:ascii="Times New Roman" w:eastAsia="Times New Roman" w:hAnsi="Times New Roman" w:cs="Times New Roman"/>
        </w:rPr>
        <w:t xml:space="preserve">Second, besides hosting large populations of the internally displaced people, various countries (Armenia, Azerbaijan, Croatia, </w:t>
      </w:r>
      <w:r w:rsidR="00EE7896" w:rsidRPr="00C35A83">
        <w:rPr>
          <w:rFonts w:ascii="Times New Roman" w:eastAsia="Times New Roman" w:hAnsi="Times New Roman" w:cs="Times New Roman"/>
        </w:rPr>
        <w:t>and Serbia</w:t>
      </w:r>
      <w:r w:rsidRPr="00C35A83">
        <w:rPr>
          <w:rFonts w:ascii="Times New Roman" w:eastAsia="Times New Roman" w:hAnsi="Times New Roman" w:cs="Times New Roman"/>
        </w:rPr>
        <w:t xml:space="preserve">) received large numbers of the forcibly displaced from the neighbouring states, which were affected by related conflicts. For the most part, these people </w:t>
      </w:r>
      <w:r w:rsidR="00AB24ED">
        <w:rPr>
          <w:rFonts w:ascii="Times New Roman" w:eastAsia="Times New Roman" w:hAnsi="Times New Roman" w:cs="Times New Roman"/>
        </w:rPr>
        <w:t>–</w:t>
      </w:r>
      <w:r w:rsidRPr="00C35A83">
        <w:rPr>
          <w:rFonts w:ascii="Times New Roman" w:eastAsia="Times New Roman" w:hAnsi="Times New Roman" w:cs="Times New Roman"/>
        </w:rPr>
        <w:t xml:space="preserve"> technically, cross-border refugees </w:t>
      </w:r>
      <w:r w:rsidR="00AB24ED">
        <w:rPr>
          <w:rFonts w:ascii="Times New Roman" w:eastAsia="Times New Roman" w:hAnsi="Times New Roman" w:cs="Times New Roman"/>
        </w:rPr>
        <w:t>–</w:t>
      </w:r>
      <w:r w:rsidRPr="00C35A83">
        <w:rPr>
          <w:rFonts w:ascii="Times New Roman" w:eastAsia="Times New Roman" w:hAnsi="Times New Roman" w:cs="Times New Roman"/>
        </w:rPr>
        <w:t xml:space="preserve"> belonged to the ethnic majority of the host country (for example, ethnic Croats </w:t>
      </w:r>
      <w:r w:rsidR="006F7DDD" w:rsidRPr="00C35A83">
        <w:rPr>
          <w:rFonts w:ascii="Times New Roman" w:eastAsia="Times New Roman" w:hAnsi="Times New Roman" w:cs="Times New Roman"/>
        </w:rPr>
        <w:t>moving</w:t>
      </w:r>
      <w:r w:rsidRPr="00C35A83">
        <w:rPr>
          <w:rFonts w:ascii="Times New Roman" w:eastAsia="Times New Roman" w:hAnsi="Times New Roman" w:cs="Times New Roman"/>
        </w:rPr>
        <w:t xml:space="preserve"> from Bosnia and Herzegovina to Croatia) and would, therefore, be somewhat different from typical cross-border refugees moving between developing countries or from developing to developed countries. It should also be noted that only shortly before the conflicts</w:t>
      </w:r>
      <w:r w:rsidR="006A19B1">
        <w:rPr>
          <w:rFonts w:ascii="Times New Roman" w:eastAsia="Times New Roman" w:hAnsi="Times New Roman" w:cs="Times New Roman"/>
        </w:rPr>
        <w:t>,</w:t>
      </w:r>
      <w:r w:rsidRPr="00C35A83">
        <w:rPr>
          <w:rFonts w:ascii="Times New Roman" w:eastAsia="Times New Roman" w:hAnsi="Times New Roman" w:cs="Times New Roman"/>
        </w:rPr>
        <w:t xml:space="preserve"> both Yugoslavia and the USSR were </w:t>
      </w:r>
      <w:r w:rsidR="00743551" w:rsidRPr="00C35A83">
        <w:rPr>
          <w:rFonts w:ascii="Times New Roman" w:eastAsia="Times New Roman" w:hAnsi="Times New Roman" w:cs="Times New Roman"/>
        </w:rPr>
        <w:t>single national entities with fluid</w:t>
      </w:r>
      <w:r w:rsidRPr="00C35A83">
        <w:rPr>
          <w:rFonts w:ascii="Times New Roman" w:eastAsia="Times New Roman" w:hAnsi="Times New Roman" w:cs="Times New Roman"/>
        </w:rPr>
        <w:t xml:space="preserve"> internal borders, meaning that the distinction between IDPs and incoming international refugees </w:t>
      </w:r>
      <w:r w:rsidR="00743551" w:rsidRPr="00C35A83">
        <w:rPr>
          <w:rFonts w:ascii="Times New Roman" w:eastAsia="Times New Roman" w:hAnsi="Times New Roman" w:cs="Times New Roman"/>
        </w:rPr>
        <w:t xml:space="preserve">at that time would </w:t>
      </w:r>
      <w:r w:rsidRPr="00C35A83">
        <w:rPr>
          <w:rFonts w:ascii="Times New Roman" w:eastAsia="Times New Roman" w:hAnsi="Times New Roman" w:cs="Times New Roman"/>
        </w:rPr>
        <w:t xml:space="preserve">be </w:t>
      </w:r>
      <w:r w:rsidR="00743551" w:rsidRPr="00C35A83">
        <w:rPr>
          <w:rFonts w:ascii="Times New Roman" w:eastAsia="Times New Roman" w:hAnsi="Times New Roman" w:cs="Times New Roman"/>
        </w:rPr>
        <w:t xml:space="preserve">less than </w:t>
      </w:r>
      <w:r w:rsidR="006A19B1" w:rsidRPr="00C35A83">
        <w:rPr>
          <w:rFonts w:ascii="Times New Roman" w:eastAsia="Times New Roman" w:hAnsi="Times New Roman" w:cs="Times New Roman"/>
        </w:rPr>
        <w:t>clear-cut</w:t>
      </w:r>
      <w:r w:rsidRPr="00C35A83">
        <w:rPr>
          <w:rFonts w:ascii="Times New Roman" w:eastAsia="Times New Roman" w:hAnsi="Times New Roman" w:cs="Times New Roman"/>
        </w:rPr>
        <w:t>.</w:t>
      </w:r>
    </w:p>
    <w:p w:rsidR="00AB24ED" w:rsidRDefault="00AB24ED" w:rsidP="00A715F8">
      <w:pPr>
        <w:spacing w:after="0"/>
        <w:ind w:firstLine="720"/>
        <w:rPr>
          <w:rFonts w:ascii="Times New Roman" w:eastAsia="Times New Roman" w:hAnsi="Times New Roman" w:cs="Times New Roman"/>
          <w:b/>
        </w:rPr>
      </w:pPr>
    </w:p>
    <w:p w:rsidR="000B3E54" w:rsidRPr="00C35A83" w:rsidRDefault="00AF61A6">
      <w:pPr>
        <w:spacing w:line="480" w:lineRule="auto"/>
      </w:pPr>
      <w:r w:rsidRPr="00C35A83">
        <w:rPr>
          <w:rFonts w:ascii="Times New Roman" w:eastAsia="Times New Roman" w:hAnsi="Times New Roman" w:cs="Times New Roman"/>
          <w:b/>
        </w:rPr>
        <w:t>Table 1. Conflict and forced displacement in the post-socialist countries, 1990s</w:t>
      </w:r>
    </w:p>
    <w:tbl>
      <w:tblPr>
        <w:tblStyle w:val="a"/>
        <w:tblW w:w="8880" w:type="dxa"/>
        <w:tblBorders>
          <w:top w:val="nil"/>
          <w:left w:val="nil"/>
          <w:bottom w:val="nil"/>
          <w:right w:val="nil"/>
          <w:insideH w:val="nil"/>
          <w:insideV w:val="nil"/>
        </w:tblBorders>
        <w:tblLayout w:type="fixed"/>
        <w:tblLook w:val="0600" w:firstRow="0" w:lastRow="0" w:firstColumn="0" w:lastColumn="0" w:noHBand="1" w:noVBand="1"/>
      </w:tblPr>
      <w:tblGrid>
        <w:gridCol w:w="1260"/>
        <w:gridCol w:w="3120"/>
        <w:gridCol w:w="4500"/>
      </w:tblGrid>
      <w:tr w:rsidR="000B3E54">
        <w:tc>
          <w:tcPr>
            <w:tcW w:w="1260" w:type="dxa"/>
            <w:tcBorders>
              <w:top w:val="single" w:sz="8" w:space="0" w:color="000000"/>
              <w:bottom w:val="single" w:sz="8" w:space="0" w:color="000000"/>
            </w:tcBorders>
            <w:tcMar>
              <w:top w:w="100" w:type="dxa"/>
              <w:left w:w="100" w:type="dxa"/>
              <w:bottom w:w="100" w:type="dxa"/>
              <w:right w:w="100" w:type="dxa"/>
            </w:tcMar>
          </w:tcPr>
          <w:p w:rsidR="000B3E54" w:rsidRDefault="00AF61A6">
            <w:pPr>
              <w:spacing w:after="0" w:line="240" w:lineRule="auto"/>
            </w:pPr>
            <w:r>
              <w:rPr>
                <w:rFonts w:ascii="Times New Roman" w:eastAsia="Times New Roman" w:hAnsi="Times New Roman" w:cs="Times New Roman"/>
                <w:sz w:val="20"/>
                <w:szCs w:val="20"/>
              </w:rPr>
              <w:t>Country</w:t>
            </w:r>
          </w:p>
        </w:tc>
        <w:tc>
          <w:tcPr>
            <w:tcW w:w="3120" w:type="dxa"/>
            <w:tcBorders>
              <w:top w:val="single" w:sz="8" w:space="0" w:color="000000"/>
              <w:bottom w:val="single" w:sz="8" w:space="0" w:color="000000"/>
            </w:tcBorders>
            <w:tcMar>
              <w:top w:w="100" w:type="dxa"/>
              <w:left w:w="100" w:type="dxa"/>
              <w:bottom w:w="100" w:type="dxa"/>
              <w:right w:w="100" w:type="dxa"/>
            </w:tcMar>
          </w:tcPr>
          <w:p w:rsidR="000B3E54" w:rsidRDefault="00AF61A6">
            <w:pPr>
              <w:spacing w:after="0" w:line="240" w:lineRule="auto"/>
            </w:pPr>
            <w:r>
              <w:rPr>
                <w:rFonts w:ascii="Times New Roman" w:eastAsia="Times New Roman" w:hAnsi="Times New Roman" w:cs="Times New Roman"/>
                <w:sz w:val="20"/>
                <w:szCs w:val="20"/>
              </w:rPr>
              <w:t>War/conflict</w:t>
            </w:r>
          </w:p>
        </w:tc>
        <w:tc>
          <w:tcPr>
            <w:tcW w:w="4500" w:type="dxa"/>
            <w:tcBorders>
              <w:top w:val="single" w:sz="8" w:space="0" w:color="000000"/>
              <w:bottom w:val="single" w:sz="8" w:space="0" w:color="000000"/>
            </w:tcBorders>
            <w:tcMar>
              <w:top w:w="100" w:type="dxa"/>
              <w:left w:w="100" w:type="dxa"/>
              <w:bottom w:w="100" w:type="dxa"/>
              <w:right w:w="100" w:type="dxa"/>
            </w:tcMar>
          </w:tcPr>
          <w:p w:rsidR="000B3E54" w:rsidRDefault="00AF61A6">
            <w:pPr>
              <w:spacing w:after="0" w:line="240" w:lineRule="auto"/>
            </w:pPr>
            <w:r>
              <w:rPr>
                <w:rFonts w:ascii="Times New Roman" w:eastAsia="Times New Roman" w:hAnsi="Times New Roman" w:cs="Times New Roman"/>
                <w:sz w:val="20"/>
                <w:szCs w:val="20"/>
              </w:rPr>
              <w:t>Number of the forcibly displaced</w:t>
            </w:r>
          </w:p>
        </w:tc>
      </w:tr>
      <w:tr w:rsidR="000B3E54">
        <w:tc>
          <w:tcPr>
            <w:tcW w:w="1260" w:type="dxa"/>
            <w:tcMar>
              <w:top w:w="100" w:type="dxa"/>
              <w:left w:w="100" w:type="dxa"/>
              <w:bottom w:w="100" w:type="dxa"/>
              <w:right w:w="100" w:type="dxa"/>
            </w:tcMar>
          </w:tcPr>
          <w:p w:rsidR="000B3E54" w:rsidRDefault="00AF61A6">
            <w:pPr>
              <w:spacing w:after="0" w:line="240" w:lineRule="auto"/>
            </w:pPr>
            <w:r>
              <w:rPr>
                <w:rFonts w:ascii="Times New Roman" w:eastAsia="Times New Roman" w:hAnsi="Times New Roman" w:cs="Times New Roman"/>
                <w:sz w:val="20"/>
                <w:szCs w:val="20"/>
              </w:rPr>
              <w:t>Armenia</w:t>
            </w:r>
          </w:p>
        </w:tc>
        <w:tc>
          <w:tcPr>
            <w:tcW w:w="3120" w:type="dxa"/>
            <w:tcMar>
              <w:top w:w="100" w:type="dxa"/>
              <w:left w:w="100" w:type="dxa"/>
              <w:bottom w:w="100" w:type="dxa"/>
              <w:right w:w="100" w:type="dxa"/>
            </w:tcMar>
          </w:tcPr>
          <w:p w:rsidR="000B3E54" w:rsidRDefault="00AF61A6">
            <w:pPr>
              <w:spacing w:after="0" w:line="240" w:lineRule="auto"/>
            </w:pPr>
            <w:r>
              <w:rPr>
                <w:rFonts w:ascii="Times New Roman" w:eastAsia="Times New Roman" w:hAnsi="Times New Roman" w:cs="Times New Roman"/>
                <w:sz w:val="20"/>
                <w:szCs w:val="20"/>
              </w:rPr>
              <w:t>Armenia-Azerbaijan conflict over Nagorno-Karabakh (1988-1994)</w:t>
            </w:r>
          </w:p>
        </w:tc>
        <w:tc>
          <w:tcPr>
            <w:tcW w:w="4500" w:type="dxa"/>
            <w:tcMar>
              <w:top w:w="100" w:type="dxa"/>
              <w:left w:w="100" w:type="dxa"/>
              <w:bottom w:w="100" w:type="dxa"/>
              <w:right w:w="100" w:type="dxa"/>
            </w:tcMar>
          </w:tcPr>
          <w:p w:rsidR="000B3E54" w:rsidRDefault="00AF61A6">
            <w:pPr>
              <w:spacing w:after="0" w:line="240" w:lineRule="auto"/>
            </w:pPr>
            <w:r>
              <w:rPr>
                <w:rFonts w:ascii="Times New Roman" w:eastAsia="Times New Roman" w:hAnsi="Times New Roman" w:cs="Times New Roman"/>
                <w:sz w:val="20"/>
                <w:szCs w:val="20"/>
              </w:rPr>
              <w:t>77,000 IDPs and 334,000 incoming refugees (mainly ethnic Armenians from the Nagorno-Karabakh region in Azerbaijan)</w:t>
            </w:r>
          </w:p>
        </w:tc>
      </w:tr>
      <w:tr w:rsidR="000B3E54">
        <w:tc>
          <w:tcPr>
            <w:tcW w:w="1260" w:type="dxa"/>
            <w:tcMar>
              <w:top w:w="100" w:type="dxa"/>
              <w:left w:w="100" w:type="dxa"/>
              <w:bottom w:w="100" w:type="dxa"/>
              <w:right w:w="100" w:type="dxa"/>
            </w:tcMar>
          </w:tcPr>
          <w:p w:rsidR="000B3E54" w:rsidRDefault="00AF61A6">
            <w:pPr>
              <w:spacing w:after="0" w:line="240" w:lineRule="auto"/>
            </w:pPr>
            <w:r>
              <w:rPr>
                <w:rFonts w:ascii="Times New Roman" w:eastAsia="Times New Roman" w:hAnsi="Times New Roman" w:cs="Times New Roman"/>
                <w:sz w:val="20"/>
                <w:szCs w:val="20"/>
              </w:rPr>
              <w:t>Azerbaijan</w:t>
            </w:r>
          </w:p>
        </w:tc>
        <w:tc>
          <w:tcPr>
            <w:tcW w:w="3120" w:type="dxa"/>
            <w:tcMar>
              <w:top w:w="100" w:type="dxa"/>
              <w:left w:w="100" w:type="dxa"/>
              <w:bottom w:w="100" w:type="dxa"/>
              <w:right w:w="100" w:type="dxa"/>
            </w:tcMar>
          </w:tcPr>
          <w:p w:rsidR="000B3E54" w:rsidRDefault="00AF61A6">
            <w:pPr>
              <w:spacing w:after="0" w:line="240" w:lineRule="auto"/>
            </w:pPr>
            <w:r>
              <w:rPr>
                <w:rFonts w:ascii="Times New Roman" w:eastAsia="Times New Roman" w:hAnsi="Times New Roman" w:cs="Times New Roman"/>
                <w:sz w:val="20"/>
                <w:szCs w:val="20"/>
              </w:rPr>
              <w:t>Armenia-Azerbaijan conflict over Nagorno-Karabakh (1988-1994)</w:t>
            </w:r>
          </w:p>
        </w:tc>
        <w:tc>
          <w:tcPr>
            <w:tcW w:w="4500" w:type="dxa"/>
            <w:tcMar>
              <w:top w:w="100" w:type="dxa"/>
              <w:left w:w="100" w:type="dxa"/>
              <w:bottom w:w="100" w:type="dxa"/>
              <w:right w:w="100" w:type="dxa"/>
            </w:tcMar>
          </w:tcPr>
          <w:p w:rsidR="000B3E54" w:rsidRDefault="00AF61A6">
            <w:pPr>
              <w:spacing w:after="0" w:line="240" w:lineRule="auto"/>
            </w:pPr>
            <w:r>
              <w:rPr>
                <w:rFonts w:ascii="Times New Roman" w:eastAsia="Times New Roman" w:hAnsi="Times New Roman" w:cs="Times New Roman"/>
                <w:sz w:val="20"/>
                <w:szCs w:val="20"/>
              </w:rPr>
              <w:t>778,000 IDPs and 230,000 incoming refugees (mainly ethnic Azeris from Armenia)</w:t>
            </w:r>
          </w:p>
        </w:tc>
      </w:tr>
      <w:tr w:rsidR="000B3E54">
        <w:tc>
          <w:tcPr>
            <w:tcW w:w="1260" w:type="dxa"/>
            <w:tcMar>
              <w:top w:w="100" w:type="dxa"/>
              <w:left w:w="100" w:type="dxa"/>
              <w:bottom w:w="100" w:type="dxa"/>
              <w:right w:w="100" w:type="dxa"/>
            </w:tcMar>
          </w:tcPr>
          <w:p w:rsidR="000B3E54" w:rsidRDefault="00AF61A6">
            <w:pPr>
              <w:spacing w:after="0" w:line="240" w:lineRule="auto"/>
            </w:pPr>
            <w:r>
              <w:rPr>
                <w:rFonts w:ascii="Times New Roman" w:eastAsia="Times New Roman" w:hAnsi="Times New Roman" w:cs="Times New Roman"/>
                <w:sz w:val="20"/>
                <w:szCs w:val="20"/>
              </w:rPr>
              <w:t>Bosnia and Herzegovina</w:t>
            </w:r>
          </w:p>
        </w:tc>
        <w:tc>
          <w:tcPr>
            <w:tcW w:w="3120" w:type="dxa"/>
            <w:tcMar>
              <w:top w:w="100" w:type="dxa"/>
              <w:left w:w="100" w:type="dxa"/>
              <w:bottom w:w="100" w:type="dxa"/>
              <w:right w:w="100" w:type="dxa"/>
            </w:tcMar>
          </w:tcPr>
          <w:p w:rsidR="000B3E54" w:rsidRDefault="00AF61A6">
            <w:pPr>
              <w:spacing w:after="0" w:line="240" w:lineRule="auto"/>
            </w:pPr>
            <w:r>
              <w:rPr>
                <w:rFonts w:ascii="Times New Roman" w:eastAsia="Times New Roman" w:hAnsi="Times New Roman" w:cs="Times New Roman"/>
                <w:sz w:val="20"/>
                <w:szCs w:val="20"/>
              </w:rPr>
              <w:t>Bosnian War (1992-1995)</w:t>
            </w:r>
          </w:p>
        </w:tc>
        <w:tc>
          <w:tcPr>
            <w:tcW w:w="4500" w:type="dxa"/>
            <w:tcMar>
              <w:top w:w="100" w:type="dxa"/>
              <w:left w:w="100" w:type="dxa"/>
              <w:bottom w:w="100" w:type="dxa"/>
              <w:right w:w="100" w:type="dxa"/>
            </w:tcMar>
          </w:tcPr>
          <w:p w:rsidR="000B3E54" w:rsidRDefault="00AF61A6">
            <w:pPr>
              <w:spacing w:after="0" w:line="240" w:lineRule="auto"/>
            </w:pPr>
            <w:r>
              <w:rPr>
                <w:rFonts w:ascii="Times New Roman" w:eastAsia="Times New Roman" w:hAnsi="Times New Roman" w:cs="Times New Roman"/>
                <w:sz w:val="20"/>
                <w:szCs w:val="20"/>
              </w:rPr>
              <w:t>1,100,000 IDPs</w:t>
            </w:r>
          </w:p>
        </w:tc>
      </w:tr>
      <w:tr w:rsidR="000B3E54">
        <w:tc>
          <w:tcPr>
            <w:tcW w:w="1260" w:type="dxa"/>
            <w:tcMar>
              <w:top w:w="100" w:type="dxa"/>
              <w:left w:w="100" w:type="dxa"/>
              <w:bottom w:w="100" w:type="dxa"/>
              <w:right w:w="100" w:type="dxa"/>
            </w:tcMar>
          </w:tcPr>
          <w:p w:rsidR="000B3E54" w:rsidRDefault="00AF61A6">
            <w:pPr>
              <w:spacing w:after="0" w:line="240" w:lineRule="auto"/>
            </w:pPr>
            <w:r>
              <w:rPr>
                <w:rFonts w:ascii="Times New Roman" w:eastAsia="Times New Roman" w:hAnsi="Times New Roman" w:cs="Times New Roman"/>
                <w:sz w:val="20"/>
                <w:szCs w:val="20"/>
              </w:rPr>
              <w:t>Croatia</w:t>
            </w:r>
          </w:p>
        </w:tc>
        <w:tc>
          <w:tcPr>
            <w:tcW w:w="3120" w:type="dxa"/>
            <w:tcMar>
              <w:top w:w="100" w:type="dxa"/>
              <w:left w:w="100" w:type="dxa"/>
              <w:bottom w:w="100" w:type="dxa"/>
              <w:right w:w="100" w:type="dxa"/>
            </w:tcMar>
          </w:tcPr>
          <w:p w:rsidR="000B3E54" w:rsidRDefault="00AF61A6">
            <w:pPr>
              <w:spacing w:after="0" w:line="240" w:lineRule="auto"/>
            </w:pPr>
            <w:r>
              <w:rPr>
                <w:rFonts w:ascii="Times New Roman" w:eastAsia="Times New Roman" w:hAnsi="Times New Roman" w:cs="Times New Roman"/>
                <w:sz w:val="20"/>
                <w:szCs w:val="20"/>
              </w:rPr>
              <w:t>Croatian War of Independence (1991-1995); Bosnian War (1992-1995)</w:t>
            </w:r>
          </w:p>
        </w:tc>
        <w:tc>
          <w:tcPr>
            <w:tcW w:w="4500" w:type="dxa"/>
            <w:tcMar>
              <w:top w:w="100" w:type="dxa"/>
              <w:left w:w="100" w:type="dxa"/>
              <w:bottom w:w="100" w:type="dxa"/>
              <w:right w:w="100" w:type="dxa"/>
            </w:tcMar>
          </w:tcPr>
          <w:p w:rsidR="000B3E54" w:rsidRDefault="00AF61A6">
            <w:pPr>
              <w:spacing w:after="0" w:line="240" w:lineRule="auto"/>
            </w:pPr>
            <w:r>
              <w:rPr>
                <w:rFonts w:ascii="Times New Roman" w:eastAsia="Times New Roman" w:hAnsi="Times New Roman" w:cs="Times New Roman"/>
                <w:sz w:val="20"/>
                <w:szCs w:val="20"/>
              </w:rPr>
              <w:t>200,000 IDPs and 187,000 incoming refugees (ethnic Croats fleeing ethnic cleansing in Bosnia and Herzegovina)</w:t>
            </w:r>
          </w:p>
        </w:tc>
      </w:tr>
      <w:tr w:rsidR="000B3E54">
        <w:tc>
          <w:tcPr>
            <w:tcW w:w="1260" w:type="dxa"/>
            <w:tcMar>
              <w:top w:w="100" w:type="dxa"/>
              <w:left w:w="100" w:type="dxa"/>
              <w:bottom w:w="100" w:type="dxa"/>
              <w:right w:w="100" w:type="dxa"/>
            </w:tcMar>
          </w:tcPr>
          <w:p w:rsidR="000B3E54" w:rsidRDefault="00AF61A6">
            <w:pPr>
              <w:spacing w:after="0" w:line="240" w:lineRule="auto"/>
            </w:pPr>
            <w:r>
              <w:rPr>
                <w:rFonts w:ascii="Times New Roman" w:eastAsia="Times New Roman" w:hAnsi="Times New Roman" w:cs="Times New Roman"/>
                <w:sz w:val="20"/>
                <w:szCs w:val="20"/>
              </w:rPr>
              <w:t>Former Yugoslav Republic of Macedonia</w:t>
            </w:r>
          </w:p>
        </w:tc>
        <w:tc>
          <w:tcPr>
            <w:tcW w:w="3120" w:type="dxa"/>
            <w:tcMar>
              <w:top w:w="100" w:type="dxa"/>
              <w:left w:w="100" w:type="dxa"/>
              <w:bottom w:w="100" w:type="dxa"/>
              <w:right w:w="100" w:type="dxa"/>
            </w:tcMar>
          </w:tcPr>
          <w:p w:rsidR="000B3E54" w:rsidRDefault="00AF61A6">
            <w:pPr>
              <w:spacing w:after="0" w:line="240" w:lineRule="auto"/>
            </w:pPr>
            <w:r>
              <w:rPr>
                <w:rFonts w:ascii="Times New Roman" w:eastAsia="Times New Roman" w:hAnsi="Times New Roman" w:cs="Times New Roman"/>
                <w:sz w:val="20"/>
                <w:szCs w:val="20"/>
              </w:rPr>
              <w:t>Violent conflict between ethnic Macedonians and ethnic Albanians; 2001</w:t>
            </w:r>
          </w:p>
        </w:tc>
        <w:tc>
          <w:tcPr>
            <w:tcW w:w="4500" w:type="dxa"/>
            <w:tcMar>
              <w:top w:w="100" w:type="dxa"/>
              <w:left w:w="100" w:type="dxa"/>
              <w:bottom w:w="100" w:type="dxa"/>
              <w:right w:w="100" w:type="dxa"/>
            </w:tcMar>
          </w:tcPr>
          <w:p w:rsidR="000B3E54" w:rsidRDefault="00AF61A6" w:rsidP="00AB24ED">
            <w:pPr>
              <w:spacing w:after="0" w:line="240" w:lineRule="auto"/>
            </w:pPr>
            <w:r>
              <w:rPr>
                <w:rFonts w:ascii="Times New Roman" w:eastAsia="Times New Roman" w:hAnsi="Times New Roman" w:cs="Times New Roman"/>
                <w:color w:val="333333"/>
                <w:sz w:val="20"/>
                <w:szCs w:val="20"/>
              </w:rPr>
              <w:t>74,000 IDPs and 97,000 outgoing refugees</w:t>
            </w:r>
            <w:r w:rsidR="00743551">
              <w:rPr>
                <w:rFonts w:ascii="Times New Roman" w:eastAsia="Times New Roman" w:hAnsi="Times New Roman" w:cs="Times New Roman"/>
                <w:color w:val="333333"/>
                <w:sz w:val="20"/>
                <w:szCs w:val="20"/>
              </w:rPr>
              <w:t xml:space="preserve"> to neighbouring countries</w:t>
            </w:r>
            <w:r>
              <w:rPr>
                <w:rFonts w:ascii="Times New Roman" w:eastAsia="Times New Roman" w:hAnsi="Times New Roman" w:cs="Times New Roman"/>
                <w:color w:val="333333"/>
                <w:sz w:val="20"/>
                <w:szCs w:val="20"/>
              </w:rPr>
              <w:t xml:space="preserve">; most forcibly displaced </w:t>
            </w:r>
            <w:r w:rsidR="00AB24ED">
              <w:rPr>
                <w:rFonts w:ascii="Times New Roman" w:eastAsia="Times New Roman" w:hAnsi="Times New Roman" w:cs="Times New Roman"/>
                <w:color w:val="333333"/>
                <w:sz w:val="20"/>
                <w:szCs w:val="20"/>
              </w:rPr>
              <w:t>were</w:t>
            </w:r>
            <w:r>
              <w:rPr>
                <w:rFonts w:ascii="Times New Roman" w:eastAsia="Times New Roman" w:hAnsi="Times New Roman" w:cs="Times New Roman"/>
                <w:color w:val="333333"/>
                <w:sz w:val="20"/>
                <w:szCs w:val="20"/>
              </w:rPr>
              <w:t xml:space="preserve"> able to return</w:t>
            </w:r>
            <w:r w:rsidR="00AB24ED">
              <w:rPr>
                <w:rFonts w:ascii="Times New Roman" w:eastAsia="Times New Roman" w:hAnsi="Times New Roman" w:cs="Times New Roman"/>
                <w:color w:val="333333"/>
                <w:sz w:val="20"/>
                <w:szCs w:val="20"/>
              </w:rPr>
              <w:t xml:space="preserve"> subsequently. </w:t>
            </w:r>
          </w:p>
        </w:tc>
      </w:tr>
      <w:tr w:rsidR="00743551" w:rsidTr="00AF61A6">
        <w:tc>
          <w:tcPr>
            <w:tcW w:w="1260" w:type="dxa"/>
            <w:tcMar>
              <w:top w:w="100" w:type="dxa"/>
              <w:left w:w="100" w:type="dxa"/>
              <w:bottom w:w="100" w:type="dxa"/>
              <w:right w:w="100" w:type="dxa"/>
            </w:tcMar>
          </w:tcPr>
          <w:p w:rsidR="00743551" w:rsidRDefault="00743551" w:rsidP="00AF61A6">
            <w:pPr>
              <w:spacing w:after="0" w:line="240" w:lineRule="auto"/>
            </w:pPr>
            <w:r>
              <w:rPr>
                <w:rFonts w:ascii="Times New Roman" w:eastAsia="Times New Roman" w:hAnsi="Times New Roman" w:cs="Times New Roman"/>
                <w:sz w:val="20"/>
                <w:szCs w:val="20"/>
              </w:rPr>
              <w:t>Kosovo</w:t>
            </w:r>
          </w:p>
        </w:tc>
        <w:tc>
          <w:tcPr>
            <w:tcW w:w="3120" w:type="dxa"/>
            <w:tcMar>
              <w:top w:w="100" w:type="dxa"/>
              <w:left w:w="100" w:type="dxa"/>
              <w:bottom w:w="100" w:type="dxa"/>
              <w:right w:w="100" w:type="dxa"/>
            </w:tcMar>
          </w:tcPr>
          <w:p w:rsidR="00743551" w:rsidRDefault="00743551" w:rsidP="00AF61A6">
            <w:pPr>
              <w:spacing w:after="0" w:line="240" w:lineRule="auto"/>
            </w:pPr>
            <w:r>
              <w:rPr>
                <w:rFonts w:ascii="Times New Roman" w:eastAsia="Times New Roman" w:hAnsi="Times New Roman" w:cs="Times New Roman"/>
                <w:sz w:val="20"/>
                <w:szCs w:val="20"/>
              </w:rPr>
              <w:t>Kosovo-Serbia conflict (1998-1999); NATO airstrikes forcing the withdrawal of Yugoslav troops from Kosovo (1999)</w:t>
            </w:r>
          </w:p>
        </w:tc>
        <w:tc>
          <w:tcPr>
            <w:tcW w:w="4500" w:type="dxa"/>
            <w:tcMar>
              <w:top w:w="100" w:type="dxa"/>
              <w:left w:w="100" w:type="dxa"/>
              <w:bottom w:w="100" w:type="dxa"/>
              <w:right w:w="100" w:type="dxa"/>
            </w:tcMar>
          </w:tcPr>
          <w:p w:rsidR="00743551" w:rsidRDefault="00743551" w:rsidP="00AF61A6">
            <w:pPr>
              <w:spacing w:after="0" w:line="240" w:lineRule="auto"/>
            </w:pPr>
            <w:r>
              <w:rPr>
                <w:rFonts w:ascii="Times New Roman" w:eastAsia="Times New Roman" w:hAnsi="Times New Roman" w:cs="Times New Roman"/>
                <w:sz w:val="20"/>
                <w:szCs w:val="20"/>
              </w:rPr>
              <w:t xml:space="preserve">260,000 IDPs before 1999; </w:t>
            </w:r>
            <w:r w:rsidRPr="00AB24ED">
              <w:rPr>
                <w:rFonts w:ascii="Times New Roman" w:eastAsia="Times New Roman" w:hAnsi="Times New Roman" w:cs="Times New Roman"/>
                <w:sz w:val="20"/>
                <w:szCs w:val="20"/>
              </w:rPr>
              <w:t xml:space="preserve">800,000 ethnic Albanians fleeing to neighbouring countries (Montenegro, FYR Macedonia, </w:t>
            </w:r>
            <w:r w:rsidR="00AB24ED" w:rsidRPr="00AB24ED">
              <w:rPr>
                <w:rFonts w:ascii="Times New Roman" w:eastAsia="Times New Roman" w:hAnsi="Times New Roman" w:cs="Times New Roman"/>
                <w:sz w:val="20"/>
                <w:szCs w:val="20"/>
              </w:rPr>
              <w:t>and Albania</w:t>
            </w:r>
            <w:r w:rsidRPr="00AB24ED">
              <w:rPr>
                <w:rFonts w:ascii="Times New Roman" w:eastAsia="Times New Roman" w:hAnsi="Times New Roman" w:cs="Times New Roman"/>
                <w:sz w:val="20"/>
                <w:szCs w:val="20"/>
              </w:rPr>
              <w:t>) after the airstrikes, most returned subsequently.</w:t>
            </w:r>
          </w:p>
        </w:tc>
      </w:tr>
      <w:tr w:rsidR="000B3E54">
        <w:tc>
          <w:tcPr>
            <w:tcW w:w="1260" w:type="dxa"/>
            <w:tcMar>
              <w:top w:w="100" w:type="dxa"/>
              <w:left w:w="100" w:type="dxa"/>
              <w:bottom w:w="100" w:type="dxa"/>
              <w:right w:w="100" w:type="dxa"/>
            </w:tcMar>
          </w:tcPr>
          <w:p w:rsidR="000B3E54" w:rsidRDefault="00AF61A6">
            <w:pPr>
              <w:spacing w:after="0" w:line="240" w:lineRule="auto"/>
            </w:pPr>
            <w:r>
              <w:rPr>
                <w:rFonts w:ascii="Times New Roman" w:eastAsia="Times New Roman" w:hAnsi="Times New Roman" w:cs="Times New Roman"/>
                <w:sz w:val="20"/>
                <w:szCs w:val="20"/>
              </w:rPr>
              <w:t>Russia</w:t>
            </w:r>
          </w:p>
        </w:tc>
        <w:tc>
          <w:tcPr>
            <w:tcW w:w="3120" w:type="dxa"/>
            <w:tcMar>
              <w:top w:w="100" w:type="dxa"/>
              <w:left w:w="100" w:type="dxa"/>
              <w:bottom w:w="100" w:type="dxa"/>
              <w:right w:w="100" w:type="dxa"/>
            </w:tcMar>
          </w:tcPr>
          <w:p w:rsidR="000B3E54" w:rsidRDefault="00AF61A6">
            <w:pPr>
              <w:spacing w:after="0" w:line="240" w:lineRule="auto"/>
            </w:pPr>
            <w:r>
              <w:rPr>
                <w:rFonts w:ascii="Times New Roman" w:eastAsia="Times New Roman" w:hAnsi="Times New Roman" w:cs="Times New Roman"/>
                <w:sz w:val="20"/>
                <w:szCs w:val="20"/>
              </w:rPr>
              <w:t>1994 and 1999 Wars in Chechnya (1994 and 1999)</w:t>
            </w:r>
          </w:p>
        </w:tc>
        <w:tc>
          <w:tcPr>
            <w:tcW w:w="4500" w:type="dxa"/>
            <w:tcMar>
              <w:top w:w="100" w:type="dxa"/>
              <w:left w:w="100" w:type="dxa"/>
              <w:bottom w:w="100" w:type="dxa"/>
              <w:right w:w="100" w:type="dxa"/>
            </w:tcMar>
          </w:tcPr>
          <w:p w:rsidR="000B3E54" w:rsidRDefault="00AF61A6">
            <w:pPr>
              <w:spacing w:after="0" w:line="240" w:lineRule="auto"/>
            </w:pPr>
            <w:r>
              <w:rPr>
                <w:rFonts w:ascii="Times New Roman" w:eastAsia="Times New Roman" w:hAnsi="Times New Roman" w:cs="Times New Roman"/>
                <w:sz w:val="20"/>
                <w:szCs w:val="20"/>
              </w:rPr>
              <w:t>800,000 IDPs</w:t>
            </w:r>
          </w:p>
        </w:tc>
      </w:tr>
      <w:tr w:rsidR="000B3E54">
        <w:tc>
          <w:tcPr>
            <w:tcW w:w="1260" w:type="dxa"/>
            <w:tcMar>
              <w:top w:w="100" w:type="dxa"/>
              <w:left w:w="100" w:type="dxa"/>
              <w:bottom w:w="100" w:type="dxa"/>
              <w:right w:w="100" w:type="dxa"/>
            </w:tcMar>
          </w:tcPr>
          <w:p w:rsidR="000B3E54" w:rsidRDefault="00AF61A6">
            <w:pPr>
              <w:spacing w:after="0" w:line="240" w:lineRule="auto"/>
            </w:pPr>
            <w:r>
              <w:rPr>
                <w:rFonts w:ascii="Times New Roman" w:eastAsia="Times New Roman" w:hAnsi="Times New Roman" w:cs="Times New Roman"/>
                <w:sz w:val="20"/>
                <w:szCs w:val="20"/>
              </w:rPr>
              <w:t>Serbia</w:t>
            </w:r>
          </w:p>
        </w:tc>
        <w:tc>
          <w:tcPr>
            <w:tcW w:w="3120" w:type="dxa"/>
            <w:tcMar>
              <w:top w:w="100" w:type="dxa"/>
              <w:left w:w="100" w:type="dxa"/>
              <w:bottom w:w="100" w:type="dxa"/>
              <w:right w:w="100" w:type="dxa"/>
            </w:tcMar>
          </w:tcPr>
          <w:p w:rsidR="000B3E54" w:rsidRDefault="00AF61A6">
            <w:pPr>
              <w:spacing w:after="0" w:line="240" w:lineRule="auto"/>
            </w:pPr>
            <w:r>
              <w:rPr>
                <w:rFonts w:ascii="Times New Roman" w:eastAsia="Times New Roman" w:hAnsi="Times New Roman" w:cs="Times New Roman"/>
                <w:sz w:val="20"/>
                <w:szCs w:val="20"/>
              </w:rPr>
              <w:t>Croatian War; Bosnian War (1992-1995); NATO air strikes forcing the withdrawal of Yugoslav troops from Kosovo (1999)</w:t>
            </w:r>
          </w:p>
        </w:tc>
        <w:tc>
          <w:tcPr>
            <w:tcW w:w="4500" w:type="dxa"/>
            <w:tcMar>
              <w:top w:w="100" w:type="dxa"/>
              <w:left w:w="100" w:type="dxa"/>
              <w:bottom w:w="100" w:type="dxa"/>
              <w:right w:w="100" w:type="dxa"/>
            </w:tcMar>
          </w:tcPr>
          <w:p w:rsidR="000B3E54" w:rsidRDefault="00AF61A6">
            <w:pPr>
              <w:spacing w:after="0" w:line="240" w:lineRule="auto"/>
            </w:pPr>
            <w:r>
              <w:rPr>
                <w:rFonts w:ascii="Times New Roman" w:eastAsia="Times New Roman" w:hAnsi="Times New Roman" w:cs="Times New Roman"/>
                <w:sz w:val="20"/>
                <w:szCs w:val="20"/>
              </w:rPr>
              <w:t>650,000 incoming refugees (ethnic Serbs from Croatia and Bosnia) and 210,000 IDPs from Kosovo.</w:t>
            </w:r>
          </w:p>
        </w:tc>
      </w:tr>
      <w:tr w:rsidR="000B3E54">
        <w:tc>
          <w:tcPr>
            <w:tcW w:w="1260" w:type="dxa"/>
            <w:tcBorders>
              <w:bottom w:val="single" w:sz="8" w:space="0" w:color="000000"/>
            </w:tcBorders>
            <w:tcMar>
              <w:top w:w="100" w:type="dxa"/>
              <w:left w:w="100" w:type="dxa"/>
              <w:bottom w:w="100" w:type="dxa"/>
              <w:right w:w="100" w:type="dxa"/>
            </w:tcMar>
          </w:tcPr>
          <w:p w:rsidR="000B3E54" w:rsidRDefault="00AF61A6">
            <w:pPr>
              <w:spacing w:after="0" w:line="240" w:lineRule="auto"/>
            </w:pPr>
            <w:r>
              <w:rPr>
                <w:rFonts w:ascii="Times New Roman" w:eastAsia="Times New Roman" w:hAnsi="Times New Roman" w:cs="Times New Roman"/>
                <w:sz w:val="20"/>
                <w:szCs w:val="20"/>
              </w:rPr>
              <w:t>Tajikistan</w:t>
            </w:r>
          </w:p>
        </w:tc>
        <w:tc>
          <w:tcPr>
            <w:tcW w:w="3120" w:type="dxa"/>
            <w:tcBorders>
              <w:bottom w:val="single" w:sz="8" w:space="0" w:color="000000"/>
            </w:tcBorders>
            <w:tcMar>
              <w:top w:w="100" w:type="dxa"/>
              <w:left w:w="100" w:type="dxa"/>
              <w:bottom w:w="100" w:type="dxa"/>
              <w:right w:w="100" w:type="dxa"/>
            </w:tcMar>
          </w:tcPr>
          <w:p w:rsidR="000B3E54" w:rsidRDefault="00AF61A6">
            <w:pPr>
              <w:spacing w:after="0" w:line="240" w:lineRule="auto"/>
            </w:pPr>
            <w:r>
              <w:rPr>
                <w:rFonts w:ascii="Times New Roman" w:eastAsia="Times New Roman" w:hAnsi="Times New Roman" w:cs="Times New Roman"/>
                <w:sz w:val="20"/>
                <w:szCs w:val="20"/>
              </w:rPr>
              <w:t>Civil War (1992-1997)</w:t>
            </w:r>
          </w:p>
        </w:tc>
        <w:tc>
          <w:tcPr>
            <w:tcW w:w="4500" w:type="dxa"/>
            <w:tcBorders>
              <w:bottom w:val="single" w:sz="8" w:space="0" w:color="000000"/>
            </w:tcBorders>
            <w:tcMar>
              <w:top w:w="100" w:type="dxa"/>
              <w:left w:w="100" w:type="dxa"/>
              <w:bottom w:w="100" w:type="dxa"/>
              <w:right w:w="100" w:type="dxa"/>
            </w:tcMar>
          </w:tcPr>
          <w:p w:rsidR="000B3E54" w:rsidRDefault="00AF61A6">
            <w:pPr>
              <w:spacing w:after="0" w:line="240" w:lineRule="auto"/>
            </w:pPr>
            <w:r>
              <w:rPr>
                <w:rFonts w:ascii="Times New Roman" w:eastAsia="Times New Roman" w:hAnsi="Times New Roman" w:cs="Times New Roman"/>
                <w:sz w:val="20"/>
                <w:szCs w:val="20"/>
              </w:rPr>
              <w:t>520,000 IDPs</w:t>
            </w:r>
          </w:p>
        </w:tc>
      </w:tr>
    </w:tbl>
    <w:p w:rsidR="000B3E54" w:rsidRDefault="00AF61A6">
      <w:pPr>
        <w:spacing w:line="240" w:lineRule="auto"/>
      </w:pPr>
      <w:r>
        <w:rPr>
          <w:rFonts w:ascii="Times New Roman" w:eastAsia="Times New Roman" w:hAnsi="Times New Roman" w:cs="Times New Roman"/>
          <w:sz w:val="24"/>
          <w:szCs w:val="24"/>
        </w:rPr>
        <w:t xml:space="preserve"> </w:t>
      </w:r>
    </w:p>
    <w:p w:rsidR="00D65EB9" w:rsidRPr="00A715F8" w:rsidRDefault="00AF61A6">
      <w:pPr>
        <w:spacing w:line="480" w:lineRule="auto"/>
        <w:rPr>
          <w:rFonts w:ascii="Times New Roman" w:eastAsia="Times New Roman" w:hAnsi="Times New Roman" w:cs="Times New Roman"/>
        </w:rPr>
      </w:pPr>
      <w:r w:rsidRPr="00C35A83">
        <w:rPr>
          <w:rFonts w:ascii="Times New Roman" w:eastAsia="Times New Roman" w:hAnsi="Times New Roman" w:cs="Times New Roman"/>
        </w:rPr>
        <w:t xml:space="preserve">Source: </w:t>
      </w:r>
      <w:r w:rsidRPr="00234DCF">
        <w:rPr>
          <w:rFonts w:ascii="Times New Roman" w:eastAsia="Times New Roman" w:hAnsi="Times New Roman" w:cs="Times New Roman"/>
        </w:rPr>
        <w:t>UNHCR (2000); UNHCR Statistics Database</w:t>
      </w:r>
      <w:r w:rsidR="00234DCF">
        <w:rPr>
          <w:rFonts w:ascii="Times New Roman" w:eastAsia="Times New Roman" w:hAnsi="Times New Roman" w:cs="Times New Roman"/>
        </w:rPr>
        <w:t xml:space="preserve">. </w:t>
      </w:r>
    </w:p>
    <w:p w:rsidR="000B3E54" w:rsidRPr="00D65EB9" w:rsidRDefault="00D65EB9" w:rsidP="00A715F8">
      <w:pPr>
        <w:spacing w:after="0" w:line="480" w:lineRule="auto"/>
        <w:ind w:firstLine="720"/>
        <w:rPr>
          <w:b/>
          <w:sz w:val="24"/>
          <w:szCs w:val="24"/>
        </w:rPr>
      </w:pPr>
      <w:r w:rsidRPr="00D65EB9">
        <w:rPr>
          <w:rFonts w:ascii="Times New Roman" w:eastAsia="Times New Roman" w:hAnsi="Times New Roman" w:cs="Times New Roman"/>
          <w:b/>
          <w:sz w:val="24"/>
          <w:szCs w:val="24"/>
        </w:rPr>
        <w:t xml:space="preserve">4. </w:t>
      </w:r>
      <w:r w:rsidR="0089734C">
        <w:rPr>
          <w:rFonts w:ascii="Times New Roman" w:eastAsia="Times New Roman" w:hAnsi="Times New Roman" w:cs="Times New Roman"/>
          <w:b/>
          <w:sz w:val="24"/>
          <w:szCs w:val="24"/>
        </w:rPr>
        <w:t xml:space="preserve">Data and </w:t>
      </w:r>
      <w:r w:rsidRPr="00D65EB9">
        <w:rPr>
          <w:rFonts w:ascii="Times New Roman" w:eastAsia="Times New Roman" w:hAnsi="Times New Roman" w:cs="Times New Roman"/>
          <w:b/>
          <w:sz w:val="24"/>
          <w:szCs w:val="24"/>
        </w:rPr>
        <w:t>Methods</w:t>
      </w:r>
    </w:p>
    <w:p w:rsidR="000B3E54" w:rsidRPr="00D65EB9" w:rsidRDefault="00AF61A6" w:rsidP="00A715F8">
      <w:pPr>
        <w:spacing w:after="0" w:line="480" w:lineRule="auto"/>
        <w:ind w:firstLine="720"/>
        <w:rPr>
          <w:i/>
        </w:rPr>
      </w:pPr>
      <w:r w:rsidRPr="00D65EB9">
        <w:rPr>
          <w:rFonts w:ascii="Times New Roman" w:eastAsia="Times New Roman" w:hAnsi="Times New Roman" w:cs="Times New Roman"/>
          <w:i/>
        </w:rPr>
        <w:t>4.1. Data</w:t>
      </w:r>
    </w:p>
    <w:p w:rsidR="000B3E54" w:rsidRPr="00C35A83" w:rsidRDefault="00AF61A6" w:rsidP="00A715F8">
      <w:pPr>
        <w:spacing w:after="0" w:line="480" w:lineRule="auto"/>
        <w:ind w:firstLine="720"/>
      </w:pPr>
      <w:r w:rsidRPr="00C35A83">
        <w:rPr>
          <w:rFonts w:ascii="Times New Roman" w:eastAsia="Times New Roman" w:hAnsi="Times New Roman" w:cs="Times New Roman"/>
        </w:rPr>
        <w:t xml:space="preserve">The data for this study come from the </w:t>
      </w:r>
      <w:r w:rsidRPr="00AB24ED">
        <w:rPr>
          <w:rFonts w:ascii="Times New Roman" w:eastAsia="Times New Roman" w:hAnsi="Times New Roman" w:cs="Times New Roman"/>
          <w:i/>
        </w:rPr>
        <w:t>Life in Transition-2</w:t>
      </w:r>
      <w:r w:rsidRPr="00C35A83">
        <w:rPr>
          <w:rFonts w:ascii="Times New Roman" w:eastAsia="Times New Roman" w:hAnsi="Times New Roman" w:cs="Times New Roman"/>
        </w:rPr>
        <w:t xml:space="preserve"> survey, conducted by the European Bank of Reconstruction and Development and the World Bank in 2010. The survey covered 29 post-socialist countries of Central and Eastern Europe and Central Asia, Turkey, and five Western European countries (France, Germa</w:t>
      </w:r>
      <w:r w:rsidR="00357AB4">
        <w:rPr>
          <w:rFonts w:ascii="Times New Roman" w:eastAsia="Times New Roman" w:hAnsi="Times New Roman" w:cs="Times New Roman"/>
        </w:rPr>
        <w:t xml:space="preserve">ny, Italy, Sweden and the UK). </w:t>
      </w:r>
      <w:r w:rsidRPr="00C35A83">
        <w:rPr>
          <w:rFonts w:ascii="Times New Roman" w:eastAsia="Times New Roman" w:hAnsi="Times New Roman" w:cs="Times New Roman"/>
        </w:rPr>
        <w:t xml:space="preserve">Our focus is on nine post-socialist </w:t>
      </w:r>
      <w:r w:rsidR="006A19B1" w:rsidRPr="00C35A83">
        <w:rPr>
          <w:rFonts w:ascii="Times New Roman" w:eastAsia="Times New Roman" w:hAnsi="Times New Roman" w:cs="Times New Roman"/>
        </w:rPr>
        <w:t>countries, which</w:t>
      </w:r>
      <w:r w:rsidRPr="00C35A83">
        <w:rPr>
          <w:rFonts w:ascii="Times New Roman" w:eastAsia="Times New Roman" w:hAnsi="Times New Roman" w:cs="Times New Roman"/>
        </w:rPr>
        <w:t xml:space="preserve">, in the 1990s, were affected by a major military conflict </w:t>
      </w:r>
      <w:r w:rsidR="006A19B1">
        <w:rPr>
          <w:rFonts w:ascii="Times New Roman" w:eastAsia="Times New Roman" w:hAnsi="Times New Roman" w:cs="Times New Roman"/>
        </w:rPr>
        <w:t>(see Table 1 above) that</w:t>
      </w:r>
      <w:r w:rsidR="006A19B1" w:rsidRPr="00C35A83">
        <w:rPr>
          <w:rFonts w:ascii="Times New Roman" w:eastAsia="Times New Roman" w:hAnsi="Times New Roman" w:cs="Times New Roman"/>
        </w:rPr>
        <w:t xml:space="preserve"> </w:t>
      </w:r>
      <w:r w:rsidRPr="00C35A83">
        <w:rPr>
          <w:rFonts w:ascii="Times New Roman" w:eastAsia="Times New Roman" w:hAnsi="Times New Roman" w:cs="Times New Roman"/>
        </w:rPr>
        <w:t xml:space="preserve">generated large flows of forcibly displaced people: Armenia, Azerbaijan, Bosnia and Herzegovina, Croatia, </w:t>
      </w:r>
      <w:r w:rsidR="006D3D7B" w:rsidRPr="00C35A83">
        <w:rPr>
          <w:rFonts w:ascii="Times New Roman" w:eastAsia="Times New Roman" w:hAnsi="Times New Roman" w:cs="Times New Roman"/>
        </w:rPr>
        <w:t xml:space="preserve">Former Yugoslav Republic of Macedonia, </w:t>
      </w:r>
      <w:r w:rsidRPr="00C35A83">
        <w:rPr>
          <w:rFonts w:ascii="Times New Roman" w:eastAsia="Times New Roman" w:hAnsi="Times New Roman" w:cs="Times New Roman"/>
        </w:rPr>
        <w:t>Kosovo, Russia, Serbia</w:t>
      </w:r>
      <w:r w:rsidR="006D3D7B" w:rsidRPr="00C35A83">
        <w:rPr>
          <w:rFonts w:ascii="Times New Roman" w:eastAsia="Times New Roman" w:hAnsi="Times New Roman" w:cs="Times New Roman"/>
        </w:rPr>
        <w:t>,</w:t>
      </w:r>
      <w:r w:rsidRPr="00C35A83">
        <w:rPr>
          <w:rFonts w:ascii="Times New Roman" w:eastAsia="Times New Roman" w:hAnsi="Times New Roman" w:cs="Times New Roman"/>
        </w:rPr>
        <w:t xml:space="preserve"> and Tajikistan.  </w:t>
      </w:r>
    </w:p>
    <w:p w:rsidR="000B3E54" w:rsidRDefault="00AF61A6" w:rsidP="00A715F8">
      <w:pPr>
        <w:spacing w:after="0" w:line="480" w:lineRule="auto"/>
        <w:ind w:firstLine="720"/>
        <w:rPr>
          <w:rFonts w:ascii="Times New Roman" w:eastAsia="Times New Roman" w:hAnsi="Times New Roman" w:cs="Times New Roman"/>
        </w:rPr>
      </w:pPr>
      <w:r w:rsidRPr="00C35A83">
        <w:rPr>
          <w:rFonts w:ascii="Times New Roman" w:eastAsia="Times New Roman" w:hAnsi="Times New Roman" w:cs="Times New Roman"/>
        </w:rPr>
        <w:t>The nationally representative samples consisted of 1,000 face-to-face interviews in each country (1,500 respondents in the c</w:t>
      </w:r>
      <w:r w:rsidR="004568D4">
        <w:rPr>
          <w:rFonts w:ascii="Times New Roman" w:eastAsia="Times New Roman" w:hAnsi="Times New Roman" w:cs="Times New Roman"/>
        </w:rPr>
        <w:t>ase of large countries: Russia and</w:t>
      </w:r>
      <w:r w:rsidRPr="00C35A83">
        <w:rPr>
          <w:rFonts w:ascii="Times New Roman" w:eastAsia="Times New Roman" w:hAnsi="Times New Roman" w:cs="Times New Roman"/>
        </w:rPr>
        <w:t xml:space="preserve"> Serbia). In each country, households were selected according to a two-stage clustered stratified sampling procedure. In the first stage, the frame of primary sampling units was established using information on local administrative units. In the second stage, a random walk fieldwork procedure was used to select households within primary sampling units. Respondents within households were selected randomly using a selection grid</w:t>
      </w:r>
      <w:r w:rsidR="006A19B1">
        <w:rPr>
          <w:rFonts w:ascii="Times New Roman" w:eastAsia="Times New Roman" w:hAnsi="Times New Roman" w:cs="Times New Roman"/>
        </w:rPr>
        <w:t>.</w:t>
      </w:r>
      <w:r w:rsidR="006A19B1" w:rsidRPr="00C35A83">
        <w:rPr>
          <w:rFonts w:ascii="Times New Roman" w:eastAsia="Times New Roman" w:hAnsi="Times New Roman" w:cs="Times New Roman"/>
        </w:rPr>
        <w:t xml:space="preserve"> </w:t>
      </w:r>
      <w:r w:rsidR="006A19B1">
        <w:rPr>
          <w:rFonts w:ascii="Times New Roman" w:eastAsia="Times New Roman" w:hAnsi="Times New Roman" w:cs="Times New Roman"/>
        </w:rPr>
        <w:t>I</w:t>
      </w:r>
      <w:r w:rsidRPr="00C35A83">
        <w:rPr>
          <w:rFonts w:ascii="Times New Roman" w:eastAsia="Times New Roman" w:hAnsi="Times New Roman" w:cs="Times New Roman"/>
        </w:rPr>
        <w:t>n addition, the interviewer asked the head of the household</w:t>
      </w:r>
      <w:r w:rsidR="006A19B1">
        <w:rPr>
          <w:rFonts w:ascii="Times New Roman" w:eastAsia="Times New Roman" w:hAnsi="Times New Roman" w:cs="Times New Roman"/>
        </w:rPr>
        <w:t>,</w:t>
      </w:r>
      <w:r w:rsidRPr="00C35A83">
        <w:rPr>
          <w:rFonts w:ascii="Times New Roman" w:eastAsia="Times New Roman" w:hAnsi="Times New Roman" w:cs="Times New Roman"/>
        </w:rPr>
        <w:t xml:space="preserve"> or another knowledgeable person</w:t>
      </w:r>
      <w:r w:rsidR="006A19B1">
        <w:rPr>
          <w:rFonts w:ascii="Times New Roman" w:eastAsia="Times New Roman" w:hAnsi="Times New Roman" w:cs="Times New Roman"/>
        </w:rPr>
        <w:t>,</w:t>
      </w:r>
      <w:r w:rsidRPr="00C35A83">
        <w:rPr>
          <w:rFonts w:ascii="Times New Roman" w:eastAsia="Times New Roman" w:hAnsi="Times New Roman" w:cs="Times New Roman"/>
        </w:rPr>
        <w:t xml:space="preserve"> a series of questions about the household composition, housing and expenses. A detailed account of survey design and implementation, as well as information on how to access the dataset, is provided on the survey</w:t>
      </w:r>
      <w:r w:rsidR="006A19B1">
        <w:rPr>
          <w:rFonts w:ascii="Times New Roman" w:eastAsia="Times New Roman" w:hAnsi="Times New Roman" w:cs="Times New Roman"/>
        </w:rPr>
        <w:t>’s</w:t>
      </w:r>
      <w:r w:rsidRPr="00C35A83">
        <w:rPr>
          <w:rFonts w:ascii="Times New Roman" w:eastAsia="Times New Roman" w:hAnsi="Times New Roman" w:cs="Times New Roman"/>
        </w:rPr>
        <w:t xml:space="preserve"> website.</w:t>
      </w:r>
      <w:r w:rsidRPr="00C35A83">
        <w:rPr>
          <w:rFonts w:ascii="Times New Roman" w:eastAsia="Times New Roman" w:hAnsi="Times New Roman" w:cs="Times New Roman"/>
          <w:vertAlign w:val="superscript"/>
        </w:rPr>
        <w:footnoteReference w:id="5"/>
      </w:r>
    </w:p>
    <w:p w:rsidR="00D65EB9" w:rsidRPr="00C35A83" w:rsidRDefault="00D65EB9" w:rsidP="00A715F8">
      <w:pPr>
        <w:spacing w:after="0" w:line="480" w:lineRule="auto"/>
        <w:ind w:firstLine="720"/>
      </w:pPr>
    </w:p>
    <w:p w:rsidR="000B3E54" w:rsidRPr="00D65EB9" w:rsidRDefault="00AF61A6" w:rsidP="00A715F8">
      <w:pPr>
        <w:spacing w:after="0" w:line="480" w:lineRule="auto"/>
        <w:ind w:firstLine="720"/>
        <w:rPr>
          <w:i/>
        </w:rPr>
      </w:pPr>
      <w:r w:rsidRPr="00D65EB9">
        <w:rPr>
          <w:rFonts w:ascii="Times New Roman" w:eastAsia="Times New Roman" w:hAnsi="Times New Roman" w:cs="Times New Roman"/>
          <w:i/>
        </w:rPr>
        <w:t>4.2. Variables</w:t>
      </w:r>
    </w:p>
    <w:p w:rsidR="000B3E54" w:rsidRPr="00C35A83" w:rsidRDefault="006D3D7B" w:rsidP="00A715F8">
      <w:pPr>
        <w:spacing w:after="0" w:line="480" w:lineRule="auto"/>
        <w:ind w:firstLine="720"/>
      </w:pPr>
      <w:r w:rsidRPr="00C35A83">
        <w:rPr>
          <w:rFonts w:ascii="Times New Roman" w:eastAsia="Times New Roman" w:hAnsi="Times New Roman" w:cs="Times New Roman"/>
        </w:rPr>
        <w:t xml:space="preserve">This section outlines </w:t>
      </w:r>
      <w:r w:rsidR="006A19B1">
        <w:rPr>
          <w:rFonts w:ascii="Times New Roman" w:eastAsia="Times New Roman" w:hAnsi="Times New Roman" w:cs="Times New Roman"/>
        </w:rPr>
        <w:t xml:space="preserve">the </w:t>
      </w:r>
      <w:r w:rsidR="00AF61A6" w:rsidRPr="00C35A83">
        <w:rPr>
          <w:rFonts w:ascii="Times New Roman" w:eastAsia="Times New Roman" w:hAnsi="Times New Roman" w:cs="Times New Roman"/>
        </w:rPr>
        <w:t xml:space="preserve">variables that we will use in our empirical analysis, the main objective of which is to estimate the effects of forced displacement (main regressor) on </w:t>
      </w:r>
      <w:r w:rsidR="006A19B1">
        <w:rPr>
          <w:rFonts w:ascii="Times New Roman" w:eastAsia="Times New Roman" w:hAnsi="Times New Roman" w:cs="Times New Roman"/>
        </w:rPr>
        <w:t xml:space="preserve">different </w:t>
      </w:r>
      <w:r w:rsidR="00AF61A6" w:rsidRPr="00C35A83">
        <w:rPr>
          <w:rFonts w:ascii="Times New Roman" w:eastAsia="Times New Roman" w:hAnsi="Times New Roman" w:cs="Times New Roman"/>
        </w:rPr>
        <w:t xml:space="preserve">labour market </w:t>
      </w:r>
      <w:r w:rsidR="006A19B1">
        <w:rPr>
          <w:rFonts w:ascii="Times New Roman" w:eastAsia="Times New Roman" w:hAnsi="Times New Roman" w:cs="Times New Roman"/>
        </w:rPr>
        <w:t>performance variables</w:t>
      </w:r>
      <w:r w:rsidR="006A19B1" w:rsidRPr="00C35A83">
        <w:rPr>
          <w:rFonts w:ascii="Times New Roman" w:eastAsia="Times New Roman" w:hAnsi="Times New Roman" w:cs="Times New Roman"/>
        </w:rPr>
        <w:t xml:space="preserve"> </w:t>
      </w:r>
      <w:r w:rsidR="00AF61A6" w:rsidRPr="00C35A83">
        <w:rPr>
          <w:rFonts w:ascii="Times New Roman" w:eastAsia="Times New Roman" w:hAnsi="Times New Roman" w:cs="Times New Roman"/>
        </w:rPr>
        <w:t xml:space="preserve">(outcome). </w:t>
      </w:r>
    </w:p>
    <w:p w:rsidR="000B3E54" w:rsidRPr="00C35A83" w:rsidRDefault="00AF61A6" w:rsidP="00A715F8">
      <w:pPr>
        <w:spacing w:after="0" w:line="480" w:lineRule="auto"/>
        <w:ind w:firstLine="720"/>
      </w:pPr>
      <w:r w:rsidRPr="00C35A83">
        <w:rPr>
          <w:rFonts w:ascii="Times New Roman" w:eastAsia="Times New Roman" w:hAnsi="Times New Roman" w:cs="Times New Roman"/>
          <w:u w:val="single"/>
        </w:rPr>
        <w:t>Outcome variable(s)</w:t>
      </w:r>
      <w:r w:rsidRPr="00C35A83">
        <w:rPr>
          <w:rFonts w:ascii="Times New Roman" w:eastAsia="Times New Roman" w:hAnsi="Times New Roman" w:cs="Times New Roman"/>
        </w:rPr>
        <w:t>. The respondents were asked a series of questions about their labour market participation and vocational training. First, all respondents were asked</w:t>
      </w:r>
      <w:r w:rsidR="00126229">
        <w:rPr>
          <w:rFonts w:ascii="Times New Roman" w:eastAsia="Times New Roman" w:hAnsi="Times New Roman" w:cs="Times New Roman"/>
        </w:rPr>
        <w:t>:</w:t>
      </w:r>
      <w:r w:rsidRPr="00C35A83">
        <w:rPr>
          <w:rFonts w:ascii="Times New Roman" w:eastAsia="Times New Roman" w:hAnsi="Times New Roman" w:cs="Times New Roman"/>
        </w:rPr>
        <w:t xml:space="preserve"> “Did you work for</w:t>
      </w:r>
      <w:r w:rsidR="00A13066" w:rsidRPr="00C35A83">
        <w:rPr>
          <w:rFonts w:ascii="Times New Roman" w:eastAsia="Times New Roman" w:hAnsi="Times New Roman" w:cs="Times New Roman"/>
        </w:rPr>
        <w:t xml:space="preserve"> income in the last 12 months?” We use this question to construct a </w:t>
      </w:r>
      <w:r w:rsidR="0076685B">
        <w:rPr>
          <w:rFonts w:ascii="Times New Roman" w:eastAsia="Times New Roman" w:hAnsi="Times New Roman" w:cs="Times New Roman"/>
        </w:rPr>
        <w:t>dichotomous</w:t>
      </w:r>
      <w:r w:rsidR="00A13066" w:rsidRPr="00C35A83">
        <w:rPr>
          <w:rFonts w:ascii="Times New Roman" w:eastAsia="Times New Roman" w:hAnsi="Times New Roman" w:cs="Times New Roman"/>
        </w:rPr>
        <w:t xml:space="preserve"> variable </w:t>
      </w:r>
      <w:r w:rsidR="00A13066" w:rsidRPr="00C35A83">
        <w:rPr>
          <w:rFonts w:ascii="Times New Roman" w:eastAsia="Times New Roman" w:hAnsi="Times New Roman" w:cs="Times New Roman"/>
          <w:i/>
        </w:rPr>
        <w:t>long-term unemployment/inactivity</w:t>
      </w:r>
      <w:r w:rsidR="00A13066" w:rsidRPr="00C35A83">
        <w:rPr>
          <w:rFonts w:ascii="Times New Roman" w:eastAsia="Times New Roman" w:hAnsi="Times New Roman" w:cs="Times New Roman"/>
        </w:rPr>
        <w:t xml:space="preserve">, which is equal to 1 </w:t>
      </w:r>
      <w:r w:rsidR="00126229">
        <w:rPr>
          <w:rFonts w:ascii="Times New Roman" w:eastAsia="Times New Roman" w:hAnsi="Times New Roman" w:cs="Times New Roman"/>
        </w:rPr>
        <w:t>if</w:t>
      </w:r>
      <w:r w:rsidR="00126229" w:rsidRPr="00C35A83">
        <w:rPr>
          <w:rFonts w:ascii="Times New Roman" w:eastAsia="Times New Roman" w:hAnsi="Times New Roman" w:cs="Times New Roman"/>
        </w:rPr>
        <w:t xml:space="preserve"> </w:t>
      </w:r>
      <w:r w:rsidR="00A13066" w:rsidRPr="00C35A83">
        <w:rPr>
          <w:rFonts w:ascii="Times New Roman" w:eastAsia="Times New Roman" w:hAnsi="Times New Roman" w:cs="Times New Roman"/>
        </w:rPr>
        <w:t>the answer was ‘no’ and 0 if the answer was ‘yes’</w:t>
      </w:r>
      <w:r w:rsidRPr="00C35A83">
        <w:rPr>
          <w:rFonts w:ascii="Times New Roman" w:eastAsia="Times New Roman" w:hAnsi="Times New Roman" w:cs="Times New Roman"/>
        </w:rPr>
        <w:t xml:space="preserve">. Then, </w:t>
      </w:r>
      <w:r w:rsidR="00A13066" w:rsidRPr="00C35A83">
        <w:rPr>
          <w:rFonts w:ascii="Times New Roman" w:eastAsia="Times New Roman" w:hAnsi="Times New Roman" w:cs="Times New Roman"/>
        </w:rPr>
        <w:t>respondents who said they worked in the 12 month</w:t>
      </w:r>
      <w:r w:rsidR="00126229">
        <w:rPr>
          <w:rFonts w:ascii="Times New Roman" w:eastAsia="Times New Roman" w:hAnsi="Times New Roman" w:cs="Times New Roman"/>
        </w:rPr>
        <w:t>s</w:t>
      </w:r>
      <w:r w:rsidR="00A13066" w:rsidRPr="00C35A83">
        <w:rPr>
          <w:rFonts w:ascii="Times New Roman" w:eastAsia="Times New Roman" w:hAnsi="Times New Roman" w:cs="Times New Roman"/>
        </w:rPr>
        <w:t xml:space="preserve"> prior to the interview were asked a follow-up question</w:t>
      </w:r>
      <w:r w:rsidR="00126229">
        <w:rPr>
          <w:rFonts w:ascii="Times New Roman" w:eastAsia="Times New Roman" w:hAnsi="Times New Roman" w:cs="Times New Roman"/>
        </w:rPr>
        <w:t>:</w:t>
      </w:r>
      <w:r w:rsidR="00A13066" w:rsidRPr="00C35A83">
        <w:rPr>
          <w:rFonts w:ascii="Times New Roman" w:eastAsia="Times New Roman" w:hAnsi="Times New Roman" w:cs="Times New Roman"/>
        </w:rPr>
        <w:t xml:space="preserve"> </w:t>
      </w:r>
      <w:r w:rsidRPr="00C35A83">
        <w:rPr>
          <w:rFonts w:ascii="Times New Roman" w:eastAsia="Times New Roman" w:hAnsi="Times New Roman" w:cs="Times New Roman"/>
        </w:rPr>
        <w:t xml:space="preserve">“Are </w:t>
      </w:r>
      <w:r w:rsidR="00A13066" w:rsidRPr="00C35A83">
        <w:rPr>
          <w:rFonts w:ascii="Times New Roman" w:eastAsia="Times New Roman" w:hAnsi="Times New Roman" w:cs="Times New Roman"/>
        </w:rPr>
        <w:t xml:space="preserve">you still working in this job?” </w:t>
      </w:r>
      <w:r w:rsidRPr="00C35A83">
        <w:rPr>
          <w:rFonts w:ascii="Times New Roman" w:eastAsia="Times New Roman" w:hAnsi="Times New Roman" w:cs="Times New Roman"/>
        </w:rPr>
        <w:t>We use this questio</w:t>
      </w:r>
      <w:r w:rsidR="00780AA1">
        <w:rPr>
          <w:rFonts w:ascii="Times New Roman" w:eastAsia="Times New Roman" w:hAnsi="Times New Roman" w:cs="Times New Roman"/>
        </w:rPr>
        <w:t>n to construct a dichotomous</w:t>
      </w:r>
      <w:r w:rsidR="00A13066" w:rsidRPr="00C35A83">
        <w:rPr>
          <w:rFonts w:ascii="Times New Roman" w:eastAsia="Times New Roman" w:hAnsi="Times New Roman" w:cs="Times New Roman"/>
        </w:rPr>
        <w:t xml:space="preserve"> variable</w:t>
      </w:r>
      <w:r w:rsidRPr="00C35A83">
        <w:rPr>
          <w:rFonts w:ascii="Times New Roman" w:eastAsia="Times New Roman" w:hAnsi="Times New Roman" w:cs="Times New Roman"/>
        </w:rPr>
        <w:t xml:space="preserve"> </w:t>
      </w:r>
      <w:r w:rsidRPr="00C35A83">
        <w:rPr>
          <w:rFonts w:ascii="Times New Roman" w:eastAsia="Times New Roman" w:hAnsi="Times New Roman" w:cs="Times New Roman"/>
          <w:i/>
        </w:rPr>
        <w:t xml:space="preserve">short-term unemployment, </w:t>
      </w:r>
      <w:r w:rsidRPr="00C35A83">
        <w:rPr>
          <w:rFonts w:ascii="Times New Roman" w:eastAsia="Times New Roman" w:hAnsi="Times New Roman" w:cs="Times New Roman"/>
        </w:rPr>
        <w:t>which is equal to 1 if the answer is ‘no’ and 0 if the answer is ‘yes’ (respondents who did not work in the 12 months prior to the interview are excluded</w:t>
      </w:r>
      <w:r w:rsidR="00126229">
        <w:rPr>
          <w:rFonts w:ascii="Times New Roman" w:eastAsia="Times New Roman" w:hAnsi="Times New Roman" w:cs="Times New Roman"/>
        </w:rPr>
        <w:t xml:space="preserve"> from this measure</w:t>
      </w:r>
      <w:r w:rsidRPr="00C35A83">
        <w:rPr>
          <w:rFonts w:ascii="Times New Roman" w:eastAsia="Times New Roman" w:hAnsi="Times New Roman" w:cs="Times New Roman"/>
        </w:rPr>
        <w:t xml:space="preserve">). </w:t>
      </w:r>
    </w:p>
    <w:p w:rsidR="000B3E54" w:rsidRPr="00C35A83" w:rsidRDefault="00AF61A6" w:rsidP="00A715F8">
      <w:pPr>
        <w:spacing w:after="0" w:line="480" w:lineRule="auto"/>
        <w:ind w:firstLine="720"/>
      </w:pPr>
      <w:r w:rsidRPr="00C35A83">
        <w:rPr>
          <w:rFonts w:ascii="Times New Roman" w:eastAsia="Times New Roman" w:hAnsi="Times New Roman" w:cs="Times New Roman"/>
        </w:rPr>
        <w:t xml:space="preserve">The </w:t>
      </w:r>
      <w:r w:rsidR="00780AA1">
        <w:rPr>
          <w:rFonts w:ascii="Times New Roman" w:eastAsia="Times New Roman" w:hAnsi="Times New Roman" w:cs="Times New Roman"/>
        </w:rPr>
        <w:t xml:space="preserve">dichotomous variable </w:t>
      </w:r>
      <w:r w:rsidRPr="00C35A83">
        <w:rPr>
          <w:rFonts w:ascii="Times New Roman" w:eastAsia="Times New Roman" w:hAnsi="Times New Roman" w:cs="Times New Roman"/>
          <w:i/>
        </w:rPr>
        <w:t>short-term unemployment</w:t>
      </w:r>
      <w:r w:rsidRPr="00C35A83">
        <w:rPr>
          <w:rFonts w:ascii="Times New Roman" w:eastAsia="Times New Roman" w:hAnsi="Times New Roman" w:cs="Times New Roman"/>
        </w:rPr>
        <w:t xml:space="preserve"> is </w:t>
      </w:r>
      <w:r w:rsidRPr="00234DCF">
        <w:rPr>
          <w:rFonts w:ascii="Times New Roman" w:eastAsia="Times New Roman" w:hAnsi="Times New Roman" w:cs="Times New Roman"/>
          <w:color w:val="auto"/>
        </w:rPr>
        <w:t xml:space="preserve">likely to capture job losses due to the global economic crisis, which hit the post-socialist world in 2009 (Ivlevs and Veliziotis, </w:t>
      </w:r>
      <w:r w:rsidR="00234DCF" w:rsidRPr="00234DCF">
        <w:rPr>
          <w:rFonts w:ascii="Times New Roman" w:eastAsia="Times New Roman" w:hAnsi="Times New Roman" w:cs="Times New Roman"/>
          <w:color w:val="auto"/>
        </w:rPr>
        <w:t>2016</w:t>
      </w:r>
      <w:r w:rsidRPr="00234DCF">
        <w:rPr>
          <w:rFonts w:ascii="Times New Roman" w:eastAsia="Times New Roman" w:hAnsi="Times New Roman" w:cs="Times New Roman"/>
          <w:color w:val="auto"/>
        </w:rPr>
        <w:t xml:space="preserve">). In this respect, using this variable will help us determine whether the forcibly displaced are more vulnerable </w:t>
      </w:r>
      <w:r w:rsidRPr="00C35A83">
        <w:rPr>
          <w:rFonts w:ascii="Times New Roman" w:eastAsia="Times New Roman" w:hAnsi="Times New Roman" w:cs="Times New Roman"/>
        </w:rPr>
        <w:t xml:space="preserve">to major macroeconomic shocks (i.e. whether they are more likely to lose jobs in times of crises) than people not affected by conflict. In addition, </w:t>
      </w:r>
      <w:r w:rsidRPr="00AB24ED">
        <w:rPr>
          <w:rFonts w:ascii="Times New Roman" w:eastAsia="Times New Roman" w:hAnsi="Times New Roman" w:cs="Times New Roman"/>
          <w:i/>
        </w:rPr>
        <w:t>the Life in Transition-2</w:t>
      </w:r>
      <w:r w:rsidRPr="00C35A83">
        <w:rPr>
          <w:rFonts w:ascii="Times New Roman" w:eastAsia="Times New Roman" w:hAnsi="Times New Roman" w:cs="Times New Roman"/>
        </w:rPr>
        <w:t xml:space="preserve"> survey contains a separate section on the household-level effects of the global economic crisis. Among other things, all respondents – regardless of their labour market status – were asked whether, as a result of the crisis, 1) the head of their household lost job; 2) someone else in the household lost job, and 3) someone in the household experienced a wage reduction. We use these questions to construct three </w:t>
      </w:r>
      <w:r w:rsidR="00780AA1">
        <w:rPr>
          <w:rFonts w:ascii="Times New Roman" w:eastAsia="Times New Roman" w:hAnsi="Times New Roman" w:cs="Times New Roman"/>
        </w:rPr>
        <w:t xml:space="preserve">dichotomous </w:t>
      </w:r>
      <w:r w:rsidRPr="00C35A83">
        <w:rPr>
          <w:rFonts w:ascii="Times New Roman" w:eastAsia="Times New Roman" w:hAnsi="Times New Roman" w:cs="Times New Roman"/>
        </w:rPr>
        <w:t xml:space="preserve">variables capturing the </w:t>
      </w:r>
      <w:r w:rsidRPr="00C35A83">
        <w:rPr>
          <w:rFonts w:ascii="Times New Roman" w:eastAsia="Times New Roman" w:hAnsi="Times New Roman" w:cs="Times New Roman"/>
          <w:i/>
        </w:rPr>
        <w:t xml:space="preserve">crisis-related job loss </w:t>
      </w:r>
      <w:r w:rsidRPr="004D4F4D">
        <w:rPr>
          <w:rFonts w:ascii="Times New Roman" w:eastAsia="Times New Roman" w:hAnsi="Times New Roman" w:cs="Times New Roman"/>
        </w:rPr>
        <w:t xml:space="preserve">and </w:t>
      </w:r>
      <w:r w:rsidRPr="00C35A83">
        <w:rPr>
          <w:rFonts w:ascii="Times New Roman" w:eastAsia="Times New Roman" w:hAnsi="Times New Roman" w:cs="Times New Roman"/>
          <w:i/>
        </w:rPr>
        <w:t>salary reduction</w:t>
      </w:r>
      <w:r w:rsidRPr="00C35A83">
        <w:rPr>
          <w:rFonts w:ascii="Times New Roman" w:eastAsia="Times New Roman" w:hAnsi="Times New Roman" w:cs="Times New Roman"/>
        </w:rPr>
        <w:t xml:space="preserve">. </w:t>
      </w:r>
    </w:p>
    <w:p w:rsidR="000B3E54" w:rsidRPr="00C35A83" w:rsidRDefault="00AF61A6" w:rsidP="00A715F8">
      <w:pPr>
        <w:spacing w:after="0" w:line="480" w:lineRule="auto"/>
        <w:ind w:firstLine="720"/>
      </w:pPr>
      <w:r w:rsidRPr="00C35A83">
        <w:rPr>
          <w:rFonts w:ascii="Times New Roman" w:eastAsia="Times New Roman" w:hAnsi="Times New Roman" w:cs="Times New Roman"/>
        </w:rPr>
        <w:t>Next, those respondents who were</w:t>
      </w:r>
      <w:r w:rsidR="007C277A" w:rsidRPr="00C35A83">
        <w:rPr>
          <w:rFonts w:ascii="Times New Roman" w:eastAsia="Times New Roman" w:hAnsi="Times New Roman" w:cs="Times New Roman"/>
        </w:rPr>
        <w:t xml:space="preserve"> working in the 12 months</w:t>
      </w:r>
      <w:r w:rsidRPr="00C35A83">
        <w:rPr>
          <w:rFonts w:ascii="Times New Roman" w:eastAsia="Times New Roman" w:hAnsi="Times New Roman" w:cs="Times New Roman"/>
        </w:rPr>
        <w:t xml:space="preserve"> prior to the interview were asked whether they had a contract or labour book for the</w:t>
      </w:r>
      <w:r w:rsidR="007C277A" w:rsidRPr="00C35A83">
        <w:rPr>
          <w:rFonts w:ascii="Times New Roman" w:eastAsia="Times New Roman" w:hAnsi="Times New Roman" w:cs="Times New Roman"/>
        </w:rPr>
        <w:t>ir</w:t>
      </w:r>
      <w:r w:rsidRPr="00C35A83">
        <w:rPr>
          <w:rFonts w:ascii="Times New Roman" w:eastAsia="Times New Roman" w:hAnsi="Times New Roman" w:cs="Times New Roman"/>
        </w:rPr>
        <w:t xml:space="preserve"> job</w:t>
      </w:r>
      <w:r w:rsidR="00126229">
        <w:rPr>
          <w:rFonts w:ascii="Times New Roman" w:eastAsia="Times New Roman" w:hAnsi="Times New Roman" w:cs="Times New Roman"/>
        </w:rPr>
        <w:t>.</w:t>
      </w:r>
      <w:r w:rsidR="00126229" w:rsidRPr="00C35A83">
        <w:rPr>
          <w:rFonts w:ascii="Times New Roman" w:eastAsia="Times New Roman" w:hAnsi="Times New Roman" w:cs="Times New Roman"/>
        </w:rPr>
        <w:t xml:space="preserve"> </w:t>
      </w:r>
      <w:r w:rsidR="00126229">
        <w:rPr>
          <w:rFonts w:ascii="Times New Roman" w:eastAsia="Times New Roman" w:hAnsi="Times New Roman" w:cs="Times New Roman"/>
        </w:rPr>
        <w:t>W</w:t>
      </w:r>
      <w:r w:rsidR="00126229" w:rsidRPr="00C35A83">
        <w:rPr>
          <w:rFonts w:ascii="Times New Roman" w:eastAsia="Times New Roman" w:hAnsi="Times New Roman" w:cs="Times New Roman"/>
        </w:rPr>
        <w:t xml:space="preserve">e </w:t>
      </w:r>
      <w:r w:rsidRPr="00C35A83">
        <w:rPr>
          <w:rFonts w:ascii="Times New Roman" w:eastAsia="Times New Roman" w:hAnsi="Times New Roman" w:cs="Times New Roman"/>
        </w:rPr>
        <w:t xml:space="preserve">use this information </w:t>
      </w:r>
      <w:r w:rsidR="00780AA1">
        <w:rPr>
          <w:rFonts w:ascii="Times New Roman" w:eastAsia="Times New Roman" w:hAnsi="Times New Roman" w:cs="Times New Roman"/>
        </w:rPr>
        <w:t>to construct a dichotomous</w:t>
      </w:r>
      <w:r w:rsidRPr="00C35A83">
        <w:rPr>
          <w:rFonts w:ascii="Times New Roman" w:eastAsia="Times New Roman" w:hAnsi="Times New Roman" w:cs="Times New Roman"/>
        </w:rPr>
        <w:t xml:space="preserve"> variable </w:t>
      </w:r>
      <w:r w:rsidRPr="00C35A83">
        <w:rPr>
          <w:rFonts w:ascii="Times New Roman" w:eastAsia="Times New Roman" w:hAnsi="Times New Roman" w:cs="Times New Roman"/>
          <w:i/>
        </w:rPr>
        <w:t xml:space="preserve">working informally, </w:t>
      </w:r>
      <w:r w:rsidRPr="00C35A83">
        <w:rPr>
          <w:rFonts w:ascii="Times New Roman" w:eastAsia="Times New Roman" w:hAnsi="Times New Roman" w:cs="Times New Roman"/>
        </w:rPr>
        <w:t xml:space="preserve">which equals 1 if the answer was ‘no’ and </w:t>
      </w:r>
      <w:r w:rsidR="00126229">
        <w:rPr>
          <w:rFonts w:ascii="Times New Roman" w:eastAsia="Times New Roman" w:hAnsi="Times New Roman" w:cs="Times New Roman"/>
        </w:rPr>
        <w:t>0</w:t>
      </w:r>
      <w:r w:rsidR="00126229" w:rsidRPr="00C35A83">
        <w:rPr>
          <w:rFonts w:ascii="Times New Roman" w:eastAsia="Times New Roman" w:hAnsi="Times New Roman" w:cs="Times New Roman"/>
        </w:rPr>
        <w:t xml:space="preserve"> </w:t>
      </w:r>
      <w:r w:rsidRPr="00C35A83">
        <w:rPr>
          <w:rFonts w:ascii="Times New Roman" w:eastAsia="Times New Roman" w:hAnsi="Times New Roman" w:cs="Times New Roman"/>
        </w:rPr>
        <w:t>if the answer was ‘yes’. The respondents having a job at the time of the interview also indicate</w:t>
      </w:r>
      <w:r w:rsidR="00126229">
        <w:rPr>
          <w:rFonts w:ascii="Times New Roman" w:eastAsia="Times New Roman" w:hAnsi="Times New Roman" w:cs="Times New Roman"/>
        </w:rPr>
        <w:t>d in a subsequent question</w:t>
      </w:r>
      <w:r w:rsidRPr="00C35A83">
        <w:rPr>
          <w:rFonts w:ascii="Times New Roman" w:eastAsia="Times New Roman" w:hAnsi="Times New Roman" w:cs="Times New Roman"/>
        </w:rPr>
        <w:t xml:space="preserve"> to what extent</w:t>
      </w:r>
      <w:r w:rsidR="007C277A" w:rsidRPr="00C35A83">
        <w:rPr>
          <w:rFonts w:ascii="Times New Roman" w:eastAsia="Times New Roman" w:hAnsi="Times New Roman" w:cs="Times New Roman"/>
        </w:rPr>
        <w:t xml:space="preserve"> they agreed with the statement</w:t>
      </w:r>
      <w:r w:rsidRPr="00C35A83">
        <w:rPr>
          <w:rFonts w:ascii="Times New Roman" w:eastAsia="Times New Roman" w:hAnsi="Times New Roman" w:cs="Times New Roman"/>
        </w:rPr>
        <w:t xml:space="preserve"> “I am satisfied with my job as a whole”. We use this information to </w:t>
      </w:r>
      <w:r w:rsidR="007C277A" w:rsidRPr="00C35A83">
        <w:rPr>
          <w:rFonts w:ascii="Times New Roman" w:eastAsia="Times New Roman" w:hAnsi="Times New Roman" w:cs="Times New Roman"/>
        </w:rPr>
        <w:t>create</w:t>
      </w:r>
      <w:r w:rsidRPr="00C35A83">
        <w:rPr>
          <w:rFonts w:ascii="Times New Roman" w:eastAsia="Times New Roman" w:hAnsi="Times New Roman" w:cs="Times New Roman"/>
        </w:rPr>
        <w:t xml:space="preserve"> </w:t>
      </w:r>
      <w:r w:rsidR="00126229">
        <w:rPr>
          <w:rFonts w:ascii="Times New Roman" w:eastAsia="Times New Roman" w:hAnsi="Times New Roman" w:cs="Times New Roman"/>
        </w:rPr>
        <w:t>the</w:t>
      </w:r>
      <w:r w:rsidR="00126229" w:rsidRPr="00C35A83">
        <w:rPr>
          <w:rFonts w:ascii="Times New Roman" w:eastAsia="Times New Roman" w:hAnsi="Times New Roman" w:cs="Times New Roman"/>
        </w:rPr>
        <w:t xml:space="preserve"> </w:t>
      </w:r>
      <w:r w:rsidRPr="00C35A83">
        <w:rPr>
          <w:rFonts w:ascii="Times New Roman" w:eastAsia="Times New Roman" w:hAnsi="Times New Roman" w:cs="Times New Roman"/>
        </w:rPr>
        <w:t xml:space="preserve">variable </w:t>
      </w:r>
      <w:r w:rsidRPr="00C35A83">
        <w:rPr>
          <w:rFonts w:ascii="Times New Roman" w:eastAsia="Times New Roman" w:hAnsi="Times New Roman" w:cs="Times New Roman"/>
          <w:i/>
        </w:rPr>
        <w:t>job satisfaction</w:t>
      </w:r>
      <w:r w:rsidRPr="00C35A83">
        <w:rPr>
          <w:rFonts w:ascii="Times New Roman" w:eastAsia="Times New Roman" w:hAnsi="Times New Roman" w:cs="Times New Roman"/>
        </w:rPr>
        <w:t>, which tak</w:t>
      </w:r>
      <w:r w:rsidR="007C277A" w:rsidRPr="00C35A83">
        <w:rPr>
          <w:rFonts w:ascii="Times New Roman" w:eastAsia="Times New Roman" w:hAnsi="Times New Roman" w:cs="Times New Roman"/>
        </w:rPr>
        <w:t>es fiv</w:t>
      </w:r>
      <w:r w:rsidRPr="00C35A83">
        <w:rPr>
          <w:rFonts w:ascii="Times New Roman" w:eastAsia="Times New Roman" w:hAnsi="Times New Roman" w:cs="Times New Roman"/>
        </w:rPr>
        <w:t xml:space="preserve">e values </w:t>
      </w:r>
      <w:r w:rsidR="00126229">
        <w:rPr>
          <w:rFonts w:ascii="Times New Roman" w:eastAsia="Times New Roman" w:hAnsi="Times New Roman" w:cs="Times New Roman"/>
        </w:rPr>
        <w:t xml:space="preserve">ranging </w:t>
      </w:r>
      <w:r w:rsidRPr="00C35A83">
        <w:rPr>
          <w:rFonts w:ascii="Times New Roman" w:eastAsia="Times New Roman" w:hAnsi="Times New Roman" w:cs="Times New Roman"/>
        </w:rPr>
        <w:t xml:space="preserve">from 1 (strongly disagree) to 5 (strongly agree). </w:t>
      </w:r>
    </w:p>
    <w:p w:rsidR="000B3E54" w:rsidRPr="00C35A83" w:rsidRDefault="00AF61A6" w:rsidP="00A715F8">
      <w:pPr>
        <w:spacing w:after="0" w:line="480" w:lineRule="auto"/>
        <w:ind w:firstLine="720"/>
      </w:pPr>
      <w:r w:rsidRPr="00C35A83">
        <w:rPr>
          <w:rFonts w:ascii="Times New Roman" w:eastAsia="Times New Roman" w:hAnsi="Times New Roman" w:cs="Times New Roman"/>
        </w:rPr>
        <w:t xml:space="preserve">Finally, </w:t>
      </w:r>
      <w:r w:rsidR="007C277A" w:rsidRPr="00C35A83">
        <w:rPr>
          <w:rFonts w:ascii="Times New Roman" w:eastAsia="Times New Roman" w:hAnsi="Times New Roman" w:cs="Times New Roman"/>
        </w:rPr>
        <w:t>the survey contains questions</w:t>
      </w:r>
      <w:r w:rsidRPr="00C35A83">
        <w:rPr>
          <w:rFonts w:ascii="Times New Roman" w:eastAsia="Times New Roman" w:hAnsi="Times New Roman" w:cs="Times New Roman"/>
        </w:rPr>
        <w:t xml:space="preserve"> </w:t>
      </w:r>
      <w:r w:rsidR="007C277A" w:rsidRPr="00C35A83">
        <w:rPr>
          <w:rFonts w:ascii="Times New Roman" w:eastAsia="Times New Roman" w:hAnsi="Times New Roman" w:cs="Times New Roman"/>
        </w:rPr>
        <w:t xml:space="preserve">on </w:t>
      </w:r>
      <w:r w:rsidRPr="00C35A83">
        <w:rPr>
          <w:rFonts w:ascii="Times New Roman" w:eastAsia="Times New Roman" w:hAnsi="Times New Roman" w:cs="Times New Roman"/>
        </w:rPr>
        <w:t xml:space="preserve">further education and vocational training needs. Specifically, respondents who in the 12 months prior to the interview were not in formal </w:t>
      </w:r>
      <w:r w:rsidR="007C277A" w:rsidRPr="00C35A83">
        <w:rPr>
          <w:rFonts w:ascii="Times New Roman" w:eastAsia="Times New Roman" w:hAnsi="Times New Roman" w:cs="Times New Roman"/>
        </w:rPr>
        <w:t xml:space="preserve">(full- or part-time) </w:t>
      </w:r>
      <w:r w:rsidRPr="00C35A83">
        <w:rPr>
          <w:rFonts w:ascii="Times New Roman" w:eastAsia="Times New Roman" w:hAnsi="Times New Roman" w:cs="Times New Roman"/>
        </w:rPr>
        <w:t>education or training (89% of the sample) were asked</w:t>
      </w:r>
      <w:r w:rsidR="00126229">
        <w:rPr>
          <w:rFonts w:ascii="Times New Roman" w:eastAsia="Times New Roman" w:hAnsi="Times New Roman" w:cs="Times New Roman"/>
        </w:rPr>
        <w:t>:</w:t>
      </w:r>
      <w:r w:rsidRPr="00C35A83">
        <w:rPr>
          <w:rFonts w:ascii="Times New Roman" w:eastAsia="Times New Roman" w:hAnsi="Times New Roman" w:cs="Times New Roman"/>
        </w:rPr>
        <w:t xml:space="preserve"> “Would you have liked to study or acquire additional training during the past 12 months?” If the answer was affirmative, a follow-up question probed into the reasons for not undertaking study or training, with four possible answers: 1) not available in the locality; 2) too expensive; 3) quality of education offered not good enough; and 4) other reason. Drawing on this information, we construct a </w:t>
      </w:r>
      <w:r w:rsidR="00780AA1">
        <w:rPr>
          <w:rFonts w:ascii="Times New Roman" w:eastAsia="Times New Roman" w:hAnsi="Times New Roman" w:cs="Times New Roman"/>
        </w:rPr>
        <w:t>dichotomous variable</w:t>
      </w:r>
      <w:r w:rsidRPr="00C35A83">
        <w:rPr>
          <w:rFonts w:ascii="Times New Roman" w:eastAsia="Times New Roman" w:hAnsi="Times New Roman" w:cs="Times New Roman"/>
        </w:rPr>
        <w:t xml:space="preserve"> capturing </w:t>
      </w:r>
      <w:r w:rsidRPr="00C35A83">
        <w:rPr>
          <w:rFonts w:ascii="Times New Roman" w:eastAsia="Times New Roman" w:hAnsi="Times New Roman" w:cs="Times New Roman"/>
          <w:i/>
        </w:rPr>
        <w:t>willingness to acquire further education/training,</w:t>
      </w:r>
      <w:r w:rsidRPr="00C35A83">
        <w:rPr>
          <w:rFonts w:ascii="Times New Roman" w:eastAsia="Times New Roman" w:hAnsi="Times New Roman" w:cs="Times New Roman"/>
        </w:rPr>
        <w:t xml:space="preserve"> as well as a categorical variable capturing various </w:t>
      </w:r>
      <w:r w:rsidRPr="00C35A83">
        <w:rPr>
          <w:rFonts w:ascii="Times New Roman" w:eastAsia="Times New Roman" w:hAnsi="Times New Roman" w:cs="Times New Roman"/>
          <w:i/>
        </w:rPr>
        <w:t>barriers</w:t>
      </w:r>
      <w:r w:rsidRPr="00C35A83">
        <w:rPr>
          <w:rFonts w:ascii="Times New Roman" w:eastAsia="Times New Roman" w:hAnsi="Times New Roman" w:cs="Times New Roman"/>
        </w:rPr>
        <w:t xml:space="preserve"> for doing so. </w:t>
      </w:r>
    </w:p>
    <w:p w:rsidR="00D5490C" w:rsidRPr="00C35A83" w:rsidRDefault="00AF61A6" w:rsidP="00A715F8">
      <w:pPr>
        <w:spacing w:after="0" w:line="480" w:lineRule="auto"/>
        <w:ind w:firstLine="720"/>
        <w:rPr>
          <w:rFonts w:ascii="Times New Roman" w:eastAsia="Times New Roman" w:hAnsi="Times New Roman" w:cs="Times New Roman"/>
        </w:rPr>
      </w:pPr>
      <w:r w:rsidRPr="00C35A83">
        <w:rPr>
          <w:rFonts w:ascii="Times New Roman" w:eastAsia="Times New Roman" w:hAnsi="Times New Roman" w:cs="Times New Roman"/>
          <w:u w:val="single"/>
        </w:rPr>
        <w:t>Main regressor(s)</w:t>
      </w:r>
      <w:r w:rsidRPr="00C35A83">
        <w:rPr>
          <w:rFonts w:ascii="Times New Roman" w:eastAsia="Times New Roman" w:hAnsi="Times New Roman" w:cs="Times New Roman"/>
        </w:rPr>
        <w:t xml:space="preserve">. With reference to </w:t>
      </w:r>
      <w:r w:rsidR="00126229">
        <w:rPr>
          <w:rFonts w:ascii="Times New Roman" w:eastAsia="Times New Roman" w:hAnsi="Times New Roman" w:cs="Times New Roman"/>
        </w:rPr>
        <w:t xml:space="preserve">the </w:t>
      </w:r>
      <w:r w:rsidRPr="00C35A83">
        <w:rPr>
          <w:rFonts w:ascii="Times New Roman" w:eastAsia="Times New Roman" w:hAnsi="Times New Roman" w:cs="Times New Roman"/>
        </w:rPr>
        <w:t>conflicts listed in Table 1, respondents were asked</w:t>
      </w:r>
      <w:r w:rsidR="00126229">
        <w:rPr>
          <w:rFonts w:ascii="Times New Roman" w:eastAsia="Times New Roman" w:hAnsi="Times New Roman" w:cs="Times New Roman"/>
        </w:rPr>
        <w:t>:</w:t>
      </w:r>
      <w:r w:rsidRPr="00C35A83">
        <w:rPr>
          <w:rFonts w:ascii="Times New Roman" w:eastAsia="Times New Roman" w:hAnsi="Times New Roman" w:cs="Times New Roman"/>
        </w:rPr>
        <w:t xml:space="preserve"> </w:t>
      </w:r>
      <w:r w:rsidR="006C1ACA" w:rsidRPr="00C35A83">
        <w:rPr>
          <w:rFonts w:ascii="Times New Roman" w:eastAsia="Times New Roman" w:hAnsi="Times New Roman" w:cs="Times New Roman"/>
        </w:rPr>
        <w:t xml:space="preserve">“Did your household have to move </w:t>
      </w:r>
      <w:r w:rsidR="00126229">
        <w:rPr>
          <w:rFonts w:ascii="Times New Roman" w:eastAsia="Times New Roman" w:hAnsi="Times New Roman" w:cs="Times New Roman"/>
        </w:rPr>
        <w:t xml:space="preserve">as </w:t>
      </w:r>
      <w:r w:rsidR="006C1ACA" w:rsidRPr="00C35A83">
        <w:rPr>
          <w:rFonts w:ascii="Times New Roman" w:eastAsia="Times New Roman" w:hAnsi="Times New Roman" w:cs="Times New Roman"/>
        </w:rPr>
        <w:t xml:space="preserve">a result of the conflict?” We use this question to create a </w:t>
      </w:r>
      <w:r w:rsidR="00780AA1">
        <w:rPr>
          <w:rFonts w:ascii="Times New Roman" w:eastAsia="Times New Roman" w:hAnsi="Times New Roman" w:cs="Times New Roman"/>
        </w:rPr>
        <w:t>dichotomous variable</w:t>
      </w:r>
      <w:r w:rsidR="006C1ACA" w:rsidRPr="00C35A83">
        <w:rPr>
          <w:rFonts w:ascii="Times New Roman" w:eastAsia="Times New Roman" w:hAnsi="Times New Roman" w:cs="Times New Roman"/>
        </w:rPr>
        <w:t xml:space="preserve"> </w:t>
      </w:r>
      <w:r w:rsidR="004568D4" w:rsidRPr="004568D4">
        <w:rPr>
          <w:rFonts w:ascii="Times New Roman" w:eastAsia="Times New Roman" w:hAnsi="Times New Roman" w:cs="Times New Roman"/>
          <w:i/>
        </w:rPr>
        <w:t>forcibly</w:t>
      </w:r>
      <w:r w:rsidR="004568D4">
        <w:rPr>
          <w:rFonts w:ascii="Times New Roman" w:eastAsia="Times New Roman" w:hAnsi="Times New Roman" w:cs="Times New Roman"/>
        </w:rPr>
        <w:t xml:space="preserve"> </w:t>
      </w:r>
      <w:r w:rsidR="006C1ACA" w:rsidRPr="00C35A83">
        <w:rPr>
          <w:rFonts w:ascii="Times New Roman" w:eastAsia="Times New Roman" w:hAnsi="Times New Roman" w:cs="Times New Roman"/>
          <w:i/>
        </w:rPr>
        <w:t>displaced</w:t>
      </w:r>
      <w:r w:rsidR="006C1ACA" w:rsidRPr="00C35A83">
        <w:rPr>
          <w:rFonts w:ascii="Times New Roman" w:eastAsia="Times New Roman" w:hAnsi="Times New Roman" w:cs="Times New Roman"/>
        </w:rPr>
        <w:t xml:space="preserve">, which is equal to 1 </w:t>
      </w:r>
      <w:r w:rsidR="00126229">
        <w:rPr>
          <w:rFonts w:ascii="Times New Roman" w:eastAsia="Times New Roman" w:hAnsi="Times New Roman" w:cs="Times New Roman"/>
        </w:rPr>
        <w:t>if</w:t>
      </w:r>
      <w:r w:rsidR="00126229" w:rsidRPr="00C35A83">
        <w:rPr>
          <w:rFonts w:ascii="Times New Roman" w:eastAsia="Times New Roman" w:hAnsi="Times New Roman" w:cs="Times New Roman"/>
        </w:rPr>
        <w:t xml:space="preserve"> </w:t>
      </w:r>
      <w:r w:rsidR="006C1ACA" w:rsidRPr="00C35A83">
        <w:rPr>
          <w:rFonts w:ascii="Times New Roman" w:eastAsia="Times New Roman" w:hAnsi="Times New Roman" w:cs="Times New Roman"/>
        </w:rPr>
        <w:t xml:space="preserve">the answer was ‘yes’ and 0 if the answer was ‘no’. This is our </w:t>
      </w:r>
      <w:r w:rsidR="00126229">
        <w:rPr>
          <w:rFonts w:ascii="Times New Roman" w:eastAsia="Times New Roman" w:hAnsi="Times New Roman" w:cs="Times New Roman"/>
        </w:rPr>
        <w:t>main</w:t>
      </w:r>
      <w:r w:rsidR="00126229" w:rsidRPr="00C35A83">
        <w:rPr>
          <w:rFonts w:ascii="Times New Roman" w:eastAsia="Times New Roman" w:hAnsi="Times New Roman" w:cs="Times New Roman"/>
        </w:rPr>
        <w:t xml:space="preserve"> </w:t>
      </w:r>
      <w:r w:rsidR="006C1ACA" w:rsidRPr="00C35A83">
        <w:rPr>
          <w:rFonts w:ascii="Times New Roman" w:eastAsia="Times New Roman" w:hAnsi="Times New Roman" w:cs="Times New Roman"/>
        </w:rPr>
        <w:t>r</w:t>
      </w:r>
      <w:r w:rsidR="00D5490C" w:rsidRPr="00C35A83">
        <w:rPr>
          <w:rFonts w:ascii="Times New Roman" w:eastAsia="Times New Roman" w:hAnsi="Times New Roman" w:cs="Times New Roman"/>
        </w:rPr>
        <w:t>egressor</w:t>
      </w:r>
      <w:r w:rsidR="00126229">
        <w:rPr>
          <w:rFonts w:ascii="Times New Roman" w:eastAsia="Times New Roman" w:hAnsi="Times New Roman" w:cs="Times New Roman"/>
        </w:rPr>
        <w:t xml:space="preserve"> of interest.</w:t>
      </w:r>
      <w:r w:rsidR="00D5490C" w:rsidRPr="00C35A83">
        <w:rPr>
          <w:rFonts w:ascii="Times New Roman" w:eastAsia="Times New Roman" w:hAnsi="Times New Roman" w:cs="Times New Roman"/>
        </w:rPr>
        <w:t xml:space="preserve"> </w:t>
      </w:r>
      <w:r w:rsidR="00126229">
        <w:rPr>
          <w:rFonts w:ascii="Times New Roman" w:eastAsia="Times New Roman" w:hAnsi="Times New Roman" w:cs="Times New Roman"/>
        </w:rPr>
        <w:t>G</w:t>
      </w:r>
      <w:r w:rsidR="006C1ACA" w:rsidRPr="00C35A83">
        <w:rPr>
          <w:rFonts w:ascii="Times New Roman" w:eastAsia="Times New Roman" w:hAnsi="Times New Roman" w:cs="Times New Roman"/>
        </w:rPr>
        <w:t>iven that the interviews were conducted in the countries where the conflicts took place, it captures some form of internal displacement.</w:t>
      </w:r>
      <w:r w:rsidR="00D5490C" w:rsidRPr="00C35A83">
        <w:rPr>
          <w:rStyle w:val="FootnoteReference"/>
          <w:rFonts w:ascii="Times New Roman" w:eastAsia="Times New Roman" w:hAnsi="Times New Roman" w:cs="Times New Roman"/>
        </w:rPr>
        <w:footnoteReference w:id="6"/>
      </w:r>
      <w:r w:rsidR="006C1ACA" w:rsidRPr="00C35A83">
        <w:rPr>
          <w:rFonts w:ascii="Times New Roman" w:eastAsia="Times New Roman" w:hAnsi="Times New Roman" w:cs="Times New Roman"/>
        </w:rPr>
        <w:t xml:space="preserve"> </w:t>
      </w:r>
    </w:p>
    <w:p w:rsidR="000B3E54" w:rsidRPr="00C35A83" w:rsidRDefault="00D5490C" w:rsidP="00A715F8">
      <w:pPr>
        <w:spacing w:after="0" w:line="480" w:lineRule="auto"/>
        <w:ind w:firstLine="720"/>
        <w:rPr>
          <w:rFonts w:ascii="Times New Roman" w:eastAsia="Times New Roman" w:hAnsi="Times New Roman" w:cs="Times New Roman"/>
        </w:rPr>
      </w:pPr>
      <w:r w:rsidRPr="00C35A83">
        <w:rPr>
          <w:rFonts w:ascii="Times New Roman" w:eastAsia="Times New Roman" w:hAnsi="Times New Roman" w:cs="Times New Roman"/>
        </w:rPr>
        <w:t>In addition, and in reference to the same conflicts, all respondents were asked</w:t>
      </w:r>
      <w:r w:rsidR="003F4B47">
        <w:rPr>
          <w:rFonts w:ascii="Times New Roman" w:eastAsia="Times New Roman" w:hAnsi="Times New Roman" w:cs="Times New Roman"/>
        </w:rPr>
        <w:t>:</w:t>
      </w:r>
      <w:r w:rsidRPr="00C35A83">
        <w:rPr>
          <w:rFonts w:ascii="Times New Roman" w:eastAsia="Times New Roman" w:hAnsi="Times New Roman" w:cs="Times New Roman"/>
        </w:rPr>
        <w:t xml:space="preserve"> </w:t>
      </w:r>
      <w:r w:rsidR="00AF61A6" w:rsidRPr="00C35A83">
        <w:rPr>
          <w:rFonts w:ascii="Times New Roman" w:eastAsia="Times New Roman" w:hAnsi="Times New Roman" w:cs="Times New Roman"/>
        </w:rPr>
        <w:t>“Were you or any member of your household physically injured</w:t>
      </w:r>
      <w:r w:rsidRPr="00C35A83">
        <w:rPr>
          <w:rFonts w:ascii="Times New Roman" w:eastAsia="Times New Roman" w:hAnsi="Times New Roman" w:cs="Times New Roman"/>
        </w:rPr>
        <w:t xml:space="preserve"> as a result of the conflict?” and </w:t>
      </w:r>
      <w:r w:rsidR="00AF61A6" w:rsidRPr="00C35A83">
        <w:rPr>
          <w:rFonts w:ascii="Times New Roman" w:eastAsia="Times New Roman" w:hAnsi="Times New Roman" w:cs="Times New Roman"/>
        </w:rPr>
        <w:t>“Was any member of your household killed as a result of the conflict?”</w:t>
      </w:r>
      <w:r w:rsidRPr="00C35A83">
        <w:rPr>
          <w:rFonts w:ascii="Times New Roman" w:eastAsia="Times New Roman" w:hAnsi="Times New Roman" w:cs="Times New Roman"/>
        </w:rPr>
        <w:t>. We use these two questions</w:t>
      </w:r>
      <w:r w:rsidR="004568D4">
        <w:rPr>
          <w:rFonts w:ascii="Times New Roman" w:eastAsia="Times New Roman" w:hAnsi="Times New Roman" w:cs="Times New Roman"/>
        </w:rPr>
        <w:t>,</w:t>
      </w:r>
      <w:r w:rsidRPr="00C35A83">
        <w:rPr>
          <w:rFonts w:ascii="Times New Roman" w:eastAsia="Times New Roman" w:hAnsi="Times New Roman" w:cs="Times New Roman"/>
        </w:rPr>
        <w:t xml:space="preserve"> </w:t>
      </w:r>
      <w:r w:rsidR="00223AE4" w:rsidRPr="00C35A83">
        <w:rPr>
          <w:rFonts w:ascii="Times New Roman" w:eastAsia="Times New Roman" w:hAnsi="Times New Roman" w:cs="Times New Roman"/>
        </w:rPr>
        <w:t>in conjunction with</w:t>
      </w:r>
      <w:r w:rsidRPr="00C35A83">
        <w:rPr>
          <w:rFonts w:ascii="Times New Roman" w:eastAsia="Times New Roman" w:hAnsi="Times New Roman" w:cs="Times New Roman"/>
        </w:rPr>
        <w:t xml:space="preserve"> the </w:t>
      </w:r>
      <w:r w:rsidR="00780AA1">
        <w:rPr>
          <w:rFonts w:ascii="Times New Roman" w:eastAsia="Times New Roman" w:hAnsi="Times New Roman" w:cs="Times New Roman"/>
        </w:rPr>
        <w:t xml:space="preserve">dichotomous variable </w:t>
      </w:r>
      <w:r w:rsidR="004568D4" w:rsidRPr="004568D4">
        <w:rPr>
          <w:rFonts w:ascii="Times New Roman" w:eastAsia="Times New Roman" w:hAnsi="Times New Roman" w:cs="Times New Roman"/>
          <w:i/>
        </w:rPr>
        <w:t>forcibly</w:t>
      </w:r>
      <w:r w:rsidR="004568D4">
        <w:rPr>
          <w:rFonts w:ascii="Times New Roman" w:eastAsia="Times New Roman" w:hAnsi="Times New Roman" w:cs="Times New Roman"/>
        </w:rPr>
        <w:t xml:space="preserve"> </w:t>
      </w:r>
      <w:r w:rsidRPr="00C35A83">
        <w:rPr>
          <w:rFonts w:ascii="Times New Roman" w:eastAsia="Times New Roman" w:hAnsi="Times New Roman" w:cs="Times New Roman"/>
          <w:i/>
        </w:rPr>
        <w:t>displaced</w:t>
      </w:r>
      <w:r w:rsidR="004568D4">
        <w:rPr>
          <w:rFonts w:ascii="Times New Roman" w:eastAsia="Times New Roman" w:hAnsi="Times New Roman" w:cs="Times New Roman"/>
        </w:rPr>
        <w:t>,</w:t>
      </w:r>
      <w:r w:rsidRPr="00C35A83">
        <w:rPr>
          <w:rFonts w:ascii="Times New Roman" w:eastAsia="Times New Roman" w:hAnsi="Times New Roman" w:cs="Times New Roman"/>
        </w:rPr>
        <w:t xml:space="preserve"> to create another conflict-related </w:t>
      </w:r>
      <w:r w:rsidR="00780AA1">
        <w:rPr>
          <w:rFonts w:ascii="Times New Roman" w:eastAsia="Times New Roman" w:hAnsi="Times New Roman" w:cs="Times New Roman"/>
        </w:rPr>
        <w:t>dichotomous variable</w:t>
      </w:r>
      <w:r w:rsidR="00223AE4" w:rsidRPr="00C35A83">
        <w:rPr>
          <w:rFonts w:ascii="Times New Roman" w:eastAsia="Times New Roman" w:hAnsi="Times New Roman" w:cs="Times New Roman"/>
        </w:rPr>
        <w:t xml:space="preserve">, </w:t>
      </w:r>
      <w:r w:rsidR="00223AE4" w:rsidRPr="00C35A83">
        <w:rPr>
          <w:rFonts w:ascii="Times New Roman" w:eastAsia="Times New Roman" w:hAnsi="Times New Roman" w:cs="Times New Roman"/>
          <w:i/>
        </w:rPr>
        <w:t xml:space="preserve">conflict-affected </w:t>
      </w:r>
      <w:r w:rsidR="00223AE4" w:rsidRPr="00357AB4">
        <w:rPr>
          <w:rFonts w:ascii="Times New Roman" w:eastAsia="Times New Roman" w:hAnsi="Times New Roman" w:cs="Times New Roman"/>
          <w:i/>
        </w:rPr>
        <w:t>non-mover</w:t>
      </w:r>
      <w:r w:rsidR="003F4B47">
        <w:rPr>
          <w:rFonts w:ascii="Times New Roman" w:eastAsia="Times New Roman" w:hAnsi="Times New Roman" w:cs="Times New Roman"/>
        </w:rPr>
        <w:t>.</w:t>
      </w:r>
      <w:r w:rsidR="00AF61A6" w:rsidRPr="00C35A83">
        <w:rPr>
          <w:rFonts w:ascii="Times New Roman" w:eastAsia="Times New Roman" w:hAnsi="Times New Roman" w:cs="Times New Roman"/>
        </w:rPr>
        <w:t xml:space="preserve"> </w:t>
      </w:r>
      <w:r w:rsidR="003F4B47">
        <w:rPr>
          <w:rFonts w:ascii="Times New Roman" w:eastAsia="Times New Roman" w:hAnsi="Times New Roman" w:cs="Times New Roman"/>
        </w:rPr>
        <w:t>This</w:t>
      </w:r>
      <w:r w:rsidR="00223AE4" w:rsidRPr="00C35A83">
        <w:rPr>
          <w:rFonts w:ascii="Times New Roman" w:eastAsia="Times New Roman" w:hAnsi="Times New Roman" w:cs="Times New Roman"/>
        </w:rPr>
        <w:t xml:space="preserve"> equals</w:t>
      </w:r>
      <w:r w:rsidR="003F4B47">
        <w:rPr>
          <w:rFonts w:ascii="Times New Roman" w:eastAsia="Times New Roman" w:hAnsi="Times New Roman" w:cs="Times New Roman"/>
        </w:rPr>
        <w:t xml:space="preserve"> to</w:t>
      </w:r>
      <w:r w:rsidR="00223AE4" w:rsidRPr="00C35A83">
        <w:rPr>
          <w:rFonts w:ascii="Times New Roman" w:eastAsia="Times New Roman" w:hAnsi="Times New Roman" w:cs="Times New Roman"/>
        </w:rPr>
        <w:t xml:space="preserve"> 1 if the respondent said a household member was </w:t>
      </w:r>
      <w:r w:rsidR="00BB55CA" w:rsidRPr="00C35A83">
        <w:rPr>
          <w:rFonts w:ascii="Times New Roman" w:eastAsia="Times New Roman" w:hAnsi="Times New Roman" w:cs="Times New Roman"/>
        </w:rPr>
        <w:t xml:space="preserve">either </w:t>
      </w:r>
      <w:r w:rsidR="00223AE4" w:rsidRPr="00C35A83">
        <w:rPr>
          <w:rFonts w:ascii="Times New Roman" w:eastAsia="Times New Roman" w:hAnsi="Times New Roman" w:cs="Times New Roman"/>
        </w:rPr>
        <w:t xml:space="preserve">injured or killed as a result of the conflict </w:t>
      </w:r>
      <w:r w:rsidR="00BB55CA" w:rsidRPr="00C35A83">
        <w:rPr>
          <w:rFonts w:ascii="Times New Roman" w:eastAsia="Times New Roman" w:hAnsi="Times New Roman" w:cs="Times New Roman"/>
          <w:i/>
        </w:rPr>
        <w:t>and</w:t>
      </w:r>
      <w:r w:rsidR="00BB55CA" w:rsidRPr="00C35A83">
        <w:rPr>
          <w:rFonts w:ascii="Times New Roman" w:eastAsia="Times New Roman" w:hAnsi="Times New Roman" w:cs="Times New Roman"/>
        </w:rPr>
        <w:t xml:space="preserve">, at the same time, the household did not </w:t>
      </w:r>
      <w:r w:rsidR="00223AE4" w:rsidRPr="00C35A83">
        <w:rPr>
          <w:rFonts w:ascii="Times New Roman" w:eastAsia="Times New Roman" w:hAnsi="Times New Roman" w:cs="Times New Roman"/>
        </w:rPr>
        <w:t xml:space="preserve">have to move as a result of the </w:t>
      </w:r>
      <w:r w:rsidR="00BB55CA" w:rsidRPr="00C35A83">
        <w:rPr>
          <w:rFonts w:ascii="Times New Roman" w:eastAsia="Times New Roman" w:hAnsi="Times New Roman" w:cs="Times New Roman"/>
        </w:rPr>
        <w:t xml:space="preserve">conflict, and 0 otherwise (i.e., the </w:t>
      </w:r>
      <w:r w:rsidR="00CE6607">
        <w:rPr>
          <w:rFonts w:ascii="Times New Roman" w:eastAsia="Times New Roman" w:hAnsi="Times New Roman" w:cs="Times New Roman"/>
        </w:rPr>
        <w:t xml:space="preserve">forcibly </w:t>
      </w:r>
      <w:r w:rsidR="00BB55CA" w:rsidRPr="00C35A83">
        <w:rPr>
          <w:rFonts w:ascii="Times New Roman" w:eastAsia="Times New Roman" w:hAnsi="Times New Roman" w:cs="Times New Roman"/>
        </w:rPr>
        <w:t>displaced and those answering ‘no’ to all three conflict-related questions)</w:t>
      </w:r>
      <w:r w:rsidR="00AF61A6" w:rsidRPr="00C35A83">
        <w:rPr>
          <w:rFonts w:ascii="Times New Roman" w:eastAsia="Times New Roman" w:hAnsi="Times New Roman" w:cs="Times New Roman"/>
        </w:rPr>
        <w:t>. By including this variable in the analysis, we ensure that the reference group, to which the forcibly displaced will be compared</w:t>
      </w:r>
      <w:r w:rsidR="00E36E9E">
        <w:rPr>
          <w:rFonts w:ascii="Times New Roman" w:eastAsia="Times New Roman" w:hAnsi="Times New Roman" w:cs="Times New Roman"/>
        </w:rPr>
        <w:t xml:space="preserve"> to</w:t>
      </w:r>
      <w:r w:rsidR="00AF61A6" w:rsidRPr="00C35A83">
        <w:rPr>
          <w:rFonts w:ascii="Times New Roman" w:eastAsia="Times New Roman" w:hAnsi="Times New Roman" w:cs="Times New Roman"/>
        </w:rPr>
        <w:t xml:space="preserve">, consists of people who </w:t>
      </w:r>
      <w:r w:rsidR="00BB55CA" w:rsidRPr="00C35A83">
        <w:rPr>
          <w:rFonts w:ascii="Times New Roman" w:eastAsia="Times New Roman" w:hAnsi="Times New Roman" w:cs="Times New Roman"/>
        </w:rPr>
        <w:t xml:space="preserve">were </w:t>
      </w:r>
      <w:r w:rsidR="00AF61A6" w:rsidRPr="00C35A83">
        <w:rPr>
          <w:rFonts w:ascii="Times New Roman" w:eastAsia="Times New Roman" w:hAnsi="Times New Roman" w:cs="Times New Roman"/>
        </w:rPr>
        <w:t xml:space="preserve">not directly affected by conflict. </w:t>
      </w:r>
    </w:p>
    <w:p w:rsidR="000B3E54" w:rsidRPr="00C35A83" w:rsidRDefault="00AF61A6" w:rsidP="00A715F8">
      <w:pPr>
        <w:spacing w:after="0" w:line="480" w:lineRule="auto"/>
        <w:ind w:firstLine="720"/>
      </w:pPr>
      <w:r w:rsidRPr="00C35A83">
        <w:rPr>
          <w:rFonts w:ascii="Times New Roman" w:eastAsia="Times New Roman" w:hAnsi="Times New Roman" w:cs="Times New Roman"/>
        </w:rPr>
        <w:t xml:space="preserve">Overall, in our sample of nine countries, 6% of respondents said they were directly affected by conflict (household member injured or killed) but they did not </w:t>
      </w:r>
      <w:r w:rsidR="00E36E9E">
        <w:rPr>
          <w:rFonts w:ascii="Times New Roman" w:eastAsia="Times New Roman" w:hAnsi="Times New Roman" w:cs="Times New Roman"/>
        </w:rPr>
        <w:t xml:space="preserve">have to </w:t>
      </w:r>
      <w:r w:rsidRPr="00C35A83">
        <w:rPr>
          <w:rFonts w:ascii="Times New Roman" w:eastAsia="Times New Roman" w:hAnsi="Times New Roman" w:cs="Times New Roman"/>
        </w:rPr>
        <w:t>move</w:t>
      </w:r>
      <w:r w:rsidR="00AB24ED">
        <w:rPr>
          <w:rFonts w:ascii="Times New Roman" w:eastAsia="Times New Roman" w:hAnsi="Times New Roman" w:cs="Times New Roman"/>
        </w:rPr>
        <w:t>,</w:t>
      </w:r>
      <w:r w:rsidRPr="00C35A83">
        <w:rPr>
          <w:rFonts w:ascii="Times New Roman" w:eastAsia="Times New Roman" w:hAnsi="Times New Roman" w:cs="Times New Roman"/>
        </w:rPr>
        <w:t xml:space="preserve"> </w:t>
      </w:r>
      <w:r w:rsidR="00E36E9E">
        <w:rPr>
          <w:rFonts w:ascii="Times New Roman" w:eastAsia="Times New Roman" w:hAnsi="Times New Roman" w:cs="Times New Roman"/>
        </w:rPr>
        <w:t xml:space="preserve">a </w:t>
      </w:r>
      <w:r w:rsidR="00BB55CA" w:rsidRPr="00C35A83">
        <w:rPr>
          <w:rFonts w:ascii="Times New Roman" w:eastAsia="Times New Roman" w:hAnsi="Times New Roman" w:cs="Times New Roman"/>
        </w:rPr>
        <w:t xml:space="preserve">further </w:t>
      </w:r>
      <w:r w:rsidRPr="00C35A83">
        <w:rPr>
          <w:rFonts w:ascii="Times New Roman" w:eastAsia="Times New Roman" w:hAnsi="Times New Roman" w:cs="Times New Roman"/>
        </w:rPr>
        <w:t xml:space="preserve">9% said they had to move </w:t>
      </w:r>
      <w:r w:rsidR="00BB55CA" w:rsidRPr="00C35A83">
        <w:rPr>
          <w:rFonts w:ascii="Times New Roman" w:eastAsia="Times New Roman" w:hAnsi="Times New Roman" w:cs="Times New Roman"/>
        </w:rPr>
        <w:t>as a result</w:t>
      </w:r>
      <w:r w:rsidRPr="00C35A83">
        <w:rPr>
          <w:rFonts w:ascii="Times New Roman" w:eastAsia="Times New Roman" w:hAnsi="Times New Roman" w:cs="Times New Roman"/>
        </w:rPr>
        <w:t xml:space="preserve"> of the conflict,</w:t>
      </w:r>
      <w:r w:rsidRPr="00C35A83">
        <w:rPr>
          <w:rFonts w:ascii="Times New Roman" w:eastAsia="Times New Roman" w:hAnsi="Times New Roman" w:cs="Times New Roman"/>
          <w:vertAlign w:val="superscript"/>
        </w:rPr>
        <w:footnoteReference w:id="7"/>
      </w:r>
      <w:r w:rsidRPr="00C35A83">
        <w:rPr>
          <w:rFonts w:ascii="Times New Roman" w:eastAsia="Times New Roman" w:hAnsi="Times New Roman" w:cs="Times New Roman"/>
        </w:rPr>
        <w:t xml:space="preserve"> </w:t>
      </w:r>
      <w:r w:rsidR="00E36E9E">
        <w:rPr>
          <w:rFonts w:ascii="Times New Roman" w:eastAsia="Times New Roman" w:hAnsi="Times New Roman" w:cs="Times New Roman"/>
        </w:rPr>
        <w:t>while</w:t>
      </w:r>
      <w:r w:rsidR="00E36E9E" w:rsidRPr="00C35A83">
        <w:rPr>
          <w:rFonts w:ascii="Times New Roman" w:eastAsia="Times New Roman" w:hAnsi="Times New Roman" w:cs="Times New Roman"/>
        </w:rPr>
        <w:t xml:space="preserve"> </w:t>
      </w:r>
      <w:r w:rsidRPr="00C35A83">
        <w:rPr>
          <w:rFonts w:ascii="Times New Roman" w:eastAsia="Times New Roman" w:hAnsi="Times New Roman" w:cs="Times New Roman"/>
        </w:rPr>
        <w:t xml:space="preserve">the remaining 85% answered ‘no’ to the three conflict-related questions above </w:t>
      </w:r>
      <w:r w:rsidR="004D4F4D">
        <w:rPr>
          <w:rFonts w:ascii="Times New Roman" w:eastAsia="Times New Roman" w:hAnsi="Times New Roman" w:cs="Times New Roman"/>
        </w:rPr>
        <w:t>–</w:t>
      </w:r>
      <w:r w:rsidRPr="00C35A83">
        <w:rPr>
          <w:rFonts w:ascii="Times New Roman" w:eastAsia="Times New Roman" w:hAnsi="Times New Roman" w:cs="Times New Roman"/>
        </w:rPr>
        <w:t xml:space="preserve"> we will call this group </w:t>
      </w:r>
      <w:r w:rsidRPr="00C35A83">
        <w:rPr>
          <w:rFonts w:ascii="Times New Roman" w:eastAsia="Times New Roman" w:hAnsi="Times New Roman" w:cs="Times New Roman"/>
          <w:i/>
        </w:rPr>
        <w:t>not affected by conflict</w:t>
      </w:r>
      <w:r w:rsidRPr="00C35A83">
        <w:rPr>
          <w:rFonts w:ascii="Times New Roman" w:eastAsia="Times New Roman" w:hAnsi="Times New Roman" w:cs="Times New Roman"/>
        </w:rPr>
        <w:t>.</w:t>
      </w:r>
      <w:r w:rsidRPr="00C35A83">
        <w:rPr>
          <w:rFonts w:ascii="Times New Roman" w:eastAsia="Times New Roman" w:hAnsi="Times New Roman" w:cs="Times New Roman"/>
          <w:vertAlign w:val="superscript"/>
        </w:rPr>
        <w:footnoteReference w:id="8"/>
      </w:r>
      <w:r w:rsidRPr="00C35A83">
        <w:rPr>
          <w:rFonts w:ascii="Times New Roman" w:eastAsia="Times New Roman" w:hAnsi="Times New Roman" w:cs="Times New Roman"/>
        </w:rPr>
        <w:t xml:space="preserve">  </w:t>
      </w:r>
    </w:p>
    <w:p w:rsidR="000B3E54" w:rsidRDefault="00AF61A6" w:rsidP="00A715F8">
      <w:pPr>
        <w:spacing w:after="0" w:line="480" w:lineRule="auto"/>
        <w:ind w:firstLine="720"/>
        <w:rPr>
          <w:rFonts w:ascii="Times New Roman" w:eastAsia="Times New Roman" w:hAnsi="Times New Roman" w:cs="Times New Roman"/>
        </w:rPr>
      </w:pPr>
      <w:r w:rsidRPr="00C35A83">
        <w:rPr>
          <w:rFonts w:ascii="Times New Roman" w:eastAsia="Times New Roman" w:hAnsi="Times New Roman" w:cs="Times New Roman"/>
          <w:u w:val="single"/>
        </w:rPr>
        <w:t>Control variables.</w:t>
      </w:r>
      <w:r w:rsidRPr="00C35A83">
        <w:rPr>
          <w:rFonts w:ascii="Times New Roman" w:eastAsia="Times New Roman" w:hAnsi="Times New Roman" w:cs="Times New Roman"/>
        </w:rPr>
        <w:t xml:space="preserve"> The following control variables, potentially correlated with forced displacement, labour market/vocational outcomes</w:t>
      </w:r>
      <w:r w:rsidR="00E36E9E">
        <w:rPr>
          <w:rFonts w:ascii="Times New Roman" w:eastAsia="Times New Roman" w:hAnsi="Times New Roman" w:cs="Times New Roman"/>
        </w:rPr>
        <w:t>,</w:t>
      </w:r>
      <w:r w:rsidRPr="00C35A83">
        <w:rPr>
          <w:rFonts w:ascii="Times New Roman" w:eastAsia="Times New Roman" w:hAnsi="Times New Roman" w:cs="Times New Roman"/>
        </w:rPr>
        <w:t xml:space="preserve"> or both, will be included in the </w:t>
      </w:r>
      <w:r w:rsidR="00E36E9E">
        <w:rPr>
          <w:rFonts w:ascii="Times New Roman" w:eastAsia="Times New Roman" w:hAnsi="Times New Roman" w:cs="Times New Roman"/>
        </w:rPr>
        <w:t>multiple regression</w:t>
      </w:r>
      <w:r w:rsidR="00E36E9E" w:rsidRPr="00C35A83">
        <w:rPr>
          <w:rFonts w:ascii="Times New Roman" w:eastAsia="Times New Roman" w:hAnsi="Times New Roman" w:cs="Times New Roman"/>
        </w:rPr>
        <w:t xml:space="preserve"> </w:t>
      </w:r>
      <w:r w:rsidRPr="00C35A83">
        <w:rPr>
          <w:rFonts w:ascii="Times New Roman" w:eastAsia="Times New Roman" w:hAnsi="Times New Roman" w:cs="Times New Roman"/>
        </w:rPr>
        <w:t>analysis: gender,</w:t>
      </w:r>
      <w:r w:rsidR="00BB55CA" w:rsidRPr="00C35A83">
        <w:rPr>
          <w:rFonts w:ascii="Times New Roman" w:eastAsia="Times New Roman" w:hAnsi="Times New Roman" w:cs="Times New Roman"/>
        </w:rPr>
        <w:t xml:space="preserve"> six </w:t>
      </w:r>
      <w:r w:rsidRPr="00C35A83">
        <w:rPr>
          <w:rFonts w:ascii="Times New Roman" w:eastAsia="Times New Roman" w:hAnsi="Times New Roman" w:cs="Times New Roman"/>
        </w:rPr>
        <w:t>age group</w:t>
      </w:r>
      <w:r w:rsidR="00BB55CA" w:rsidRPr="00C35A83">
        <w:rPr>
          <w:rFonts w:ascii="Times New Roman" w:eastAsia="Times New Roman" w:hAnsi="Times New Roman" w:cs="Times New Roman"/>
        </w:rPr>
        <w:t xml:space="preserve">s, three </w:t>
      </w:r>
      <w:r w:rsidRPr="00C35A83">
        <w:rPr>
          <w:rFonts w:ascii="Times New Roman" w:eastAsia="Times New Roman" w:hAnsi="Times New Roman" w:cs="Times New Roman"/>
        </w:rPr>
        <w:t>education level</w:t>
      </w:r>
      <w:r w:rsidR="00E36E9E">
        <w:rPr>
          <w:rFonts w:ascii="Times New Roman" w:eastAsia="Times New Roman" w:hAnsi="Times New Roman" w:cs="Times New Roman"/>
        </w:rPr>
        <w:t>s</w:t>
      </w:r>
      <w:r w:rsidRPr="00C35A83">
        <w:rPr>
          <w:rFonts w:ascii="Times New Roman" w:eastAsia="Times New Roman" w:hAnsi="Times New Roman" w:cs="Times New Roman"/>
        </w:rPr>
        <w:t xml:space="preserve"> (primary, secondary, tertiary), household consumption level (lower, middle, upper), ethnic minority status, and type of residence (rural, urban, metr</w:t>
      </w:r>
      <w:r w:rsidR="00CE546F" w:rsidRPr="00C35A83">
        <w:rPr>
          <w:rFonts w:ascii="Times New Roman" w:eastAsia="Times New Roman" w:hAnsi="Times New Roman" w:cs="Times New Roman"/>
        </w:rPr>
        <w:t>opolitan). In addition, c</w:t>
      </w:r>
      <w:r w:rsidR="00357AB4">
        <w:rPr>
          <w:rFonts w:ascii="Times New Roman" w:eastAsia="Times New Roman" w:hAnsi="Times New Roman" w:cs="Times New Roman"/>
        </w:rPr>
        <w:t xml:space="preserve">ountry </w:t>
      </w:r>
      <w:r w:rsidR="00CE546F" w:rsidRPr="00C35A83">
        <w:rPr>
          <w:rFonts w:ascii="Times New Roman" w:eastAsia="Times New Roman" w:hAnsi="Times New Roman" w:cs="Times New Roman"/>
        </w:rPr>
        <w:t>fixed effects (</w:t>
      </w:r>
      <w:r w:rsidR="00780AA1">
        <w:rPr>
          <w:rFonts w:ascii="Times New Roman" w:eastAsia="Times New Roman" w:hAnsi="Times New Roman" w:cs="Times New Roman"/>
        </w:rPr>
        <w:t>dichotomous variable</w:t>
      </w:r>
      <w:r w:rsidR="00CE546F" w:rsidRPr="00C35A83">
        <w:rPr>
          <w:rFonts w:ascii="Times New Roman" w:eastAsia="Times New Roman" w:hAnsi="Times New Roman" w:cs="Times New Roman"/>
        </w:rPr>
        <w:t>s for each country</w:t>
      </w:r>
      <w:r w:rsidRPr="00C35A83">
        <w:rPr>
          <w:rFonts w:ascii="Times New Roman" w:eastAsia="Times New Roman" w:hAnsi="Times New Roman" w:cs="Times New Roman"/>
        </w:rPr>
        <w:t>)</w:t>
      </w:r>
      <w:r w:rsidR="007C3B21">
        <w:rPr>
          <w:rStyle w:val="FootnoteReference"/>
          <w:rFonts w:ascii="Times New Roman" w:eastAsia="Times New Roman" w:hAnsi="Times New Roman" w:cs="Times New Roman"/>
        </w:rPr>
        <w:footnoteReference w:id="9"/>
      </w:r>
      <w:r w:rsidRPr="00C35A83">
        <w:rPr>
          <w:rFonts w:ascii="Times New Roman" w:eastAsia="Times New Roman" w:hAnsi="Times New Roman" w:cs="Times New Roman"/>
        </w:rPr>
        <w:t xml:space="preserve"> will be included to capture any country-wide influences on both the likelihood of being fo</w:t>
      </w:r>
      <w:r w:rsidR="00357AB4">
        <w:rPr>
          <w:rFonts w:ascii="Times New Roman" w:eastAsia="Times New Roman" w:hAnsi="Times New Roman" w:cs="Times New Roman"/>
        </w:rPr>
        <w:t xml:space="preserve">rcibly displaced and the labour </w:t>
      </w:r>
      <w:r w:rsidRPr="00C35A83">
        <w:rPr>
          <w:rFonts w:ascii="Times New Roman" w:eastAsia="Times New Roman" w:hAnsi="Times New Roman" w:cs="Times New Roman"/>
        </w:rPr>
        <w:t>mark</w:t>
      </w:r>
      <w:r w:rsidR="00BB55CA" w:rsidRPr="00C35A83">
        <w:rPr>
          <w:rFonts w:ascii="Times New Roman" w:eastAsia="Times New Roman" w:hAnsi="Times New Roman" w:cs="Times New Roman"/>
        </w:rPr>
        <w:t xml:space="preserve">et/vocational training outcomes. </w:t>
      </w:r>
      <w:r w:rsidR="00CE546F" w:rsidRPr="00C35A83">
        <w:rPr>
          <w:rFonts w:ascii="Times New Roman" w:eastAsia="Times New Roman" w:hAnsi="Times New Roman" w:cs="Times New Roman"/>
        </w:rPr>
        <w:t xml:space="preserve">The use of </w:t>
      </w:r>
      <w:r w:rsidR="00BB55CA" w:rsidRPr="00C35A83">
        <w:rPr>
          <w:rFonts w:ascii="Times New Roman" w:eastAsia="Times New Roman" w:hAnsi="Times New Roman" w:cs="Times New Roman"/>
        </w:rPr>
        <w:t>c</w:t>
      </w:r>
      <w:r w:rsidR="00357AB4">
        <w:rPr>
          <w:rFonts w:ascii="Times New Roman" w:eastAsia="Times New Roman" w:hAnsi="Times New Roman" w:cs="Times New Roman"/>
        </w:rPr>
        <w:t xml:space="preserve">ountry </w:t>
      </w:r>
      <w:r w:rsidR="00BB55CA" w:rsidRPr="00C35A83">
        <w:rPr>
          <w:rFonts w:ascii="Times New Roman" w:eastAsia="Times New Roman" w:hAnsi="Times New Roman" w:cs="Times New Roman"/>
        </w:rPr>
        <w:t xml:space="preserve">fixed effects also </w:t>
      </w:r>
      <w:r w:rsidRPr="00C35A83">
        <w:rPr>
          <w:rFonts w:ascii="Times New Roman" w:eastAsia="Times New Roman" w:hAnsi="Times New Roman" w:cs="Times New Roman"/>
        </w:rPr>
        <w:t>ensure</w:t>
      </w:r>
      <w:r w:rsidR="00E36E9E">
        <w:rPr>
          <w:rFonts w:ascii="Times New Roman" w:eastAsia="Times New Roman" w:hAnsi="Times New Roman" w:cs="Times New Roman"/>
        </w:rPr>
        <w:t>s</w:t>
      </w:r>
      <w:r w:rsidRPr="00C35A83">
        <w:rPr>
          <w:rFonts w:ascii="Times New Roman" w:eastAsia="Times New Roman" w:hAnsi="Times New Roman" w:cs="Times New Roman"/>
        </w:rPr>
        <w:t xml:space="preserve"> that the results draw on within- rather </w:t>
      </w:r>
      <w:r w:rsidR="00E36E9E">
        <w:rPr>
          <w:rFonts w:ascii="Times New Roman" w:eastAsia="Times New Roman" w:hAnsi="Times New Roman" w:cs="Times New Roman"/>
        </w:rPr>
        <w:t xml:space="preserve">than </w:t>
      </w:r>
      <w:r w:rsidRPr="00C35A83">
        <w:rPr>
          <w:rFonts w:ascii="Times New Roman" w:eastAsia="Times New Roman" w:hAnsi="Times New Roman" w:cs="Times New Roman"/>
        </w:rPr>
        <w:t xml:space="preserve">between-country relationships of the variables of interest.  </w:t>
      </w:r>
    </w:p>
    <w:p w:rsidR="00D65EB9" w:rsidRPr="00C35A83" w:rsidRDefault="00D65EB9" w:rsidP="00A715F8">
      <w:pPr>
        <w:spacing w:after="0" w:line="480" w:lineRule="auto"/>
        <w:ind w:firstLine="720"/>
      </w:pPr>
    </w:p>
    <w:p w:rsidR="000B3E54" w:rsidRDefault="00D65EB9" w:rsidP="00A715F8">
      <w:pPr>
        <w:spacing w:after="0" w:line="480" w:lineRule="auto"/>
        <w:ind w:firstLine="720"/>
        <w:rPr>
          <w:rFonts w:ascii="Times New Roman" w:eastAsia="Times New Roman" w:hAnsi="Times New Roman" w:cs="Times New Roman"/>
          <w:i/>
        </w:rPr>
      </w:pPr>
      <w:r w:rsidRPr="00D65EB9">
        <w:rPr>
          <w:rFonts w:ascii="Times New Roman" w:eastAsia="Times New Roman" w:hAnsi="Times New Roman" w:cs="Times New Roman"/>
          <w:i/>
        </w:rPr>
        <w:t>4.3</w:t>
      </w:r>
      <w:r w:rsidR="00AF61A6" w:rsidRPr="00D65EB9">
        <w:rPr>
          <w:rFonts w:ascii="Times New Roman" w:eastAsia="Times New Roman" w:hAnsi="Times New Roman" w:cs="Times New Roman"/>
          <w:i/>
        </w:rPr>
        <w:t>. Empirical strategy</w:t>
      </w:r>
    </w:p>
    <w:p w:rsidR="000A2A33" w:rsidRDefault="000A2A33" w:rsidP="000A2A33">
      <w:pPr>
        <w:spacing w:after="0" w:line="480" w:lineRule="auto"/>
        <w:ind w:firstLine="720"/>
        <w:rPr>
          <w:rFonts w:ascii="Times New Roman" w:eastAsia="Times New Roman" w:hAnsi="Times New Roman" w:cs="Times New Roman"/>
        </w:rPr>
      </w:pPr>
    </w:p>
    <w:p w:rsidR="000B3E54" w:rsidRDefault="00AF61A6" w:rsidP="00A715F8">
      <w:pPr>
        <w:spacing w:after="0" w:line="480" w:lineRule="auto"/>
        <w:ind w:firstLine="720"/>
        <w:rPr>
          <w:rFonts w:ascii="Times New Roman" w:eastAsia="Times New Roman" w:hAnsi="Times New Roman" w:cs="Times New Roman"/>
        </w:rPr>
      </w:pPr>
      <w:r w:rsidRPr="00C35A83">
        <w:rPr>
          <w:rFonts w:ascii="Times New Roman" w:eastAsia="Times New Roman" w:hAnsi="Times New Roman" w:cs="Times New Roman"/>
        </w:rPr>
        <w:t xml:space="preserve">A relatively large number of respondents affected by conflict </w:t>
      </w:r>
      <w:r w:rsidR="00CE546F" w:rsidRPr="00C35A83">
        <w:rPr>
          <w:rFonts w:ascii="Times New Roman" w:eastAsia="Times New Roman" w:hAnsi="Times New Roman" w:cs="Times New Roman"/>
        </w:rPr>
        <w:t xml:space="preserve">allows </w:t>
      </w:r>
      <w:r w:rsidRPr="00C35A83">
        <w:rPr>
          <w:rFonts w:ascii="Times New Roman" w:eastAsia="Times New Roman" w:hAnsi="Times New Roman" w:cs="Times New Roman"/>
        </w:rPr>
        <w:t xml:space="preserve">us to conduct a meaningful statistical analysis of the long-term labour market disadvantage of being a forcibly displaced person. To this end, we will first examine the raw differences in </w:t>
      </w:r>
      <w:r w:rsidR="00CE6607">
        <w:rPr>
          <w:rFonts w:ascii="Times New Roman" w:eastAsia="Times New Roman" w:hAnsi="Times New Roman" w:cs="Times New Roman"/>
        </w:rPr>
        <w:t>the</w:t>
      </w:r>
      <w:r w:rsidRPr="00C35A83">
        <w:rPr>
          <w:rFonts w:ascii="Times New Roman" w:eastAsia="Times New Roman" w:hAnsi="Times New Roman" w:cs="Times New Roman"/>
        </w:rPr>
        <w:t xml:space="preserve"> labour market/vocational outcomes (being employed, working informally etc.) between the forcibly displaced and those not affected by conflict. This will give us an initial picture regarding the labour market integration of the forci</w:t>
      </w:r>
      <w:r w:rsidR="00CE546F" w:rsidRPr="00C35A83">
        <w:rPr>
          <w:rFonts w:ascii="Times New Roman" w:eastAsia="Times New Roman" w:hAnsi="Times New Roman" w:cs="Times New Roman"/>
        </w:rPr>
        <w:t>bly displaced</w:t>
      </w:r>
      <w:r w:rsidRPr="00C35A83">
        <w:rPr>
          <w:rFonts w:ascii="Times New Roman" w:eastAsia="Times New Roman" w:hAnsi="Times New Roman" w:cs="Times New Roman"/>
        </w:rPr>
        <w:t>. Second, we will regress different labour market and vocational outcomes on the</w:t>
      </w:r>
      <w:r w:rsidR="00780AA1">
        <w:rPr>
          <w:rFonts w:ascii="Times New Roman" w:eastAsia="Times New Roman" w:hAnsi="Times New Roman" w:cs="Times New Roman"/>
        </w:rPr>
        <w:t xml:space="preserve"> dichotomous variable</w:t>
      </w:r>
      <w:r w:rsidRPr="00C35A83">
        <w:rPr>
          <w:rFonts w:ascii="Times New Roman" w:eastAsia="Times New Roman" w:hAnsi="Times New Roman" w:cs="Times New Roman"/>
        </w:rPr>
        <w:t xml:space="preserve"> </w:t>
      </w:r>
      <w:r w:rsidR="00CE6607" w:rsidRPr="00CE6607">
        <w:rPr>
          <w:rFonts w:ascii="Times New Roman" w:eastAsia="Times New Roman" w:hAnsi="Times New Roman" w:cs="Times New Roman"/>
          <w:i/>
        </w:rPr>
        <w:t xml:space="preserve">forcibly </w:t>
      </w:r>
      <w:r w:rsidRPr="00C35A83">
        <w:rPr>
          <w:rFonts w:ascii="Times New Roman" w:eastAsia="Times New Roman" w:hAnsi="Times New Roman" w:cs="Times New Roman"/>
          <w:i/>
        </w:rPr>
        <w:t>displaced</w:t>
      </w:r>
      <w:r w:rsidR="00F42760" w:rsidRPr="00C35A83">
        <w:rPr>
          <w:rFonts w:ascii="Times New Roman" w:eastAsia="Times New Roman" w:hAnsi="Times New Roman" w:cs="Times New Roman"/>
          <w:i/>
        </w:rPr>
        <w:t xml:space="preserve"> </w:t>
      </w:r>
      <w:r w:rsidR="00F42760" w:rsidRPr="00C35A83">
        <w:rPr>
          <w:rFonts w:ascii="Times New Roman" w:eastAsia="Times New Roman" w:hAnsi="Times New Roman" w:cs="Times New Roman"/>
        </w:rPr>
        <w:t xml:space="preserve">(and include the </w:t>
      </w:r>
      <w:r w:rsidR="00F42760" w:rsidRPr="005F28B4">
        <w:rPr>
          <w:rFonts w:ascii="Times New Roman" w:eastAsia="Times New Roman" w:hAnsi="Times New Roman" w:cs="Times New Roman"/>
          <w:i/>
        </w:rPr>
        <w:t>conflict-affected non-mover</w:t>
      </w:r>
      <w:r w:rsidR="00F42760" w:rsidRPr="00C35A83">
        <w:rPr>
          <w:rFonts w:ascii="Times New Roman" w:eastAsia="Times New Roman" w:hAnsi="Times New Roman" w:cs="Times New Roman"/>
        </w:rPr>
        <w:t xml:space="preserve"> </w:t>
      </w:r>
      <w:r w:rsidR="005F28B4">
        <w:rPr>
          <w:rFonts w:ascii="Times New Roman" w:eastAsia="Times New Roman" w:hAnsi="Times New Roman" w:cs="Times New Roman"/>
        </w:rPr>
        <w:t>dichotomous variable</w:t>
      </w:r>
      <w:r w:rsidR="00F42760" w:rsidRPr="00C35A83">
        <w:rPr>
          <w:rFonts w:ascii="Times New Roman" w:eastAsia="Times New Roman" w:hAnsi="Times New Roman" w:cs="Times New Roman"/>
        </w:rPr>
        <w:t xml:space="preserve"> to </w:t>
      </w:r>
      <w:r w:rsidR="00CE6607">
        <w:rPr>
          <w:rFonts w:ascii="Times New Roman" w:eastAsia="Times New Roman" w:hAnsi="Times New Roman" w:cs="Times New Roman"/>
        </w:rPr>
        <w:t>ensure that</w:t>
      </w:r>
      <w:r w:rsidR="00F42760" w:rsidRPr="00C35A83">
        <w:rPr>
          <w:rFonts w:ascii="Times New Roman" w:eastAsia="Times New Roman" w:hAnsi="Times New Roman" w:cs="Times New Roman"/>
        </w:rPr>
        <w:t xml:space="preserve"> </w:t>
      </w:r>
      <w:r w:rsidR="00821A8E">
        <w:rPr>
          <w:rFonts w:ascii="Times New Roman" w:eastAsia="Times New Roman" w:hAnsi="Times New Roman" w:cs="Times New Roman"/>
        </w:rPr>
        <w:t xml:space="preserve">only </w:t>
      </w:r>
      <w:r w:rsidR="00F42760" w:rsidRPr="00C35A83">
        <w:rPr>
          <w:rFonts w:ascii="Times New Roman" w:eastAsia="Times New Roman" w:hAnsi="Times New Roman" w:cs="Times New Roman"/>
        </w:rPr>
        <w:t>respond</w:t>
      </w:r>
      <w:r w:rsidR="00CE6607">
        <w:rPr>
          <w:rFonts w:ascii="Times New Roman" w:eastAsia="Times New Roman" w:hAnsi="Times New Roman" w:cs="Times New Roman"/>
        </w:rPr>
        <w:t>ents not affected by conflict act as</w:t>
      </w:r>
      <w:r w:rsidR="00F42760" w:rsidRPr="00C35A83">
        <w:rPr>
          <w:rFonts w:ascii="Times New Roman" w:eastAsia="Times New Roman" w:hAnsi="Times New Roman" w:cs="Times New Roman"/>
        </w:rPr>
        <w:t xml:space="preserve"> </w:t>
      </w:r>
      <w:r w:rsidR="00F821A6">
        <w:rPr>
          <w:rFonts w:ascii="Times New Roman" w:eastAsia="Times New Roman" w:hAnsi="Times New Roman" w:cs="Times New Roman"/>
        </w:rPr>
        <w:t>the</w:t>
      </w:r>
      <w:r w:rsidR="00F821A6" w:rsidRPr="00C35A83">
        <w:rPr>
          <w:rFonts w:ascii="Times New Roman" w:eastAsia="Times New Roman" w:hAnsi="Times New Roman" w:cs="Times New Roman"/>
        </w:rPr>
        <w:t xml:space="preserve"> </w:t>
      </w:r>
      <w:r w:rsidR="00F42760" w:rsidRPr="00C35A83">
        <w:rPr>
          <w:rFonts w:ascii="Times New Roman" w:eastAsia="Times New Roman" w:hAnsi="Times New Roman" w:cs="Times New Roman"/>
        </w:rPr>
        <w:t>reference group)</w:t>
      </w:r>
      <w:r w:rsidRPr="00C35A83">
        <w:rPr>
          <w:rFonts w:ascii="Times New Roman" w:eastAsia="Times New Roman" w:hAnsi="Times New Roman" w:cs="Times New Roman"/>
        </w:rPr>
        <w:t>, controlling for a number of socio-demographic characteristics and all possible country-wide influence</w:t>
      </w:r>
      <w:r w:rsidR="005F28B4">
        <w:rPr>
          <w:rFonts w:ascii="Times New Roman" w:eastAsia="Times New Roman" w:hAnsi="Times New Roman" w:cs="Times New Roman"/>
        </w:rPr>
        <w:t xml:space="preserve">s (country </w:t>
      </w:r>
      <w:r w:rsidRPr="00C35A83">
        <w:rPr>
          <w:rFonts w:ascii="Times New Roman" w:eastAsia="Times New Roman" w:hAnsi="Times New Roman" w:cs="Times New Roman"/>
        </w:rPr>
        <w:t xml:space="preserve">fixed effects). In this way, we </w:t>
      </w:r>
      <w:r w:rsidR="004D4F4D">
        <w:rPr>
          <w:rFonts w:ascii="Times New Roman" w:eastAsia="Times New Roman" w:hAnsi="Times New Roman" w:cs="Times New Roman"/>
        </w:rPr>
        <w:t xml:space="preserve">will </w:t>
      </w:r>
      <w:r w:rsidRPr="00C35A83">
        <w:rPr>
          <w:rFonts w:ascii="Times New Roman" w:eastAsia="Times New Roman" w:hAnsi="Times New Roman" w:cs="Times New Roman"/>
        </w:rPr>
        <w:t xml:space="preserve">effectively isolate the impact of </w:t>
      </w:r>
      <w:r w:rsidR="00CE546F" w:rsidRPr="00C35A83">
        <w:rPr>
          <w:rFonts w:ascii="Times New Roman" w:eastAsia="Times New Roman" w:hAnsi="Times New Roman" w:cs="Times New Roman"/>
        </w:rPr>
        <w:t xml:space="preserve">forced </w:t>
      </w:r>
      <w:r w:rsidRPr="00C35A83">
        <w:rPr>
          <w:rFonts w:ascii="Times New Roman" w:eastAsia="Times New Roman" w:hAnsi="Times New Roman" w:cs="Times New Roman"/>
        </w:rPr>
        <w:t xml:space="preserve">displacement on labour market outcomes from other relevant covariates. Formally, the </w:t>
      </w:r>
      <w:r w:rsidR="00CE546F" w:rsidRPr="00C35A83">
        <w:rPr>
          <w:rFonts w:ascii="Times New Roman" w:eastAsia="Times New Roman" w:hAnsi="Times New Roman" w:cs="Times New Roman"/>
        </w:rPr>
        <w:t xml:space="preserve">model </w:t>
      </w:r>
      <w:r w:rsidR="00CC5852" w:rsidRPr="00C35A83">
        <w:rPr>
          <w:rFonts w:ascii="Times New Roman" w:eastAsia="Times New Roman" w:hAnsi="Times New Roman" w:cs="Times New Roman"/>
        </w:rPr>
        <w:t>to be estimated</w:t>
      </w:r>
      <w:r w:rsidR="00CE546F" w:rsidRPr="00C35A83">
        <w:rPr>
          <w:rFonts w:ascii="Times New Roman" w:eastAsia="Times New Roman" w:hAnsi="Times New Roman" w:cs="Times New Roman"/>
        </w:rPr>
        <w:t xml:space="preserve"> can be expressed as follows: </w:t>
      </w:r>
    </w:p>
    <w:p w:rsidR="00A715F8" w:rsidRPr="00C35A83" w:rsidRDefault="00A715F8" w:rsidP="00A715F8">
      <w:pPr>
        <w:spacing w:after="0" w:line="480" w:lineRule="auto"/>
      </w:pPr>
    </w:p>
    <w:p w:rsidR="009C1D30" w:rsidRPr="00C35A83" w:rsidRDefault="009C1D30" w:rsidP="009C1D30">
      <w:pPr>
        <w:spacing w:line="240" w:lineRule="auto"/>
        <w:rPr>
          <w:rFonts w:ascii="Times New Roman" w:hAnsi="Times New Roman" w:cs="Times New Roman"/>
          <w:i/>
        </w:rPr>
      </w:pPr>
      <w:r w:rsidRPr="00C35A83">
        <w:rPr>
          <w:rFonts w:ascii="Times New Roman" w:hAnsi="Times New Roman" w:cs="Times New Roman"/>
          <w:i/>
        </w:rPr>
        <w:t xml:space="preserve">     </w:t>
      </w:r>
      <w:r w:rsidR="00CE546F" w:rsidRPr="00C35A83">
        <w:rPr>
          <w:rFonts w:ascii="Times New Roman" w:hAnsi="Times New Roman" w:cs="Times New Roman"/>
          <w:i/>
        </w:rPr>
        <w:t>Outcome</w:t>
      </w:r>
      <w:r w:rsidRPr="00C35A83">
        <w:rPr>
          <w:rFonts w:ascii="Times New Roman" w:hAnsi="Times New Roman" w:cs="Times New Roman"/>
          <w:i/>
          <w:vertAlign w:val="subscript"/>
        </w:rPr>
        <w:t>ij</w:t>
      </w:r>
      <w:r w:rsidR="00CE546F" w:rsidRPr="00C35A83">
        <w:rPr>
          <w:rFonts w:ascii="Times New Roman" w:hAnsi="Times New Roman" w:cs="Times New Roman"/>
          <w:i/>
        </w:rPr>
        <w:t xml:space="preserve"> = </w:t>
      </w:r>
      <w:r w:rsidRPr="00C35A83">
        <w:rPr>
          <w:rFonts w:ascii="Times New Roman" w:hAnsi="Times New Roman" w:cs="Times New Roman"/>
          <w:i/>
        </w:rPr>
        <w:tab/>
        <w:t xml:space="preserve">α*forcibly </w:t>
      </w:r>
      <w:r w:rsidR="00CE546F" w:rsidRPr="00C35A83">
        <w:rPr>
          <w:rFonts w:ascii="Times New Roman" w:hAnsi="Times New Roman" w:cs="Times New Roman"/>
          <w:i/>
        </w:rPr>
        <w:t>displaced</w:t>
      </w:r>
      <w:r w:rsidRPr="00C35A83">
        <w:rPr>
          <w:rFonts w:ascii="Times New Roman" w:hAnsi="Times New Roman" w:cs="Times New Roman"/>
          <w:i/>
          <w:vertAlign w:val="subscript"/>
        </w:rPr>
        <w:t>ij</w:t>
      </w:r>
      <w:r w:rsidR="00CE546F" w:rsidRPr="00C35A83">
        <w:rPr>
          <w:rFonts w:ascii="Times New Roman" w:hAnsi="Times New Roman" w:cs="Times New Roman"/>
          <w:i/>
        </w:rPr>
        <w:t xml:space="preserve"> </w:t>
      </w:r>
      <w:r w:rsidRPr="00C35A83">
        <w:rPr>
          <w:rFonts w:ascii="Times New Roman" w:hAnsi="Times New Roman" w:cs="Times New Roman"/>
          <w:i/>
        </w:rPr>
        <w:t xml:space="preserve">+ β*conflict affected non </w:t>
      </w:r>
      <w:r w:rsidR="00F42760" w:rsidRPr="00C35A83">
        <w:rPr>
          <w:rFonts w:ascii="Times New Roman" w:hAnsi="Times New Roman" w:cs="Times New Roman"/>
          <w:i/>
        </w:rPr>
        <w:t>movers</w:t>
      </w:r>
      <w:r w:rsidRPr="00C35A83">
        <w:rPr>
          <w:rFonts w:ascii="Times New Roman" w:hAnsi="Times New Roman" w:cs="Times New Roman"/>
          <w:i/>
          <w:vertAlign w:val="subscript"/>
        </w:rPr>
        <w:t>ij</w:t>
      </w:r>
      <w:r w:rsidR="00F42760" w:rsidRPr="00C35A83">
        <w:rPr>
          <w:rFonts w:ascii="Times New Roman" w:hAnsi="Times New Roman" w:cs="Times New Roman"/>
          <w:i/>
        </w:rPr>
        <w:t xml:space="preserve"> + </w:t>
      </w:r>
    </w:p>
    <w:p w:rsidR="000B3E54" w:rsidRPr="00C35A83" w:rsidRDefault="009C1D30" w:rsidP="00B324BA">
      <w:pPr>
        <w:spacing w:line="240" w:lineRule="auto"/>
        <w:ind w:left="720" w:firstLine="720"/>
        <w:rPr>
          <w:rFonts w:ascii="Times New Roman" w:hAnsi="Times New Roman" w:cs="Times New Roman"/>
          <w:i/>
        </w:rPr>
      </w:pPr>
      <w:r w:rsidRPr="00C35A83">
        <w:rPr>
          <w:rFonts w:ascii="Times New Roman" w:hAnsi="Times New Roman" w:cs="Times New Roman"/>
          <w:i/>
        </w:rPr>
        <w:t>Γ*</w:t>
      </w:r>
      <w:r w:rsidR="00F42760" w:rsidRPr="00C35A83">
        <w:rPr>
          <w:rFonts w:ascii="Times New Roman" w:hAnsi="Times New Roman" w:cs="Times New Roman"/>
          <w:i/>
        </w:rPr>
        <w:t>individual-level controls</w:t>
      </w:r>
      <w:r w:rsidRPr="00C35A83">
        <w:rPr>
          <w:rFonts w:ascii="Times New Roman" w:hAnsi="Times New Roman" w:cs="Times New Roman"/>
          <w:i/>
          <w:vertAlign w:val="subscript"/>
        </w:rPr>
        <w:t>ij</w:t>
      </w:r>
      <w:r w:rsidR="00F42760" w:rsidRPr="00C35A83">
        <w:rPr>
          <w:rFonts w:ascii="Times New Roman" w:hAnsi="Times New Roman" w:cs="Times New Roman"/>
          <w:i/>
        </w:rPr>
        <w:t xml:space="preserve"> + </w:t>
      </w:r>
      <w:r w:rsidR="005F28B4">
        <w:rPr>
          <w:rFonts w:ascii="Times New Roman" w:hAnsi="Times New Roman" w:cs="Times New Roman"/>
          <w:i/>
        </w:rPr>
        <w:t xml:space="preserve">Δ*country </w:t>
      </w:r>
      <w:r w:rsidRPr="00C35A83">
        <w:rPr>
          <w:rFonts w:ascii="Times New Roman" w:hAnsi="Times New Roman" w:cs="Times New Roman"/>
          <w:i/>
        </w:rPr>
        <w:t>fixed effects</w:t>
      </w:r>
      <w:r w:rsidRPr="00C35A83">
        <w:rPr>
          <w:rFonts w:ascii="Times New Roman" w:hAnsi="Times New Roman" w:cs="Times New Roman"/>
          <w:i/>
          <w:vertAlign w:val="subscript"/>
        </w:rPr>
        <w:t>j</w:t>
      </w:r>
      <w:r w:rsidR="00CE6607">
        <w:rPr>
          <w:rFonts w:ascii="Times New Roman" w:hAnsi="Times New Roman" w:cs="Times New Roman"/>
          <w:i/>
        </w:rPr>
        <w:t xml:space="preserve"> + </w:t>
      </w:r>
      <w:r w:rsidRPr="00C35A83">
        <w:rPr>
          <w:rFonts w:ascii="Times New Roman" w:hAnsi="Times New Roman" w:cs="Times New Roman"/>
          <w:i/>
        </w:rPr>
        <w:t>random error term</w:t>
      </w:r>
      <w:r w:rsidRPr="00C35A83">
        <w:rPr>
          <w:rFonts w:ascii="Times New Roman" w:hAnsi="Times New Roman" w:cs="Times New Roman"/>
          <w:i/>
          <w:vertAlign w:val="subscript"/>
        </w:rPr>
        <w:t>ij</w:t>
      </w:r>
      <w:r w:rsidRPr="00C35A83">
        <w:rPr>
          <w:rFonts w:ascii="Times New Roman" w:hAnsi="Times New Roman" w:cs="Times New Roman"/>
          <w:i/>
        </w:rPr>
        <w:tab/>
      </w:r>
      <w:r w:rsidRPr="00C35A83">
        <w:rPr>
          <w:rFonts w:ascii="Times New Roman" w:hAnsi="Times New Roman" w:cs="Times New Roman"/>
        </w:rPr>
        <w:t>(1)</w:t>
      </w:r>
    </w:p>
    <w:p w:rsidR="00333BA6" w:rsidRPr="00C35A83" w:rsidRDefault="00333BA6" w:rsidP="00333BA6">
      <w:pPr>
        <w:spacing w:line="240" w:lineRule="auto"/>
      </w:pPr>
    </w:p>
    <w:p w:rsidR="009C1D30" w:rsidRPr="00C35A83" w:rsidRDefault="00333BA6" w:rsidP="00901AF6">
      <w:pPr>
        <w:spacing w:after="0" w:line="480" w:lineRule="auto"/>
        <w:rPr>
          <w:rFonts w:ascii="Times New Roman" w:hAnsi="Times New Roman" w:cs="Times New Roman"/>
        </w:rPr>
      </w:pPr>
      <w:r w:rsidRPr="00C35A83">
        <w:rPr>
          <w:rFonts w:ascii="Times New Roman" w:hAnsi="Times New Roman" w:cs="Times New Roman"/>
        </w:rPr>
        <w:t xml:space="preserve">where, for individual </w:t>
      </w:r>
      <w:r w:rsidRPr="00C35A83">
        <w:rPr>
          <w:rFonts w:ascii="Times New Roman" w:hAnsi="Times New Roman" w:cs="Times New Roman"/>
          <w:i/>
        </w:rPr>
        <w:t>i</w:t>
      </w:r>
      <w:r w:rsidRPr="00C35A83">
        <w:rPr>
          <w:rFonts w:ascii="Times New Roman" w:hAnsi="Times New Roman" w:cs="Times New Roman"/>
        </w:rPr>
        <w:t xml:space="preserve"> </w:t>
      </w:r>
      <w:r w:rsidR="00F821A6">
        <w:rPr>
          <w:rFonts w:ascii="Times New Roman" w:hAnsi="Times New Roman" w:cs="Times New Roman"/>
        </w:rPr>
        <w:t>in</w:t>
      </w:r>
      <w:r w:rsidR="00F821A6" w:rsidRPr="00C35A83">
        <w:rPr>
          <w:rFonts w:ascii="Times New Roman" w:hAnsi="Times New Roman" w:cs="Times New Roman"/>
        </w:rPr>
        <w:t xml:space="preserve"> </w:t>
      </w:r>
      <w:r w:rsidRPr="00C35A83">
        <w:rPr>
          <w:rFonts w:ascii="Times New Roman" w:hAnsi="Times New Roman" w:cs="Times New Roman"/>
        </w:rPr>
        <w:t xml:space="preserve">country </w:t>
      </w:r>
      <w:r w:rsidRPr="00C35A83">
        <w:rPr>
          <w:rFonts w:ascii="Times New Roman" w:hAnsi="Times New Roman" w:cs="Times New Roman"/>
          <w:i/>
        </w:rPr>
        <w:t>j</w:t>
      </w:r>
      <w:r w:rsidRPr="00C35A83">
        <w:rPr>
          <w:rFonts w:ascii="Times New Roman" w:hAnsi="Times New Roman" w:cs="Times New Roman"/>
        </w:rPr>
        <w:t xml:space="preserve">, </w:t>
      </w:r>
      <w:r w:rsidRPr="005F28B4">
        <w:rPr>
          <w:rFonts w:ascii="Times New Roman" w:hAnsi="Times New Roman" w:cs="Times New Roman"/>
          <w:i/>
        </w:rPr>
        <w:t>outcome</w:t>
      </w:r>
      <w:r w:rsidRPr="00C35A83">
        <w:rPr>
          <w:rFonts w:ascii="Times New Roman" w:hAnsi="Times New Roman" w:cs="Times New Roman"/>
        </w:rPr>
        <w:t xml:space="preserve"> stands for </w:t>
      </w:r>
      <w:r w:rsidR="0039721D" w:rsidRPr="00C35A83">
        <w:rPr>
          <w:rFonts w:ascii="Times New Roman" w:hAnsi="Times New Roman" w:cs="Times New Roman"/>
        </w:rPr>
        <w:t>a specific labour</w:t>
      </w:r>
      <w:r w:rsidR="00F821A6">
        <w:rPr>
          <w:rFonts w:ascii="Times New Roman" w:hAnsi="Times New Roman" w:cs="Times New Roman"/>
        </w:rPr>
        <w:t xml:space="preserve"> </w:t>
      </w:r>
      <w:r w:rsidR="0039721D" w:rsidRPr="00C35A83">
        <w:rPr>
          <w:rFonts w:ascii="Times New Roman" w:hAnsi="Times New Roman" w:cs="Times New Roman"/>
        </w:rPr>
        <w:t>market outcome</w:t>
      </w:r>
      <w:r w:rsidRPr="00C35A83">
        <w:rPr>
          <w:rFonts w:ascii="Times New Roman" w:hAnsi="Times New Roman" w:cs="Times New Roman"/>
        </w:rPr>
        <w:t xml:space="preserve">, individual-level controls are as described above, and </w:t>
      </w:r>
      <w:r w:rsidRPr="00C35A83">
        <w:rPr>
          <w:rFonts w:ascii="Times New Roman" w:hAnsi="Times New Roman" w:cs="Times New Roman"/>
          <w:i/>
        </w:rPr>
        <w:t>α</w:t>
      </w:r>
      <w:r w:rsidRPr="00C35A83">
        <w:rPr>
          <w:rFonts w:ascii="Times New Roman" w:hAnsi="Times New Roman" w:cs="Times New Roman"/>
        </w:rPr>
        <w:t xml:space="preserve">, </w:t>
      </w:r>
      <w:r w:rsidRPr="00C35A83">
        <w:rPr>
          <w:rFonts w:ascii="Times New Roman" w:hAnsi="Times New Roman" w:cs="Times New Roman"/>
          <w:i/>
        </w:rPr>
        <w:t>β</w:t>
      </w:r>
      <w:r w:rsidRPr="00C35A83">
        <w:rPr>
          <w:rFonts w:ascii="Times New Roman" w:hAnsi="Times New Roman" w:cs="Times New Roman"/>
        </w:rPr>
        <w:t xml:space="preserve">, </w:t>
      </w:r>
      <w:r w:rsidRPr="00C35A83">
        <w:rPr>
          <w:rFonts w:ascii="Times New Roman" w:hAnsi="Times New Roman" w:cs="Times New Roman"/>
          <w:i/>
        </w:rPr>
        <w:t>Γ</w:t>
      </w:r>
      <w:r w:rsidRPr="00C35A83">
        <w:rPr>
          <w:rFonts w:ascii="Times New Roman" w:hAnsi="Times New Roman" w:cs="Times New Roman"/>
        </w:rPr>
        <w:t xml:space="preserve"> and </w:t>
      </w:r>
      <w:r w:rsidRPr="00C35A83">
        <w:rPr>
          <w:rFonts w:ascii="Times New Roman" w:hAnsi="Times New Roman" w:cs="Times New Roman"/>
          <w:i/>
        </w:rPr>
        <w:t>Δ</w:t>
      </w:r>
      <w:r w:rsidRPr="00C35A83">
        <w:rPr>
          <w:rFonts w:ascii="Times New Roman" w:hAnsi="Times New Roman" w:cs="Times New Roman"/>
        </w:rPr>
        <w:t xml:space="preserve"> are parameters (</w:t>
      </w:r>
      <w:r w:rsidR="00821A8E">
        <w:rPr>
          <w:rFonts w:ascii="Times New Roman" w:hAnsi="Times New Roman" w:cs="Times New Roman"/>
        </w:rPr>
        <w:t xml:space="preserve">or </w:t>
      </w:r>
      <w:r w:rsidRPr="00C35A83">
        <w:rPr>
          <w:rFonts w:ascii="Times New Roman" w:hAnsi="Times New Roman" w:cs="Times New Roman"/>
        </w:rPr>
        <w:t xml:space="preserve">parameter vectors) to be estimated. </w:t>
      </w:r>
    </w:p>
    <w:p w:rsidR="00733E8D" w:rsidRPr="00C35A83" w:rsidRDefault="00CF15CE" w:rsidP="00A715F8">
      <w:pPr>
        <w:spacing w:after="0" w:line="480" w:lineRule="auto"/>
        <w:ind w:firstLine="720"/>
        <w:rPr>
          <w:rFonts w:ascii="Times New Roman" w:eastAsia="Times New Roman" w:hAnsi="Times New Roman" w:cs="Times New Roman"/>
        </w:rPr>
      </w:pPr>
      <w:r w:rsidRPr="00C35A83">
        <w:rPr>
          <w:rFonts w:ascii="Times New Roman" w:eastAsia="Times New Roman" w:hAnsi="Times New Roman" w:cs="Times New Roman"/>
        </w:rPr>
        <w:t xml:space="preserve">Given that all our outcome variables are categorical, we will estimate the models with binary probit (long and </w:t>
      </w:r>
      <w:r w:rsidR="00F821A6" w:rsidRPr="00C35A83">
        <w:rPr>
          <w:rFonts w:ascii="Times New Roman" w:eastAsia="Times New Roman" w:hAnsi="Times New Roman" w:cs="Times New Roman"/>
        </w:rPr>
        <w:t>short</w:t>
      </w:r>
      <w:r w:rsidRPr="00C35A83">
        <w:rPr>
          <w:rFonts w:ascii="Times New Roman" w:eastAsia="Times New Roman" w:hAnsi="Times New Roman" w:cs="Times New Roman"/>
        </w:rPr>
        <w:t>-term unemployment; effects of crisis; working informally; willing to undertake further education/training), ordered probit (job satisfaction) or multinomial probit (</w:t>
      </w:r>
      <w:r w:rsidR="00733E8D" w:rsidRPr="00C35A83">
        <w:rPr>
          <w:rFonts w:ascii="Times New Roman" w:eastAsia="Times New Roman" w:hAnsi="Times New Roman" w:cs="Times New Roman"/>
        </w:rPr>
        <w:t>barriers to acquiring further education/training)</w:t>
      </w:r>
      <w:r w:rsidRPr="00C35A83">
        <w:rPr>
          <w:rFonts w:ascii="Times New Roman" w:eastAsia="Times New Roman" w:hAnsi="Times New Roman" w:cs="Times New Roman"/>
        </w:rPr>
        <w:t xml:space="preserve">. </w:t>
      </w:r>
    </w:p>
    <w:p w:rsidR="000B3E54" w:rsidRDefault="00733E8D" w:rsidP="00A715F8">
      <w:pPr>
        <w:spacing w:after="0" w:line="480" w:lineRule="auto"/>
        <w:ind w:firstLine="720"/>
        <w:rPr>
          <w:rFonts w:ascii="Times New Roman" w:eastAsia="Times New Roman" w:hAnsi="Times New Roman" w:cs="Times New Roman"/>
        </w:rPr>
      </w:pPr>
      <w:r w:rsidRPr="00C35A83">
        <w:rPr>
          <w:rFonts w:ascii="Times New Roman" w:eastAsia="Times New Roman" w:hAnsi="Times New Roman" w:cs="Times New Roman"/>
        </w:rPr>
        <w:t xml:space="preserve">We will start </w:t>
      </w:r>
      <w:r w:rsidR="000744E4" w:rsidRPr="00C35A83">
        <w:rPr>
          <w:rFonts w:ascii="Times New Roman" w:eastAsia="Times New Roman" w:hAnsi="Times New Roman" w:cs="Times New Roman"/>
        </w:rPr>
        <w:t xml:space="preserve">the </w:t>
      </w:r>
      <w:r w:rsidR="00F821A6">
        <w:rPr>
          <w:rFonts w:ascii="Times New Roman" w:eastAsia="Times New Roman" w:hAnsi="Times New Roman" w:cs="Times New Roman"/>
        </w:rPr>
        <w:t>statistical</w:t>
      </w:r>
      <w:r w:rsidR="00F821A6" w:rsidRPr="00C35A83">
        <w:rPr>
          <w:rFonts w:ascii="Times New Roman" w:eastAsia="Times New Roman" w:hAnsi="Times New Roman" w:cs="Times New Roman"/>
        </w:rPr>
        <w:t xml:space="preserve"> </w:t>
      </w:r>
      <w:r w:rsidR="000744E4" w:rsidRPr="00C35A83">
        <w:rPr>
          <w:rFonts w:ascii="Times New Roman" w:eastAsia="Times New Roman" w:hAnsi="Times New Roman" w:cs="Times New Roman"/>
        </w:rPr>
        <w:t xml:space="preserve">analysis </w:t>
      </w:r>
      <w:r w:rsidRPr="00C35A83">
        <w:rPr>
          <w:rFonts w:ascii="Times New Roman" w:eastAsia="Times New Roman" w:hAnsi="Times New Roman" w:cs="Times New Roman"/>
        </w:rPr>
        <w:t xml:space="preserve">by estimating the model for the full sample, and then perform </w:t>
      </w:r>
      <w:r w:rsidR="004D4F4D">
        <w:rPr>
          <w:rFonts w:ascii="Times New Roman" w:eastAsia="Times New Roman" w:hAnsi="Times New Roman" w:cs="Times New Roman"/>
        </w:rPr>
        <w:t>sub-group</w:t>
      </w:r>
      <w:r w:rsidRPr="00C35A83">
        <w:rPr>
          <w:rFonts w:ascii="Times New Roman" w:eastAsia="Times New Roman" w:hAnsi="Times New Roman" w:cs="Times New Roman"/>
        </w:rPr>
        <w:t xml:space="preserve"> analyses for </w:t>
      </w:r>
      <w:r w:rsidR="00DE7440">
        <w:rPr>
          <w:rFonts w:ascii="Times New Roman" w:eastAsia="Times New Roman" w:hAnsi="Times New Roman" w:cs="Times New Roman"/>
        </w:rPr>
        <w:t>women</w:t>
      </w:r>
      <w:r w:rsidRPr="00C35A83">
        <w:rPr>
          <w:rFonts w:ascii="Times New Roman" w:eastAsia="Times New Roman" w:hAnsi="Times New Roman" w:cs="Times New Roman"/>
        </w:rPr>
        <w:t xml:space="preserve"> and </w:t>
      </w:r>
      <w:r w:rsidR="00DE7440">
        <w:rPr>
          <w:rFonts w:ascii="Times New Roman" w:eastAsia="Times New Roman" w:hAnsi="Times New Roman" w:cs="Times New Roman"/>
        </w:rPr>
        <w:t>men</w:t>
      </w:r>
      <w:r w:rsidRPr="00C35A83">
        <w:rPr>
          <w:rFonts w:ascii="Times New Roman" w:eastAsia="Times New Roman" w:hAnsi="Times New Roman" w:cs="Times New Roman"/>
        </w:rPr>
        <w:t xml:space="preserve">, </w:t>
      </w:r>
      <w:r w:rsidR="00AA5031">
        <w:rPr>
          <w:rFonts w:ascii="Times New Roman" w:eastAsia="Times New Roman" w:hAnsi="Times New Roman" w:cs="Times New Roman"/>
        </w:rPr>
        <w:t xml:space="preserve">and younger and older respondents. </w:t>
      </w:r>
    </w:p>
    <w:p w:rsidR="00D65EB9" w:rsidRPr="00C35A83" w:rsidRDefault="00D65EB9" w:rsidP="00A715F8">
      <w:pPr>
        <w:spacing w:after="0" w:line="480" w:lineRule="auto"/>
        <w:ind w:firstLine="720"/>
        <w:rPr>
          <w:rFonts w:ascii="Times New Roman" w:eastAsia="Times New Roman" w:hAnsi="Times New Roman" w:cs="Times New Roman"/>
        </w:rPr>
      </w:pPr>
    </w:p>
    <w:p w:rsidR="000B3E54" w:rsidRPr="00D65EB9" w:rsidRDefault="00D65EB9" w:rsidP="00A715F8">
      <w:pPr>
        <w:spacing w:after="0" w:line="480" w:lineRule="auto"/>
        <w:ind w:firstLine="720"/>
        <w:rPr>
          <w:b/>
          <w:sz w:val="24"/>
          <w:szCs w:val="24"/>
        </w:rPr>
      </w:pPr>
      <w:r w:rsidRPr="00D65EB9">
        <w:rPr>
          <w:rFonts w:ascii="Times New Roman" w:eastAsia="Times New Roman" w:hAnsi="Times New Roman" w:cs="Times New Roman"/>
          <w:b/>
          <w:sz w:val="24"/>
          <w:szCs w:val="24"/>
        </w:rPr>
        <w:t>5. Results</w:t>
      </w:r>
    </w:p>
    <w:p w:rsidR="000B3E54" w:rsidRPr="00D65EB9" w:rsidRDefault="00AF61A6" w:rsidP="00A715F8">
      <w:pPr>
        <w:spacing w:after="0" w:line="240" w:lineRule="auto"/>
        <w:ind w:firstLine="720"/>
        <w:rPr>
          <w:rFonts w:ascii="Times New Roman" w:eastAsia="Times New Roman" w:hAnsi="Times New Roman" w:cs="Times New Roman"/>
          <w:i/>
        </w:rPr>
      </w:pPr>
      <w:r w:rsidRPr="00D65EB9">
        <w:rPr>
          <w:rFonts w:ascii="Times New Roman" w:eastAsia="Times New Roman" w:hAnsi="Times New Roman" w:cs="Times New Roman"/>
          <w:i/>
        </w:rPr>
        <w:t>5.1. Descriptive statistics</w:t>
      </w:r>
    </w:p>
    <w:p w:rsidR="000B3E54" w:rsidRPr="00C35A83" w:rsidRDefault="000B3E54" w:rsidP="00A715F8">
      <w:pPr>
        <w:widowControl w:val="0"/>
        <w:spacing w:after="0"/>
        <w:ind w:firstLine="720"/>
      </w:pPr>
    </w:p>
    <w:p w:rsidR="00B84668" w:rsidRPr="00C35A83" w:rsidRDefault="000744E4" w:rsidP="00A715F8">
      <w:pPr>
        <w:spacing w:after="0" w:line="480" w:lineRule="auto"/>
        <w:ind w:firstLine="720"/>
        <w:rPr>
          <w:rFonts w:ascii="Times New Roman" w:hAnsi="Times New Roman" w:cs="Times New Roman"/>
        </w:rPr>
      </w:pPr>
      <w:r w:rsidRPr="00C35A83">
        <w:rPr>
          <w:rFonts w:ascii="Times New Roman" w:hAnsi="Times New Roman" w:cs="Times New Roman"/>
        </w:rPr>
        <w:t xml:space="preserve">Table 2 </w:t>
      </w:r>
      <w:r w:rsidR="004857AE" w:rsidRPr="00C35A83">
        <w:rPr>
          <w:rFonts w:ascii="Times New Roman" w:hAnsi="Times New Roman" w:cs="Times New Roman"/>
        </w:rPr>
        <w:t>reports</w:t>
      </w:r>
      <w:r w:rsidRPr="00C35A83">
        <w:rPr>
          <w:rFonts w:ascii="Times New Roman" w:hAnsi="Times New Roman" w:cs="Times New Roman"/>
        </w:rPr>
        <w:t xml:space="preserve"> the socio-demo</w:t>
      </w:r>
      <w:r w:rsidR="00B86465" w:rsidRPr="00C35A83">
        <w:rPr>
          <w:rFonts w:ascii="Times New Roman" w:hAnsi="Times New Roman" w:cs="Times New Roman"/>
        </w:rPr>
        <w:t xml:space="preserve">graphic characteristics and </w:t>
      </w:r>
      <w:r w:rsidRPr="00C35A83">
        <w:rPr>
          <w:rFonts w:ascii="Times New Roman" w:hAnsi="Times New Roman" w:cs="Times New Roman"/>
        </w:rPr>
        <w:t>labour</w:t>
      </w:r>
      <w:r w:rsidR="00A510CE">
        <w:rPr>
          <w:rFonts w:ascii="Times New Roman" w:hAnsi="Times New Roman" w:cs="Times New Roman"/>
        </w:rPr>
        <w:t xml:space="preserve"> </w:t>
      </w:r>
      <w:r w:rsidRPr="00C35A83">
        <w:rPr>
          <w:rFonts w:ascii="Times New Roman" w:hAnsi="Times New Roman" w:cs="Times New Roman"/>
        </w:rPr>
        <w:t xml:space="preserve">market </w:t>
      </w:r>
      <w:r w:rsidR="00B86465" w:rsidRPr="00C35A83">
        <w:rPr>
          <w:rFonts w:ascii="Times New Roman" w:hAnsi="Times New Roman" w:cs="Times New Roman"/>
        </w:rPr>
        <w:t>outcomes</w:t>
      </w:r>
      <w:r w:rsidRPr="00C35A83">
        <w:rPr>
          <w:rFonts w:ascii="Times New Roman" w:hAnsi="Times New Roman" w:cs="Times New Roman"/>
        </w:rPr>
        <w:t xml:space="preserve"> of respondents affected by conflict (displaced and non-displaced) and those not affected by conflict. The three groups of respondents appear similar in terms of </w:t>
      </w:r>
      <w:r w:rsidR="00B86465" w:rsidRPr="00C35A83">
        <w:rPr>
          <w:rFonts w:ascii="Times New Roman" w:hAnsi="Times New Roman" w:cs="Times New Roman"/>
        </w:rPr>
        <w:t xml:space="preserve">average </w:t>
      </w:r>
      <w:r w:rsidRPr="00C35A83">
        <w:rPr>
          <w:rFonts w:ascii="Times New Roman" w:hAnsi="Times New Roman" w:cs="Times New Roman"/>
        </w:rPr>
        <w:t xml:space="preserve">age, gender, </w:t>
      </w:r>
      <w:r w:rsidR="00B304E7" w:rsidRPr="00C35A83">
        <w:rPr>
          <w:rFonts w:ascii="Times New Roman" w:hAnsi="Times New Roman" w:cs="Times New Roman"/>
        </w:rPr>
        <w:t>as well as</w:t>
      </w:r>
      <w:r w:rsidRPr="00C35A83">
        <w:rPr>
          <w:rFonts w:ascii="Times New Roman" w:hAnsi="Times New Roman" w:cs="Times New Roman"/>
        </w:rPr>
        <w:t xml:space="preserve"> </w:t>
      </w:r>
      <w:r w:rsidR="00861475" w:rsidRPr="00C35A83">
        <w:rPr>
          <w:rFonts w:ascii="Times New Roman" w:hAnsi="Times New Roman" w:cs="Times New Roman"/>
        </w:rPr>
        <w:t xml:space="preserve">levels of household consumption. </w:t>
      </w:r>
      <w:r w:rsidR="00A510CE">
        <w:rPr>
          <w:rFonts w:ascii="Times New Roman" w:hAnsi="Times New Roman" w:cs="Times New Roman"/>
        </w:rPr>
        <w:t>However, t</w:t>
      </w:r>
      <w:r w:rsidR="00861475" w:rsidRPr="00C35A83">
        <w:rPr>
          <w:rFonts w:ascii="Times New Roman" w:hAnsi="Times New Roman" w:cs="Times New Roman"/>
        </w:rPr>
        <w:t>he forcibly displaced have lower education levels relative to people not affected by conflict, which could be a reflection of a negative selection</w:t>
      </w:r>
      <w:r w:rsidR="00B86465" w:rsidRPr="00C35A83">
        <w:rPr>
          <w:rFonts w:ascii="Times New Roman" w:hAnsi="Times New Roman" w:cs="Times New Roman"/>
        </w:rPr>
        <w:t xml:space="preserve"> into displacement</w:t>
      </w:r>
      <w:r w:rsidR="00861475" w:rsidRPr="00C35A83">
        <w:rPr>
          <w:rFonts w:ascii="Times New Roman" w:hAnsi="Times New Roman" w:cs="Times New Roman"/>
        </w:rPr>
        <w:t xml:space="preserve"> on the basi</w:t>
      </w:r>
      <w:r w:rsidR="00B86465" w:rsidRPr="00C35A83">
        <w:rPr>
          <w:rFonts w:ascii="Times New Roman" w:hAnsi="Times New Roman" w:cs="Times New Roman"/>
        </w:rPr>
        <w:t>s of education (rather than lower education l</w:t>
      </w:r>
      <w:r w:rsidR="00DE7440">
        <w:rPr>
          <w:rFonts w:ascii="Times New Roman" w:hAnsi="Times New Roman" w:cs="Times New Roman"/>
        </w:rPr>
        <w:t xml:space="preserve">evels in conflict zones, as </w:t>
      </w:r>
      <w:r w:rsidR="00B86465" w:rsidRPr="00C35A83">
        <w:rPr>
          <w:rFonts w:ascii="Times New Roman" w:hAnsi="Times New Roman" w:cs="Times New Roman"/>
        </w:rPr>
        <w:t>the c</w:t>
      </w:r>
      <w:r w:rsidR="00464FE4">
        <w:rPr>
          <w:rFonts w:ascii="Times New Roman" w:hAnsi="Times New Roman" w:cs="Times New Roman"/>
        </w:rPr>
        <w:t xml:space="preserve">onflict-affected non-movers </w:t>
      </w:r>
      <w:r w:rsidR="00DE7440">
        <w:rPr>
          <w:rFonts w:ascii="Times New Roman" w:hAnsi="Times New Roman" w:cs="Times New Roman"/>
        </w:rPr>
        <w:t>tend to have similar levels of education</w:t>
      </w:r>
      <w:r w:rsidR="00464FE4">
        <w:rPr>
          <w:rFonts w:ascii="Times New Roman" w:hAnsi="Times New Roman" w:cs="Times New Roman"/>
        </w:rPr>
        <w:t xml:space="preserve"> with people</w:t>
      </w:r>
      <w:r w:rsidR="00464FE4" w:rsidRPr="00C35A83">
        <w:rPr>
          <w:rFonts w:ascii="Times New Roman" w:hAnsi="Times New Roman" w:cs="Times New Roman"/>
        </w:rPr>
        <w:t xml:space="preserve"> not affected by conflict</w:t>
      </w:r>
      <w:r w:rsidR="00B304E7" w:rsidRPr="00C35A83">
        <w:rPr>
          <w:rFonts w:ascii="Times New Roman" w:hAnsi="Times New Roman" w:cs="Times New Roman"/>
        </w:rPr>
        <w:t xml:space="preserve">). Relative to those not affected by conflict, </w:t>
      </w:r>
      <w:r w:rsidR="00CE00E9" w:rsidRPr="00C35A83">
        <w:rPr>
          <w:rFonts w:ascii="Times New Roman" w:hAnsi="Times New Roman" w:cs="Times New Roman"/>
        </w:rPr>
        <w:t>the</w:t>
      </w:r>
      <w:r w:rsidR="00B304E7" w:rsidRPr="00C35A83">
        <w:rPr>
          <w:rFonts w:ascii="Times New Roman" w:hAnsi="Times New Roman" w:cs="Times New Roman"/>
        </w:rPr>
        <w:t xml:space="preserve"> forcibly displaced </w:t>
      </w:r>
      <w:r w:rsidR="00DE7440">
        <w:rPr>
          <w:rFonts w:ascii="Times New Roman" w:hAnsi="Times New Roman" w:cs="Times New Roman"/>
        </w:rPr>
        <w:t xml:space="preserve">are </w:t>
      </w:r>
      <w:r w:rsidR="00464FE4">
        <w:rPr>
          <w:rFonts w:ascii="Times New Roman" w:hAnsi="Times New Roman" w:cs="Times New Roman"/>
        </w:rPr>
        <w:t xml:space="preserve">also </w:t>
      </w:r>
      <w:r w:rsidR="00DE7440">
        <w:rPr>
          <w:rFonts w:ascii="Times New Roman" w:hAnsi="Times New Roman" w:cs="Times New Roman"/>
        </w:rPr>
        <w:t xml:space="preserve">more likely to be found in urban (but not metropolitan) areas, </w:t>
      </w:r>
      <w:r w:rsidR="00B304E7" w:rsidRPr="00C35A83">
        <w:rPr>
          <w:rFonts w:ascii="Times New Roman" w:hAnsi="Times New Roman" w:cs="Times New Roman"/>
        </w:rPr>
        <w:t>while</w:t>
      </w:r>
      <w:r w:rsidR="004D3CC3" w:rsidRPr="00C35A83">
        <w:rPr>
          <w:rFonts w:ascii="Times New Roman" w:hAnsi="Times New Roman" w:cs="Times New Roman"/>
        </w:rPr>
        <w:t xml:space="preserve"> </w:t>
      </w:r>
      <w:r w:rsidR="00B304E7" w:rsidRPr="00C35A83">
        <w:rPr>
          <w:rFonts w:ascii="Times New Roman" w:hAnsi="Times New Roman" w:cs="Times New Roman"/>
        </w:rPr>
        <w:t>the conflict-affected non-move</w:t>
      </w:r>
      <w:r w:rsidR="00CE00E9" w:rsidRPr="00C35A83">
        <w:rPr>
          <w:rFonts w:ascii="Times New Roman" w:hAnsi="Times New Roman" w:cs="Times New Roman"/>
        </w:rPr>
        <w:t>r</w:t>
      </w:r>
      <w:r w:rsidR="00B304E7" w:rsidRPr="00C35A83">
        <w:rPr>
          <w:rFonts w:ascii="Times New Roman" w:hAnsi="Times New Roman" w:cs="Times New Roman"/>
        </w:rPr>
        <w:t xml:space="preserve">s </w:t>
      </w:r>
      <w:r w:rsidR="00464FE4">
        <w:rPr>
          <w:rFonts w:ascii="Times New Roman" w:hAnsi="Times New Roman" w:cs="Times New Roman"/>
        </w:rPr>
        <w:t xml:space="preserve">are more likely to be located </w:t>
      </w:r>
      <w:r w:rsidR="004D3CC3" w:rsidRPr="00C35A83">
        <w:rPr>
          <w:rFonts w:ascii="Times New Roman" w:hAnsi="Times New Roman" w:cs="Times New Roman"/>
        </w:rPr>
        <w:t xml:space="preserve">in </w:t>
      </w:r>
      <w:r w:rsidR="00B304E7" w:rsidRPr="00C35A83">
        <w:rPr>
          <w:rFonts w:ascii="Times New Roman" w:hAnsi="Times New Roman" w:cs="Times New Roman"/>
        </w:rPr>
        <w:t>rura</w:t>
      </w:r>
      <w:r w:rsidR="003D45BD" w:rsidRPr="00C35A83">
        <w:rPr>
          <w:rFonts w:ascii="Times New Roman" w:hAnsi="Times New Roman" w:cs="Times New Roman"/>
        </w:rPr>
        <w:t xml:space="preserve">l </w:t>
      </w:r>
      <w:r w:rsidR="004D3CC3" w:rsidRPr="00C35A83">
        <w:rPr>
          <w:rFonts w:ascii="Times New Roman" w:hAnsi="Times New Roman" w:cs="Times New Roman"/>
        </w:rPr>
        <w:t>areas</w:t>
      </w:r>
      <w:r w:rsidR="00CE00E9" w:rsidRPr="00C35A83">
        <w:rPr>
          <w:rFonts w:ascii="Times New Roman" w:hAnsi="Times New Roman" w:cs="Times New Roman"/>
        </w:rPr>
        <w:t>. T</w:t>
      </w:r>
      <w:r w:rsidR="00B84668" w:rsidRPr="00C35A83">
        <w:rPr>
          <w:rFonts w:ascii="Times New Roman" w:hAnsi="Times New Roman" w:cs="Times New Roman"/>
        </w:rPr>
        <w:t>his</w:t>
      </w:r>
      <w:r w:rsidR="003D45BD" w:rsidRPr="00C35A83">
        <w:rPr>
          <w:rFonts w:ascii="Times New Roman" w:hAnsi="Times New Roman" w:cs="Times New Roman"/>
        </w:rPr>
        <w:t xml:space="preserve"> support</w:t>
      </w:r>
      <w:r w:rsidR="00B84668" w:rsidRPr="00C35A83">
        <w:rPr>
          <w:rFonts w:ascii="Times New Roman" w:hAnsi="Times New Roman" w:cs="Times New Roman"/>
        </w:rPr>
        <w:t>s</w:t>
      </w:r>
      <w:r w:rsidR="003D45BD" w:rsidRPr="00C35A83">
        <w:rPr>
          <w:rFonts w:ascii="Times New Roman" w:hAnsi="Times New Roman" w:cs="Times New Roman"/>
        </w:rPr>
        <w:t xml:space="preserve"> a general tendency of the forcibly displaced to move to urban areas</w:t>
      </w:r>
      <w:r w:rsidR="00B84668" w:rsidRPr="00C35A83">
        <w:rPr>
          <w:rFonts w:ascii="Times New Roman" w:hAnsi="Times New Roman" w:cs="Times New Roman"/>
        </w:rPr>
        <w:t xml:space="preserve">, </w:t>
      </w:r>
      <w:r w:rsidR="003D45BD" w:rsidRPr="00C35A83">
        <w:rPr>
          <w:rFonts w:ascii="Times New Roman" w:hAnsi="Times New Roman" w:cs="Times New Roman"/>
        </w:rPr>
        <w:t xml:space="preserve">especially in middle-income country contexts (World Bank, 2016). </w:t>
      </w:r>
      <w:r w:rsidR="00B84668" w:rsidRPr="00C35A83">
        <w:rPr>
          <w:rFonts w:ascii="Times New Roman" w:hAnsi="Times New Roman" w:cs="Times New Roman"/>
        </w:rPr>
        <w:t>We also notice that</w:t>
      </w:r>
      <w:r w:rsidR="004D3CC3" w:rsidRPr="00C35A83">
        <w:rPr>
          <w:rFonts w:ascii="Times New Roman" w:hAnsi="Times New Roman" w:cs="Times New Roman"/>
        </w:rPr>
        <w:t>, compared to both people not affected by conflict and the conflict-affected non-movers,</w:t>
      </w:r>
      <w:r w:rsidR="00B84668" w:rsidRPr="00C35A83">
        <w:rPr>
          <w:rFonts w:ascii="Times New Roman" w:hAnsi="Times New Roman" w:cs="Times New Roman"/>
        </w:rPr>
        <w:t xml:space="preserve"> </w:t>
      </w:r>
      <w:r w:rsidR="004D3CC3" w:rsidRPr="00C35A83">
        <w:rPr>
          <w:rFonts w:ascii="Times New Roman" w:hAnsi="Times New Roman" w:cs="Times New Roman"/>
        </w:rPr>
        <w:t xml:space="preserve">a lower proportion of </w:t>
      </w:r>
      <w:r w:rsidR="00B84668" w:rsidRPr="00C35A83">
        <w:rPr>
          <w:rFonts w:ascii="Times New Roman" w:hAnsi="Times New Roman" w:cs="Times New Roman"/>
        </w:rPr>
        <w:t xml:space="preserve">the forcibly displaced </w:t>
      </w:r>
      <w:r w:rsidR="004D3CC3" w:rsidRPr="00C35A83">
        <w:rPr>
          <w:rFonts w:ascii="Times New Roman" w:hAnsi="Times New Roman" w:cs="Times New Roman"/>
        </w:rPr>
        <w:t xml:space="preserve">are </w:t>
      </w:r>
      <w:r w:rsidR="00A510CE">
        <w:rPr>
          <w:rFonts w:ascii="Times New Roman" w:hAnsi="Times New Roman" w:cs="Times New Roman"/>
        </w:rPr>
        <w:t xml:space="preserve">members of an </w:t>
      </w:r>
      <w:r w:rsidR="004D3CC3" w:rsidRPr="00C35A83">
        <w:rPr>
          <w:rFonts w:ascii="Times New Roman" w:hAnsi="Times New Roman" w:cs="Times New Roman"/>
        </w:rPr>
        <w:t>ethnic minorit</w:t>
      </w:r>
      <w:r w:rsidR="00A510CE">
        <w:rPr>
          <w:rFonts w:ascii="Times New Roman" w:hAnsi="Times New Roman" w:cs="Times New Roman"/>
        </w:rPr>
        <w:t>y</w:t>
      </w:r>
      <w:r w:rsidR="00B84668" w:rsidRPr="00C35A83">
        <w:rPr>
          <w:rFonts w:ascii="Times New Roman" w:hAnsi="Times New Roman" w:cs="Times New Roman"/>
        </w:rPr>
        <w:t xml:space="preserve">. </w:t>
      </w:r>
    </w:p>
    <w:p w:rsidR="004857AE" w:rsidRPr="00C35A83" w:rsidRDefault="00B84668" w:rsidP="00A715F8">
      <w:pPr>
        <w:spacing w:after="0" w:line="480" w:lineRule="auto"/>
        <w:ind w:firstLine="720"/>
        <w:rPr>
          <w:rFonts w:ascii="Times New Roman" w:hAnsi="Times New Roman" w:cs="Times New Roman"/>
        </w:rPr>
      </w:pPr>
      <w:r w:rsidRPr="00C35A83">
        <w:rPr>
          <w:rFonts w:ascii="Times New Roman" w:hAnsi="Times New Roman" w:cs="Times New Roman"/>
        </w:rPr>
        <w:t xml:space="preserve">Concerning the labour market and vocational outcomes, </w:t>
      </w:r>
      <w:r w:rsidR="00CE00E9" w:rsidRPr="00C35A83">
        <w:rPr>
          <w:rFonts w:ascii="Times New Roman" w:hAnsi="Times New Roman" w:cs="Times New Roman"/>
        </w:rPr>
        <w:t xml:space="preserve">the forcibly displaced </w:t>
      </w:r>
      <w:r w:rsidR="004D3CC3" w:rsidRPr="00C35A83">
        <w:rPr>
          <w:rFonts w:ascii="Times New Roman" w:hAnsi="Times New Roman" w:cs="Times New Roman"/>
        </w:rPr>
        <w:t xml:space="preserve">stand out as </w:t>
      </w:r>
      <w:r w:rsidR="001F16BA" w:rsidRPr="00C35A83">
        <w:rPr>
          <w:rFonts w:ascii="Times New Roman" w:hAnsi="Times New Roman" w:cs="Times New Roman"/>
        </w:rPr>
        <w:t>a particularly disadvantaged group. Specifically, relative to people not affected by conflict, a greater proportion of the</w:t>
      </w:r>
      <w:r w:rsidR="004857AE" w:rsidRPr="00C35A83">
        <w:rPr>
          <w:rFonts w:ascii="Times New Roman" w:hAnsi="Times New Roman" w:cs="Times New Roman"/>
        </w:rPr>
        <w:t xml:space="preserve"> displaced did not work</w:t>
      </w:r>
      <w:r w:rsidR="001F16BA" w:rsidRPr="00C35A83">
        <w:rPr>
          <w:rFonts w:ascii="Times New Roman" w:hAnsi="Times New Roman" w:cs="Times New Roman"/>
        </w:rPr>
        <w:t xml:space="preserve"> in the 12 months prior to the interview, </w:t>
      </w:r>
      <w:r w:rsidR="00050047">
        <w:rPr>
          <w:rFonts w:ascii="Times New Roman" w:hAnsi="Times New Roman" w:cs="Times New Roman"/>
        </w:rPr>
        <w:t xml:space="preserve">have </w:t>
      </w:r>
      <w:r w:rsidR="001F16BA" w:rsidRPr="00C35A83">
        <w:rPr>
          <w:rFonts w:ascii="Times New Roman" w:hAnsi="Times New Roman" w:cs="Times New Roman"/>
        </w:rPr>
        <w:t>stopped working</w:t>
      </w:r>
      <w:r w:rsidR="00050047">
        <w:rPr>
          <w:rFonts w:ascii="Times New Roman" w:hAnsi="Times New Roman" w:cs="Times New Roman"/>
        </w:rPr>
        <w:t xml:space="preserve"> </w:t>
      </w:r>
      <w:r w:rsidR="00050047" w:rsidRPr="00C35A83">
        <w:rPr>
          <w:rFonts w:ascii="Times New Roman" w:hAnsi="Times New Roman" w:cs="Times New Roman"/>
        </w:rPr>
        <w:t>in the 12 months prior to the interview</w:t>
      </w:r>
      <w:r w:rsidR="00050047">
        <w:rPr>
          <w:rFonts w:ascii="Times New Roman" w:hAnsi="Times New Roman" w:cs="Times New Roman"/>
        </w:rPr>
        <w:t>, or</w:t>
      </w:r>
      <w:r w:rsidR="001F16BA" w:rsidRPr="00C35A83">
        <w:rPr>
          <w:rFonts w:ascii="Times New Roman" w:hAnsi="Times New Roman" w:cs="Times New Roman"/>
        </w:rPr>
        <w:t xml:space="preserve"> </w:t>
      </w:r>
      <w:r w:rsidR="00050047">
        <w:rPr>
          <w:rFonts w:ascii="Times New Roman" w:hAnsi="Times New Roman" w:cs="Times New Roman"/>
        </w:rPr>
        <w:t xml:space="preserve">have </w:t>
      </w:r>
      <w:r w:rsidR="001F16BA" w:rsidRPr="00C35A83">
        <w:rPr>
          <w:rFonts w:ascii="Times New Roman" w:hAnsi="Times New Roman" w:cs="Times New Roman"/>
        </w:rPr>
        <w:t>work</w:t>
      </w:r>
      <w:r w:rsidR="00050047">
        <w:rPr>
          <w:rFonts w:ascii="Times New Roman" w:hAnsi="Times New Roman" w:cs="Times New Roman"/>
        </w:rPr>
        <w:t>ed</w:t>
      </w:r>
      <w:r w:rsidR="001F16BA" w:rsidRPr="00C35A83">
        <w:rPr>
          <w:rFonts w:ascii="Times New Roman" w:hAnsi="Times New Roman" w:cs="Times New Roman"/>
        </w:rPr>
        <w:t xml:space="preserve"> </w:t>
      </w:r>
      <w:r w:rsidR="00E6077B" w:rsidRPr="00C35A83">
        <w:rPr>
          <w:rFonts w:ascii="Times New Roman" w:hAnsi="Times New Roman" w:cs="Times New Roman"/>
        </w:rPr>
        <w:t xml:space="preserve">informally. </w:t>
      </w:r>
      <w:r w:rsidR="00A464A4">
        <w:rPr>
          <w:rFonts w:ascii="Times New Roman" w:hAnsi="Times New Roman" w:cs="Times New Roman"/>
        </w:rPr>
        <w:t>On the other hand, n</w:t>
      </w:r>
      <w:r w:rsidR="00E6077B" w:rsidRPr="00C35A83">
        <w:rPr>
          <w:rFonts w:ascii="Times New Roman" w:hAnsi="Times New Roman" w:cs="Times New Roman"/>
        </w:rPr>
        <w:t xml:space="preserve">o </w:t>
      </w:r>
      <w:r w:rsidR="00523C27" w:rsidRPr="00C35A83">
        <w:rPr>
          <w:rFonts w:ascii="Times New Roman" w:hAnsi="Times New Roman" w:cs="Times New Roman"/>
        </w:rPr>
        <w:t xml:space="preserve">statistically </w:t>
      </w:r>
      <w:r w:rsidR="00E6077B" w:rsidRPr="00C35A83">
        <w:rPr>
          <w:rFonts w:ascii="Times New Roman" w:hAnsi="Times New Roman" w:cs="Times New Roman"/>
        </w:rPr>
        <w:t xml:space="preserve">significant group differences are observed for the crisis-related outcomes and job satisfaction. </w:t>
      </w:r>
      <w:r w:rsidR="004857AE" w:rsidRPr="00C35A83">
        <w:rPr>
          <w:rFonts w:ascii="Times New Roman" w:hAnsi="Times New Roman" w:cs="Times New Roman"/>
        </w:rPr>
        <w:t>R</w:t>
      </w:r>
      <w:r w:rsidR="00830921" w:rsidRPr="00C35A83">
        <w:rPr>
          <w:rFonts w:ascii="Times New Roman" w:hAnsi="Times New Roman" w:cs="Times New Roman"/>
        </w:rPr>
        <w:t>elative to people not affected by conflict, a greater proportion of both the forcibly displaced and the conflict-affected non-movers wish they had undertaken further study or training the 12</w:t>
      </w:r>
      <w:r w:rsidR="00523C27" w:rsidRPr="00C35A83">
        <w:rPr>
          <w:rFonts w:ascii="Times New Roman" w:hAnsi="Times New Roman" w:cs="Times New Roman"/>
        </w:rPr>
        <w:t xml:space="preserve"> months prior to the interview</w:t>
      </w:r>
      <w:r w:rsidR="00A464A4">
        <w:rPr>
          <w:rFonts w:ascii="Times New Roman" w:hAnsi="Times New Roman" w:cs="Times New Roman"/>
        </w:rPr>
        <w:t>.</w:t>
      </w:r>
      <w:r w:rsidR="00830921" w:rsidRPr="00C35A83">
        <w:rPr>
          <w:rFonts w:ascii="Times New Roman" w:hAnsi="Times New Roman" w:cs="Times New Roman"/>
        </w:rPr>
        <w:t xml:space="preserve"> </w:t>
      </w:r>
      <w:r w:rsidR="00523C27" w:rsidRPr="00C35A83">
        <w:rPr>
          <w:rFonts w:ascii="Times New Roman" w:hAnsi="Times New Roman" w:cs="Times New Roman"/>
        </w:rPr>
        <w:t xml:space="preserve">Finally, among the reasons for not acquiring education or training, </w:t>
      </w:r>
      <w:r w:rsidR="004857AE" w:rsidRPr="00C35A83">
        <w:rPr>
          <w:rFonts w:ascii="Times New Roman" w:hAnsi="Times New Roman" w:cs="Times New Roman"/>
        </w:rPr>
        <w:t xml:space="preserve">a greater proportion of the forcibly displaced say </w:t>
      </w:r>
      <w:r w:rsidR="00050047">
        <w:rPr>
          <w:rFonts w:ascii="Times New Roman" w:hAnsi="Times New Roman" w:cs="Times New Roman"/>
        </w:rPr>
        <w:t xml:space="preserve">that </w:t>
      </w:r>
      <w:r w:rsidR="004857AE" w:rsidRPr="00C35A83">
        <w:rPr>
          <w:rFonts w:ascii="Times New Roman" w:hAnsi="Times New Roman" w:cs="Times New Roman"/>
        </w:rPr>
        <w:t>what is offered is</w:t>
      </w:r>
      <w:r w:rsidR="00523C27" w:rsidRPr="00C35A83">
        <w:rPr>
          <w:rFonts w:ascii="Times New Roman" w:hAnsi="Times New Roman" w:cs="Times New Roman"/>
        </w:rPr>
        <w:t xml:space="preserve"> not of good quality</w:t>
      </w:r>
      <w:r w:rsidR="004857AE" w:rsidRPr="00C35A83">
        <w:rPr>
          <w:rFonts w:ascii="Times New Roman" w:hAnsi="Times New Roman" w:cs="Times New Roman"/>
        </w:rPr>
        <w:t xml:space="preserve">, while relatively more of the conflict-affected non-movers say it is too expensive. </w:t>
      </w:r>
      <w:r w:rsidR="00523C27" w:rsidRPr="00C35A83">
        <w:rPr>
          <w:rFonts w:ascii="Times New Roman" w:hAnsi="Times New Roman" w:cs="Times New Roman"/>
        </w:rPr>
        <w:t xml:space="preserve"> </w:t>
      </w:r>
    </w:p>
    <w:p w:rsidR="00C768A2" w:rsidRDefault="004857AE" w:rsidP="00A715F8">
      <w:pPr>
        <w:spacing w:after="0" w:line="480" w:lineRule="auto"/>
        <w:ind w:firstLine="720"/>
        <w:rPr>
          <w:rFonts w:ascii="Times New Roman" w:hAnsi="Times New Roman" w:cs="Times New Roman"/>
        </w:rPr>
      </w:pPr>
      <w:r w:rsidRPr="00C35A83">
        <w:rPr>
          <w:rFonts w:ascii="Times New Roman" w:hAnsi="Times New Roman" w:cs="Times New Roman"/>
        </w:rPr>
        <w:t>The descriptive st</w:t>
      </w:r>
      <w:r w:rsidR="00E74AE5" w:rsidRPr="00C35A83">
        <w:rPr>
          <w:rFonts w:ascii="Times New Roman" w:hAnsi="Times New Roman" w:cs="Times New Roman"/>
        </w:rPr>
        <w:t xml:space="preserve">atistics reported in Table 2 would suggest that the forcibly displaced </w:t>
      </w:r>
      <w:r w:rsidR="00BE3AB9">
        <w:rPr>
          <w:rFonts w:ascii="Times New Roman" w:hAnsi="Times New Roman" w:cs="Times New Roman"/>
        </w:rPr>
        <w:t xml:space="preserve">suffer from </w:t>
      </w:r>
      <w:r w:rsidR="00E74AE5" w:rsidRPr="00C35A83">
        <w:rPr>
          <w:rFonts w:ascii="Times New Roman" w:hAnsi="Times New Roman" w:cs="Times New Roman"/>
        </w:rPr>
        <w:t>a</w:t>
      </w:r>
      <w:r w:rsidRPr="00C35A83">
        <w:rPr>
          <w:rFonts w:ascii="Times New Roman" w:hAnsi="Times New Roman" w:cs="Times New Roman"/>
        </w:rPr>
        <w:t xml:space="preserve"> substantial labour market </w:t>
      </w:r>
      <w:r w:rsidR="00844F4C" w:rsidRPr="00C35A83">
        <w:rPr>
          <w:rFonts w:ascii="Times New Roman" w:hAnsi="Times New Roman" w:cs="Times New Roman"/>
        </w:rPr>
        <w:t>disadvantage</w:t>
      </w:r>
      <w:r w:rsidR="00E74AE5" w:rsidRPr="00C35A83">
        <w:rPr>
          <w:rFonts w:ascii="Times New Roman" w:hAnsi="Times New Roman" w:cs="Times New Roman"/>
        </w:rPr>
        <w:t xml:space="preserve"> </w:t>
      </w:r>
      <w:r w:rsidR="00A464A4">
        <w:rPr>
          <w:rFonts w:ascii="Times New Roman" w:hAnsi="Times New Roman" w:cs="Times New Roman"/>
        </w:rPr>
        <w:t xml:space="preserve">and </w:t>
      </w:r>
      <w:r w:rsidR="006E0F87">
        <w:rPr>
          <w:rFonts w:ascii="Times New Roman" w:hAnsi="Times New Roman" w:cs="Times New Roman"/>
        </w:rPr>
        <w:t xml:space="preserve">are </w:t>
      </w:r>
      <w:r w:rsidR="00BE3AB9">
        <w:rPr>
          <w:rFonts w:ascii="Times New Roman" w:hAnsi="Times New Roman" w:cs="Times New Roman"/>
        </w:rPr>
        <w:t>keener</w:t>
      </w:r>
      <w:r w:rsidR="006E0F87">
        <w:rPr>
          <w:rFonts w:ascii="Times New Roman" w:hAnsi="Times New Roman" w:cs="Times New Roman"/>
        </w:rPr>
        <w:t xml:space="preserve"> </w:t>
      </w:r>
      <w:r w:rsidR="00844F4C" w:rsidRPr="00C35A83">
        <w:rPr>
          <w:rFonts w:ascii="Times New Roman" w:hAnsi="Times New Roman" w:cs="Times New Roman"/>
        </w:rPr>
        <w:t>to undertake additio</w:t>
      </w:r>
      <w:r w:rsidR="00E74AE5" w:rsidRPr="00C35A83">
        <w:rPr>
          <w:rFonts w:ascii="Times New Roman" w:hAnsi="Times New Roman" w:cs="Times New Roman"/>
        </w:rPr>
        <w:t xml:space="preserve">nal education/training. </w:t>
      </w:r>
      <w:r w:rsidR="00AD0848" w:rsidRPr="00C35A83">
        <w:rPr>
          <w:rFonts w:ascii="Times New Roman" w:hAnsi="Times New Roman" w:cs="Times New Roman"/>
        </w:rPr>
        <w:t>However, any conclusion at this stage would be premature, as differences in outcomes may be driven by confounding factors (socio-demog</w:t>
      </w:r>
      <w:r w:rsidR="00C768A2" w:rsidRPr="00C35A83">
        <w:rPr>
          <w:rFonts w:ascii="Times New Roman" w:hAnsi="Times New Roman" w:cs="Times New Roman"/>
        </w:rPr>
        <w:t xml:space="preserve">raphic characteristics </w:t>
      </w:r>
      <w:r w:rsidR="00E13424">
        <w:rPr>
          <w:rFonts w:ascii="Times New Roman" w:hAnsi="Times New Roman" w:cs="Times New Roman"/>
        </w:rPr>
        <w:t xml:space="preserve">and </w:t>
      </w:r>
      <w:r w:rsidR="00C768A2" w:rsidRPr="00C35A83">
        <w:rPr>
          <w:rFonts w:ascii="Times New Roman" w:hAnsi="Times New Roman" w:cs="Times New Roman"/>
        </w:rPr>
        <w:t xml:space="preserve">country-wide influences) rather than conflict and displacement. In the </w:t>
      </w:r>
      <w:r w:rsidR="00464FE4">
        <w:rPr>
          <w:rFonts w:ascii="Times New Roman" w:hAnsi="Times New Roman" w:cs="Times New Roman"/>
        </w:rPr>
        <w:t xml:space="preserve">following </w:t>
      </w:r>
      <w:r w:rsidR="00C768A2" w:rsidRPr="00C35A83">
        <w:rPr>
          <w:rFonts w:ascii="Times New Roman" w:hAnsi="Times New Roman" w:cs="Times New Roman"/>
        </w:rPr>
        <w:t xml:space="preserve">section, we report the results of </w:t>
      </w:r>
      <w:r w:rsidR="006E0F87">
        <w:rPr>
          <w:rFonts w:ascii="Times New Roman" w:hAnsi="Times New Roman" w:cs="Times New Roman"/>
        </w:rPr>
        <w:t xml:space="preserve">the </w:t>
      </w:r>
      <w:r w:rsidR="00BE3AB9">
        <w:rPr>
          <w:rFonts w:ascii="Times New Roman" w:hAnsi="Times New Roman" w:cs="Times New Roman"/>
        </w:rPr>
        <w:t xml:space="preserve">multiple </w:t>
      </w:r>
      <w:r w:rsidR="00E13424">
        <w:rPr>
          <w:rFonts w:ascii="Times New Roman" w:hAnsi="Times New Roman" w:cs="Times New Roman"/>
        </w:rPr>
        <w:t>regression</w:t>
      </w:r>
      <w:r w:rsidR="00E13424" w:rsidRPr="00C35A83">
        <w:rPr>
          <w:rFonts w:ascii="Times New Roman" w:hAnsi="Times New Roman" w:cs="Times New Roman"/>
        </w:rPr>
        <w:t xml:space="preserve"> </w:t>
      </w:r>
      <w:r w:rsidR="00C768A2" w:rsidRPr="00C35A83">
        <w:rPr>
          <w:rFonts w:ascii="Times New Roman" w:hAnsi="Times New Roman" w:cs="Times New Roman"/>
        </w:rPr>
        <w:t xml:space="preserve">analysis, </w:t>
      </w:r>
      <w:r w:rsidR="006E0F87">
        <w:rPr>
          <w:rFonts w:ascii="Times New Roman" w:hAnsi="Times New Roman" w:cs="Times New Roman"/>
        </w:rPr>
        <w:t>one</w:t>
      </w:r>
      <w:r w:rsidR="00E13424">
        <w:rPr>
          <w:rFonts w:ascii="Times New Roman" w:hAnsi="Times New Roman" w:cs="Times New Roman"/>
        </w:rPr>
        <w:t xml:space="preserve"> of</w:t>
      </w:r>
      <w:r w:rsidR="006E0F87">
        <w:rPr>
          <w:rFonts w:ascii="Times New Roman" w:hAnsi="Times New Roman" w:cs="Times New Roman"/>
        </w:rPr>
        <w:t xml:space="preserve"> </w:t>
      </w:r>
      <w:r w:rsidR="00C768A2" w:rsidRPr="00C35A83">
        <w:rPr>
          <w:rFonts w:ascii="Times New Roman" w:hAnsi="Times New Roman" w:cs="Times New Roman"/>
        </w:rPr>
        <w:t>the main objective</w:t>
      </w:r>
      <w:r w:rsidR="006E0F87">
        <w:rPr>
          <w:rFonts w:ascii="Times New Roman" w:hAnsi="Times New Roman" w:cs="Times New Roman"/>
        </w:rPr>
        <w:t>s</w:t>
      </w:r>
      <w:r w:rsidR="00C768A2" w:rsidRPr="00C35A83">
        <w:rPr>
          <w:rFonts w:ascii="Times New Roman" w:hAnsi="Times New Roman" w:cs="Times New Roman"/>
        </w:rPr>
        <w:t xml:space="preserve"> of which is to isolate the effects of potential </w:t>
      </w:r>
      <w:r w:rsidR="00E13424" w:rsidRPr="00C35A83">
        <w:rPr>
          <w:rFonts w:ascii="Times New Roman" w:hAnsi="Times New Roman" w:cs="Times New Roman"/>
        </w:rPr>
        <w:t>confound</w:t>
      </w:r>
      <w:r w:rsidR="00E13424">
        <w:rPr>
          <w:rFonts w:ascii="Times New Roman" w:hAnsi="Times New Roman" w:cs="Times New Roman"/>
        </w:rPr>
        <w:t>ing variables</w:t>
      </w:r>
      <w:r w:rsidR="00C768A2" w:rsidRPr="00C35A83">
        <w:rPr>
          <w:rFonts w:ascii="Times New Roman" w:hAnsi="Times New Roman" w:cs="Times New Roman"/>
        </w:rPr>
        <w:t xml:space="preserve">.  </w:t>
      </w:r>
    </w:p>
    <w:p w:rsidR="00D65EB9" w:rsidRPr="00C35A83" w:rsidRDefault="00D65EB9" w:rsidP="004857AE">
      <w:pPr>
        <w:spacing w:line="480" w:lineRule="auto"/>
        <w:rPr>
          <w:rFonts w:ascii="Times New Roman" w:hAnsi="Times New Roman" w:cs="Times New Roman"/>
        </w:rPr>
      </w:pPr>
    </w:p>
    <w:p w:rsidR="000B3E54" w:rsidRPr="00464FE4" w:rsidRDefault="006E2E8D" w:rsidP="00464FE4">
      <w:pPr>
        <w:rPr>
          <w:rFonts w:ascii="Times New Roman" w:eastAsia="Times New Roman" w:hAnsi="Times New Roman" w:cs="Times New Roman"/>
          <w:b/>
        </w:rPr>
      </w:pPr>
      <w:r>
        <w:rPr>
          <w:rFonts w:ascii="Times New Roman" w:eastAsia="Times New Roman" w:hAnsi="Times New Roman" w:cs="Times New Roman"/>
          <w:b/>
        </w:rPr>
        <w:br w:type="page"/>
      </w:r>
      <w:r w:rsidR="00AF61A6" w:rsidRPr="00C35A83">
        <w:rPr>
          <w:rFonts w:ascii="Times New Roman" w:eastAsia="Times New Roman" w:hAnsi="Times New Roman" w:cs="Times New Roman"/>
          <w:b/>
        </w:rPr>
        <w:t xml:space="preserve">Table 2. Descriptive statistics </w:t>
      </w:r>
    </w:p>
    <w:tbl>
      <w:tblPr>
        <w:tblStyle w:val="a0"/>
        <w:tblW w:w="9187" w:type="dxa"/>
        <w:tblInd w:w="-115" w:type="dxa"/>
        <w:tblLayout w:type="fixed"/>
        <w:tblLook w:val="0400" w:firstRow="0" w:lastRow="0" w:firstColumn="0" w:lastColumn="0" w:noHBand="0" w:noVBand="1"/>
      </w:tblPr>
      <w:tblGrid>
        <w:gridCol w:w="4248"/>
        <w:gridCol w:w="1564"/>
        <w:gridCol w:w="1491"/>
        <w:gridCol w:w="1884"/>
      </w:tblGrid>
      <w:tr w:rsidR="000B3E54" w:rsidTr="00BB55CA">
        <w:trPr>
          <w:trHeight w:val="783"/>
        </w:trPr>
        <w:tc>
          <w:tcPr>
            <w:tcW w:w="4248" w:type="dxa"/>
            <w:tcBorders>
              <w:top w:val="single" w:sz="4" w:space="0" w:color="000000"/>
              <w:bottom w:val="single" w:sz="4" w:space="0" w:color="000000"/>
            </w:tcBorders>
            <w:shd w:val="clear" w:color="auto" w:fill="FFFFFF"/>
            <w:vAlign w:val="bottom"/>
          </w:tcPr>
          <w:p w:rsidR="000B3E54" w:rsidRDefault="000B3E54">
            <w:pPr>
              <w:widowControl w:val="0"/>
              <w:spacing w:after="0" w:line="240" w:lineRule="auto"/>
            </w:pPr>
          </w:p>
        </w:tc>
        <w:tc>
          <w:tcPr>
            <w:tcW w:w="1564" w:type="dxa"/>
            <w:tcBorders>
              <w:top w:val="single" w:sz="4" w:space="0" w:color="000000"/>
              <w:bottom w:val="single" w:sz="4" w:space="0" w:color="000000"/>
            </w:tcBorders>
            <w:shd w:val="clear" w:color="auto" w:fill="FFFFFF"/>
            <w:vAlign w:val="center"/>
          </w:tcPr>
          <w:p w:rsidR="000B3E54" w:rsidRDefault="00AF61A6">
            <w:pPr>
              <w:widowControl w:val="0"/>
              <w:spacing w:after="0" w:line="240" w:lineRule="auto"/>
            </w:pPr>
            <w:r>
              <w:rPr>
                <w:rFonts w:ascii="Times New Roman" w:eastAsia="Times New Roman" w:hAnsi="Times New Roman" w:cs="Times New Roman"/>
                <w:sz w:val="20"/>
                <w:szCs w:val="20"/>
              </w:rPr>
              <w:t xml:space="preserve">Not affected by conflict </w:t>
            </w:r>
          </w:p>
          <w:p w:rsidR="000B3E54" w:rsidRDefault="00AF61A6">
            <w:pPr>
              <w:widowControl w:val="0"/>
              <w:spacing w:after="0" w:line="240" w:lineRule="auto"/>
            </w:pPr>
            <w:r>
              <w:rPr>
                <w:rFonts w:ascii="Times New Roman" w:eastAsia="Times New Roman" w:hAnsi="Times New Roman" w:cs="Times New Roman"/>
                <w:sz w:val="20"/>
                <w:szCs w:val="20"/>
              </w:rPr>
              <w:t>(n = 8,741)</w:t>
            </w:r>
          </w:p>
        </w:tc>
        <w:tc>
          <w:tcPr>
            <w:tcW w:w="1491" w:type="dxa"/>
            <w:tcBorders>
              <w:top w:val="single" w:sz="4" w:space="0" w:color="000000"/>
              <w:bottom w:val="single" w:sz="4" w:space="0" w:color="000000"/>
            </w:tcBorders>
            <w:vAlign w:val="center"/>
          </w:tcPr>
          <w:p w:rsidR="000B3E54" w:rsidRDefault="00BB55CA">
            <w:pPr>
              <w:widowControl w:val="0"/>
              <w:spacing w:after="0" w:line="240" w:lineRule="auto"/>
            </w:pPr>
            <w:r>
              <w:rPr>
                <w:rFonts w:ascii="Times New Roman" w:eastAsia="Times New Roman" w:hAnsi="Times New Roman" w:cs="Times New Roman"/>
                <w:sz w:val="20"/>
                <w:szCs w:val="20"/>
              </w:rPr>
              <w:t>D</w:t>
            </w:r>
            <w:r w:rsidR="00AF61A6">
              <w:rPr>
                <w:rFonts w:ascii="Times New Roman" w:eastAsia="Times New Roman" w:hAnsi="Times New Roman" w:cs="Times New Roman"/>
                <w:sz w:val="20"/>
                <w:szCs w:val="20"/>
              </w:rPr>
              <w:t xml:space="preserve">isplaced </w:t>
            </w:r>
          </w:p>
          <w:p w:rsidR="000B3E54" w:rsidRDefault="00AF61A6">
            <w:pPr>
              <w:widowControl w:val="0"/>
              <w:spacing w:after="0" w:line="240" w:lineRule="auto"/>
            </w:pPr>
            <w:r>
              <w:rPr>
                <w:rFonts w:ascii="Times New Roman" w:eastAsia="Times New Roman" w:hAnsi="Times New Roman" w:cs="Times New Roman"/>
                <w:sz w:val="20"/>
                <w:szCs w:val="20"/>
              </w:rPr>
              <w:t>(n = 920)</w:t>
            </w:r>
          </w:p>
        </w:tc>
        <w:tc>
          <w:tcPr>
            <w:tcW w:w="1884" w:type="dxa"/>
            <w:tcBorders>
              <w:top w:val="single" w:sz="4" w:space="0" w:color="000000"/>
              <w:bottom w:val="single" w:sz="4" w:space="0" w:color="000000"/>
            </w:tcBorders>
            <w:vAlign w:val="center"/>
          </w:tcPr>
          <w:p w:rsidR="000B3E54" w:rsidRDefault="00BB55CA">
            <w:pPr>
              <w:widowControl w:val="0"/>
              <w:spacing w:after="0" w:line="240" w:lineRule="auto"/>
            </w:pPr>
            <w:r>
              <w:rPr>
                <w:rFonts w:ascii="Times New Roman" w:eastAsia="Times New Roman" w:hAnsi="Times New Roman" w:cs="Times New Roman"/>
                <w:sz w:val="20"/>
                <w:szCs w:val="20"/>
              </w:rPr>
              <w:t>Conflict-affected non-movers</w:t>
            </w:r>
          </w:p>
          <w:p w:rsidR="000B3E54" w:rsidRDefault="00AF61A6">
            <w:pPr>
              <w:widowControl w:val="0"/>
              <w:spacing w:after="0" w:line="240" w:lineRule="auto"/>
            </w:pPr>
            <w:r>
              <w:rPr>
                <w:rFonts w:ascii="Times New Roman" w:eastAsia="Times New Roman" w:hAnsi="Times New Roman" w:cs="Times New Roman"/>
                <w:sz w:val="20"/>
                <w:szCs w:val="20"/>
              </w:rPr>
              <w:t>(n = 666)</w:t>
            </w:r>
          </w:p>
        </w:tc>
      </w:tr>
      <w:tr w:rsidR="000B3E54" w:rsidTr="00240E44">
        <w:trPr>
          <w:trHeight w:val="227"/>
        </w:trPr>
        <w:tc>
          <w:tcPr>
            <w:tcW w:w="4248" w:type="dxa"/>
            <w:tcBorders>
              <w:top w:val="single" w:sz="4" w:space="0" w:color="000000"/>
            </w:tcBorders>
            <w:shd w:val="clear" w:color="auto" w:fill="FFFFFF"/>
            <w:vAlign w:val="bottom"/>
          </w:tcPr>
          <w:p w:rsidR="000B3E54" w:rsidRDefault="00AF61A6">
            <w:pPr>
              <w:widowControl w:val="0"/>
              <w:spacing w:after="0" w:line="240" w:lineRule="auto"/>
            </w:pPr>
            <w:r>
              <w:rPr>
                <w:rFonts w:ascii="Times New Roman" w:eastAsia="Times New Roman" w:hAnsi="Times New Roman" w:cs="Times New Roman"/>
                <w:i/>
                <w:sz w:val="20"/>
                <w:szCs w:val="20"/>
                <w:u w:val="single"/>
              </w:rPr>
              <w:t>Socio-demographic characteristics</w:t>
            </w:r>
          </w:p>
        </w:tc>
        <w:tc>
          <w:tcPr>
            <w:tcW w:w="1564" w:type="dxa"/>
            <w:tcBorders>
              <w:top w:val="single" w:sz="4" w:space="0" w:color="000000"/>
            </w:tcBorders>
            <w:shd w:val="clear" w:color="auto" w:fill="FFFFFF"/>
            <w:vAlign w:val="bottom"/>
          </w:tcPr>
          <w:p w:rsidR="000B3E54" w:rsidRDefault="000B3E54">
            <w:pPr>
              <w:widowControl w:val="0"/>
              <w:spacing w:after="0" w:line="240" w:lineRule="auto"/>
            </w:pPr>
          </w:p>
        </w:tc>
        <w:tc>
          <w:tcPr>
            <w:tcW w:w="1491" w:type="dxa"/>
            <w:tcBorders>
              <w:top w:val="single" w:sz="4" w:space="0" w:color="000000"/>
            </w:tcBorders>
            <w:vAlign w:val="bottom"/>
          </w:tcPr>
          <w:p w:rsidR="000B3E54" w:rsidRDefault="000B3E54">
            <w:pPr>
              <w:widowControl w:val="0"/>
              <w:spacing w:after="0" w:line="240" w:lineRule="auto"/>
            </w:pPr>
          </w:p>
        </w:tc>
        <w:tc>
          <w:tcPr>
            <w:tcW w:w="1884" w:type="dxa"/>
            <w:tcBorders>
              <w:top w:val="single" w:sz="4" w:space="0" w:color="000000"/>
            </w:tcBorders>
            <w:vAlign w:val="bottom"/>
          </w:tcPr>
          <w:p w:rsidR="000B3E54" w:rsidRDefault="000B3E54">
            <w:pPr>
              <w:widowControl w:val="0"/>
              <w:spacing w:after="0" w:line="240" w:lineRule="auto"/>
            </w:pPr>
          </w:p>
        </w:tc>
      </w:tr>
      <w:tr w:rsidR="000B3E54" w:rsidTr="00240E44">
        <w:trPr>
          <w:trHeight w:val="227"/>
        </w:trPr>
        <w:tc>
          <w:tcPr>
            <w:tcW w:w="4248" w:type="dxa"/>
            <w:shd w:val="clear" w:color="auto" w:fill="FFFFFF"/>
            <w:vAlign w:val="bottom"/>
          </w:tcPr>
          <w:p w:rsidR="000B3E54" w:rsidRDefault="00AF61A6">
            <w:pPr>
              <w:widowControl w:val="0"/>
              <w:spacing w:after="0" w:line="240" w:lineRule="auto"/>
            </w:pPr>
            <w:r>
              <w:rPr>
                <w:rFonts w:ascii="Times New Roman" w:eastAsia="Times New Roman" w:hAnsi="Times New Roman" w:cs="Times New Roman"/>
                <w:sz w:val="20"/>
                <w:szCs w:val="20"/>
              </w:rPr>
              <w:t>Age (average)</w:t>
            </w:r>
          </w:p>
        </w:tc>
        <w:tc>
          <w:tcPr>
            <w:tcW w:w="1564" w:type="dxa"/>
            <w:shd w:val="clear" w:color="auto" w:fill="FFFFFF"/>
            <w:vAlign w:val="bottom"/>
          </w:tcPr>
          <w:p w:rsidR="000B3E54" w:rsidRDefault="00AF61A6">
            <w:pPr>
              <w:widowControl w:val="0"/>
              <w:spacing w:after="0" w:line="240" w:lineRule="auto"/>
            </w:pPr>
            <w:r>
              <w:rPr>
                <w:rFonts w:ascii="Times New Roman" w:eastAsia="Times New Roman" w:hAnsi="Times New Roman" w:cs="Times New Roman"/>
                <w:sz w:val="20"/>
                <w:szCs w:val="20"/>
              </w:rPr>
              <w:t>44.389</w:t>
            </w:r>
          </w:p>
        </w:tc>
        <w:tc>
          <w:tcPr>
            <w:tcW w:w="1491" w:type="dxa"/>
            <w:vAlign w:val="bottom"/>
          </w:tcPr>
          <w:p w:rsidR="000B3E54" w:rsidRDefault="00AF61A6">
            <w:pPr>
              <w:widowControl w:val="0"/>
              <w:spacing w:after="0" w:line="240" w:lineRule="auto"/>
            </w:pPr>
            <w:r>
              <w:rPr>
                <w:rFonts w:ascii="Times New Roman" w:eastAsia="Times New Roman" w:hAnsi="Times New Roman" w:cs="Times New Roman"/>
                <w:sz w:val="20"/>
                <w:szCs w:val="20"/>
              </w:rPr>
              <w:t>43.385*</w:t>
            </w:r>
          </w:p>
        </w:tc>
        <w:tc>
          <w:tcPr>
            <w:tcW w:w="1884" w:type="dxa"/>
            <w:vAlign w:val="bottom"/>
          </w:tcPr>
          <w:p w:rsidR="000B3E54" w:rsidRDefault="00AF61A6">
            <w:pPr>
              <w:widowControl w:val="0"/>
              <w:spacing w:after="0" w:line="240" w:lineRule="auto"/>
            </w:pPr>
            <w:r>
              <w:rPr>
                <w:rFonts w:ascii="Times New Roman" w:eastAsia="Times New Roman" w:hAnsi="Times New Roman" w:cs="Times New Roman"/>
                <w:sz w:val="20"/>
                <w:szCs w:val="20"/>
              </w:rPr>
              <w:t>44.113</w:t>
            </w:r>
          </w:p>
        </w:tc>
      </w:tr>
      <w:tr w:rsidR="000B3E54" w:rsidTr="00240E44">
        <w:trPr>
          <w:trHeight w:val="227"/>
        </w:trPr>
        <w:tc>
          <w:tcPr>
            <w:tcW w:w="4248" w:type="dxa"/>
            <w:shd w:val="clear" w:color="auto" w:fill="FFFFFF"/>
            <w:vAlign w:val="bottom"/>
          </w:tcPr>
          <w:p w:rsidR="000B3E54" w:rsidRDefault="00AF61A6">
            <w:pPr>
              <w:widowControl w:val="0"/>
              <w:spacing w:after="0" w:line="240" w:lineRule="auto"/>
            </w:pPr>
            <w:r>
              <w:rPr>
                <w:rFonts w:ascii="Times New Roman" w:eastAsia="Times New Roman" w:hAnsi="Times New Roman" w:cs="Times New Roman"/>
                <w:sz w:val="20"/>
                <w:szCs w:val="20"/>
              </w:rPr>
              <w:t>Woman</w:t>
            </w:r>
          </w:p>
        </w:tc>
        <w:tc>
          <w:tcPr>
            <w:tcW w:w="1564" w:type="dxa"/>
            <w:shd w:val="clear" w:color="auto" w:fill="FFFFFF"/>
            <w:vAlign w:val="bottom"/>
          </w:tcPr>
          <w:p w:rsidR="000B3E54" w:rsidRDefault="00AF61A6">
            <w:pPr>
              <w:widowControl w:val="0"/>
              <w:spacing w:after="0" w:line="240" w:lineRule="auto"/>
            </w:pPr>
            <w:r>
              <w:rPr>
                <w:rFonts w:ascii="Times New Roman" w:eastAsia="Times New Roman" w:hAnsi="Times New Roman" w:cs="Times New Roman"/>
                <w:sz w:val="20"/>
                <w:szCs w:val="20"/>
              </w:rPr>
              <w:t>0.605</w:t>
            </w:r>
          </w:p>
        </w:tc>
        <w:tc>
          <w:tcPr>
            <w:tcW w:w="1491" w:type="dxa"/>
            <w:vAlign w:val="bottom"/>
          </w:tcPr>
          <w:p w:rsidR="000B3E54" w:rsidRDefault="00AF61A6">
            <w:pPr>
              <w:widowControl w:val="0"/>
              <w:spacing w:after="0" w:line="240" w:lineRule="auto"/>
            </w:pPr>
            <w:r>
              <w:rPr>
                <w:rFonts w:ascii="Times New Roman" w:eastAsia="Times New Roman" w:hAnsi="Times New Roman" w:cs="Times New Roman"/>
                <w:sz w:val="20"/>
                <w:szCs w:val="20"/>
              </w:rPr>
              <w:t>0.590</w:t>
            </w:r>
          </w:p>
        </w:tc>
        <w:tc>
          <w:tcPr>
            <w:tcW w:w="1884" w:type="dxa"/>
            <w:vAlign w:val="bottom"/>
          </w:tcPr>
          <w:p w:rsidR="000B3E54" w:rsidRDefault="00AF61A6">
            <w:pPr>
              <w:widowControl w:val="0"/>
              <w:spacing w:after="0" w:line="240" w:lineRule="auto"/>
            </w:pPr>
            <w:r>
              <w:rPr>
                <w:rFonts w:ascii="Times New Roman" w:eastAsia="Times New Roman" w:hAnsi="Times New Roman" w:cs="Times New Roman"/>
                <w:sz w:val="20"/>
                <w:szCs w:val="20"/>
              </w:rPr>
              <w:t>0.608</w:t>
            </w:r>
          </w:p>
        </w:tc>
      </w:tr>
      <w:tr w:rsidR="000B3E54" w:rsidTr="00240E44">
        <w:trPr>
          <w:trHeight w:val="227"/>
        </w:trPr>
        <w:tc>
          <w:tcPr>
            <w:tcW w:w="4248" w:type="dxa"/>
            <w:shd w:val="clear" w:color="auto" w:fill="FFFFFF"/>
            <w:vAlign w:val="bottom"/>
          </w:tcPr>
          <w:p w:rsidR="000B3E54" w:rsidRDefault="00AF61A6">
            <w:pPr>
              <w:widowControl w:val="0"/>
              <w:spacing w:after="0" w:line="240" w:lineRule="auto"/>
            </w:pPr>
            <w:r>
              <w:rPr>
                <w:rFonts w:ascii="Times New Roman" w:eastAsia="Times New Roman" w:hAnsi="Times New Roman" w:cs="Times New Roman"/>
                <w:sz w:val="20"/>
                <w:szCs w:val="20"/>
              </w:rPr>
              <w:t>Education level</w:t>
            </w:r>
          </w:p>
        </w:tc>
        <w:tc>
          <w:tcPr>
            <w:tcW w:w="1564" w:type="dxa"/>
            <w:shd w:val="clear" w:color="auto" w:fill="FFFFFF"/>
            <w:vAlign w:val="bottom"/>
          </w:tcPr>
          <w:p w:rsidR="000B3E54" w:rsidRDefault="000B3E54">
            <w:pPr>
              <w:widowControl w:val="0"/>
              <w:spacing w:after="0" w:line="240" w:lineRule="auto"/>
            </w:pPr>
          </w:p>
        </w:tc>
        <w:tc>
          <w:tcPr>
            <w:tcW w:w="1491" w:type="dxa"/>
            <w:vAlign w:val="bottom"/>
          </w:tcPr>
          <w:p w:rsidR="000B3E54" w:rsidRDefault="000B3E54">
            <w:pPr>
              <w:widowControl w:val="0"/>
              <w:spacing w:after="0" w:line="240" w:lineRule="auto"/>
            </w:pPr>
          </w:p>
        </w:tc>
        <w:tc>
          <w:tcPr>
            <w:tcW w:w="1884" w:type="dxa"/>
            <w:vAlign w:val="bottom"/>
          </w:tcPr>
          <w:p w:rsidR="000B3E54" w:rsidRDefault="000B3E54">
            <w:pPr>
              <w:widowControl w:val="0"/>
              <w:spacing w:after="0" w:line="240" w:lineRule="auto"/>
            </w:pPr>
          </w:p>
        </w:tc>
      </w:tr>
      <w:tr w:rsidR="000B3E54" w:rsidTr="00240E44">
        <w:trPr>
          <w:trHeight w:val="227"/>
        </w:trPr>
        <w:tc>
          <w:tcPr>
            <w:tcW w:w="4248" w:type="dxa"/>
            <w:shd w:val="clear" w:color="auto" w:fill="FFFFFF"/>
            <w:vAlign w:val="bottom"/>
          </w:tcPr>
          <w:p w:rsidR="000B3E54" w:rsidRDefault="00AF61A6">
            <w:pPr>
              <w:widowControl w:val="0"/>
              <w:spacing w:after="0" w:line="240" w:lineRule="auto"/>
              <w:ind w:firstLine="318"/>
            </w:pPr>
            <w:r>
              <w:rPr>
                <w:rFonts w:ascii="Times New Roman" w:eastAsia="Times New Roman" w:hAnsi="Times New Roman" w:cs="Times New Roman"/>
                <w:i/>
                <w:sz w:val="20"/>
                <w:szCs w:val="20"/>
              </w:rPr>
              <w:t xml:space="preserve">Primary </w:t>
            </w:r>
          </w:p>
        </w:tc>
        <w:tc>
          <w:tcPr>
            <w:tcW w:w="1564" w:type="dxa"/>
            <w:shd w:val="clear" w:color="auto" w:fill="FFFFFF"/>
            <w:vAlign w:val="bottom"/>
          </w:tcPr>
          <w:p w:rsidR="000B3E54" w:rsidRDefault="00AF61A6">
            <w:pPr>
              <w:widowControl w:val="0"/>
              <w:spacing w:after="0" w:line="240" w:lineRule="auto"/>
            </w:pPr>
            <w:r>
              <w:rPr>
                <w:rFonts w:ascii="Times New Roman" w:eastAsia="Times New Roman" w:hAnsi="Times New Roman" w:cs="Times New Roman"/>
                <w:sz w:val="20"/>
                <w:szCs w:val="20"/>
              </w:rPr>
              <w:t>0.299</w:t>
            </w:r>
          </w:p>
        </w:tc>
        <w:tc>
          <w:tcPr>
            <w:tcW w:w="1491" w:type="dxa"/>
            <w:vAlign w:val="bottom"/>
          </w:tcPr>
          <w:p w:rsidR="000B3E54" w:rsidRDefault="00AF61A6">
            <w:pPr>
              <w:widowControl w:val="0"/>
              <w:spacing w:after="0" w:line="240" w:lineRule="auto"/>
            </w:pPr>
            <w:r>
              <w:rPr>
                <w:rFonts w:ascii="Times New Roman" w:eastAsia="Times New Roman" w:hAnsi="Times New Roman" w:cs="Times New Roman"/>
                <w:sz w:val="20"/>
                <w:szCs w:val="20"/>
              </w:rPr>
              <w:t>0.415***</w:t>
            </w:r>
          </w:p>
        </w:tc>
        <w:tc>
          <w:tcPr>
            <w:tcW w:w="1884" w:type="dxa"/>
            <w:vAlign w:val="bottom"/>
          </w:tcPr>
          <w:p w:rsidR="000B3E54" w:rsidRDefault="00AF61A6">
            <w:pPr>
              <w:widowControl w:val="0"/>
              <w:spacing w:after="0" w:line="240" w:lineRule="auto"/>
            </w:pPr>
            <w:r>
              <w:rPr>
                <w:rFonts w:ascii="Times New Roman" w:eastAsia="Times New Roman" w:hAnsi="Times New Roman" w:cs="Times New Roman"/>
                <w:sz w:val="20"/>
                <w:szCs w:val="20"/>
              </w:rPr>
              <w:t>0.330*</w:t>
            </w:r>
          </w:p>
        </w:tc>
      </w:tr>
      <w:tr w:rsidR="000B3E54" w:rsidTr="00240E44">
        <w:trPr>
          <w:trHeight w:val="227"/>
        </w:trPr>
        <w:tc>
          <w:tcPr>
            <w:tcW w:w="4248" w:type="dxa"/>
            <w:shd w:val="clear" w:color="auto" w:fill="FFFFFF"/>
            <w:vAlign w:val="bottom"/>
          </w:tcPr>
          <w:p w:rsidR="000B3E54" w:rsidRDefault="00AF61A6">
            <w:pPr>
              <w:widowControl w:val="0"/>
              <w:spacing w:after="0" w:line="240" w:lineRule="auto"/>
              <w:ind w:firstLine="318"/>
            </w:pPr>
            <w:r>
              <w:rPr>
                <w:rFonts w:ascii="Times New Roman" w:eastAsia="Times New Roman" w:hAnsi="Times New Roman" w:cs="Times New Roman"/>
                <w:i/>
                <w:sz w:val="20"/>
                <w:szCs w:val="20"/>
              </w:rPr>
              <w:t xml:space="preserve">Secondary </w:t>
            </w:r>
          </w:p>
        </w:tc>
        <w:tc>
          <w:tcPr>
            <w:tcW w:w="1564" w:type="dxa"/>
            <w:shd w:val="clear" w:color="auto" w:fill="FFFFFF"/>
            <w:vAlign w:val="bottom"/>
          </w:tcPr>
          <w:p w:rsidR="000B3E54" w:rsidRDefault="00AF61A6">
            <w:pPr>
              <w:widowControl w:val="0"/>
              <w:spacing w:after="0" w:line="240" w:lineRule="auto"/>
            </w:pPr>
            <w:r>
              <w:rPr>
                <w:rFonts w:ascii="Times New Roman" w:eastAsia="Times New Roman" w:hAnsi="Times New Roman" w:cs="Times New Roman"/>
                <w:sz w:val="20"/>
                <w:szCs w:val="20"/>
              </w:rPr>
              <w:t>0.532</w:t>
            </w:r>
          </w:p>
        </w:tc>
        <w:tc>
          <w:tcPr>
            <w:tcW w:w="1491" w:type="dxa"/>
            <w:vAlign w:val="bottom"/>
          </w:tcPr>
          <w:p w:rsidR="000B3E54" w:rsidRDefault="00AF61A6">
            <w:pPr>
              <w:widowControl w:val="0"/>
              <w:spacing w:after="0" w:line="240" w:lineRule="auto"/>
            </w:pPr>
            <w:r>
              <w:rPr>
                <w:rFonts w:ascii="Times New Roman" w:eastAsia="Times New Roman" w:hAnsi="Times New Roman" w:cs="Times New Roman"/>
                <w:sz w:val="20"/>
                <w:szCs w:val="20"/>
              </w:rPr>
              <w:t>0.463***</w:t>
            </w:r>
          </w:p>
        </w:tc>
        <w:tc>
          <w:tcPr>
            <w:tcW w:w="1884" w:type="dxa"/>
            <w:vAlign w:val="bottom"/>
          </w:tcPr>
          <w:p w:rsidR="000B3E54" w:rsidRDefault="00AF61A6">
            <w:pPr>
              <w:widowControl w:val="0"/>
              <w:spacing w:after="0" w:line="240" w:lineRule="auto"/>
            </w:pPr>
            <w:r>
              <w:rPr>
                <w:rFonts w:ascii="Times New Roman" w:eastAsia="Times New Roman" w:hAnsi="Times New Roman" w:cs="Times New Roman"/>
                <w:sz w:val="20"/>
                <w:szCs w:val="20"/>
              </w:rPr>
              <w:t>0.521</w:t>
            </w:r>
          </w:p>
        </w:tc>
      </w:tr>
      <w:tr w:rsidR="000B3E54" w:rsidTr="00240E44">
        <w:trPr>
          <w:trHeight w:val="227"/>
        </w:trPr>
        <w:tc>
          <w:tcPr>
            <w:tcW w:w="4248" w:type="dxa"/>
            <w:shd w:val="clear" w:color="auto" w:fill="FFFFFF"/>
            <w:vAlign w:val="bottom"/>
          </w:tcPr>
          <w:p w:rsidR="000B3E54" w:rsidRDefault="00AF61A6">
            <w:pPr>
              <w:widowControl w:val="0"/>
              <w:spacing w:after="0" w:line="240" w:lineRule="auto"/>
              <w:ind w:firstLine="318"/>
            </w:pPr>
            <w:r>
              <w:rPr>
                <w:rFonts w:ascii="Times New Roman" w:eastAsia="Times New Roman" w:hAnsi="Times New Roman" w:cs="Times New Roman"/>
                <w:i/>
                <w:sz w:val="20"/>
                <w:szCs w:val="20"/>
              </w:rPr>
              <w:t>Tertiary</w:t>
            </w:r>
          </w:p>
        </w:tc>
        <w:tc>
          <w:tcPr>
            <w:tcW w:w="1564" w:type="dxa"/>
            <w:shd w:val="clear" w:color="auto" w:fill="FFFFFF"/>
            <w:vAlign w:val="bottom"/>
          </w:tcPr>
          <w:p w:rsidR="000B3E54" w:rsidRDefault="00AF61A6">
            <w:pPr>
              <w:widowControl w:val="0"/>
              <w:spacing w:after="0" w:line="240" w:lineRule="auto"/>
            </w:pPr>
            <w:r>
              <w:rPr>
                <w:rFonts w:ascii="Times New Roman" w:eastAsia="Times New Roman" w:hAnsi="Times New Roman" w:cs="Times New Roman"/>
                <w:sz w:val="20"/>
                <w:szCs w:val="20"/>
              </w:rPr>
              <w:t>0.169</w:t>
            </w:r>
          </w:p>
        </w:tc>
        <w:tc>
          <w:tcPr>
            <w:tcW w:w="1491" w:type="dxa"/>
            <w:vAlign w:val="bottom"/>
          </w:tcPr>
          <w:p w:rsidR="000B3E54" w:rsidRDefault="00AF61A6">
            <w:pPr>
              <w:widowControl w:val="0"/>
              <w:spacing w:after="0" w:line="240" w:lineRule="auto"/>
            </w:pPr>
            <w:r>
              <w:rPr>
                <w:rFonts w:ascii="Times New Roman" w:eastAsia="Times New Roman" w:hAnsi="Times New Roman" w:cs="Times New Roman"/>
                <w:sz w:val="20"/>
                <w:szCs w:val="20"/>
              </w:rPr>
              <w:t>0.122***</w:t>
            </w:r>
          </w:p>
        </w:tc>
        <w:tc>
          <w:tcPr>
            <w:tcW w:w="1884" w:type="dxa"/>
            <w:vAlign w:val="bottom"/>
          </w:tcPr>
          <w:p w:rsidR="000B3E54" w:rsidRDefault="00AF61A6">
            <w:pPr>
              <w:widowControl w:val="0"/>
              <w:spacing w:after="0" w:line="240" w:lineRule="auto"/>
            </w:pPr>
            <w:r>
              <w:rPr>
                <w:rFonts w:ascii="Times New Roman" w:eastAsia="Times New Roman" w:hAnsi="Times New Roman" w:cs="Times New Roman"/>
                <w:sz w:val="20"/>
                <w:szCs w:val="20"/>
              </w:rPr>
              <w:t>0.149</w:t>
            </w:r>
          </w:p>
        </w:tc>
      </w:tr>
      <w:tr w:rsidR="000B3E54" w:rsidTr="00240E44">
        <w:trPr>
          <w:trHeight w:val="227"/>
        </w:trPr>
        <w:tc>
          <w:tcPr>
            <w:tcW w:w="4248" w:type="dxa"/>
            <w:shd w:val="clear" w:color="auto" w:fill="FFFFFF"/>
            <w:vAlign w:val="bottom"/>
          </w:tcPr>
          <w:p w:rsidR="000B3E54" w:rsidRDefault="00AF61A6">
            <w:pPr>
              <w:widowControl w:val="0"/>
              <w:spacing w:after="0" w:line="240" w:lineRule="auto"/>
            </w:pPr>
            <w:r>
              <w:rPr>
                <w:rFonts w:ascii="Times New Roman" w:eastAsia="Times New Roman" w:hAnsi="Times New Roman" w:cs="Times New Roman"/>
                <w:sz w:val="20"/>
                <w:szCs w:val="20"/>
              </w:rPr>
              <w:t>Consumption group</w:t>
            </w:r>
          </w:p>
        </w:tc>
        <w:tc>
          <w:tcPr>
            <w:tcW w:w="1564" w:type="dxa"/>
            <w:shd w:val="clear" w:color="auto" w:fill="FFFFFF"/>
            <w:vAlign w:val="bottom"/>
          </w:tcPr>
          <w:p w:rsidR="000B3E54" w:rsidRDefault="000B3E54">
            <w:pPr>
              <w:widowControl w:val="0"/>
              <w:spacing w:after="0" w:line="240" w:lineRule="auto"/>
            </w:pPr>
          </w:p>
        </w:tc>
        <w:tc>
          <w:tcPr>
            <w:tcW w:w="1491" w:type="dxa"/>
            <w:vAlign w:val="bottom"/>
          </w:tcPr>
          <w:p w:rsidR="000B3E54" w:rsidRDefault="000B3E54">
            <w:pPr>
              <w:widowControl w:val="0"/>
              <w:spacing w:after="0" w:line="240" w:lineRule="auto"/>
            </w:pPr>
          </w:p>
        </w:tc>
        <w:tc>
          <w:tcPr>
            <w:tcW w:w="1884" w:type="dxa"/>
            <w:vAlign w:val="bottom"/>
          </w:tcPr>
          <w:p w:rsidR="000B3E54" w:rsidRDefault="000B3E54">
            <w:pPr>
              <w:widowControl w:val="0"/>
              <w:spacing w:after="0" w:line="240" w:lineRule="auto"/>
            </w:pPr>
          </w:p>
        </w:tc>
      </w:tr>
      <w:tr w:rsidR="000B3E54" w:rsidTr="00240E44">
        <w:trPr>
          <w:trHeight w:val="227"/>
        </w:trPr>
        <w:tc>
          <w:tcPr>
            <w:tcW w:w="4248" w:type="dxa"/>
            <w:shd w:val="clear" w:color="auto" w:fill="FFFFFF"/>
            <w:vAlign w:val="bottom"/>
          </w:tcPr>
          <w:p w:rsidR="000B3E54" w:rsidRDefault="00AF61A6">
            <w:pPr>
              <w:widowControl w:val="0"/>
              <w:spacing w:after="0" w:line="240" w:lineRule="auto"/>
              <w:ind w:firstLine="318"/>
            </w:pPr>
            <w:r>
              <w:rPr>
                <w:rFonts w:ascii="Times New Roman" w:eastAsia="Times New Roman" w:hAnsi="Times New Roman" w:cs="Times New Roman"/>
                <w:i/>
                <w:sz w:val="20"/>
                <w:szCs w:val="20"/>
              </w:rPr>
              <w:t xml:space="preserve">Lower </w:t>
            </w:r>
          </w:p>
        </w:tc>
        <w:tc>
          <w:tcPr>
            <w:tcW w:w="1564" w:type="dxa"/>
            <w:shd w:val="clear" w:color="auto" w:fill="FFFFFF"/>
            <w:vAlign w:val="bottom"/>
          </w:tcPr>
          <w:p w:rsidR="000B3E54" w:rsidRDefault="00AF61A6">
            <w:pPr>
              <w:widowControl w:val="0"/>
              <w:spacing w:after="0" w:line="240" w:lineRule="auto"/>
            </w:pPr>
            <w:r>
              <w:rPr>
                <w:rFonts w:ascii="Times New Roman" w:eastAsia="Times New Roman" w:hAnsi="Times New Roman" w:cs="Times New Roman"/>
                <w:sz w:val="20"/>
                <w:szCs w:val="20"/>
              </w:rPr>
              <w:t>0.332</w:t>
            </w:r>
          </w:p>
        </w:tc>
        <w:tc>
          <w:tcPr>
            <w:tcW w:w="1491" w:type="dxa"/>
            <w:vAlign w:val="bottom"/>
          </w:tcPr>
          <w:p w:rsidR="000B3E54" w:rsidRDefault="00AF61A6">
            <w:pPr>
              <w:widowControl w:val="0"/>
              <w:spacing w:after="0" w:line="240" w:lineRule="auto"/>
            </w:pPr>
            <w:r>
              <w:rPr>
                <w:rFonts w:ascii="Times New Roman" w:eastAsia="Times New Roman" w:hAnsi="Times New Roman" w:cs="Times New Roman"/>
                <w:sz w:val="20"/>
                <w:szCs w:val="20"/>
              </w:rPr>
              <w:t>0.326</w:t>
            </w:r>
          </w:p>
        </w:tc>
        <w:tc>
          <w:tcPr>
            <w:tcW w:w="1884" w:type="dxa"/>
            <w:vAlign w:val="bottom"/>
          </w:tcPr>
          <w:p w:rsidR="000B3E54" w:rsidRDefault="00AF61A6">
            <w:pPr>
              <w:widowControl w:val="0"/>
              <w:spacing w:after="0" w:line="240" w:lineRule="auto"/>
            </w:pPr>
            <w:r>
              <w:rPr>
                <w:rFonts w:ascii="Times New Roman" w:eastAsia="Times New Roman" w:hAnsi="Times New Roman" w:cs="Times New Roman"/>
                <w:sz w:val="20"/>
                <w:szCs w:val="20"/>
              </w:rPr>
              <w:t>0.326</w:t>
            </w:r>
          </w:p>
        </w:tc>
      </w:tr>
      <w:tr w:rsidR="000B3E54" w:rsidTr="00240E44">
        <w:trPr>
          <w:trHeight w:val="227"/>
        </w:trPr>
        <w:tc>
          <w:tcPr>
            <w:tcW w:w="4248" w:type="dxa"/>
            <w:shd w:val="clear" w:color="auto" w:fill="FFFFFF"/>
            <w:vAlign w:val="bottom"/>
          </w:tcPr>
          <w:p w:rsidR="000B3E54" w:rsidRDefault="00AF61A6">
            <w:pPr>
              <w:widowControl w:val="0"/>
              <w:spacing w:after="0" w:line="240" w:lineRule="auto"/>
              <w:ind w:firstLine="318"/>
            </w:pPr>
            <w:r>
              <w:rPr>
                <w:rFonts w:ascii="Times New Roman" w:eastAsia="Times New Roman" w:hAnsi="Times New Roman" w:cs="Times New Roman"/>
                <w:i/>
                <w:sz w:val="20"/>
                <w:szCs w:val="20"/>
              </w:rPr>
              <w:t xml:space="preserve">Middle </w:t>
            </w:r>
          </w:p>
        </w:tc>
        <w:tc>
          <w:tcPr>
            <w:tcW w:w="1564" w:type="dxa"/>
            <w:shd w:val="clear" w:color="auto" w:fill="FFFFFF"/>
            <w:vAlign w:val="bottom"/>
          </w:tcPr>
          <w:p w:rsidR="000B3E54" w:rsidRDefault="00AF61A6">
            <w:pPr>
              <w:widowControl w:val="0"/>
              <w:spacing w:after="0" w:line="240" w:lineRule="auto"/>
            </w:pPr>
            <w:r>
              <w:rPr>
                <w:rFonts w:ascii="Times New Roman" w:eastAsia="Times New Roman" w:hAnsi="Times New Roman" w:cs="Times New Roman"/>
                <w:sz w:val="20"/>
                <w:szCs w:val="20"/>
              </w:rPr>
              <w:t>0.332</w:t>
            </w:r>
          </w:p>
        </w:tc>
        <w:tc>
          <w:tcPr>
            <w:tcW w:w="1491" w:type="dxa"/>
            <w:vAlign w:val="bottom"/>
          </w:tcPr>
          <w:p w:rsidR="000B3E54" w:rsidRDefault="00AF61A6">
            <w:pPr>
              <w:widowControl w:val="0"/>
              <w:spacing w:after="0" w:line="240" w:lineRule="auto"/>
            </w:pPr>
            <w:r>
              <w:rPr>
                <w:rFonts w:ascii="Times New Roman" w:eastAsia="Times New Roman" w:hAnsi="Times New Roman" w:cs="Times New Roman"/>
                <w:sz w:val="20"/>
                <w:szCs w:val="20"/>
              </w:rPr>
              <w:t>0.322</w:t>
            </w:r>
          </w:p>
        </w:tc>
        <w:tc>
          <w:tcPr>
            <w:tcW w:w="1884" w:type="dxa"/>
            <w:vAlign w:val="bottom"/>
          </w:tcPr>
          <w:p w:rsidR="000B3E54" w:rsidRDefault="00AF61A6">
            <w:pPr>
              <w:widowControl w:val="0"/>
              <w:spacing w:after="0" w:line="240" w:lineRule="auto"/>
            </w:pPr>
            <w:r>
              <w:rPr>
                <w:rFonts w:ascii="Times New Roman" w:eastAsia="Times New Roman" w:hAnsi="Times New Roman" w:cs="Times New Roman"/>
                <w:sz w:val="20"/>
                <w:szCs w:val="20"/>
              </w:rPr>
              <w:t>0.368*</w:t>
            </w:r>
          </w:p>
        </w:tc>
      </w:tr>
      <w:tr w:rsidR="000B3E54" w:rsidTr="00240E44">
        <w:trPr>
          <w:trHeight w:val="227"/>
        </w:trPr>
        <w:tc>
          <w:tcPr>
            <w:tcW w:w="4248" w:type="dxa"/>
            <w:shd w:val="clear" w:color="auto" w:fill="FFFFFF"/>
            <w:vAlign w:val="bottom"/>
          </w:tcPr>
          <w:p w:rsidR="000B3E54" w:rsidRDefault="00AF61A6">
            <w:pPr>
              <w:widowControl w:val="0"/>
              <w:spacing w:after="0" w:line="240" w:lineRule="auto"/>
              <w:ind w:firstLine="318"/>
            </w:pPr>
            <w:r>
              <w:rPr>
                <w:rFonts w:ascii="Times New Roman" w:eastAsia="Times New Roman" w:hAnsi="Times New Roman" w:cs="Times New Roman"/>
                <w:i/>
                <w:sz w:val="20"/>
                <w:szCs w:val="20"/>
              </w:rPr>
              <w:t xml:space="preserve">Upper </w:t>
            </w:r>
          </w:p>
        </w:tc>
        <w:tc>
          <w:tcPr>
            <w:tcW w:w="1564" w:type="dxa"/>
            <w:shd w:val="clear" w:color="auto" w:fill="FFFFFF"/>
            <w:vAlign w:val="bottom"/>
          </w:tcPr>
          <w:p w:rsidR="000B3E54" w:rsidRDefault="00AF61A6">
            <w:pPr>
              <w:widowControl w:val="0"/>
              <w:spacing w:after="0" w:line="240" w:lineRule="auto"/>
            </w:pPr>
            <w:r>
              <w:rPr>
                <w:rFonts w:ascii="Times New Roman" w:eastAsia="Times New Roman" w:hAnsi="Times New Roman" w:cs="Times New Roman"/>
                <w:sz w:val="20"/>
                <w:szCs w:val="20"/>
              </w:rPr>
              <w:t>0.336</w:t>
            </w:r>
          </w:p>
        </w:tc>
        <w:tc>
          <w:tcPr>
            <w:tcW w:w="1491" w:type="dxa"/>
            <w:vAlign w:val="bottom"/>
          </w:tcPr>
          <w:p w:rsidR="000B3E54" w:rsidRDefault="00AF61A6">
            <w:pPr>
              <w:widowControl w:val="0"/>
              <w:spacing w:after="0" w:line="240" w:lineRule="auto"/>
            </w:pPr>
            <w:r>
              <w:rPr>
                <w:rFonts w:ascii="Times New Roman" w:eastAsia="Times New Roman" w:hAnsi="Times New Roman" w:cs="Times New Roman"/>
                <w:sz w:val="20"/>
                <w:szCs w:val="20"/>
              </w:rPr>
              <w:t>0.352</w:t>
            </w:r>
          </w:p>
        </w:tc>
        <w:tc>
          <w:tcPr>
            <w:tcW w:w="1884" w:type="dxa"/>
            <w:vAlign w:val="bottom"/>
          </w:tcPr>
          <w:p w:rsidR="000B3E54" w:rsidRDefault="00AF61A6">
            <w:pPr>
              <w:widowControl w:val="0"/>
              <w:spacing w:after="0" w:line="240" w:lineRule="auto"/>
            </w:pPr>
            <w:r>
              <w:rPr>
                <w:rFonts w:ascii="Times New Roman" w:eastAsia="Times New Roman" w:hAnsi="Times New Roman" w:cs="Times New Roman"/>
                <w:sz w:val="20"/>
                <w:szCs w:val="20"/>
              </w:rPr>
              <w:t>0.306</w:t>
            </w:r>
          </w:p>
        </w:tc>
      </w:tr>
      <w:tr w:rsidR="000B3E54" w:rsidTr="00240E44">
        <w:trPr>
          <w:trHeight w:val="227"/>
        </w:trPr>
        <w:tc>
          <w:tcPr>
            <w:tcW w:w="4248" w:type="dxa"/>
            <w:shd w:val="clear" w:color="auto" w:fill="FFFFFF"/>
            <w:vAlign w:val="bottom"/>
          </w:tcPr>
          <w:p w:rsidR="000B3E54" w:rsidRDefault="00AF61A6">
            <w:pPr>
              <w:widowControl w:val="0"/>
              <w:spacing w:after="0" w:line="240" w:lineRule="auto"/>
            </w:pPr>
            <w:r>
              <w:rPr>
                <w:rFonts w:ascii="Times New Roman" w:eastAsia="Times New Roman" w:hAnsi="Times New Roman" w:cs="Times New Roman"/>
                <w:sz w:val="20"/>
                <w:szCs w:val="20"/>
              </w:rPr>
              <w:t>Area of residence</w:t>
            </w:r>
          </w:p>
        </w:tc>
        <w:tc>
          <w:tcPr>
            <w:tcW w:w="1564" w:type="dxa"/>
            <w:shd w:val="clear" w:color="auto" w:fill="FFFFFF"/>
            <w:vAlign w:val="bottom"/>
          </w:tcPr>
          <w:p w:rsidR="000B3E54" w:rsidRDefault="000B3E54">
            <w:pPr>
              <w:widowControl w:val="0"/>
              <w:spacing w:after="0" w:line="240" w:lineRule="auto"/>
            </w:pPr>
          </w:p>
        </w:tc>
        <w:tc>
          <w:tcPr>
            <w:tcW w:w="1491" w:type="dxa"/>
            <w:vAlign w:val="bottom"/>
          </w:tcPr>
          <w:p w:rsidR="000B3E54" w:rsidRDefault="000B3E54">
            <w:pPr>
              <w:widowControl w:val="0"/>
              <w:spacing w:after="0" w:line="240" w:lineRule="auto"/>
            </w:pPr>
          </w:p>
        </w:tc>
        <w:tc>
          <w:tcPr>
            <w:tcW w:w="1884" w:type="dxa"/>
            <w:vAlign w:val="bottom"/>
          </w:tcPr>
          <w:p w:rsidR="000B3E54" w:rsidRDefault="000B3E54">
            <w:pPr>
              <w:widowControl w:val="0"/>
              <w:spacing w:after="0" w:line="240" w:lineRule="auto"/>
            </w:pPr>
          </w:p>
        </w:tc>
      </w:tr>
      <w:tr w:rsidR="000B3E54" w:rsidTr="00240E44">
        <w:trPr>
          <w:trHeight w:val="227"/>
        </w:trPr>
        <w:tc>
          <w:tcPr>
            <w:tcW w:w="4248" w:type="dxa"/>
            <w:shd w:val="clear" w:color="auto" w:fill="FFFFFF"/>
            <w:vAlign w:val="bottom"/>
          </w:tcPr>
          <w:p w:rsidR="000B3E54" w:rsidRDefault="00AF61A6">
            <w:pPr>
              <w:widowControl w:val="0"/>
              <w:spacing w:after="0" w:line="240" w:lineRule="auto"/>
              <w:ind w:firstLine="318"/>
            </w:pPr>
            <w:r>
              <w:rPr>
                <w:rFonts w:ascii="Times New Roman" w:eastAsia="Times New Roman" w:hAnsi="Times New Roman" w:cs="Times New Roman"/>
                <w:i/>
                <w:sz w:val="20"/>
                <w:szCs w:val="20"/>
              </w:rPr>
              <w:t>Rural</w:t>
            </w:r>
          </w:p>
        </w:tc>
        <w:tc>
          <w:tcPr>
            <w:tcW w:w="1564" w:type="dxa"/>
            <w:shd w:val="clear" w:color="auto" w:fill="FFFFFF"/>
            <w:vAlign w:val="bottom"/>
          </w:tcPr>
          <w:p w:rsidR="000B3E54" w:rsidRDefault="00AF61A6">
            <w:pPr>
              <w:widowControl w:val="0"/>
              <w:spacing w:after="0" w:line="240" w:lineRule="auto"/>
            </w:pPr>
            <w:r>
              <w:rPr>
                <w:rFonts w:ascii="Times New Roman" w:eastAsia="Times New Roman" w:hAnsi="Times New Roman" w:cs="Times New Roman"/>
                <w:sz w:val="20"/>
                <w:szCs w:val="20"/>
              </w:rPr>
              <w:t>0.428</w:t>
            </w:r>
          </w:p>
        </w:tc>
        <w:tc>
          <w:tcPr>
            <w:tcW w:w="1491" w:type="dxa"/>
            <w:vAlign w:val="bottom"/>
          </w:tcPr>
          <w:p w:rsidR="000B3E54" w:rsidRDefault="00AF61A6">
            <w:pPr>
              <w:widowControl w:val="0"/>
              <w:spacing w:after="0" w:line="240" w:lineRule="auto"/>
            </w:pPr>
            <w:r>
              <w:rPr>
                <w:rFonts w:ascii="Times New Roman" w:eastAsia="Times New Roman" w:hAnsi="Times New Roman" w:cs="Times New Roman"/>
                <w:sz w:val="20"/>
                <w:szCs w:val="20"/>
              </w:rPr>
              <w:t>0.411</w:t>
            </w:r>
          </w:p>
        </w:tc>
        <w:tc>
          <w:tcPr>
            <w:tcW w:w="1884" w:type="dxa"/>
            <w:vAlign w:val="bottom"/>
          </w:tcPr>
          <w:p w:rsidR="000B3E54" w:rsidRDefault="00AF61A6">
            <w:pPr>
              <w:widowControl w:val="0"/>
              <w:spacing w:after="0" w:line="240" w:lineRule="auto"/>
            </w:pPr>
            <w:r>
              <w:rPr>
                <w:rFonts w:ascii="Times New Roman" w:eastAsia="Times New Roman" w:hAnsi="Times New Roman" w:cs="Times New Roman"/>
                <w:sz w:val="20"/>
                <w:szCs w:val="20"/>
              </w:rPr>
              <w:t>0.473**</w:t>
            </w:r>
          </w:p>
        </w:tc>
      </w:tr>
      <w:tr w:rsidR="000B3E54" w:rsidTr="00240E44">
        <w:trPr>
          <w:trHeight w:val="227"/>
        </w:trPr>
        <w:tc>
          <w:tcPr>
            <w:tcW w:w="4248" w:type="dxa"/>
            <w:shd w:val="clear" w:color="auto" w:fill="FFFFFF"/>
            <w:vAlign w:val="bottom"/>
          </w:tcPr>
          <w:p w:rsidR="000B3E54" w:rsidRDefault="00AF61A6">
            <w:pPr>
              <w:widowControl w:val="0"/>
              <w:spacing w:after="0" w:line="240" w:lineRule="auto"/>
              <w:ind w:firstLine="318"/>
            </w:pPr>
            <w:r>
              <w:rPr>
                <w:rFonts w:ascii="Times New Roman" w:eastAsia="Times New Roman" w:hAnsi="Times New Roman" w:cs="Times New Roman"/>
                <w:i/>
                <w:sz w:val="20"/>
                <w:szCs w:val="20"/>
              </w:rPr>
              <w:t>Urban</w:t>
            </w:r>
          </w:p>
        </w:tc>
        <w:tc>
          <w:tcPr>
            <w:tcW w:w="1564" w:type="dxa"/>
            <w:shd w:val="clear" w:color="auto" w:fill="FFFFFF"/>
            <w:vAlign w:val="bottom"/>
          </w:tcPr>
          <w:p w:rsidR="000B3E54" w:rsidRDefault="00AF61A6">
            <w:pPr>
              <w:widowControl w:val="0"/>
              <w:spacing w:after="0" w:line="240" w:lineRule="auto"/>
            </w:pPr>
            <w:r>
              <w:rPr>
                <w:rFonts w:ascii="Times New Roman" w:eastAsia="Times New Roman" w:hAnsi="Times New Roman" w:cs="Times New Roman"/>
                <w:sz w:val="20"/>
                <w:szCs w:val="20"/>
              </w:rPr>
              <w:t>0.478</w:t>
            </w:r>
          </w:p>
        </w:tc>
        <w:tc>
          <w:tcPr>
            <w:tcW w:w="1491" w:type="dxa"/>
            <w:vAlign w:val="bottom"/>
          </w:tcPr>
          <w:p w:rsidR="000B3E54" w:rsidRDefault="00AF61A6">
            <w:pPr>
              <w:widowControl w:val="0"/>
              <w:spacing w:after="0" w:line="240" w:lineRule="auto"/>
            </w:pPr>
            <w:r>
              <w:rPr>
                <w:rFonts w:ascii="Times New Roman" w:eastAsia="Times New Roman" w:hAnsi="Times New Roman" w:cs="Times New Roman"/>
                <w:sz w:val="20"/>
                <w:szCs w:val="20"/>
              </w:rPr>
              <w:t>0.557***</w:t>
            </w:r>
          </w:p>
        </w:tc>
        <w:tc>
          <w:tcPr>
            <w:tcW w:w="1884" w:type="dxa"/>
            <w:vAlign w:val="bottom"/>
          </w:tcPr>
          <w:p w:rsidR="000B3E54" w:rsidRDefault="00AF61A6">
            <w:pPr>
              <w:widowControl w:val="0"/>
              <w:spacing w:after="0" w:line="240" w:lineRule="auto"/>
            </w:pPr>
            <w:r>
              <w:rPr>
                <w:rFonts w:ascii="Times New Roman" w:eastAsia="Times New Roman" w:hAnsi="Times New Roman" w:cs="Times New Roman"/>
                <w:sz w:val="20"/>
                <w:szCs w:val="20"/>
              </w:rPr>
              <w:t>0.438**</w:t>
            </w:r>
          </w:p>
        </w:tc>
      </w:tr>
      <w:tr w:rsidR="000B3E54" w:rsidTr="00240E44">
        <w:trPr>
          <w:trHeight w:val="227"/>
        </w:trPr>
        <w:tc>
          <w:tcPr>
            <w:tcW w:w="4248" w:type="dxa"/>
            <w:shd w:val="clear" w:color="auto" w:fill="FFFFFF"/>
            <w:vAlign w:val="bottom"/>
          </w:tcPr>
          <w:p w:rsidR="000B3E54" w:rsidRDefault="00AF61A6">
            <w:pPr>
              <w:widowControl w:val="0"/>
              <w:spacing w:after="0" w:line="240" w:lineRule="auto"/>
              <w:ind w:firstLine="318"/>
            </w:pPr>
            <w:r>
              <w:rPr>
                <w:rFonts w:ascii="Times New Roman" w:eastAsia="Times New Roman" w:hAnsi="Times New Roman" w:cs="Times New Roman"/>
                <w:i/>
                <w:sz w:val="20"/>
                <w:szCs w:val="20"/>
              </w:rPr>
              <w:t>Metropolitan</w:t>
            </w:r>
          </w:p>
        </w:tc>
        <w:tc>
          <w:tcPr>
            <w:tcW w:w="1564" w:type="dxa"/>
            <w:shd w:val="clear" w:color="auto" w:fill="FFFFFF"/>
            <w:vAlign w:val="bottom"/>
          </w:tcPr>
          <w:p w:rsidR="000B3E54" w:rsidRDefault="00AF61A6">
            <w:pPr>
              <w:widowControl w:val="0"/>
              <w:spacing w:after="0" w:line="240" w:lineRule="auto"/>
            </w:pPr>
            <w:r>
              <w:rPr>
                <w:rFonts w:ascii="Times New Roman" w:eastAsia="Times New Roman" w:hAnsi="Times New Roman" w:cs="Times New Roman"/>
                <w:sz w:val="20"/>
                <w:szCs w:val="20"/>
              </w:rPr>
              <w:t>0.094</w:t>
            </w:r>
          </w:p>
        </w:tc>
        <w:tc>
          <w:tcPr>
            <w:tcW w:w="1491" w:type="dxa"/>
            <w:vAlign w:val="bottom"/>
          </w:tcPr>
          <w:p w:rsidR="000B3E54" w:rsidRDefault="00AF61A6">
            <w:pPr>
              <w:widowControl w:val="0"/>
              <w:spacing w:after="0" w:line="240" w:lineRule="auto"/>
            </w:pPr>
            <w:r>
              <w:rPr>
                <w:rFonts w:ascii="Times New Roman" w:eastAsia="Times New Roman" w:hAnsi="Times New Roman" w:cs="Times New Roman"/>
                <w:sz w:val="20"/>
                <w:szCs w:val="20"/>
              </w:rPr>
              <w:t>0.033***</w:t>
            </w:r>
          </w:p>
        </w:tc>
        <w:tc>
          <w:tcPr>
            <w:tcW w:w="1884" w:type="dxa"/>
            <w:vAlign w:val="bottom"/>
          </w:tcPr>
          <w:p w:rsidR="000B3E54" w:rsidRDefault="00AF61A6">
            <w:pPr>
              <w:widowControl w:val="0"/>
              <w:spacing w:after="0" w:line="240" w:lineRule="auto"/>
            </w:pPr>
            <w:r>
              <w:rPr>
                <w:rFonts w:ascii="Times New Roman" w:eastAsia="Times New Roman" w:hAnsi="Times New Roman" w:cs="Times New Roman"/>
                <w:sz w:val="20"/>
                <w:szCs w:val="20"/>
              </w:rPr>
              <w:t>0.089</w:t>
            </w:r>
          </w:p>
        </w:tc>
      </w:tr>
      <w:tr w:rsidR="000B3E54" w:rsidTr="00240E44">
        <w:trPr>
          <w:trHeight w:val="227"/>
        </w:trPr>
        <w:tc>
          <w:tcPr>
            <w:tcW w:w="4248" w:type="dxa"/>
            <w:shd w:val="clear" w:color="auto" w:fill="FFFFFF"/>
            <w:vAlign w:val="bottom"/>
          </w:tcPr>
          <w:p w:rsidR="000B3E54" w:rsidRDefault="00AF61A6">
            <w:pPr>
              <w:widowControl w:val="0"/>
              <w:spacing w:after="0" w:line="240" w:lineRule="auto"/>
            </w:pPr>
            <w:r>
              <w:rPr>
                <w:rFonts w:ascii="Times New Roman" w:eastAsia="Times New Roman" w:hAnsi="Times New Roman" w:cs="Times New Roman"/>
                <w:sz w:val="20"/>
                <w:szCs w:val="20"/>
              </w:rPr>
              <w:t>Ethnic minority</w:t>
            </w:r>
          </w:p>
        </w:tc>
        <w:tc>
          <w:tcPr>
            <w:tcW w:w="1564" w:type="dxa"/>
            <w:shd w:val="clear" w:color="auto" w:fill="FFFFFF"/>
            <w:vAlign w:val="bottom"/>
          </w:tcPr>
          <w:p w:rsidR="000B3E54" w:rsidRDefault="00AF61A6">
            <w:pPr>
              <w:widowControl w:val="0"/>
              <w:spacing w:after="0" w:line="240" w:lineRule="auto"/>
            </w:pPr>
            <w:r>
              <w:rPr>
                <w:rFonts w:ascii="Times New Roman" w:eastAsia="Times New Roman" w:hAnsi="Times New Roman" w:cs="Times New Roman"/>
                <w:sz w:val="20"/>
                <w:szCs w:val="20"/>
              </w:rPr>
              <w:t>0.161</w:t>
            </w:r>
          </w:p>
        </w:tc>
        <w:tc>
          <w:tcPr>
            <w:tcW w:w="1491" w:type="dxa"/>
            <w:vAlign w:val="bottom"/>
          </w:tcPr>
          <w:p w:rsidR="000B3E54" w:rsidRDefault="00AF61A6">
            <w:pPr>
              <w:widowControl w:val="0"/>
              <w:spacing w:after="0" w:line="240" w:lineRule="auto"/>
            </w:pPr>
            <w:r>
              <w:rPr>
                <w:rFonts w:ascii="Times New Roman" w:eastAsia="Times New Roman" w:hAnsi="Times New Roman" w:cs="Times New Roman"/>
                <w:sz w:val="20"/>
                <w:szCs w:val="20"/>
              </w:rPr>
              <w:t>0.110***</w:t>
            </w:r>
          </w:p>
        </w:tc>
        <w:tc>
          <w:tcPr>
            <w:tcW w:w="1884" w:type="dxa"/>
            <w:vAlign w:val="bottom"/>
          </w:tcPr>
          <w:p w:rsidR="000B3E54" w:rsidRDefault="00AF61A6">
            <w:pPr>
              <w:widowControl w:val="0"/>
              <w:spacing w:after="0" w:line="240" w:lineRule="auto"/>
            </w:pPr>
            <w:r>
              <w:rPr>
                <w:rFonts w:ascii="Times New Roman" w:eastAsia="Times New Roman" w:hAnsi="Times New Roman" w:cs="Times New Roman"/>
                <w:sz w:val="20"/>
                <w:szCs w:val="20"/>
              </w:rPr>
              <w:t>0.164</w:t>
            </w:r>
          </w:p>
        </w:tc>
      </w:tr>
      <w:tr w:rsidR="000B3E54" w:rsidTr="00240E44">
        <w:trPr>
          <w:trHeight w:val="227"/>
        </w:trPr>
        <w:tc>
          <w:tcPr>
            <w:tcW w:w="4248" w:type="dxa"/>
            <w:shd w:val="clear" w:color="auto" w:fill="FFFFFF"/>
            <w:vAlign w:val="bottom"/>
          </w:tcPr>
          <w:p w:rsidR="000B3E54" w:rsidRDefault="000B3E54">
            <w:pPr>
              <w:widowControl w:val="0"/>
              <w:spacing w:after="0" w:line="240" w:lineRule="auto"/>
            </w:pPr>
          </w:p>
        </w:tc>
        <w:tc>
          <w:tcPr>
            <w:tcW w:w="1564" w:type="dxa"/>
            <w:shd w:val="clear" w:color="auto" w:fill="FFFFFF"/>
            <w:vAlign w:val="bottom"/>
          </w:tcPr>
          <w:p w:rsidR="000B3E54" w:rsidRDefault="000B3E54">
            <w:pPr>
              <w:widowControl w:val="0"/>
              <w:spacing w:after="0" w:line="240" w:lineRule="auto"/>
            </w:pPr>
          </w:p>
        </w:tc>
        <w:tc>
          <w:tcPr>
            <w:tcW w:w="1491" w:type="dxa"/>
            <w:vAlign w:val="bottom"/>
          </w:tcPr>
          <w:p w:rsidR="000B3E54" w:rsidRDefault="000B3E54">
            <w:pPr>
              <w:widowControl w:val="0"/>
              <w:spacing w:after="0" w:line="240" w:lineRule="auto"/>
            </w:pPr>
          </w:p>
        </w:tc>
        <w:tc>
          <w:tcPr>
            <w:tcW w:w="1884" w:type="dxa"/>
            <w:vAlign w:val="bottom"/>
          </w:tcPr>
          <w:p w:rsidR="000B3E54" w:rsidRDefault="000B3E54">
            <w:pPr>
              <w:widowControl w:val="0"/>
              <w:spacing w:after="0" w:line="240" w:lineRule="auto"/>
            </w:pPr>
          </w:p>
        </w:tc>
      </w:tr>
      <w:tr w:rsidR="000B3E54" w:rsidTr="00240E44">
        <w:trPr>
          <w:trHeight w:val="227"/>
        </w:trPr>
        <w:tc>
          <w:tcPr>
            <w:tcW w:w="4248" w:type="dxa"/>
            <w:shd w:val="clear" w:color="auto" w:fill="FFFFFF"/>
            <w:vAlign w:val="bottom"/>
          </w:tcPr>
          <w:p w:rsidR="000B3E54" w:rsidRDefault="00AF61A6">
            <w:pPr>
              <w:widowControl w:val="0"/>
              <w:spacing w:after="0" w:line="240" w:lineRule="auto"/>
            </w:pPr>
            <w:r>
              <w:rPr>
                <w:rFonts w:ascii="Times New Roman" w:eastAsia="Times New Roman" w:hAnsi="Times New Roman" w:cs="Times New Roman"/>
                <w:i/>
                <w:sz w:val="20"/>
                <w:szCs w:val="20"/>
                <w:u w:val="single"/>
              </w:rPr>
              <w:t>Labour market outcomes</w:t>
            </w:r>
          </w:p>
        </w:tc>
        <w:tc>
          <w:tcPr>
            <w:tcW w:w="1564" w:type="dxa"/>
            <w:shd w:val="clear" w:color="auto" w:fill="FFFFFF"/>
            <w:vAlign w:val="bottom"/>
          </w:tcPr>
          <w:p w:rsidR="000B3E54" w:rsidRDefault="000B3E54">
            <w:pPr>
              <w:widowControl w:val="0"/>
              <w:spacing w:after="0" w:line="240" w:lineRule="auto"/>
            </w:pPr>
          </w:p>
        </w:tc>
        <w:tc>
          <w:tcPr>
            <w:tcW w:w="1491" w:type="dxa"/>
            <w:vAlign w:val="bottom"/>
          </w:tcPr>
          <w:p w:rsidR="000B3E54" w:rsidRDefault="000B3E54">
            <w:pPr>
              <w:widowControl w:val="0"/>
              <w:spacing w:after="0" w:line="240" w:lineRule="auto"/>
            </w:pPr>
          </w:p>
        </w:tc>
        <w:tc>
          <w:tcPr>
            <w:tcW w:w="1884" w:type="dxa"/>
            <w:vAlign w:val="bottom"/>
          </w:tcPr>
          <w:p w:rsidR="000B3E54" w:rsidRDefault="000B3E54">
            <w:pPr>
              <w:widowControl w:val="0"/>
              <w:spacing w:after="0" w:line="240" w:lineRule="auto"/>
            </w:pPr>
          </w:p>
        </w:tc>
      </w:tr>
      <w:tr w:rsidR="000B3E54" w:rsidTr="00240E44">
        <w:trPr>
          <w:trHeight w:val="227"/>
        </w:trPr>
        <w:tc>
          <w:tcPr>
            <w:tcW w:w="4248" w:type="dxa"/>
            <w:shd w:val="clear" w:color="auto" w:fill="FFFFFF"/>
            <w:vAlign w:val="bottom"/>
          </w:tcPr>
          <w:p w:rsidR="000B3E54" w:rsidRDefault="00AF61A6">
            <w:pPr>
              <w:widowControl w:val="0"/>
              <w:spacing w:after="0" w:line="240" w:lineRule="auto"/>
            </w:pPr>
            <w:r>
              <w:rPr>
                <w:rFonts w:ascii="Times New Roman" w:eastAsia="Times New Roman" w:hAnsi="Times New Roman" w:cs="Times New Roman"/>
                <w:sz w:val="20"/>
                <w:szCs w:val="20"/>
              </w:rPr>
              <w:t>Has not worked in the last 12 months</w:t>
            </w:r>
          </w:p>
        </w:tc>
        <w:tc>
          <w:tcPr>
            <w:tcW w:w="1564" w:type="dxa"/>
            <w:shd w:val="clear" w:color="auto" w:fill="FFFFFF"/>
            <w:vAlign w:val="bottom"/>
          </w:tcPr>
          <w:p w:rsidR="000B3E54" w:rsidRDefault="00AF61A6">
            <w:pPr>
              <w:widowControl w:val="0"/>
              <w:spacing w:after="0" w:line="240" w:lineRule="auto"/>
            </w:pPr>
            <w:r>
              <w:rPr>
                <w:rFonts w:ascii="Times New Roman" w:eastAsia="Times New Roman" w:hAnsi="Times New Roman" w:cs="Times New Roman"/>
                <w:sz w:val="20"/>
                <w:szCs w:val="20"/>
              </w:rPr>
              <w:t>0.580</w:t>
            </w:r>
          </w:p>
        </w:tc>
        <w:tc>
          <w:tcPr>
            <w:tcW w:w="1491" w:type="dxa"/>
            <w:vAlign w:val="bottom"/>
          </w:tcPr>
          <w:p w:rsidR="000B3E54" w:rsidRDefault="00AF61A6">
            <w:pPr>
              <w:widowControl w:val="0"/>
              <w:spacing w:after="0" w:line="240" w:lineRule="auto"/>
            </w:pPr>
            <w:r>
              <w:rPr>
                <w:rFonts w:ascii="Times New Roman" w:eastAsia="Times New Roman" w:hAnsi="Times New Roman" w:cs="Times New Roman"/>
                <w:sz w:val="20"/>
                <w:szCs w:val="20"/>
              </w:rPr>
              <w:t>0.680***</w:t>
            </w:r>
          </w:p>
        </w:tc>
        <w:tc>
          <w:tcPr>
            <w:tcW w:w="1884" w:type="dxa"/>
            <w:vAlign w:val="bottom"/>
          </w:tcPr>
          <w:p w:rsidR="000B3E54" w:rsidRDefault="00AF61A6">
            <w:pPr>
              <w:widowControl w:val="0"/>
              <w:spacing w:after="0" w:line="240" w:lineRule="auto"/>
            </w:pPr>
            <w:r>
              <w:rPr>
                <w:rFonts w:ascii="Times New Roman" w:eastAsia="Times New Roman" w:hAnsi="Times New Roman" w:cs="Times New Roman"/>
                <w:sz w:val="20"/>
                <w:szCs w:val="20"/>
              </w:rPr>
              <w:t>0.604</w:t>
            </w:r>
          </w:p>
        </w:tc>
      </w:tr>
      <w:tr w:rsidR="000B3E54" w:rsidTr="00240E44">
        <w:trPr>
          <w:trHeight w:val="227"/>
        </w:trPr>
        <w:tc>
          <w:tcPr>
            <w:tcW w:w="4248" w:type="dxa"/>
            <w:shd w:val="clear" w:color="auto" w:fill="FFFFFF"/>
            <w:vAlign w:val="bottom"/>
          </w:tcPr>
          <w:p w:rsidR="000B3E54" w:rsidRDefault="00050047" w:rsidP="00050047">
            <w:pPr>
              <w:widowControl w:val="0"/>
              <w:spacing w:after="0" w:line="240" w:lineRule="auto"/>
            </w:pPr>
            <w:r>
              <w:rPr>
                <w:rFonts w:ascii="Times New Roman" w:eastAsia="Times New Roman" w:hAnsi="Times New Roman" w:cs="Times New Roman"/>
                <w:sz w:val="20"/>
                <w:szCs w:val="20"/>
              </w:rPr>
              <w:t>Has s</w:t>
            </w:r>
            <w:r w:rsidR="00AF61A6">
              <w:rPr>
                <w:rFonts w:ascii="Times New Roman" w:eastAsia="Times New Roman" w:hAnsi="Times New Roman" w:cs="Times New Roman"/>
                <w:sz w:val="20"/>
                <w:szCs w:val="20"/>
              </w:rPr>
              <w:t>topped working in the last 12 months</w:t>
            </w:r>
            <w:r w:rsidR="00AF61A6">
              <w:rPr>
                <w:rFonts w:ascii="Times New Roman" w:eastAsia="Times New Roman" w:hAnsi="Times New Roman" w:cs="Times New Roman"/>
                <w:sz w:val="20"/>
                <w:szCs w:val="20"/>
                <w:vertAlign w:val="superscript"/>
              </w:rPr>
              <w:t>a</w:t>
            </w:r>
          </w:p>
        </w:tc>
        <w:tc>
          <w:tcPr>
            <w:tcW w:w="1564" w:type="dxa"/>
            <w:shd w:val="clear" w:color="auto" w:fill="FFFFFF"/>
            <w:vAlign w:val="bottom"/>
          </w:tcPr>
          <w:p w:rsidR="000B3E54" w:rsidRDefault="00AF61A6">
            <w:pPr>
              <w:widowControl w:val="0"/>
              <w:spacing w:after="0" w:line="240" w:lineRule="auto"/>
            </w:pPr>
            <w:r>
              <w:rPr>
                <w:rFonts w:ascii="Times New Roman" w:eastAsia="Times New Roman" w:hAnsi="Times New Roman" w:cs="Times New Roman"/>
                <w:sz w:val="20"/>
                <w:szCs w:val="20"/>
              </w:rPr>
              <w:t>0.089</w:t>
            </w:r>
          </w:p>
        </w:tc>
        <w:tc>
          <w:tcPr>
            <w:tcW w:w="1491" w:type="dxa"/>
            <w:vAlign w:val="bottom"/>
          </w:tcPr>
          <w:p w:rsidR="000B3E54" w:rsidRDefault="00AF61A6">
            <w:pPr>
              <w:widowControl w:val="0"/>
              <w:spacing w:after="0" w:line="240" w:lineRule="auto"/>
            </w:pPr>
            <w:r>
              <w:rPr>
                <w:rFonts w:ascii="Times New Roman" w:eastAsia="Times New Roman" w:hAnsi="Times New Roman" w:cs="Times New Roman"/>
                <w:sz w:val="20"/>
                <w:szCs w:val="20"/>
              </w:rPr>
              <w:t>0.134***</w:t>
            </w:r>
          </w:p>
        </w:tc>
        <w:tc>
          <w:tcPr>
            <w:tcW w:w="1884" w:type="dxa"/>
            <w:vAlign w:val="bottom"/>
          </w:tcPr>
          <w:p w:rsidR="000B3E54" w:rsidRDefault="00AF61A6">
            <w:pPr>
              <w:widowControl w:val="0"/>
              <w:spacing w:after="0" w:line="240" w:lineRule="auto"/>
            </w:pPr>
            <w:r>
              <w:rPr>
                <w:rFonts w:ascii="Times New Roman" w:eastAsia="Times New Roman" w:hAnsi="Times New Roman" w:cs="Times New Roman"/>
                <w:sz w:val="20"/>
                <w:szCs w:val="20"/>
              </w:rPr>
              <w:t>0.098</w:t>
            </w:r>
          </w:p>
        </w:tc>
      </w:tr>
      <w:tr w:rsidR="000B3E54" w:rsidTr="00240E44">
        <w:trPr>
          <w:trHeight w:val="227"/>
        </w:trPr>
        <w:tc>
          <w:tcPr>
            <w:tcW w:w="4248" w:type="dxa"/>
            <w:shd w:val="clear" w:color="auto" w:fill="FFFFFF"/>
            <w:vAlign w:val="bottom"/>
          </w:tcPr>
          <w:p w:rsidR="000B3E54" w:rsidRDefault="00AF61A6">
            <w:pPr>
              <w:widowControl w:val="0"/>
              <w:spacing w:after="0" w:line="240" w:lineRule="auto"/>
            </w:pPr>
            <w:r>
              <w:rPr>
                <w:rFonts w:ascii="Times New Roman" w:eastAsia="Times New Roman" w:hAnsi="Times New Roman" w:cs="Times New Roman"/>
                <w:sz w:val="20"/>
                <w:szCs w:val="20"/>
              </w:rPr>
              <w:t>Effects of the global economic crisis</w:t>
            </w:r>
          </w:p>
        </w:tc>
        <w:tc>
          <w:tcPr>
            <w:tcW w:w="1564" w:type="dxa"/>
            <w:shd w:val="clear" w:color="auto" w:fill="FFFFFF"/>
            <w:vAlign w:val="bottom"/>
          </w:tcPr>
          <w:p w:rsidR="000B3E54" w:rsidRDefault="000B3E54">
            <w:pPr>
              <w:widowControl w:val="0"/>
              <w:spacing w:after="0" w:line="240" w:lineRule="auto"/>
            </w:pPr>
          </w:p>
        </w:tc>
        <w:tc>
          <w:tcPr>
            <w:tcW w:w="1491" w:type="dxa"/>
            <w:vAlign w:val="bottom"/>
          </w:tcPr>
          <w:p w:rsidR="000B3E54" w:rsidRDefault="000B3E54">
            <w:pPr>
              <w:widowControl w:val="0"/>
              <w:spacing w:after="0" w:line="240" w:lineRule="auto"/>
            </w:pPr>
          </w:p>
        </w:tc>
        <w:tc>
          <w:tcPr>
            <w:tcW w:w="1884" w:type="dxa"/>
            <w:vAlign w:val="bottom"/>
          </w:tcPr>
          <w:p w:rsidR="000B3E54" w:rsidRDefault="000B3E54">
            <w:pPr>
              <w:widowControl w:val="0"/>
              <w:spacing w:after="0" w:line="240" w:lineRule="auto"/>
            </w:pPr>
          </w:p>
        </w:tc>
      </w:tr>
      <w:tr w:rsidR="000B3E54" w:rsidTr="00240E44">
        <w:trPr>
          <w:trHeight w:val="227"/>
        </w:trPr>
        <w:tc>
          <w:tcPr>
            <w:tcW w:w="4248" w:type="dxa"/>
            <w:shd w:val="clear" w:color="auto" w:fill="FFFFFF"/>
            <w:vAlign w:val="bottom"/>
          </w:tcPr>
          <w:p w:rsidR="000B3E54" w:rsidRDefault="00AF61A6">
            <w:pPr>
              <w:widowControl w:val="0"/>
              <w:spacing w:after="0" w:line="240" w:lineRule="auto"/>
              <w:ind w:firstLine="318"/>
            </w:pPr>
            <w:r>
              <w:rPr>
                <w:rFonts w:ascii="Times New Roman" w:eastAsia="Times New Roman" w:hAnsi="Times New Roman" w:cs="Times New Roman"/>
                <w:i/>
                <w:sz w:val="20"/>
                <w:szCs w:val="20"/>
              </w:rPr>
              <w:t>Head of household lost job</w:t>
            </w:r>
          </w:p>
        </w:tc>
        <w:tc>
          <w:tcPr>
            <w:tcW w:w="1564" w:type="dxa"/>
            <w:shd w:val="clear" w:color="auto" w:fill="FFFFFF"/>
            <w:vAlign w:val="bottom"/>
          </w:tcPr>
          <w:p w:rsidR="000B3E54" w:rsidRDefault="00AF61A6">
            <w:pPr>
              <w:widowControl w:val="0"/>
              <w:spacing w:after="0" w:line="240" w:lineRule="auto"/>
            </w:pPr>
            <w:r>
              <w:rPr>
                <w:rFonts w:ascii="Times New Roman" w:eastAsia="Times New Roman" w:hAnsi="Times New Roman" w:cs="Times New Roman"/>
                <w:sz w:val="20"/>
                <w:szCs w:val="20"/>
              </w:rPr>
              <w:t>0.114</w:t>
            </w:r>
          </w:p>
        </w:tc>
        <w:tc>
          <w:tcPr>
            <w:tcW w:w="1491" w:type="dxa"/>
            <w:vAlign w:val="bottom"/>
          </w:tcPr>
          <w:p w:rsidR="000B3E54" w:rsidRDefault="00AF61A6">
            <w:pPr>
              <w:widowControl w:val="0"/>
              <w:spacing w:after="0" w:line="240" w:lineRule="auto"/>
            </w:pPr>
            <w:r>
              <w:rPr>
                <w:rFonts w:ascii="Times New Roman" w:eastAsia="Times New Roman" w:hAnsi="Times New Roman" w:cs="Times New Roman"/>
                <w:sz w:val="20"/>
                <w:szCs w:val="20"/>
              </w:rPr>
              <w:t>0.13</w:t>
            </w:r>
          </w:p>
        </w:tc>
        <w:tc>
          <w:tcPr>
            <w:tcW w:w="1884" w:type="dxa"/>
            <w:vAlign w:val="bottom"/>
          </w:tcPr>
          <w:p w:rsidR="000B3E54" w:rsidRDefault="00AF61A6">
            <w:pPr>
              <w:widowControl w:val="0"/>
              <w:spacing w:after="0" w:line="240" w:lineRule="auto"/>
            </w:pPr>
            <w:r>
              <w:rPr>
                <w:rFonts w:ascii="Times New Roman" w:eastAsia="Times New Roman" w:hAnsi="Times New Roman" w:cs="Times New Roman"/>
                <w:sz w:val="20"/>
                <w:szCs w:val="20"/>
              </w:rPr>
              <w:t>0.129</w:t>
            </w:r>
          </w:p>
        </w:tc>
      </w:tr>
      <w:tr w:rsidR="000B3E54" w:rsidTr="00240E44">
        <w:trPr>
          <w:trHeight w:val="227"/>
        </w:trPr>
        <w:tc>
          <w:tcPr>
            <w:tcW w:w="4248" w:type="dxa"/>
            <w:shd w:val="clear" w:color="auto" w:fill="FFFFFF"/>
            <w:vAlign w:val="bottom"/>
          </w:tcPr>
          <w:p w:rsidR="000B3E54" w:rsidRDefault="00AF61A6">
            <w:pPr>
              <w:widowControl w:val="0"/>
              <w:spacing w:after="0" w:line="240" w:lineRule="auto"/>
              <w:ind w:firstLine="318"/>
            </w:pPr>
            <w:r>
              <w:rPr>
                <w:rFonts w:ascii="Times New Roman" w:eastAsia="Times New Roman" w:hAnsi="Times New Roman" w:cs="Times New Roman"/>
                <w:i/>
                <w:sz w:val="20"/>
                <w:szCs w:val="20"/>
              </w:rPr>
              <w:t>Other household member lost job</w:t>
            </w:r>
          </w:p>
        </w:tc>
        <w:tc>
          <w:tcPr>
            <w:tcW w:w="1564" w:type="dxa"/>
            <w:shd w:val="clear" w:color="auto" w:fill="FFFFFF"/>
            <w:vAlign w:val="bottom"/>
          </w:tcPr>
          <w:p w:rsidR="000B3E54" w:rsidRDefault="00AF61A6">
            <w:pPr>
              <w:widowControl w:val="0"/>
              <w:spacing w:after="0" w:line="240" w:lineRule="auto"/>
            </w:pPr>
            <w:r>
              <w:rPr>
                <w:rFonts w:ascii="Times New Roman" w:eastAsia="Times New Roman" w:hAnsi="Times New Roman" w:cs="Times New Roman"/>
                <w:sz w:val="20"/>
                <w:szCs w:val="20"/>
              </w:rPr>
              <w:t>0.131</w:t>
            </w:r>
          </w:p>
        </w:tc>
        <w:tc>
          <w:tcPr>
            <w:tcW w:w="1491" w:type="dxa"/>
            <w:vAlign w:val="bottom"/>
          </w:tcPr>
          <w:p w:rsidR="000B3E54" w:rsidRDefault="00AF61A6">
            <w:pPr>
              <w:widowControl w:val="0"/>
              <w:spacing w:after="0" w:line="240" w:lineRule="auto"/>
            </w:pPr>
            <w:r>
              <w:rPr>
                <w:rFonts w:ascii="Times New Roman" w:eastAsia="Times New Roman" w:hAnsi="Times New Roman" w:cs="Times New Roman"/>
                <w:sz w:val="20"/>
                <w:szCs w:val="20"/>
              </w:rPr>
              <w:t>0.137</w:t>
            </w:r>
          </w:p>
        </w:tc>
        <w:tc>
          <w:tcPr>
            <w:tcW w:w="1884" w:type="dxa"/>
            <w:vAlign w:val="bottom"/>
          </w:tcPr>
          <w:p w:rsidR="000B3E54" w:rsidRDefault="00AF61A6">
            <w:pPr>
              <w:widowControl w:val="0"/>
              <w:spacing w:after="0" w:line="240" w:lineRule="auto"/>
            </w:pPr>
            <w:r>
              <w:rPr>
                <w:rFonts w:ascii="Times New Roman" w:eastAsia="Times New Roman" w:hAnsi="Times New Roman" w:cs="Times New Roman"/>
                <w:sz w:val="20"/>
                <w:szCs w:val="20"/>
              </w:rPr>
              <w:t>0.15</w:t>
            </w:r>
            <w:r w:rsidR="008D3844">
              <w:rPr>
                <w:rFonts w:ascii="Times New Roman" w:eastAsia="Times New Roman" w:hAnsi="Times New Roman" w:cs="Times New Roman"/>
                <w:sz w:val="20"/>
                <w:szCs w:val="20"/>
              </w:rPr>
              <w:t>0</w:t>
            </w:r>
          </w:p>
        </w:tc>
      </w:tr>
      <w:tr w:rsidR="000B3E54" w:rsidTr="00240E44">
        <w:trPr>
          <w:trHeight w:val="227"/>
        </w:trPr>
        <w:tc>
          <w:tcPr>
            <w:tcW w:w="4248" w:type="dxa"/>
            <w:shd w:val="clear" w:color="auto" w:fill="FFFFFF"/>
            <w:vAlign w:val="bottom"/>
          </w:tcPr>
          <w:p w:rsidR="000B3E54" w:rsidRDefault="00AF61A6">
            <w:pPr>
              <w:widowControl w:val="0"/>
              <w:spacing w:after="0" w:line="240" w:lineRule="auto"/>
              <w:ind w:firstLine="318"/>
            </w:pPr>
            <w:r>
              <w:rPr>
                <w:rFonts w:ascii="Times New Roman" w:eastAsia="Times New Roman" w:hAnsi="Times New Roman" w:cs="Times New Roman"/>
                <w:i/>
                <w:sz w:val="20"/>
                <w:szCs w:val="20"/>
              </w:rPr>
              <w:t>Wages reduced</w:t>
            </w:r>
          </w:p>
        </w:tc>
        <w:tc>
          <w:tcPr>
            <w:tcW w:w="1564" w:type="dxa"/>
            <w:shd w:val="clear" w:color="auto" w:fill="FFFFFF"/>
            <w:vAlign w:val="bottom"/>
          </w:tcPr>
          <w:p w:rsidR="000B3E54" w:rsidRDefault="00AF61A6">
            <w:pPr>
              <w:widowControl w:val="0"/>
              <w:spacing w:after="0" w:line="240" w:lineRule="auto"/>
            </w:pPr>
            <w:r>
              <w:rPr>
                <w:rFonts w:ascii="Times New Roman" w:eastAsia="Times New Roman" w:hAnsi="Times New Roman" w:cs="Times New Roman"/>
                <w:sz w:val="20"/>
                <w:szCs w:val="20"/>
              </w:rPr>
              <w:t>0.295</w:t>
            </w:r>
          </w:p>
        </w:tc>
        <w:tc>
          <w:tcPr>
            <w:tcW w:w="1491" w:type="dxa"/>
            <w:vAlign w:val="bottom"/>
          </w:tcPr>
          <w:p w:rsidR="000B3E54" w:rsidRDefault="00AF61A6">
            <w:pPr>
              <w:widowControl w:val="0"/>
              <w:spacing w:after="0" w:line="240" w:lineRule="auto"/>
            </w:pPr>
            <w:r>
              <w:rPr>
                <w:rFonts w:ascii="Times New Roman" w:eastAsia="Times New Roman" w:hAnsi="Times New Roman" w:cs="Times New Roman"/>
                <w:sz w:val="20"/>
                <w:szCs w:val="20"/>
              </w:rPr>
              <w:t>0.303</w:t>
            </w:r>
          </w:p>
        </w:tc>
        <w:tc>
          <w:tcPr>
            <w:tcW w:w="1884" w:type="dxa"/>
            <w:vAlign w:val="bottom"/>
          </w:tcPr>
          <w:p w:rsidR="000B3E54" w:rsidRDefault="00AF61A6">
            <w:pPr>
              <w:widowControl w:val="0"/>
              <w:spacing w:after="0" w:line="240" w:lineRule="auto"/>
            </w:pPr>
            <w:r>
              <w:rPr>
                <w:rFonts w:ascii="Times New Roman" w:eastAsia="Times New Roman" w:hAnsi="Times New Roman" w:cs="Times New Roman"/>
                <w:sz w:val="20"/>
                <w:szCs w:val="20"/>
              </w:rPr>
              <w:t>0.314</w:t>
            </w:r>
          </w:p>
        </w:tc>
      </w:tr>
      <w:tr w:rsidR="000B3E54" w:rsidTr="00240E44">
        <w:trPr>
          <w:trHeight w:val="227"/>
        </w:trPr>
        <w:tc>
          <w:tcPr>
            <w:tcW w:w="4248" w:type="dxa"/>
            <w:shd w:val="clear" w:color="auto" w:fill="FFFFFF"/>
            <w:vAlign w:val="bottom"/>
          </w:tcPr>
          <w:p w:rsidR="000B3E54" w:rsidRDefault="00AF61A6">
            <w:pPr>
              <w:widowControl w:val="0"/>
              <w:spacing w:after="0" w:line="240" w:lineRule="auto"/>
            </w:pPr>
            <w:r>
              <w:rPr>
                <w:rFonts w:ascii="Times New Roman" w:eastAsia="Times New Roman" w:hAnsi="Times New Roman" w:cs="Times New Roman"/>
                <w:sz w:val="20"/>
                <w:szCs w:val="20"/>
              </w:rPr>
              <w:t>Working without contract</w:t>
            </w:r>
            <w:r>
              <w:rPr>
                <w:rFonts w:ascii="Times New Roman" w:eastAsia="Times New Roman" w:hAnsi="Times New Roman" w:cs="Times New Roman"/>
                <w:sz w:val="20"/>
                <w:szCs w:val="20"/>
                <w:vertAlign w:val="superscript"/>
              </w:rPr>
              <w:t>a</w:t>
            </w:r>
            <w:r>
              <w:rPr>
                <w:rFonts w:ascii="Times New Roman" w:eastAsia="Times New Roman" w:hAnsi="Times New Roman" w:cs="Times New Roman"/>
                <w:sz w:val="20"/>
                <w:szCs w:val="20"/>
              </w:rPr>
              <w:t xml:space="preserve"> </w:t>
            </w:r>
          </w:p>
        </w:tc>
        <w:tc>
          <w:tcPr>
            <w:tcW w:w="1564" w:type="dxa"/>
            <w:shd w:val="clear" w:color="auto" w:fill="FFFFFF"/>
            <w:vAlign w:val="bottom"/>
          </w:tcPr>
          <w:p w:rsidR="000B3E54" w:rsidRDefault="00AF61A6">
            <w:pPr>
              <w:widowControl w:val="0"/>
              <w:spacing w:after="0" w:line="240" w:lineRule="auto"/>
            </w:pPr>
            <w:r>
              <w:rPr>
                <w:rFonts w:ascii="Times New Roman" w:eastAsia="Times New Roman" w:hAnsi="Times New Roman" w:cs="Times New Roman"/>
                <w:sz w:val="20"/>
                <w:szCs w:val="20"/>
              </w:rPr>
              <w:t>0.244</w:t>
            </w:r>
          </w:p>
        </w:tc>
        <w:tc>
          <w:tcPr>
            <w:tcW w:w="1491" w:type="dxa"/>
            <w:vAlign w:val="bottom"/>
          </w:tcPr>
          <w:p w:rsidR="000B3E54" w:rsidRDefault="00AF61A6">
            <w:pPr>
              <w:widowControl w:val="0"/>
              <w:spacing w:after="0" w:line="240" w:lineRule="auto"/>
            </w:pPr>
            <w:r>
              <w:rPr>
                <w:rFonts w:ascii="Times New Roman" w:eastAsia="Times New Roman" w:hAnsi="Times New Roman" w:cs="Times New Roman"/>
                <w:sz w:val="20"/>
                <w:szCs w:val="20"/>
              </w:rPr>
              <w:t>0.319***</w:t>
            </w:r>
          </w:p>
        </w:tc>
        <w:tc>
          <w:tcPr>
            <w:tcW w:w="1884" w:type="dxa"/>
            <w:vAlign w:val="bottom"/>
          </w:tcPr>
          <w:p w:rsidR="000B3E54" w:rsidRDefault="00AF61A6">
            <w:pPr>
              <w:widowControl w:val="0"/>
              <w:spacing w:after="0" w:line="240" w:lineRule="auto"/>
            </w:pPr>
            <w:r>
              <w:rPr>
                <w:rFonts w:ascii="Times New Roman" w:eastAsia="Times New Roman" w:hAnsi="Times New Roman" w:cs="Times New Roman"/>
                <w:sz w:val="20"/>
                <w:szCs w:val="20"/>
              </w:rPr>
              <w:t>0.275</w:t>
            </w:r>
          </w:p>
        </w:tc>
      </w:tr>
      <w:tr w:rsidR="000B3E54" w:rsidTr="00240E44">
        <w:trPr>
          <w:trHeight w:val="227"/>
        </w:trPr>
        <w:tc>
          <w:tcPr>
            <w:tcW w:w="4248" w:type="dxa"/>
            <w:shd w:val="clear" w:color="auto" w:fill="FFFFFF"/>
            <w:vAlign w:val="bottom"/>
          </w:tcPr>
          <w:p w:rsidR="000B3E54" w:rsidRDefault="00AF61A6">
            <w:pPr>
              <w:widowControl w:val="0"/>
              <w:spacing w:after="0" w:line="240" w:lineRule="auto"/>
            </w:pPr>
            <w:r>
              <w:rPr>
                <w:rFonts w:ascii="Times New Roman" w:eastAsia="Times New Roman" w:hAnsi="Times New Roman" w:cs="Times New Roman"/>
                <w:sz w:val="20"/>
                <w:szCs w:val="20"/>
              </w:rPr>
              <w:t>Job satisfaction (1 low …. 5 high)</w:t>
            </w:r>
            <w:r>
              <w:rPr>
                <w:rFonts w:ascii="Times New Roman" w:eastAsia="Times New Roman" w:hAnsi="Times New Roman" w:cs="Times New Roman"/>
                <w:sz w:val="20"/>
                <w:szCs w:val="20"/>
                <w:vertAlign w:val="superscript"/>
              </w:rPr>
              <w:t>b</w:t>
            </w:r>
          </w:p>
        </w:tc>
        <w:tc>
          <w:tcPr>
            <w:tcW w:w="1564" w:type="dxa"/>
            <w:shd w:val="clear" w:color="auto" w:fill="FFFFFF"/>
            <w:vAlign w:val="bottom"/>
          </w:tcPr>
          <w:p w:rsidR="000B3E54" w:rsidRDefault="00AF61A6">
            <w:pPr>
              <w:widowControl w:val="0"/>
              <w:spacing w:after="0" w:line="240" w:lineRule="auto"/>
            </w:pPr>
            <w:r>
              <w:rPr>
                <w:rFonts w:ascii="Times New Roman" w:eastAsia="Times New Roman" w:hAnsi="Times New Roman" w:cs="Times New Roman"/>
                <w:sz w:val="20"/>
                <w:szCs w:val="20"/>
              </w:rPr>
              <w:t>3.266</w:t>
            </w:r>
          </w:p>
        </w:tc>
        <w:tc>
          <w:tcPr>
            <w:tcW w:w="1491" w:type="dxa"/>
            <w:vAlign w:val="bottom"/>
          </w:tcPr>
          <w:p w:rsidR="000B3E54" w:rsidRDefault="00AF61A6">
            <w:pPr>
              <w:widowControl w:val="0"/>
              <w:spacing w:after="0" w:line="240" w:lineRule="auto"/>
            </w:pPr>
            <w:r>
              <w:rPr>
                <w:rFonts w:ascii="Times New Roman" w:eastAsia="Times New Roman" w:hAnsi="Times New Roman" w:cs="Times New Roman"/>
                <w:sz w:val="20"/>
                <w:szCs w:val="20"/>
              </w:rPr>
              <w:t>3.365</w:t>
            </w:r>
          </w:p>
        </w:tc>
        <w:tc>
          <w:tcPr>
            <w:tcW w:w="1884" w:type="dxa"/>
            <w:vAlign w:val="bottom"/>
          </w:tcPr>
          <w:p w:rsidR="000B3E54" w:rsidRDefault="00AF61A6">
            <w:pPr>
              <w:widowControl w:val="0"/>
              <w:spacing w:after="0" w:line="240" w:lineRule="auto"/>
            </w:pPr>
            <w:r>
              <w:rPr>
                <w:rFonts w:ascii="Times New Roman" w:eastAsia="Times New Roman" w:hAnsi="Times New Roman" w:cs="Times New Roman"/>
                <w:sz w:val="20"/>
                <w:szCs w:val="20"/>
              </w:rPr>
              <w:t>3.200</w:t>
            </w:r>
          </w:p>
        </w:tc>
      </w:tr>
      <w:tr w:rsidR="000B3E54" w:rsidTr="00240E44">
        <w:trPr>
          <w:trHeight w:val="227"/>
        </w:trPr>
        <w:tc>
          <w:tcPr>
            <w:tcW w:w="4248" w:type="dxa"/>
            <w:shd w:val="clear" w:color="auto" w:fill="FFFFFF"/>
            <w:vAlign w:val="bottom"/>
          </w:tcPr>
          <w:p w:rsidR="000B3E54" w:rsidRDefault="00AF61A6">
            <w:pPr>
              <w:widowControl w:val="0"/>
              <w:spacing w:after="0" w:line="240" w:lineRule="auto"/>
            </w:pPr>
            <w:r>
              <w:rPr>
                <w:rFonts w:ascii="Times New Roman" w:eastAsia="Times New Roman" w:hAnsi="Times New Roman" w:cs="Times New Roman"/>
                <w:sz w:val="20"/>
                <w:szCs w:val="20"/>
              </w:rPr>
              <w:t>Willing to undertake further study/training</w:t>
            </w:r>
            <w:r>
              <w:rPr>
                <w:rFonts w:ascii="Times New Roman" w:eastAsia="Times New Roman" w:hAnsi="Times New Roman" w:cs="Times New Roman"/>
                <w:sz w:val="20"/>
                <w:szCs w:val="20"/>
                <w:vertAlign w:val="superscript"/>
              </w:rPr>
              <w:t>c</w:t>
            </w:r>
          </w:p>
        </w:tc>
        <w:tc>
          <w:tcPr>
            <w:tcW w:w="1564" w:type="dxa"/>
            <w:shd w:val="clear" w:color="auto" w:fill="FFFFFF"/>
            <w:vAlign w:val="bottom"/>
          </w:tcPr>
          <w:p w:rsidR="000B3E54" w:rsidRDefault="00AF61A6">
            <w:pPr>
              <w:widowControl w:val="0"/>
              <w:spacing w:after="0" w:line="240" w:lineRule="auto"/>
            </w:pPr>
            <w:r>
              <w:rPr>
                <w:rFonts w:ascii="Times New Roman" w:eastAsia="Times New Roman" w:hAnsi="Times New Roman" w:cs="Times New Roman"/>
                <w:sz w:val="20"/>
                <w:szCs w:val="20"/>
              </w:rPr>
              <w:t>0.089</w:t>
            </w:r>
          </w:p>
        </w:tc>
        <w:tc>
          <w:tcPr>
            <w:tcW w:w="1491" w:type="dxa"/>
            <w:vAlign w:val="bottom"/>
          </w:tcPr>
          <w:p w:rsidR="000B3E54" w:rsidRDefault="00AF61A6">
            <w:pPr>
              <w:widowControl w:val="0"/>
              <w:spacing w:after="0" w:line="240" w:lineRule="auto"/>
            </w:pPr>
            <w:r>
              <w:rPr>
                <w:rFonts w:ascii="Times New Roman" w:eastAsia="Times New Roman" w:hAnsi="Times New Roman" w:cs="Times New Roman"/>
                <w:sz w:val="20"/>
                <w:szCs w:val="20"/>
              </w:rPr>
              <w:t>0.183***</w:t>
            </w:r>
          </w:p>
        </w:tc>
        <w:tc>
          <w:tcPr>
            <w:tcW w:w="1884" w:type="dxa"/>
            <w:vAlign w:val="bottom"/>
          </w:tcPr>
          <w:p w:rsidR="000B3E54" w:rsidRDefault="00AF61A6">
            <w:pPr>
              <w:widowControl w:val="0"/>
              <w:spacing w:after="0" w:line="240" w:lineRule="auto"/>
            </w:pPr>
            <w:r>
              <w:rPr>
                <w:rFonts w:ascii="Times New Roman" w:eastAsia="Times New Roman" w:hAnsi="Times New Roman" w:cs="Times New Roman"/>
                <w:sz w:val="20"/>
                <w:szCs w:val="20"/>
              </w:rPr>
              <w:t>0.142***</w:t>
            </w:r>
          </w:p>
        </w:tc>
      </w:tr>
      <w:tr w:rsidR="000B3E54" w:rsidTr="00240E44">
        <w:trPr>
          <w:trHeight w:val="227"/>
        </w:trPr>
        <w:tc>
          <w:tcPr>
            <w:tcW w:w="4248" w:type="dxa"/>
            <w:shd w:val="clear" w:color="auto" w:fill="FFFFFF"/>
            <w:vAlign w:val="bottom"/>
          </w:tcPr>
          <w:p w:rsidR="000B3E54" w:rsidRDefault="00AF61A6">
            <w:pPr>
              <w:widowControl w:val="0"/>
              <w:spacing w:after="0" w:line="240" w:lineRule="auto"/>
            </w:pPr>
            <w:r>
              <w:rPr>
                <w:rFonts w:ascii="Times New Roman" w:eastAsia="Times New Roman" w:hAnsi="Times New Roman" w:cs="Times New Roman"/>
                <w:sz w:val="20"/>
                <w:szCs w:val="20"/>
              </w:rPr>
              <w:t>Barriers for further study/training</w:t>
            </w:r>
            <w:r>
              <w:rPr>
                <w:rFonts w:ascii="Times New Roman" w:eastAsia="Times New Roman" w:hAnsi="Times New Roman" w:cs="Times New Roman"/>
                <w:sz w:val="20"/>
                <w:szCs w:val="20"/>
                <w:vertAlign w:val="superscript"/>
              </w:rPr>
              <w:t>d</w:t>
            </w:r>
          </w:p>
        </w:tc>
        <w:tc>
          <w:tcPr>
            <w:tcW w:w="1564" w:type="dxa"/>
            <w:shd w:val="clear" w:color="auto" w:fill="FFFFFF"/>
            <w:vAlign w:val="bottom"/>
          </w:tcPr>
          <w:p w:rsidR="000B3E54" w:rsidRDefault="000B3E54">
            <w:pPr>
              <w:widowControl w:val="0"/>
              <w:spacing w:after="0" w:line="240" w:lineRule="auto"/>
            </w:pPr>
          </w:p>
        </w:tc>
        <w:tc>
          <w:tcPr>
            <w:tcW w:w="1491" w:type="dxa"/>
            <w:vAlign w:val="bottom"/>
          </w:tcPr>
          <w:p w:rsidR="000B3E54" w:rsidRDefault="000B3E54">
            <w:pPr>
              <w:widowControl w:val="0"/>
              <w:spacing w:after="0" w:line="240" w:lineRule="auto"/>
            </w:pPr>
          </w:p>
        </w:tc>
        <w:tc>
          <w:tcPr>
            <w:tcW w:w="1884" w:type="dxa"/>
            <w:vAlign w:val="bottom"/>
          </w:tcPr>
          <w:p w:rsidR="000B3E54" w:rsidRDefault="000B3E54">
            <w:pPr>
              <w:widowControl w:val="0"/>
              <w:spacing w:after="0" w:line="240" w:lineRule="auto"/>
            </w:pPr>
          </w:p>
        </w:tc>
      </w:tr>
      <w:tr w:rsidR="000B3E54" w:rsidTr="00240E44">
        <w:trPr>
          <w:trHeight w:val="227"/>
        </w:trPr>
        <w:tc>
          <w:tcPr>
            <w:tcW w:w="4248" w:type="dxa"/>
            <w:shd w:val="clear" w:color="auto" w:fill="FFFFFF"/>
            <w:vAlign w:val="bottom"/>
          </w:tcPr>
          <w:p w:rsidR="000B3E54" w:rsidRDefault="00AF61A6">
            <w:pPr>
              <w:widowControl w:val="0"/>
              <w:spacing w:after="0" w:line="240" w:lineRule="auto"/>
              <w:ind w:firstLine="318"/>
            </w:pPr>
            <w:r>
              <w:rPr>
                <w:rFonts w:ascii="Times New Roman" w:eastAsia="Times New Roman" w:hAnsi="Times New Roman" w:cs="Times New Roman"/>
                <w:i/>
                <w:sz w:val="20"/>
                <w:szCs w:val="20"/>
              </w:rPr>
              <w:t>Not available locally</w:t>
            </w:r>
          </w:p>
        </w:tc>
        <w:tc>
          <w:tcPr>
            <w:tcW w:w="1564" w:type="dxa"/>
            <w:shd w:val="clear" w:color="auto" w:fill="FFFFFF"/>
            <w:vAlign w:val="bottom"/>
          </w:tcPr>
          <w:p w:rsidR="000B3E54" w:rsidRDefault="00AF61A6">
            <w:pPr>
              <w:widowControl w:val="0"/>
              <w:spacing w:after="0" w:line="240" w:lineRule="auto"/>
            </w:pPr>
            <w:r>
              <w:rPr>
                <w:rFonts w:ascii="Times New Roman" w:eastAsia="Times New Roman" w:hAnsi="Times New Roman" w:cs="Times New Roman"/>
                <w:sz w:val="20"/>
                <w:szCs w:val="20"/>
              </w:rPr>
              <w:t>0.109</w:t>
            </w:r>
          </w:p>
        </w:tc>
        <w:tc>
          <w:tcPr>
            <w:tcW w:w="1491" w:type="dxa"/>
            <w:vAlign w:val="bottom"/>
          </w:tcPr>
          <w:p w:rsidR="000B3E54" w:rsidRDefault="00AF61A6">
            <w:pPr>
              <w:widowControl w:val="0"/>
              <w:spacing w:after="0" w:line="240" w:lineRule="auto"/>
            </w:pPr>
            <w:r>
              <w:rPr>
                <w:rFonts w:ascii="Times New Roman" w:eastAsia="Times New Roman" w:hAnsi="Times New Roman" w:cs="Times New Roman"/>
                <w:sz w:val="20"/>
                <w:szCs w:val="20"/>
              </w:rPr>
              <w:t>0.11</w:t>
            </w:r>
          </w:p>
        </w:tc>
        <w:tc>
          <w:tcPr>
            <w:tcW w:w="1884" w:type="dxa"/>
            <w:vAlign w:val="bottom"/>
          </w:tcPr>
          <w:p w:rsidR="000B3E54" w:rsidRDefault="00AF61A6">
            <w:pPr>
              <w:widowControl w:val="0"/>
              <w:spacing w:after="0" w:line="240" w:lineRule="auto"/>
            </w:pPr>
            <w:r>
              <w:rPr>
                <w:rFonts w:ascii="Times New Roman" w:eastAsia="Times New Roman" w:hAnsi="Times New Roman" w:cs="Times New Roman"/>
                <w:sz w:val="20"/>
                <w:szCs w:val="20"/>
              </w:rPr>
              <w:t>0.071</w:t>
            </w:r>
          </w:p>
        </w:tc>
      </w:tr>
      <w:tr w:rsidR="000B3E54" w:rsidTr="00240E44">
        <w:trPr>
          <w:trHeight w:val="227"/>
        </w:trPr>
        <w:tc>
          <w:tcPr>
            <w:tcW w:w="4248" w:type="dxa"/>
            <w:shd w:val="clear" w:color="auto" w:fill="FFFFFF"/>
            <w:vAlign w:val="bottom"/>
          </w:tcPr>
          <w:p w:rsidR="000B3E54" w:rsidRDefault="00AF61A6">
            <w:pPr>
              <w:widowControl w:val="0"/>
              <w:spacing w:after="0" w:line="240" w:lineRule="auto"/>
              <w:ind w:firstLine="318"/>
            </w:pPr>
            <w:r>
              <w:rPr>
                <w:rFonts w:ascii="Times New Roman" w:eastAsia="Times New Roman" w:hAnsi="Times New Roman" w:cs="Times New Roman"/>
                <w:i/>
                <w:sz w:val="20"/>
                <w:szCs w:val="20"/>
              </w:rPr>
              <w:t>Too expensive</w:t>
            </w:r>
          </w:p>
        </w:tc>
        <w:tc>
          <w:tcPr>
            <w:tcW w:w="1564" w:type="dxa"/>
            <w:shd w:val="clear" w:color="auto" w:fill="FFFFFF"/>
            <w:vAlign w:val="bottom"/>
          </w:tcPr>
          <w:p w:rsidR="000B3E54" w:rsidRDefault="00AF61A6">
            <w:pPr>
              <w:widowControl w:val="0"/>
              <w:spacing w:after="0" w:line="240" w:lineRule="auto"/>
            </w:pPr>
            <w:r>
              <w:rPr>
                <w:rFonts w:ascii="Times New Roman" w:eastAsia="Times New Roman" w:hAnsi="Times New Roman" w:cs="Times New Roman"/>
                <w:sz w:val="20"/>
                <w:szCs w:val="20"/>
              </w:rPr>
              <w:t>0.486</w:t>
            </w:r>
          </w:p>
        </w:tc>
        <w:tc>
          <w:tcPr>
            <w:tcW w:w="1491" w:type="dxa"/>
            <w:vAlign w:val="bottom"/>
          </w:tcPr>
          <w:p w:rsidR="000B3E54" w:rsidRDefault="00AF61A6">
            <w:pPr>
              <w:widowControl w:val="0"/>
              <w:spacing w:after="0" w:line="240" w:lineRule="auto"/>
            </w:pPr>
            <w:r>
              <w:rPr>
                <w:rFonts w:ascii="Times New Roman" w:eastAsia="Times New Roman" w:hAnsi="Times New Roman" w:cs="Times New Roman"/>
                <w:sz w:val="20"/>
                <w:szCs w:val="20"/>
              </w:rPr>
              <w:t>0.425</w:t>
            </w:r>
          </w:p>
        </w:tc>
        <w:tc>
          <w:tcPr>
            <w:tcW w:w="1884" w:type="dxa"/>
            <w:vAlign w:val="bottom"/>
          </w:tcPr>
          <w:p w:rsidR="000B3E54" w:rsidRDefault="00AF61A6">
            <w:pPr>
              <w:widowControl w:val="0"/>
              <w:spacing w:after="0" w:line="240" w:lineRule="auto"/>
            </w:pPr>
            <w:r>
              <w:rPr>
                <w:rFonts w:ascii="Times New Roman" w:eastAsia="Times New Roman" w:hAnsi="Times New Roman" w:cs="Times New Roman"/>
                <w:sz w:val="20"/>
                <w:szCs w:val="20"/>
              </w:rPr>
              <w:t>0.600**</w:t>
            </w:r>
          </w:p>
        </w:tc>
      </w:tr>
      <w:tr w:rsidR="000B3E54" w:rsidTr="00240E44">
        <w:trPr>
          <w:trHeight w:val="227"/>
        </w:trPr>
        <w:tc>
          <w:tcPr>
            <w:tcW w:w="4248" w:type="dxa"/>
            <w:shd w:val="clear" w:color="auto" w:fill="FFFFFF"/>
            <w:vAlign w:val="bottom"/>
          </w:tcPr>
          <w:p w:rsidR="000B3E54" w:rsidRDefault="00AF61A6">
            <w:pPr>
              <w:widowControl w:val="0"/>
              <w:spacing w:after="0" w:line="240" w:lineRule="auto"/>
              <w:ind w:firstLine="318"/>
            </w:pPr>
            <w:r>
              <w:rPr>
                <w:rFonts w:ascii="Times New Roman" w:eastAsia="Times New Roman" w:hAnsi="Times New Roman" w:cs="Times New Roman"/>
                <w:i/>
                <w:sz w:val="20"/>
                <w:szCs w:val="20"/>
              </w:rPr>
              <w:t>Not good quality</w:t>
            </w:r>
          </w:p>
        </w:tc>
        <w:tc>
          <w:tcPr>
            <w:tcW w:w="1564" w:type="dxa"/>
            <w:shd w:val="clear" w:color="auto" w:fill="FFFFFF"/>
            <w:vAlign w:val="bottom"/>
          </w:tcPr>
          <w:p w:rsidR="000B3E54" w:rsidRDefault="00AF61A6">
            <w:pPr>
              <w:widowControl w:val="0"/>
              <w:spacing w:after="0" w:line="240" w:lineRule="auto"/>
            </w:pPr>
            <w:r>
              <w:rPr>
                <w:rFonts w:ascii="Times New Roman" w:eastAsia="Times New Roman" w:hAnsi="Times New Roman" w:cs="Times New Roman"/>
                <w:sz w:val="20"/>
                <w:szCs w:val="20"/>
              </w:rPr>
              <w:t>0.017</w:t>
            </w:r>
          </w:p>
        </w:tc>
        <w:tc>
          <w:tcPr>
            <w:tcW w:w="1491" w:type="dxa"/>
            <w:vAlign w:val="bottom"/>
          </w:tcPr>
          <w:p w:rsidR="000B3E54" w:rsidRDefault="00AF61A6">
            <w:pPr>
              <w:widowControl w:val="0"/>
              <w:spacing w:after="0" w:line="240" w:lineRule="auto"/>
            </w:pPr>
            <w:r>
              <w:rPr>
                <w:rFonts w:ascii="Times New Roman" w:eastAsia="Times New Roman" w:hAnsi="Times New Roman" w:cs="Times New Roman"/>
                <w:sz w:val="20"/>
                <w:szCs w:val="20"/>
              </w:rPr>
              <w:t>0.041*</w:t>
            </w:r>
          </w:p>
        </w:tc>
        <w:tc>
          <w:tcPr>
            <w:tcW w:w="1884" w:type="dxa"/>
            <w:vAlign w:val="bottom"/>
          </w:tcPr>
          <w:p w:rsidR="000B3E54" w:rsidRDefault="00AF61A6">
            <w:pPr>
              <w:widowControl w:val="0"/>
              <w:spacing w:after="0" w:line="240" w:lineRule="auto"/>
            </w:pPr>
            <w:r>
              <w:rPr>
                <w:rFonts w:ascii="Times New Roman" w:eastAsia="Times New Roman" w:hAnsi="Times New Roman" w:cs="Times New Roman"/>
                <w:sz w:val="20"/>
                <w:szCs w:val="20"/>
              </w:rPr>
              <w:t>0.024</w:t>
            </w:r>
          </w:p>
        </w:tc>
      </w:tr>
      <w:tr w:rsidR="000B3E54" w:rsidTr="00240E44">
        <w:trPr>
          <w:trHeight w:val="227"/>
        </w:trPr>
        <w:tc>
          <w:tcPr>
            <w:tcW w:w="4248" w:type="dxa"/>
            <w:tcBorders>
              <w:bottom w:val="single" w:sz="4" w:space="0" w:color="000000"/>
            </w:tcBorders>
            <w:shd w:val="clear" w:color="auto" w:fill="FFFFFF"/>
            <w:vAlign w:val="bottom"/>
          </w:tcPr>
          <w:p w:rsidR="000B3E54" w:rsidRDefault="00AF61A6">
            <w:pPr>
              <w:widowControl w:val="0"/>
              <w:spacing w:after="0" w:line="240" w:lineRule="auto"/>
              <w:ind w:firstLine="318"/>
            </w:pPr>
            <w:r>
              <w:rPr>
                <w:rFonts w:ascii="Times New Roman" w:eastAsia="Times New Roman" w:hAnsi="Times New Roman" w:cs="Times New Roman"/>
                <w:i/>
                <w:sz w:val="20"/>
                <w:szCs w:val="20"/>
              </w:rPr>
              <w:t>Other reason</w:t>
            </w:r>
          </w:p>
        </w:tc>
        <w:tc>
          <w:tcPr>
            <w:tcW w:w="1564" w:type="dxa"/>
            <w:tcBorders>
              <w:bottom w:val="single" w:sz="4" w:space="0" w:color="000000"/>
            </w:tcBorders>
            <w:shd w:val="clear" w:color="auto" w:fill="FFFFFF"/>
            <w:vAlign w:val="bottom"/>
          </w:tcPr>
          <w:p w:rsidR="000B3E54" w:rsidRDefault="00AF61A6">
            <w:pPr>
              <w:widowControl w:val="0"/>
              <w:spacing w:after="0" w:line="240" w:lineRule="auto"/>
            </w:pPr>
            <w:r>
              <w:rPr>
                <w:rFonts w:ascii="Times New Roman" w:eastAsia="Times New Roman" w:hAnsi="Times New Roman" w:cs="Times New Roman"/>
                <w:sz w:val="20"/>
                <w:szCs w:val="20"/>
              </w:rPr>
              <w:t>0.388</w:t>
            </w:r>
          </w:p>
        </w:tc>
        <w:tc>
          <w:tcPr>
            <w:tcW w:w="1491" w:type="dxa"/>
            <w:tcBorders>
              <w:bottom w:val="single" w:sz="4" w:space="0" w:color="000000"/>
            </w:tcBorders>
            <w:vAlign w:val="bottom"/>
          </w:tcPr>
          <w:p w:rsidR="000B3E54" w:rsidRDefault="00AF61A6">
            <w:pPr>
              <w:widowControl w:val="0"/>
              <w:spacing w:after="0" w:line="240" w:lineRule="auto"/>
            </w:pPr>
            <w:r>
              <w:rPr>
                <w:rFonts w:ascii="Times New Roman" w:eastAsia="Times New Roman" w:hAnsi="Times New Roman" w:cs="Times New Roman"/>
                <w:sz w:val="20"/>
                <w:szCs w:val="20"/>
              </w:rPr>
              <w:t>0.425</w:t>
            </w:r>
          </w:p>
        </w:tc>
        <w:tc>
          <w:tcPr>
            <w:tcW w:w="1884" w:type="dxa"/>
            <w:tcBorders>
              <w:bottom w:val="single" w:sz="4" w:space="0" w:color="000000"/>
            </w:tcBorders>
            <w:vAlign w:val="bottom"/>
          </w:tcPr>
          <w:p w:rsidR="000B3E54" w:rsidRDefault="00AF61A6">
            <w:pPr>
              <w:widowControl w:val="0"/>
              <w:spacing w:after="0" w:line="240" w:lineRule="auto"/>
            </w:pPr>
            <w:r>
              <w:rPr>
                <w:rFonts w:ascii="Times New Roman" w:eastAsia="Times New Roman" w:hAnsi="Times New Roman" w:cs="Times New Roman"/>
                <w:sz w:val="20"/>
                <w:szCs w:val="20"/>
              </w:rPr>
              <w:t>0.306</w:t>
            </w:r>
          </w:p>
        </w:tc>
      </w:tr>
    </w:tbl>
    <w:p w:rsidR="000B3E54" w:rsidRDefault="00AF61A6">
      <w:pPr>
        <w:widowControl w:val="0"/>
        <w:spacing w:after="0" w:line="240" w:lineRule="auto"/>
      </w:pPr>
      <w:r>
        <w:rPr>
          <w:rFonts w:ascii="Times New Roman" w:eastAsia="Times New Roman" w:hAnsi="Times New Roman" w:cs="Times New Roman"/>
          <w:sz w:val="20"/>
          <w:szCs w:val="20"/>
        </w:rPr>
        <w:t xml:space="preserve">Notes: </w:t>
      </w:r>
    </w:p>
    <w:p w:rsidR="00BE3AB9" w:rsidRDefault="00BE3AB9">
      <w:pPr>
        <w:widowControl w:val="0"/>
        <w:spacing w:after="0" w:line="240" w:lineRule="auto"/>
        <w:rPr>
          <w:rFonts w:ascii="Times New Roman" w:eastAsia="Times New Roman" w:hAnsi="Times New Roman" w:cs="Times New Roman"/>
          <w:sz w:val="20"/>
          <w:szCs w:val="20"/>
        </w:rPr>
      </w:pPr>
      <w:r w:rsidRPr="00D6545E">
        <w:rPr>
          <w:rFonts w:ascii="Times New Roman" w:eastAsia="Times New Roman" w:hAnsi="Times New Roman" w:cs="Times New Roman"/>
          <w:sz w:val="20"/>
          <w:szCs w:val="20"/>
        </w:rPr>
        <w:t xml:space="preserve">*, **, and *** indicate the results of the group mean comparison tests (for </w:t>
      </w:r>
      <w:r w:rsidRPr="0003159F">
        <w:rPr>
          <w:rFonts w:ascii="Times New Roman" w:eastAsia="Times New Roman" w:hAnsi="Times New Roman" w:cs="Times New Roman"/>
          <w:i/>
          <w:sz w:val="20"/>
          <w:szCs w:val="20"/>
        </w:rPr>
        <w:t>p-values</w:t>
      </w:r>
      <w:r w:rsidRPr="00D6545E">
        <w:rPr>
          <w:rFonts w:ascii="Times New Roman" w:eastAsia="Times New Roman" w:hAnsi="Times New Roman" w:cs="Times New Roman"/>
          <w:sz w:val="20"/>
          <w:szCs w:val="20"/>
        </w:rPr>
        <w:t xml:space="preserve"> </w:t>
      </w:r>
      <w:r w:rsidR="0003159F">
        <w:rPr>
          <w:rFonts w:ascii="Times New Roman" w:eastAsia="Times New Roman" w:hAnsi="Times New Roman" w:cs="Times New Roman"/>
          <w:sz w:val="20"/>
          <w:szCs w:val="20"/>
        </w:rPr>
        <w:t xml:space="preserve">lower of </w:t>
      </w:r>
      <w:r w:rsidRPr="00D6545E">
        <w:rPr>
          <w:rFonts w:ascii="Times New Roman" w:eastAsia="Times New Roman" w:hAnsi="Times New Roman" w:cs="Times New Roman"/>
          <w:sz w:val="20"/>
          <w:szCs w:val="20"/>
        </w:rPr>
        <w:t>equal to 0.01, 0.05 and 0.10, respectively)</w:t>
      </w:r>
    </w:p>
    <w:p w:rsidR="000B3E54" w:rsidRDefault="00AF61A6">
      <w:pPr>
        <w:widowControl w:val="0"/>
        <w:spacing w:after="0" w:line="240" w:lineRule="auto"/>
      </w:pPr>
      <w:r>
        <w:rPr>
          <w:rFonts w:ascii="Times New Roman" w:eastAsia="Times New Roman" w:hAnsi="Times New Roman" w:cs="Times New Roman"/>
          <w:sz w:val="20"/>
          <w:szCs w:val="20"/>
          <w:vertAlign w:val="superscript"/>
        </w:rPr>
        <w:t>a</w:t>
      </w:r>
      <w:r w:rsidR="00464FE4">
        <w:rPr>
          <w:rFonts w:ascii="Times New Roman" w:eastAsia="Times New Roman" w:hAnsi="Times New Roman" w:cs="Times New Roman"/>
          <w:sz w:val="20"/>
          <w:szCs w:val="20"/>
        </w:rPr>
        <w:t xml:space="preserve"> – A</w:t>
      </w:r>
      <w:r>
        <w:rPr>
          <w:rFonts w:ascii="Times New Roman" w:eastAsia="Times New Roman" w:hAnsi="Times New Roman" w:cs="Times New Roman"/>
          <w:sz w:val="20"/>
          <w:szCs w:val="20"/>
        </w:rPr>
        <w:t>sked to respondents who worked in the last 12</w:t>
      </w:r>
      <w:r w:rsidR="00464FE4">
        <w:rPr>
          <w:rFonts w:ascii="Times New Roman" w:eastAsia="Times New Roman" w:hAnsi="Times New Roman" w:cs="Times New Roman"/>
          <w:sz w:val="20"/>
          <w:szCs w:val="20"/>
        </w:rPr>
        <w:t xml:space="preserve"> months prior to the interview.</w:t>
      </w:r>
    </w:p>
    <w:p w:rsidR="000B3E54" w:rsidRDefault="00AF61A6">
      <w:pPr>
        <w:widowControl w:val="0"/>
        <w:spacing w:after="0" w:line="240" w:lineRule="auto"/>
      </w:pPr>
      <w:r>
        <w:rPr>
          <w:rFonts w:ascii="Times New Roman" w:eastAsia="Times New Roman" w:hAnsi="Times New Roman" w:cs="Times New Roman"/>
          <w:sz w:val="20"/>
          <w:szCs w:val="20"/>
          <w:vertAlign w:val="superscript"/>
        </w:rPr>
        <w:t>b</w:t>
      </w:r>
      <w:r w:rsidR="00464FE4">
        <w:rPr>
          <w:rFonts w:ascii="Times New Roman" w:eastAsia="Times New Roman" w:hAnsi="Times New Roman" w:cs="Times New Roman"/>
          <w:sz w:val="20"/>
          <w:szCs w:val="20"/>
        </w:rPr>
        <w:t xml:space="preserve"> – A</w:t>
      </w:r>
      <w:r>
        <w:rPr>
          <w:rFonts w:ascii="Times New Roman" w:eastAsia="Times New Roman" w:hAnsi="Times New Roman" w:cs="Times New Roman"/>
          <w:sz w:val="20"/>
          <w:szCs w:val="20"/>
        </w:rPr>
        <w:t>sked to respondent</w:t>
      </w:r>
      <w:r w:rsidR="00464FE4">
        <w:rPr>
          <w:rFonts w:ascii="Times New Roman" w:eastAsia="Times New Roman" w:hAnsi="Times New Roman" w:cs="Times New Roman"/>
          <w:sz w:val="20"/>
          <w:szCs w:val="20"/>
        </w:rPr>
        <w:t>s</w:t>
      </w:r>
      <w:r>
        <w:rPr>
          <w:rFonts w:ascii="Times New Roman" w:eastAsia="Times New Roman" w:hAnsi="Times New Roman" w:cs="Times New Roman"/>
          <w:sz w:val="20"/>
          <w:szCs w:val="20"/>
        </w:rPr>
        <w:t xml:space="preserve"> workin</w:t>
      </w:r>
      <w:r w:rsidR="00464FE4">
        <w:rPr>
          <w:rFonts w:ascii="Times New Roman" w:eastAsia="Times New Roman" w:hAnsi="Times New Roman" w:cs="Times New Roman"/>
          <w:sz w:val="20"/>
          <w:szCs w:val="20"/>
        </w:rPr>
        <w:t>g at the time of the interview.</w:t>
      </w:r>
    </w:p>
    <w:p w:rsidR="000B3E54" w:rsidRDefault="00AF61A6">
      <w:pPr>
        <w:widowControl w:val="0"/>
        <w:spacing w:after="0" w:line="240" w:lineRule="auto"/>
      </w:pPr>
      <w:r>
        <w:rPr>
          <w:rFonts w:ascii="Times New Roman" w:eastAsia="Times New Roman" w:hAnsi="Times New Roman" w:cs="Times New Roman"/>
          <w:sz w:val="20"/>
          <w:szCs w:val="20"/>
          <w:vertAlign w:val="superscript"/>
        </w:rPr>
        <w:t>c</w:t>
      </w:r>
      <w:r w:rsidR="00464FE4">
        <w:rPr>
          <w:rFonts w:ascii="Times New Roman" w:eastAsia="Times New Roman" w:hAnsi="Times New Roman" w:cs="Times New Roman"/>
          <w:sz w:val="20"/>
          <w:szCs w:val="20"/>
        </w:rPr>
        <w:t xml:space="preserve"> – A</w:t>
      </w:r>
      <w:r>
        <w:rPr>
          <w:rFonts w:ascii="Times New Roman" w:eastAsia="Times New Roman" w:hAnsi="Times New Roman" w:cs="Times New Roman"/>
          <w:sz w:val="20"/>
          <w:szCs w:val="20"/>
        </w:rPr>
        <w:t xml:space="preserve">sked to respondents who were not in education/training in the last 12 </w:t>
      </w:r>
      <w:r w:rsidR="00464FE4">
        <w:rPr>
          <w:rFonts w:ascii="Times New Roman" w:eastAsia="Times New Roman" w:hAnsi="Times New Roman" w:cs="Times New Roman"/>
          <w:sz w:val="20"/>
          <w:szCs w:val="20"/>
        </w:rPr>
        <w:t>months prior to the interview.</w:t>
      </w:r>
    </w:p>
    <w:p w:rsidR="00803A1B" w:rsidRDefault="00AF61A6" w:rsidP="00A715F8">
      <w:pPr>
        <w:widowControl w:val="0"/>
        <w:spacing w:after="0" w:line="240" w:lineRule="auto"/>
      </w:pPr>
      <w:r>
        <w:rPr>
          <w:rFonts w:ascii="Times New Roman" w:eastAsia="Times New Roman" w:hAnsi="Times New Roman" w:cs="Times New Roman"/>
          <w:sz w:val="20"/>
          <w:szCs w:val="20"/>
          <w:vertAlign w:val="superscript"/>
        </w:rPr>
        <w:t>d</w:t>
      </w:r>
      <w:r w:rsidR="00464FE4">
        <w:rPr>
          <w:rFonts w:ascii="Times New Roman" w:eastAsia="Times New Roman" w:hAnsi="Times New Roman" w:cs="Times New Roman"/>
          <w:sz w:val="20"/>
          <w:szCs w:val="20"/>
        </w:rPr>
        <w:t xml:space="preserve"> – A</w:t>
      </w:r>
      <w:r>
        <w:rPr>
          <w:rFonts w:ascii="Times New Roman" w:eastAsia="Times New Roman" w:hAnsi="Times New Roman" w:cs="Times New Roman"/>
          <w:sz w:val="20"/>
          <w:szCs w:val="20"/>
        </w:rPr>
        <w:t xml:space="preserve">sked to respondents who were not in education/training in the last 12 months prior </w:t>
      </w:r>
      <w:r w:rsidR="00464FE4">
        <w:rPr>
          <w:rFonts w:ascii="Times New Roman" w:eastAsia="Times New Roman" w:hAnsi="Times New Roman" w:cs="Times New Roman"/>
          <w:sz w:val="20"/>
          <w:szCs w:val="20"/>
        </w:rPr>
        <w:t xml:space="preserve">to the interview </w:t>
      </w:r>
      <w:r>
        <w:rPr>
          <w:rFonts w:ascii="Times New Roman" w:eastAsia="Times New Roman" w:hAnsi="Times New Roman" w:cs="Times New Roman"/>
          <w:sz w:val="20"/>
          <w:szCs w:val="20"/>
        </w:rPr>
        <w:t xml:space="preserve">but </w:t>
      </w:r>
      <w:r w:rsidR="00464FE4">
        <w:rPr>
          <w:rFonts w:ascii="Times New Roman" w:eastAsia="Times New Roman" w:hAnsi="Times New Roman" w:cs="Times New Roman"/>
          <w:sz w:val="20"/>
          <w:szCs w:val="20"/>
        </w:rPr>
        <w:t xml:space="preserve">who </w:t>
      </w:r>
      <w:r>
        <w:rPr>
          <w:rFonts w:ascii="Times New Roman" w:eastAsia="Times New Roman" w:hAnsi="Times New Roman" w:cs="Times New Roman"/>
          <w:sz w:val="20"/>
          <w:szCs w:val="20"/>
        </w:rPr>
        <w:t xml:space="preserve">would have wanted to acquire further education/training.  </w:t>
      </w:r>
    </w:p>
    <w:p w:rsidR="00A715F8" w:rsidRDefault="00A715F8" w:rsidP="00A715F8">
      <w:pPr>
        <w:widowControl w:val="0"/>
        <w:spacing w:after="0" w:line="240" w:lineRule="auto"/>
      </w:pPr>
    </w:p>
    <w:p w:rsidR="00A715F8" w:rsidRPr="00A715F8" w:rsidRDefault="00A715F8" w:rsidP="00A715F8">
      <w:pPr>
        <w:widowControl w:val="0"/>
        <w:spacing w:after="0" w:line="240" w:lineRule="auto"/>
      </w:pPr>
    </w:p>
    <w:p w:rsidR="000B3E54" w:rsidRPr="00D65EB9" w:rsidRDefault="00AF61A6" w:rsidP="00A715F8">
      <w:pPr>
        <w:spacing w:after="0" w:line="480" w:lineRule="auto"/>
        <w:ind w:firstLine="720"/>
        <w:rPr>
          <w:rFonts w:ascii="Times New Roman" w:eastAsia="Times New Roman" w:hAnsi="Times New Roman" w:cs="Times New Roman"/>
          <w:i/>
        </w:rPr>
      </w:pPr>
      <w:r w:rsidRPr="00D65EB9">
        <w:rPr>
          <w:rFonts w:ascii="Times New Roman" w:eastAsia="Times New Roman" w:hAnsi="Times New Roman" w:cs="Times New Roman"/>
          <w:i/>
        </w:rPr>
        <w:t>5.2. Regression results</w:t>
      </w:r>
    </w:p>
    <w:p w:rsidR="002C5D9E" w:rsidRPr="00C35A83" w:rsidRDefault="002C5D9E" w:rsidP="00A715F8">
      <w:pPr>
        <w:spacing w:after="0" w:line="480" w:lineRule="auto"/>
        <w:ind w:firstLine="720"/>
        <w:rPr>
          <w:rFonts w:ascii="Times New Roman" w:eastAsia="Times New Roman" w:hAnsi="Times New Roman" w:cs="Times New Roman"/>
        </w:rPr>
      </w:pPr>
      <w:r w:rsidRPr="00C35A83">
        <w:rPr>
          <w:rFonts w:ascii="Times New Roman" w:eastAsia="Times New Roman" w:hAnsi="Times New Roman" w:cs="Times New Roman"/>
        </w:rPr>
        <w:t xml:space="preserve">Table 3 reports the first set of </w:t>
      </w:r>
      <w:r w:rsidR="00E13424">
        <w:rPr>
          <w:rFonts w:ascii="Times New Roman" w:eastAsia="Times New Roman" w:hAnsi="Times New Roman" w:cs="Times New Roman"/>
        </w:rPr>
        <w:t>regression</w:t>
      </w:r>
      <w:r w:rsidR="00E13424" w:rsidRPr="00C35A83">
        <w:rPr>
          <w:rFonts w:ascii="Times New Roman" w:eastAsia="Times New Roman" w:hAnsi="Times New Roman" w:cs="Times New Roman"/>
        </w:rPr>
        <w:t xml:space="preserve"> </w:t>
      </w:r>
      <w:r w:rsidRPr="00C35A83">
        <w:rPr>
          <w:rFonts w:ascii="Times New Roman" w:eastAsia="Times New Roman" w:hAnsi="Times New Roman" w:cs="Times New Roman"/>
        </w:rPr>
        <w:t xml:space="preserve">results. We only report the estimates of the variables of interest (displacement and conflict); </w:t>
      </w:r>
      <w:r w:rsidR="00E13424">
        <w:rPr>
          <w:rFonts w:ascii="Times New Roman" w:eastAsia="Times New Roman" w:hAnsi="Times New Roman" w:cs="Times New Roman"/>
        </w:rPr>
        <w:t xml:space="preserve">the </w:t>
      </w:r>
      <w:r w:rsidRPr="00C35A83">
        <w:rPr>
          <w:rFonts w:ascii="Times New Roman" w:eastAsia="Times New Roman" w:hAnsi="Times New Roman" w:cs="Times New Roman"/>
        </w:rPr>
        <w:t xml:space="preserve">complete </w:t>
      </w:r>
      <w:r w:rsidR="00E13424">
        <w:rPr>
          <w:rFonts w:ascii="Times New Roman" w:eastAsia="Times New Roman" w:hAnsi="Times New Roman" w:cs="Times New Roman"/>
        </w:rPr>
        <w:t>regression</w:t>
      </w:r>
      <w:r w:rsidR="00E13424" w:rsidRPr="00C35A83">
        <w:rPr>
          <w:rFonts w:ascii="Times New Roman" w:eastAsia="Times New Roman" w:hAnsi="Times New Roman" w:cs="Times New Roman"/>
        </w:rPr>
        <w:t xml:space="preserve"> </w:t>
      </w:r>
      <w:r w:rsidRPr="00C35A83">
        <w:rPr>
          <w:rFonts w:ascii="Times New Roman" w:eastAsia="Times New Roman" w:hAnsi="Times New Roman" w:cs="Times New Roman"/>
        </w:rPr>
        <w:t>output</w:t>
      </w:r>
      <w:r w:rsidR="00F45696">
        <w:rPr>
          <w:rFonts w:ascii="Times New Roman" w:eastAsia="Times New Roman" w:hAnsi="Times New Roman" w:cs="Times New Roman"/>
        </w:rPr>
        <w:t xml:space="preserve"> </w:t>
      </w:r>
      <w:r w:rsidRPr="00C35A83">
        <w:rPr>
          <w:rFonts w:ascii="Times New Roman" w:eastAsia="Times New Roman" w:hAnsi="Times New Roman" w:cs="Times New Roman"/>
        </w:rPr>
        <w:t xml:space="preserve">is available in the Supplementary Information document. </w:t>
      </w:r>
    </w:p>
    <w:p w:rsidR="00043E1A" w:rsidRPr="00C35A83" w:rsidRDefault="002C5D9E" w:rsidP="00A715F8">
      <w:pPr>
        <w:spacing w:after="0" w:line="480" w:lineRule="auto"/>
        <w:ind w:firstLine="720"/>
        <w:rPr>
          <w:rFonts w:ascii="Times New Roman" w:eastAsia="Times New Roman" w:hAnsi="Times New Roman" w:cs="Times New Roman"/>
        </w:rPr>
      </w:pPr>
      <w:r w:rsidRPr="00C35A83">
        <w:rPr>
          <w:rFonts w:ascii="Times New Roman" w:eastAsia="Times New Roman" w:hAnsi="Times New Roman" w:cs="Times New Roman"/>
        </w:rPr>
        <w:t xml:space="preserve">The results </w:t>
      </w:r>
      <w:r w:rsidR="00043E1A" w:rsidRPr="00C35A83">
        <w:rPr>
          <w:rFonts w:ascii="Times New Roman" w:eastAsia="Times New Roman" w:hAnsi="Times New Roman" w:cs="Times New Roman"/>
        </w:rPr>
        <w:t xml:space="preserve">support </w:t>
      </w:r>
      <w:r w:rsidR="00BE3AB9">
        <w:rPr>
          <w:rFonts w:ascii="Times New Roman" w:eastAsia="Times New Roman" w:hAnsi="Times New Roman" w:cs="Times New Roman"/>
        </w:rPr>
        <w:t>the conjecture</w:t>
      </w:r>
      <w:r w:rsidR="00043E1A" w:rsidRPr="00C35A83">
        <w:rPr>
          <w:rFonts w:ascii="Times New Roman" w:eastAsia="Times New Roman" w:hAnsi="Times New Roman" w:cs="Times New Roman"/>
        </w:rPr>
        <w:t xml:space="preserve"> that the forcibly displaced experience a long-term labour</w:t>
      </w:r>
      <w:r w:rsidR="00445313">
        <w:rPr>
          <w:rFonts w:ascii="Times New Roman" w:eastAsia="Times New Roman" w:hAnsi="Times New Roman" w:cs="Times New Roman"/>
        </w:rPr>
        <w:t xml:space="preserve"> </w:t>
      </w:r>
      <w:r w:rsidR="00043E1A" w:rsidRPr="00C35A83">
        <w:rPr>
          <w:rFonts w:ascii="Times New Roman" w:eastAsia="Times New Roman" w:hAnsi="Times New Roman" w:cs="Times New Roman"/>
        </w:rPr>
        <w:t>market disadvantage. Controlling for other factors</w:t>
      </w:r>
      <w:r w:rsidR="00946A9C" w:rsidRPr="00C35A83">
        <w:rPr>
          <w:rFonts w:ascii="Times New Roman" w:eastAsia="Times New Roman" w:hAnsi="Times New Roman" w:cs="Times New Roman"/>
        </w:rPr>
        <w:t xml:space="preserve"> and compared to people not affected by conflict</w:t>
      </w:r>
      <w:r w:rsidR="00043E1A" w:rsidRPr="00C35A83">
        <w:rPr>
          <w:rFonts w:ascii="Times New Roman" w:eastAsia="Times New Roman" w:hAnsi="Times New Roman" w:cs="Times New Roman"/>
        </w:rPr>
        <w:t>, the forcibly displaced are 4.1 percentage points more likely to say they did not work in the 12 months prior to the interview</w:t>
      </w:r>
      <w:r w:rsidR="00946A9C" w:rsidRPr="00C35A83">
        <w:rPr>
          <w:rFonts w:ascii="Times New Roman" w:eastAsia="Times New Roman" w:hAnsi="Times New Roman" w:cs="Times New Roman"/>
        </w:rPr>
        <w:t xml:space="preserve"> (S</w:t>
      </w:r>
      <w:r w:rsidR="00036DFA" w:rsidRPr="00C35A83">
        <w:rPr>
          <w:rFonts w:ascii="Times New Roman" w:eastAsia="Times New Roman" w:hAnsi="Times New Roman" w:cs="Times New Roman"/>
        </w:rPr>
        <w:t>pecification 1)</w:t>
      </w:r>
      <w:r w:rsidR="00043E1A" w:rsidRPr="00C35A83">
        <w:rPr>
          <w:rFonts w:ascii="Times New Roman" w:eastAsia="Times New Roman" w:hAnsi="Times New Roman" w:cs="Times New Roman"/>
        </w:rPr>
        <w:t xml:space="preserve">. </w:t>
      </w:r>
      <w:r w:rsidR="00F4060B" w:rsidRPr="00C35A83">
        <w:rPr>
          <w:rFonts w:ascii="Times New Roman" w:eastAsia="Times New Roman" w:hAnsi="Times New Roman" w:cs="Times New Roman"/>
        </w:rPr>
        <w:t>This corresponds to a 7% increase in long-term unemployment/inactivity r</w:t>
      </w:r>
      <w:r w:rsidR="00043E1A" w:rsidRPr="00C35A83">
        <w:rPr>
          <w:rFonts w:ascii="Times New Roman" w:eastAsia="Times New Roman" w:hAnsi="Times New Roman" w:cs="Times New Roman"/>
        </w:rPr>
        <w:t xml:space="preserve">elative to the sample </w:t>
      </w:r>
      <w:r w:rsidR="00050047">
        <w:rPr>
          <w:rFonts w:ascii="Times New Roman" w:eastAsia="Times New Roman" w:hAnsi="Times New Roman" w:cs="Times New Roman"/>
        </w:rPr>
        <w:t>average</w:t>
      </w:r>
      <w:r w:rsidR="00043E1A" w:rsidRPr="00C35A83">
        <w:rPr>
          <w:rFonts w:ascii="Times New Roman" w:eastAsia="Times New Roman" w:hAnsi="Times New Roman" w:cs="Times New Roman"/>
        </w:rPr>
        <w:t xml:space="preserve"> (0.588)</w:t>
      </w:r>
      <w:r w:rsidR="00036DFA" w:rsidRPr="00C35A83">
        <w:rPr>
          <w:rFonts w:ascii="Times New Roman" w:eastAsia="Times New Roman" w:hAnsi="Times New Roman" w:cs="Times New Roman"/>
        </w:rPr>
        <w:t xml:space="preserve"> – a substantial effect</w:t>
      </w:r>
      <w:r w:rsidR="006D594D">
        <w:rPr>
          <w:rFonts w:ascii="Times New Roman" w:eastAsia="Times New Roman" w:hAnsi="Times New Roman" w:cs="Times New Roman"/>
        </w:rPr>
        <w:t xml:space="preserve"> </w:t>
      </w:r>
      <w:r w:rsidR="006D594D" w:rsidRPr="00D6545E">
        <w:rPr>
          <w:rFonts w:ascii="Times New Roman" w:eastAsia="Times New Roman" w:hAnsi="Times New Roman" w:cs="Times New Roman"/>
        </w:rPr>
        <w:t>that supports H1</w:t>
      </w:r>
      <w:r w:rsidR="00036DFA" w:rsidRPr="00D6545E">
        <w:rPr>
          <w:rFonts w:ascii="Times New Roman" w:eastAsia="Times New Roman" w:hAnsi="Times New Roman" w:cs="Times New Roman"/>
        </w:rPr>
        <w:t xml:space="preserve">. The forcibly displaced are also more likely to be short-term unemployed: they are 3.4 percentage points more likely to say they have stopped working in the 12 months prior to the interview </w:t>
      </w:r>
      <w:r w:rsidR="00946A9C" w:rsidRPr="00D6545E">
        <w:rPr>
          <w:rFonts w:ascii="Times New Roman" w:eastAsia="Times New Roman" w:hAnsi="Times New Roman" w:cs="Times New Roman"/>
        </w:rPr>
        <w:t>(S</w:t>
      </w:r>
      <w:r w:rsidR="00036DFA" w:rsidRPr="00D6545E">
        <w:rPr>
          <w:rFonts w:ascii="Times New Roman" w:eastAsia="Times New Roman" w:hAnsi="Times New Roman" w:cs="Times New Roman"/>
        </w:rPr>
        <w:t xml:space="preserve">pecification 2). </w:t>
      </w:r>
      <w:r w:rsidR="00050047" w:rsidRPr="00D6545E">
        <w:rPr>
          <w:rFonts w:ascii="Times New Roman" w:eastAsia="Times New Roman" w:hAnsi="Times New Roman" w:cs="Times New Roman"/>
        </w:rPr>
        <w:t>Evaluated against the sample average</w:t>
      </w:r>
      <w:r w:rsidR="00036DFA" w:rsidRPr="00D6545E">
        <w:rPr>
          <w:rFonts w:ascii="Times New Roman" w:eastAsia="Times New Roman" w:hAnsi="Times New Roman" w:cs="Times New Roman"/>
        </w:rPr>
        <w:t xml:space="preserve"> (0.093), forced displacement raises short-term unemployment by </w:t>
      </w:r>
      <w:r w:rsidR="00946A9C" w:rsidRPr="00D6545E">
        <w:rPr>
          <w:rFonts w:ascii="Times New Roman" w:eastAsia="Times New Roman" w:hAnsi="Times New Roman" w:cs="Times New Roman"/>
        </w:rPr>
        <w:t>3</w:t>
      </w:r>
      <w:r w:rsidR="00050047" w:rsidRPr="00D6545E">
        <w:rPr>
          <w:rFonts w:ascii="Times New Roman" w:eastAsia="Times New Roman" w:hAnsi="Times New Roman" w:cs="Times New Roman"/>
        </w:rPr>
        <w:t>7% –</w:t>
      </w:r>
      <w:r w:rsidR="00946A9C" w:rsidRPr="00D6545E">
        <w:rPr>
          <w:rFonts w:ascii="Times New Roman" w:eastAsia="Times New Roman" w:hAnsi="Times New Roman" w:cs="Times New Roman"/>
        </w:rPr>
        <w:t xml:space="preserve"> </w:t>
      </w:r>
      <w:r w:rsidR="00050047" w:rsidRPr="00D6545E">
        <w:rPr>
          <w:rFonts w:ascii="Times New Roman" w:eastAsia="Times New Roman" w:hAnsi="Times New Roman" w:cs="Times New Roman"/>
        </w:rPr>
        <w:t xml:space="preserve">a </w:t>
      </w:r>
      <w:r w:rsidR="00946A9C" w:rsidRPr="00D6545E">
        <w:rPr>
          <w:rFonts w:ascii="Times New Roman" w:eastAsia="Times New Roman" w:hAnsi="Times New Roman" w:cs="Times New Roman"/>
        </w:rPr>
        <w:t xml:space="preserve">very large effect. </w:t>
      </w:r>
      <w:r w:rsidR="00445313" w:rsidRPr="00D6545E">
        <w:rPr>
          <w:rFonts w:ascii="Times New Roman" w:eastAsia="Times New Roman" w:hAnsi="Times New Roman" w:cs="Times New Roman"/>
        </w:rPr>
        <w:t>Moreover</w:t>
      </w:r>
      <w:r w:rsidR="00946A9C" w:rsidRPr="00D6545E">
        <w:rPr>
          <w:rFonts w:ascii="Times New Roman" w:eastAsia="Times New Roman" w:hAnsi="Times New Roman" w:cs="Times New Roman"/>
        </w:rPr>
        <w:t xml:space="preserve">, </w:t>
      </w:r>
      <w:r w:rsidR="00EB794C" w:rsidRPr="00D6545E">
        <w:rPr>
          <w:rFonts w:ascii="Times New Roman" w:eastAsia="Times New Roman" w:hAnsi="Times New Roman" w:cs="Times New Roman"/>
        </w:rPr>
        <w:t xml:space="preserve">the forcibly displaced are </w:t>
      </w:r>
      <w:r w:rsidR="00946A9C" w:rsidRPr="00D6545E">
        <w:rPr>
          <w:rFonts w:ascii="Times New Roman" w:eastAsia="Times New Roman" w:hAnsi="Times New Roman" w:cs="Times New Roman"/>
        </w:rPr>
        <w:t>2.7 percentage point</w:t>
      </w:r>
      <w:r w:rsidR="00EB794C" w:rsidRPr="00D6545E">
        <w:rPr>
          <w:rFonts w:ascii="Times New Roman" w:eastAsia="Times New Roman" w:hAnsi="Times New Roman" w:cs="Times New Roman"/>
        </w:rPr>
        <w:t>s more</w:t>
      </w:r>
      <w:r w:rsidR="00946A9C" w:rsidRPr="00D6545E">
        <w:rPr>
          <w:rFonts w:ascii="Times New Roman" w:eastAsia="Times New Roman" w:hAnsi="Times New Roman" w:cs="Times New Roman"/>
        </w:rPr>
        <w:t xml:space="preserve"> </w:t>
      </w:r>
      <w:r w:rsidR="00EB794C" w:rsidRPr="00D6545E">
        <w:rPr>
          <w:rFonts w:ascii="Times New Roman" w:eastAsia="Times New Roman" w:hAnsi="Times New Roman" w:cs="Times New Roman"/>
        </w:rPr>
        <w:t>likely to report that their</w:t>
      </w:r>
      <w:r w:rsidR="00946A9C" w:rsidRPr="00D6545E">
        <w:rPr>
          <w:rFonts w:ascii="Times New Roman" w:eastAsia="Times New Roman" w:hAnsi="Times New Roman" w:cs="Times New Roman"/>
        </w:rPr>
        <w:t xml:space="preserve"> head of household lost </w:t>
      </w:r>
      <w:r w:rsidR="00445313" w:rsidRPr="00D6545E">
        <w:rPr>
          <w:rFonts w:ascii="Times New Roman" w:eastAsia="Times New Roman" w:hAnsi="Times New Roman" w:cs="Times New Roman"/>
        </w:rPr>
        <w:t xml:space="preserve">their </w:t>
      </w:r>
      <w:r w:rsidR="00946A9C" w:rsidRPr="00D6545E">
        <w:rPr>
          <w:rFonts w:ascii="Times New Roman" w:eastAsia="Times New Roman" w:hAnsi="Times New Roman" w:cs="Times New Roman"/>
        </w:rPr>
        <w:t>job due to the crisis (</w:t>
      </w:r>
      <w:r w:rsidR="00EB794C" w:rsidRPr="00D6545E">
        <w:rPr>
          <w:rFonts w:ascii="Times New Roman" w:eastAsia="Times New Roman" w:hAnsi="Times New Roman" w:cs="Times New Roman"/>
        </w:rPr>
        <w:t xml:space="preserve">a </w:t>
      </w:r>
      <w:r w:rsidR="00946A9C" w:rsidRPr="00D6545E">
        <w:rPr>
          <w:rFonts w:ascii="Times New Roman" w:eastAsia="Times New Roman" w:hAnsi="Times New Roman" w:cs="Times New Roman"/>
        </w:rPr>
        <w:t xml:space="preserve">23% increase relative to the sample </w:t>
      </w:r>
      <w:r w:rsidR="007B606C" w:rsidRPr="00D6545E">
        <w:rPr>
          <w:rFonts w:ascii="Times New Roman" w:eastAsia="Times New Roman" w:hAnsi="Times New Roman" w:cs="Times New Roman"/>
        </w:rPr>
        <w:t>average</w:t>
      </w:r>
      <w:r w:rsidR="00946A9C" w:rsidRPr="00D6545E">
        <w:rPr>
          <w:rFonts w:ascii="Times New Roman" w:eastAsia="Times New Roman" w:hAnsi="Times New Roman" w:cs="Times New Roman"/>
        </w:rPr>
        <w:t>)</w:t>
      </w:r>
      <w:r w:rsidR="007B606C" w:rsidRPr="00D6545E">
        <w:rPr>
          <w:rFonts w:ascii="Times New Roman" w:eastAsia="Times New Roman" w:hAnsi="Times New Roman" w:cs="Times New Roman"/>
        </w:rPr>
        <w:t xml:space="preserve"> (</w:t>
      </w:r>
      <w:r w:rsidR="00445313" w:rsidRPr="00D6545E">
        <w:rPr>
          <w:rFonts w:ascii="Times New Roman" w:eastAsia="Times New Roman" w:hAnsi="Times New Roman" w:cs="Times New Roman"/>
        </w:rPr>
        <w:t>S</w:t>
      </w:r>
      <w:r w:rsidR="00EB794C" w:rsidRPr="00D6545E">
        <w:rPr>
          <w:rFonts w:ascii="Times New Roman" w:eastAsia="Times New Roman" w:hAnsi="Times New Roman" w:cs="Times New Roman"/>
        </w:rPr>
        <w:t>pecification 3).</w:t>
      </w:r>
      <w:r w:rsidR="00946A9C" w:rsidRPr="00D6545E">
        <w:rPr>
          <w:rFonts w:ascii="Times New Roman" w:eastAsia="Times New Roman" w:hAnsi="Times New Roman" w:cs="Times New Roman"/>
        </w:rPr>
        <w:t xml:space="preserve"> </w:t>
      </w:r>
      <w:r w:rsidR="00012C9E" w:rsidRPr="00D6545E">
        <w:rPr>
          <w:rFonts w:ascii="Times New Roman" w:eastAsia="Times New Roman" w:hAnsi="Times New Roman" w:cs="Times New Roman"/>
        </w:rPr>
        <w:t xml:space="preserve">As for </w:t>
      </w:r>
      <w:r w:rsidR="00445313" w:rsidRPr="00D6545E">
        <w:rPr>
          <w:rFonts w:ascii="Times New Roman" w:eastAsia="Times New Roman" w:hAnsi="Times New Roman" w:cs="Times New Roman"/>
        </w:rPr>
        <w:t xml:space="preserve">the </w:t>
      </w:r>
      <w:r w:rsidR="00012C9E" w:rsidRPr="00D6545E">
        <w:rPr>
          <w:rFonts w:ascii="Times New Roman" w:eastAsia="Times New Roman" w:hAnsi="Times New Roman" w:cs="Times New Roman"/>
        </w:rPr>
        <w:t xml:space="preserve">models explaining the crisis-related job loss </w:t>
      </w:r>
      <w:r w:rsidR="00445313" w:rsidRPr="00D6545E">
        <w:rPr>
          <w:rFonts w:ascii="Times New Roman" w:eastAsia="Times New Roman" w:hAnsi="Times New Roman" w:cs="Times New Roman"/>
        </w:rPr>
        <w:t xml:space="preserve">or salary reduction </w:t>
      </w:r>
      <w:r w:rsidR="00012C9E" w:rsidRPr="00D6545E">
        <w:rPr>
          <w:rFonts w:ascii="Times New Roman" w:eastAsia="Times New Roman" w:hAnsi="Times New Roman" w:cs="Times New Roman"/>
        </w:rPr>
        <w:t>of other household members (Specifications 4 and</w:t>
      </w:r>
      <w:r w:rsidR="003275CD" w:rsidRPr="00D6545E">
        <w:rPr>
          <w:rFonts w:ascii="Times New Roman" w:eastAsia="Times New Roman" w:hAnsi="Times New Roman" w:cs="Times New Roman"/>
        </w:rPr>
        <w:t xml:space="preserve"> 5</w:t>
      </w:r>
      <w:r w:rsidR="007B606C" w:rsidRPr="00D6545E">
        <w:rPr>
          <w:rFonts w:ascii="Times New Roman" w:eastAsia="Times New Roman" w:hAnsi="Times New Roman" w:cs="Times New Roman"/>
        </w:rPr>
        <w:t>)</w:t>
      </w:r>
      <w:r w:rsidR="003275CD" w:rsidRPr="00D6545E">
        <w:rPr>
          <w:rFonts w:ascii="Times New Roman" w:eastAsia="Times New Roman" w:hAnsi="Times New Roman" w:cs="Times New Roman"/>
        </w:rPr>
        <w:t>, t</w:t>
      </w:r>
      <w:r w:rsidR="00EB794C" w:rsidRPr="00D6545E">
        <w:rPr>
          <w:rFonts w:ascii="Times New Roman" w:eastAsia="Times New Roman" w:hAnsi="Times New Roman" w:cs="Times New Roman"/>
        </w:rPr>
        <w:t>he estimates of the forced displacement variable are st</w:t>
      </w:r>
      <w:r w:rsidR="007B606C" w:rsidRPr="00D6545E">
        <w:rPr>
          <w:rFonts w:ascii="Times New Roman" w:eastAsia="Times New Roman" w:hAnsi="Times New Roman" w:cs="Times New Roman"/>
        </w:rPr>
        <w:t>atistically insignificant</w:t>
      </w:r>
      <w:r w:rsidR="00EB794C" w:rsidRPr="00D6545E">
        <w:rPr>
          <w:rFonts w:ascii="Times New Roman" w:eastAsia="Times New Roman" w:hAnsi="Times New Roman" w:cs="Times New Roman"/>
        </w:rPr>
        <w:t xml:space="preserve">. </w:t>
      </w:r>
      <w:r w:rsidR="006D594D" w:rsidRPr="00D6545E">
        <w:rPr>
          <w:rFonts w:ascii="Times New Roman" w:eastAsia="Times New Roman" w:hAnsi="Times New Roman" w:cs="Times New Roman"/>
        </w:rPr>
        <w:t>These finding</w:t>
      </w:r>
      <w:r w:rsidR="00383644" w:rsidRPr="00D6545E">
        <w:rPr>
          <w:rFonts w:ascii="Times New Roman" w:eastAsia="Times New Roman" w:hAnsi="Times New Roman" w:cs="Times New Roman"/>
        </w:rPr>
        <w:t>s</w:t>
      </w:r>
      <w:r w:rsidR="006D594D" w:rsidRPr="00D6545E">
        <w:rPr>
          <w:rFonts w:ascii="Times New Roman" w:eastAsia="Times New Roman" w:hAnsi="Times New Roman" w:cs="Times New Roman"/>
        </w:rPr>
        <w:t xml:space="preserve"> support H2. </w:t>
      </w:r>
      <w:r w:rsidR="00EB794C" w:rsidRPr="00D6545E">
        <w:rPr>
          <w:rFonts w:ascii="Times New Roman" w:eastAsia="Times New Roman" w:hAnsi="Times New Roman" w:cs="Times New Roman"/>
        </w:rPr>
        <w:t xml:space="preserve">Finally, </w:t>
      </w:r>
      <w:r w:rsidR="003275CD" w:rsidRPr="00D6545E">
        <w:rPr>
          <w:rFonts w:ascii="Times New Roman" w:eastAsia="Times New Roman" w:hAnsi="Times New Roman" w:cs="Times New Roman"/>
        </w:rPr>
        <w:t xml:space="preserve">the forcibly displaced are 6.8 percentage points (27% relative to the sample </w:t>
      </w:r>
      <w:r w:rsidR="007B606C" w:rsidRPr="00D6545E">
        <w:rPr>
          <w:rFonts w:ascii="Times New Roman" w:eastAsia="Times New Roman" w:hAnsi="Times New Roman" w:cs="Times New Roman"/>
        </w:rPr>
        <w:t>average</w:t>
      </w:r>
      <w:r w:rsidR="003275CD" w:rsidRPr="00D6545E">
        <w:rPr>
          <w:rFonts w:ascii="Times New Roman" w:eastAsia="Times New Roman" w:hAnsi="Times New Roman" w:cs="Times New Roman"/>
        </w:rPr>
        <w:t>) more likely to work informally</w:t>
      </w:r>
      <w:r w:rsidR="00240E44" w:rsidRPr="00D6545E">
        <w:rPr>
          <w:rFonts w:ascii="Times New Roman" w:eastAsia="Times New Roman" w:hAnsi="Times New Roman" w:cs="Times New Roman"/>
        </w:rPr>
        <w:t xml:space="preserve"> than people not affected by conflict</w:t>
      </w:r>
      <w:r w:rsidR="003275CD" w:rsidRPr="00D6545E">
        <w:rPr>
          <w:rFonts w:ascii="Times New Roman" w:eastAsia="Times New Roman" w:hAnsi="Times New Roman" w:cs="Times New Roman"/>
        </w:rPr>
        <w:t xml:space="preserve"> (Specification 6)</w:t>
      </w:r>
      <w:r w:rsidR="006D594D" w:rsidRPr="00D6545E">
        <w:rPr>
          <w:rFonts w:ascii="Times New Roman" w:eastAsia="Times New Roman" w:hAnsi="Times New Roman" w:cs="Times New Roman"/>
        </w:rPr>
        <w:t>,</w:t>
      </w:r>
      <w:r w:rsidR="00240E44" w:rsidRPr="00D6545E">
        <w:rPr>
          <w:rStyle w:val="FootnoteReference"/>
          <w:rFonts w:ascii="Times New Roman" w:eastAsia="Times New Roman" w:hAnsi="Times New Roman" w:cs="Times New Roman"/>
        </w:rPr>
        <w:footnoteReference w:id="10"/>
      </w:r>
      <w:r w:rsidR="006D594D" w:rsidRPr="00D6545E">
        <w:rPr>
          <w:rFonts w:ascii="Times New Roman" w:eastAsia="Times New Roman" w:hAnsi="Times New Roman" w:cs="Times New Roman"/>
        </w:rPr>
        <w:t xml:space="preserve"> </w:t>
      </w:r>
      <w:r w:rsidR="00383644" w:rsidRPr="00D6545E">
        <w:rPr>
          <w:rFonts w:ascii="Times New Roman" w:eastAsia="Times New Roman" w:hAnsi="Times New Roman" w:cs="Times New Roman"/>
        </w:rPr>
        <w:t xml:space="preserve">providing </w:t>
      </w:r>
      <w:r w:rsidR="006D594D" w:rsidRPr="00D6545E">
        <w:rPr>
          <w:rFonts w:ascii="Times New Roman" w:eastAsia="Times New Roman" w:hAnsi="Times New Roman" w:cs="Times New Roman"/>
        </w:rPr>
        <w:t xml:space="preserve">support </w:t>
      </w:r>
      <w:r w:rsidR="00383644" w:rsidRPr="00D6545E">
        <w:rPr>
          <w:rFonts w:ascii="Times New Roman" w:eastAsia="Times New Roman" w:hAnsi="Times New Roman" w:cs="Times New Roman"/>
        </w:rPr>
        <w:t xml:space="preserve">for </w:t>
      </w:r>
      <w:r w:rsidR="006D594D" w:rsidRPr="00D6545E">
        <w:rPr>
          <w:rFonts w:ascii="Times New Roman" w:eastAsia="Times New Roman" w:hAnsi="Times New Roman" w:cs="Times New Roman"/>
        </w:rPr>
        <w:t>H3.</w:t>
      </w:r>
      <w:r w:rsidR="006D594D">
        <w:rPr>
          <w:rFonts w:ascii="Times New Roman" w:eastAsia="Times New Roman" w:hAnsi="Times New Roman" w:cs="Times New Roman"/>
        </w:rPr>
        <w:t xml:space="preserve"> </w:t>
      </w:r>
      <w:r w:rsidR="003275CD" w:rsidRPr="00C35A83">
        <w:rPr>
          <w:rFonts w:ascii="Times New Roman" w:eastAsia="Times New Roman" w:hAnsi="Times New Roman" w:cs="Times New Roman"/>
        </w:rPr>
        <w:t xml:space="preserve"> </w:t>
      </w:r>
    </w:p>
    <w:p w:rsidR="003275CD" w:rsidRDefault="003275CD" w:rsidP="00A715F8">
      <w:pPr>
        <w:spacing w:after="0" w:line="480" w:lineRule="auto"/>
        <w:ind w:firstLine="720"/>
        <w:rPr>
          <w:rFonts w:ascii="Times New Roman" w:eastAsia="Times New Roman" w:hAnsi="Times New Roman" w:cs="Times New Roman"/>
        </w:rPr>
      </w:pPr>
      <w:r w:rsidRPr="00C35A83">
        <w:rPr>
          <w:rFonts w:ascii="Times New Roman" w:eastAsia="Times New Roman" w:hAnsi="Times New Roman" w:cs="Times New Roman"/>
        </w:rPr>
        <w:t xml:space="preserve">We </w:t>
      </w:r>
      <w:r w:rsidR="001F7967">
        <w:rPr>
          <w:rFonts w:ascii="Times New Roman" w:eastAsia="Times New Roman" w:hAnsi="Times New Roman" w:cs="Times New Roman"/>
        </w:rPr>
        <w:t xml:space="preserve">also </w:t>
      </w:r>
      <w:r w:rsidR="007B606C">
        <w:rPr>
          <w:rFonts w:ascii="Times New Roman" w:eastAsia="Times New Roman" w:hAnsi="Times New Roman" w:cs="Times New Roman"/>
        </w:rPr>
        <w:t xml:space="preserve">notice </w:t>
      </w:r>
      <w:r w:rsidRPr="00C35A83">
        <w:rPr>
          <w:rFonts w:ascii="Times New Roman" w:eastAsia="Times New Roman" w:hAnsi="Times New Roman" w:cs="Times New Roman"/>
        </w:rPr>
        <w:t xml:space="preserve">that </w:t>
      </w:r>
      <w:r w:rsidR="00844E06" w:rsidRPr="00C35A83">
        <w:rPr>
          <w:rFonts w:ascii="Times New Roman" w:eastAsia="Times New Roman" w:hAnsi="Times New Roman" w:cs="Times New Roman"/>
        </w:rPr>
        <w:t>people who were not displaced by conflict</w:t>
      </w:r>
      <w:r w:rsidR="001F7967">
        <w:rPr>
          <w:rFonts w:ascii="Times New Roman" w:eastAsia="Times New Roman" w:hAnsi="Times New Roman" w:cs="Times New Roman"/>
        </w:rPr>
        <w:t>,</w:t>
      </w:r>
      <w:r w:rsidR="00844E06" w:rsidRPr="00C35A83">
        <w:rPr>
          <w:rFonts w:ascii="Times New Roman" w:eastAsia="Times New Roman" w:hAnsi="Times New Roman" w:cs="Times New Roman"/>
        </w:rPr>
        <w:t xml:space="preserve"> but </w:t>
      </w:r>
      <w:r w:rsidR="001F7967">
        <w:rPr>
          <w:rFonts w:ascii="Times New Roman" w:eastAsia="Times New Roman" w:hAnsi="Times New Roman" w:cs="Times New Roman"/>
        </w:rPr>
        <w:t>had a</w:t>
      </w:r>
      <w:r w:rsidR="001F7967" w:rsidRPr="00C35A83">
        <w:rPr>
          <w:rFonts w:ascii="Times New Roman" w:eastAsia="Times New Roman" w:hAnsi="Times New Roman" w:cs="Times New Roman"/>
        </w:rPr>
        <w:t xml:space="preserve"> </w:t>
      </w:r>
      <w:r w:rsidRPr="00C35A83">
        <w:rPr>
          <w:rFonts w:ascii="Times New Roman" w:eastAsia="Times New Roman" w:hAnsi="Times New Roman" w:cs="Times New Roman"/>
        </w:rPr>
        <w:t xml:space="preserve">household member injured or killed </w:t>
      </w:r>
      <w:r w:rsidR="00844E06" w:rsidRPr="00C35A83">
        <w:rPr>
          <w:rFonts w:ascii="Times New Roman" w:eastAsia="Times New Roman" w:hAnsi="Times New Roman" w:cs="Times New Roman"/>
        </w:rPr>
        <w:t>as a result of it</w:t>
      </w:r>
      <w:r w:rsidR="001F7967">
        <w:rPr>
          <w:rFonts w:ascii="Times New Roman" w:eastAsia="Times New Roman" w:hAnsi="Times New Roman" w:cs="Times New Roman"/>
        </w:rPr>
        <w:t>,</w:t>
      </w:r>
      <w:r w:rsidR="00844E06" w:rsidRPr="00C35A83">
        <w:rPr>
          <w:rFonts w:ascii="Times New Roman" w:eastAsia="Times New Roman" w:hAnsi="Times New Roman" w:cs="Times New Roman"/>
        </w:rPr>
        <w:t xml:space="preserve"> are in most respects similar to people not affected by conflict. Among the labour</w:t>
      </w:r>
      <w:r w:rsidR="001F7967">
        <w:rPr>
          <w:rFonts w:ascii="Times New Roman" w:eastAsia="Times New Roman" w:hAnsi="Times New Roman" w:cs="Times New Roman"/>
        </w:rPr>
        <w:t xml:space="preserve"> </w:t>
      </w:r>
      <w:r w:rsidR="00844E06" w:rsidRPr="00C35A83">
        <w:rPr>
          <w:rFonts w:ascii="Times New Roman" w:eastAsia="Times New Roman" w:hAnsi="Times New Roman" w:cs="Times New Roman"/>
        </w:rPr>
        <w:t xml:space="preserve">market outcomes presented in Table 3, the coefficient of the conflict-affected non-movers is statistically significant (and positive) only in the model explaining the crisis-related job loss of </w:t>
      </w:r>
      <w:r w:rsidR="00643E8D">
        <w:rPr>
          <w:rFonts w:ascii="Times New Roman" w:eastAsia="Times New Roman" w:hAnsi="Times New Roman" w:cs="Times New Roman"/>
        </w:rPr>
        <w:t>other-than-</w:t>
      </w:r>
      <w:r w:rsidR="00F7553E">
        <w:rPr>
          <w:rFonts w:ascii="Times New Roman" w:eastAsia="Times New Roman" w:hAnsi="Times New Roman" w:cs="Times New Roman"/>
        </w:rPr>
        <w:t>the-</w:t>
      </w:r>
      <w:r w:rsidR="00643E8D">
        <w:rPr>
          <w:rFonts w:ascii="Times New Roman" w:eastAsia="Times New Roman" w:hAnsi="Times New Roman" w:cs="Times New Roman"/>
        </w:rPr>
        <w:t xml:space="preserve">head </w:t>
      </w:r>
      <w:r w:rsidR="00844E06" w:rsidRPr="00C35A83">
        <w:rPr>
          <w:rFonts w:ascii="Times New Roman" w:eastAsia="Times New Roman" w:hAnsi="Times New Roman" w:cs="Times New Roman"/>
        </w:rPr>
        <w:t xml:space="preserve">household members (the marginal effect is equal to 2.6 percentage points, which corresponds to a </w:t>
      </w:r>
      <w:r w:rsidR="00240E44" w:rsidRPr="00C35A83">
        <w:rPr>
          <w:rFonts w:ascii="Times New Roman" w:eastAsia="Times New Roman" w:hAnsi="Times New Roman" w:cs="Times New Roman"/>
        </w:rPr>
        <w:t xml:space="preserve">20% increase in the dependent variable relative to the sample </w:t>
      </w:r>
      <w:r w:rsidR="00643E8D">
        <w:rPr>
          <w:rFonts w:ascii="Times New Roman" w:eastAsia="Times New Roman" w:hAnsi="Times New Roman" w:cs="Times New Roman"/>
        </w:rPr>
        <w:t>average</w:t>
      </w:r>
      <w:r w:rsidR="00240E44" w:rsidRPr="00C35A83">
        <w:rPr>
          <w:rFonts w:ascii="Times New Roman" w:eastAsia="Times New Roman" w:hAnsi="Times New Roman" w:cs="Times New Roman"/>
        </w:rPr>
        <w:t xml:space="preserve">). </w:t>
      </w:r>
      <w:r w:rsidR="006D594D" w:rsidRPr="00FB4726">
        <w:rPr>
          <w:rFonts w:ascii="Times New Roman" w:eastAsia="Times New Roman" w:hAnsi="Times New Roman" w:cs="Times New Roman"/>
        </w:rPr>
        <w:t>These findings provide only limited support for H7.</w:t>
      </w:r>
      <w:r w:rsidR="006D594D">
        <w:rPr>
          <w:rFonts w:ascii="Times New Roman" w:eastAsia="Times New Roman" w:hAnsi="Times New Roman" w:cs="Times New Roman"/>
        </w:rPr>
        <w:t xml:space="preserve"> </w:t>
      </w:r>
    </w:p>
    <w:p w:rsidR="00A715F8" w:rsidRPr="00C35A83" w:rsidRDefault="00A715F8" w:rsidP="00A715F8">
      <w:pPr>
        <w:spacing w:after="0" w:line="480" w:lineRule="auto"/>
        <w:ind w:firstLine="720"/>
        <w:rPr>
          <w:rFonts w:ascii="Times New Roman" w:eastAsia="Times New Roman" w:hAnsi="Times New Roman" w:cs="Times New Roman"/>
        </w:rPr>
      </w:pPr>
    </w:p>
    <w:p w:rsidR="008C4EFC" w:rsidRDefault="007B3C31" w:rsidP="00A715F8">
      <w:pPr>
        <w:spacing w:after="0"/>
        <w:rPr>
          <w:rFonts w:ascii="Times New Roman" w:eastAsia="Times New Roman" w:hAnsi="Times New Roman" w:cs="Times New Roman"/>
          <w:b/>
        </w:rPr>
      </w:pPr>
      <w:r w:rsidRPr="00C35A83">
        <w:rPr>
          <w:rFonts w:ascii="Times New Roman" w:eastAsia="Times New Roman" w:hAnsi="Times New Roman" w:cs="Times New Roman"/>
          <w:b/>
        </w:rPr>
        <w:t xml:space="preserve">Table </w:t>
      </w:r>
      <w:r w:rsidR="00CD01F7" w:rsidRPr="00C35A83">
        <w:rPr>
          <w:rFonts w:ascii="Times New Roman" w:eastAsia="Times New Roman" w:hAnsi="Times New Roman" w:cs="Times New Roman"/>
          <w:b/>
        </w:rPr>
        <w:t>3. Displacement, conflict and labour</w:t>
      </w:r>
      <w:r w:rsidR="00445313">
        <w:rPr>
          <w:rFonts w:ascii="Times New Roman" w:eastAsia="Times New Roman" w:hAnsi="Times New Roman" w:cs="Times New Roman"/>
          <w:b/>
        </w:rPr>
        <w:t xml:space="preserve"> </w:t>
      </w:r>
      <w:r w:rsidR="00CD01F7" w:rsidRPr="00C35A83">
        <w:rPr>
          <w:rFonts w:ascii="Times New Roman" w:eastAsia="Times New Roman" w:hAnsi="Times New Roman" w:cs="Times New Roman"/>
          <w:b/>
        </w:rPr>
        <w:t>market outcomes;</w:t>
      </w:r>
      <w:r w:rsidR="00731DF8" w:rsidRPr="00C35A83">
        <w:rPr>
          <w:rFonts w:ascii="Times New Roman" w:eastAsia="Times New Roman" w:hAnsi="Times New Roman" w:cs="Times New Roman"/>
          <w:b/>
        </w:rPr>
        <w:t xml:space="preserve"> binary</w:t>
      </w:r>
      <w:r w:rsidRPr="00C35A83">
        <w:rPr>
          <w:rFonts w:ascii="Times New Roman" w:eastAsia="Times New Roman" w:hAnsi="Times New Roman" w:cs="Times New Roman"/>
          <w:b/>
        </w:rPr>
        <w:t xml:space="preserve"> probit marginal effects</w:t>
      </w:r>
    </w:p>
    <w:p w:rsidR="00A715F8" w:rsidRPr="00C35A83" w:rsidRDefault="00A715F8" w:rsidP="00A715F8">
      <w:pPr>
        <w:spacing w:after="0"/>
        <w:rPr>
          <w:rFonts w:ascii="Times New Roman" w:eastAsia="Times New Roman" w:hAnsi="Times New Roman" w:cs="Times New Roman"/>
          <w:b/>
        </w:rPr>
      </w:pPr>
    </w:p>
    <w:tbl>
      <w:tblPr>
        <w:tblW w:w="5224" w:type="pct"/>
        <w:jc w:val="center"/>
        <w:tblCellMar>
          <w:left w:w="75" w:type="dxa"/>
          <w:right w:w="75" w:type="dxa"/>
        </w:tblCellMar>
        <w:tblLook w:val="0000" w:firstRow="0" w:lastRow="0" w:firstColumn="0" w:lastColumn="0" w:noHBand="0" w:noVBand="0"/>
      </w:tblPr>
      <w:tblGrid>
        <w:gridCol w:w="2128"/>
        <w:gridCol w:w="1215"/>
        <w:gridCol w:w="1218"/>
        <w:gridCol w:w="1218"/>
        <w:gridCol w:w="1218"/>
        <w:gridCol w:w="1218"/>
        <w:gridCol w:w="1215"/>
      </w:tblGrid>
      <w:tr w:rsidR="007B3C31" w:rsidRPr="007B3C31" w:rsidTr="0064657D">
        <w:trPr>
          <w:trHeight w:val="385"/>
          <w:jc w:val="center"/>
        </w:trPr>
        <w:tc>
          <w:tcPr>
            <w:tcW w:w="1128" w:type="pct"/>
            <w:tcBorders>
              <w:top w:val="single" w:sz="6" w:space="0" w:color="auto"/>
              <w:left w:val="nil"/>
              <w:bottom w:val="nil"/>
              <w:right w:val="nil"/>
            </w:tcBorders>
          </w:tcPr>
          <w:p w:rsidR="007B3C31" w:rsidRPr="007B3C31" w:rsidRDefault="007B3C31" w:rsidP="00C90E23">
            <w:pPr>
              <w:widowControl w:val="0"/>
              <w:autoSpaceDE w:val="0"/>
              <w:autoSpaceDN w:val="0"/>
              <w:adjustRightInd w:val="0"/>
              <w:spacing w:after="0" w:line="240" w:lineRule="auto"/>
              <w:rPr>
                <w:rFonts w:ascii="Times New Roman" w:hAnsi="Times New Roman" w:cs="Times New Roman"/>
                <w:sz w:val="20"/>
                <w:szCs w:val="20"/>
              </w:rPr>
            </w:pPr>
          </w:p>
        </w:tc>
        <w:tc>
          <w:tcPr>
            <w:tcW w:w="644" w:type="pct"/>
            <w:vMerge w:val="restart"/>
            <w:tcBorders>
              <w:top w:val="single" w:sz="6" w:space="0" w:color="auto"/>
              <w:left w:val="nil"/>
              <w:right w:val="nil"/>
            </w:tcBorders>
            <w:vAlign w:val="center"/>
          </w:tcPr>
          <w:p w:rsidR="007B3C31" w:rsidRDefault="007B3C31" w:rsidP="007B3C31">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Inactive/</w:t>
            </w:r>
          </w:p>
          <w:p w:rsidR="007B3C31" w:rsidRPr="007B3C31" w:rsidRDefault="007B3C31" w:rsidP="007B3C31">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long-term unemployed</w:t>
            </w:r>
            <w:r w:rsidR="00387DFC">
              <w:rPr>
                <w:rFonts w:ascii="Times New Roman" w:hAnsi="Times New Roman" w:cs="Times New Roman"/>
                <w:sz w:val="20"/>
                <w:szCs w:val="20"/>
              </w:rPr>
              <w:t xml:space="preserve"> (not worked in the last 12 months)</w:t>
            </w:r>
          </w:p>
        </w:tc>
        <w:tc>
          <w:tcPr>
            <w:tcW w:w="646" w:type="pct"/>
            <w:vMerge w:val="restart"/>
            <w:tcBorders>
              <w:top w:val="single" w:sz="6" w:space="0" w:color="auto"/>
              <w:left w:val="nil"/>
              <w:right w:val="nil"/>
            </w:tcBorders>
            <w:vAlign w:val="center"/>
          </w:tcPr>
          <w:p w:rsidR="007B3C31" w:rsidRPr="007B3C31" w:rsidRDefault="007B3C31" w:rsidP="007B3C31">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Short-term unemployed</w:t>
            </w:r>
            <w:r w:rsidR="00387DFC">
              <w:rPr>
                <w:rFonts w:ascii="Times New Roman" w:hAnsi="Times New Roman" w:cs="Times New Roman"/>
                <w:sz w:val="20"/>
                <w:szCs w:val="20"/>
              </w:rPr>
              <w:t xml:space="preserve"> (stopped working in the last 12 months)</w:t>
            </w:r>
          </w:p>
        </w:tc>
        <w:tc>
          <w:tcPr>
            <w:tcW w:w="1937" w:type="pct"/>
            <w:gridSpan w:val="3"/>
            <w:tcBorders>
              <w:top w:val="single" w:sz="6" w:space="0" w:color="auto"/>
              <w:left w:val="nil"/>
              <w:bottom w:val="single" w:sz="4" w:space="0" w:color="auto"/>
              <w:right w:val="nil"/>
            </w:tcBorders>
            <w:vAlign w:val="center"/>
          </w:tcPr>
          <w:p w:rsidR="007B3C31" w:rsidRPr="007B3C31" w:rsidRDefault="007B3C31" w:rsidP="007B3C31">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Effects of the global economic crisis</w:t>
            </w:r>
          </w:p>
        </w:tc>
        <w:tc>
          <w:tcPr>
            <w:tcW w:w="644" w:type="pct"/>
            <w:vMerge w:val="restart"/>
            <w:tcBorders>
              <w:top w:val="single" w:sz="6" w:space="0" w:color="auto"/>
              <w:left w:val="nil"/>
              <w:right w:val="nil"/>
            </w:tcBorders>
            <w:vAlign w:val="center"/>
          </w:tcPr>
          <w:p w:rsidR="007B3C31" w:rsidRPr="007B3C31" w:rsidRDefault="007B3C31" w:rsidP="007B3C31">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Working informally</w:t>
            </w:r>
          </w:p>
        </w:tc>
      </w:tr>
      <w:tr w:rsidR="007B3C31" w:rsidRPr="007B3C31" w:rsidTr="00731DF8">
        <w:trPr>
          <w:trHeight w:val="1118"/>
          <w:jc w:val="center"/>
        </w:trPr>
        <w:tc>
          <w:tcPr>
            <w:tcW w:w="1128" w:type="pct"/>
            <w:tcBorders>
              <w:top w:val="nil"/>
              <w:left w:val="nil"/>
              <w:bottom w:val="single" w:sz="4" w:space="0" w:color="auto"/>
              <w:right w:val="nil"/>
            </w:tcBorders>
          </w:tcPr>
          <w:p w:rsidR="007B3C31" w:rsidRPr="007B3C31" w:rsidRDefault="007B3C31" w:rsidP="00C90E23">
            <w:pPr>
              <w:widowControl w:val="0"/>
              <w:autoSpaceDE w:val="0"/>
              <w:autoSpaceDN w:val="0"/>
              <w:adjustRightInd w:val="0"/>
              <w:spacing w:after="0" w:line="240" w:lineRule="auto"/>
              <w:rPr>
                <w:rFonts w:ascii="Times New Roman" w:hAnsi="Times New Roman" w:cs="Times New Roman"/>
                <w:sz w:val="20"/>
                <w:szCs w:val="20"/>
              </w:rPr>
            </w:pPr>
          </w:p>
        </w:tc>
        <w:tc>
          <w:tcPr>
            <w:tcW w:w="644" w:type="pct"/>
            <w:vMerge/>
            <w:tcBorders>
              <w:left w:val="nil"/>
              <w:bottom w:val="single" w:sz="6" w:space="0" w:color="auto"/>
              <w:right w:val="nil"/>
            </w:tcBorders>
          </w:tcPr>
          <w:p w:rsidR="007B3C31" w:rsidRPr="007B3C31" w:rsidRDefault="007B3C31" w:rsidP="00C90E23">
            <w:pPr>
              <w:widowControl w:val="0"/>
              <w:autoSpaceDE w:val="0"/>
              <w:autoSpaceDN w:val="0"/>
              <w:adjustRightInd w:val="0"/>
              <w:spacing w:after="0" w:line="240" w:lineRule="auto"/>
              <w:jc w:val="center"/>
              <w:rPr>
                <w:rFonts w:ascii="Times New Roman" w:hAnsi="Times New Roman" w:cs="Times New Roman"/>
                <w:sz w:val="20"/>
                <w:szCs w:val="20"/>
              </w:rPr>
            </w:pPr>
          </w:p>
        </w:tc>
        <w:tc>
          <w:tcPr>
            <w:tcW w:w="646" w:type="pct"/>
            <w:vMerge/>
            <w:tcBorders>
              <w:left w:val="nil"/>
              <w:bottom w:val="single" w:sz="6" w:space="0" w:color="auto"/>
              <w:right w:val="nil"/>
            </w:tcBorders>
          </w:tcPr>
          <w:p w:rsidR="007B3C31" w:rsidRPr="007B3C31" w:rsidRDefault="007B3C31" w:rsidP="00C90E23">
            <w:pPr>
              <w:widowControl w:val="0"/>
              <w:autoSpaceDE w:val="0"/>
              <w:autoSpaceDN w:val="0"/>
              <w:adjustRightInd w:val="0"/>
              <w:spacing w:after="0" w:line="240" w:lineRule="auto"/>
              <w:jc w:val="center"/>
              <w:rPr>
                <w:rFonts w:ascii="Times New Roman" w:hAnsi="Times New Roman" w:cs="Times New Roman"/>
                <w:sz w:val="20"/>
                <w:szCs w:val="20"/>
              </w:rPr>
            </w:pPr>
          </w:p>
        </w:tc>
        <w:tc>
          <w:tcPr>
            <w:tcW w:w="646" w:type="pct"/>
            <w:tcBorders>
              <w:top w:val="single" w:sz="4" w:space="0" w:color="auto"/>
              <w:left w:val="nil"/>
              <w:bottom w:val="single" w:sz="6" w:space="0" w:color="auto"/>
              <w:right w:val="nil"/>
            </w:tcBorders>
            <w:vAlign w:val="center"/>
          </w:tcPr>
          <w:p w:rsidR="007B3C31" w:rsidRPr="007B3C31" w:rsidRDefault="007B3C31" w:rsidP="007B3C31">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Head of household lost job</w:t>
            </w:r>
          </w:p>
        </w:tc>
        <w:tc>
          <w:tcPr>
            <w:tcW w:w="646" w:type="pct"/>
            <w:tcBorders>
              <w:top w:val="single" w:sz="4" w:space="0" w:color="auto"/>
              <w:left w:val="nil"/>
              <w:bottom w:val="single" w:sz="6" w:space="0" w:color="auto"/>
              <w:right w:val="nil"/>
            </w:tcBorders>
            <w:vAlign w:val="center"/>
          </w:tcPr>
          <w:p w:rsidR="007B3C31" w:rsidRPr="007B3C31" w:rsidRDefault="007B3C31" w:rsidP="007B3C31">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Someone else </w:t>
            </w:r>
            <w:r w:rsidR="0064657D">
              <w:rPr>
                <w:rFonts w:ascii="Times New Roman" w:hAnsi="Times New Roman" w:cs="Times New Roman"/>
                <w:sz w:val="20"/>
                <w:szCs w:val="20"/>
              </w:rPr>
              <w:t xml:space="preserve">in the household </w:t>
            </w:r>
            <w:r>
              <w:rPr>
                <w:rFonts w:ascii="Times New Roman" w:hAnsi="Times New Roman" w:cs="Times New Roman"/>
                <w:sz w:val="20"/>
                <w:szCs w:val="20"/>
              </w:rPr>
              <w:t>lost job</w:t>
            </w:r>
          </w:p>
        </w:tc>
        <w:tc>
          <w:tcPr>
            <w:tcW w:w="646" w:type="pct"/>
            <w:tcBorders>
              <w:top w:val="single" w:sz="4" w:space="0" w:color="auto"/>
              <w:left w:val="nil"/>
              <w:bottom w:val="single" w:sz="6" w:space="0" w:color="auto"/>
              <w:right w:val="nil"/>
            </w:tcBorders>
            <w:vAlign w:val="center"/>
          </w:tcPr>
          <w:p w:rsidR="007B3C31" w:rsidRPr="007B3C31" w:rsidRDefault="007B3C31" w:rsidP="007B3C31">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Wages reduced</w:t>
            </w:r>
          </w:p>
        </w:tc>
        <w:tc>
          <w:tcPr>
            <w:tcW w:w="644" w:type="pct"/>
            <w:vMerge/>
            <w:tcBorders>
              <w:left w:val="nil"/>
              <w:bottom w:val="single" w:sz="6" w:space="0" w:color="auto"/>
              <w:right w:val="nil"/>
            </w:tcBorders>
          </w:tcPr>
          <w:p w:rsidR="007B3C31" w:rsidRPr="007B3C31" w:rsidRDefault="007B3C31" w:rsidP="00C90E23">
            <w:pPr>
              <w:widowControl w:val="0"/>
              <w:autoSpaceDE w:val="0"/>
              <w:autoSpaceDN w:val="0"/>
              <w:adjustRightInd w:val="0"/>
              <w:spacing w:after="0" w:line="240" w:lineRule="auto"/>
              <w:jc w:val="center"/>
              <w:rPr>
                <w:rFonts w:ascii="Times New Roman" w:hAnsi="Times New Roman" w:cs="Times New Roman"/>
                <w:sz w:val="20"/>
                <w:szCs w:val="20"/>
              </w:rPr>
            </w:pPr>
          </w:p>
        </w:tc>
      </w:tr>
      <w:tr w:rsidR="00731DF8" w:rsidRPr="007B3C31" w:rsidTr="00731DF8">
        <w:trPr>
          <w:trHeight w:val="296"/>
          <w:jc w:val="center"/>
        </w:trPr>
        <w:tc>
          <w:tcPr>
            <w:tcW w:w="1128" w:type="pct"/>
            <w:tcBorders>
              <w:top w:val="single" w:sz="4" w:space="0" w:color="auto"/>
              <w:left w:val="nil"/>
              <w:bottom w:val="single" w:sz="4" w:space="0" w:color="auto"/>
              <w:right w:val="nil"/>
            </w:tcBorders>
          </w:tcPr>
          <w:p w:rsidR="00731DF8" w:rsidRPr="007B3C31" w:rsidRDefault="00731DF8" w:rsidP="00C90E23">
            <w:pPr>
              <w:widowControl w:val="0"/>
              <w:autoSpaceDE w:val="0"/>
              <w:autoSpaceDN w:val="0"/>
              <w:adjustRightInd w:val="0"/>
              <w:spacing w:after="0" w:line="240" w:lineRule="auto"/>
              <w:rPr>
                <w:rFonts w:ascii="Times New Roman" w:hAnsi="Times New Roman" w:cs="Times New Roman"/>
                <w:sz w:val="20"/>
                <w:szCs w:val="20"/>
              </w:rPr>
            </w:pPr>
          </w:p>
        </w:tc>
        <w:tc>
          <w:tcPr>
            <w:tcW w:w="644" w:type="pct"/>
            <w:tcBorders>
              <w:left w:val="nil"/>
              <w:bottom w:val="single" w:sz="6" w:space="0" w:color="auto"/>
              <w:right w:val="nil"/>
            </w:tcBorders>
            <w:vAlign w:val="center"/>
          </w:tcPr>
          <w:p w:rsidR="00731DF8" w:rsidRPr="007B3C31" w:rsidRDefault="00731DF8" w:rsidP="00731DF8">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646" w:type="pct"/>
            <w:tcBorders>
              <w:left w:val="nil"/>
              <w:bottom w:val="single" w:sz="6" w:space="0" w:color="auto"/>
              <w:right w:val="nil"/>
            </w:tcBorders>
            <w:vAlign w:val="center"/>
          </w:tcPr>
          <w:p w:rsidR="00731DF8" w:rsidRPr="007B3C31" w:rsidRDefault="00731DF8" w:rsidP="00731DF8">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646" w:type="pct"/>
            <w:tcBorders>
              <w:top w:val="single" w:sz="4" w:space="0" w:color="auto"/>
              <w:left w:val="nil"/>
              <w:bottom w:val="single" w:sz="6" w:space="0" w:color="auto"/>
              <w:right w:val="nil"/>
            </w:tcBorders>
            <w:vAlign w:val="center"/>
          </w:tcPr>
          <w:p w:rsidR="00731DF8" w:rsidRDefault="00731DF8" w:rsidP="00731DF8">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646" w:type="pct"/>
            <w:tcBorders>
              <w:top w:val="single" w:sz="4" w:space="0" w:color="auto"/>
              <w:left w:val="nil"/>
              <w:bottom w:val="single" w:sz="6" w:space="0" w:color="auto"/>
              <w:right w:val="nil"/>
            </w:tcBorders>
            <w:vAlign w:val="center"/>
          </w:tcPr>
          <w:p w:rsidR="00731DF8" w:rsidRDefault="00731DF8" w:rsidP="00731DF8">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646" w:type="pct"/>
            <w:tcBorders>
              <w:top w:val="single" w:sz="4" w:space="0" w:color="auto"/>
              <w:left w:val="nil"/>
              <w:bottom w:val="single" w:sz="6" w:space="0" w:color="auto"/>
              <w:right w:val="nil"/>
            </w:tcBorders>
            <w:vAlign w:val="center"/>
          </w:tcPr>
          <w:p w:rsidR="00731DF8" w:rsidRDefault="00731DF8" w:rsidP="00731DF8">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644" w:type="pct"/>
            <w:tcBorders>
              <w:left w:val="nil"/>
              <w:bottom w:val="single" w:sz="6" w:space="0" w:color="auto"/>
              <w:right w:val="nil"/>
            </w:tcBorders>
            <w:vAlign w:val="center"/>
          </w:tcPr>
          <w:p w:rsidR="00731DF8" w:rsidRPr="007B3C31" w:rsidRDefault="00731DF8" w:rsidP="00731DF8">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p>
        </w:tc>
      </w:tr>
      <w:tr w:rsidR="00731DF8" w:rsidRPr="007B3C31" w:rsidTr="00731DF8">
        <w:trPr>
          <w:jc w:val="center"/>
        </w:trPr>
        <w:tc>
          <w:tcPr>
            <w:tcW w:w="1128" w:type="pct"/>
            <w:tcBorders>
              <w:top w:val="single" w:sz="4" w:space="0" w:color="auto"/>
              <w:left w:val="nil"/>
              <w:bottom w:val="nil"/>
              <w:right w:val="nil"/>
            </w:tcBorders>
          </w:tcPr>
          <w:p w:rsidR="007B3C31" w:rsidRPr="007B3C31" w:rsidRDefault="007B3C31" w:rsidP="00C90E23">
            <w:pPr>
              <w:widowControl w:val="0"/>
              <w:autoSpaceDE w:val="0"/>
              <w:autoSpaceDN w:val="0"/>
              <w:adjustRightInd w:val="0"/>
              <w:spacing w:after="0" w:line="240" w:lineRule="auto"/>
              <w:rPr>
                <w:rFonts w:ascii="Times New Roman" w:hAnsi="Times New Roman" w:cs="Times New Roman"/>
                <w:sz w:val="20"/>
                <w:szCs w:val="20"/>
              </w:rPr>
            </w:pPr>
          </w:p>
        </w:tc>
        <w:tc>
          <w:tcPr>
            <w:tcW w:w="644" w:type="pct"/>
            <w:tcBorders>
              <w:top w:val="nil"/>
              <w:left w:val="nil"/>
              <w:bottom w:val="nil"/>
              <w:right w:val="nil"/>
            </w:tcBorders>
          </w:tcPr>
          <w:p w:rsidR="007B3C31" w:rsidRPr="007B3C31" w:rsidRDefault="007B3C31" w:rsidP="00C90E23">
            <w:pPr>
              <w:widowControl w:val="0"/>
              <w:autoSpaceDE w:val="0"/>
              <w:autoSpaceDN w:val="0"/>
              <w:adjustRightInd w:val="0"/>
              <w:spacing w:after="0" w:line="240" w:lineRule="auto"/>
              <w:jc w:val="center"/>
              <w:rPr>
                <w:rFonts w:ascii="Times New Roman" w:hAnsi="Times New Roman" w:cs="Times New Roman"/>
                <w:sz w:val="20"/>
                <w:szCs w:val="20"/>
              </w:rPr>
            </w:pPr>
          </w:p>
        </w:tc>
        <w:tc>
          <w:tcPr>
            <w:tcW w:w="646" w:type="pct"/>
            <w:tcBorders>
              <w:top w:val="nil"/>
              <w:left w:val="nil"/>
              <w:bottom w:val="nil"/>
              <w:right w:val="nil"/>
            </w:tcBorders>
          </w:tcPr>
          <w:p w:rsidR="007B3C31" w:rsidRPr="007B3C31" w:rsidRDefault="007B3C31" w:rsidP="00C90E23">
            <w:pPr>
              <w:widowControl w:val="0"/>
              <w:autoSpaceDE w:val="0"/>
              <w:autoSpaceDN w:val="0"/>
              <w:adjustRightInd w:val="0"/>
              <w:spacing w:after="0" w:line="240" w:lineRule="auto"/>
              <w:jc w:val="center"/>
              <w:rPr>
                <w:rFonts w:ascii="Times New Roman" w:hAnsi="Times New Roman" w:cs="Times New Roman"/>
                <w:sz w:val="20"/>
                <w:szCs w:val="20"/>
              </w:rPr>
            </w:pPr>
          </w:p>
        </w:tc>
        <w:tc>
          <w:tcPr>
            <w:tcW w:w="646" w:type="pct"/>
            <w:tcBorders>
              <w:top w:val="nil"/>
              <w:left w:val="nil"/>
              <w:bottom w:val="nil"/>
              <w:right w:val="nil"/>
            </w:tcBorders>
          </w:tcPr>
          <w:p w:rsidR="007B3C31" w:rsidRPr="007B3C31" w:rsidRDefault="007B3C31" w:rsidP="00C90E23">
            <w:pPr>
              <w:widowControl w:val="0"/>
              <w:autoSpaceDE w:val="0"/>
              <w:autoSpaceDN w:val="0"/>
              <w:adjustRightInd w:val="0"/>
              <w:spacing w:after="0" w:line="240" w:lineRule="auto"/>
              <w:jc w:val="center"/>
              <w:rPr>
                <w:rFonts w:ascii="Times New Roman" w:hAnsi="Times New Roman" w:cs="Times New Roman"/>
                <w:sz w:val="20"/>
                <w:szCs w:val="20"/>
              </w:rPr>
            </w:pPr>
          </w:p>
        </w:tc>
        <w:tc>
          <w:tcPr>
            <w:tcW w:w="646" w:type="pct"/>
            <w:tcBorders>
              <w:top w:val="nil"/>
              <w:left w:val="nil"/>
              <w:bottom w:val="nil"/>
              <w:right w:val="nil"/>
            </w:tcBorders>
          </w:tcPr>
          <w:p w:rsidR="007B3C31" w:rsidRPr="007B3C31" w:rsidRDefault="007B3C31" w:rsidP="00C90E23">
            <w:pPr>
              <w:widowControl w:val="0"/>
              <w:autoSpaceDE w:val="0"/>
              <w:autoSpaceDN w:val="0"/>
              <w:adjustRightInd w:val="0"/>
              <w:spacing w:after="0" w:line="240" w:lineRule="auto"/>
              <w:jc w:val="center"/>
              <w:rPr>
                <w:rFonts w:ascii="Times New Roman" w:hAnsi="Times New Roman" w:cs="Times New Roman"/>
                <w:sz w:val="20"/>
                <w:szCs w:val="20"/>
              </w:rPr>
            </w:pPr>
          </w:p>
        </w:tc>
        <w:tc>
          <w:tcPr>
            <w:tcW w:w="646" w:type="pct"/>
            <w:tcBorders>
              <w:top w:val="nil"/>
              <w:left w:val="nil"/>
              <w:bottom w:val="nil"/>
              <w:right w:val="nil"/>
            </w:tcBorders>
          </w:tcPr>
          <w:p w:rsidR="007B3C31" w:rsidRPr="007B3C31" w:rsidRDefault="007B3C31" w:rsidP="00C90E23">
            <w:pPr>
              <w:widowControl w:val="0"/>
              <w:autoSpaceDE w:val="0"/>
              <w:autoSpaceDN w:val="0"/>
              <w:adjustRightInd w:val="0"/>
              <w:spacing w:after="0" w:line="240" w:lineRule="auto"/>
              <w:jc w:val="center"/>
              <w:rPr>
                <w:rFonts w:ascii="Times New Roman" w:hAnsi="Times New Roman" w:cs="Times New Roman"/>
                <w:sz w:val="20"/>
                <w:szCs w:val="20"/>
              </w:rPr>
            </w:pPr>
          </w:p>
        </w:tc>
        <w:tc>
          <w:tcPr>
            <w:tcW w:w="644" w:type="pct"/>
            <w:tcBorders>
              <w:top w:val="nil"/>
              <w:left w:val="nil"/>
              <w:bottom w:val="nil"/>
              <w:right w:val="nil"/>
            </w:tcBorders>
          </w:tcPr>
          <w:p w:rsidR="007B3C31" w:rsidRPr="007B3C31" w:rsidRDefault="007B3C31" w:rsidP="00C90E23">
            <w:pPr>
              <w:widowControl w:val="0"/>
              <w:autoSpaceDE w:val="0"/>
              <w:autoSpaceDN w:val="0"/>
              <w:adjustRightInd w:val="0"/>
              <w:spacing w:after="0" w:line="240" w:lineRule="auto"/>
              <w:jc w:val="center"/>
              <w:rPr>
                <w:rFonts w:ascii="Times New Roman" w:hAnsi="Times New Roman" w:cs="Times New Roman"/>
                <w:sz w:val="20"/>
                <w:szCs w:val="20"/>
              </w:rPr>
            </w:pPr>
          </w:p>
        </w:tc>
      </w:tr>
      <w:tr w:rsidR="007B3C31" w:rsidRPr="007B3C31" w:rsidTr="007B3C31">
        <w:trPr>
          <w:jc w:val="center"/>
        </w:trPr>
        <w:tc>
          <w:tcPr>
            <w:tcW w:w="1128" w:type="pct"/>
            <w:tcBorders>
              <w:top w:val="nil"/>
              <w:left w:val="nil"/>
              <w:bottom w:val="nil"/>
              <w:right w:val="nil"/>
            </w:tcBorders>
          </w:tcPr>
          <w:p w:rsidR="007B3C31" w:rsidRPr="0064657D" w:rsidRDefault="007B3C31" w:rsidP="00C90E23">
            <w:pPr>
              <w:widowControl w:val="0"/>
              <w:autoSpaceDE w:val="0"/>
              <w:autoSpaceDN w:val="0"/>
              <w:adjustRightInd w:val="0"/>
              <w:spacing w:after="0" w:line="240" w:lineRule="auto"/>
              <w:rPr>
                <w:rFonts w:ascii="Times New Roman" w:hAnsi="Times New Roman" w:cs="Times New Roman"/>
                <w:b/>
                <w:sz w:val="20"/>
                <w:szCs w:val="20"/>
              </w:rPr>
            </w:pPr>
            <w:r w:rsidRPr="0064657D">
              <w:rPr>
                <w:rFonts w:ascii="Times New Roman" w:hAnsi="Times New Roman" w:cs="Times New Roman"/>
                <w:b/>
                <w:sz w:val="20"/>
                <w:szCs w:val="20"/>
              </w:rPr>
              <w:t>Forcibly displaced</w:t>
            </w:r>
          </w:p>
        </w:tc>
        <w:tc>
          <w:tcPr>
            <w:tcW w:w="644" w:type="pct"/>
            <w:tcBorders>
              <w:top w:val="nil"/>
              <w:left w:val="nil"/>
              <w:bottom w:val="nil"/>
              <w:right w:val="nil"/>
            </w:tcBorders>
          </w:tcPr>
          <w:p w:rsidR="007B3C31" w:rsidRPr="007B3C31" w:rsidRDefault="007B3C31" w:rsidP="00C90E23">
            <w:pPr>
              <w:widowControl w:val="0"/>
              <w:autoSpaceDE w:val="0"/>
              <w:autoSpaceDN w:val="0"/>
              <w:adjustRightInd w:val="0"/>
              <w:spacing w:after="0" w:line="240" w:lineRule="auto"/>
              <w:jc w:val="center"/>
              <w:rPr>
                <w:rFonts w:ascii="Times New Roman" w:hAnsi="Times New Roman" w:cs="Times New Roman"/>
                <w:sz w:val="20"/>
                <w:szCs w:val="20"/>
              </w:rPr>
            </w:pPr>
            <w:r w:rsidRPr="007B3C31">
              <w:rPr>
                <w:rFonts w:ascii="Times New Roman" w:hAnsi="Times New Roman" w:cs="Times New Roman"/>
                <w:sz w:val="20"/>
                <w:szCs w:val="20"/>
              </w:rPr>
              <w:t>0.041**</w:t>
            </w:r>
            <w:r w:rsidR="005D3A65">
              <w:rPr>
                <w:rFonts w:ascii="Times New Roman" w:hAnsi="Times New Roman" w:cs="Times New Roman"/>
                <w:sz w:val="20"/>
                <w:szCs w:val="20"/>
              </w:rPr>
              <w:t>*</w:t>
            </w:r>
          </w:p>
        </w:tc>
        <w:tc>
          <w:tcPr>
            <w:tcW w:w="646" w:type="pct"/>
            <w:tcBorders>
              <w:top w:val="nil"/>
              <w:left w:val="nil"/>
              <w:bottom w:val="nil"/>
              <w:right w:val="nil"/>
            </w:tcBorders>
          </w:tcPr>
          <w:p w:rsidR="007B3C31" w:rsidRPr="007B3C31" w:rsidRDefault="007B3C31" w:rsidP="00C90E23">
            <w:pPr>
              <w:widowControl w:val="0"/>
              <w:autoSpaceDE w:val="0"/>
              <w:autoSpaceDN w:val="0"/>
              <w:adjustRightInd w:val="0"/>
              <w:spacing w:after="0" w:line="240" w:lineRule="auto"/>
              <w:jc w:val="center"/>
              <w:rPr>
                <w:rFonts w:ascii="Times New Roman" w:hAnsi="Times New Roman" w:cs="Times New Roman"/>
                <w:sz w:val="20"/>
                <w:szCs w:val="20"/>
              </w:rPr>
            </w:pPr>
            <w:r w:rsidRPr="007B3C31">
              <w:rPr>
                <w:rFonts w:ascii="Times New Roman" w:hAnsi="Times New Roman" w:cs="Times New Roman"/>
                <w:sz w:val="20"/>
                <w:szCs w:val="20"/>
              </w:rPr>
              <w:t>0.034**</w:t>
            </w:r>
          </w:p>
        </w:tc>
        <w:tc>
          <w:tcPr>
            <w:tcW w:w="646" w:type="pct"/>
            <w:tcBorders>
              <w:top w:val="nil"/>
              <w:left w:val="nil"/>
              <w:bottom w:val="nil"/>
              <w:right w:val="nil"/>
            </w:tcBorders>
          </w:tcPr>
          <w:p w:rsidR="007B3C31" w:rsidRPr="007B3C31" w:rsidRDefault="007B3C31" w:rsidP="00C90E23">
            <w:pPr>
              <w:widowControl w:val="0"/>
              <w:autoSpaceDE w:val="0"/>
              <w:autoSpaceDN w:val="0"/>
              <w:adjustRightInd w:val="0"/>
              <w:spacing w:after="0" w:line="240" w:lineRule="auto"/>
              <w:jc w:val="center"/>
              <w:rPr>
                <w:rFonts w:ascii="Times New Roman" w:hAnsi="Times New Roman" w:cs="Times New Roman"/>
                <w:sz w:val="20"/>
                <w:szCs w:val="20"/>
              </w:rPr>
            </w:pPr>
            <w:r w:rsidRPr="007B3C31">
              <w:rPr>
                <w:rFonts w:ascii="Times New Roman" w:hAnsi="Times New Roman" w:cs="Times New Roman"/>
                <w:sz w:val="20"/>
                <w:szCs w:val="20"/>
              </w:rPr>
              <w:t>0.027**</w:t>
            </w:r>
          </w:p>
        </w:tc>
        <w:tc>
          <w:tcPr>
            <w:tcW w:w="646" w:type="pct"/>
            <w:tcBorders>
              <w:top w:val="nil"/>
              <w:left w:val="nil"/>
              <w:bottom w:val="nil"/>
              <w:right w:val="nil"/>
            </w:tcBorders>
          </w:tcPr>
          <w:p w:rsidR="007B3C31" w:rsidRPr="007B3C31" w:rsidRDefault="007B3C31" w:rsidP="00C90E23">
            <w:pPr>
              <w:widowControl w:val="0"/>
              <w:autoSpaceDE w:val="0"/>
              <w:autoSpaceDN w:val="0"/>
              <w:adjustRightInd w:val="0"/>
              <w:spacing w:after="0" w:line="240" w:lineRule="auto"/>
              <w:jc w:val="center"/>
              <w:rPr>
                <w:rFonts w:ascii="Times New Roman" w:hAnsi="Times New Roman" w:cs="Times New Roman"/>
                <w:sz w:val="20"/>
                <w:szCs w:val="20"/>
              </w:rPr>
            </w:pPr>
            <w:r w:rsidRPr="007B3C31">
              <w:rPr>
                <w:rFonts w:ascii="Times New Roman" w:hAnsi="Times New Roman" w:cs="Times New Roman"/>
                <w:sz w:val="20"/>
                <w:szCs w:val="20"/>
              </w:rPr>
              <w:t>0.015</w:t>
            </w:r>
          </w:p>
        </w:tc>
        <w:tc>
          <w:tcPr>
            <w:tcW w:w="646" w:type="pct"/>
            <w:tcBorders>
              <w:top w:val="nil"/>
              <w:left w:val="nil"/>
              <w:bottom w:val="nil"/>
              <w:right w:val="nil"/>
            </w:tcBorders>
          </w:tcPr>
          <w:p w:rsidR="007B3C31" w:rsidRPr="007B3C31" w:rsidRDefault="007B3C31" w:rsidP="00C90E23">
            <w:pPr>
              <w:widowControl w:val="0"/>
              <w:autoSpaceDE w:val="0"/>
              <w:autoSpaceDN w:val="0"/>
              <w:adjustRightInd w:val="0"/>
              <w:spacing w:after="0" w:line="240" w:lineRule="auto"/>
              <w:jc w:val="center"/>
              <w:rPr>
                <w:rFonts w:ascii="Times New Roman" w:hAnsi="Times New Roman" w:cs="Times New Roman"/>
                <w:sz w:val="20"/>
                <w:szCs w:val="20"/>
              </w:rPr>
            </w:pPr>
            <w:r w:rsidRPr="007B3C31">
              <w:rPr>
                <w:rFonts w:ascii="Times New Roman" w:hAnsi="Times New Roman" w:cs="Times New Roman"/>
                <w:sz w:val="20"/>
                <w:szCs w:val="20"/>
              </w:rPr>
              <w:t>-0.018</w:t>
            </w:r>
          </w:p>
        </w:tc>
        <w:tc>
          <w:tcPr>
            <w:tcW w:w="644" w:type="pct"/>
            <w:tcBorders>
              <w:top w:val="nil"/>
              <w:left w:val="nil"/>
              <w:bottom w:val="nil"/>
              <w:right w:val="nil"/>
            </w:tcBorders>
          </w:tcPr>
          <w:p w:rsidR="007B3C31" w:rsidRPr="007B3C31" w:rsidRDefault="007B3C31" w:rsidP="00C90E23">
            <w:pPr>
              <w:widowControl w:val="0"/>
              <w:autoSpaceDE w:val="0"/>
              <w:autoSpaceDN w:val="0"/>
              <w:adjustRightInd w:val="0"/>
              <w:spacing w:after="0" w:line="240" w:lineRule="auto"/>
              <w:jc w:val="center"/>
              <w:rPr>
                <w:rFonts w:ascii="Times New Roman" w:hAnsi="Times New Roman" w:cs="Times New Roman"/>
                <w:sz w:val="20"/>
                <w:szCs w:val="20"/>
              </w:rPr>
            </w:pPr>
            <w:r w:rsidRPr="007B3C31">
              <w:rPr>
                <w:rFonts w:ascii="Times New Roman" w:hAnsi="Times New Roman" w:cs="Times New Roman"/>
                <w:sz w:val="20"/>
                <w:szCs w:val="20"/>
              </w:rPr>
              <w:t>0.068***</w:t>
            </w:r>
          </w:p>
        </w:tc>
      </w:tr>
      <w:tr w:rsidR="007B3C31" w:rsidRPr="007B3C31" w:rsidTr="007B3C31">
        <w:trPr>
          <w:jc w:val="center"/>
        </w:trPr>
        <w:tc>
          <w:tcPr>
            <w:tcW w:w="1128" w:type="pct"/>
            <w:tcBorders>
              <w:top w:val="nil"/>
              <w:left w:val="nil"/>
              <w:bottom w:val="nil"/>
              <w:right w:val="nil"/>
            </w:tcBorders>
          </w:tcPr>
          <w:p w:rsidR="007B3C31" w:rsidRPr="007B3C31" w:rsidRDefault="007B3C31" w:rsidP="00C90E23">
            <w:pPr>
              <w:widowControl w:val="0"/>
              <w:autoSpaceDE w:val="0"/>
              <w:autoSpaceDN w:val="0"/>
              <w:adjustRightInd w:val="0"/>
              <w:spacing w:after="0" w:line="240" w:lineRule="auto"/>
              <w:rPr>
                <w:rFonts w:ascii="Times New Roman" w:hAnsi="Times New Roman" w:cs="Times New Roman"/>
                <w:sz w:val="20"/>
                <w:szCs w:val="20"/>
              </w:rPr>
            </w:pPr>
          </w:p>
        </w:tc>
        <w:tc>
          <w:tcPr>
            <w:tcW w:w="644" w:type="pct"/>
            <w:tcBorders>
              <w:top w:val="nil"/>
              <w:left w:val="nil"/>
              <w:bottom w:val="nil"/>
              <w:right w:val="nil"/>
            </w:tcBorders>
          </w:tcPr>
          <w:p w:rsidR="007B3C31" w:rsidRPr="007B3C31" w:rsidRDefault="007B3C31" w:rsidP="00C90E23">
            <w:pPr>
              <w:widowControl w:val="0"/>
              <w:autoSpaceDE w:val="0"/>
              <w:autoSpaceDN w:val="0"/>
              <w:adjustRightInd w:val="0"/>
              <w:spacing w:after="0" w:line="240" w:lineRule="auto"/>
              <w:jc w:val="center"/>
              <w:rPr>
                <w:rFonts w:ascii="Times New Roman" w:hAnsi="Times New Roman" w:cs="Times New Roman"/>
                <w:sz w:val="20"/>
                <w:szCs w:val="20"/>
              </w:rPr>
            </w:pPr>
            <w:r w:rsidRPr="007B3C31">
              <w:rPr>
                <w:rFonts w:ascii="Times New Roman" w:hAnsi="Times New Roman" w:cs="Times New Roman"/>
                <w:sz w:val="20"/>
                <w:szCs w:val="20"/>
              </w:rPr>
              <w:t>(0.016)</w:t>
            </w:r>
          </w:p>
        </w:tc>
        <w:tc>
          <w:tcPr>
            <w:tcW w:w="646" w:type="pct"/>
            <w:tcBorders>
              <w:top w:val="nil"/>
              <w:left w:val="nil"/>
              <w:bottom w:val="nil"/>
              <w:right w:val="nil"/>
            </w:tcBorders>
          </w:tcPr>
          <w:p w:rsidR="007B3C31" w:rsidRPr="007B3C31" w:rsidRDefault="007B3C31" w:rsidP="00C90E23">
            <w:pPr>
              <w:widowControl w:val="0"/>
              <w:autoSpaceDE w:val="0"/>
              <w:autoSpaceDN w:val="0"/>
              <w:adjustRightInd w:val="0"/>
              <w:spacing w:after="0" w:line="240" w:lineRule="auto"/>
              <w:jc w:val="center"/>
              <w:rPr>
                <w:rFonts w:ascii="Times New Roman" w:hAnsi="Times New Roman" w:cs="Times New Roman"/>
                <w:sz w:val="20"/>
                <w:szCs w:val="20"/>
              </w:rPr>
            </w:pPr>
            <w:r w:rsidRPr="007B3C31">
              <w:rPr>
                <w:rFonts w:ascii="Times New Roman" w:hAnsi="Times New Roman" w:cs="Times New Roman"/>
                <w:sz w:val="20"/>
                <w:szCs w:val="20"/>
              </w:rPr>
              <w:t>(0.016)</w:t>
            </w:r>
          </w:p>
        </w:tc>
        <w:tc>
          <w:tcPr>
            <w:tcW w:w="646" w:type="pct"/>
            <w:tcBorders>
              <w:top w:val="nil"/>
              <w:left w:val="nil"/>
              <w:bottom w:val="nil"/>
              <w:right w:val="nil"/>
            </w:tcBorders>
          </w:tcPr>
          <w:p w:rsidR="007B3C31" w:rsidRPr="007B3C31" w:rsidRDefault="007B3C31" w:rsidP="00C90E23">
            <w:pPr>
              <w:widowControl w:val="0"/>
              <w:autoSpaceDE w:val="0"/>
              <w:autoSpaceDN w:val="0"/>
              <w:adjustRightInd w:val="0"/>
              <w:spacing w:after="0" w:line="240" w:lineRule="auto"/>
              <w:jc w:val="center"/>
              <w:rPr>
                <w:rFonts w:ascii="Times New Roman" w:hAnsi="Times New Roman" w:cs="Times New Roman"/>
                <w:sz w:val="20"/>
                <w:szCs w:val="20"/>
              </w:rPr>
            </w:pPr>
            <w:r w:rsidRPr="007B3C31">
              <w:rPr>
                <w:rFonts w:ascii="Times New Roman" w:hAnsi="Times New Roman" w:cs="Times New Roman"/>
                <w:sz w:val="20"/>
                <w:szCs w:val="20"/>
              </w:rPr>
              <w:t>(0.011)</w:t>
            </w:r>
          </w:p>
        </w:tc>
        <w:tc>
          <w:tcPr>
            <w:tcW w:w="646" w:type="pct"/>
            <w:tcBorders>
              <w:top w:val="nil"/>
              <w:left w:val="nil"/>
              <w:bottom w:val="nil"/>
              <w:right w:val="nil"/>
            </w:tcBorders>
          </w:tcPr>
          <w:p w:rsidR="007B3C31" w:rsidRPr="007B3C31" w:rsidRDefault="007B3C31" w:rsidP="00C90E23">
            <w:pPr>
              <w:widowControl w:val="0"/>
              <w:autoSpaceDE w:val="0"/>
              <w:autoSpaceDN w:val="0"/>
              <w:adjustRightInd w:val="0"/>
              <w:spacing w:after="0" w:line="240" w:lineRule="auto"/>
              <w:jc w:val="center"/>
              <w:rPr>
                <w:rFonts w:ascii="Times New Roman" w:hAnsi="Times New Roman" w:cs="Times New Roman"/>
                <w:sz w:val="20"/>
                <w:szCs w:val="20"/>
              </w:rPr>
            </w:pPr>
            <w:r w:rsidRPr="007B3C31">
              <w:rPr>
                <w:rFonts w:ascii="Times New Roman" w:hAnsi="Times New Roman" w:cs="Times New Roman"/>
                <w:sz w:val="20"/>
                <w:szCs w:val="20"/>
              </w:rPr>
              <w:t>(0.012)</w:t>
            </w:r>
          </w:p>
        </w:tc>
        <w:tc>
          <w:tcPr>
            <w:tcW w:w="646" w:type="pct"/>
            <w:tcBorders>
              <w:top w:val="nil"/>
              <w:left w:val="nil"/>
              <w:bottom w:val="nil"/>
              <w:right w:val="nil"/>
            </w:tcBorders>
          </w:tcPr>
          <w:p w:rsidR="007B3C31" w:rsidRPr="007B3C31" w:rsidRDefault="007B3C31" w:rsidP="00C90E23">
            <w:pPr>
              <w:widowControl w:val="0"/>
              <w:autoSpaceDE w:val="0"/>
              <w:autoSpaceDN w:val="0"/>
              <w:adjustRightInd w:val="0"/>
              <w:spacing w:after="0" w:line="240" w:lineRule="auto"/>
              <w:jc w:val="center"/>
              <w:rPr>
                <w:rFonts w:ascii="Times New Roman" w:hAnsi="Times New Roman" w:cs="Times New Roman"/>
                <w:sz w:val="20"/>
                <w:szCs w:val="20"/>
              </w:rPr>
            </w:pPr>
            <w:r w:rsidRPr="007B3C31">
              <w:rPr>
                <w:rFonts w:ascii="Times New Roman" w:hAnsi="Times New Roman" w:cs="Times New Roman"/>
                <w:sz w:val="20"/>
                <w:szCs w:val="20"/>
              </w:rPr>
              <w:t>(0.016)</w:t>
            </w:r>
          </w:p>
        </w:tc>
        <w:tc>
          <w:tcPr>
            <w:tcW w:w="644" w:type="pct"/>
            <w:tcBorders>
              <w:top w:val="nil"/>
              <w:left w:val="nil"/>
              <w:bottom w:val="nil"/>
              <w:right w:val="nil"/>
            </w:tcBorders>
          </w:tcPr>
          <w:p w:rsidR="007B3C31" w:rsidRPr="007B3C31" w:rsidRDefault="007B3C31" w:rsidP="00C90E23">
            <w:pPr>
              <w:widowControl w:val="0"/>
              <w:autoSpaceDE w:val="0"/>
              <w:autoSpaceDN w:val="0"/>
              <w:adjustRightInd w:val="0"/>
              <w:spacing w:after="0" w:line="240" w:lineRule="auto"/>
              <w:jc w:val="center"/>
              <w:rPr>
                <w:rFonts w:ascii="Times New Roman" w:hAnsi="Times New Roman" w:cs="Times New Roman"/>
                <w:sz w:val="20"/>
                <w:szCs w:val="20"/>
              </w:rPr>
            </w:pPr>
            <w:r w:rsidRPr="007B3C31">
              <w:rPr>
                <w:rFonts w:ascii="Times New Roman" w:hAnsi="Times New Roman" w:cs="Times New Roman"/>
                <w:sz w:val="20"/>
                <w:szCs w:val="20"/>
              </w:rPr>
              <w:t>(0.023)</w:t>
            </w:r>
          </w:p>
        </w:tc>
      </w:tr>
      <w:tr w:rsidR="007B3C31" w:rsidRPr="007B3C31" w:rsidTr="007B3C31">
        <w:trPr>
          <w:jc w:val="center"/>
        </w:trPr>
        <w:tc>
          <w:tcPr>
            <w:tcW w:w="1128" w:type="pct"/>
            <w:vMerge w:val="restart"/>
            <w:tcBorders>
              <w:top w:val="nil"/>
              <w:left w:val="nil"/>
              <w:right w:val="nil"/>
            </w:tcBorders>
          </w:tcPr>
          <w:p w:rsidR="007B3C31" w:rsidRPr="007B3C31" w:rsidRDefault="007B3C31" w:rsidP="00C90E23">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Affected by conflict but not displaced</w:t>
            </w:r>
          </w:p>
        </w:tc>
        <w:tc>
          <w:tcPr>
            <w:tcW w:w="644" w:type="pct"/>
            <w:tcBorders>
              <w:top w:val="nil"/>
              <w:left w:val="nil"/>
              <w:bottom w:val="nil"/>
              <w:right w:val="nil"/>
            </w:tcBorders>
          </w:tcPr>
          <w:p w:rsidR="007B3C31" w:rsidRPr="007B3C31" w:rsidRDefault="007B3C31" w:rsidP="00C90E23">
            <w:pPr>
              <w:widowControl w:val="0"/>
              <w:autoSpaceDE w:val="0"/>
              <w:autoSpaceDN w:val="0"/>
              <w:adjustRightInd w:val="0"/>
              <w:spacing w:after="0" w:line="240" w:lineRule="auto"/>
              <w:jc w:val="center"/>
              <w:rPr>
                <w:rFonts w:ascii="Times New Roman" w:hAnsi="Times New Roman" w:cs="Times New Roman"/>
                <w:sz w:val="20"/>
                <w:szCs w:val="20"/>
              </w:rPr>
            </w:pPr>
            <w:r w:rsidRPr="007B3C31">
              <w:rPr>
                <w:rFonts w:ascii="Times New Roman" w:hAnsi="Times New Roman" w:cs="Times New Roman"/>
                <w:sz w:val="20"/>
                <w:szCs w:val="20"/>
              </w:rPr>
              <w:t>0.001</w:t>
            </w:r>
          </w:p>
        </w:tc>
        <w:tc>
          <w:tcPr>
            <w:tcW w:w="646" w:type="pct"/>
            <w:tcBorders>
              <w:top w:val="nil"/>
              <w:left w:val="nil"/>
              <w:bottom w:val="nil"/>
              <w:right w:val="nil"/>
            </w:tcBorders>
          </w:tcPr>
          <w:p w:rsidR="007B3C31" w:rsidRPr="007B3C31" w:rsidRDefault="007B3C31" w:rsidP="00C90E23">
            <w:pPr>
              <w:widowControl w:val="0"/>
              <w:autoSpaceDE w:val="0"/>
              <w:autoSpaceDN w:val="0"/>
              <w:adjustRightInd w:val="0"/>
              <w:spacing w:after="0" w:line="240" w:lineRule="auto"/>
              <w:jc w:val="center"/>
              <w:rPr>
                <w:rFonts w:ascii="Times New Roman" w:hAnsi="Times New Roman" w:cs="Times New Roman"/>
                <w:sz w:val="20"/>
                <w:szCs w:val="20"/>
              </w:rPr>
            </w:pPr>
            <w:r w:rsidRPr="007B3C31">
              <w:rPr>
                <w:rFonts w:ascii="Times New Roman" w:hAnsi="Times New Roman" w:cs="Times New Roman"/>
                <w:sz w:val="20"/>
                <w:szCs w:val="20"/>
              </w:rPr>
              <w:t>0.005</w:t>
            </w:r>
          </w:p>
        </w:tc>
        <w:tc>
          <w:tcPr>
            <w:tcW w:w="646" w:type="pct"/>
            <w:tcBorders>
              <w:top w:val="nil"/>
              <w:left w:val="nil"/>
              <w:bottom w:val="nil"/>
              <w:right w:val="nil"/>
            </w:tcBorders>
          </w:tcPr>
          <w:p w:rsidR="007B3C31" w:rsidRPr="007B3C31" w:rsidRDefault="007B3C31" w:rsidP="00C90E23">
            <w:pPr>
              <w:widowControl w:val="0"/>
              <w:autoSpaceDE w:val="0"/>
              <w:autoSpaceDN w:val="0"/>
              <w:adjustRightInd w:val="0"/>
              <w:spacing w:after="0" w:line="240" w:lineRule="auto"/>
              <w:jc w:val="center"/>
              <w:rPr>
                <w:rFonts w:ascii="Times New Roman" w:hAnsi="Times New Roman" w:cs="Times New Roman"/>
                <w:sz w:val="20"/>
                <w:szCs w:val="20"/>
              </w:rPr>
            </w:pPr>
            <w:r w:rsidRPr="007B3C31">
              <w:rPr>
                <w:rFonts w:ascii="Times New Roman" w:hAnsi="Times New Roman" w:cs="Times New Roman"/>
                <w:sz w:val="20"/>
                <w:szCs w:val="20"/>
              </w:rPr>
              <w:t>0.014</w:t>
            </w:r>
          </w:p>
        </w:tc>
        <w:tc>
          <w:tcPr>
            <w:tcW w:w="646" w:type="pct"/>
            <w:tcBorders>
              <w:top w:val="nil"/>
              <w:left w:val="nil"/>
              <w:bottom w:val="nil"/>
              <w:right w:val="nil"/>
            </w:tcBorders>
          </w:tcPr>
          <w:p w:rsidR="007B3C31" w:rsidRPr="007B3C31" w:rsidRDefault="007B3C31" w:rsidP="00C90E23">
            <w:pPr>
              <w:widowControl w:val="0"/>
              <w:autoSpaceDE w:val="0"/>
              <w:autoSpaceDN w:val="0"/>
              <w:adjustRightInd w:val="0"/>
              <w:spacing w:after="0" w:line="240" w:lineRule="auto"/>
              <w:jc w:val="center"/>
              <w:rPr>
                <w:rFonts w:ascii="Times New Roman" w:hAnsi="Times New Roman" w:cs="Times New Roman"/>
                <w:sz w:val="20"/>
                <w:szCs w:val="20"/>
              </w:rPr>
            </w:pPr>
            <w:r w:rsidRPr="007B3C31">
              <w:rPr>
                <w:rFonts w:ascii="Times New Roman" w:hAnsi="Times New Roman" w:cs="Times New Roman"/>
                <w:sz w:val="20"/>
                <w:szCs w:val="20"/>
              </w:rPr>
              <w:t>0.026**</w:t>
            </w:r>
          </w:p>
        </w:tc>
        <w:tc>
          <w:tcPr>
            <w:tcW w:w="646" w:type="pct"/>
            <w:tcBorders>
              <w:top w:val="nil"/>
              <w:left w:val="nil"/>
              <w:bottom w:val="nil"/>
              <w:right w:val="nil"/>
            </w:tcBorders>
          </w:tcPr>
          <w:p w:rsidR="007B3C31" w:rsidRPr="007B3C31" w:rsidRDefault="007B3C31" w:rsidP="00C90E23">
            <w:pPr>
              <w:widowControl w:val="0"/>
              <w:autoSpaceDE w:val="0"/>
              <w:autoSpaceDN w:val="0"/>
              <w:adjustRightInd w:val="0"/>
              <w:spacing w:after="0" w:line="240" w:lineRule="auto"/>
              <w:jc w:val="center"/>
              <w:rPr>
                <w:rFonts w:ascii="Times New Roman" w:hAnsi="Times New Roman" w:cs="Times New Roman"/>
                <w:sz w:val="20"/>
                <w:szCs w:val="20"/>
              </w:rPr>
            </w:pPr>
            <w:r w:rsidRPr="007B3C31">
              <w:rPr>
                <w:rFonts w:ascii="Times New Roman" w:hAnsi="Times New Roman" w:cs="Times New Roman"/>
                <w:sz w:val="20"/>
                <w:szCs w:val="20"/>
              </w:rPr>
              <w:t>0.024</w:t>
            </w:r>
          </w:p>
        </w:tc>
        <w:tc>
          <w:tcPr>
            <w:tcW w:w="644" w:type="pct"/>
            <w:tcBorders>
              <w:top w:val="nil"/>
              <w:left w:val="nil"/>
              <w:bottom w:val="nil"/>
              <w:right w:val="nil"/>
            </w:tcBorders>
          </w:tcPr>
          <w:p w:rsidR="007B3C31" w:rsidRPr="007B3C31" w:rsidRDefault="007B3C31" w:rsidP="00C90E23">
            <w:pPr>
              <w:widowControl w:val="0"/>
              <w:autoSpaceDE w:val="0"/>
              <w:autoSpaceDN w:val="0"/>
              <w:adjustRightInd w:val="0"/>
              <w:spacing w:after="0" w:line="240" w:lineRule="auto"/>
              <w:jc w:val="center"/>
              <w:rPr>
                <w:rFonts w:ascii="Times New Roman" w:hAnsi="Times New Roman" w:cs="Times New Roman"/>
                <w:sz w:val="20"/>
                <w:szCs w:val="20"/>
              </w:rPr>
            </w:pPr>
            <w:r w:rsidRPr="007B3C31">
              <w:rPr>
                <w:rFonts w:ascii="Times New Roman" w:hAnsi="Times New Roman" w:cs="Times New Roman"/>
                <w:sz w:val="20"/>
                <w:szCs w:val="20"/>
              </w:rPr>
              <w:t>0.018</w:t>
            </w:r>
          </w:p>
        </w:tc>
      </w:tr>
      <w:tr w:rsidR="007B3C31" w:rsidRPr="007B3C31" w:rsidTr="007B3C31">
        <w:trPr>
          <w:jc w:val="center"/>
        </w:trPr>
        <w:tc>
          <w:tcPr>
            <w:tcW w:w="1128" w:type="pct"/>
            <w:vMerge/>
            <w:tcBorders>
              <w:left w:val="nil"/>
              <w:bottom w:val="nil"/>
              <w:right w:val="nil"/>
            </w:tcBorders>
          </w:tcPr>
          <w:p w:rsidR="007B3C31" w:rsidRPr="007B3C31" w:rsidRDefault="007B3C31" w:rsidP="00C90E23">
            <w:pPr>
              <w:widowControl w:val="0"/>
              <w:autoSpaceDE w:val="0"/>
              <w:autoSpaceDN w:val="0"/>
              <w:adjustRightInd w:val="0"/>
              <w:spacing w:after="0" w:line="240" w:lineRule="auto"/>
              <w:rPr>
                <w:rFonts w:ascii="Times New Roman" w:hAnsi="Times New Roman" w:cs="Times New Roman"/>
                <w:sz w:val="20"/>
                <w:szCs w:val="20"/>
              </w:rPr>
            </w:pPr>
          </w:p>
        </w:tc>
        <w:tc>
          <w:tcPr>
            <w:tcW w:w="644" w:type="pct"/>
            <w:tcBorders>
              <w:top w:val="nil"/>
              <w:left w:val="nil"/>
              <w:bottom w:val="nil"/>
              <w:right w:val="nil"/>
            </w:tcBorders>
          </w:tcPr>
          <w:p w:rsidR="007B3C31" w:rsidRPr="007B3C31" w:rsidRDefault="007B3C31" w:rsidP="00C90E23">
            <w:pPr>
              <w:widowControl w:val="0"/>
              <w:autoSpaceDE w:val="0"/>
              <w:autoSpaceDN w:val="0"/>
              <w:adjustRightInd w:val="0"/>
              <w:spacing w:after="0" w:line="240" w:lineRule="auto"/>
              <w:jc w:val="center"/>
              <w:rPr>
                <w:rFonts w:ascii="Times New Roman" w:hAnsi="Times New Roman" w:cs="Times New Roman"/>
                <w:sz w:val="20"/>
                <w:szCs w:val="20"/>
              </w:rPr>
            </w:pPr>
            <w:r w:rsidRPr="007B3C31">
              <w:rPr>
                <w:rFonts w:ascii="Times New Roman" w:hAnsi="Times New Roman" w:cs="Times New Roman"/>
                <w:sz w:val="20"/>
                <w:szCs w:val="20"/>
              </w:rPr>
              <w:t>(0.018)</w:t>
            </w:r>
          </w:p>
        </w:tc>
        <w:tc>
          <w:tcPr>
            <w:tcW w:w="646" w:type="pct"/>
            <w:tcBorders>
              <w:top w:val="nil"/>
              <w:left w:val="nil"/>
              <w:bottom w:val="nil"/>
              <w:right w:val="nil"/>
            </w:tcBorders>
          </w:tcPr>
          <w:p w:rsidR="007B3C31" w:rsidRPr="007B3C31" w:rsidRDefault="007B3C31" w:rsidP="00C90E23">
            <w:pPr>
              <w:widowControl w:val="0"/>
              <w:autoSpaceDE w:val="0"/>
              <w:autoSpaceDN w:val="0"/>
              <w:adjustRightInd w:val="0"/>
              <w:spacing w:after="0" w:line="240" w:lineRule="auto"/>
              <w:jc w:val="center"/>
              <w:rPr>
                <w:rFonts w:ascii="Times New Roman" w:hAnsi="Times New Roman" w:cs="Times New Roman"/>
                <w:sz w:val="20"/>
                <w:szCs w:val="20"/>
              </w:rPr>
            </w:pPr>
            <w:r w:rsidRPr="007B3C31">
              <w:rPr>
                <w:rFonts w:ascii="Times New Roman" w:hAnsi="Times New Roman" w:cs="Times New Roman"/>
                <w:sz w:val="20"/>
                <w:szCs w:val="20"/>
              </w:rPr>
              <w:t>(0.018)</w:t>
            </w:r>
          </w:p>
        </w:tc>
        <w:tc>
          <w:tcPr>
            <w:tcW w:w="646" w:type="pct"/>
            <w:tcBorders>
              <w:top w:val="nil"/>
              <w:left w:val="nil"/>
              <w:bottom w:val="nil"/>
              <w:right w:val="nil"/>
            </w:tcBorders>
          </w:tcPr>
          <w:p w:rsidR="007B3C31" w:rsidRPr="007B3C31" w:rsidRDefault="007B3C31" w:rsidP="00C90E23">
            <w:pPr>
              <w:widowControl w:val="0"/>
              <w:autoSpaceDE w:val="0"/>
              <w:autoSpaceDN w:val="0"/>
              <w:adjustRightInd w:val="0"/>
              <w:spacing w:after="0" w:line="240" w:lineRule="auto"/>
              <w:jc w:val="center"/>
              <w:rPr>
                <w:rFonts w:ascii="Times New Roman" w:hAnsi="Times New Roman" w:cs="Times New Roman"/>
                <w:sz w:val="20"/>
                <w:szCs w:val="20"/>
              </w:rPr>
            </w:pPr>
            <w:r w:rsidRPr="007B3C31">
              <w:rPr>
                <w:rFonts w:ascii="Times New Roman" w:hAnsi="Times New Roman" w:cs="Times New Roman"/>
                <w:sz w:val="20"/>
                <w:szCs w:val="20"/>
              </w:rPr>
              <w:t>(0.013)</w:t>
            </w:r>
          </w:p>
        </w:tc>
        <w:tc>
          <w:tcPr>
            <w:tcW w:w="646" w:type="pct"/>
            <w:tcBorders>
              <w:top w:val="nil"/>
              <w:left w:val="nil"/>
              <w:bottom w:val="nil"/>
              <w:right w:val="nil"/>
            </w:tcBorders>
          </w:tcPr>
          <w:p w:rsidR="007B3C31" w:rsidRPr="007B3C31" w:rsidRDefault="007B3C31" w:rsidP="00C90E23">
            <w:pPr>
              <w:widowControl w:val="0"/>
              <w:autoSpaceDE w:val="0"/>
              <w:autoSpaceDN w:val="0"/>
              <w:adjustRightInd w:val="0"/>
              <w:spacing w:after="0" w:line="240" w:lineRule="auto"/>
              <w:jc w:val="center"/>
              <w:rPr>
                <w:rFonts w:ascii="Times New Roman" w:hAnsi="Times New Roman" w:cs="Times New Roman"/>
                <w:sz w:val="20"/>
                <w:szCs w:val="20"/>
              </w:rPr>
            </w:pPr>
            <w:r w:rsidRPr="007B3C31">
              <w:rPr>
                <w:rFonts w:ascii="Times New Roman" w:hAnsi="Times New Roman" w:cs="Times New Roman"/>
                <w:sz w:val="20"/>
                <w:szCs w:val="20"/>
              </w:rPr>
              <w:t>(0.013)</w:t>
            </w:r>
          </w:p>
        </w:tc>
        <w:tc>
          <w:tcPr>
            <w:tcW w:w="646" w:type="pct"/>
            <w:tcBorders>
              <w:top w:val="nil"/>
              <w:left w:val="nil"/>
              <w:bottom w:val="nil"/>
              <w:right w:val="nil"/>
            </w:tcBorders>
          </w:tcPr>
          <w:p w:rsidR="007B3C31" w:rsidRPr="007B3C31" w:rsidRDefault="007B3C31" w:rsidP="00C90E23">
            <w:pPr>
              <w:widowControl w:val="0"/>
              <w:autoSpaceDE w:val="0"/>
              <w:autoSpaceDN w:val="0"/>
              <w:adjustRightInd w:val="0"/>
              <w:spacing w:after="0" w:line="240" w:lineRule="auto"/>
              <w:jc w:val="center"/>
              <w:rPr>
                <w:rFonts w:ascii="Times New Roman" w:hAnsi="Times New Roman" w:cs="Times New Roman"/>
                <w:sz w:val="20"/>
                <w:szCs w:val="20"/>
              </w:rPr>
            </w:pPr>
            <w:r w:rsidRPr="007B3C31">
              <w:rPr>
                <w:rFonts w:ascii="Times New Roman" w:hAnsi="Times New Roman" w:cs="Times New Roman"/>
                <w:sz w:val="20"/>
                <w:szCs w:val="20"/>
              </w:rPr>
              <w:t>(0.018)</w:t>
            </w:r>
          </w:p>
        </w:tc>
        <w:tc>
          <w:tcPr>
            <w:tcW w:w="644" w:type="pct"/>
            <w:tcBorders>
              <w:top w:val="nil"/>
              <w:left w:val="nil"/>
              <w:bottom w:val="nil"/>
              <w:right w:val="nil"/>
            </w:tcBorders>
          </w:tcPr>
          <w:p w:rsidR="007B3C31" w:rsidRPr="007B3C31" w:rsidRDefault="007B3C31" w:rsidP="00C90E23">
            <w:pPr>
              <w:widowControl w:val="0"/>
              <w:autoSpaceDE w:val="0"/>
              <w:autoSpaceDN w:val="0"/>
              <w:adjustRightInd w:val="0"/>
              <w:spacing w:after="0" w:line="240" w:lineRule="auto"/>
              <w:jc w:val="center"/>
              <w:rPr>
                <w:rFonts w:ascii="Times New Roman" w:hAnsi="Times New Roman" w:cs="Times New Roman"/>
                <w:sz w:val="20"/>
                <w:szCs w:val="20"/>
              </w:rPr>
            </w:pPr>
            <w:r w:rsidRPr="007B3C31">
              <w:rPr>
                <w:rFonts w:ascii="Times New Roman" w:hAnsi="Times New Roman" w:cs="Times New Roman"/>
                <w:sz w:val="20"/>
                <w:szCs w:val="20"/>
              </w:rPr>
              <w:t>(0.025)</w:t>
            </w:r>
          </w:p>
        </w:tc>
      </w:tr>
      <w:tr w:rsidR="007B3C31" w:rsidRPr="007B3C31" w:rsidTr="007B3C31">
        <w:trPr>
          <w:jc w:val="center"/>
        </w:trPr>
        <w:tc>
          <w:tcPr>
            <w:tcW w:w="1128" w:type="pct"/>
            <w:tcBorders>
              <w:top w:val="nil"/>
              <w:left w:val="nil"/>
              <w:bottom w:val="nil"/>
              <w:right w:val="nil"/>
            </w:tcBorders>
          </w:tcPr>
          <w:p w:rsidR="007B3C31" w:rsidRPr="007B3C31" w:rsidRDefault="007B3C31" w:rsidP="00C90E23">
            <w:pPr>
              <w:widowControl w:val="0"/>
              <w:autoSpaceDE w:val="0"/>
              <w:autoSpaceDN w:val="0"/>
              <w:adjustRightInd w:val="0"/>
              <w:spacing w:after="0" w:line="240" w:lineRule="auto"/>
              <w:rPr>
                <w:rFonts w:ascii="Times New Roman" w:hAnsi="Times New Roman" w:cs="Times New Roman"/>
                <w:sz w:val="20"/>
                <w:szCs w:val="20"/>
              </w:rPr>
            </w:pPr>
          </w:p>
        </w:tc>
        <w:tc>
          <w:tcPr>
            <w:tcW w:w="644" w:type="pct"/>
            <w:tcBorders>
              <w:top w:val="nil"/>
              <w:left w:val="nil"/>
              <w:bottom w:val="nil"/>
              <w:right w:val="nil"/>
            </w:tcBorders>
          </w:tcPr>
          <w:p w:rsidR="007B3C31" w:rsidRPr="007B3C31" w:rsidRDefault="007B3C31" w:rsidP="00C90E23">
            <w:pPr>
              <w:widowControl w:val="0"/>
              <w:autoSpaceDE w:val="0"/>
              <w:autoSpaceDN w:val="0"/>
              <w:adjustRightInd w:val="0"/>
              <w:spacing w:after="0" w:line="240" w:lineRule="auto"/>
              <w:jc w:val="center"/>
              <w:rPr>
                <w:rFonts w:ascii="Times New Roman" w:hAnsi="Times New Roman" w:cs="Times New Roman"/>
                <w:sz w:val="20"/>
                <w:szCs w:val="20"/>
              </w:rPr>
            </w:pPr>
          </w:p>
        </w:tc>
        <w:tc>
          <w:tcPr>
            <w:tcW w:w="646" w:type="pct"/>
            <w:tcBorders>
              <w:top w:val="nil"/>
              <w:left w:val="nil"/>
              <w:bottom w:val="nil"/>
              <w:right w:val="nil"/>
            </w:tcBorders>
          </w:tcPr>
          <w:p w:rsidR="007B3C31" w:rsidRPr="007B3C31" w:rsidRDefault="007B3C31" w:rsidP="00C90E23">
            <w:pPr>
              <w:widowControl w:val="0"/>
              <w:autoSpaceDE w:val="0"/>
              <w:autoSpaceDN w:val="0"/>
              <w:adjustRightInd w:val="0"/>
              <w:spacing w:after="0" w:line="240" w:lineRule="auto"/>
              <w:jc w:val="center"/>
              <w:rPr>
                <w:rFonts w:ascii="Times New Roman" w:hAnsi="Times New Roman" w:cs="Times New Roman"/>
                <w:sz w:val="20"/>
                <w:szCs w:val="20"/>
              </w:rPr>
            </w:pPr>
          </w:p>
        </w:tc>
        <w:tc>
          <w:tcPr>
            <w:tcW w:w="646" w:type="pct"/>
            <w:tcBorders>
              <w:top w:val="nil"/>
              <w:left w:val="nil"/>
              <w:bottom w:val="nil"/>
              <w:right w:val="nil"/>
            </w:tcBorders>
          </w:tcPr>
          <w:p w:rsidR="007B3C31" w:rsidRPr="007B3C31" w:rsidRDefault="007B3C31" w:rsidP="00C90E23">
            <w:pPr>
              <w:widowControl w:val="0"/>
              <w:autoSpaceDE w:val="0"/>
              <w:autoSpaceDN w:val="0"/>
              <w:adjustRightInd w:val="0"/>
              <w:spacing w:after="0" w:line="240" w:lineRule="auto"/>
              <w:jc w:val="center"/>
              <w:rPr>
                <w:rFonts w:ascii="Times New Roman" w:hAnsi="Times New Roman" w:cs="Times New Roman"/>
                <w:sz w:val="20"/>
                <w:szCs w:val="20"/>
              </w:rPr>
            </w:pPr>
          </w:p>
        </w:tc>
        <w:tc>
          <w:tcPr>
            <w:tcW w:w="646" w:type="pct"/>
            <w:tcBorders>
              <w:top w:val="nil"/>
              <w:left w:val="nil"/>
              <w:bottom w:val="nil"/>
              <w:right w:val="nil"/>
            </w:tcBorders>
          </w:tcPr>
          <w:p w:rsidR="007B3C31" w:rsidRPr="007B3C31" w:rsidRDefault="007B3C31" w:rsidP="00C90E23">
            <w:pPr>
              <w:widowControl w:val="0"/>
              <w:autoSpaceDE w:val="0"/>
              <w:autoSpaceDN w:val="0"/>
              <w:adjustRightInd w:val="0"/>
              <w:spacing w:after="0" w:line="240" w:lineRule="auto"/>
              <w:jc w:val="center"/>
              <w:rPr>
                <w:rFonts w:ascii="Times New Roman" w:hAnsi="Times New Roman" w:cs="Times New Roman"/>
                <w:sz w:val="20"/>
                <w:szCs w:val="20"/>
              </w:rPr>
            </w:pPr>
          </w:p>
        </w:tc>
        <w:tc>
          <w:tcPr>
            <w:tcW w:w="646" w:type="pct"/>
            <w:tcBorders>
              <w:top w:val="nil"/>
              <w:left w:val="nil"/>
              <w:bottom w:val="nil"/>
              <w:right w:val="nil"/>
            </w:tcBorders>
          </w:tcPr>
          <w:p w:rsidR="007B3C31" w:rsidRPr="007B3C31" w:rsidRDefault="007B3C31" w:rsidP="00C90E23">
            <w:pPr>
              <w:widowControl w:val="0"/>
              <w:autoSpaceDE w:val="0"/>
              <w:autoSpaceDN w:val="0"/>
              <w:adjustRightInd w:val="0"/>
              <w:spacing w:after="0" w:line="240" w:lineRule="auto"/>
              <w:jc w:val="center"/>
              <w:rPr>
                <w:rFonts w:ascii="Times New Roman" w:hAnsi="Times New Roman" w:cs="Times New Roman"/>
                <w:sz w:val="20"/>
                <w:szCs w:val="20"/>
              </w:rPr>
            </w:pPr>
          </w:p>
        </w:tc>
        <w:tc>
          <w:tcPr>
            <w:tcW w:w="644" w:type="pct"/>
            <w:tcBorders>
              <w:top w:val="nil"/>
              <w:left w:val="nil"/>
              <w:bottom w:val="nil"/>
              <w:right w:val="nil"/>
            </w:tcBorders>
          </w:tcPr>
          <w:p w:rsidR="007B3C31" w:rsidRPr="007B3C31" w:rsidRDefault="007B3C31" w:rsidP="00C90E23">
            <w:pPr>
              <w:widowControl w:val="0"/>
              <w:autoSpaceDE w:val="0"/>
              <w:autoSpaceDN w:val="0"/>
              <w:adjustRightInd w:val="0"/>
              <w:spacing w:after="0" w:line="240" w:lineRule="auto"/>
              <w:jc w:val="center"/>
              <w:rPr>
                <w:rFonts w:ascii="Times New Roman" w:hAnsi="Times New Roman" w:cs="Times New Roman"/>
                <w:sz w:val="20"/>
                <w:szCs w:val="20"/>
              </w:rPr>
            </w:pPr>
          </w:p>
        </w:tc>
      </w:tr>
      <w:tr w:rsidR="007B3C31" w:rsidRPr="007B3C31" w:rsidTr="007B3C31">
        <w:trPr>
          <w:jc w:val="center"/>
        </w:trPr>
        <w:tc>
          <w:tcPr>
            <w:tcW w:w="1128" w:type="pct"/>
            <w:tcBorders>
              <w:top w:val="nil"/>
              <w:left w:val="nil"/>
              <w:bottom w:val="nil"/>
              <w:right w:val="nil"/>
            </w:tcBorders>
          </w:tcPr>
          <w:p w:rsidR="007B3C31" w:rsidRPr="00CD01F7" w:rsidRDefault="007B3C31" w:rsidP="007B3C31">
            <w:pPr>
              <w:widowControl w:val="0"/>
              <w:autoSpaceDE w:val="0"/>
              <w:autoSpaceDN w:val="0"/>
              <w:adjustRightInd w:val="0"/>
              <w:spacing w:after="0" w:line="240" w:lineRule="auto"/>
              <w:rPr>
                <w:rFonts w:ascii="Times New Roman" w:hAnsi="Times New Roman" w:cs="Times New Roman"/>
                <w:i/>
                <w:sz w:val="20"/>
                <w:szCs w:val="20"/>
              </w:rPr>
            </w:pPr>
            <w:r w:rsidRPr="00CD01F7">
              <w:rPr>
                <w:rFonts w:ascii="Times New Roman" w:hAnsi="Times New Roman" w:cs="Times New Roman"/>
                <w:i/>
                <w:sz w:val="20"/>
                <w:szCs w:val="20"/>
              </w:rPr>
              <w:t>Individual controls</w:t>
            </w:r>
          </w:p>
        </w:tc>
        <w:tc>
          <w:tcPr>
            <w:tcW w:w="644" w:type="pct"/>
            <w:tcBorders>
              <w:top w:val="nil"/>
              <w:left w:val="nil"/>
              <w:bottom w:val="nil"/>
              <w:right w:val="nil"/>
            </w:tcBorders>
          </w:tcPr>
          <w:p w:rsidR="007B3C31" w:rsidRPr="005C2184" w:rsidRDefault="007B3C31" w:rsidP="007B3C31">
            <w:pPr>
              <w:widowControl w:val="0"/>
              <w:autoSpaceDE w:val="0"/>
              <w:autoSpaceDN w:val="0"/>
              <w:adjustRightInd w:val="0"/>
              <w:spacing w:after="0" w:line="240" w:lineRule="auto"/>
              <w:jc w:val="center"/>
              <w:rPr>
                <w:rFonts w:ascii="Times New Roman" w:hAnsi="Times New Roman" w:cs="Times New Roman"/>
                <w:sz w:val="20"/>
                <w:szCs w:val="20"/>
              </w:rPr>
            </w:pPr>
            <w:r w:rsidRPr="005C2184">
              <w:rPr>
                <w:rFonts w:ascii="Times New Roman" w:hAnsi="Times New Roman" w:cs="Times New Roman"/>
                <w:sz w:val="20"/>
                <w:szCs w:val="20"/>
              </w:rPr>
              <w:t>Yes</w:t>
            </w:r>
          </w:p>
        </w:tc>
        <w:tc>
          <w:tcPr>
            <w:tcW w:w="646" w:type="pct"/>
            <w:tcBorders>
              <w:top w:val="nil"/>
              <w:left w:val="nil"/>
              <w:bottom w:val="nil"/>
              <w:right w:val="nil"/>
            </w:tcBorders>
          </w:tcPr>
          <w:p w:rsidR="007B3C31" w:rsidRPr="005C2184" w:rsidRDefault="007B3C31" w:rsidP="007B3C31">
            <w:pPr>
              <w:widowControl w:val="0"/>
              <w:autoSpaceDE w:val="0"/>
              <w:autoSpaceDN w:val="0"/>
              <w:adjustRightInd w:val="0"/>
              <w:spacing w:after="0" w:line="240" w:lineRule="auto"/>
              <w:jc w:val="center"/>
              <w:rPr>
                <w:rFonts w:ascii="Times New Roman" w:hAnsi="Times New Roman" w:cs="Times New Roman"/>
                <w:sz w:val="20"/>
                <w:szCs w:val="20"/>
              </w:rPr>
            </w:pPr>
            <w:r w:rsidRPr="005C2184">
              <w:rPr>
                <w:rFonts w:ascii="Times New Roman" w:hAnsi="Times New Roman" w:cs="Times New Roman"/>
                <w:sz w:val="20"/>
                <w:szCs w:val="20"/>
              </w:rPr>
              <w:t>Yes</w:t>
            </w:r>
          </w:p>
        </w:tc>
        <w:tc>
          <w:tcPr>
            <w:tcW w:w="646" w:type="pct"/>
            <w:tcBorders>
              <w:top w:val="nil"/>
              <w:left w:val="nil"/>
              <w:bottom w:val="nil"/>
              <w:right w:val="nil"/>
            </w:tcBorders>
          </w:tcPr>
          <w:p w:rsidR="007B3C31" w:rsidRPr="005C2184" w:rsidRDefault="007B3C31" w:rsidP="007B3C31">
            <w:pPr>
              <w:widowControl w:val="0"/>
              <w:autoSpaceDE w:val="0"/>
              <w:autoSpaceDN w:val="0"/>
              <w:adjustRightInd w:val="0"/>
              <w:spacing w:after="0" w:line="240" w:lineRule="auto"/>
              <w:jc w:val="center"/>
              <w:rPr>
                <w:rFonts w:ascii="Times New Roman" w:hAnsi="Times New Roman" w:cs="Times New Roman"/>
                <w:sz w:val="20"/>
                <w:szCs w:val="20"/>
              </w:rPr>
            </w:pPr>
            <w:r w:rsidRPr="005C2184">
              <w:rPr>
                <w:rFonts w:ascii="Times New Roman" w:hAnsi="Times New Roman" w:cs="Times New Roman"/>
                <w:sz w:val="20"/>
                <w:szCs w:val="20"/>
              </w:rPr>
              <w:t>Yes</w:t>
            </w:r>
          </w:p>
        </w:tc>
        <w:tc>
          <w:tcPr>
            <w:tcW w:w="646" w:type="pct"/>
            <w:tcBorders>
              <w:top w:val="nil"/>
              <w:left w:val="nil"/>
              <w:bottom w:val="nil"/>
              <w:right w:val="nil"/>
            </w:tcBorders>
          </w:tcPr>
          <w:p w:rsidR="007B3C31" w:rsidRPr="005C2184" w:rsidRDefault="007B3C31" w:rsidP="007B3C31">
            <w:pPr>
              <w:widowControl w:val="0"/>
              <w:autoSpaceDE w:val="0"/>
              <w:autoSpaceDN w:val="0"/>
              <w:adjustRightInd w:val="0"/>
              <w:spacing w:after="0" w:line="240" w:lineRule="auto"/>
              <w:jc w:val="center"/>
              <w:rPr>
                <w:rFonts w:ascii="Times New Roman" w:hAnsi="Times New Roman" w:cs="Times New Roman"/>
                <w:sz w:val="20"/>
                <w:szCs w:val="20"/>
              </w:rPr>
            </w:pPr>
            <w:r w:rsidRPr="005C2184">
              <w:rPr>
                <w:rFonts w:ascii="Times New Roman" w:hAnsi="Times New Roman" w:cs="Times New Roman"/>
                <w:sz w:val="20"/>
                <w:szCs w:val="20"/>
              </w:rPr>
              <w:t>Yes</w:t>
            </w:r>
          </w:p>
        </w:tc>
        <w:tc>
          <w:tcPr>
            <w:tcW w:w="646" w:type="pct"/>
            <w:tcBorders>
              <w:top w:val="nil"/>
              <w:left w:val="nil"/>
              <w:bottom w:val="nil"/>
              <w:right w:val="nil"/>
            </w:tcBorders>
          </w:tcPr>
          <w:p w:rsidR="007B3C31" w:rsidRPr="005C2184" w:rsidRDefault="007B3C31" w:rsidP="007B3C31">
            <w:pPr>
              <w:widowControl w:val="0"/>
              <w:autoSpaceDE w:val="0"/>
              <w:autoSpaceDN w:val="0"/>
              <w:adjustRightInd w:val="0"/>
              <w:spacing w:after="0" w:line="240" w:lineRule="auto"/>
              <w:jc w:val="center"/>
              <w:rPr>
                <w:rFonts w:ascii="Times New Roman" w:hAnsi="Times New Roman" w:cs="Times New Roman"/>
                <w:sz w:val="20"/>
                <w:szCs w:val="20"/>
              </w:rPr>
            </w:pPr>
            <w:r w:rsidRPr="005C2184">
              <w:rPr>
                <w:rFonts w:ascii="Times New Roman" w:hAnsi="Times New Roman" w:cs="Times New Roman"/>
                <w:sz w:val="20"/>
                <w:szCs w:val="20"/>
              </w:rPr>
              <w:t>Yes</w:t>
            </w:r>
          </w:p>
        </w:tc>
        <w:tc>
          <w:tcPr>
            <w:tcW w:w="644" w:type="pct"/>
            <w:tcBorders>
              <w:top w:val="nil"/>
              <w:left w:val="nil"/>
              <w:bottom w:val="nil"/>
              <w:right w:val="nil"/>
            </w:tcBorders>
          </w:tcPr>
          <w:p w:rsidR="007B3C31" w:rsidRPr="005C2184" w:rsidRDefault="007B3C31" w:rsidP="007B3C31">
            <w:pPr>
              <w:widowControl w:val="0"/>
              <w:autoSpaceDE w:val="0"/>
              <w:autoSpaceDN w:val="0"/>
              <w:adjustRightInd w:val="0"/>
              <w:spacing w:after="0" w:line="240" w:lineRule="auto"/>
              <w:jc w:val="center"/>
              <w:rPr>
                <w:rFonts w:ascii="Times New Roman" w:hAnsi="Times New Roman" w:cs="Times New Roman"/>
                <w:sz w:val="20"/>
                <w:szCs w:val="20"/>
              </w:rPr>
            </w:pPr>
            <w:r w:rsidRPr="005C2184">
              <w:rPr>
                <w:rFonts w:ascii="Times New Roman" w:hAnsi="Times New Roman" w:cs="Times New Roman"/>
                <w:sz w:val="20"/>
                <w:szCs w:val="20"/>
              </w:rPr>
              <w:t>Yes</w:t>
            </w:r>
          </w:p>
        </w:tc>
      </w:tr>
      <w:tr w:rsidR="007B3C31" w:rsidRPr="007B3C31" w:rsidTr="007B3C31">
        <w:trPr>
          <w:jc w:val="center"/>
        </w:trPr>
        <w:tc>
          <w:tcPr>
            <w:tcW w:w="1128" w:type="pct"/>
            <w:tcBorders>
              <w:top w:val="nil"/>
              <w:left w:val="nil"/>
              <w:bottom w:val="nil"/>
              <w:right w:val="nil"/>
            </w:tcBorders>
          </w:tcPr>
          <w:p w:rsidR="007B3C31" w:rsidRPr="00CD01F7" w:rsidRDefault="007B3C31" w:rsidP="007B3C31">
            <w:pPr>
              <w:widowControl w:val="0"/>
              <w:autoSpaceDE w:val="0"/>
              <w:autoSpaceDN w:val="0"/>
              <w:adjustRightInd w:val="0"/>
              <w:spacing w:after="0" w:line="240" w:lineRule="auto"/>
              <w:rPr>
                <w:rFonts w:ascii="Times New Roman" w:hAnsi="Times New Roman" w:cs="Times New Roman"/>
                <w:i/>
                <w:sz w:val="20"/>
                <w:szCs w:val="20"/>
              </w:rPr>
            </w:pPr>
            <w:r w:rsidRPr="00CD01F7">
              <w:rPr>
                <w:rFonts w:ascii="Times New Roman" w:hAnsi="Times New Roman" w:cs="Times New Roman"/>
                <w:i/>
                <w:sz w:val="20"/>
                <w:szCs w:val="20"/>
              </w:rPr>
              <w:t>Country-fixed effects</w:t>
            </w:r>
          </w:p>
        </w:tc>
        <w:tc>
          <w:tcPr>
            <w:tcW w:w="644" w:type="pct"/>
            <w:tcBorders>
              <w:top w:val="nil"/>
              <w:left w:val="nil"/>
              <w:bottom w:val="nil"/>
              <w:right w:val="nil"/>
            </w:tcBorders>
          </w:tcPr>
          <w:p w:rsidR="007B3C31" w:rsidRPr="005C2184" w:rsidRDefault="007B3C31" w:rsidP="007B3C31">
            <w:pPr>
              <w:widowControl w:val="0"/>
              <w:autoSpaceDE w:val="0"/>
              <w:autoSpaceDN w:val="0"/>
              <w:adjustRightInd w:val="0"/>
              <w:spacing w:after="0" w:line="240" w:lineRule="auto"/>
              <w:jc w:val="center"/>
              <w:rPr>
                <w:rFonts w:ascii="Times New Roman" w:hAnsi="Times New Roman" w:cs="Times New Roman"/>
                <w:sz w:val="20"/>
                <w:szCs w:val="20"/>
              </w:rPr>
            </w:pPr>
            <w:r w:rsidRPr="005C2184">
              <w:rPr>
                <w:rFonts w:ascii="Times New Roman" w:hAnsi="Times New Roman" w:cs="Times New Roman"/>
                <w:sz w:val="20"/>
                <w:szCs w:val="20"/>
              </w:rPr>
              <w:t>Yes</w:t>
            </w:r>
          </w:p>
        </w:tc>
        <w:tc>
          <w:tcPr>
            <w:tcW w:w="646" w:type="pct"/>
            <w:tcBorders>
              <w:top w:val="nil"/>
              <w:left w:val="nil"/>
              <w:bottom w:val="nil"/>
              <w:right w:val="nil"/>
            </w:tcBorders>
          </w:tcPr>
          <w:p w:rsidR="007B3C31" w:rsidRPr="005C2184" w:rsidRDefault="007B3C31" w:rsidP="007B3C31">
            <w:pPr>
              <w:widowControl w:val="0"/>
              <w:autoSpaceDE w:val="0"/>
              <w:autoSpaceDN w:val="0"/>
              <w:adjustRightInd w:val="0"/>
              <w:spacing w:after="0" w:line="240" w:lineRule="auto"/>
              <w:jc w:val="center"/>
              <w:rPr>
                <w:rFonts w:ascii="Times New Roman" w:hAnsi="Times New Roman" w:cs="Times New Roman"/>
                <w:sz w:val="20"/>
                <w:szCs w:val="20"/>
              </w:rPr>
            </w:pPr>
            <w:r w:rsidRPr="005C2184">
              <w:rPr>
                <w:rFonts w:ascii="Times New Roman" w:hAnsi="Times New Roman" w:cs="Times New Roman"/>
                <w:sz w:val="20"/>
                <w:szCs w:val="20"/>
              </w:rPr>
              <w:t>Yes</w:t>
            </w:r>
          </w:p>
        </w:tc>
        <w:tc>
          <w:tcPr>
            <w:tcW w:w="646" w:type="pct"/>
            <w:tcBorders>
              <w:top w:val="nil"/>
              <w:left w:val="nil"/>
              <w:bottom w:val="nil"/>
              <w:right w:val="nil"/>
            </w:tcBorders>
          </w:tcPr>
          <w:p w:rsidR="007B3C31" w:rsidRPr="005C2184" w:rsidRDefault="007B3C31" w:rsidP="007B3C31">
            <w:pPr>
              <w:widowControl w:val="0"/>
              <w:autoSpaceDE w:val="0"/>
              <w:autoSpaceDN w:val="0"/>
              <w:adjustRightInd w:val="0"/>
              <w:spacing w:after="0" w:line="240" w:lineRule="auto"/>
              <w:jc w:val="center"/>
              <w:rPr>
                <w:rFonts w:ascii="Times New Roman" w:hAnsi="Times New Roman" w:cs="Times New Roman"/>
                <w:sz w:val="20"/>
                <w:szCs w:val="20"/>
              </w:rPr>
            </w:pPr>
            <w:r w:rsidRPr="005C2184">
              <w:rPr>
                <w:rFonts w:ascii="Times New Roman" w:hAnsi="Times New Roman" w:cs="Times New Roman"/>
                <w:sz w:val="20"/>
                <w:szCs w:val="20"/>
              </w:rPr>
              <w:t>Yes</w:t>
            </w:r>
          </w:p>
        </w:tc>
        <w:tc>
          <w:tcPr>
            <w:tcW w:w="646" w:type="pct"/>
            <w:tcBorders>
              <w:top w:val="nil"/>
              <w:left w:val="nil"/>
              <w:bottom w:val="nil"/>
              <w:right w:val="nil"/>
            </w:tcBorders>
          </w:tcPr>
          <w:p w:rsidR="007B3C31" w:rsidRPr="005C2184" w:rsidRDefault="007B3C31" w:rsidP="007B3C31">
            <w:pPr>
              <w:widowControl w:val="0"/>
              <w:autoSpaceDE w:val="0"/>
              <w:autoSpaceDN w:val="0"/>
              <w:adjustRightInd w:val="0"/>
              <w:spacing w:after="0" w:line="240" w:lineRule="auto"/>
              <w:jc w:val="center"/>
              <w:rPr>
                <w:rFonts w:ascii="Times New Roman" w:hAnsi="Times New Roman" w:cs="Times New Roman"/>
                <w:sz w:val="20"/>
                <w:szCs w:val="20"/>
              </w:rPr>
            </w:pPr>
            <w:r w:rsidRPr="005C2184">
              <w:rPr>
                <w:rFonts w:ascii="Times New Roman" w:hAnsi="Times New Roman" w:cs="Times New Roman"/>
                <w:sz w:val="20"/>
                <w:szCs w:val="20"/>
              </w:rPr>
              <w:t>Yes</w:t>
            </w:r>
          </w:p>
        </w:tc>
        <w:tc>
          <w:tcPr>
            <w:tcW w:w="646" w:type="pct"/>
            <w:tcBorders>
              <w:top w:val="nil"/>
              <w:left w:val="nil"/>
              <w:bottom w:val="nil"/>
              <w:right w:val="nil"/>
            </w:tcBorders>
          </w:tcPr>
          <w:p w:rsidR="007B3C31" w:rsidRPr="005C2184" w:rsidRDefault="007B3C31" w:rsidP="007B3C31">
            <w:pPr>
              <w:widowControl w:val="0"/>
              <w:autoSpaceDE w:val="0"/>
              <w:autoSpaceDN w:val="0"/>
              <w:adjustRightInd w:val="0"/>
              <w:spacing w:after="0" w:line="240" w:lineRule="auto"/>
              <w:jc w:val="center"/>
              <w:rPr>
                <w:rFonts w:ascii="Times New Roman" w:hAnsi="Times New Roman" w:cs="Times New Roman"/>
                <w:sz w:val="20"/>
                <w:szCs w:val="20"/>
              </w:rPr>
            </w:pPr>
            <w:r w:rsidRPr="005C2184">
              <w:rPr>
                <w:rFonts w:ascii="Times New Roman" w:hAnsi="Times New Roman" w:cs="Times New Roman"/>
                <w:sz w:val="20"/>
                <w:szCs w:val="20"/>
              </w:rPr>
              <w:t>Yes</w:t>
            </w:r>
          </w:p>
        </w:tc>
        <w:tc>
          <w:tcPr>
            <w:tcW w:w="644" w:type="pct"/>
            <w:tcBorders>
              <w:top w:val="nil"/>
              <w:left w:val="nil"/>
              <w:bottom w:val="nil"/>
              <w:right w:val="nil"/>
            </w:tcBorders>
          </w:tcPr>
          <w:p w:rsidR="007B3C31" w:rsidRPr="005C2184" w:rsidRDefault="007B3C31" w:rsidP="007B3C31">
            <w:pPr>
              <w:widowControl w:val="0"/>
              <w:autoSpaceDE w:val="0"/>
              <w:autoSpaceDN w:val="0"/>
              <w:adjustRightInd w:val="0"/>
              <w:spacing w:after="0" w:line="240" w:lineRule="auto"/>
              <w:jc w:val="center"/>
              <w:rPr>
                <w:rFonts w:ascii="Times New Roman" w:hAnsi="Times New Roman" w:cs="Times New Roman"/>
                <w:sz w:val="20"/>
                <w:szCs w:val="20"/>
              </w:rPr>
            </w:pPr>
            <w:r w:rsidRPr="005C2184">
              <w:rPr>
                <w:rFonts w:ascii="Times New Roman" w:hAnsi="Times New Roman" w:cs="Times New Roman"/>
                <w:sz w:val="20"/>
                <w:szCs w:val="20"/>
              </w:rPr>
              <w:t>Yes</w:t>
            </w:r>
          </w:p>
        </w:tc>
      </w:tr>
      <w:tr w:rsidR="00387DFC" w:rsidRPr="007B3C31" w:rsidTr="007B3C31">
        <w:trPr>
          <w:jc w:val="center"/>
        </w:trPr>
        <w:tc>
          <w:tcPr>
            <w:tcW w:w="1128" w:type="pct"/>
            <w:tcBorders>
              <w:top w:val="nil"/>
              <w:left w:val="nil"/>
              <w:bottom w:val="nil"/>
              <w:right w:val="nil"/>
            </w:tcBorders>
          </w:tcPr>
          <w:p w:rsidR="00387DFC" w:rsidRDefault="00387DFC" w:rsidP="007B3C31">
            <w:pPr>
              <w:widowControl w:val="0"/>
              <w:autoSpaceDE w:val="0"/>
              <w:autoSpaceDN w:val="0"/>
              <w:adjustRightInd w:val="0"/>
              <w:spacing w:after="0" w:line="240" w:lineRule="auto"/>
              <w:rPr>
                <w:rFonts w:ascii="Times New Roman" w:hAnsi="Times New Roman" w:cs="Times New Roman"/>
                <w:sz w:val="20"/>
                <w:szCs w:val="20"/>
              </w:rPr>
            </w:pPr>
          </w:p>
        </w:tc>
        <w:tc>
          <w:tcPr>
            <w:tcW w:w="644" w:type="pct"/>
            <w:tcBorders>
              <w:top w:val="nil"/>
              <w:left w:val="nil"/>
              <w:bottom w:val="nil"/>
              <w:right w:val="nil"/>
            </w:tcBorders>
          </w:tcPr>
          <w:p w:rsidR="00387DFC" w:rsidRDefault="00387DFC" w:rsidP="007B3C31">
            <w:pPr>
              <w:widowControl w:val="0"/>
              <w:autoSpaceDE w:val="0"/>
              <w:autoSpaceDN w:val="0"/>
              <w:adjustRightInd w:val="0"/>
              <w:spacing w:after="0" w:line="240" w:lineRule="auto"/>
              <w:jc w:val="center"/>
              <w:rPr>
                <w:rFonts w:ascii="Times New Roman" w:hAnsi="Times New Roman" w:cs="Times New Roman"/>
                <w:sz w:val="20"/>
                <w:szCs w:val="20"/>
              </w:rPr>
            </w:pPr>
          </w:p>
        </w:tc>
        <w:tc>
          <w:tcPr>
            <w:tcW w:w="646" w:type="pct"/>
            <w:tcBorders>
              <w:top w:val="nil"/>
              <w:left w:val="nil"/>
              <w:bottom w:val="nil"/>
              <w:right w:val="nil"/>
            </w:tcBorders>
          </w:tcPr>
          <w:p w:rsidR="00387DFC" w:rsidRDefault="00387DFC" w:rsidP="007B3C31">
            <w:pPr>
              <w:widowControl w:val="0"/>
              <w:autoSpaceDE w:val="0"/>
              <w:autoSpaceDN w:val="0"/>
              <w:adjustRightInd w:val="0"/>
              <w:spacing w:after="0" w:line="240" w:lineRule="auto"/>
              <w:jc w:val="center"/>
              <w:rPr>
                <w:rFonts w:ascii="Times New Roman" w:hAnsi="Times New Roman" w:cs="Times New Roman"/>
                <w:sz w:val="20"/>
                <w:szCs w:val="20"/>
              </w:rPr>
            </w:pPr>
          </w:p>
        </w:tc>
        <w:tc>
          <w:tcPr>
            <w:tcW w:w="646" w:type="pct"/>
            <w:tcBorders>
              <w:top w:val="nil"/>
              <w:left w:val="nil"/>
              <w:bottom w:val="nil"/>
              <w:right w:val="nil"/>
            </w:tcBorders>
          </w:tcPr>
          <w:p w:rsidR="00387DFC" w:rsidRDefault="00387DFC" w:rsidP="007B3C31">
            <w:pPr>
              <w:widowControl w:val="0"/>
              <w:autoSpaceDE w:val="0"/>
              <w:autoSpaceDN w:val="0"/>
              <w:adjustRightInd w:val="0"/>
              <w:spacing w:after="0" w:line="240" w:lineRule="auto"/>
              <w:jc w:val="center"/>
              <w:rPr>
                <w:rFonts w:ascii="Times New Roman" w:hAnsi="Times New Roman" w:cs="Times New Roman"/>
                <w:sz w:val="20"/>
                <w:szCs w:val="20"/>
              </w:rPr>
            </w:pPr>
          </w:p>
        </w:tc>
        <w:tc>
          <w:tcPr>
            <w:tcW w:w="646" w:type="pct"/>
            <w:tcBorders>
              <w:top w:val="nil"/>
              <w:left w:val="nil"/>
              <w:bottom w:val="nil"/>
              <w:right w:val="nil"/>
            </w:tcBorders>
          </w:tcPr>
          <w:p w:rsidR="00387DFC" w:rsidRDefault="00387DFC" w:rsidP="007B3C31">
            <w:pPr>
              <w:widowControl w:val="0"/>
              <w:autoSpaceDE w:val="0"/>
              <w:autoSpaceDN w:val="0"/>
              <w:adjustRightInd w:val="0"/>
              <w:spacing w:after="0" w:line="240" w:lineRule="auto"/>
              <w:jc w:val="center"/>
              <w:rPr>
                <w:rFonts w:ascii="Times New Roman" w:hAnsi="Times New Roman" w:cs="Times New Roman"/>
                <w:sz w:val="20"/>
                <w:szCs w:val="20"/>
              </w:rPr>
            </w:pPr>
          </w:p>
        </w:tc>
        <w:tc>
          <w:tcPr>
            <w:tcW w:w="646" w:type="pct"/>
            <w:tcBorders>
              <w:top w:val="nil"/>
              <w:left w:val="nil"/>
              <w:bottom w:val="nil"/>
              <w:right w:val="nil"/>
            </w:tcBorders>
          </w:tcPr>
          <w:p w:rsidR="00387DFC" w:rsidRDefault="00387DFC" w:rsidP="007B3C31">
            <w:pPr>
              <w:widowControl w:val="0"/>
              <w:autoSpaceDE w:val="0"/>
              <w:autoSpaceDN w:val="0"/>
              <w:adjustRightInd w:val="0"/>
              <w:spacing w:after="0" w:line="240" w:lineRule="auto"/>
              <w:jc w:val="center"/>
              <w:rPr>
                <w:rFonts w:ascii="Times New Roman" w:hAnsi="Times New Roman" w:cs="Times New Roman"/>
                <w:sz w:val="20"/>
                <w:szCs w:val="20"/>
              </w:rPr>
            </w:pPr>
          </w:p>
        </w:tc>
        <w:tc>
          <w:tcPr>
            <w:tcW w:w="644" w:type="pct"/>
            <w:tcBorders>
              <w:top w:val="nil"/>
              <w:left w:val="nil"/>
              <w:bottom w:val="nil"/>
              <w:right w:val="nil"/>
            </w:tcBorders>
          </w:tcPr>
          <w:p w:rsidR="00387DFC" w:rsidRDefault="00387DFC" w:rsidP="007B3C31">
            <w:pPr>
              <w:widowControl w:val="0"/>
              <w:autoSpaceDE w:val="0"/>
              <w:autoSpaceDN w:val="0"/>
              <w:adjustRightInd w:val="0"/>
              <w:spacing w:after="0" w:line="240" w:lineRule="auto"/>
              <w:jc w:val="center"/>
              <w:rPr>
                <w:rFonts w:ascii="Times New Roman" w:hAnsi="Times New Roman" w:cs="Times New Roman"/>
                <w:sz w:val="20"/>
                <w:szCs w:val="20"/>
              </w:rPr>
            </w:pPr>
          </w:p>
        </w:tc>
      </w:tr>
      <w:tr w:rsidR="00387DFC" w:rsidRPr="007B3C31" w:rsidTr="007B3C31">
        <w:trPr>
          <w:jc w:val="center"/>
        </w:trPr>
        <w:tc>
          <w:tcPr>
            <w:tcW w:w="1128" w:type="pct"/>
            <w:tcBorders>
              <w:top w:val="nil"/>
              <w:left w:val="nil"/>
              <w:bottom w:val="nil"/>
              <w:right w:val="nil"/>
            </w:tcBorders>
          </w:tcPr>
          <w:p w:rsidR="00387DFC" w:rsidRDefault="007B606C" w:rsidP="007B3C31">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Average</w:t>
            </w:r>
            <w:r w:rsidR="00387DFC">
              <w:rPr>
                <w:rFonts w:ascii="Times New Roman" w:hAnsi="Times New Roman" w:cs="Times New Roman"/>
                <w:sz w:val="20"/>
                <w:szCs w:val="20"/>
              </w:rPr>
              <w:t xml:space="preserve"> of </w:t>
            </w:r>
            <w:r w:rsidR="0064657D">
              <w:rPr>
                <w:rFonts w:ascii="Times New Roman" w:hAnsi="Times New Roman" w:cs="Times New Roman"/>
                <w:sz w:val="20"/>
                <w:szCs w:val="20"/>
              </w:rPr>
              <w:t xml:space="preserve">the </w:t>
            </w:r>
            <w:r w:rsidR="00387DFC">
              <w:rPr>
                <w:rFonts w:ascii="Times New Roman" w:hAnsi="Times New Roman" w:cs="Times New Roman"/>
                <w:sz w:val="20"/>
                <w:szCs w:val="20"/>
              </w:rPr>
              <w:t>dependent variable</w:t>
            </w:r>
          </w:p>
        </w:tc>
        <w:tc>
          <w:tcPr>
            <w:tcW w:w="644" w:type="pct"/>
            <w:tcBorders>
              <w:top w:val="nil"/>
              <w:left w:val="nil"/>
              <w:bottom w:val="nil"/>
              <w:right w:val="nil"/>
            </w:tcBorders>
          </w:tcPr>
          <w:p w:rsidR="00387DFC" w:rsidRDefault="00CD01F7" w:rsidP="007B3C31">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0.588</w:t>
            </w:r>
          </w:p>
        </w:tc>
        <w:tc>
          <w:tcPr>
            <w:tcW w:w="646" w:type="pct"/>
            <w:tcBorders>
              <w:top w:val="nil"/>
              <w:left w:val="nil"/>
              <w:bottom w:val="nil"/>
              <w:right w:val="nil"/>
            </w:tcBorders>
          </w:tcPr>
          <w:p w:rsidR="00387DFC" w:rsidRDefault="00CD01F7" w:rsidP="007B3C31">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0.093</w:t>
            </w:r>
          </w:p>
        </w:tc>
        <w:tc>
          <w:tcPr>
            <w:tcW w:w="646" w:type="pct"/>
            <w:tcBorders>
              <w:top w:val="nil"/>
              <w:left w:val="nil"/>
              <w:bottom w:val="nil"/>
              <w:right w:val="nil"/>
            </w:tcBorders>
          </w:tcPr>
          <w:p w:rsidR="00387DFC" w:rsidRDefault="00CD01F7" w:rsidP="007B3C31">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0.116</w:t>
            </w:r>
          </w:p>
        </w:tc>
        <w:tc>
          <w:tcPr>
            <w:tcW w:w="646" w:type="pct"/>
            <w:tcBorders>
              <w:top w:val="nil"/>
              <w:left w:val="nil"/>
              <w:bottom w:val="nil"/>
              <w:right w:val="nil"/>
            </w:tcBorders>
          </w:tcPr>
          <w:p w:rsidR="00387DFC" w:rsidRDefault="00CD01F7" w:rsidP="007B3C31">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0.132</w:t>
            </w:r>
          </w:p>
        </w:tc>
        <w:tc>
          <w:tcPr>
            <w:tcW w:w="646" w:type="pct"/>
            <w:tcBorders>
              <w:top w:val="nil"/>
              <w:left w:val="nil"/>
              <w:bottom w:val="nil"/>
              <w:right w:val="nil"/>
            </w:tcBorders>
          </w:tcPr>
          <w:p w:rsidR="00387DFC" w:rsidRDefault="00CD01F7" w:rsidP="007B3C31">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0.297</w:t>
            </w:r>
          </w:p>
        </w:tc>
        <w:tc>
          <w:tcPr>
            <w:tcW w:w="644" w:type="pct"/>
            <w:tcBorders>
              <w:top w:val="nil"/>
              <w:left w:val="nil"/>
              <w:bottom w:val="nil"/>
              <w:right w:val="nil"/>
            </w:tcBorders>
          </w:tcPr>
          <w:p w:rsidR="00387DFC" w:rsidRDefault="00FF44DF" w:rsidP="007B3C31">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0.251</w:t>
            </w:r>
          </w:p>
        </w:tc>
      </w:tr>
      <w:tr w:rsidR="0064657D" w:rsidRPr="007B3C31" w:rsidTr="00387DFC">
        <w:trPr>
          <w:jc w:val="center"/>
        </w:trPr>
        <w:tc>
          <w:tcPr>
            <w:tcW w:w="1128" w:type="pct"/>
            <w:tcBorders>
              <w:top w:val="nil"/>
              <w:left w:val="nil"/>
              <w:bottom w:val="single" w:sz="4" w:space="0" w:color="auto"/>
              <w:right w:val="nil"/>
            </w:tcBorders>
          </w:tcPr>
          <w:p w:rsidR="007B3C31" w:rsidRPr="007B3C31" w:rsidRDefault="007B3C31" w:rsidP="007B3C31">
            <w:pPr>
              <w:widowControl w:val="0"/>
              <w:autoSpaceDE w:val="0"/>
              <w:autoSpaceDN w:val="0"/>
              <w:adjustRightInd w:val="0"/>
              <w:spacing w:after="0" w:line="240" w:lineRule="auto"/>
              <w:rPr>
                <w:rFonts w:ascii="Times New Roman" w:hAnsi="Times New Roman" w:cs="Times New Roman"/>
                <w:sz w:val="20"/>
                <w:szCs w:val="20"/>
              </w:rPr>
            </w:pPr>
          </w:p>
        </w:tc>
        <w:tc>
          <w:tcPr>
            <w:tcW w:w="644" w:type="pct"/>
            <w:tcBorders>
              <w:top w:val="nil"/>
              <w:left w:val="nil"/>
              <w:bottom w:val="single" w:sz="4" w:space="0" w:color="auto"/>
              <w:right w:val="nil"/>
            </w:tcBorders>
          </w:tcPr>
          <w:p w:rsidR="007B3C31" w:rsidRPr="007B3C31" w:rsidRDefault="007B3C31" w:rsidP="007B3C31">
            <w:pPr>
              <w:widowControl w:val="0"/>
              <w:autoSpaceDE w:val="0"/>
              <w:autoSpaceDN w:val="0"/>
              <w:adjustRightInd w:val="0"/>
              <w:spacing w:after="0" w:line="240" w:lineRule="auto"/>
              <w:jc w:val="center"/>
              <w:rPr>
                <w:rFonts w:ascii="Times New Roman" w:hAnsi="Times New Roman" w:cs="Times New Roman"/>
                <w:sz w:val="20"/>
                <w:szCs w:val="20"/>
              </w:rPr>
            </w:pPr>
          </w:p>
        </w:tc>
        <w:tc>
          <w:tcPr>
            <w:tcW w:w="646" w:type="pct"/>
            <w:tcBorders>
              <w:top w:val="nil"/>
              <w:left w:val="nil"/>
              <w:bottom w:val="single" w:sz="4" w:space="0" w:color="auto"/>
              <w:right w:val="nil"/>
            </w:tcBorders>
          </w:tcPr>
          <w:p w:rsidR="007B3C31" w:rsidRPr="007B3C31" w:rsidRDefault="007B3C31" w:rsidP="007B3C31">
            <w:pPr>
              <w:widowControl w:val="0"/>
              <w:autoSpaceDE w:val="0"/>
              <w:autoSpaceDN w:val="0"/>
              <w:adjustRightInd w:val="0"/>
              <w:spacing w:after="0" w:line="240" w:lineRule="auto"/>
              <w:jc w:val="center"/>
              <w:rPr>
                <w:rFonts w:ascii="Times New Roman" w:hAnsi="Times New Roman" w:cs="Times New Roman"/>
                <w:sz w:val="20"/>
                <w:szCs w:val="20"/>
              </w:rPr>
            </w:pPr>
          </w:p>
        </w:tc>
        <w:tc>
          <w:tcPr>
            <w:tcW w:w="646" w:type="pct"/>
            <w:tcBorders>
              <w:top w:val="nil"/>
              <w:left w:val="nil"/>
              <w:bottom w:val="single" w:sz="4" w:space="0" w:color="auto"/>
              <w:right w:val="nil"/>
            </w:tcBorders>
          </w:tcPr>
          <w:p w:rsidR="007B3C31" w:rsidRPr="007B3C31" w:rsidRDefault="007B3C31" w:rsidP="007B3C31">
            <w:pPr>
              <w:widowControl w:val="0"/>
              <w:autoSpaceDE w:val="0"/>
              <w:autoSpaceDN w:val="0"/>
              <w:adjustRightInd w:val="0"/>
              <w:spacing w:after="0" w:line="240" w:lineRule="auto"/>
              <w:jc w:val="center"/>
              <w:rPr>
                <w:rFonts w:ascii="Times New Roman" w:hAnsi="Times New Roman" w:cs="Times New Roman"/>
                <w:sz w:val="20"/>
                <w:szCs w:val="20"/>
              </w:rPr>
            </w:pPr>
          </w:p>
        </w:tc>
        <w:tc>
          <w:tcPr>
            <w:tcW w:w="646" w:type="pct"/>
            <w:tcBorders>
              <w:top w:val="nil"/>
              <w:left w:val="nil"/>
              <w:bottom w:val="single" w:sz="4" w:space="0" w:color="auto"/>
              <w:right w:val="nil"/>
            </w:tcBorders>
          </w:tcPr>
          <w:p w:rsidR="007B3C31" w:rsidRPr="007B3C31" w:rsidRDefault="007B3C31" w:rsidP="007B3C31">
            <w:pPr>
              <w:widowControl w:val="0"/>
              <w:autoSpaceDE w:val="0"/>
              <w:autoSpaceDN w:val="0"/>
              <w:adjustRightInd w:val="0"/>
              <w:spacing w:after="0" w:line="240" w:lineRule="auto"/>
              <w:jc w:val="center"/>
              <w:rPr>
                <w:rFonts w:ascii="Times New Roman" w:hAnsi="Times New Roman" w:cs="Times New Roman"/>
                <w:sz w:val="20"/>
                <w:szCs w:val="20"/>
              </w:rPr>
            </w:pPr>
          </w:p>
        </w:tc>
        <w:tc>
          <w:tcPr>
            <w:tcW w:w="646" w:type="pct"/>
            <w:tcBorders>
              <w:top w:val="nil"/>
              <w:left w:val="nil"/>
              <w:bottom w:val="single" w:sz="4" w:space="0" w:color="auto"/>
              <w:right w:val="nil"/>
            </w:tcBorders>
          </w:tcPr>
          <w:p w:rsidR="007B3C31" w:rsidRPr="007B3C31" w:rsidRDefault="007B3C31" w:rsidP="007B3C31">
            <w:pPr>
              <w:widowControl w:val="0"/>
              <w:autoSpaceDE w:val="0"/>
              <w:autoSpaceDN w:val="0"/>
              <w:adjustRightInd w:val="0"/>
              <w:spacing w:after="0" w:line="240" w:lineRule="auto"/>
              <w:jc w:val="center"/>
              <w:rPr>
                <w:rFonts w:ascii="Times New Roman" w:hAnsi="Times New Roman" w:cs="Times New Roman"/>
                <w:sz w:val="20"/>
                <w:szCs w:val="20"/>
              </w:rPr>
            </w:pPr>
          </w:p>
        </w:tc>
        <w:tc>
          <w:tcPr>
            <w:tcW w:w="644" w:type="pct"/>
            <w:tcBorders>
              <w:top w:val="nil"/>
              <w:left w:val="nil"/>
              <w:bottom w:val="single" w:sz="4" w:space="0" w:color="auto"/>
              <w:right w:val="nil"/>
            </w:tcBorders>
          </w:tcPr>
          <w:p w:rsidR="007B3C31" w:rsidRPr="007B3C31" w:rsidRDefault="007B3C31" w:rsidP="007B3C31">
            <w:pPr>
              <w:widowControl w:val="0"/>
              <w:autoSpaceDE w:val="0"/>
              <w:autoSpaceDN w:val="0"/>
              <w:adjustRightInd w:val="0"/>
              <w:spacing w:after="0" w:line="240" w:lineRule="auto"/>
              <w:jc w:val="center"/>
              <w:rPr>
                <w:rFonts w:ascii="Times New Roman" w:hAnsi="Times New Roman" w:cs="Times New Roman"/>
                <w:sz w:val="20"/>
                <w:szCs w:val="20"/>
              </w:rPr>
            </w:pPr>
          </w:p>
        </w:tc>
      </w:tr>
      <w:tr w:rsidR="0064657D" w:rsidRPr="00CD01F7" w:rsidTr="00387DFC">
        <w:trPr>
          <w:jc w:val="center"/>
        </w:trPr>
        <w:tc>
          <w:tcPr>
            <w:tcW w:w="1128" w:type="pct"/>
            <w:tcBorders>
              <w:top w:val="single" w:sz="4" w:space="0" w:color="auto"/>
              <w:left w:val="nil"/>
              <w:bottom w:val="nil"/>
              <w:right w:val="nil"/>
            </w:tcBorders>
          </w:tcPr>
          <w:p w:rsidR="0064657D" w:rsidRPr="007B3C31" w:rsidRDefault="0064657D" w:rsidP="0064657D">
            <w:pPr>
              <w:widowControl w:val="0"/>
              <w:autoSpaceDE w:val="0"/>
              <w:autoSpaceDN w:val="0"/>
              <w:adjustRightInd w:val="0"/>
              <w:spacing w:after="0" w:line="240" w:lineRule="auto"/>
              <w:rPr>
                <w:rFonts w:ascii="Times New Roman" w:hAnsi="Times New Roman" w:cs="Times New Roman"/>
                <w:sz w:val="20"/>
                <w:szCs w:val="20"/>
              </w:rPr>
            </w:pPr>
            <w:r w:rsidRPr="007B3C31">
              <w:rPr>
                <w:rFonts w:ascii="Times New Roman" w:hAnsi="Times New Roman" w:cs="Times New Roman"/>
                <w:sz w:val="20"/>
                <w:szCs w:val="20"/>
              </w:rPr>
              <w:t>Observations</w:t>
            </w:r>
          </w:p>
        </w:tc>
        <w:tc>
          <w:tcPr>
            <w:tcW w:w="644" w:type="pct"/>
            <w:tcBorders>
              <w:top w:val="single" w:sz="4" w:space="0" w:color="auto"/>
              <w:left w:val="nil"/>
              <w:bottom w:val="nil"/>
              <w:right w:val="nil"/>
            </w:tcBorders>
          </w:tcPr>
          <w:p w:rsidR="0064657D" w:rsidRPr="00CD01F7" w:rsidRDefault="0064657D" w:rsidP="0064657D">
            <w:pPr>
              <w:widowControl w:val="0"/>
              <w:autoSpaceDE w:val="0"/>
              <w:autoSpaceDN w:val="0"/>
              <w:adjustRightInd w:val="0"/>
              <w:spacing w:after="0" w:line="240" w:lineRule="auto"/>
              <w:jc w:val="center"/>
              <w:rPr>
                <w:rFonts w:ascii="Times New Roman" w:hAnsi="Times New Roman" w:cs="Times New Roman"/>
                <w:sz w:val="20"/>
                <w:szCs w:val="20"/>
              </w:rPr>
            </w:pPr>
            <w:r w:rsidRPr="00CD01F7">
              <w:rPr>
                <w:rFonts w:ascii="Times New Roman" w:hAnsi="Times New Roman" w:cs="Times New Roman"/>
                <w:sz w:val="20"/>
                <w:szCs w:val="20"/>
              </w:rPr>
              <w:t>10,328</w:t>
            </w:r>
          </w:p>
        </w:tc>
        <w:tc>
          <w:tcPr>
            <w:tcW w:w="646" w:type="pct"/>
            <w:tcBorders>
              <w:top w:val="single" w:sz="4" w:space="0" w:color="auto"/>
              <w:left w:val="nil"/>
              <w:bottom w:val="nil"/>
              <w:right w:val="nil"/>
            </w:tcBorders>
          </w:tcPr>
          <w:p w:rsidR="0064657D" w:rsidRPr="00CD01F7" w:rsidRDefault="0064657D" w:rsidP="0064657D">
            <w:pPr>
              <w:widowControl w:val="0"/>
              <w:autoSpaceDE w:val="0"/>
              <w:autoSpaceDN w:val="0"/>
              <w:adjustRightInd w:val="0"/>
              <w:spacing w:after="0" w:line="240" w:lineRule="auto"/>
              <w:jc w:val="center"/>
              <w:rPr>
                <w:rFonts w:ascii="Times New Roman" w:hAnsi="Times New Roman" w:cs="Times New Roman"/>
                <w:sz w:val="20"/>
                <w:szCs w:val="20"/>
              </w:rPr>
            </w:pPr>
            <w:r w:rsidRPr="00CD01F7">
              <w:rPr>
                <w:rFonts w:ascii="Times New Roman" w:hAnsi="Times New Roman" w:cs="Times New Roman"/>
                <w:sz w:val="20"/>
                <w:szCs w:val="20"/>
              </w:rPr>
              <w:t>4,249</w:t>
            </w:r>
          </w:p>
        </w:tc>
        <w:tc>
          <w:tcPr>
            <w:tcW w:w="646" w:type="pct"/>
            <w:tcBorders>
              <w:top w:val="single" w:sz="4" w:space="0" w:color="auto"/>
              <w:left w:val="nil"/>
              <w:bottom w:val="nil"/>
              <w:right w:val="nil"/>
            </w:tcBorders>
          </w:tcPr>
          <w:p w:rsidR="0064657D" w:rsidRPr="00CD01F7" w:rsidRDefault="0064657D" w:rsidP="0064657D">
            <w:pPr>
              <w:widowControl w:val="0"/>
              <w:autoSpaceDE w:val="0"/>
              <w:autoSpaceDN w:val="0"/>
              <w:adjustRightInd w:val="0"/>
              <w:spacing w:after="0" w:line="240" w:lineRule="auto"/>
              <w:jc w:val="center"/>
              <w:rPr>
                <w:rFonts w:ascii="Times New Roman" w:hAnsi="Times New Roman" w:cs="Times New Roman"/>
                <w:sz w:val="20"/>
                <w:szCs w:val="20"/>
              </w:rPr>
            </w:pPr>
            <w:r w:rsidRPr="00CD01F7">
              <w:rPr>
                <w:rFonts w:ascii="Times New Roman" w:hAnsi="Times New Roman" w:cs="Times New Roman"/>
                <w:sz w:val="20"/>
                <w:szCs w:val="20"/>
              </w:rPr>
              <w:t>10,328</w:t>
            </w:r>
          </w:p>
        </w:tc>
        <w:tc>
          <w:tcPr>
            <w:tcW w:w="646" w:type="pct"/>
            <w:tcBorders>
              <w:top w:val="single" w:sz="4" w:space="0" w:color="auto"/>
              <w:left w:val="nil"/>
              <w:bottom w:val="nil"/>
              <w:right w:val="nil"/>
            </w:tcBorders>
          </w:tcPr>
          <w:p w:rsidR="0064657D" w:rsidRPr="00CD01F7" w:rsidRDefault="0064657D" w:rsidP="0064657D">
            <w:pPr>
              <w:widowControl w:val="0"/>
              <w:autoSpaceDE w:val="0"/>
              <w:autoSpaceDN w:val="0"/>
              <w:adjustRightInd w:val="0"/>
              <w:spacing w:after="0" w:line="240" w:lineRule="auto"/>
              <w:jc w:val="center"/>
              <w:rPr>
                <w:rFonts w:ascii="Times New Roman" w:hAnsi="Times New Roman" w:cs="Times New Roman"/>
                <w:sz w:val="20"/>
                <w:szCs w:val="20"/>
              </w:rPr>
            </w:pPr>
            <w:r w:rsidRPr="00CD01F7">
              <w:rPr>
                <w:rFonts w:ascii="Times New Roman" w:hAnsi="Times New Roman" w:cs="Times New Roman"/>
                <w:sz w:val="20"/>
                <w:szCs w:val="20"/>
              </w:rPr>
              <w:t>10,328</w:t>
            </w:r>
          </w:p>
        </w:tc>
        <w:tc>
          <w:tcPr>
            <w:tcW w:w="646" w:type="pct"/>
            <w:tcBorders>
              <w:top w:val="single" w:sz="4" w:space="0" w:color="auto"/>
              <w:left w:val="nil"/>
              <w:bottom w:val="nil"/>
              <w:right w:val="nil"/>
            </w:tcBorders>
          </w:tcPr>
          <w:p w:rsidR="0064657D" w:rsidRPr="00CD01F7" w:rsidRDefault="0064657D" w:rsidP="0064657D">
            <w:pPr>
              <w:widowControl w:val="0"/>
              <w:autoSpaceDE w:val="0"/>
              <w:autoSpaceDN w:val="0"/>
              <w:adjustRightInd w:val="0"/>
              <w:spacing w:after="0" w:line="240" w:lineRule="auto"/>
              <w:jc w:val="center"/>
              <w:rPr>
                <w:rFonts w:ascii="Times New Roman" w:hAnsi="Times New Roman" w:cs="Times New Roman"/>
                <w:sz w:val="20"/>
                <w:szCs w:val="20"/>
              </w:rPr>
            </w:pPr>
            <w:r w:rsidRPr="00CD01F7">
              <w:rPr>
                <w:rFonts w:ascii="Times New Roman" w:hAnsi="Times New Roman" w:cs="Times New Roman"/>
                <w:sz w:val="20"/>
                <w:szCs w:val="20"/>
              </w:rPr>
              <w:t>10,328</w:t>
            </w:r>
          </w:p>
        </w:tc>
        <w:tc>
          <w:tcPr>
            <w:tcW w:w="644" w:type="pct"/>
            <w:tcBorders>
              <w:top w:val="single" w:sz="4" w:space="0" w:color="auto"/>
              <w:left w:val="nil"/>
              <w:bottom w:val="nil"/>
              <w:right w:val="nil"/>
            </w:tcBorders>
          </w:tcPr>
          <w:p w:rsidR="0064657D" w:rsidRPr="00CD01F7" w:rsidRDefault="0064657D" w:rsidP="0064657D">
            <w:pPr>
              <w:widowControl w:val="0"/>
              <w:autoSpaceDE w:val="0"/>
              <w:autoSpaceDN w:val="0"/>
              <w:adjustRightInd w:val="0"/>
              <w:spacing w:after="0" w:line="240" w:lineRule="auto"/>
              <w:jc w:val="center"/>
              <w:rPr>
                <w:rFonts w:ascii="Times New Roman" w:hAnsi="Times New Roman" w:cs="Times New Roman"/>
                <w:sz w:val="20"/>
                <w:szCs w:val="20"/>
              </w:rPr>
            </w:pPr>
            <w:r w:rsidRPr="00CD01F7">
              <w:rPr>
                <w:rFonts w:ascii="Times New Roman" w:hAnsi="Times New Roman" w:cs="Times New Roman"/>
                <w:sz w:val="20"/>
                <w:szCs w:val="20"/>
              </w:rPr>
              <w:t>4,251</w:t>
            </w:r>
          </w:p>
        </w:tc>
      </w:tr>
      <w:tr w:rsidR="0064657D" w:rsidRPr="00CD01F7" w:rsidTr="007B3C31">
        <w:trPr>
          <w:jc w:val="center"/>
        </w:trPr>
        <w:tc>
          <w:tcPr>
            <w:tcW w:w="1128" w:type="pct"/>
            <w:tcBorders>
              <w:top w:val="nil"/>
              <w:left w:val="nil"/>
              <w:right w:val="nil"/>
            </w:tcBorders>
          </w:tcPr>
          <w:p w:rsidR="0064657D" w:rsidRPr="008C4EFC" w:rsidRDefault="0064657D" w:rsidP="0064657D">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Pseudo R</w:t>
            </w:r>
            <w:r w:rsidRPr="007B3C31">
              <w:rPr>
                <w:rFonts w:ascii="Times New Roman" w:hAnsi="Times New Roman" w:cs="Times New Roman"/>
                <w:sz w:val="20"/>
                <w:szCs w:val="20"/>
                <w:vertAlign w:val="superscript"/>
              </w:rPr>
              <w:t>2</w:t>
            </w:r>
          </w:p>
        </w:tc>
        <w:tc>
          <w:tcPr>
            <w:tcW w:w="644" w:type="pct"/>
            <w:tcBorders>
              <w:top w:val="nil"/>
              <w:left w:val="nil"/>
              <w:right w:val="nil"/>
            </w:tcBorders>
          </w:tcPr>
          <w:p w:rsidR="0064657D" w:rsidRPr="00CD01F7" w:rsidRDefault="0064657D" w:rsidP="0064657D">
            <w:pPr>
              <w:widowControl w:val="0"/>
              <w:autoSpaceDE w:val="0"/>
              <w:autoSpaceDN w:val="0"/>
              <w:adjustRightInd w:val="0"/>
              <w:spacing w:after="0" w:line="240" w:lineRule="auto"/>
              <w:jc w:val="center"/>
              <w:rPr>
                <w:rFonts w:ascii="Times New Roman" w:hAnsi="Times New Roman" w:cs="Times New Roman"/>
                <w:sz w:val="20"/>
                <w:szCs w:val="20"/>
              </w:rPr>
            </w:pPr>
            <w:r w:rsidRPr="00CD01F7">
              <w:rPr>
                <w:rFonts w:ascii="Times New Roman" w:hAnsi="Times New Roman" w:cs="Times New Roman"/>
                <w:sz w:val="20"/>
                <w:szCs w:val="20"/>
              </w:rPr>
              <w:t>0.199</w:t>
            </w:r>
          </w:p>
        </w:tc>
        <w:tc>
          <w:tcPr>
            <w:tcW w:w="646" w:type="pct"/>
            <w:tcBorders>
              <w:top w:val="nil"/>
              <w:left w:val="nil"/>
              <w:right w:val="nil"/>
            </w:tcBorders>
          </w:tcPr>
          <w:p w:rsidR="0064657D" w:rsidRPr="00CD01F7" w:rsidRDefault="0064657D" w:rsidP="0064657D">
            <w:pPr>
              <w:widowControl w:val="0"/>
              <w:autoSpaceDE w:val="0"/>
              <w:autoSpaceDN w:val="0"/>
              <w:adjustRightInd w:val="0"/>
              <w:spacing w:after="0" w:line="240" w:lineRule="auto"/>
              <w:jc w:val="center"/>
              <w:rPr>
                <w:rFonts w:ascii="Times New Roman" w:hAnsi="Times New Roman" w:cs="Times New Roman"/>
                <w:sz w:val="20"/>
                <w:szCs w:val="20"/>
              </w:rPr>
            </w:pPr>
            <w:r w:rsidRPr="00CD01F7">
              <w:rPr>
                <w:rFonts w:ascii="Times New Roman" w:hAnsi="Times New Roman" w:cs="Times New Roman"/>
                <w:sz w:val="20"/>
                <w:szCs w:val="20"/>
              </w:rPr>
              <w:t>0.052</w:t>
            </w:r>
          </w:p>
        </w:tc>
        <w:tc>
          <w:tcPr>
            <w:tcW w:w="646" w:type="pct"/>
            <w:tcBorders>
              <w:top w:val="nil"/>
              <w:left w:val="nil"/>
              <w:right w:val="nil"/>
            </w:tcBorders>
          </w:tcPr>
          <w:p w:rsidR="0064657D" w:rsidRPr="00CD01F7" w:rsidRDefault="0064657D" w:rsidP="0064657D">
            <w:pPr>
              <w:widowControl w:val="0"/>
              <w:autoSpaceDE w:val="0"/>
              <w:autoSpaceDN w:val="0"/>
              <w:adjustRightInd w:val="0"/>
              <w:spacing w:after="0" w:line="240" w:lineRule="auto"/>
              <w:jc w:val="center"/>
              <w:rPr>
                <w:rFonts w:ascii="Times New Roman" w:hAnsi="Times New Roman" w:cs="Times New Roman"/>
                <w:sz w:val="20"/>
                <w:szCs w:val="20"/>
              </w:rPr>
            </w:pPr>
            <w:r w:rsidRPr="00CD01F7">
              <w:rPr>
                <w:rFonts w:ascii="Times New Roman" w:hAnsi="Times New Roman" w:cs="Times New Roman"/>
                <w:sz w:val="20"/>
                <w:szCs w:val="20"/>
              </w:rPr>
              <w:t>0.040</w:t>
            </w:r>
          </w:p>
        </w:tc>
        <w:tc>
          <w:tcPr>
            <w:tcW w:w="646" w:type="pct"/>
            <w:tcBorders>
              <w:top w:val="nil"/>
              <w:left w:val="nil"/>
              <w:right w:val="nil"/>
            </w:tcBorders>
          </w:tcPr>
          <w:p w:rsidR="0064657D" w:rsidRPr="00CD01F7" w:rsidRDefault="0064657D" w:rsidP="0064657D">
            <w:pPr>
              <w:widowControl w:val="0"/>
              <w:autoSpaceDE w:val="0"/>
              <w:autoSpaceDN w:val="0"/>
              <w:adjustRightInd w:val="0"/>
              <w:spacing w:after="0" w:line="240" w:lineRule="auto"/>
              <w:jc w:val="center"/>
              <w:rPr>
                <w:rFonts w:ascii="Times New Roman" w:hAnsi="Times New Roman" w:cs="Times New Roman"/>
                <w:sz w:val="20"/>
                <w:szCs w:val="20"/>
              </w:rPr>
            </w:pPr>
            <w:r w:rsidRPr="00CD01F7">
              <w:rPr>
                <w:rFonts w:ascii="Times New Roman" w:hAnsi="Times New Roman" w:cs="Times New Roman"/>
                <w:sz w:val="20"/>
                <w:szCs w:val="20"/>
              </w:rPr>
              <w:t>0.032</w:t>
            </w:r>
          </w:p>
        </w:tc>
        <w:tc>
          <w:tcPr>
            <w:tcW w:w="646" w:type="pct"/>
            <w:tcBorders>
              <w:top w:val="nil"/>
              <w:left w:val="nil"/>
              <w:right w:val="nil"/>
            </w:tcBorders>
          </w:tcPr>
          <w:p w:rsidR="0064657D" w:rsidRPr="00CD01F7" w:rsidRDefault="0064657D" w:rsidP="0064657D">
            <w:pPr>
              <w:widowControl w:val="0"/>
              <w:autoSpaceDE w:val="0"/>
              <w:autoSpaceDN w:val="0"/>
              <w:adjustRightInd w:val="0"/>
              <w:spacing w:after="0" w:line="240" w:lineRule="auto"/>
              <w:jc w:val="center"/>
              <w:rPr>
                <w:rFonts w:ascii="Times New Roman" w:hAnsi="Times New Roman" w:cs="Times New Roman"/>
                <w:sz w:val="20"/>
                <w:szCs w:val="20"/>
              </w:rPr>
            </w:pPr>
            <w:r w:rsidRPr="00CD01F7">
              <w:rPr>
                <w:rFonts w:ascii="Times New Roman" w:hAnsi="Times New Roman" w:cs="Times New Roman"/>
                <w:sz w:val="20"/>
                <w:szCs w:val="20"/>
              </w:rPr>
              <w:t>0.054</w:t>
            </w:r>
          </w:p>
        </w:tc>
        <w:tc>
          <w:tcPr>
            <w:tcW w:w="644" w:type="pct"/>
            <w:tcBorders>
              <w:top w:val="nil"/>
              <w:left w:val="nil"/>
              <w:right w:val="nil"/>
            </w:tcBorders>
          </w:tcPr>
          <w:p w:rsidR="0064657D" w:rsidRPr="00CD01F7" w:rsidRDefault="0064657D" w:rsidP="0064657D">
            <w:pPr>
              <w:widowControl w:val="0"/>
              <w:autoSpaceDE w:val="0"/>
              <w:autoSpaceDN w:val="0"/>
              <w:adjustRightInd w:val="0"/>
              <w:spacing w:after="0" w:line="240" w:lineRule="auto"/>
              <w:jc w:val="center"/>
              <w:rPr>
                <w:rFonts w:ascii="Times New Roman" w:hAnsi="Times New Roman" w:cs="Times New Roman"/>
                <w:sz w:val="20"/>
                <w:szCs w:val="20"/>
              </w:rPr>
            </w:pPr>
            <w:r w:rsidRPr="00CD01F7">
              <w:rPr>
                <w:rFonts w:ascii="Times New Roman" w:hAnsi="Times New Roman" w:cs="Times New Roman"/>
                <w:sz w:val="20"/>
                <w:szCs w:val="20"/>
              </w:rPr>
              <w:t>0.139</w:t>
            </w:r>
          </w:p>
        </w:tc>
      </w:tr>
      <w:tr w:rsidR="00CD01F7" w:rsidRPr="00CD01F7" w:rsidTr="00CD01F7">
        <w:trPr>
          <w:jc w:val="center"/>
        </w:trPr>
        <w:tc>
          <w:tcPr>
            <w:tcW w:w="1128" w:type="pct"/>
            <w:tcBorders>
              <w:top w:val="nil"/>
              <w:left w:val="nil"/>
              <w:bottom w:val="nil"/>
              <w:right w:val="nil"/>
            </w:tcBorders>
          </w:tcPr>
          <w:p w:rsidR="00CD01F7" w:rsidRPr="00CD01F7" w:rsidRDefault="00CD01F7" w:rsidP="00CD01F7">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Chi</w:t>
            </w:r>
            <w:r w:rsidRPr="00CD01F7">
              <w:rPr>
                <w:rFonts w:ascii="Times New Roman" w:hAnsi="Times New Roman" w:cs="Times New Roman"/>
                <w:sz w:val="20"/>
                <w:szCs w:val="20"/>
                <w:vertAlign w:val="superscript"/>
              </w:rPr>
              <w:t>2</w:t>
            </w:r>
          </w:p>
        </w:tc>
        <w:tc>
          <w:tcPr>
            <w:tcW w:w="644" w:type="pct"/>
            <w:tcBorders>
              <w:top w:val="nil"/>
              <w:left w:val="nil"/>
              <w:bottom w:val="nil"/>
              <w:right w:val="nil"/>
            </w:tcBorders>
          </w:tcPr>
          <w:p w:rsidR="00CD01F7" w:rsidRPr="00CD01F7" w:rsidRDefault="00CD01F7" w:rsidP="00CD01F7">
            <w:pPr>
              <w:widowControl w:val="0"/>
              <w:autoSpaceDE w:val="0"/>
              <w:autoSpaceDN w:val="0"/>
              <w:adjustRightInd w:val="0"/>
              <w:spacing w:after="0" w:line="240" w:lineRule="auto"/>
              <w:jc w:val="center"/>
              <w:rPr>
                <w:rFonts w:ascii="Times New Roman" w:hAnsi="Times New Roman" w:cs="Times New Roman"/>
                <w:sz w:val="20"/>
                <w:szCs w:val="20"/>
              </w:rPr>
            </w:pPr>
            <w:r w:rsidRPr="00CD01F7">
              <w:rPr>
                <w:rFonts w:ascii="Times New Roman" w:hAnsi="Times New Roman" w:cs="Times New Roman"/>
                <w:sz w:val="20"/>
                <w:szCs w:val="20"/>
              </w:rPr>
              <w:t>1858</w:t>
            </w:r>
          </w:p>
        </w:tc>
        <w:tc>
          <w:tcPr>
            <w:tcW w:w="646" w:type="pct"/>
            <w:tcBorders>
              <w:top w:val="nil"/>
              <w:left w:val="nil"/>
              <w:bottom w:val="nil"/>
              <w:right w:val="nil"/>
            </w:tcBorders>
          </w:tcPr>
          <w:p w:rsidR="00CD01F7" w:rsidRPr="00CD01F7" w:rsidRDefault="00CD01F7" w:rsidP="00CD01F7">
            <w:pPr>
              <w:widowControl w:val="0"/>
              <w:autoSpaceDE w:val="0"/>
              <w:autoSpaceDN w:val="0"/>
              <w:adjustRightInd w:val="0"/>
              <w:spacing w:after="0" w:line="240" w:lineRule="auto"/>
              <w:jc w:val="center"/>
              <w:rPr>
                <w:rFonts w:ascii="Times New Roman" w:hAnsi="Times New Roman" w:cs="Times New Roman"/>
                <w:sz w:val="20"/>
                <w:szCs w:val="20"/>
              </w:rPr>
            </w:pPr>
            <w:r w:rsidRPr="00CD01F7">
              <w:rPr>
                <w:rFonts w:ascii="Times New Roman" w:hAnsi="Times New Roman" w:cs="Times New Roman"/>
                <w:sz w:val="20"/>
                <w:szCs w:val="20"/>
              </w:rPr>
              <w:t>129.7</w:t>
            </w:r>
          </w:p>
        </w:tc>
        <w:tc>
          <w:tcPr>
            <w:tcW w:w="646" w:type="pct"/>
            <w:tcBorders>
              <w:top w:val="nil"/>
              <w:left w:val="nil"/>
              <w:bottom w:val="nil"/>
              <w:right w:val="nil"/>
            </w:tcBorders>
          </w:tcPr>
          <w:p w:rsidR="00CD01F7" w:rsidRPr="00CD01F7" w:rsidRDefault="00CD01F7" w:rsidP="00CD01F7">
            <w:pPr>
              <w:widowControl w:val="0"/>
              <w:autoSpaceDE w:val="0"/>
              <w:autoSpaceDN w:val="0"/>
              <w:adjustRightInd w:val="0"/>
              <w:spacing w:after="0" w:line="240" w:lineRule="auto"/>
              <w:jc w:val="center"/>
              <w:rPr>
                <w:rFonts w:ascii="Times New Roman" w:hAnsi="Times New Roman" w:cs="Times New Roman"/>
                <w:sz w:val="20"/>
                <w:szCs w:val="20"/>
              </w:rPr>
            </w:pPr>
            <w:r w:rsidRPr="00CD01F7">
              <w:rPr>
                <w:rFonts w:ascii="Times New Roman" w:hAnsi="Times New Roman" w:cs="Times New Roman"/>
                <w:sz w:val="20"/>
                <w:szCs w:val="20"/>
              </w:rPr>
              <w:t>289.5</w:t>
            </w:r>
          </w:p>
        </w:tc>
        <w:tc>
          <w:tcPr>
            <w:tcW w:w="646" w:type="pct"/>
            <w:tcBorders>
              <w:top w:val="nil"/>
              <w:left w:val="nil"/>
              <w:bottom w:val="nil"/>
              <w:right w:val="nil"/>
            </w:tcBorders>
          </w:tcPr>
          <w:p w:rsidR="00CD01F7" w:rsidRPr="00CD01F7" w:rsidRDefault="00CD01F7" w:rsidP="00CD01F7">
            <w:pPr>
              <w:widowControl w:val="0"/>
              <w:autoSpaceDE w:val="0"/>
              <w:autoSpaceDN w:val="0"/>
              <w:adjustRightInd w:val="0"/>
              <w:spacing w:after="0" w:line="240" w:lineRule="auto"/>
              <w:jc w:val="center"/>
              <w:rPr>
                <w:rFonts w:ascii="Times New Roman" w:hAnsi="Times New Roman" w:cs="Times New Roman"/>
                <w:sz w:val="20"/>
                <w:szCs w:val="20"/>
              </w:rPr>
            </w:pPr>
            <w:r w:rsidRPr="00CD01F7">
              <w:rPr>
                <w:rFonts w:ascii="Times New Roman" w:hAnsi="Times New Roman" w:cs="Times New Roman"/>
                <w:sz w:val="20"/>
                <w:szCs w:val="20"/>
              </w:rPr>
              <w:t>251.3</w:t>
            </w:r>
          </w:p>
        </w:tc>
        <w:tc>
          <w:tcPr>
            <w:tcW w:w="646" w:type="pct"/>
            <w:tcBorders>
              <w:top w:val="nil"/>
              <w:left w:val="nil"/>
              <w:bottom w:val="nil"/>
              <w:right w:val="nil"/>
            </w:tcBorders>
          </w:tcPr>
          <w:p w:rsidR="00CD01F7" w:rsidRPr="00CD01F7" w:rsidRDefault="00CD01F7" w:rsidP="00CD01F7">
            <w:pPr>
              <w:widowControl w:val="0"/>
              <w:autoSpaceDE w:val="0"/>
              <w:autoSpaceDN w:val="0"/>
              <w:adjustRightInd w:val="0"/>
              <w:spacing w:after="0" w:line="240" w:lineRule="auto"/>
              <w:jc w:val="center"/>
              <w:rPr>
                <w:rFonts w:ascii="Times New Roman" w:hAnsi="Times New Roman" w:cs="Times New Roman"/>
                <w:sz w:val="20"/>
                <w:szCs w:val="20"/>
              </w:rPr>
            </w:pPr>
            <w:r w:rsidRPr="00CD01F7">
              <w:rPr>
                <w:rFonts w:ascii="Times New Roman" w:hAnsi="Times New Roman" w:cs="Times New Roman"/>
                <w:sz w:val="20"/>
                <w:szCs w:val="20"/>
              </w:rPr>
              <w:t>643.0</w:t>
            </w:r>
          </w:p>
        </w:tc>
        <w:tc>
          <w:tcPr>
            <w:tcW w:w="644" w:type="pct"/>
            <w:tcBorders>
              <w:top w:val="nil"/>
              <w:left w:val="nil"/>
              <w:bottom w:val="nil"/>
              <w:right w:val="nil"/>
            </w:tcBorders>
          </w:tcPr>
          <w:p w:rsidR="00CD01F7" w:rsidRPr="00CD01F7" w:rsidRDefault="00CD01F7" w:rsidP="00CD01F7">
            <w:pPr>
              <w:widowControl w:val="0"/>
              <w:autoSpaceDE w:val="0"/>
              <w:autoSpaceDN w:val="0"/>
              <w:adjustRightInd w:val="0"/>
              <w:spacing w:after="0" w:line="240" w:lineRule="auto"/>
              <w:jc w:val="center"/>
              <w:rPr>
                <w:rFonts w:ascii="Times New Roman" w:hAnsi="Times New Roman" w:cs="Times New Roman"/>
                <w:sz w:val="20"/>
                <w:szCs w:val="20"/>
              </w:rPr>
            </w:pPr>
            <w:r w:rsidRPr="00CD01F7">
              <w:rPr>
                <w:rFonts w:ascii="Times New Roman" w:hAnsi="Times New Roman" w:cs="Times New Roman"/>
                <w:sz w:val="20"/>
                <w:szCs w:val="20"/>
              </w:rPr>
              <w:t>551.5</w:t>
            </w:r>
          </w:p>
        </w:tc>
      </w:tr>
      <w:tr w:rsidR="00CD01F7" w:rsidRPr="00CD01F7" w:rsidTr="007B3C31">
        <w:trPr>
          <w:jc w:val="center"/>
        </w:trPr>
        <w:tc>
          <w:tcPr>
            <w:tcW w:w="1128" w:type="pct"/>
            <w:tcBorders>
              <w:top w:val="nil"/>
              <w:left w:val="nil"/>
              <w:bottom w:val="single" w:sz="4" w:space="0" w:color="auto"/>
              <w:right w:val="nil"/>
            </w:tcBorders>
          </w:tcPr>
          <w:p w:rsidR="00CD01F7" w:rsidRDefault="00CD01F7" w:rsidP="00CD01F7">
            <w:pPr>
              <w:widowControl w:val="0"/>
              <w:autoSpaceDE w:val="0"/>
              <w:autoSpaceDN w:val="0"/>
              <w:adjustRightInd w:val="0"/>
              <w:spacing w:after="0" w:line="240" w:lineRule="auto"/>
              <w:rPr>
                <w:rFonts w:ascii="Times New Roman" w:hAnsi="Times New Roman" w:cs="Times New Roman"/>
                <w:sz w:val="20"/>
                <w:szCs w:val="20"/>
              </w:rPr>
            </w:pPr>
            <w:r w:rsidRPr="0050505E">
              <w:rPr>
                <w:rFonts w:ascii="Times New Roman" w:hAnsi="Times New Roman" w:cs="Times New Roman"/>
                <w:sz w:val="20"/>
                <w:szCs w:val="20"/>
              </w:rPr>
              <w:t>Prob &gt; chi</w:t>
            </w:r>
            <w:r w:rsidRPr="007B3C31">
              <w:rPr>
                <w:rFonts w:ascii="Times New Roman" w:hAnsi="Times New Roman" w:cs="Times New Roman"/>
                <w:sz w:val="20"/>
                <w:szCs w:val="20"/>
                <w:vertAlign w:val="superscript"/>
              </w:rPr>
              <w:t>2</w:t>
            </w:r>
          </w:p>
        </w:tc>
        <w:tc>
          <w:tcPr>
            <w:tcW w:w="644" w:type="pct"/>
            <w:tcBorders>
              <w:top w:val="nil"/>
              <w:left w:val="nil"/>
              <w:bottom w:val="single" w:sz="4" w:space="0" w:color="auto"/>
              <w:right w:val="nil"/>
            </w:tcBorders>
          </w:tcPr>
          <w:p w:rsidR="00CD01F7" w:rsidRPr="00CD01F7" w:rsidRDefault="00CD01F7" w:rsidP="00CD01F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0.000</w:t>
            </w:r>
          </w:p>
        </w:tc>
        <w:tc>
          <w:tcPr>
            <w:tcW w:w="646" w:type="pct"/>
            <w:tcBorders>
              <w:top w:val="nil"/>
              <w:left w:val="nil"/>
              <w:bottom w:val="single" w:sz="4" w:space="0" w:color="auto"/>
              <w:right w:val="nil"/>
            </w:tcBorders>
          </w:tcPr>
          <w:p w:rsidR="00CD01F7" w:rsidRPr="00CD01F7" w:rsidRDefault="00CD01F7" w:rsidP="00CD01F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0.000</w:t>
            </w:r>
          </w:p>
        </w:tc>
        <w:tc>
          <w:tcPr>
            <w:tcW w:w="646" w:type="pct"/>
            <w:tcBorders>
              <w:top w:val="nil"/>
              <w:left w:val="nil"/>
              <w:bottom w:val="single" w:sz="4" w:space="0" w:color="auto"/>
              <w:right w:val="nil"/>
            </w:tcBorders>
          </w:tcPr>
          <w:p w:rsidR="00CD01F7" w:rsidRPr="00CD01F7" w:rsidRDefault="00CD01F7" w:rsidP="00CD01F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0.000</w:t>
            </w:r>
          </w:p>
        </w:tc>
        <w:tc>
          <w:tcPr>
            <w:tcW w:w="646" w:type="pct"/>
            <w:tcBorders>
              <w:top w:val="nil"/>
              <w:left w:val="nil"/>
              <w:bottom w:val="single" w:sz="4" w:space="0" w:color="auto"/>
              <w:right w:val="nil"/>
            </w:tcBorders>
          </w:tcPr>
          <w:p w:rsidR="00CD01F7" w:rsidRPr="00CD01F7" w:rsidRDefault="00CD01F7" w:rsidP="00CD01F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0.000</w:t>
            </w:r>
          </w:p>
        </w:tc>
        <w:tc>
          <w:tcPr>
            <w:tcW w:w="646" w:type="pct"/>
            <w:tcBorders>
              <w:top w:val="nil"/>
              <w:left w:val="nil"/>
              <w:bottom w:val="single" w:sz="4" w:space="0" w:color="auto"/>
              <w:right w:val="nil"/>
            </w:tcBorders>
          </w:tcPr>
          <w:p w:rsidR="00CD01F7" w:rsidRPr="00CD01F7" w:rsidRDefault="00CD01F7" w:rsidP="00CD01F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0.000</w:t>
            </w:r>
          </w:p>
        </w:tc>
        <w:tc>
          <w:tcPr>
            <w:tcW w:w="644" w:type="pct"/>
            <w:tcBorders>
              <w:top w:val="nil"/>
              <w:left w:val="nil"/>
              <w:bottom w:val="single" w:sz="4" w:space="0" w:color="auto"/>
              <w:right w:val="nil"/>
            </w:tcBorders>
          </w:tcPr>
          <w:p w:rsidR="00CD01F7" w:rsidRPr="00CD01F7" w:rsidRDefault="00CD01F7" w:rsidP="00CD01F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0.000</w:t>
            </w:r>
          </w:p>
        </w:tc>
      </w:tr>
    </w:tbl>
    <w:p w:rsidR="00731DF8" w:rsidRPr="002E4001" w:rsidRDefault="00731DF8" w:rsidP="00731DF8">
      <w:pPr>
        <w:widowControl w:val="0"/>
        <w:autoSpaceDE w:val="0"/>
        <w:autoSpaceDN w:val="0"/>
        <w:adjustRightInd w:val="0"/>
        <w:spacing w:after="0" w:line="240" w:lineRule="auto"/>
        <w:rPr>
          <w:rFonts w:ascii="Times New Roman" w:hAnsi="Times New Roman" w:cs="Times New Roman"/>
          <w:sz w:val="20"/>
          <w:szCs w:val="20"/>
        </w:rPr>
      </w:pPr>
      <w:r w:rsidRPr="002E4001">
        <w:rPr>
          <w:rFonts w:ascii="Times New Roman" w:eastAsia="Times New Roman" w:hAnsi="Times New Roman" w:cs="Times New Roman"/>
          <w:sz w:val="20"/>
          <w:szCs w:val="20"/>
        </w:rPr>
        <w:t xml:space="preserve">Note: </w:t>
      </w:r>
      <w:r w:rsidR="002E4001" w:rsidRPr="002E4001">
        <w:rPr>
          <w:rFonts w:ascii="Times New Roman" w:hAnsi="Times New Roman" w:cs="Times New Roman"/>
          <w:sz w:val="20"/>
          <w:szCs w:val="20"/>
        </w:rPr>
        <w:t xml:space="preserve">*** </w:t>
      </w:r>
      <w:r w:rsidR="002E4001" w:rsidRPr="006E2E8D">
        <w:rPr>
          <w:rFonts w:ascii="Times New Roman" w:hAnsi="Times New Roman" w:cs="Times New Roman"/>
          <w:i/>
          <w:sz w:val="20"/>
          <w:szCs w:val="20"/>
        </w:rPr>
        <w:t>p</w:t>
      </w:r>
      <w:r w:rsidR="002E4001" w:rsidRPr="002E4001">
        <w:rPr>
          <w:rFonts w:ascii="Times New Roman" w:hAnsi="Times New Roman" w:cs="Times New Roman"/>
          <w:sz w:val="20"/>
          <w:szCs w:val="20"/>
        </w:rPr>
        <w:t xml:space="preserve">&lt;0.01, ** </w:t>
      </w:r>
      <w:r w:rsidR="002E4001" w:rsidRPr="006E2E8D">
        <w:rPr>
          <w:rFonts w:ascii="Times New Roman" w:hAnsi="Times New Roman" w:cs="Times New Roman"/>
          <w:i/>
          <w:sz w:val="20"/>
          <w:szCs w:val="20"/>
        </w:rPr>
        <w:t>p</w:t>
      </w:r>
      <w:r w:rsidR="002E4001" w:rsidRPr="002E4001">
        <w:rPr>
          <w:rFonts w:ascii="Times New Roman" w:hAnsi="Times New Roman" w:cs="Times New Roman"/>
          <w:sz w:val="20"/>
          <w:szCs w:val="20"/>
        </w:rPr>
        <w:t xml:space="preserve">&lt;0.05, * </w:t>
      </w:r>
      <w:r w:rsidR="002E4001" w:rsidRPr="006E2E8D">
        <w:rPr>
          <w:rFonts w:ascii="Times New Roman" w:hAnsi="Times New Roman" w:cs="Times New Roman"/>
          <w:i/>
          <w:sz w:val="20"/>
          <w:szCs w:val="20"/>
        </w:rPr>
        <w:t>p</w:t>
      </w:r>
      <w:r w:rsidR="002E4001" w:rsidRPr="002E4001">
        <w:rPr>
          <w:rFonts w:ascii="Times New Roman" w:hAnsi="Times New Roman" w:cs="Times New Roman"/>
          <w:sz w:val="20"/>
          <w:szCs w:val="20"/>
        </w:rPr>
        <w:t xml:space="preserve">&lt;0.1. </w:t>
      </w:r>
      <w:r w:rsidRPr="002E4001">
        <w:rPr>
          <w:rFonts w:ascii="Times New Roman" w:hAnsi="Times New Roman" w:cs="Times New Roman"/>
          <w:sz w:val="20"/>
          <w:szCs w:val="20"/>
        </w:rPr>
        <w:t xml:space="preserve">Robust standard errors in parentheses. </w:t>
      </w:r>
      <w:r w:rsidR="002E4001" w:rsidRPr="002E4001">
        <w:rPr>
          <w:rFonts w:ascii="Times New Roman" w:hAnsi="Times New Roman" w:cs="Times New Roman"/>
          <w:sz w:val="20"/>
          <w:szCs w:val="20"/>
        </w:rPr>
        <w:t>All mode</w:t>
      </w:r>
      <w:r w:rsidR="002E4001">
        <w:rPr>
          <w:rFonts w:ascii="Times New Roman" w:hAnsi="Times New Roman" w:cs="Times New Roman"/>
          <w:sz w:val="20"/>
          <w:szCs w:val="20"/>
        </w:rPr>
        <w:t>ls estimated with binary probit</w:t>
      </w:r>
      <w:r w:rsidR="000D2A36">
        <w:rPr>
          <w:rFonts w:ascii="Times New Roman" w:hAnsi="Times New Roman" w:cs="Times New Roman"/>
          <w:sz w:val="20"/>
          <w:szCs w:val="20"/>
        </w:rPr>
        <w:t xml:space="preserve">; </w:t>
      </w:r>
      <w:r w:rsidR="002E4001">
        <w:rPr>
          <w:rFonts w:ascii="Times New Roman" w:hAnsi="Times New Roman" w:cs="Times New Roman"/>
          <w:sz w:val="20"/>
          <w:szCs w:val="20"/>
        </w:rPr>
        <w:t>average marginal effects reported.</w:t>
      </w:r>
      <w:r w:rsidR="002E4001" w:rsidRPr="002E4001">
        <w:rPr>
          <w:rFonts w:ascii="Times New Roman" w:hAnsi="Times New Roman" w:cs="Times New Roman"/>
          <w:sz w:val="20"/>
          <w:szCs w:val="20"/>
        </w:rPr>
        <w:t xml:space="preserve"> Individual controls include gender, age group, education, consumption group</w:t>
      </w:r>
      <w:r w:rsidR="002E4001">
        <w:rPr>
          <w:rFonts w:ascii="Times New Roman" w:hAnsi="Times New Roman" w:cs="Times New Roman"/>
          <w:sz w:val="20"/>
          <w:szCs w:val="20"/>
        </w:rPr>
        <w:t>, ethnic minority status and area of residence</w:t>
      </w:r>
      <w:r w:rsidR="002E4001" w:rsidRPr="002E4001">
        <w:rPr>
          <w:rFonts w:ascii="Times New Roman" w:hAnsi="Times New Roman" w:cs="Times New Roman"/>
          <w:sz w:val="20"/>
          <w:szCs w:val="20"/>
        </w:rPr>
        <w:t xml:space="preserve">. See </w:t>
      </w:r>
      <w:r w:rsidR="000D2A36">
        <w:rPr>
          <w:rFonts w:ascii="Times New Roman" w:hAnsi="Times New Roman" w:cs="Times New Roman"/>
          <w:sz w:val="20"/>
          <w:szCs w:val="20"/>
        </w:rPr>
        <w:t xml:space="preserve">the </w:t>
      </w:r>
      <w:r w:rsidR="002E4001" w:rsidRPr="002E4001">
        <w:rPr>
          <w:rFonts w:ascii="Times New Roman" w:hAnsi="Times New Roman" w:cs="Times New Roman"/>
          <w:sz w:val="20"/>
          <w:szCs w:val="20"/>
        </w:rPr>
        <w:t xml:space="preserve">Supplementary Information </w:t>
      </w:r>
      <w:r w:rsidR="000D2A36">
        <w:rPr>
          <w:rFonts w:ascii="Times New Roman" w:hAnsi="Times New Roman" w:cs="Times New Roman"/>
          <w:sz w:val="20"/>
          <w:szCs w:val="20"/>
        </w:rPr>
        <w:t xml:space="preserve">document </w:t>
      </w:r>
      <w:r w:rsidR="002E4001" w:rsidRPr="002E4001">
        <w:rPr>
          <w:rFonts w:ascii="Times New Roman" w:hAnsi="Times New Roman" w:cs="Times New Roman"/>
          <w:sz w:val="20"/>
          <w:szCs w:val="20"/>
        </w:rPr>
        <w:t xml:space="preserve">for </w:t>
      </w:r>
      <w:r w:rsidR="00F7553E">
        <w:rPr>
          <w:rFonts w:ascii="Times New Roman" w:hAnsi="Times New Roman" w:cs="Times New Roman"/>
          <w:sz w:val="20"/>
          <w:szCs w:val="20"/>
        </w:rPr>
        <w:t xml:space="preserve">the </w:t>
      </w:r>
      <w:r w:rsidR="002E4001" w:rsidRPr="002E4001">
        <w:rPr>
          <w:rFonts w:ascii="Times New Roman" w:hAnsi="Times New Roman" w:cs="Times New Roman"/>
          <w:sz w:val="20"/>
          <w:szCs w:val="20"/>
        </w:rPr>
        <w:t xml:space="preserve">complete </w:t>
      </w:r>
      <w:r w:rsidR="000D2A36">
        <w:rPr>
          <w:rFonts w:ascii="Times New Roman" w:hAnsi="Times New Roman" w:cs="Times New Roman"/>
          <w:sz w:val="20"/>
          <w:szCs w:val="20"/>
        </w:rPr>
        <w:t>regression</w:t>
      </w:r>
      <w:r w:rsidR="000D2A36" w:rsidRPr="002E4001">
        <w:rPr>
          <w:rFonts w:ascii="Times New Roman" w:hAnsi="Times New Roman" w:cs="Times New Roman"/>
          <w:sz w:val="20"/>
          <w:szCs w:val="20"/>
        </w:rPr>
        <w:t xml:space="preserve"> </w:t>
      </w:r>
      <w:r w:rsidR="002E4001" w:rsidRPr="002E4001">
        <w:rPr>
          <w:rFonts w:ascii="Times New Roman" w:hAnsi="Times New Roman" w:cs="Times New Roman"/>
          <w:sz w:val="20"/>
          <w:szCs w:val="20"/>
        </w:rPr>
        <w:t xml:space="preserve">output. </w:t>
      </w:r>
    </w:p>
    <w:p w:rsidR="00FF44DF" w:rsidRDefault="00FF44DF" w:rsidP="00FF44DF">
      <w:pPr>
        <w:rPr>
          <w:rFonts w:ascii="Times New Roman" w:eastAsia="Times New Roman" w:hAnsi="Times New Roman" w:cs="Times New Roman"/>
          <w:sz w:val="24"/>
          <w:szCs w:val="24"/>
        </w:rPr>
      </w:pPr>
    </w:p>
    <w:p w:rsidR="00731DF8" w:rsidRPr="00C35A83" w:rsidRDefault="007B606C" w:rsidP="00E4698C">
      <w:pPr>
        <w:widowControl w:val="0"/>
        <w:autoSpaceDE w:val="0"/>
        <w:autoSpaceDN w:val="0"/>
        <w:adjustRightInd w:val="0"/>
        <w:spacing w:after="0" w:line="480" w:lineRule="auto"/>
        <w:rPr>
          <w:rFonts w:ascii="Times New Roman" w:eastAsia="Times New Roman" w:hAnsi="Times New Roman" w:cs="Times New Roman"/>
        </w:rPr>
      </w:pPr>
      <w:r>
        <w:rPr>
          <w:rFonts w:ascii="Times New Roman" w:eastAsia="Times New Roman" w:hAnsi="Times New Roman" w:cs="Times New Roman"/>
        </w:rPr>
        <w:t>T</w:t>
      </w:r>
      <w:r w:rsidR="00240E44" w:rsidRPr="00C35A83">
        <w:rPr>
          <w:rFonts w:ascii="Times New Roman" w:eastAsia="Times New Roman" w:hAnsi="Times New Roman" w:cs="Times New Roman"/>
        </w:rPr>
        <w:t xml:space="preserve">able 4 </w:t>
      </w:r>
      <w:r w:rsidR="00F7553E">
        <w:rPr>
          <w:rFonts w:ascii="Times New Roman" w:eastAsia="Times New Roman" w:hAnsi="Times New Roman" w:cs="Times New Roman"/>
        </w:rPr>
        <w:t>presents</w:t>
      </w:r>
      <w:r w:rsidR="00A9141C" w:rsidRPr="00C35A83">
        <w:rPr>
          <w:rFonts w:ascii="Times New Roman" w:eastAsia="Times New Roman" w:hAnsi="Times New Roman" w:cs="Times New Roman"/>
        </w:rPr>
        <w:t xml:space="preserve"> the results of the models explaining job satisfaction and willingness to acquire further education/training. </w:t>
      </w:r>
      <w:r w:rsidR="00DC77B8" w:rsidRPr="00C35A83">
        <w:rPr>
          <w:rFonts w:ascii="Times New Roman" w:eastAsia="Times New Roman" w:hAnsi="Times New Roman" w:cs="Times New Roman"/>
        </w:rPr>
        <w:t>There is no</w:t>
      </w:r>
      <w:r w:rsidR="00A9141C" w:rsidRPr="00C35A83">
        <w:rPr>
          <w:rFonts w:ascii="Times New Roman" w:eastAsia="Times New Roman" w:hAnsi="Times New Roman" w:cs="Times New Roman"/>
        </w:rPr>
        <w:t xml:space="preserve"> </w:t>
      </w:r>
      <w:r w:rsidR="00DC77B8" w:rsidRPr="00C35A83">
        <w:rPr>
          <w:rFonts w:ascii="Times New Roman" w:eastAsia="Times New Roman" w:hAnsi="Times New Roman" w:cs="Times New Roman"/>
        </w:rPr>
        <w:t xml:space="preserve">statistically significant </w:t>
      </w:r>
      <w:r w:rsidR="00A9141C" w:rsidRPr="00C35A83">
        <w:rPr>
          <w:rFonts w:ascii="Times New Roman" w:eastAsia="Times New Roman" w:hAnsi="Times New Roman" w:cs="Times New Roman"/>
        </w:rPr>
        <w:t>difference</w:t>
      </w:r>
      <w:r w:rsidR="00DC77B8" w:rsidRPr="00C35A83">
        <w:rPr>
          <w:rFonts w:ascii="Times New Roman" w:eastAsia="Times New Roman" w:hAnsi="Times New Roman" w:cs="Times New Roman"/>
        </w:rPr>
        <w:t xml:space="preserve"> in job satisfaction levels between people affected by conflict (either displaced or not) and those not affected by conflict (Specification 1)</w:t>
      </w:r>
      <w:r w:rsidR="006D594D">
        <w:rPr>
          <w:rFonts w:ascii="Times New Roman" w:eastAsia="Times New Roman" w:hAnsi="Times New Roman" w:cs="Times New Roman"/>
        </w:rPr>
        <w:t xml:space="preserve">; </w:t>
      </w:r>
      <w:r w:rsidR="001344BD">
        <w:rPr>
          <w:rFonts w:ascii="Times New Roman" w:eastAsia="Times New Roman" w:hAnsi="Times New Roman" w:cs="Times New Roman"/>
        </w:rPr>
        <w:t xml:space="preserve">hence, </w:t>
      </w:r>
      <w:r w:rsidR="006D594D" w:rsidRPr="00FB4726">
        <w:rPr>
          <w:rFonts w:ascii="Times New Roman" w:eastAsia="Times New Roman" w:hAnsi="Times New Roman" w:cs="Times New Roman"/>
        </w:rPr>
        <w:t>there is this no support for H4</w:t>
      </w:r>
      <w:r w:rsidR="00DC77B8" w:rsidRPr="00FB4726">
        <w:rPr>
          <w:rFonts w:ascii="Times New Roman" w:eastAsia="Times New Roman" w:hAnsi="Times New Roman" w:cs="Times New Roman"/>
        </w:rPr>
        <w:t>.</w:t>
      </w:r>
      <w:r w:rsidR="00DC77B8" w:rsidRPr="00C35A83">
        <w:rPr>
          <w:rFonts w:ascii="Times New Roman" w:eastAsia="Times New Roman" w:hAnsi="Times New Roman" w:cs="Times New Roman"/>
        </w:rPr>
        <w:t xml:space="preserve"> </w:t>
      </w:r>
      <w:r>
        <w:rPr>
          <w:rFonts w:ascii="Times New Roman" w:eastAsia="Times New Roman" w:hAnsi="Times New Roman" w:cs="Times New Roman"/>
        </w:rPr>
        <w:t>However, b</w:t>
      </w:r>
      <w:r w:rsidR="00DC77B8" w:rsidRPr="00C35A83">
        <w:rPr>
          <w:rFonts w:ascii="Times New Roman" w:eastAsia="Times New Roman" w:hAnsi="Times New Roman" w:cs="Times New Roman"/>
        </w:rPr>
        <w:t>oth conflict-</w:t>
      </w:r>
      <w:r>
        <w:rPr>
          <w:rFonts w:ascii="Times New Roman" w:eastAsia="Times New Roman" w:hAnsi="Times New Roman" w:cs="Times New Roman"/>
        </w:rPr>
        <w:t>affected</w:t>
      </w:r>
      <w:r w:rsidR="00DC77B8" w:rsidRPr="00C35A83">
        <w:rPr>
          <w:rFonts w:ascii="Times New Roman" w:eastAsia="Times New Roman" w:hAnsi="Times New Roman" w:cs="Times New Roman"/>
        </w:rPr>
        <w:t xml:space="preserve"> groups – the displaced and non-movers – are</w:t>
      </w:r>
      <w:r>
        <w:rPr>
          <w:rFonts w:ascii="Times New Roman" w:eastAsia="Times New Roman" w:hAnsi="Times New Roman" w:cs="Times New Roman"/>
        </w:rPr>
        <w:t xml:space="preserve"> </w:t>
      </w:r>
      <w:r w:rsidR="00E4698C" w:rsidRPr="00C35A83">
        <w:rPr>
          <w:rFonts w:ascii="Times New Roman" w:eastAsia="Times New Roman" w:hAnsi="Times New Roman" w:cs="Times New Roman"/>
        </w:rPr>
        <w:t xml:space="preserve">significantly more likely to </w:t>
      </w:r>
      <w:r w:rsidR="00224724" w:rsidRPr="00C35A83">
        <w:rPr>
          <w:rFonts w:ascii="Times New Roman" w:eastAsia="Times New Roman" w:hAnsi="Times New Roman" w:cs="Times New Roman"/>
        </w:rPr>
        <w:t>report that they would have liked to acquire</w:t>
      </w:r>
      <w:r w:rsidR="00E4698C" w:rsidRPr="00C35A83">
        <w:rPr>
          <w:rFonts w:ascii="Times New Roman" w:eastAsia="Times New Roman" w:hAnsi="Times New Roman" w:cs="Times New Roman"/>
        </w:rPr>
        <w:t xml:space="preserve"> extra education/training in the 12 months prior to the interview</w:t>
      </w:r>
      <w:r w:rsidR="00224724" w:rsidRPr="00C35A83">
        <w:rPr>
          <w:rFonts w:ascii="Times New Roman" w:eastAsia="Times New Roman" w:hAnsi="Times New Roman" w:cs="Times New Roman"/>
        </w:rPr>
        <w:t xml:space="preserve"> (Specification 2)</w:t>
      </w:r>
      <w:r w:rsidR="00E4698C" w:rsidRPr="00C35A83">
        <w:rPr>
          <w:rFonts w:ascii="Times New Roman" w:eastAsia="Times New Roman" w:hAnsi="Times New Roman" w:cs="Times New Roman"/>
        </w:rPr>
        <w:t xml:space="preserve">. The marginal </w:t>
      </w:r>
      <w:r w:rsidR="00224724" w:rsidRPr="00C35A83">
        <w:rPr>
          <w:rFonts w:ascii="Times New Roman" w:eastAsia="Times New Roman" w:hAnsi="Times New Roman" w:cs="Times New Roman"/>
        </w:rPr>
        <w:t xml:space="preserve">effects </w:t>
      </w:r>
      <w:r w:rsidR="00E4698C" w:rsidRPr="00C35A83">
        <w:rPr>
          <w:rFonts w:ascii="Times New Roman" w:eastAsia="Times New Roman" w:hAnsi="Times New Roman" w:cs="Times New Roman"/>
        </w:rPr>
        <w:t xml:space="preserve">for the two groups are similar in size (4.3 and 4.5 percentage points, corresponding to </w:t>
      </w:r>
      <w:r w:rsidR="00224724" w:rsidRPr="00C35A83">
        <w:rPr>
          <w:rFonts w:ascii="Times New Roman" w:eastAsia="Times New Roman" w:hAnsi="Times New Roman" w:cs="Times New Roman"/>
        </w:rPr>
        <w:t xml:space="preserve">a </w:t>
      </w:r>
      <w:r w:rsidR="00E4698C" w:rsidRPr="00C35A83">
        <w:rPr>
          <w:rFonts w:ascii="Times New Roman" w:eastAsia="Times New Roman" w:hAnsi="Times New Roman" w:cs="Times New Roman"/>
        </w:rPr>
        <w:t>43-45% increase in the dependent varia</w:t>
      </w:r>
      <w:r w:rsidR="00224724" w:rsidRPr="00C35A83">
        <w:rPr>
          <w:rFonts w:ascii="Times New Roman" w:eastAsia="Times New Roman" w:hAnsi="Times New Roman" w:cs="Times New Roman"/>
        </w:rPr>
        <w:t xml:space="preserve">ble relative to </w:t>
      </w:r>
      <w:r>
        <w:rPr>
          <w:rFonts w:ascii="Times New Roman" w:eastAsia="Times New Roman" w:hAnsi="Times New Roman" w:cs="Times New Roman"/>
        </w:rPr>
        <w:t>the sample average</w:t>
      </w:r>
      <w:r w:rsidR="00E4698C" w:rsidRPr="00C35A83">
        <w:rPr>
          <w:rFonts w:ascii="Times New Roman" w:eastAsia="Times New Roman" w:hAnsi="Times New Roman" w:cs="Times New Roman"/>
        </w:rPr>
        <w:t>) and are highly statistically significant (</w:t>
      </w:r>
      <w:r w:rsidR="00E4698C" w:rsidRPr="006E2E8D">
        <w:rPr>
          <w:rFonts w:ascii="Times New Roman" w:eastAsia="Times New Roman" w:hAnsi="Times New Roman" w:cs="Times New Roman"/>
          <w:i/>
        </w:rPr>
        <w:t>p</w:t>
      </w:r>
      <w:r w:rsidR="00E4698C" w:rsidRPr="00C35A83">
        <w:rPr>
          <w:rFonts w:ascii="Times New Roman" w:eastAsia="Times New Roman" w:hAnsi="Times New Roman" w:cs="Times New Roman"/>
        </w:rPr>
        <w:t xml:space="preserve">&lt;0.001). </w:t>
      </w:r>
      <w:r>
        <w:rPr>
          <w:rFonts w:ascii="Times New Roman" w:eastAsia="Times New Roman" w:hAnsi="Times New Roman" w:cs="Times New Roman"/>
        </w:rPr>
        <w:t>T</w:t>
      </w:r>
      <w:r w:rsidR="00224724" w:rsidRPr="00C35A83">
        <w:rPr>
          <w:rFonts w:ascii="Times New Roman" w:eastAsia="Times New Roman" w:hAnsi="Times New Roman" w:cs="Times New Roman"/>
        </w:rPr>
        <w:t xml:space="preserve">he analysis of </w:t>
      </w:r>
      <w:r w:rsidR="000D2A36">
        <w:rPr>
          <w:rFonts w:ascii="Times New Roman" w:eastAsia="Times New Roman" w:hAnsi="Times New Roman" w:cs="Times New Roman"/>
        </w:rPr>
        <w:t xml:space="preserve">the </w:t>
      </w:r>
      <w:r w:rsidR="00224724" w:rsidRPr="00C35A83">
        <w:rPr>
          <w:rFonts w:ascii="Times New Roman" w:eastAsia="Times New Roman" w:hAnsi="Times New Roman" w:cs="Times New Roman"/>
        </w:rPr>
        <w:t>specific barriers for obtaining further</w:t>
      </w:r>
      <w:r w:rsidR="00595D02" w:rsidRPr="00C35A83">
        <w:rPr>
          <w:rFonts w:ascii="Times New Roman" w:eastAsia="Times New Roman" w:hAnsi="Times New Roman" w:cs="Times New Roman"/>
        </w:rPr>
        <w:t xml:space="preserve"> education/</w:t>
      </w:r>
      <w:r w:rsidR="00224724" w:rsidRPr="00C35A83">
        <w:rPr>
          <w:rFonts w:ascii="Times New Roman" w:eastAsia="Times New Roman" w:hAnsi="Times New Roman" w:cs="Times New Roman"/>
        </w:rPr>
        <w:t>training</w:t>
      </w:r>
      <w:r>
        <w:rPr>
          <w:rFonts w:ascii="Times New Roman" w:eastAsia="Times New Roman" w:hAnsi="Times New Roman" w:cs="Times New Roman"/>
        </w:rPr>
        <w:t xml:space="preserve">, </w:t>
      </w:r>
      <w:r w:rsidR="00224724" w:rsidRPr="00C35A83">
        <w:rPr>
          <w:rFonts w:ascii="Times New Roman" w:eastAsia="Times New Roman" w:hAnsi="Times New Roman" w:cs="Times New Roman"/>
        </w:rPr>
        <w:t>presented in the four right-most column</w:t>
      </w:r>
      <w:r w:rsidR="00595D02" w:rsidRPr="00C35A83">
        <w:rPr>
          <w:rFonts w:ascii="Times New Roman" w:eastAsia="Times New Roman" w:hAnsi="Times New Roman" w:cs="Times New Roman"/>
        </w:rPr>
        <w:t>s of Table 4</w:t>
      </w:r>
      <w:r>
        <w:rPr>
          <w:rFonts w:ascii="Times New Roman" w:eastAsia="Times New Roman" w:hAnsi="Times New Roman" w:cs="Times New Roman"/>
        </w:rPr>
        <w:t>, suggests that a</w:t>
      </w:r>
      <w:r w:rsidR="00595D02" w:rsidRPr="00C35A83">
        <w:rPr>
          <w:rFonts w:ascii="Times New Roman" w:eastAsia="Times New Roman" w:hAnsi="Times New Roman" w:cs="Times New Roman"/>
        </w:rPr>
        <w:t>mong those who wished to (but did not) acquire further educat</w:t>
      </w:r>
      <w:r w:rsidR="00D67C8B" w:rsidRPr="00C35A83">
        <w:rPr>
          <w:rFonts w:ascii="Times New Roman" w:eastAsia="Times New Roman" w:hAnsi="Times New Roman" w:cs="Times New Roman"/>
        </w:rPr>
        <w:t>ion/training, the forcibly displaced were 8.5 percentage points less likely to mention the costs reason</w:t>
      </w:r>
      <w:r w:rsidR="00F7553E">
        <w:rPr>
          <w:rFonts w:ascii="Times New Roman" w:eastAsia="Times New Roman" w:hAnsi="Times New Roman" w:cs="Times New Roman"/>
        </w:rPr>
        <w:t>,</w:t>
      </w:r>
      <w:r w:rsidR="00D67C8B" w:rsidRPr="00C35A83">
        <w:rPr>
          <w:rFonts w:ascii="Times New Roman" w:eastAsia="Times New Roman" w:hAnsi="Times New Roman" w:cs="Times New Roman"/>
        </w:rPr>
        <w:t xml:space="preserve"> and 1.9 percentage points more likely to </w:t>
      </w:r>
      <w:r w:rsidR="00F7553E">
        <w:rPr>
          <w:rFonts w:ascii="Times New Roman" w:eastAsia="Times New Roman" w:hAnsi="Times New Roman" w:cs="Times New Roman"/>
        </w:rPr>
        <w:t>state</w:t>
      </w:r>
      <w:r w:rsidR="00D67C8B" w:rsidRPr="00C35A83">
        <w:rPr>
          <w:rFonts w:ascii="Times New Roman" w:eastAsia="Times New Roman" w:hAnsi="Times New Roman" w:cs="Times New Roman"/>
        </w:rPr>
        <w:t xml:space="preserve"> that the available educational/training offer was not of sufficient quality. </w:t>
      </w:r>
      <w:r w:rsidR="00140675" w:rsidRPr="00C35A83">
        <w:rPr>
          <w:rFonts w:ascii="Times New Roman" w:eastAsia="Times New Roman" w:hAnsi="Times New Roman" w:cs="Times New Roman"/>
        </w:rPr>
        <w:t>T</w:t>
      </w:r>
      <w:r w:rsidR="00D67C8B" w:rsidRPr="00C35A83">
        <w:rPr>
          <w:rFonts w:ascii="Times New Roman" w:eastAsia="Times New Roman" w:hAnsi="Times New Roman" w:cs="Times New Roman"/>
        </w:rPr>
        <w:t xml:space="preserve">hese effects </w:t>
      </w:r>
      <w:r w:rsidR="00325E44" w:rsidRPr="00C35A83">
        <w:rPr>
          <w:rFonts w:ascii="Times New Roman" w:eastAsia="Times New Roman" w:hAnsi="Times New Roman" w:cs="Times New Roman"/>
        </w:rPr>
        <w:t xml:space="preserve">are large </w:t>
      </w:r>
      <w:r w:rsidR="00D67C8B" w:rsidRPr="00C35A83">
        <w:rPr>
          <w:rFonts w:ascii="Times New Roman" w:eastAsia="Times New Roman" w:hAnsi="Times New Roman" w:cs="Times New Roman"/>
        </w:rPr>
        <w:t xml:space="preserve">relative to </w:t>
      </w:r>
      <w:r>
        <w:rPr>
          <w:rFonts w:ascii="Times New Roman" w:eastAsia="Times New Roman" w:hAnsi="Times New Roman" w:cs="Times New Roman"/>
        </w:rPr>
        <w:t xml:space="preserve">the respective </w:t>
      </w:r>
      <w:r w:rsidR="00D67C8B" w:rsidRPr="00C35A83">
        <w:rPr>
          <w:rFonts w:ascii="Times New Roman" w:eastAsia="Times New Roman" w:hAnsi="Times New Roman" w:cs="Times New Roman"/>
        </w:rPr>
        <w:t xml:space="preserve">sample </w:t>
      </w:r>
      <w:r>
        <w:rPr>
          <w:rFonts w:ascii="Times New Roman" w:eastAsia="Times New Roman" w:hAnsi="Times New Roman" w:cs="Times New Roman"/>
        </w:rPr>
        <w:t xml:space="preserve">averages </w:t>
      </w:r>
      <w:r w:rsidR="00D67C8B" w:rsidRPr="00C35A83">
        <w:rPr>
          <w:rFonts w:ascii="Times New Roman" w:eastAsia="Times New Roman" w:hAnsi="Times New Roman" w:cs="Times New Roman"/>
        </w:rPr>
        <w:t>(</w:t>
      </w:r>
      <w:r w:rsidR="00325E44" w:rsidRPr="00C35A83">
        <w:rPr>
          <w:rFonts w:ascii="Times New Roman" w:eastAsia="Times New Roman" w:hAnsi="Times New Roman" w:cs="Times New Roman"/>
        </w:rPr>
        <w:t>0.085/</w:t>
      </w:r>
      <w:r w:rsidR="00D67C8B" w:rsidRPr="00C35A83">
        <w:rPr>
          <w:rFonts w:ascii="Times New Roman" w:eastAsia="Times New Roman" w:hAnsi="Times New Roman" w:cs="Times New Roman"/>
        </w:rPr>
        <w:t xml:space="preserve">0.487 and </w:t>
      </w:r>
      <w:r w:rsidR="00325E44" w:rsidRPr="00C35A83">
        <w:rPr>
          <w:rFonts w:ascii="Times New Roman" w:eastAsia="Times New Roman" w:hAnsi="Times New Roman" w:cs="Times New Roman"/>
        </w:rPr>
        <w:t>0.019/</w:t>
      </w:r>
      <w:r w:rsidR="00D67C8B" w:rsidRPr="00C35A83">
        <w:rPr>
          <w:rFonts w:ascii="Times New Roman" w:eastAsia="Times New Roman" w:hAnsi="Times New Roman" w:cs="Times New Roman"/>
        </w:rPr>
        <w:t>0.</w:t>
      </w:r>
      <w:r w:rsidR="00062748" w:rsidRPr="00C35A83">
        <w:rPr>
          <w:rFonts w:ascii="Times New Roman" w:eastAsia="Times New Roman" w:hAnsi="Times New Roman" w:cs="Times New Roman"/>
        </w:rPr>
        <w:t>022</w:t>
      </w:r>
      <w:r w:rsidR="00F7553E">
        <w:rPr>
          <w:rFonts w:ascii="Times New Roman" w:eastAsia="Times New Roman" w:hAnsi="Times New Roman" w:cs="Times New Roman"/>
        </w:rPr>
        <w:t>, respectively</w:t>
      </w:r>
      <w:r>
        <w:rPr>
          <w:rFonts w:ascii="Times New Roman" w:eastAsia="Times New Roman" w:hAnsi="Times New Roman" w:cs="Times New Roman"/>
        </w:rPr>
        <w:t>)</w:t>
      </w:r>
      <w:r w:rsidR="000D2A36">
        <w:rPr>
          <w:rFonts w:ascii="Times New Roman" w:eastAsia="Times New Roman" w:hAnsi="Times New Roman" w:cs="Times New Roman"/>
        </w:rPr>
        <w:t>,</w:t>
      </w:r>
      <w:r>
        <w:rPr>
          <w:rFonts w:ascii="Times New Roman" w:eastAsia="Times New Roman" w:hAnsi="Times New Roman" w:cs="Times New Roman"/>
        </w:rPr>
        <w:t xml:space="preserve"> </w:t>
      </w:r>
      <w:r w:rsidR="000D2A36">
        <w:rPr>
          <w:rFonts w:ascii="Times New Roman" w:eastAsia="Times New Roman" w:hAnsi="Times New Roman" w:cs="Times New Roman"/>
        </w:rPr>
        <w:t xml:space="preserve">although only </w:t>
      </w:r>
      <w:r>
        <w:rPr>
          <w:rFonts w:ascii="Times New Roman" w:eastAsia="Times New Roman" w:hAnsi="Times New Roman" w:cs="Times New Roman"/>
        </w:rPr>
        <w:t xml:space="preserve">significant at 10%. </w:t>
      </w:r>
    </w:p>
    <w:p w:rsidR="00DC77B8" w:rsidRDefault="00DC77B8" w:rsidP="00DC77B8">
      <w:pPr>
        <w:widowControl w:val="0"/>
        <w:autoSpaceDE w:val="0"/>
        <w:autoSpaceDN w:val="0"/>
        <w:adjustRightInd w:val="0"/>
        <w:spacing w:after="0" w:line="240" w:lineRule="auto"/>
        <w:rPr>
          <w:rFonts w:ascii="Times New Roman" w:eastAsia="Times New Roman" w:hAnsi="Times New Roman" w:cs="Times New Roman"/>
          <w:b/>
          <w:sz w:val="24"/>
          <w:szCs w:val="24"/>
        </w:rPr>
      </w:pPr>
    </w:p>
    <w:p w:rsidR="007B3C31" w:rsidRPr="00C35A83" w:rsidRDefault="00FF44DF" w:rsidP="00FB3623">
      <w:pPr>
        <w:spacing w:line="240" w:lineRule="auto"/>
        <w:rPr>
          <w:rFonts w:ascii="Times New Roman" w:eastAsia="Times New Roman" w:hAnsi="Times New Roman" w:cs="Times New Roman"/>
        </w:rPr>
      </w:pPr>
      <w:r w:rsidRPr="00C35A83">
        <w:rPr>
          <w:rFonts w:ascii="Times New Roman" w:eastAsia="Times New Roman" w:hAnsi="Times New Roman" w:cs="Times New Roman"/>
          <w:b/>
        </w:rPr>
        <w:t>Table 4.</w:t>
      </w:r>
      <w:r w:rsidRPr="00C35A83">
        <w:rPr>
          <w:rFonts w:ascii="Times New Roman" w:eastAsia="Times New Roman" w:hAnsi="Times New Roman" w:cs="Times New Roman"/>
        </w:rPr>
        <w:t xml:space="preserve"> </w:t>
      </w:r>
      <w:r w:rsidRPr="00C35A83">
        <w:rPr>
          <w:rFonts w:ascii="Times New Roman" w:eastAsia="Times New Roman" w:hAnsi="Times New Roman" w:cs="Times New Roman"/>
          <w:b/>
        </w:rPr>
        <w:t xml:space="preserve">Displacement, conflict, job satisfaction and further education/training; ordered </w:t>
      </w:r>
      <w:r w:rsidR="005C2184" w:rsidRPr="00C35A83">
        <w:rPr>
          <w:rFonts w:ascii="Times New Roman" w:eastAsia="Times New Roman" w:hAnsi="Times New Roman" w:cs="Times New Roman"/>
          <w:b/>
        </w:rPr>
        <w:t xml:space="preserve">probit coefficients </w:t>
      </w:r>
      <w:r w:rsidRPr="00C35A83">
        <w:rPr>
          <w:rFonts w:ascii="Times New Roman" w:eastAsia="Times New Roman" w:hAnsi="Times New Roman" w:cs="Times New Roman"/>
          <w:b/>
        </w:rPr>
        <w:t xml:space="preserve">and </w:t>
      </w:r>
      <w:r w:rsidR="005C2184" w:rsidRPr="00C35A83">
        <w:rPr>
          <w:rFonts w:ascii="Times New Roman" w:eastAsia="Times New Roman" w:hAnsi="Times New Roman" w:cs="Times New Roman"/>
          <w:b/>
        </w:rPr>
        <w:t>binary/</w:t>
      </w:r>
      <w:r w:rsidRPr="00C35A83">
        <w:rPr>
          <w:rFonts w:ascii="Times New Roman" w:eastAsia="Times New Roman" w:hAnsi="Times New Roman" w:cs="Times New Roman"/>
          <w:b/>
        </w:rPr>
        <w:t>multinomial probit marginal effects</w:t>
      </w:r>
    </w:p>
    <w:tbl>
      <w:tblPr>
        <w:tblW w:w="5124" w:type="pct"/>
        <w:jc w:val="center"/>
        <w:tblLayout w:type="fixed"/>
        <w:tblCellMar>
          <w:left w:w="75" w:type="dxa"/>
          <w:right w:w="75" w:type="dxa"/>
        </w:tblCellMar>
        <w:tblLook w:val="0000" w:firstRow="0" w:lastRow="0" w:firstColumn="0" w:lastColumn="0" w:noHBand="0" w:noVBand="0"/>
      </w:tblPr>
      <w:tblGrid>
        <w:gridCol w:w="2263"/>
        <w:gridCol w:w="1164"/>
        <w:gridCol w:w="1164"/>
        <w:gridCol w:w="1164"/>
        <w:gridCol w:w="1164"/>
        <w:gridCol w:w="1164"/>
        <w:gridCol w:w="1167"/>
      </w:tblGrid>
      <w:tr w:rsidR="005C2184" w:rsidRPr="005C2184" w:rsidTr="005C2184">
        <w:trPr>
          <w:trHeight w:val="298"/>
          <w:jc w:val="center"/>
        </w:trPr>
        <w:tc>
          <w:tcPr>
            <w:tcW w:w="1223" w:type="pct"/>
            <w:tcBorders>
              <w:top w:val="single" w:sz="6" w:space="0" w:color="auto"/>
              <w:left w:val="nil"/>
              <w:bottom w:val="nil"/>
              <w:right w:val="nil"/>
            </w:tcBorders>
          </w:tcPr>
          <w:p w:rsidR="005C2184" w:rsidRPr="005C2184" w:rsidRDefault="005C2184" w:rsidP="00C90E23">
            <w:pPr>
              <w:widowControl w:val="0"/>
              <w:autoSpaceDE w:val="0"/>
              <w:autoSpaceDN w:val="0"/>
              <w:adjustRightInd w:val="0"/>
              <w:spacing w:after="0" w:line="240" w:lineRule="auto"/>
              <w:rPr>
                <w:rFonts w:ascii="Times New Roman" w:hAnsi="Times New Roman" w:cs="Times New Roman"/>
                <w:sz w:val="20"/>
                <w:szCs w:val="20"/>
              </w:rPr>
            </w:pPr>
          </w:p>
        </w:tc>
        <w:tc>
          <w:tcPr>
            <w:tcW w:w="629" w:type="pct"/>
            <w:vMerge w:val="restart"/>
            <w:tcBorders>
              <w:top w:val="single" w:sz="6" w:space="0" w:color="auto"/>
              <w:left w:val="nil"/>
              <w:right w:val="nil"/>
            </w:tcBorders>
            <w:vAlign w:val="center"/>
          </w:tcPr>
          <w:p w:rsidR="005C2184" w:rsidRPr="005C2184" w:rsidRDefault="005C2184" w:rsidP="005C2184">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Job satisfaction</w:t>
            </w:r>
          </w:p>
        </w:tc>
        <w:tc>
          <w:tcPr>
            <w:tcW w:w="629" w:type="pct"/>
            <w:vMerge w:val="restart"/>
            <w:tcBorders>
              <w:top w:val="single" w:sz="6" w:space="0" w:color="auto"/>
              <w:left w:val="nil"/>
              <w:right w:val="nil"/>
            </w:tcBorders>
            <w:vAlign w:val="center"/>
          </w:tcPr>
          <w:p w:rsidR="005C2184" w:rsidRPr="005C2184" w:rsidRDefault="005C2184" w:rsidP="005C2184">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Wish have acquired education/ training</w:t>
            </w:r>
          </w:p>
        </w:tc>
        <w:tc>
          <w:tcPr>
            <w:tcW w:w="2518" w:type="pct"/>
            <w:gridSpan w:val="4"/>
            <w:tcBorders>
              <w:top w:val="single" w:sz="6" w:space="0" w:color="auto"/>
              <w:left w:val="nil"/>
              <w:bottom w:val="single" w:sz="4" w:space="0" w:color="auto"/>
              <w:right w:val="nil"/>
            </w:tcBorders>
            <w:vAlign w:val="center"/>
          </w:tcPr>
          <w:p w:rsidR="005C2184" w:rsidRPr="005C2184" w:rsidRDefault="005C2184" w:rsidP="005C2184">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Reasons for not acquiring education/training</w:t>
            </w:r>
          </w:p>
        </w:tc>
      </w:tr>
      <w:tr w:rsidR="005C2184" w:rsidRPr="005C2184" w:rsidTr="002E4001">
        <w:trPr>
          <w:trHeight w:val="784"/>
          <w:jc w:val="center"/>
        </w:trPr>
        <w:tc>
          <w:tcPr>
            <w:tcW w:w="1223" w:type="pct"/>
            <w:tcBorders>
              <w:top w:val="nil"/>
              <w:left w:val="nil"/>
              <w:bottom w:val="single" w:sz="6" w:space="0" w:color="auto"/>
              <w:right w:val="nil"/>
            </w:tcBorders>
          </w:tcPr>
          <w:p w:rsidR="005C2184" w:rsidRPr="005C2184" w:rsidRDefault="005C2184" w:rsidP="00C90E23">
            <w:pPr>
              <w:widowControl w:val="0"/>
              <w:autoSpaceDE w:val="0"/>
              <w:autoSpaceDN w:val="0"/>
              <w:adjustRightInd w:val="0"/>
              <w:spacing w:after="0" w:line="240" w:lineRule="auto"/>
              <w:rPr>
                <w:rFonts w:ascii="Times New Roman" w:hAnsi="Times New Roman" w:cs="Times New Roman"/>
                <w:sz w:val="20"/>
                <w:szCs w:val="20"/>
              </w:rPr>
            </w:pPr>
            <w:r w:rsidRPr="005C2184">
              <w:rPr>
                <w:rFonts w:ascii="Times New Roman" w:hAnsi="Times New Roman" w:cs="Times New Roman"/>
                <w:sz w:val="20"/>
                <w:szCs w:val="20"/>
              </w:rPr>
              <w:t>VARIABLES</w:t>
            </w:r>
          </w:p>
        </w:tc>
        <w:tc>
          <w:tcPr>
            <w:tcW w:w="629" w:type="pct"/>
            <w:vMerge/>
            <w:tcBorders>
              <w:left w:val="nil"/>
              <w:bottom w:val="single" w:sz="6" w:space="0" w:color="auto"/>
              <w:right w:val="nil"/>
            </w:tcBorders>
            <w:vAlign w:val="center"/>
          </w:tcPr>
          <w:p w:rsidR="005C2184" w:rsidRPr="005C2184" w:rsidRDefault="005C2184" w:rsidP="005C2184">
            <w:pPr>
              <w:widowControl w:val="0"/>
              <w:autoSpaceDE w:val="0"/>
              <w:autoSpaceDN w:val="0"/>
              <w:adjustRightInd w:val="0"/>
              <w:spacing w:after="0" w:line="240" w:lineRule="auto"/>
              <w:jc w:val="center"/>
              <w:rPr>
                <w:rFonts w:ascii="Times New Roman" w:hAnsi="Times New Roman" w:cs="Times New Roman"/>
                <w:sz w:val="20"/>
                <w:szCs w:val="20"/>
              </w:rPr>
            </w:pPr>
          </w:p>
        </w:tc>
        <w:tc>
          <w:tcPr>
            <w:tcW w:w="629" w:type="pct"/>
            <w:vMerge/>
            <w:tcBorders>
              <w:left w:val="nil"/>
              <w:bottom w:val="single" w:sz="6" w:space="0" w:color="auto"/>
              <w:right w:val="nil"/>
            </w:tcBorders>
            <w:vAlign w:val="center"/>
          </w:tcPr>
          <w:p w:rsidR="005C2184" w:rsidRPr="005C2184" w:rsidRDefault="005C2184" w:rsidP="005C2184">
            <w:pPr>
              <w:widowControl w:val="0"/>
              <w:autoSpaceDE w:val="0"/>
              <w:autoSpaceDN w:val="0"/>
              <w:adjustRightInd w:val="0"/>
              <w:spacing w:after="0" w:line="240" w:lineRule="auto"/>
              <w:jc w:val="center"/>
              <w:rPr>
                <w:rFonts w:ascii="Times New Roman" w:hAnsi="Times New Roman" w:cs="Times New Roman"/>
                <w:sz w:val="20"/>
                <w:szCs w:val="20"/>
              </w:rPr>
            </w:pPr>
          </w:p>
        </w:tc>
        <w:tc>
          <w:tcPr>
            <w:tcW w:w="629" w:type="pct"/>
            <w:tcBorders>
              <w:top w:val="single" w:sz="4" w:space="0" w:color="auto"/>
              <w:left w:val="nil"/>
              <w:bottom w:val="single" w:sz="6" w:space="0" w:color="auto"/>
              <w:right w:val="nil"/>
            </w:tcBorders>
            <w:vAlign w:val="center"/>
          </w:tcPr>
          <w:p w:rsidR="005C2184" w:rsidRPr="005C2184" w:rsidRDefault="005C2184" w:rsidP="005C2184">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Not </w:t>
            </w:r>
            <w:r w:rsidRPr="005C2184">
              <w:rPr>
                <w:rFonts w:ascii="Times New Roman" w:hAnsi="Times New Roman" w:cs="Times New Roman"/>
                <w:sz w:val="20"/>
                <w:szCs w:val="20"/>
              </w:rPr>
              <w:t>available</w:t>
            </w:r>
            <w:r>
              <w:rPr>
                <w:rFonts w:ascii="Times New Roman" w:hAnsi="Times New Roman" w:cs="Times New Roman"/>
                <w:sz w:val="20"/>
                <w:szCs w:val="20"/>
              </w:rPr>
              <w:t xml:space="preserve"> locally</w:t>
            </w:r>
          </w:p>
        </w:tc>
        <w:tc>
          <w:tcPr>
            <w:tcW w:w="629" w:type="pct"/>
            <w:tcBorders>
              <w:top w:val="single" w:sz="4" w:space="0" w:color="auto"/>
              <w:left w:val="nil"/>
              <w:bottom w:val="single" w:sz="6" w:space="0" w:color="auto"/>
              <w:right w:val="nil"/>
            </w:tcBorders>
            <w:vAlign w:val="center"/>
          </w:tcPr>
          <w:p w:rsidR="005C2184" w:rsidRPr="005C2184" w:rsidRDefault="005C2184" w:rsidP="005C2184">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Too </w:t>
            </w:r>
            <w:r w:rsidRPr="005C2184">
              <w:rPr>
                <w:rFonts w:ascii="Times New Roman" w:hAnsi="Times New Roman" w:cs="Times New Roman"/>
                <w:sz w:val="20"/>
                <w:szCs w:val="20"/>
              </w:rPr>
              <w:t>expensive</w:t>
            </w:r>
          </w:p>
        </w:tc>
        <w:tc>
          <w:tcPr>
            <w:tcW w:w="629" w:type="pct"/>
            <w:tcBorders>
              <w:top w:val="single" w:sz="4" w:space="0" w:color="auto"/>
              <w:left w:val="nil"/>
              <w:bottom w:val="single" w:sz="6" w:space="0" w:color="auto"/>
              <w:right w:val="nil"/>
            </w:tcBorders>
            <w:vAlign w:val="center"/>
          </w:tcPr>
          <w:p w:rsidR="005C2184" w:rsidRPr="005C2184" w:rsidRDefault="005C2184" w:rsidP="005C2184">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Q</w:t>
            </w:r>
            <w:r w:rsidRPr="005C2184">
              <w:rPr>
                <w:rFonts w:ascii="Times New Roman" w:hAnsi="Times New Roman" w:cs="Times New Roman"/>
                <w:sz w:val="20"/>
                <w:szCs w:val="20"/>
              </w:rPr>
              <w:t>uality</w:t>
            </w:r>
            <w:r>
              <w:rPr>
                <w:rFonts w:ascii="Times New Roman" w:hAnsi="Times New Roman" w:cs="Times New Roman"/>
                <w:sz w:val="20"/>
                <w:szCs w:val="20"/>
              </w:rPr>
              <w:t xml:space="preserve"> not good enough</w:t>
            </w:r>
          </w:p>
        </w:tc>
        <w:tc>
          <w:tcPr>
            <w:tcW w:w="631" w:type="pct"/>
            <w:tcBorders>
              <w:top w:val="single" w:sz="4" w:space="0" w:color="auto"/>
              <w:left w:val="nil"/>
              <w:bottom w:val="single" w:sz="6" w:space="0" w:color="auto"/>
              <w:right w:val="nil"/>
            </w:tcBorders>
            <w:vAlign w:val="center"/>
          </w:tcPr>
          <w:p w:rsidR="005C2184" w:rsidRPr="005C2184" w:rsidRDefault="005C2184" w:rsidP="005C2184">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O</w:t>
            </w:r>
            <w:r w:rsidRPr="005C2184">
              <w:rPr>
                <w:rFonts w:ascii="Times New Roman" w:hAnsi="Times New Roman" w:cs="Times New Roman"/>
                <w:sz w:val="20"/>
                <w:szCs w:val="20"/>
              </w:rPr>
              <w:t>ther</w:t>
            </w:r>
            <w:r>
              <w:rPr>
                <w:rFonts w:ascii="Times New Roman" w:hAnsi="Times New Roman" w:cs="Times New Roman"/>
                <w:sz w:val="20"/>
                <w:szCs w:val="20"/>
              </w:rPr>
              <w:t xml:space="preserve"> reason</w:t>
            </w:r>
          </w:p>
        </w:tc>
      </w:tr>
      <w:tr w:rsidR="002E4001" w:rsidRPr="005C2184" w:rsidTr="002E4001">
        <w:trPr>
          <w:jc w:val="center"/>
        </w:trPr>
        <w:tc>
          <w:tcPr>
            <w:tcW w:w="1223" w:type="pct"/>
            <w:tcBorders>
              <w:top w:val="nil"/>
              <w:left w:val="nil"/>
              <w:bottom w:val="single" w:sz="6" w:space="0" w:color="auto"/>
              <w:right w:val="nil"/>
            </w:tcBorders>
          </w:tcPr>
          <w:p w:rsidR="002E4001" w:rsidRPr="005C2184" w:rsidRDefault="002E4001" w:rsidP="00731DF8">
            <w:pPr>
              <w:widowControl w:val="0"/>
              <w:autoSpaceDE w:val="0"/>
              <w:autoSpaceDN w:val="0"/>
              <w:adjustRightInd w:val="0"/>
              <w:spacing w:after="0" w:line="240" w:lineRule="auto"/>
              <w:rPr>
                <w:rFonts w:ascii="Times New Roman" w:hAnsi="Times New Roman" w:cs="Times New Roman"/>
                <w:sz w:val="20"/>
                <w:szCs w:val="20"/>
              </w:rPr>
            </w:pPr>
          </w:p>
        </w:tc>
        <w:tc>
          <w:tcPr>
            <w:tcW w:w="629" w:type="pct"/>
            <w:tcBorders>
              <w:left w:val="nil"/>
              <w:bottom w:val="single" w:sz="6" w:space="0" w:color="auto"/>
              <w:right w:val="nil"/>
            </w:tcBorders>
            <w:vAlign w:val="center"/>
          </w:tcPr>
          <w:p w:rsidR="002E4001" w:rsidRPr="007B3C31" w:rsidRDefault="002E4001" w:rsidP="00731DF8">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629" w:type="pct"/>
            <w:tcBorders>
              <w:left w:val="nil"/>
              <w:bottom w:val="single" w:sz="6" w:space="0" w:color="auto"/>
              <w:right w:val="nil"/>
            </w:tcBorders>
            <w:vAlign w:val="center"/>
          </w:tcPr>
          <w:p w:rsidR="002E4001" w:rsidRPr="007B3C31" w:rsidRDefault="002E4001" w:rsidP="00731DF8">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2518" w:type="pct"/>
            <w:gridSpan w:val="4"/>
            <w:tcBorders>
              <w:top w:val="single" w:sz="4" w:space="0" w:color="auto"/>
              <w:left w:val="nil"/>
              <w:bottom w:val="single" w:sz="6" w:space="0" w:color="auto"/>
              <w:right w:val="nil"/>
            </w:tcBorders>
            <w:vAlign w:val="center"/>
          </w:tcPr>
          <w:p w:rsidR="002E4001" w:rsidRPr="007B3C31" w:rsidRDefault="002E4001" w:rsidP="00731DF8">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731DF8" w:rsidRPr="005C2184" w:rsidTr="005C2184">
        <w:trPr>
          <w:jc w:val="center"/>
        </w:trPr>
        <w:tc>
          <w:tcPr>
            <w:tcW w:w="1223" w:type="pct"/>
            <w:tcBorders>
              <w:top w:val="nil"/>
              <w:left w:val="nil"/>
              <w:bottom w:val="nil"/>
              <w:right w:val="nil"/>
            </w:tcBorders>
          </w:tcPr>
          <w:p w:rsidR="00731DF8" w:rsidRPr="005C2184" w:rsidRDefault="00731DF8" w:rsidP="00731DF8">
            <w:pPr>
              <w:widowControl w:val="0"/>
              <w:autoSpaceDE w:val="0"/>
              <w:autoSpaceDN w:val="0"/>
              <w:adjustRightInd w:val="0"/>
              <w:spacing w:after="0" w:line="240" w:lineRule="auto"/>
              <w:rPr>
                <w:rFonts w:ascii="Times New Roman" w:hAnsi="Times New Roman" w:cs="Times New Roman"/>
                <w:sz w:val="20"/>
                <w:szCs w:val="20"/>
              </w:rPr>
            </w:pPr>
          </w:p>
        </w:tc>
        <w:tc>
          <w:tcPr>
            <w:tcW w:w="629" w:type="pct"/>
            <w:tcBorders>
              <w:top w:val="nil"/>
              <w:left w:val="nil"/>
              <w:bottom w:val="nil"/>
              <w:right w:val="nil"/>
            </w:tcBorders>
          </w:tcPr>
          <w:p w:rsidR="00731DF8" w:rsidRPr="005C2184" w:rsidRDefault="00731DF8" w:rsidP="00731DF8">
            <w:pPr>
              <w:widowControl w:val="0"/>
              <w:autoSpaceDE w:val="0"/>
              <w:autoSpaceDN w:val="0"/>
              <w:adjustRightInd w:val="0"/>
              <w:spacing w:after="0" w:line="240" w:lineRule="auto"/>
              <w:jc w:val="center"/>
              <w:rPr>
                <w:rFonts w:ascii="Times New Roman" w:hAnsi="Times New Roman" w:cs="Times New Roman"/>
                <w:sz w:val="20"/>
                <w:szCs w:val="20"/>
              </w:rPr>
            </w:pPr>
          </w:p>
        </w:tc>
        <w:tc>
          <w:tcPr>
            <w:tcW w:w="629" w:type="pct"/>
            <w:tcBorders>
              <w:top w:val="nil"/>
              <w:left w:val="nil"/>
              <w:bottom w:val="nil"/>
              <w:right w:val="nil"/>
            </w:tcBorders>
          </w:tcPr>
          <w:p w:rsidR="00731DF8" w:rsidRPr="005C2184" w:rsidRDefault="00731DF8" w:rsidP="00731DF8">
            <w:pPr>
              <w:widowControl w:val="0"/>
              <w:autoSpaceDE w:val="0"/>
              <w:autoSpaceDN w:val="0"/>
              <w:adjustRightInd w:val="0"/>
              <w:spacing w:after="0" w:line="240" w:lineRule="auto"/>
              <w:jc w:val="center"/>
              <w:rPr>
                <w:rFonts w:ascii="Times New Roman" w:hAnsi="Times New Roman" w:cs="Times New Roman"/>
                <w:sz w:val="20"/>
                <w:szCs w:val="20"/>
              </w:rPr>
            </w:pPr>
          </w:p>
        </w:tc>
        <w:tc>
          <w:tcPr>
            <w:tcW w:w="629" w:type="pct"/>
            <w:tcBorders>
              <w:top w:val="nil"/>
              <w:left w:val="nil"/>
              <w:bottom w:val="nil"/>
              <w:right w:val="nil"/>
            </w:tcBorders>
          </w:tcPr>
          <w:p w:rsidR="00731DF8" w:rsidRPr="005C2184" w:rsidRDefault="00731DF8" w:rsidP="00731DF8">
            <w:pPr>
              <w:widowControl w:val="0"/>
              <w:autoSpaceDE w:val="0"/>
              <w:autoSpaceDN w:val="0"/>
              <w:adjustRightInd w:val="0"/>
              <w:spacing w:after="0" w:line="240" w:lineRule="auto"/>
              <w:jc w:val="center"/>
              <w:rPr>
                <w:rFonts w:ascii="Times New Roman" w:hAnsi="Times New Roman" w:cs="Times New Roman"/>
                <w:sz w:val="20"/>
                <w:szCs w:val="20"/>
              </w:rPr>
            </w:pPr>
          </w:p>
        </w:tc>
        <w:tc>
          <w:tcPr>
            <w:tcW w:w="629" w:type="pct"/>
            <w:tcBorders>
              <w:top w:val="nil"/>
              <w:left w:val="nil"/>
              <w:bottom w:val="nil"/>
              <w:right w:val="nil"/>
            </w:tcBorders>
          </w:tcPr>
          <w:p w:rsidR="00731DF8" w:rsidRPr="005C2184" w:rsidRDefault="00731DF8" w:rsidP="00731DF8">
            <w:pPr>
              <w:widowControl w:val="0"/>
              <w:autoSpaceDE w:val="0"/>
              <w:autoSpaceDN w:val="0"/>
              <w:adjustRightInd w:val="0"/>
              <w:spacing w:after="0" w:line="240" w:lineRule="auto"/>
              <w:jc w:val="center"/>
              <w:rPr>
                <w:rFonts w:ascii="Times New Roman" w:hAnsi="Times New Roman" w:cs="Times New Roman"/>
                <w:sz w:val="20"/>
                <w:szCs w:val="20"/>
              </w:rPr>
            </w:pPr>
          </w:p>
        </w:tc>
        <w:tc>
          <w:tcPr>
            <w:tcW w:w="629" w:type="pct"/>
            <w:tcBorders>
              <w:top w:val="nil"/>
              <w:left w:val="nil"/>
              <w:bottom w:val="nil"/>
              <w:right w:val="nil"/>
            </w:tcBorders>
          </w:tcPr>
          <w:p w:rsidR="00731DF8" w:rsidRPr="005C2184" w:rsidRDefault="00731DF8" w:rsidP="00731DF8">
            <w:pPr>
              <w:widowControl w:val="0"/>
              <w:autoSpaceDE w:val="0"/>
              <w:autoSpaceDN w:val="0"/>
              <w:adjustRightInd w:val="0"/>
              <w:spacing w:after="0" w:line="240" w:lineRule="auto"/>
              <w:jc w:val="center"/>
              <w:rPr>
                <w:rFonts w:ascii="Times New Roman" w:hAnsi="Times New Roman" w:cs="Times New Roman"/>
                <w:sz w:val="20"/>
                <w:szCs w:val="20"/>
              </w:rPr>
            </w:pPr>
          </w:p>
        </w:tc>
        <w:tc>
          <w:tcPr>
            <w:tcW w:w="631" w:type="pct"/>
            <w:tcBorders>
              <w:top w:val="nil"/>
              <w:left w:val="nil"/>
              <w:bottom w:val="nil"/>
              <w:right w:val="nil"/>
            </w:tcBorders>
          </w:tcPr>
          <w:p w:rsidR="00731DF8" w:rsidRPr="005C2184" w:rsidRDefault="00731DF8" w:rsidP="00731DF8">
            <w:pPr>
              <w:widowControl w:val="0"/>
              <w:autoSpaceDE w:val="0"/>
              <w:autoSpaceDN w:val="0"/>
              <w:adjustRightInd w:val="0"/>
              <w:spacing w:after="0" w:line="240" w:lineRule="auto"/>
              <w:jc w:val="center"/>
              <w:rPr>
                <w:rFonts w:ascii="Times New Roman" w:hAnsi="Times New Roman" w:cs="Times New Roman"/>
                <w:sz w:val="20"/>
                <w:szCs w:val="20"/>
              </w:rPr>
            </w:pPr>
          </w:p>
        </w:tc>
      </w:tr>
      <w:tr w:rsidR="00731DF8" w:rsidRPr="005C2184" w:rsidTr="005C2184">
        <w:trPr>
          <w:jc w:val="center"/>
        </w:trPr>
        <w:tc>
          <w:tcPr>
            <w:tcW w:w="1223" w:type="pct"/>
            <w:tcBorders>
              <w:top w:val="nil"/>
              <w:left w:val="nil"/>
              <w:bottom w:val="nil"/>
              <w:right w:val="nil"/>
            </w:tcBorders>
          </w:tcPr>
          <w:p w:rsidR="00731DF8" w:rsidRPr="0064657D" w:rsidRDefault="00731DF8" w:rsidP="00731DF8">
            <w:pPr>
              <w:widowControl w:val="0"/>
              <w:autoSpaceDE w:val="0"/>
              <w:autoSpaceDN w:val="0"/>
              <w:adjustRightInd w:val="0"/>
              <w:spacing w:after="0" w:line="240" w:lineRule="auto"/>
              <w:rPr>
                <w:rFonts w:ascii="Times New Roman" w:hAnsi="Times New Roman" w:cs="Times New Roman"/>
                <w:b/>
                <w:sz w:val="20"/>
                <w:szCs w:val="20"/>
              </w:rPr>
            </w:pPr>
            <w:r w:rsidRPr="0064657D">
              <w:rPr>
                <w:rFonts w:ascii="Times New Roman" w:hAnsi="Times New Roman" w:cs="Times New Roman"/>
                <w:b/>
                <w:sz w:val="20"/>
                <w:szCs w:val="20"/>
              </w:rPr>
              <w:t>Forcibly displaced</w:t>
            </w:r>
          </w:p>
        </w:tc>
        <w:tc>
          <w:tcPr>
            <w:tcW w:w="629" w:type="pct"/>
            <w:tcBorders>
              <w:top w:val="nil"/>
              <w:left w:val="nil"/>
              <w:bottom w:val="nil"/>
              <w:right w:val="nil"/>
            </w:tcBorders>
          </w:tcPr>
          <w:p w:rsidR="00731DF8" w:rsidRPr="005C2184" w:rsidRDefault="00731DF8" w:rsidP="00731DF8">
            <w:pPr>
              <w:widowControl w:val="0"/>
              <w:autoSpaceDE w:val="0"/>
              <w:autoSpaceDN w:val="0"/>
              <w:adjustRightInd w:val="0"/>
              <w:spacing w:after="0" w:line="240" w:lineRule="auto"/>
              <w:jc w:val="center"/>
              <w:rPr>
                <w:rFonts w:ascii="Times New Roman" w:hAnsi="Times New Roman" w:cs="Times New Roman"/>
                <w:sz w:val="20"/>
                <w:szCs w:val="20"/>
              </w:rPr>
            </w:pPr>
            <w:r w:rsidRPr="005C2184">
              <w:rPr>
                <w:rFonts w:ascii="Times New Roman" w:hAnsi="Times New Roman" w:cs="Times New Roman"/>
                <w:sz w:val="20"/>
                <w:szCs w:val="20"/>
              </w:rPr>
              <w:t>0.002</w:t>
            </w:r>
          </w:p>
        </w:tc>
        <w:tc>
          <w:tcPr>
            <w:tcW w:w="629" w:type="pct"/>
            <w:tcBorders>
              <w:top w:val="nil"/>
              <w:left w:val="nil"/>
              <w:bottom w:val="nil"/>
              <w:right w:val="nil"/>
            </w:tcBorders>
          </w:tcPr>
          <w:p w:rsidR="00731DF8" w:rsidRPr="005C2184" w:rsidRDefault="00731DF8" w:rsidP="00731DF8">
            <w:pPr>
              <w:widowControl w:val="0"/>
              <w:autoSpaceDE w:val="0"/>
              <w:autoSpaceDN w:val="0"/>
              <w:adjustRightInd w:val="0"/>
              <w:spacing w:after="0" w:line="240" w:lineRule="auto"/>
              <w:jc w:val="center"/>
              <w:rPr>
                <w:rFonts w:ascii="Times New Roman" w:hAnsi="Times New Roman" w:cs="Times New Roman"/>
                <w:sz w:val="20"/>
                <w:szCs w:val="20"/>
              </w:rPr>
            </w:pPr>
            <w:r w:rsidRPr="005C2184">
              <w:rPr>
                <w:rFonts w:ascii="Times New Roman" w:hAnsi="Times New Roman" w:cs="Times New Roman"/>
                <w:sz w:val="20"/>
                <w:szCs w:val="20"/>
              </w:rPr>
              <w:t>0.043***</w:t>
            </w:r>
          </w:p>
        </w:tc>
        <w:tc>
          <w:tcPr>
            <w:tcW w:w="629" w:type="pct"/>
            <w:tcBorders>
              <w:top w:val="nil"/>
              <w:left w:val="nil"/>
              <w:bottom w:val="nil"/>
              <w:right w:val="nil"/>
            </w:tcBorders>
          </w:tcPr>
          <w:p w:rsidR="00731DF8" w:rsidRPr="005C2184" w:rsidRDefault="00731DF8" w:rsidP="00731DF8">
            <w:pPr>
              <w:widowControl w:val="0"/>
              <w:autoSpaceDE w:val="0"/>
              <w:autoSpaceDN w:val="0"/>
              <w:adjustRightInd w:val="0"/>
              <w:spacing w:after="0" w:line="240" w:lineRule="auto"/>
              <w:jc w:val="center"/>
              <w:rPr>
                <w:rFonts w:ascii="Times New Roman" w:hAnsi="Times New Roman" w:cs="Times New Roman"/>
                <w:sz w:val="20"/>
                <w:szCs w:val="20"/>
              </w:rPr>
            </w:pPr>
            <w:r w:rsidRPr="005C2184">
              <w:rPr>
                <w:rFonts w:ascii="Times New Roman" w:hAnsi="Times New Roman" w:cs="Times New Roman"/>
                <w:sz w:val="20"/>
                <w:szCs w:val="20"/>
              </w:rPr>
              <w:t>0.040</w:t>
            </w:r>
          </w:p>
        </w:tc>
        <w:tc>
          <w:tcPr>
            <w:tcW w:w="629" w:type="pct"/>
            <w:tcBorders>
              <w:top w:val="nil"/>
              <w:left w:val="nil"/>
              <w:bottom w:val="nil"/>
              <w:right w:val="nil"/>
            </w:tcBorders>
          </w:tcPr>
          <w:p w:rsidR="00731DF8" w:rsidRPr="005C2184" w:rsidRDefault="00731DF8" w:rsidP="00731DF8">
            <w:pPr>
              <w:widowControl w:val="0"/>
              <w:autoSpaceDE w:val="0"/>
              <w:autoSpaceDN w:val="0"/>
              <w:adjustRightInd w:val="0"/>
              <w:spacing w:after="0" w:line="240" w:lineRule="auto"/>
              <w:jc w:val="center"/>
              <w:rPr>
                <w:rFonts w:ascii="Times New Roman" w:hAnsi="Times New Roman" w:cs="Times New Roman"/>
                <w:sz w:val="20"/>
                <w:szCs w:val="20"/>
              </w:rPr>
            </w:pPr>
            <w:r w:rsidRPr="005C2184">
              <w:rPr>
                <w:rFonts w:ascii="Times New Roman" w:hAnsi="Times New Roman" w:cs="Times New Roman"/>
                <w:sz w:val="20"/>
                <w:szCs w:val="20"/>
              </w:rPr>
              <w:t>-0.085*</w:t>
            </w:r>
          </w:p>
        </w:tc>
        <w:tc>
          <w:tcPr>
            <w:tcW w:w="629" w:type="pct"/>
            <w:tcBorders>
              <w:top w:val="nil"/>
              <w:left w:val="nil"/>
              <w:bottom w:val="nil"/>
              <w:right w:val="nil"/>
            </w:tcBorders>
          </w:tcPr>
          <w:p w:rsidR="00731DF8" w:rsidRPr="005C2184" w:rsidRDefault="00731DF8" w:rsidP="00731DF8">
            <w:pPr>
              <w:widowControl w:val="0"/>
              <w:autoSpaceDE w:val="0"/>
              <w:autoSpaceDN w:val="0"/>
              <w:adjustRightInd w:val="0"/>
              <w:spacing w:after="0" w:line="240" w:lineRule="auto"/>
              <w:jc w:val="center"/>
              <w:rPr>
                <w:rFonts w:ascii="Times New Roman" w:hAnsi="Times New Roman" w:cs="Times New Roman"/>
                <w:sz w:val="20"/>
                <w:szCs w:val="20"/>
              </w:rPr>
            </w:pPr>
            <w:r w:rsidRPr="005C2184">
              <w:rPr>
                <w:rFonts w:ascii="Times New Roman" w:hAnsi="Times New Roman" w:cs="Times New Roman"/>
                <w:sz w:val="20"/>
                <w:szCs w:val="20"/>
              </w:rPr>
              <w:t>0.019*</w:t>
            </w:r>
          </w:p>
        </w:tc>
        <w:tc>
          <w:tcPr>
            <w:tcW w:w="631" w:type="pct"/>
            <w:tcBorders>
              <w:top w:val="nil"/>
              <w:left w:val="nil"/>
              <w:bottom w:val="nil"/>
              <w:right w:val="nil"/>
            </w:tcBorders>
          </w:tcPr>
          <w:p w:rsidR="00731DF8" w:rsidRPr="005C2184" w:rsidRDefault="00731DF8" w:rsidP="00731DF8">
            <w:pPr>
              <w:widowControl w:val="0"/>
              <w:autoSpaceDE w:val="0"/>
              <w:autoSpaceDN w:val="0"/>
              <w:adjustRightInd w:val="0"/>
              <w:spacing w:after="0" w:line="240" w:lineRule="auto"/>
              <w:jc w:val="center"/>
              <w:rPr>
                <w:rFonts w:ascii="Times New Roman" w:hAnsi="Times New Roman" w:cs="Times New Roman"/>
                <w:sz w:val="20"/>
                <w:szCs w:val="20"/>
              </w:rPr>
            </w:pPr>
            <w:r w:rsidRPr="005C2184">
              <w:rPr>
                <w:rFonts w:ascii="Times New Roman" w:hAnsi="Times New Roman" w:cs="Times New Roman"/>
                <w:sz w:val="20"/>
                <w:szCs w:val="20"/>
              </w:rPr>
              <w:t>0.026</w:t>
            </w:r>
          </w:p>
        </w:tc>
      </w:tr>
      <w:tr w:rsidR="00731DF8" w:rsidRPr="005C2184" w:rsidTr="005C2184">
        <w:trPr>
          <w:jc w:val="center"/>
        </w:trPr>
        <w:tc>
          <w:tcPr>
            <w:tcW w:w="1223" w:type="pct"/>
            <w:tcBorders>
              <w:top w:val="nil"/>
              <w:left w:val="nil"/>
              <w:bottom w:val="nil"/>
              <w:right w:val="nil"/>
            </w:tcBorders>
          </w:tcPr>
          <w:p w:rsidR="00731DF8" w:rsidRPr="007B3C31" w:rsidRDefault="00731DF8" w:rsidP="00731DF8">
            <w:pPr>
              <w:widowControl w:val="0"/>
              <w:autoSpaceDE w:val="0"/>
              <w:autoSpaceDN w:val="0"/>
              <w:adjustRightInd w:val="0"/>
              <w:spacing w:after="0" w:line="240" w:lineRule="auto"/>
              <w:rPr>
                <w:rFonts w:ascii="Times New Roman" w:hAnsi="Times New Roman" w:cs="Times New Roman"/>
                <w:sz w:val="20"/>
                <w:szCs w:val="20"/>
              </w:rPr>
            </w:pPr>
          </w:p>
        </w:tc>
        <w:tc>
          <w:tcPr>
            <w:tcW w:w="629" w:type="pct"/>
            <w:tcBorders>
              <w:top w:val="nil"/>
              <w:left w:val="nil"/>
              <w:bottom w:val="nil"/>
              <w:right w:val="nil"/>
            </w:tcBorders>
          </w:tcPr>
          <w:p w:rsidR="00731DF8" w:rsidRPr="005C2184" w:rsidRDefault="00731DF8" w:rsidP="00731DF8">
            <w:pPr>
              <w:widowControl w:val="0"/>
              <w:autoSpaceDE w:val="0"/>
              <w:autoSpaceDN w:val="0"/>
              <w:adjustRightInd w:val="0"/>
              <w:spacing w:after="0" w:line="240" w:lineRule="auto"/>
              <w:jc w:val="center"/>
              <w:rPr>
                <w:rFonts w:ascii="Times New Roman" w:hAnsi="Times New Roman" w:cs="Times New Roman"/>
                <w:sz w:val="20"/>
                <w:szCs w:val="20"/>
              </w:rPr>
            </w:pPr>
            <w:r w:rsidRPr="005C2184">
              <w:rPr>
                <w:rFonts w:ascii="Times New Roman" w:hAnsi="Times New Roman" w:cs="Times New Roman"/>
                <w:sz w:val="20"/>
                <w:szCs w:val="20"/>
              </w:rPr>
              <w:t>(0.069)</w:t>
            </w:r>
          </w:p>
        </w:tc>
        <w:tc>
          <w:tcPr>
            <w:tcW w:w="629" w:type="pct"/>
            <w:tcBorders>
              <w:top w:val="nil"/>
              <w:left w:val="nil"/>
              <w:bottom w:val="nil"/>
              <w:right w:val="nil"/>
            </w:tcBorders>
          </w:tcPr>
          <w:p w:rsidR="00731DF8" w:rsidRPr="005C2184" w:rsidRDefault="00731DF8" w:rsidP="00731DF8">
            <w:pPr>
              <w:widowControl w:val="0"/>
              <w:autoSpaceDE w:val="0"/>
              <w:autoSpaceDN w:val="0"/>
              <w:adjustRightInd w:val="0"/>
              <w:spacing w:after="0" w:line="240" w:lineRule="auto"/>
              <w:jc w:val="center"/>
              <w:rPr>
                <w:rFonts w:ascii="Times New Roman" w:hAnsi="Times New Roman" w:cs="Times New Roman"/>
                <w:sz w:val="20"/>
                <w:szCs w:val="20"/>
              </w:rPr>
            </w:pPr>
            <w:r w:rsidRPr="005C2184">
              <w:rPr>
                <w:rFonts w:ascii="Times New Roman" w:hAnsi="Times New Roman" w:cs="Times New Roman"/>
                <w:sz w:val="20"/>
                <w:szCs w:val="20"/>
              </w:rPr>
              <w:t>(0.009)</w:t>
            </w:r>
          </w:p>
        </w:tc>
        <w:tc>
          <w:tcPr>
            <w:tcW w:w="629" w:type="pct"/>
            <w:tcBorders>
              <w:top w:val="nil"/>
              <w:left w:val="nil"/>
              <w:bottom w:val="nil"/>
              <w:right w:val="nil"/>
            </w:tcBorders>
          </w:tcPr>
          <w:p w:rsidR="00731DF8" w:rsidRPr="005C2184" w:rsidRDefault="00731DF8" w:rsidP="00731DF8">
            <w:pPr>
              <w:widowControl w:val="0"/>
              <w:autoSpaceDE w:val="0"/>
              <w:autoSpaceDN w:val="0"/>
              <w:adjustRightInd w:val="0"/>
              <w:spacing w:after="0" w:line="240" w:lineRule="auto"/>
              <w:jc w:val="center"/>
              <w:rPr>
                <w:rFonts w:ascii="Times New Roman" w:hAnsi="Times New Roman" w:cs="Times New Roman"/>
                <w:sz w:val="20"/>
                <w:szCs w:val="20"/>
              </w:rPr>
            </w:pPr>
            <w:r w:rsidRPr="005C2184">
              <w:rPr>
                <w:rFonts w:ascii="Times New Roman" w:hAnsi="Times New Roman" w:cs="Times New Roman"/>
                <w:sz w:val="20"/>
                <w:szCs w:val="20"/>
              </w:rPr>
              <w:t>(0.028)</w:t>
            </w:r>
          </w:p>
        </w:tc>
        <w:tc>
          <w:tcPr>
            <w:tcW w:w="629" w:type="pct"/>
            <w:tcBorders>
              <w:top w:val="nil"/>
              <w:left w:val="nil"/>
              <w:bottom w:val="nil"/>
              <w:right w:val="nil"/>
            </w:tcBorders>
          </w:tcPr>
          <w:p w:rsidR="00731DF8" w:rsidRPr="005C2184" w:rsidRDefault="00731DF8" w:rsidP="00731DF8">
            <w:pPr>
              <w:widowControl w:val="0"/>
              <w:autoSpaceDE w:val="0"/>
              <w:autoSpaceDN w:val="0"/>
              <w:adjustRightInd w:val="0"/>
              <w:spacing w:after="0" w:line="240" w:lineRule="auto"/>
              <w:jc w:val="center"/>
              <w:rPr>
                <w:rFonts w:ascii="Times New Roman" w:hAnsi="Times New Roman" w:cs="Times New Roman"/>
                <w:sz w:val="20"/>
                <w:szCs w:val="20"/>
              </w:rPr>
            </w:pPr>
            <w:r w:rsidRPr="005C2184">
              <w:rPr>
                <w:rFonts w:ascii="Times New Roman" w:hAnsi="Times New Roman" w:cs="Times New Roman"/>
                <w:sz w:val="20"/>
                <w:szCs w:val="20"/>
              </w:rPr>
              <w:t>(0.048)</w:t>
            </w:r>
          </w:p>
        </w:tc>
        <w:tc>
          <w:tcPr>
            <w:tcW w:w="629" w:type="pct"/>
            <w:tcBorders>
              <w:top w:val="nil"/>
              <w:left w:val="nil"/>
              <w:bottom w:val="nil"/>
              <w:right w:val="nil"/>
            </w:tcBorders>
          </w:tcPr>
          <w:p w:rsidR="00731DF8" w:rsidRPr="005C2184" w:rsidRDefault="00731DF8" w:rsidP="00731DF8">
            <w:pPr>
              <w:widowControl w:val="0"/>
              <w:autoSpaceDE w:val="0"/>
              <w:autoSpaceDN w:val="0"/>
              <w:adjustRightInd w:val="0"/>
              <w:spacing w:after="0" w:line="240" w:lineRule="auto"/>
              <w:jc w:val="center"/>
              <w:rPr>
                <w:rFonts w:ascii="Times New Roman" w:hAnsi="Times New Roman" w:cs="Times New Roman"/>
                <w:sz w:val="20"/>
                <w:szCs w:val="20"/>
              </w:rPr>
            </w:pPr>
            <w:r w:rsidRPr="005C2184">
              <w:rPr>
                <w:rFonts w:ascii="Times New Roman" w:hAnsi="Times New Roman" w:cs="Times New Roman"/>
                <w:sz w:val="20"/>
                <w:szCs w:val="20"/>
              </w:rPr>
              <w:t>(0.011)</w:t>
            </w:r>
          </w:p>
        </w:tc>
        <w:tc>
          <w:tcPr>
            <w:tcW w:w="631" w:type="pct"/>
            <w:tcBorders>
              <w:top w:val="nil"/>
              <w:left w:val="nil"/>
              <w:bottom w:val="nil"/>
              <w:right w:val="nil"/>
            </w:tcBorders>
          </w:tcPr>
          <w:p w:rsidR="00731DF8" w:rsidRPr="005C2184" w:rsidRDefault="00731DF8" w:rsidP="00731DF8">
            <w:pPr>
              <w:widowControl w:val="0"/>
              <w:autoSpaceDE w:val="0"/>
              <w:autoSpaceDN w:val="0"/>
              <w:adjustRightInd w:val="0"/>
              <w:spacing w:after="0" w:line="240" w:lineRule="auto"/>
              <w:jc w:val="center"/>
              <w:rPr>
                <w:rFonts w:ascii="Times New Roman" w:hAnsi="Times New Roman" w:cs="Times New Roman"/>
                <w:sz w:val="20"/>
                <w:szCs w:val="20"/>
              </w:rPr>
            </w:pPr>
            <w:r w:rsidRPr="005C2184">
              <w:rPr>
                <w:rFonts w:ascii="Times New Roman" w:hAnsi="Times New Roman" w:cs="Times New Roman"/>
                <w:sz w:val="20"/>
                <w:szCs w:val="20"/>
              </w:rPr>
              <w:t>(0.046)</w:t>
            </w:r>
          </w:p>
        </w:tc>
      </w:tr>
      <w:tr w:rsidR="00731DF8" w:rsidRPr="005C2184" w:rsidTr="005C2184">
        <w:trPr>
          <w:jc w:val="center"/>
        </w:trPr>
        <w:tc>
          <w:tcPr>
            <w:tcW w:w="1223" w:type="pct"/>
            <w:vMerge w:val="restart"/>
            <w:tcBorders>
              <w:top w:val="nil"/>
              <w:left w:val="nil"/>
              <w:right w:val="nil"/>
            </w:tcBorders>
          </w:tcPr>
          <w:p w:rsidR="00731DF8" w:rsidRPr="007B3C31" w:rsidRDefault="00731DF8" w:rsidP="00731DF8">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Affected by conflict but not displaced</w:t>
            </w:r>
          </w:p>
        </w:tc>
        <w:tc>
          <w:tcPr>
            <w:tcW w:w="629" w:type="pct"/>
            <w:tcBorders>
              <w:top w:val="nil"/>
              <w:left w:val="nil"/>
              <w:bottom w:val="nil"/>
              <w:right w:val="nil"/>
            </w:tcBorders>
          </w:tcPr>
          <w:p w:rsidR="00731DF8" w:rsidRPr="005C2184" w:rsidRDefault="00731DF8" w:rsidP="00731DF8">
            <w:pPr>
              <w:widowControl w:val="0"/>
              <w:autoSpaceDE w:val="0"/>
              <w:autoSpaceDN w:val="0"/>
              <w:adjustRightInd w:val="0"/>
              <w:spacing w:after="0" w:line="240" w:lineRule="auto"/>
              <w:jc w:val="center"/>
              <w:rPr>
                <w:rFonts w:ascii="Times New Roman" w:hAnsi="Times New Roman" w:cs="Times New Roman"/>
                <w:sz w:val="20"/>
                <w:szCs w:val="20"/>
              </w:rPr>
            </w:pPr>
            <w:r w:rsidRPr="005C2184">
              <w:rPr>
                <w:rFonts w:ascii="Times New Roman" w:hAnsi="Times New Roman" w:cs="Times New Roman"/>
                <w:sz w:val="20"/>
                <w:szCs w:val="20"/>
              </w:rPr>
              <w:t>-0.077</w:t>
            </w:r>
          </w:p>
        </w:tc>
        <w:tc>
          <w:tcPr>
            <w:tcW w:w="629" w:type="pct"/>
            <w:tcBorders>
              <w:top w:val="nil"/>
              <w:left w:val="nil"/>
              <w:bottom w:val="nil"/>
              <w:right w:val="nil"/>
            </w:tcBorders>
          </w:tcPr>
          <w:p w:rsidR="00731DF8" w:rsidRPr="005C2184" w:rsidRDefault="00731DF8" w:rsidP="00731DF8">
            <w:pPr>
              <w:widowControl w:val="0"/>
              <w:autoSpaceDE w:val="0"/>
              <w:autoSpaceDN w:val="0"/>
              <w:adjustRightInd w:val="0"/>
              <w:spacing w:after="0" w:line="240" w:lineRule="auto"/>
              <w:jc w:val="center"/>
              <w:rPr>
                <w:rFonts w:ascii="Times New Roman" w:hAnsi="Times New Roman" w:cs="Times New Roman"/>
                <w:sz w:val="20"/>
                <w:szCs w:val="20"/>
              </w:rPr>
            </w:pPr>
            <w:r w:rsidRPr="005C2184">
              <w:rPr>
                <w:rFonts w:ascii="Times New Roman" w:hAnsi="Times New Roman" w:cs="Times New Roman"/>
                <w:sz w:val="20"/>
                <w:szCs w:val="20"/>
              </w:rPr>
              <w:t>0.045***</w:t>
            </w:r>
          </w:p>
        </w:tc>
        <w:tc>
          <w:tcPr>
            <w:tcW w:w="629" w:type="pct"/>
            <w:tcBorders>
              <w:top w:val="nil"/>
              <w:left w:val="nil"/>
              <w:bottom w:val="nil"/>
              <w:right w:val="nil"/>
            </w:tcBorders>
          </w:tcPr>
          <w:p w:rsidR="00731DF8" w:rsidRPr="005C2184" w:rsidRDefault="00731DF8" w:rsidP="00731DF8">
            <w:pPr>
              <w:widowControl w:val="0"/>
              <w:autoSpaceDE w:val="0"/>
              <w:autoSpaceDN w:val="0"/>
              <w:adjustRightInd w:val="0"/>
              <w:spacing w:after="0" w:line="240" w:lineRule="auto"/>
              <w:jc w:val="center"/>
              <w:rPr>
                <w:rFonts w:ascii="Times New Roman" w:hAnsi="Times New Roman" w:cs="Times New Roman"/>
                <w:sz w:val="20"/>
                <w:szCs w:val="20"/>
              </w:rPr>
            </w:pPr>
            <w:r w:rsidRPr="005C2184">
              <w:rPr>
                <w:rFonts w:ascii="Times New Roman" w:hAnsi="Times New Roman" w:cs="Times New Roman"/>
                <w:sz w:val="20"/>
                <w:szCs w:val="20"/>
              </w:rPr>
              <w:t>-0.033</w:t>
            </w:r>
          </w:p>
        </w:tc>
        <w:tc>
          <w:tcPr>
            <w:tcW w:w="629" w:type="pct"/>
            <w:tcBorders>
              <w:top w:val="nil"/>
              <w:left w:val="nil"/>
              <w:bottom w:val="nil"/>
              <w:right w:val="nil"/>
            </w:tcBorders>
          </w:tcPr>
          <w:p w:rsidR="00731DF8" w:rsidRPr="005C2184" w:rsidRDefault="00731DF8" w:rsidP="00731DF8">
            <w:pPr>
              <w:widowControl w:val="0"/>
              <w:autoSpaceDE w:val="0"/>
              <w:autoSpaceDN w:val="0"/>
              <w:adjustRightInd w:val="0"/>
              <w:spacing w:after="0" w:line="240" w:lineRule="auto"/>
              <w:jc w:val="center"/>
              <w:rPr>
                <w:rFonts w:ascii="Times New Roman" w:hAnsi="Times New Roman" w:cs="Times New Roman"/>
                <w:sz w:val="20"/>
                <w:szCs w:val="20"/>
              </w:rPr>
            </w:pPr>
            <w:r w:rsidRPr="005C2184">
              <w:rPr>
                <w:rFonts w:ascii="Times New Roman" w:hAnsi="Times New Roman" w:cs="Times New Roman"/>
                <w:sz w:val="20"/>
                <w:szCs w:val="20"/>
              </w:rPr>
              <w:t>0.083</w:t>
            </w:r>
          </w:p>
        </w:tc>
        <w:tc>
          <w:tcPr>
            <w:tcW w:w="629" w:type="pct"/>
            <w:tcBorders>
              <w:top w:val="nil"/>
              <w:left w:val="nil"/>
              <w:bottom w:val="nil"/>
              <w:right w:val="nil"/>
            </w:tcBorders>
          </w:tcPr>
          <w:p w:rsidR="00731DF8" w:rsidRPr="005C2184" w:rsidRDefault="00731DF8" w:rsidP="00731DF8">
            <w:pPr>
              <w:widowControl w:val="0"/>
              <w:autoSpaceDE w:val="0"/>
              <w:autoSpaceDN w:val="0"/>
              <w:adjustRightInd w:val="0"/>
              <w:spacing w:after="0" w:line="240" w:lineRule="auto"/>
              <w:jc w:val="center"/>
              <w:rPr>
                <w:rFonts w:ascii="Times New Roman" w:hAnsi="Times New Roman" w:cs="Times New Roman"/>
                <w:sz w:val="20"/>
                <w:szCs w:val="20"/>
              </w:rPr>
            </w:pPr>
            <w:r w:rsidRPr="005C2184">
              <w:rPr>
                <w:rFonts w:ascii="Times New Roman" w:hAnsi="Times New Roman" w:cs="Times New Roman"/>
                <w:sz w:val="20"/>
                <w:szCs w:val="20"/>
              </w:rPr>
              <w:t>0.011</w:t>
            </w:r>
          </w:p>
        </w:tc>
        <w:tc>
          <w:tcPr>
            <w:tcW w:w="631" w:type="pct"/>
            <w:tcBorders>
              <w:top w:val="nil"/>
              <w:left w:val="nil"/>
              <w:bottom w:val="nil"/>
              <w:right w:val="nil"/>
            </w:tcBorders>
          </w:tcPr>
          <w:p w:rsidR="00731DF8" w:rsidRPr="005C2184" w:rsidRDefault="00731DF8" w:rsidP="00731DF8">
            <w:pPr>
              <w:widowControl w:val="0"/>
              <w:autoSpaceDE w:val="0"/>
              <w:autoSpaceDN w:val="0"/>
              <w:adjustRightInd w:val="0"/>
              <w:spacing w:after="0" w:line="240" w:lineRule="auto"/>
              <w:jc w:val="center"/>
              <w:rPr>
                <w:rFonts w:ascii="Times New Roman" w:hAnsi="Times New Roman" w:cs="Times New Roman"/>
                <w:sz w:val="20"/>
                <w:szCs w:val="20"/>
              </w:rPr>
            </w:pPr>
            <w:r w:rsidRPr="005C2184">
              <w:rPr>
                <w:rFonts w:ascii="Times New Roman" w:hAnsi="Times New Roman" w:cs="Times New Roman"/>
                <w:sz w:val="20"/>
                <w:szCs w:val="20"/>
              </w:rPr>
              <w:t>-0.061</w:t>
            </w:r>
          </w:p>
        </w:tc>
      </w:tr>
      <w:tr w:rsidR="00731DF8" w:rsidRPr="005C2184" w:rsidTr="005C2184">
        <w:trPr>
          <w:jc w:val="center"/>
        </w:trPr>
        <w:tc>
          <w:tcPr>
            <w:tcW w:w="1223" w:type="pct"/>
            <w:vMerge/>
            <w:tcBorders>
              <w:left w:val="nil"/>
              <w:bottom w:val="nil"/>
              <w:right w:val="nil"/>
            </w:tcBorders>
          </w:tcPr>
          <w:p w:rsidR="00731DF8" w:rsidRPr="005C2184" w:rsidRDefault="00731DF8" w:rsidP="00731DF8">
            <w:pPr>
              <w:widowControl w:val="0"/>
              <w:autoSpaceDE w:val="0"/>
              <w:autoSpaceDN w:val="0"/>
              <w:adjustRightInd w:val="0"/>
              <w:spacing w:after="0" w:line="240" w:lineRule="auto"/>
              <w:rPr>
                <w:rFonts w:ascii="Times New Roman" w:hAnsi="Times New Roman" w:cs="Times New Roman"/>
                <w:sz w:val="20"/>
                <w:szCs w:val="20"/>
              </w:rPr>
            </w:pPr>
          </w:p>
        </w:tc>
        <w:tc>
          <w:tcPr>
            <w:tcW w:w="629" w:type="pct"/>
            <w:tcBorders>
              <w:top w:val="nil"/>
              <w:left w:val="nil"/>
              <w:bottom w:val="nil"/>
              <w:right w:val="nil"/>
            </w:tcBorders>
          </w:tcPr>
          <w:p w:rsidR="00731DF8" w:rsidRPr="005C2184" w:rsidRDefault="00731DF8" w:rsidP="00731DF8">
            <w:pPr>
              <w:widowControl w:val="0"/>
              <w:autoSpaceDE w:val="0"/>
              <w:autoSpaceDN w:val="0"/>
              <w:adjustRightInd w:val="0"/>
              <w:spacing w:after="0" w:line="240" w:lineRule="auto"/>
              <w:jc w:val="center"/>
              <w:rPr>
                <w:rFonts w:ascii="Times New Roman" w:hAnsi="Times New Roman" w:cs="Times New Roman"/>
                <w:sz w:val="20"/>
                <w:szCs w:val="20"/>
              </w:rPr>
            </w:pPr>
            <w:r w:rsidRPr="005C2184">
              <w:rPr>
                <w:rFonts w:ascii="Times New Roman" w:hAnsi="Times New Roman" w:cs="Times New Roman"/>
                <w:sz w:val="20"/>
                <w:szCs w:val="20"/>
              </w:rPr>
              <w:t>(0.073)</w:t>
            </w:r>
          </w:p>
        </w:tc>
        <w:tc>
          <w:tcPr>
            <w:tcW w:w="629" w:type="pct"/>
            <w:tcBorders>
              <w:top w:val="nil"/>
              <w:left w:val="nil"/>
              <w:bottom w:val="nil"/>
              <w:right w:val="nil"/>
            </w:tcBorders>
          </w:tcPr>
          <w:p w:rsidR="00731DF8" w:rsidRPr="005C2184" w:rsidRDefault="00731DF8" w:rsidP="00731DF8">
            <w:pPr>
              <w:widowControl w:val="0"/>
              <w:autoSpaceDE w:val="0"/>
              <w:autoSpaceDN w:val="0"/>
              <w:adjustRightInd w:val="0"/>
              <w:spacing w:after="0" w:line="240" w:lineRule="auto"/>
              <w:jc w:val="center"/>
              <w:rPr>
                <w:rFonts w:ascii="Times New Roman" w:hAnsi="Times New Roman" w:cs="Times New Roman"/>
                <w:sz w:val="20"/>
                <w:szCs w:val="20"/>
              </w:rPr>
            </w:pPr>
            <w:r w:rsidRPr="005C2184">
              <w:rPr>
                <w:rFonts w:ascii="Times New Roman" w:hAnsi="Times New Roman" w:cs="Times New Roman"/>
                <w:sz w:val="20"/>
                <w:szCs w:val="20"/>
              </w:rPr>
              <w:t>(0.011)</w:t>
            </w:r>
          </w:p>
        </w:tc>
        <w:tc>
          <w:tcPr>
            <w:tcW w:w="629" w:type="pct"/>
            <w:tcBorders>
              <w:top w:val="nil"/>
              <w:left w:val="nil"/>
              <w:bottom w:val="nil"/>
              <w:right w:val="nil"/>
            </w:tcBorders>
          </w:tcPr>
          <w:p w:rsidR="00731DF8" w:rsidRPr="005C2184" w:rsidRDefault="00731DF8" w:rsidP="00731DF8">
            <w:pPr>
              <w:widowControl w:val="0"/>
              <w:autoSpaceDE w:val="0"/>
              <w:autoSpaceDN w:val="0"/>
              <w:adjustRightInd w:val="0"/>
              <w:spacing w:after="0" w:line="240" w:lineRule="auto"/>
              <w:jc w:val="center"/>
              <w:rPr>
                <w:rFonts w:ascii="Times New Roman" w:hAnsi="Times New Roman" w:cs="Times New Roman"/>
                <w:sz w:val="20"/>
                <w:szCs w:val="20"/>
              </w:rPr>
            </w:pPr>
            <w:r w:rsidRPr="005C2184">
              <w:rPr>
                <w:rFonts w:ascii="Times New Roman" w:hAnsi="Times New Roman" w:cs="Times New Roman"/>
                <w:sz w:val="20"/>
                <w:szCs w:val="20"/>
              </w:rPr>
              <w:t>(0.038)</w:t>
            </w:r>
          </w:p>
        </w:tc>
        <w:tc>
          <w:tcPr>
            <w:tcW w:w="629" w:type="pct"/>
            <w:tcBorders>
              <w:top w:val="nil"/>
              <w:left w:val="nil"/>
              <w:bottom w:val="nil"/>
              <w:right w:val="nil"/>
            </w:tcBorders>
          </w:tcPr>
          <w:p w:rsidR="00731DF8" w:rsidRPr="005C2184" w:rsidRDefault="00731DF8" w:rsidP="00731DF8">
            <w:pPr>
              <w:widowControl w:val="0"/>
              <w:autoSpaceDE w:val="0"/>
              <w:autoSpaceDN w:val="0"/>
              <w:adjustRightInd w:val="0"/>
              <w:spacing w:after="0" w:line="240" w:lineRule="auto"/>
              <w:jc w:val="center"/>
              <w:rPr>
                <w:rFonts w:ascii="Times New Roman" w:hAnsi="Times New Roman" w:cs="Times New Roman"/>
                <w:sz w:val="20"/>
                <w:szCs w:val="20"/>
              </w:rPr>
            </w:pPr>
            <w:r w:rsidRPr="005C2184">
              <w:rPr>
                <w:rFonts w:ascii="Times New Roman" w:hAnsi="Times New Roman" w:cs="Times New Roman"/>
                <w:sz w:val="20"/>
                <w:szCs w:val="20"/>
              </w:rPr>
              <w:t>(0.056)</w:t>
            </w:r>
          </w:p>
        </w:tc>
        <w:tc>
          <w:tcPr>
            <w:tcW w:w="629" w:type="pct"/>
            <w:tcBorders>
              <w:top w:val="nil"/>
              <w:left w:val="nil"/>
              <w:bottom w:val="nil"/>
              <w:right w:val="nil"/>
            </w:tcBorders>
          </w:tcPr>
          <w:p w:rsidR="00731DF8" w:rsidRPr="005C2184" w:rsidRDefault="00731DF8" w:rsidP="00731DF8">
            <w:pPr>
              <w:widowControl w:val="0"/>
              <w:autoSpaceDE w:val="0"/>
              <w:autoSpaceDN w:val="0"/>
              <w:adjustRightInd w:val="0"/>
              <w:spacing w:after="0" w:line="240" w:lineRule="auto"/>
              <w:jc w:val="center"/>
              <w:rPr>
                <w:rFonts w:ascii="Times New Roman" w:hAnsi="Times New Roman" w:cs="Times New Roman"/>
                <w:sz w:val="20"/>
                <w:szCs w:val="20"/>
              </w:rPr>
            </w:pPr>
            <w:r w:rsidRPr="005C2184">
              <w:rPr>
                <w:rFonts w:ascii="Times New Roman" w:hAnsi="Times New Roman" w:cs="Times New Roman"/>
                <w:sz w:val="20"/>
                <w:szCs w:val="20"/>
              </w:rPr>
              <w:t>(0.014)</w:t>
            </w:r>
          </w:p>
        </w:tc>
        <w:tc>
          <w:tcPr>
            <w:tcW w:w="631" w:type="pct"/>
            <w:tcBorders>
              <w:top w:val="nil"/>
              <w:left w:val="nil"/>
              <w:bottom w:val="nil"/>
              <w:right w:val="nil"/>
            </w:tcBorders>
          </w:tcPr>
          <w:p w:rsidR="00731DF8" w:rsidRPr="005C2184" w:rsidRDefault="00731DF8" w:rsidP="00731DF8">
            <w:pPr>
              <w:widowControl w:val="0"/>
              <w:autoSpaceDE w:val="0"/>
              <w:autoSpaceDN w:val="0"/>
              <w:adjustRightInd w:val="0"/>
              <w:spacing w:after="0" w:line="240" w:lineRule="auto"/>
              <w:jc w:val="center"/>
              <w:rPr>
                <w:rFonts w:ascii="Times New Roman" w:hAnsi="Times New Roman" w:cs="Times New Roman"/>
                <w:sz w:val="20"/>
                <w:szCs w:val="20"/>
              </w:rPr>
            </w:pPr>
            <w:r w:rsidRPr="005C2184">
              <w:rPr>
                <w:rFonts w:ascii="Times New Roman" w:hAnsi="Times New Roman" w:cs="Times New Roman"/>
                <w:sz w:val="20"/>
                <w:szCs w:val="20"/>
              </w:rPr>
              <w:t>(0.056)</w:t>
            </w:r>
          </w:p>
        </w:tc>
      </w:tr>
      <w:tr w:rsidR="00731DF8" w:rsidRPr="005C2184" w:rsidTr="005C2184">
        <w:trPr>
          <w:jc w:val="center"/>
        </w:trPr>
        <w:tc>
          <w:tcPr>
            <w:tcW w:w="1223" w:type="pct"/>
            <w:tcBorders>
              <w:left w:val="nil"/>
              <w:bottom w:val="nil"/>
              <w:right w:val="nil"/>
            </w:tcBorders>
          </w:tcPr>
          <w:p w:rsidR="00731DF8" w:rsidRPr="005C2184" w:rsidRDefault="00731DF8" w:rsidP="00731DF8">
            <w:pPr>
              <w:widowControl w:val="0"/>
              <w:autoSpaceDE w:val="0"/>
              <w:autoSpaceDN w:val="0"/>
              <w:adjustRightInd w:val="0"/>
              <w:spacing w:after="0" w:line="240" w:lineRule="auto"/>
              <w:rPr>
                <w:rFonts w:ascii="Times New Roman" w:hAnsi="Times New Roman" w:cs="Times New Roman"/>
                <w:sz w:val="20"/>
                <w:szCs w:val="20"/>
              </w:rPr>
            </w:pPr>
          </w:p>
        </w:tc>
        <w:tc>
          <w:tcPr>
            <w:tcW w:w="629" w:type="pct"/>
            <w:tcBorders>
              <w:top w:val="nil"/>
              <w:left w:val="nil"/>
              <w:bottom w:val="nil"/>
              <w:right w:val="nil"/>
            </w:tcBorders>
          </w:tcPr>
          <w:p w:rsidR="00731DF8" w:rsidRPr="005C2184" w:rsidRDefault="00731DF8" w:rsidP="00731DF8">
            <w:pPr>
              <w:widowControl w:val="0"/>
              <w:autoSpaceDE w:val="0"/>
              <w:autoSpaceDN w:val="0"/>
              <w:adjustRightInd w:val="0"/>
              <w:spacing w:after="0" w:line="240" w:lineRule="auto"/>
              <w:jc w:val="center"/>
              <w:rPr>
                <w:rFonts w:ascii="Times New Roman" w:hAnsi="Times New Roman" w:cs="Times New Roman"/>
                <w:sz w:val="20"/>
                <w:szCs w:val="20"/>
              </w:rPr>
            </w:pPr>
          </w:p>
        </w:tc>
        <w:tc>
          <w:tcPr>
            <w:tcW w:w="629" w:type="pct"/>
            <w:tcBorders>
              <w:top w:val="nil"/>
              <w:left w:val="nil"/>
              <w:bottom w:val="nil"/>
              <w:right w:val="nil"/>
            </w:tcBorders>
          </w:tcPr>
          <w:p w:rsidR="00731DF8" w:rsidRPr="005C2184" w:rsidRDefault="00731DF8" w:rsidP="00731DF8">
            <w:pPr>
              <w:widowControl w:val="0"/>
              <w:autoSpaceDE w:val="0"/>
              <w:autoSpaceDN w:val="0"/>
              <w:adjustRightInd w:val="0"/>
              <w:spacing w:after="0" w:line="240" w:lineRule="auto"/>
              <w:jc w:val="center"/>
              <w:rPr>
                <w:rFonts w:ascii="Times New Roman" w:hAnsi="Times New Roman" w:cs="Times New Roman"/>
                <w:sz w:val="20"/>
                <w:szCs w:val="20"/>
              </w:rPr>
            </w:pPr>
          </w:p>
        </w:tc>
        <w:tc>
          <w:tcPr>
            <w:tcW w:w="629" w:type="pct"/>
            <w:tcBorders>
              <w:top w:val="nil"/>
              <w:left w:val="nil"/>
              <w:bottom w:val="nil"/>
              <w:right w:val="nil"/>
            </w:tcBorders>
          </w:tcPr>
          <w:p w:rsidR="00731DF8" w:rsidRPr="005C2184" w:rsidRDefault="00731DF8" w:rsidP="00731DF8">
            <w:pPr>
              <w:widowControl w:val="0"/>
              <w:autoSpaceDE w:val="0"/>
              <w:autoSpaceDN w:val="0"/>
              <w:adjustRightInd w:val="0"/>
              <w:spacing w:after="0" w:line="240" w:lineRule="auto"/>
              <w:jc w:val="center"/>
              <w:rPr>
                <w:rFonts w:ascii="Times New Roman" w:hAnsi="Times New Roman" w:cs="Times New Roman"/>
                <w:sz w:val="20"/>
                <w:szCs w:val="20"/>
              </w:rPr>
            </w:pPr>
          </w:p>
        </w:tc>
        <w:tc>
          <w:tcPr>
            <w:tcW w:w="629" w:type="pct"/>
            <w:tcBorders>
              <w:top w:val="nil"/>
              <w:left w:val="nil"/>
              <w:bottom w:val="nil"/>
              <w:right w:val="nil"/>
            </w:tcBorders>
          </w:tcPr>
          <w:p w:rsidR="00731DF8" w:rsidRPr="005C2184" w:rsidRDefault="00731DF8" w:rsidP="00731DF8">
            <w:pPr>
              <w:widowControl w:val="0"/>
              <w:autoSpaceDE w:val="0"/>
              <w:autoSpaceDN w:val="0"/>
              <w:adjustRightInd w:val="0"/>
              <w:spacing w:after="0" w:line="240" w:lineRule="auto"/>
              <w:jc w:val="center"/>
              <w:rPr>
                <w:rFonts w:ascii="Times New Roman" w:hAnsi="Times New Roman" w:cs="Times New Roman"/>
                <w:sz w:val="20"/>
                <w:szCs w:val="20"/>
              </w:rPr>
            </w:pPr>
          </w:p>
        </w:tc>
        <w:tc>
          <w:tcPr>
            <w:tcW w:w="629" w:type="pct"/>
            <w:tcBorders>
              <w:top w:val="nil"/>
              <w:left w:val="nil"/>
              <w:bottom w:val="nil"/>
              <w:right w:val="nil"/>
            </w:tcBorders>
          </w:tcPr>
          <w:p w:rsidR="00731DF8" w:rsidRPr="005C2184" w:rsidRDefault="00731DF8" w:rsidP="00731DF8">
            <w:pPr>
              <w:widowControl w:val="0"/>
              <w:autoSpaceDE w:val="0"/>
              <w:autoSpaceDN w:val="0"/>
              <w:adjustRightInd w:val="0"/>
              <w:spacing w:after="0" w:line="240" w:lineRule="auto"/>
              <w:jc w:val="center"/>
              <w:rPr>
                <w:rFonts w:ascii="Times New Roman" w:hAnsi="Times New Roman" w:cs="Times New Roman"/>
                <w:sz w:val="20"/>
                <w:szCs w:val="20"/>
              </w:rPr>
            </w:pPr>
          </w:p>
        </w:tc>
        <w:tc>
          <w:tcPr>
            <w:tcW w:w="631" w:type="pct"/>
            <w:tcBorders>
              <w:top w:val="nil"/>
              <w:left w:val="nil"/>
              <w:bottom w:val="nil"/>
              <w:right w:val="nil"/>
            </w:tcBorders>
          </w:tcPr>
          <w:p w:rsidR="00731DF8" w:rsidRPr="005C2184" w:rsidRDefault="00731DF8" w:rsidP="00731DF8">
            <w:pPr>
              <w:widowControl w:val="0"/>
              <w:autoSpaceDE w:val="0"/>
              <w:autoSpaceDN w:val="0"/>
              <w:adjustRightInd w:val="0"/>
              <w:spacing w:after="0" w:line="240" w:lineRule="auto"/>
              <w:jc w:val="center"/>
              <w:rPr>
                <w:rFonts w:ascii="Times New Roman" w:hAnsi="Times New Roman" w:cs="Times New Roman"/>
                <w:sz w:val="20"/>
                <w:szCs w:val="20"/>
              </w:rPr>
            </w:pPr>
          </w:p>
        </w:tc>
      </w:tr>
      <w:tr w:rsidR="00731DF8" w:rsidRPr="005C2184" w:rsidTr="005C2184">
        <w:trPr>
          <w:jc w:val="center"/>
        </w:trPr>
        <w:tc>
          <w:tcPr>
            <w:tcW w:w="1223" w:type="pct"/>
            <w:tcBorders>
              <w:left w:val="nil"/>
              <w:bottom w:val="nil"/>
              <w:right w:val="nil"/>
            </w:tcBorders>
          </w:tcPr>
          <w:p w:rsidR="00731DF8" w:rsidRPr="00CD01F7" w:rsidRDefault="00731DF8" w:rsidP="00731DF8">
            <w:pPr>
              <w:widowControl w:val="0"/>
              <w:autoSpaceDE w:val="0"/>
              <w:autoSpaceDN w:val="0"/>
              <w:adjustRightInd w:val="0"/>
              <w:spacing w:after="0" w:line="240" w:lineRule="auto"/>
              <w:rPr>
                <w:rFonts w:ascii="Times New Roman" w:hAnsi="Times New Roman" w:cs="Times New Roman"/>
                <w:i/>
                <w:sz w:val="20"/>
                <w:szCs w:val="20"/>
              </w:rPr>
            </w:pPr>
            <w:r w:rsidRPr="00CD01F7">
              <w:rPr>
                <w:rFonts w:ascii="Times New Roman" w:hAnsi="Times New Roman" w:cs="Times New Roman"/>
                <w:i/>
                <w:sz w:val="20"/>
                <w:szCs w:val="20"/>
              </w:rPr>
              <w:t>Individual controls</w:t>
            </w:r>
          </w:p>
        </w:tc>
        <w:tc>
          <w:tcPr>
            <w:tcW w:w="629" w:type="pct"/>
            <w:tcBorders>
              <w:top w:val="nil"/>
              <w:left w:val="nil"/>
              <w:bottom w:val="nil"/>
              <w:right w:val="nil"/>
            </w:tcBorders>
          </w:tcPr>
          <w:p w:rsidR="00731DF8" w:rsidRPr="00C3630E" w:rsidRDefault="00731DF8" w:rsidP="00731DF8">
            <w:pPr>
              <w:widowControl w:val="0"/>
              <w:autoSpaceDE w:val="0"/>
              <w:autoSpaceDN w:val="0"/>
              <w:adjustRightInd w:val="0"/>
              <w:spacing w:after="0" w:line="240" w:lineRule="auto"/>
              <w:jc w:val="center"/>
              <w:rPr>
                <w:rFonts w:ascii="Times New Roman" w:hAnsi="Times New Roman" w:cs="Times New Roman"/>
                <w:sz w:val="20"/>
                <w:szCs w:val="20"/>
              </w:rPr>
            </w:pPr>
            <w:r w:rsidRPr="00C3630E">
              <w:rPr>
                <w:rFonts w:ascii="Times New Roman" w:hAnsi="Times New Roman" w:cs="Times New Roman"/>
                <w:sz w:val="20"/>
                <w:szCs w:val="20"/>
              </w:rPr>
              <w:t>Yes</w:t>
            </w:r>
          </w:p>
        </w:tc>
        <w:tc>
          <w:tcPr>
            <w:tcW w:w="629" w:type="pct"/>
            <w:tcBorders>
              <w:top w:val="nil"/>
              <w:left w:val="nil"/>
              <w:bottom w:val="nil"/>
              <w:right w:val="nil"/>
            </w:tcBorders>
          </w:tcPr>
          <w:p w:rsidR="00731DF8" w:rsidRPr="00C3630E" w:rsidRDefault="00731DF8" w:rsidP="00731DF8">
            <w:pPr>
              <w:widowControl w:val="0"/>
              <w:autoSpaceDE w:val="0"/>
              <w:autoSpaceDN w:val="0"/>
              <w:adjustRightInd w:val="0"/>
              <w:spacing w:after="0" w:line="240" w:lineRule="auto"/>
              <w:jc w:val="center"/>
              <w:rPr>
                <w:rFonts w:ascii="Times New Roman" w:hAnsi="Times New Roman" w:cs="Times New Roman"/>
                <w:sz w:val="20"/>
                <w:szCs w:val="20"/>
              </w:rPr>
            </w:pPr>
            <w:r w:rsidRPr="00C3630E">
              <w:rPr>
                <w:rFonts w:ascii="Times New Roman" w:hAnsi="Times New Roman" w:cs="Times New Roman"/>
                <w:sz w:val="20"/>
                <w:szCs w:val="20"/>
              </w:rPr>
              <w:t>Yes</w:t>
            </w:r>
          </w:p>
        </w:tc>
        <w:tc>
          <w:tcPr>
            <w:tcW w:w="629" w:type="pct"/>
            <w:tcBorders>
              <w:top w:val="nil"/>
              <w:left w:val="nil"/>
              <w:bottom w:val="nil"/>
              <w:right w:val="nil"/>
            </w:tcBorders>
          </w:tcPr>
          <w:p w:rsidR="00731DF8" w:rsidRPr="00C3630E" w:rsidRDefault="00731DF8" w:rsidP="00731DF8">
            <w:pPr>
              <w:widowControl w:val="0"/>
              <w:autoSpaceDE w:val="0"/>
              <w:autoSpaceDN w:val="0"/>
              <w:adjustRightInd w:val="0"/>
              <w:spacing w:after="0" w:line="240" w:lineRule="auto"/>
              <w:jc w:val="center"/>
              <w:rPr>
                <w:rFonts w:ascii="Times New Roman" w:hAnsi="Times New Roman" w:cs="Times New Roman"/>
                <w:sz w:val="20"/>
                <w:szCs w:val="20"/>
              </w:rPr>
            </w:pPr>
            <w:r w:rsidRPr="00C3630E">
              <w:rPr>
                <w:rFonts w:ascii="Times New Roman" w:hAnsi="Times New Roman" w:cs="Times New Roman"/>
                <w:sz w:val="20"/>
                <w:szCs w:val="20"/>
              </w:rPr>
              <w:t>Yes</w:t>
            </w:r>
          </w:p>
        </w:tc>
        <w:tc>
          <w:tcPr>
            <w:tcW w:w="629" w:type="pct"/>
            <w:tcBorders>
              <w:top w:val="nil"/>
              <w:left w:val="nil"/>
              <w:bottom w:val="nil"/>
              <w:right w:val="nil"/>
            </w:tcBorders>
          </w:tcPr>
          <w:p w:rsidR="00731DF8" w:rsidRPr="00C3630E" w:rsidRDefault="00731DF8" w:rsidP="00731DF8">
            <w:pPr>
              <w:widowControl w:val="0"/>
              <w:autoSpaceDE w:val="0"/>
              <w:autoSpaceDN w:val="0"/>
              <w:adjustRightInd w:val="0"/>
              <w:spacing w:after="0" w:line="240" w:lineRule="auto"/>
              <w:jc w:val="center"/>
              <w:rPr>
                <w:rFonts w:ascii="Times New Roman" w:hAnsi="Times New Roman" w:cs="Times New Roman"/>
                <w:sz w:val="20"/>
                <w:szCs w:val="20"/>
              </w:rPr>
            </w:pPr>
            <w:r w:rsidRPr="00C3630E">
              <w:rPr>
                <w:rFonts w:ascii="Times New Roman" w:hAnsi="Times New Roman" w:cs="Times New Roman"/>
                <w:sz w:val="20"/>
                <w:szCs w:val="20"/>
              </w:rPr>
              <w:t>Yes</w:t>
            </w:r>
          </w:p>
        </w:tc>
        <w:tc>
          <w:tcPr>
            <w:tcW w:w="629" w:type="pct"/>
            <w:tcBorders>
              <w:top w:val="nil"/>
              <w:left w:val="nil"/>
              <w:bottom w:val="nil"/>
              <w:right w:val="nil"/>
            </w:tcBorders>
          </w:tcPr>
          <w:p w:rsidR="00731DF8" w:rsidRPr="00C3630E" w:rsidRDefault="00731DF8" w:rsidP="00731DF8">
            <w:pPr>
              <w:widowControl w:val="0"/>
              <w:autoSpaceDE w:val="0"/>
              <w:autoSpaceDN w:val="0"/>
              <w:adjustRightInd w:val="0"/>
              <w:spacing w:after="0" w:line="240" w:lineRule="auto"/>
              <w:jc w:val="center"/>
              <w:rPr>
                <w:rFonts w:ascii="Times New Roman" w:hAnsi="Times New Roman" w:cs="Times New Roman"/>
                <w:sz w:val="20"/>
                <w:szCs w:val="20"/>
              </w:rPr>
            </w:pPr>
            <w:r w:rsidRPr="00C3630E">
              <w:rPr>
                <w:rFonts w:ascii="Times New Roman" w:hAnsi="Times New Roman" w:cs="Times New Roman"/>
                <w:sz w:val="20"/>
                <w:szCs w:val="20"/>
              </w:rPr>
              <w:t>Yes</w:t>
            </w:r>
          </w:p>
        </w:tc>
        <w:tc>
          <w:tcPr>
            <w:tcW w:w="631" w:type="pct"/>
            <w:tcBorders>
              <w:top w:val="nil"/>
              <w:left w:val="nil"/>
              <w:bottom w:val="nil"/>
              <w:right w:val="nil"/>
            </w:tcBorders>
          </w:tcPr>
          <w:p w:rsidR="00731DF8" w:rsidRPr="00C3630E" w:rsidRDefault="00731DF8" w:rsidP="00731DF8">
            <w:pPr>
              <w:widowControl w:val="0"/>
              <w:autoSpaceDE w:val="0"/>
              <w:autoSpaceDN w:val="0"/>
              <w:adjustRightInd w:val="0"/>
              <w:spacing w:after="0" w:line="240" w:lineRule="auto"/>
              <w:jc w:val="center"/>
              <w:rPr>
                <w:rFonts w:ascii="Times New Roman" w:hAnsi="Times New Roman" w:cs="Times New Roman"/>
                <w:sz w:val="20"/>
                <w:szCs w:val="20"/>
              </w:rPr>
            </w:pPr>
            <w:r w:rsidRPr="00C3630E">
              <w:rPr>
                <w:rFonts w:ascii="Times New Roman" w:hAnsi="Times New Roman" w:cs="Times New Roman"/>
                <w:sz w:val="20"/>
                <w:szCs w:val="20"/>
              </w:rPr>
              <w:t>Yes</w:t>
            </w:r>
          </w:p>
        </w:tc>
      </w:tr>
      <w:tr w:rsidR="00731DF8" w:rsidRPr="005C2184" w:rsidTr="005C2184">
        <w:trPr>
          <w:jc w:val="center"/>
        </w:trPr>
        <w:tc>
          <w:tcPr>
            <w:tcW w:w="1223" w:type="pct"/>
            <w:tcBorders>
              <w:left w:val="nil"/>
              <w:bottom w:val="nil"/>
              <w:right w:val="nil"/>
            </w:tcBorders>
          </w:tcPr>
          <w:p w:rsidR="00731DF8" w:rsidRPr="00CD01F7" w:rsidRDefault="00731DF8" w:rsidP="00731DF8">
            <w:pPr>
              <w:widowControl w:val="0"/>
              <w:autoSpaceDE w:val="0"/>
              <w:autoSpaceDN w:val="0"/>
              <w:adjustRightInd w:val="0"/>
              <w:spacing w:after="0" w:line="240" w:lineRule="auto"/>
              <w:rPr>
                <w:rFonts w:ascii="Times New Roman" w:hAnsi="Times New Roman" w:cs="Times New Roman"/>
                <w:i/>
                <w:sz w:val="20"/>
                <w:szCs w:val="20"/>
              </w:rPr>
            </w:pPr>
            <w:r w:rsidRPr="00CD01F7">
              <w:rPr>
                <w:rFonts w:ascii="Times New Roman" w:hAnsi="Times New Roman" w:cs="Times New Roman"/>
                <w:i/>
                <w:sz w:val="20"/>
                <w:szCs w:val="20"/>
              </w:rPr>
              <w:t>Country-fixed effects</w:t>
            </w:r>
          </w:p>
        </w:tc>
        <w:tc>
          <w:tcPr>
            <w:tcW w:w="629" w:type="pct"/>
            <w:tcBorders>
              <w:top w:val="nil"/>
              <w:left w:val="nil"/>
              <w:bottom w:val="nil"/>
              <w:right w:val="nil"/>
            </w:tcBorders>
          </w:tcPr>
          <w:p w:rsidR="00731DF8" w:rsidRPr="00C3630E" w:rsidRDefault="00731DF8" w:rsidP="00731DF8">
            <w:pPr>
              <w:widowControl w:val="0"/>
              <w:autoSpaceDE w:val="0"/>
              <w:autoSpaceDN w:val="0"/>
              <w:adjustRightInd w:val="0"/>
              <w:spacing w:after="0" w:line="240" w:lineRule="auto"/>
              <w:jc w:val="center"/>
              <w:rPr>
                <w:rFonts w:ascii="Times New Roman" w:hAnsi="Times New Roman" w:cs="Times New Roman"/>
                <w:sz w:val="20"/>
                <w:szCs w:val="20"/>
              </w:rPr>
            </w:pPr>
            <w:r w:rsidRPr="00C3630E">
              <w:rPr>
                <w:rFonts w:ascii="Times New Roman" w:hAnsi="Times New Roman" w:cs="Times New Roman"/>
                <w:sz w:val="20"/>
                <w:szCs w:val="20"/>
              </w:rPr>
              <w:t>Yes</w:t>
            </w:r>
          </w:p>
        </w:tc>
        <w:tc>
          <w:tcPr>
            <w:tcW w:w="629" w:type="pct"/>
            <w:tcBorders>
              <w:top w:val="nil"/>
              <w:left w:val="nil"/>
              <w:bottom w:val="nil"/>
              <w:right w:val="nil"/>
            </w:tcBorders>
          </w:tcPr>
          <w:p w:rsidR="00731DF8" w:rsidRPr="00C3630E" w:rsidRDefault="00731DF8" w:rsidP="00731DF8">
            <w:pPr>
              <w:widowControl w:val="0"/>
              <w:autoSpaceDE w:val="0"/>
              <w:autoSpaceDN w:val="0"/>
              <w:adjustRightInd w:val="0"/>
              <w:spacing w:after="0" w:line="240" w:lineRule="auto"/>
              <w:jc w:val="center"/>
              <w:rPr>
                <w:rFonts w:ascii="Times New Roman" w:hAnsi="Times New Roman" w:cs="Times New Roman"/>
                <w:sz w:val="20"/>
                <w:szCs w:val="20"/>
              </w:rPr>
            </w:pPr>
            <w:r w:rsidRPr="00C3630E">
              <w:rPr>
                <w:rFonts w:ascii="Times New Roman" w:hAnsi="Times New Roman" w:cs="Times New Roman"/>
                <w:sz w:val="20"/>
                <w:szCs w:val="20"/>
              </w:rPr>
              <w:t>Yes</w:t>
            </w:r>
          </w:p>
        </w:tc>
        <w:tc>
          <w:tcPr>
            <w:tcW w:w="629" w:type="pct"/>
            <w:tcBorders>
              <w:top w:val="nil"/>
              <w:left w:val="nil"/>
              <w:bottom w:val="nil"/>
              <w:right w:val="nil"/>
            </w:tcBorders>
          </w:tcPr>
          <w:p w:rsidR="00731DF8" w:rsidRPr="00C3630E" w:rsidRDefault="00731DF8" w:rsidP="00731DF8">
            <w:pPr>
              <w:widowControl w:val="0"/>
              <w:autoSpaceDE w:val="0"/>
              <w:autoSpaceDN w:val="0"/>
              <w:adjustRightInd w:val="0"/>
              <w:spacing w:after="0" w:line="240" w:lineRule="auto"/>
              <w:jc w:val="center"/>
              <w:rPr>
                <w:rFonts w:ascii="Times New Roman" w:hAnsi="Times New Roman" w:cs="Times New Roman"/>
                <w:sz w:val="20"/>
                <w:szCs w:val="20"/>
              </w:rPr>
            </w:pPr>
            <w:r w:rsidRPr="00C3630E">
              <w:rPr>
                <w:rFonts w:ascii="Times New Roman" w:hAnsi="Times New Roman" w:cs="Times New Roman"/>
                <w:sz w:val="20"/>
                <w:szCs w:val="20"/>
              </w:rPr>
              <w:t>Yes</w:t>
            </w:r>
          </w:p>
        </w:tc>
        <w:tc>
          <w:tcPr>
            <w:tcW w:w="629" w:type="pct"/>
            <w:tcBorders>
              <w:top w:val="nil"/>
              <w:left w:val="nil"/>
              <w:bottom w:val="nil"/>
              <w:right w:val="nil"/>
            </w:tcBorders>
          </w:tcPr>
          <w:p w:rsidR="00731DF8" w:rsidRPr="00C3630E" w:rsidRDefault="00731DF8" w:rsidP="00731DF8">
            <w:pPr>
              <w:widowControl w:val="0"/>
              <w:autoSpaceDE w:val="0"/>
              <w:autoSpaceDN w:val="0"/>
              <w:adjustRightInd w:val="0"/>
              <w:spacing w:after="0" w:line="240" w:lineRule="auto"/>
              <w:jc w:val="center"/>
              <w:rPr>
                <w:rFonts w:ascii="Times New Roman" w:hAnsi="Times New Roman" w:cs="Times New Roman"/>
                <w:sz w:val="20"/>
                <w:szCs w:val="20"/>
              </w:rPr>
            </w:pPr>
            <w:r w:rsidRPr="00C3630E">
              <w:rPr>
                <w:rFonts w:ascii="Times New Roman" w:hAnsi="Times New Roman" w:cs="Times New Roman"/>
                <w:sz w:val="20"/>
                <w:szCs w:val="20"/>
              </w:rPr>
              <w:t>Yes</w:t>
            </w:r>
          </w:p>
        </w:tc>
        <w:tc>
          <w:tcPr>
            <w:tcW w:w="629" w:type="pct"/>
            <w:tcBorders>
              <w:top w:val="nil"/>
              <w:left w:val="nil"/>
              <w:bottom w:val="nil"/>
              <w:right w:val="nil"/>
            </w:tcBorders>
          </w:tcPr>
          <w:p w:rsidR="00731DF8" w:rsidRPr="00C3630E" w:rsidRDefault="00731DF8" w:rsidP="00731DF8">
            <w:pPr>
              <w:widowControl w:val="0"/>
              <w:autoSpaceDE w:val="0"/>
              <w:autoSpaceDN w:val="0"/>
              <w:adjustRightInd w:val="0"/>
              <w:spacing w:after="0" w:line="240" w:lineRule="auto"/>
              <w:jc w:val="center"/>
              <w:rPr>
                <w:rFonts w:ascii="Times New Roman" w:hAnsi="Times New Roman" w:cs="Times New Roman"/>
                <w:sz w:val="20"/>
                <w:szCs w:val="20"/>
              </w:rPr>
            </w:pPr>
            <w:r w:rsidRPr="00C3630E">
              <w:rPr>
                <w:rFonts w:ascii="Times New Roman" w:hAnsi="Times New Roman" w:cs="Times New Roman"/>
                <w:sz w:val="20"/>
                <w:szCs w:val="20"/>
              </w:rPr>
              <w:t>Yes</w:t>
            </w:r>
          </w:p>
        </w:tc>
        <w:tc>
          <w:tcPr>
            <w:tcW w:w="631" w:type="pct"/>
            <w:tcBorders>
              <w:top w:val="nil"/>
              <w:left w:val="nil"/>
              <w:bottom w:val="nil"/>
              <w:right w:val="nil"/>
            </w:tcBorders>
          </w:tcPr>
          <w:p w:rsidR="00731DF8" w:rsidRPr="00C3630E" w:rsidRDefault="00731DF8" w:rsidP="00731DF8">
            <w:pPr>
              <w:widowControl w:val="0"/>
              <w:autoSpaceDE w:val="0"/>
              <w:autoSpaceDN w:val="0"/>
              <w:adjustRightInd w:val="0"/>
              <w:spacing w:after="0" w:line="240" w:lineRule="auto"/>
              <w:jc w:val="center"/>
              <w:rPr>
                <w:rFonts w:ascii="Times New Roman" w:hAnsi="Times New Roman" w:cs="Times New Roman"/>
                <w:sz w:val="20"/>
                <w:szCs w:val="20"/>
              </w:rPr>
            </w:pPr>
            <w:r w:rsidRPr="00C3630E">
              <w:rPr>
                <w:rFonts w:ascii="Times New Roman" w:hAnsi="Times New Roman" w:cs="Times New Roman"/>
                <w:sz w:val="20"/>
                <w:szCs w:val="20"/>
              </w:rPr>
              <w:t>Yes</w:t>
            </w:r>
          </w:p>
        </w:tc>
      </w:tr>
      <w:tr w:rsidR="00731DF8" w:rsidRPr="005C2184" w:rsidTr="005C2184">
        <w:trPr>
          <w:jc w:val="center"/>
        </w:trPr>
        <w:tc>
          <w:tcPr>
            <w:tcW w:w="1223" w:type="pct"/>
            <w:tcBorders>
              <w:left w:val="nil"/>
              <w:bottom w:val="nil"/>
              <w:right w:val="nil"/>
            </w:tcBorders>
          </w:tcPr>
          <w:p w:rsidR="00731DF8" w:rsidRDefault="00731DF8" w:rsidP="00731DF8">
            <w:pPr>
              <w:widowControl w:val="0"/>
              <w:autoSpaceDE w:val="0"/>
              <w:autoSpaceDN w:val="0"/>
              <w:adjustRightInd w:val="0"/>
              <w:spacing w:after="0" w:line="240" w:lineRule="auto"/>
              <w:rPr>
                <w:rFonts w:ascii="Times New Roman" w:hAnsi="Times New Roman" w:cs="Times New Roman"/>
                <w:sz w:val="20"/>
                <w:szCs w:val="20"/>
              </w:rPr>
            </w:pPr>
          </w:p>
        </w:tc>
        <w:tc>
          <w:tcPr>
            <w:tcW w:w="629" w:type="pct"/>
            <w:tcBorders>
              <w:top w:val="nil"/>
              <w:left w:val="nil"/>
              <w:bottom w:val="nil"/>
              <w:right w:val="nil"/>
            </w:tcBorders>
          </w:tcPr>
          <w:p w:rsidR="00731DF8" w:rsidRDefault="00731DF8" w:rsidP="00731DF8">
            <w:pPr>
              <w:widowControl w:val="0"/>
              <w:autoSpaceDE w:val="0"/>
              <w:autoSpaceDN w:val="0"/>
              <w:adjustRightInd w:val="0"/>
              <w:spacing w:after="0" w:line="240" w:lineRule="auto"/>
              <w:jc w:val="center"/>
              <w:rPr>
                <w:rFonts w:ascii="Times New Roman" w:hAnsi="Times New Roman" w:cs="Times New Roman"/>
                <w:sz w:val="20"/>
                <w:szCs w:val="20"/>
              </w:rPr>
            </w:pPr>
          </w:p>
        </w:tc>
        <w:tc>
          <w:tcPr>
            <w:tcW w:w="629" w:type="pct"/>
            <w:tcBorders>
              <w:top w:val="nil"/>
              <w:left w:val="nil"/>
              <w:bottom w:val="nil"/>
              <w:right w:val="nil"/>
            </w:tcBorders>
          </w:tcPr>
          <w:p w:rsidR="00731DF8" w:rsidRDefault="00731DF8" w:rsidP="00731DF8">
            <w:pPr>
              <w:widowControl w:val="0"/>
              <w:autoSpaceDE w:val="0"/>
              <w:autoSpaceDN w:val="0"/>
              <w:adjustRightInd w:val="0"/>
              <w:spacing w:after="0" w:line="240" w:lineRule="auto"/>
              <w:jc w:val="center"/>
              <w:rPr>
                <w:rFonts w:ascii="Times New Roman" w:hAnsi="Times New Roman" w:cs="Times New Roman"/>
                <w:sz w:val="20"/>
                <w:szCs w:val="20"/>
              </w:rPr>
            </w:pPr>
          </w:p>
        </w:tc>
        <w:tc>
          <w:tcPr>
            <w:tcW w:w="629" w:type="pct"/>
            <w:tcBorders>
              <w:top w:val="nil"/>
              <w:left w:val="nil"/>
              <w:bottom w:val="nil"/>
              <w:right w:val="nil"/>
            </w:tcBorders>
          </w:tcPr>
          <w:p w:rsidR="00731DF8" w:rsidRDefault="00731DF8" w:rsidP="00731DF8">
            <w:pPr>
              <w:widowControl w:val="0"/>
              <w:autoSpaceDE w:val="0"/>
              <w:autoSpaceDN w:val="0"/>
              <w:adjustRightInd w:val="0"/>
              <w:spacing w:after="0" w:line="240" w:lineRule="auto"/>
              <w:jc w:val="center"/>
              <w:rPr>
                <w:rFonts w:ascii="Times New Roman" w:hAnsi="Times New Roman" w:cs="Times New Roman"/>
                <w:sz w:val="20"/>
                <w:szCs w:val="20"/>
              </w:rPr>
            </w:pPr>
          </w:p>
        </w:tc>
        <w:tc>
          <w:tcPr>
            <w:tcW w:w="629" w:type="pct"/>
            <w:tcBorders>
              <w:top w:val="nil"/>
              <w:left w:val="nil"/>
              <w:bottom w:val="nil"/>
              <w:right w:val="nil"/>
            </w:tcBorders>
          </w:tcPr>
          <w:p w:rsidR="00731DF8" w:rsidRDefault="00731DF8" w:rsidP="00731DF8">
            <w:pPr>
              <w:widowControl w:val="0"/>
              <w:autoSpaceDE w:val="0"/>
              <w:autoSpaceDN w:val="0"/>
              <w:adjustRightInd w:val="0"/>
              <w:spacing w:after="0" w:line="240" w:lineRule="auto"/>
              <w:jc w:val="center"/>
              <w:rPr>
                <w:rFonts w:ascii="Times New Roman" w:hAnsi="Times New Roman" w:cs="Times New Roman"/>
                <w:sz w:val="20"/>
                <w:szCs w:val="20"/>
              </w:rPr>
            </w:pPr>
          </w:p>
        </w:tc>
        <w:tc>
          <w:tcPr>
            <w:tcW w:w="629" w:type="pct"/>
            <w:tcBorders>
              <w:top w:val="nil"/>
              <w:left w:val="nil"/>
              <w:bottom w:val="nil"/>
              <w:right w:val="nil"/>
            </w:tcBorders>
          </w:tcPr>
          <w:p w:rsidR="00731DF8" w:rsidRDefault="00731DF8" w:rsidP="00731DF8">
            <w:pPr>
              <w:widowControl w:val="0"/>
              <w:autoSpaceDE w:val="0"/>
              <w:autoSpaceDN w:val="0"/>
              <w:adjustRightInd w:val="0"/>
              <w:spacing w:after="0" w:line="240" w:lineRule="auto"/>
              <w:jc w:val="center"/>
              <w:rPr>
                <w:rFonts w:ascii="Times New Roman" w:hAnsi="Times New Roman" w:cs="Times New Roman"/>
                <w:sz w:val="20"/>
                <w:szCs w:val="20"/>
              </w:rPr>
            </w:pPr>
          </w:p>
        </w:tc>
        <w:tc>
          <w:tcPr>
            <w:tcW w:w="631" w:type="pct"/>
            <w:tcBorders>
              <w:top w:val="nil"/>
              <w:left w:val="nil"/>
              <w:bottom w:val="nil"/>
              <w:right w:val="nil"/>
            </w:tcBorders>
          </w:tcPr>
          <w:p w:rsidR="00731DF8" w:rsidRPr="005C2184" w:rsidRDefault="00731DF8" w:rsidP="00731DF8">
            <w:pPr>
              <w:widowControl w:val="0"/>
              <w:autoSpaceDE w:val="0"/>
              <w:autoSpaceDN w:val="0"/>
              <w:adjustRightInd w:val="0"/>
              <w:spacing w:after="0" w:line="240" w:lineRule="auto"/>
              <w:jc w:val="center"/>
              <w:rPr>
                <w:rFonts w:ascii="Times New Roman" w:hAnsi="Times New Roman" w:cs="Times New Roman"/>
                <w:sz w:val="20"/>
                <w:szCs w:val="20"/>
              </w:rPr>
            </w:pPr>
          </w:p>
        </w:tc>
      </w:tr>
      <w:tr w:rsidR="00731DF8" w:rsidRPr="005C2184" w:rsidTr="005C2184">
        <w:trPr>
          <w:jc w:val="center"/>
        </w:trPr>
        <w:tc>
          <w:tcPr>
            <w:tcW w:w="1223" w:type="pct"/>
            <w:tcBorders>
              <w:top w:val="nil"/>
              <w:left w:val="nil"/>
              <w:bottom w:val="nil"/>
              <w:right w:val="nil"/>
            </w:tcBorders>
          </w:tcPr>
          <w:p w:rsidR="00731DF8" w:rsidRDefault="007B606C" w:rsidP="00731DF8">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Average</w:t>
            </w:r>
            <w:r w:rsidR="00731DF8">
              <w:rPr>
                <w:rFonts w:ascii="Times New Roman" w:hAnsi="Times New Roman" w:cs="Times New Roman"/>
                <w:sz w:val="20"/>
                <w:szCs w:val="20"/>
              </w:rPr>
              <w:t xml:space="preserve"> of the dependent variable</w:t>
            </w:r>
          </w:p>
        </w:tc>
        <w:tc>
          <w:tcPr>
            <w:tcW w:w="629" w:type="pct"/>
            <w:tcBorders>
              <w:top w:val="nil"/>
              <w:left w:val="nil"/>
              <w:bottom w:val="nil"/>
              <w:right w:val="nil"/>
            </w:tcBorders>
          </w:tcPr>
          <w:p w:rsidR="00731DF8" w:rsidRDefault="00731DF8" w:rsidP="00731DF8">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629" w:type="pct"/>
            <w:tcBorders>
              <w:top w:val="nil"/>
              <w:left w:val="nil"/>
              <w:bottom w:val="nil"/>
              <w:right w:val="nil"/>
            </w:tcBorders>
          </w:tcPr>
          <w:p w:rsidR="00731DF8" w:rsidRDefault="00731DF8" w:rsidP="00731DF8">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0.100</w:t>
            </w:r>
          </w:p>
        </w:tc>
        <w:tc>
          <w:tcPr>
            <w:tcW w:w="629" w:type="pct"/>
            <w:tcBorders>
              <w:top w:val="nil"/>
              <w:left w:val="nil"/>
              <w:bottom w:val="nil"/>
              <w:right w:val="nil"/>
            </w:tcBorders>
          </w:tcPr>
          <w:p w:rsidR="00731DF8" w:rsidRDefault="00731DF8" w:rsidP="00731DF8">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0.106</w:t>
            </w:r>
          </w:p>
        </w:tc>
        <w:tc>
          <w:tcPr>
            <w:tcW w:w="629" w:type="pct"/>
            <w:tcBorders>
              <w:top w:val="nil"/>
              <w:left w:val="nil"/>
              <w:bottom w:val="nil"/>
              <w:right w:val="nil"/>
            </w:tcBorders>
          </w:tcPr>
          <w:p w:rsidR="00731DF8" w:rsidRDefault="00731DF8" w:rsidP="00731DF8">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0.487</w:t>
            </w:r>
          </w:p>
        </w:tc>
        <w:tc>
          <w:tcPr>
            <w:tcW w:w="629" w:type="pct"/>
            <w:tcBorders>
              <w:top w:val="nil"/>
              <w:left w:val="nil"/>
              <w:bottom w:val="nil"/>
              <w:right w:val="nil"/>
            </w:tcBorders>
          </w:tcPr>
          <w:p w:rsidR="00731DF8" w:rsidRDefault="00731DF8" w:rsidP="00731DF8">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0.022</w:t>
            </w:r>
          </w:p>
        </w:tc>
        <w:tc>
          <w:tcPr>
            <w:tcW w:w="631" w:type="pct"/>
            <w:tcBorders>
              <w:top w:val="nil"/>
              <w:left w:val="nil"/>
              <w:bottom w:val="nil"/>
              <w:right w:val="nil"/>
            </w:tcBorders>
          </w:tcPr>
          <w:p w:rsidR="00731DF8" w:rsidRPr="005C2184" w:rsidRDefault="00731DF8" w:rsidP="00731DF8">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0.385</w:t>
            </w:r>
          </w:p>
        </w:tc>
      </w:tr>
      <w:tr w:rsidR="00731DF8" w:rsidRPr="005C2184" w:rsidTr="00C3630E">
        <w:trPr>
          <w:jc w:val="center"/>
        </w:trPr>
        <w:tc>
          <w:tcPr>
            <w:tcW w:w="1223" w:type="pct"/>
            <w:tcBorders>
              <w:top w:val="nil"/>
              <w:left w:val="nil"/>
              <w:bottom w:val="single" w:sz="4" w:space="0" w:color="auto"/>
              <w:right w:val="nil"/>
            </w:tcBorders>
          </w:tcPr>
          <w:p w:rsidR="00731DF8" w:rsidRDefault="00731DF8" w:rsidP="00731DF8">
            <w:pPr>
              <w:widowControl w:val="0"/>
              <w:autoSpaceDE w:val="0"/>
              <w:autoSpaceDN w:val="0"/>
              <w:adjustRightInd w:val="0"/>
              <w:spacing w:after="0" w:line="240" w:lineRule="auto"/>
              <w:rPr>
                <w:rFonts w:ascii="Times New Roman" w:hAnsi="Times New Roman" w:cs="Times New Roman"/>
                <w:sz w:val="20"/>
                <w:szCs w:val="20"/>
              </w:rPr>
            </w:pPr>
          </w:p>
        </w:tc>
        <w:tc>
          <w:tcPr>
            <w:tcW w:w="629" w:type="pct"/>
            <w:tcBorders>
              <w:top w:val="nil"/>
              <w:left w:val="nil"/>
              <w:bottom w:val="single" w:sz="4" w:space="0" w:color="auto"/>
              <w:right w:val="nil"/>
            </w:tcBorders>
          </w:tcPr>
          <w:p w:rsidR="00731DF8" w:rsidRDefault="00731DF8" w:rsidP="00731DF8">
            <w:pPr>
              <w:widowControl w:val="0"/>
              <w:autoSpaceDE w:val="0"/>
              <w:autoSpaceDN w:val="0"/>
              <w:adjustRightInd w:val="0"/>
              <w:spacing w:after="0" w:line="240" w:lineRule="auto"/>
              <w:jc w:val="center"/>
              <w:rPr>
                <w:rFonts w:ascii="Times New Roman" w:hAnsi="Times New Roman" w:cs="Times New Roman"/>
                <w:sz w:val="20"/>
                <w:szCs w:val="20"/>
              </w:rPr>
            </w:pPr>
          </w:p>
        </w:tc>
        <w:tc>
          <w:tcPr>
            <w:tcW w:w="629" w:type="pct"/>
            <w:tcBorders>
              <w:top w:val="nil"/>
              <w:left w:val="nil"/>
              <w:bottom w:val="single" w:sz="4" w:space="0" w:color="auto"/>
              <w:right w:val="nil"/>
            </w:tcBorders>
          </w:tcPr>
          <w:p w:rsidR="00731DF8" w:rsidRDefault="00731DF8" w:rsidP="00731DF8">
            <w:pPr>
              <w:widowControl w:val="0"/>
              <w:autoSpaceDE w:val="0"/>
              <w:autoSpaceDN w:val="0"/>
              <w:adjustRightInd w:val="0"/>
              <w:spacing w:after="0" w:line="240" w:lineRule="auto"/>
              <w:jc w:val="center"/>
              <w:rPr>
                <w:rFonts w:ascii="Times New Roman" w:hAnsi="Times New Roman" w:cs="Times New Roman"/>
                <w:sz w:val="20"/>
                <w:szCs w:val="20"/>
              </w:rPr>
            </w:pPr>
          </w:p>
        </w:tc>
        <w:tc>
          <w:tcPr>
            <w:tcW w:w="629" w:type="pct"/>
            <w:tcBorders>
              <w:top w:val="nil"/>
              <w:left w:val="nil"/>
              <w:bottom w:val="single" w:sz="4" w:space="0" w:color="auto"/>
              <w:right w:val="nil"/>
            </w:tcBorders>
          </w:tcPr>
          <w:p w:rsidR="00731DF8" w:rsidRDefault="00731DF8" w:rsidP="00731DF8">
            <w:pPr>
              <w:widowControl w:val="0"/>
              <w:autoSpaceDE w:val="0"/>
              <w:autoSpaceDN w:val="0"/>
              <w:adjustRightInd w:val="0"/>
              <w:spacing w:after="0" w:line="240" w:lineRule="auto"/>
              <w:jc w:val="center"/>
              <w:rPr>
                <w:rFonts w:ascii="Times New Roman" w:hAnsi="Times New Roman" w:cs="Times New Roman"/>
                <w:sz w:val="20"/>
                <w:szCs w:val="20"/>
              </w:rPr>
            </w:pPr>
          </w:p>
        </w:tc>
        <w:tc>
          <w:tcPr>
            <w:tcW w:w="629" w:type="pct"/>
            <w:tcBorders>
              <w:top w:val="nil"/>
              <w:left w:val="nil"/>
              <w:bottom w:val="single" w:sz="4" w:space="0" w:color="auto"/>
              <w:right w:val="nil"/>
            </w:tcBorders>
          </w:tcPr>
          <w:p w:rsidR="00731DF8" w:rsidRDefault="00731DF8" w:rsidP="00731DF8">
            <w:pPr>
              <w:widowControl w:val="0"/>
              <w:autoSpaceDE w:val="0"/>
              <w:autoSpaceDN w:val="0"/>
              <w:adjustRightInd w:val="0"/>
              <w:spacing w:after="0" w:line="240" w:lineRule="auto"/>
              <w:jc w:val="center"/>
              <w:rPr>
                <w:rFonts w:ascii="Times New Roman" w:hAnsi="Times New Roman" w:cs="Times New Roman"/>
                <w:sz w:val="20"/>
                <w:szCs w:val="20"/>
              </w:rPr>
            </w:pPr>
          </w:p>
        </w:tc>
        <w:tc>
          <w:tcPr>
            <w:tcW w:w="629" w:type="pct"/>
            <w:tcBorders>
              <w:top w:val="nil"/>
              <w:left w:val="nil"/>
              <w:bottom w:val="single" w:sz="4" w:space="0" w:color="auto"/>
              <w:right w:val="nil"/>
            </w:tcBorders>
          </w:tcPr>
          <w:p w:rsidR="00731DF8" w:rsidRDefault="00731DF8" w:rsidP="00731DF8">
            <w:pPr>
              <w:widowControl w:val="0"/>
              <w:autoSpaceDE w:val="0"/>
              <w:autoSpaceDN w:val="0"/>
              <w:adjustRightInd w:val="0"/>
              <w:spacing w:after="0" w:line="240" w:lineRule="auto"/>
              <w:jc w:val="center"/>
              <w:rPr>
                <w:rFonts w:ascii="Times New Roman" w:hAnsi="Times New Roman" w:cs="Times New Roman"/>
                <w:sz w:val="20"/>
                <w:szCs w:val="20"/>
              </w:rPr>
            </w:pPr>
          </w:p>
        </w:tc>
        <w:tc>
          <w:tcPr>
            <w:tcW w:w="631" w:type="pct"/>
            <w:tcBorders>
              <w:top w:val="nil"/>
              <w:left w:val="nil"/>
              <w:bottom w:val="single" w:sz="4" w:space="0" w:color="auto"/>
              <w:right w:val="nil"/>
            </w:tcBorders>
          </w:tcPr>
          <w:p w:rsidR="00731DF8" w:rsidRPr="005C2184" w:rsidRDefault="00731DF8" w:rsidP="00731DF8">
            <w:pPr>
              <w:widowControl w:val="0"/>
              <w:autoSpaceDE w:val="0"/>
              <w:autoSpaceDN w:val="0"/>
              <w:adjustRightInd w:val="0"/>
              <w:spacing w:after="0" w:line="240" w:lineRule="auto"/>
              <w:jc w:val="center"/>
              <w:rPr>
                <w:rFonts w:ascii="Times New Roman" w:hAnsi="Times New Roman" w:cs="Times New Roman"/>
                <w:sz w:val="20"/>
                <w:szCs w:val="20"/>
              </w:rPr>
            </w:pPr>
          </w:p>
        </w:tc>
      </w:tr>
      <w:tr w:rsidR="004E10C7" w:rsidRPr="005C2184" w:rsidTr="00C3630E">
        <w:trPr>
          <w:jc w:val="center"/>
        </w:trPr>
        <w:tc>
          <w:tcPr>
            <w:tcW w:w="1223" w:type="pct"/>
            <w:tcBorders>
              <w:top w:val="single" w:sz="4" w:space="0" w:color="auto"/>
              <w:left w:val="nil"/>
              <w:bottom w:val="nil"/>
              <w:right w:val="nil"/>
            </w:tcBorders>
          </w:tcPr>
          <w:p w:rsidR="004E10C7" w:rsidRPr="007B3C31" w:rsidRDefault="004E10C7" w:rsidP="00731DF8">
            <w:pPr>
              <w:widowControl w:val="0"/>
              <w:autoSpaceDE w:val="0"/>
              <w:autoSpaceDN w:val="0"/>
              <w:adjustRightInd w:val="0"/>
              <w:spacing w:after="0" w:line="240" w:lineRule="auto"/>
              <w:rPr>
                <w:rFonts w:ascii="Times New Roman" w:hAnsi="Times New Roman" w:cs="Times New Roman"/>
                <w:sz w:val="20"/>
                <w:szCs w:val="20"/>
              </w:rPr>
            </w:pPr>
            <w:r w:rsidRPr="007B3C31">
              <w:rPr>
                <w:rFonts w:ascii="Times New Roman" w:hAnsi="Times New Roman" w:cs="Times New Roman"/>
                <w:sz w:val="20"/>
                <w:szCs w:val="20"/>
              </w:rPr>
              <w:t>Observations</w:t>
            </w:r>
          </w:p>
        </w:tc>
        <w:tc>
          <w:tcPr>
            <w:tcW w:w="629" w:type="pct"/>
            <w:tcBorders>
              <w:top w:val="single" w:sz="4" w:space="0" w:color="auto"/>
              <w:left w:val="nil"/>
              <w:bottom w:val="nil"/>
              <w:right w:val="nil"/>
            </w:tcBorders>
          </w:tcPr>
          <w:p w:rsidR="004E10C7" w:rsidRPr="005C2184" w:rsidRDefault="004E10C7" w:rsidP="00731DF8">
            <w:pPr>
              <w:widowControl w:val="0"/>
              <w:autoSpaceDE w:val="0"/>
              <w:autoSpaceDN w:val="0"/>
              <w:adjustRightInd w:val="0"/>
              <w:spacing w:after="0" w:line="240" w:lineRule="auto"/>
              <w:jc w:val="center"/>
              <w:rPr>
                <w:rFonts w:ascii="Times New Roman" w:hAnsi="Times New Roman" w:cs="Times New Roman"/>
                <w:sz w:val="20"/>
                <w:szCs w:val="20"/>
              </w:rPr>
            </w:pPr>
            <w:r w:rsidRPr="005C2184">
              <w:rPr>
                <w:rFonts w:ascii="Times New Roman" w:hAnsi="Times New Roman" w:cs="Times New Roman"/>
                <w:sz w:val="20"/>
                <w:szCs w:val="20"/>
              </w:rPr>
              <w:t>4,039</w:t>
            </w:r>
          </w:p>
        </w:tc>
        <w:tc>
          <w:tcPr>
            <w:tcW w:w="629" w:type="pct"/>
            <w:tcBorders>
              <w:top w:val="single" w:sz="4" w:space="0" w:color="auto"/>
              <w:left w:val="nil"/>
              <w:bottom w:val="nil"/>
              <w:right w:val="nil"/>
            </w:tcBorders>
          </w:tcPr>
          <w:p w:rsidR="004E10C7" w:rsidRPr="005C2184" w:rsidRDefault="004E10C7" w:rsidP="00731DF8">
            <w:pPr>
              <w:widowControl w:val="0"/>
              <w:autoSpaceDE w:val="0"/>
              <w:autoSpaceDN w:val="0"/>
              <w:adjustRightInd w:val="0"/>
              <w:spacing w:after="0" w:line="240" w:lineRule="auto"/>
              <w:jc w:val="center"/>
              <w:rPr>
                <w:rFonts w:ascii="Times New Roman" w:hAnsi="Times New Roman" w:cs="Times New Roman"/>
                <w:sz w:val="20"/>
                <w:szCs w:val="20"/>
              </w:rPr>
            </w:pPr>
            <w:r w:rsidRPr="005C2184">
              <w:rPr>
                <w:rFonts w:ascii="Times New Roman" w:hAnsi="Times New Roman" w:cs="Times New Roman"/>
                <w:sz w:val="20"/>
                <w:szCs w:val="20"/>
              </w:rPr>
              <w:t>9,194</w:t>
            </w:r>
          </w:p>
        </w:tc>
        <w:tc>
          <w:tcPr>
            <w:tcW w:w="2518" w:type="pct"/>
            <w:gridSpan w:val="4"/>
            <w:tcBorders>
              <w:top w:val="single" w:sz="4" w:space="0" w:color="auto"/>
              <w:left w:val="nil"/>
              <w:bottom w:val="nil"/>
              <w:right w:val="nil"/>
            </w:tcBorders>
          </w:tcPr>
          <w:p w:rsidR="004E10C7" w:rsidRPr="005C2184" w:rsidRDefault="004E10C7" w:rsidP="00731DF8">
            <w:pPr>
              <w:widowControl w:val="0"/>
              <w:autoSpaceDE w:val="0"/>
              <w:autoSpaceDN w:val="0"/>
              <w:adjustRightInd w:val="0"/>
              <w:spacing w:after="0" w:line="240" w:lineRule="auto"/>
              <w:jc w:val="center"/>
              <w:rPr>
                <w:rFonts w:ascii="Times New Roman" w:hAnsi="Times New Roman" w:cs="Times New Roman"/>
                <w:sz w:val="20"/>
                <w:szCs w:val="20"/>
              </w:rPr>
            </w:pPr>
            <w:r w:rsidRPr="005C2184">
              <w:rPr>
                <w:rFonts w:ascii="Times New Roman" w:hAnsi="Times New Roman" w:cs="Times New Roman"/>
                <w:sz w:val="20"/>
                <w:szCs w:val="20"/>
              </w:rPr>
              <w:t>917</w:t>
            </w:r>
          </w:p>
        </w:tc>
      </w:tr>
      <w:tr w:rsidR="004E10C7" w:rsidRPr="005C2184" w:rsidTr="004E10C7">
        <w:trPr>
          <w:jc w:val="center"/>
        </w:trPr>
        <w:tc>
          <w:tcPr>
            <w:tcW w:w="1223" w:type="pct"/>
            <w:tcBorders>
              <w:top w:val="nil"/>
              <w:left w:val="nil"/>
              <w:bottom w:val="nil"/>
              <w:right w:val="nil"/>
            </w:tcBorders>
          </w:tcPr>
          <w:p w:rsidR="004E10C7" w:rsidRPr="008C4EFC" w:rsidRDefault="004E10C7" w:rsidP="00731DF8">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Pseudo R</w:t>
            </w:r>
            <w:r w:rsidRPr="007B3C31">
              <w:rPr>
                <w:rFonts w:ascii="Times New Roman" w:hAnsi="Times New Roman" w:cs="Times New Roman"/>
                <w:sz w:val="20"/>
                <w:szCs w:val="20"/>
                <w:vertAlign w:val="superscript"/>
              </w:rPr>
              <w:t>2</w:t>
            </w:r>
          </w:p>
        </w:tc>
        <w:tc>
          <w:tcPr>
            <w:tcW w:w="629" w:type="pct"/>
            <w:tcBorders>
              <w:top w:val="nil"/>
              <w:left w:val="nil"/>
              <w:bottom w:val="nil"/>
              <w:right w:val="nil"/>
            </w:tcBorders>
          </w:tcPr>
          <w:p w:rsidR="004E10C7" w:rsidRPr="005C2184" w:rsidRDefault="004E10C7" w:rsidP="00731DF8">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0.040</w:t>
            </w:r>
          </w:p>
        </w:tc>
        <w:tc>
          <w:tcPr>
            <w:tcW w:w="629" w:type="pct"/>
            <w:tcBorders>
              <w:top w:val="nil"/>
              <w:left w:val="nil"/>
              <w:bottom w:val="nil"/>
              <w:right w:val="nil"/>
            </w:tcBorders>
          </w:tcPr>
          <w:p w:rsidR="004E10C7" w:rsidRPr="005C2184" w:rsidRDefault="004E10C7" w:rsidP="00731DF8">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0.167</w:t>
            </w:r>
          </w:p>
        </w:tc>
        <w:tc>
          <w:tcPr>
            <w:tcW w:w="2518" w:type="pct"/>
            <w:gridSpan w:val="4"/>
            <w:tcBorders>
              <w:top w:val="nil"/>
              <w:left w:val="nil"/>
              <w:bottom w:val="nil"/>
              <w:right w:val="nil"/>
            </w:tcBorders>
          </w:tcPr>
          <w:p w:rsidR="004E10C7" w:rsidRPr="005C2184" w:rsidRDefault="004E10C7" w:rsidP="00731DF8">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4E10C7" w:rsidRPr="005C2184" w:rsidTr="004E10C7">
        <w:trPr>
          <w:jc w:val="center"/>
        </w:trPr>
        <w:tc>
          <w:tcPr>
            <w:tcW w:w="1223" w:type="pct"/>
            <w:tcBorders>
              <w:top w:val="nil"/>
              <w:left w:val="nil"/>
              <w:right w:val="nil"/>
            </w:tcBorders>
          </w:tcPr>
          <w:p w:rsidR="004E10C7" w:rsidRPr="00CD01F7" w:rsidRDefault="004E10C7" w:rsidP="00731DF8">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Chi</w:t>
            </w:r>
            <w:r w:rsidRPr="00CD01F7">
              <w:rPr>
                <w:rFonts w:ascii="Times New Roman" w:hAnsi="Times New Roman" w:cs="Times New Roman"/>
                <w:sz w:val="20"/>
                <w:szCs w:val="20"/>
                <w:vertAlign w:val="superscript"/>
              </w:rPr>
              <w:t>2</w:t>
            </w:r>
          </w:p>
        </w:tc>
        <w:tc>
          <w:tcPr>
            <w:tcW w:w="629" w:type="pct"/>
            <w:tcBorders>
              <w:top w:val="nil"/>
              <w:left w:val="nil"/>
              <w:right w:val="nil"/>
            </w:tcBorders>
          </w:tcPr>
          <w:p w:rsidR="004E10C7" w:rsidRPr="005C2184" w:rsidRDefault="004E10C7" w:rsidP="00731DF8">
            <w:pPr>
              <w:widowControl w:val="0"/>
              <w:autoSpaceDE w:val="0"/>
              <w:autoSpaceDN w:val="0"/>
              <w:adjustRightInd w:val="0"/>
              <w:spacing w:after="0" w:line="240" w:lineRule="auto"/>
              <w:jc w:val="center"/>
              <w:rPr>
                <w:rFonts w:ascii="Times New Roman" w:hAnsi="Times New Roman" w:cs="Times New Roman"/>
                <w:sz w:val="20"/>
                <w:szCs w:val="20"/>
              </w:rPr>
            </w:pPr>
            <w:r w:rsidRPr="005C2184">
              <w:rPr>
                <w:rFonts w:ascii="Times New Roman" w:hAnsi="Times New Roman" w:cs="Times New Roman"/>
                <w:sz w:val="20"/>
                <w:szCs w:val="20"/>
              </w:rPr>
              <w:t>391.6</w:t>
            </w:r>
          </w:p>
        </w:tc>
        <w:tc>
          <w:tcPr>
            <w:tcW w:w="629" w:type="pct"/>
            <w:tcBorders>
              <w:top w:val="nil"/>
              <w:left w:val="nil"/>
              <w:right w:val="nil"/>
            </w:tcBorders>
          </w:tcPr>
          <w:p w:rsidR="004E10C7" w:rsidRPr="005C2184" w:rsidRDefault="004E10C7" w:rsidP="00731DF8">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823.7</w:t>
            </w:r>
          </w:p>
        </w:tc>
        <w:tc>
          <w:tcPr>
            <w:tcW w:w="2518" w:type="pct"/>
            <w:gridSpan w:val="4"/>
            <w:tcBorders>
              <w:top w:val="nil"/>
              <w:left w:val="nil"/>
              <w:right w:val="nil"/>
            </w:tcBorders>
          </w:tcPr>
          <w:p w:rsidR="004E10C7" w:rsidRPr="005C2184" w:rsidRDefault="004E10C7" w:rsidP="00731DF8">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11940</w:t>
            </w:r>
          </w:p>
        </w:tc>
      </w:tr>
      <w:tr w:rsidR="004E10C7" w:rsidRPr="005C2184" w:rsidTr="004E10C7">
        <w:trPr>
          <w:jc w:val="center"/>
        </w:trPr>
        <w:tc>
          <w:tcPr>
            <w:tcW w:w="1223" w:type="pct"/>
            <w:tcBorders>
              <w:top w:val="nil"/>
              <w:left w:val="nil"/>
              <w:bottom w:val="single" w:sz="4" w:space="0" w:color="auto"/>
              <w:right w:val="nil"/>
            </w:tcBorders>
          </w:tcPr>
          <w:p w:rsidR="004E10C7" w:rsidRDefault="004E10C7" w:rsidP="00731DF8">
            <w:pPr>
              <w:widowControl w:val="0"/>
              <w:autoSpaceDE w:val="0"/>
              <w:autoSpaceDN w:val="0"/>
              <w:adjustRightInd w:val="0"/>
              <w:spacing w:after="0" w:line="240" w:lineRule="auto"/>
              <w:rPr>
                <w:rFonts w:ascii="Times New Roman" w:hAnsi="Times New Roman" w:cs="Times New Roman"/>
                <w:sz w:val="20"/>
                <w:szCs w:val="20"/>
              </w:rPr>
            </w:pPr>
            <w:r w:rsidRPr="0050505E">
              <w:rPr>
                <w:rFonts w:ascii="Times New Roman" w:hAnsi="Times New Roman" w:cs="Times New Roman"/>
                <w:sz w:val="20"/>
                <w:szCs w:val="20"/>
              </w:rPr>
              <w:t>Prob &gt; chi</w:t>
            </w:r>
            <w:r w:rsidRPr="007B3C31">
              <w:rPr>
                <w:rFonts w:ascii="Times New Roman" w:hAnsi="Times New Roman" w:cs="Times New Roman"/>
                <w:sz w:val="20"/>
                <w:szCs w:val="20"/>
                <w:vertAlign w:val="superscript"/>
              </w:rPr>
              <w:t>2</w:t>
            </w:r>
          </w:p>
        </w:tc>
        <w:tc>
          <w:tcPr>
            <w:tcW w:w="629" w:type="pct"/>
            <w:tcBorders>
              <w:top w:val="nil"/>
              <w:left w:val="nil"/>
              <w:bottom w:val="single" w:sz="4" w:space="0" w:color="auto"/>
              <w:right w:val="nil"/>
            </w:tcBorders>
          </w:tcPr>
          <w:p w:rsidR="004E10C7" w:rsidRPr="005C2184" w:rsidRDefault="004E10C7" w:rsidP="00731DF8">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0.000</w:t>
            </w:r>
          </w:p>
        </w:tc>
        <w:tc>
          <w:tcPr>
            <w:tcW w:w="629" w:type="pct"/>
            <w:tcBorders>
              <w:top w:val="nil"/>
              <w:left w:val="nil"/>
              <w:bottom w:val="single" w:sz="4" w:space="0" w:color="auto"/>
              <w:right w:val="nil"/>
            </w:tcBorders>
          </w:tcPr>
          <w:p w:rsidR="004E10C7" w:rsidRPr="005C2184" w:rsidRDefault="004E10C7" w:rsidP="00731DF8">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0.000</w:t>
            </w:r>
          </w:p>
        </w:tc>
        <w:tc>
          <w:tcPr>
            <w:tcW w:w="2518" w:type="pct"/>
            <w:gridSpan w:val="4"/>
            <w:tcBorders>
              <w:top w:val="nil"/>
              <w:left w:val="nil"/>
              <w:bottom w:val="single" w:sz="4" w:space="0" w:color="auto"/>
              <w:right w:val="nil"/>
            </w:tcBorders>
          </w:tcPr>
          <w:p w:rsidR="004E10C7" w:rsidRPr="005C2184" w:rsidRDefault="004E10C7" w:rsidP="00731DF8">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0.000</w:t>
            </w:r>
          </w:p>
        </w:tc>
      </w:tr>
    </w:tbl>
    <w:p w:rsidR="00D65EB9" w:rsidRDefault="002E4001" w:rsidP="00A715F8">
      <w:pPr>
        <w:widowControl w:val="0"/>
        <w:autoSpaceDE w:val="0"/>
        <w:autoSpaceDN w:val="0"/>
        <w:adjustRightInd w:val="0"/>
        <w:spacing w:after="0" w:line="240" w:lineRule="auto"/>
        <w:rPr>
          <w:rFonts w:ascii="Times New Roman" w:hAnsi="Times New Roman" w:cs="Times New Roman"/>
          <w:sz w:val="20"/>
          <w:szCs w:val="20"/>
        </w:rPr>
      </w:pPr>
      <w:r w:rsidRPr="002E4001">
        <w:rPr>
          <w:rFonts w:ascii="Times New Roman" w:eastAsia="Times New Roman" w:hAnsi="Times New Roman" w:cs="Times New Roman"/>
          <w:sz w:val="20"/>
          <w:szCs w:val="20"/>
        </w:rPr>
        <w:t xml:space="preserve">Note: </w:t>
      </w:r>
      <w:r w:rsidRPr="002E4001">
        <w:rPr>
          <w:rFonts w:ascii="Times New Roman" w:hAnsi="Times New Roman" w:cs="Times New Roman"/>
          <w:sz w:val="20"/>
          <w:szCs w:val="20"/>
        </w:rPr>
        <w:t xml:space="preserve">*** </w:t>
      </w:r>
      <w:r w:rsidRPr="006E2E8D">
        <w:rPr>
          <w:rFonts w:ascii="Times New Roman" w:hAnsi="Times New Roman" w:cs="Times New Roman"/>
          <w:i/>
          <w:sz w:val="20"/>
          <w:szCs w:val="20"/>
        </w:rPr>
        <w:t>p</w:t>
      </w:r>
      <w:r w:rsidRPr="002E4001">
        <w:rPr>
          <w:rFonts w:ascii="Times New Roman" w:hAnsi="Times New Roman" w:cs="Times New Roman"/>
          <w:sz w:val="20"/>
          <w:szCs w:val="20"/>
        </w:rPr>
        <w:t xml:space="preserve">&lt;0.01, ** </w:t>
      </w:r>
      <w:r w:rsidRPr="006E2E8D">
        <w:rPr>
          <w:rFonts w:ascii="Times New Roman" w:hAnsi="Times New Roman" w:cs="Times New Roman"/>
          <w:i/>
          <w:sz w:val="20"/>
          <w:szCs w:val="20"/>
        </w:rPr>
        <w:t>p</w:t>
      </w:r>
      <w:r w:rsidRPr="002E4001">
        <w:rPr>
          <w:rFonts w:ascii="Times New Roman" w:hAnsi="Times New Roman" w:cs="Times New Roman"/>
          <w:sz w:val="20"/>
          <w:szCs w:val="20"/>
        </w:rPr>
        <w:t xml:space="preserve">&lt;0.05, * </w:t>
      </w:r>
      <w:r w:rsidRPr="006E2E8D">
        <w:rPr>
          <w:rFonts w:ascii="Times New Roman" w:hAnsi="Times New Roman" w:cs="Times New Roman"/>
          <w:i/>
          <w:sz w:val="20"/>
          <w:szCs w:val="20"/>
        </w:rPr>
        <w:t>p</w:t>
      </w:r>
      <w:r w:rsidRPr="002E4001">
        <w:rPr>
          <w:rFonts w:ascii="Times New Roman" w:hAnsi="Times New Roman" w:cs="Times New Roman"/>
          <w:sz w:val="20"/>
          <w:szCs w:val="20"/>
        </w:rPr>
        <w:t xml:space="preserve">&lt;0.1. Robust standard errors in parentheses. </w:t>
      </w:r>
      <w:r>
        <w:rPr>
          <w:rFonts w:ascii="Times New Roman" w:hAnsi="Times New Roman" w:cs="Times New Roman"/>
          <w:sz w:val="20"/>
          <w:szCs w:val="20"/>
        </w:rPr>
        <w:t xml:space="preserve">Models (1), (2) and (3) estimated with ordered, binary and multinomial probit, respectively. </w:t>
      </w:r>
      <w:r w:rsidR="004E10C7">
        <w:rPr>
          <w:rFonts w:ascii="Times New Roman" w:hAnsi="Times New Roman" w:cs="Times New Roman"/>
          <w:sz w:val="20"/>
          <w:szCs w:val="20"/>
        </w:rPr>
        <w:t xml:space="preserve">Coefficients </w:t>
      </w:r>
      <w:r w:rsidR="000D2A36">
        <w:rPr>
          <w:rFonts w:ascii="Times New Roman" w:hAnsi="Times New Roman" w:cs="Times New Roman"/>
          <w:sz w:val="20"/>
          <w:szCs w:val="20"/>
        </w:rPr>
        <w:t xml:space="preserve">are </w:t>
      </w:r>
      <w:r w:rsidR="004E10C7">
        <w:rPr>
          <w:rFonts w:ascii="Times New Roman" w:hAnsi="Times New Roman" w:cs="Times New Roman"/>
          <w:sz w:val="20"/>
          <w:szCs w:val="20"/>
        </w:rPr>
        <w:t xml:space="preserve">reported for </w:t>
      </w:r>
      <w:r>
        <w:rPr>
          <w:rFonts w:ascii="Times New Roman" w:hAnsi="Times New Roman" w:cs="Times New Roman"/>
          <w:sz w:val="20"/>
          <w:szCs w:val="20"/>
        </w:rPr>
        <w:t>model (</w:t>
      </w:r>
      <w:r w:rsidR="004E10C7">
        <w:rPr>
          <w:rFonts w:ascii="Times New Roman" w:hAnsi="Times New Roman" w:cs="Times New Roman"/>
          <w:sz w:val="20"/>
          <w:szCs w:val="20"/>
        </w:rPr>
        <w:t>1</w:t>
      </w:r>
      <w:r>
        <w:rPr>
          <w:rFonts w:ascii="Times New Roman" w:hAnsi="Times New Roman" w:cs="Times New Roman"/>
          <w:sz w:val="20"/>
          <w:szCs w:val="20"/>
        </w:rPr>
        <w:t>)</w:t>
      </w:r>
      <w:r w:rsidR="000D2A36">
        <w:rPr>
          <w:rFonts w:ascii="Times New Roman" w:hAnsi="Times New Roman" w:cs="Times New Roman"/>
          <w:sz w:val="20"/>
          <w:szCs w:val="20"/>
        </w:rPr>
        <w:t xml:space="preserve">, while </w:t>
      </w:r>
      <w:r w:rsidR="004E10C7">
        <w:rPr>
          <w:rFonts w:ascii="Times New Roman" w:hAnsi="Times New Roman" w:cs="Times New Roman"/>
          <w:sz w:val="20"/>
          <w:szCs w:val="20"/>
        </w:rPr>
        <w:t xml:space="preserve">average marginal effects </w:t>
      </w:r>
      <w:r w:rsidR="000D2A36">
        <w:rPr>
          <w:rFonts w:ascii="Times New Roman" w:hAnsi="Times New Roman" w:cs="Times New Roman"/>
          <w:sz w:val="20"/>
          <w:szCs w:val="20"/>
        </w:rPr>
        <w:t xml:space="preserve">are reported </w:t>
      </w:r>
      <w:r w:rsidR="004E10C7">
        <w:rPr>
          <w:rFonts w:ascii="Times New Roman" w:hAnsi="Times New Roman" w:cs="Times New Roman"/>
          <w:sz w:val="20"/>
          <w:szCs w:val="20"/>
        </w:rPr>
        <w:t xml:space="preserve">for models (2) and (3). </w:t>
      </w:r>
      <w:r w:rsidRPr="002E4001">
        <w:rPr>
          <w:rFonts w:ascii="Times New Roman" w:hAnsi="Times New Roman" w:cs="Times New Roman"/>
          <w:sz w:val="20"/>
          <w:szCs w:val="20"/>
        </w:rPr>
        <w:t>Individual controls include gender, age group, education, consumption group</w:t>
      </w:r>
      <w:r>
        <w:rPr>
          <w:rFonts w:ascii="Times New Roman" w:hAnsi="Times New Roman" w:cs="Times New Roman"/>
          <w:sz w:val="20"/>
          <w:szCs w:val="20"/>
        </w:rPr>
        <w:t>, ethnic minority status and area of residence</w:t>
      </w:r>
      <w:r w:rsidRPr="002E4001">
        <w:rPr>
          <w:rFonts w:ascii="Times New Roman" w:hAnsi="Times New Roman" w:cs="Times New Roman"/>
          <w:sz w:val="20"/>
          <w:szCs w:val="20"/>
        </w:rPr>
        <w:t xml:space="preserve">. See </w:t>
      </w:r>
      <w:r w:rsidR="000D2A36">
        <w:rPr>
          <w:rFonts w:ascii="Times New Roman" w:hAnsi="Times New Roman" w:cs="Times New Roman"/>
          <w:sz w:val="20"/>
          <w:szCs w:val="20"/>
        </w:rPr>
        <w:t xml:space="preserve">the </w:t>
      </w:r>
      <w:r w:rsidRPr="002E4001">
        <w:rPr>
          <w:rFonts w:ascii="Times New Roman" w:hAnsi="Times New Roman" w:cs="Times New Roman"/>
          <w:sz w:val="20"/>
          <w:szCs w:val="20"/>
        </w:rPr>
        <w:t xml:space="preserve">Supplementary Information </w:t>
      </w:r>
      <w:r w:rsidR="000D2A36">
        <w:rPr>
          <w:rFonts w:ascii="Times New Roman" w:hAnsi="Times New Roman" w:cs="Times New Roman"/>
          <w:sz w:val="20"/>
          <w:szCs w:val="20"/>
        </w:rPr>
        <w:t xml:space="preserve">document </w:t>
      </w:r>
      <w:r w:rsidRPr="002E4001">
        <w:rPr>
          <w:rFonts w:ascii="Times New Roman" w:hAnsi="Times New Roman" w:cs="Times New Roman"/>
          <w:sz w:val="20"/>
          <w:szCs w:val="20"/>
        </w:rPr>
        <w:t xml:space="preserve">for </w:t>
      </w:r>
      <w:r w:rsidR="00F7553E">
        <w:rPr>
          <w:rFonts w:ascii="Times New Roman" w:hAnsi="Times New Roman" w:cs="Times New Roman"/>
          <w:sz w:val="20"/>
          <w:szCs w:val="20"/>
        </w:rPr>
        <w:t xml:space="preserve">the </w:t>
      </w:r>
      <w:r w:rsidRPr="002E4001">
        <w:rPr>
          <w:rFonts w:ascii="Times New Roman" w:hAnsi="Times New Roman" w:cs="Times New Roman"/>
          <w:sz w:val="20"/>
          <w:szCs w:val="20"/>
        </w:rPr>
        <w:t xml:space="preserve">complete </w:t>
      </w:r>
      <w:r w:rsidR="000D2A36">
        <w:rPr>
          <w:rFonts w:ascii="Times New Roman" w:hAnsi="Times New Roman" w:cs="Times New Roman"/>
          <w:sz w:val="20"/>
          <w:szCs w:val="20"/>
        </w:rPr>
        <w:t>regression</w:t>
      </w:r>
      <w:r w:rsidR="000D2A36" w:rsidRPr="002E4001">
        <w:rPr>
          <w:rFonts w:ascii="Times New Roman" w:hAnsi="Times New Roman" w:cs="Times New Roman"/>
          <w:sz w:val="20"/>
          <w:szCs w:val="20"/>
        </w:rPr>
        <w:t xml:space="preserve"> </w:t>
      </w:r>
      <w:r w:rsidRPr="002E4001">
        <w:rPr>
          <w:rFonts w:ascii="Times New Roman" w:hAnsi="Times New Roman" w:cs="Times New Roman"/>
          <w:sz w:val="20"/>
          <w:szCs w:val="20"/>
        </w:rPr>
        <w:t xml:space="preserve">output. </w:t>
      </w:r>
    </w:p>
    <w:p w:rsidR="00A715F8" w:rsidRDefault="00A715F8" w:rsidP="00A715F8">
      <w:pPr>
        <w:widowControl w:val="0"/>
        <w:autoSpaceDE w:val="0"/>
        <w:autoSpaceDN w:val="0"/>
        <w:adjustRightInd w:val="0"/>
        <w:spacing w:after="0" w:line="240" w:lineRule="auto"/>
        <w:rPr>
          <w:rFonts w:ascii="Times New Roman" w:hAnsi="Times New Roman" w:cs="Times New Roman"/>
          <w:sz w:val="20"/>
          <w:szCs w:val="20"/>
        </w:rPr>
      </w:pPr>
    </w:p>
    <w:p w:rsidR="00A715F8" w:rsidRPr="00A715F8" w:rsidRDefault="00A715F8" w:rsidP="00A715F8">
      <w:pPr>
        <w:widowControl w:val="0"/>
        <w:autoSpaceDE w:val="0"/>
        <w:autoSpaceDN w:val="0"/>
        <w:adjustRightInd w:val="0"/>
        <w:spacing w:after="0" w:line="240" w:lineRule="auto"/>
        <w:rPr>
          <w:rFonts w:ascii="Times New Roman" w:hAnsi="Times New Roman" w:cs="Times New Roman"/>
          <w:sz w:val="20"/>
          <w:szCs w:val="20"/>
        </w:rPr>
      </w:pPr>
    </w:p>
    <w:p w:rsidR="00CD1DBF" w:rsidRDefault="000332BA" w:rsidP="00A715F8">
      <w:pPr>
        <w:spacing w:after="0" w:line="480" w:lineRule="auto"/>
        <w:ind w:firstLine="720"/>
        <w:rPr>
          <w:rFonts w:ascii="Times New Roman" w:eastAsia="Times New Roman" w:hAnsi="Times New Roman" w:cs="Times New Roman"/>
        </w:rPr>
      </w:pPr>
      <w:r w:rsidRPr="00FB4726">
        <w:rPr>
          <w:rFonts w:ascii="Times New Roman" w:eastAsia="Times New Roman" w:hAnsi="Times New Roman" w:cs="Times New Roman"/>
        </w:rPr>
        <w:t xml:space="preserve">To </w:t>
      </w:r>
      <w:r w:rsidR="009E5525" w:rsidRPr="00FB4726">
        <w:rPr>
          <w:rFonts w:ascii="Times New Roman" w:eastAsia="Times New Roman" w:hAnsi="Times New Roman" w:cs="Times New Roman"/>
        </w:rPr>
        <w:t xml:space="preserve">test hypotheses 5, 6 and </w:t>
      </w:r>
      <w:r w:rsidRPr="00FB4726">
        <w:rPr>
          <w:rFonts w:ascii="Times New Roman" w:eastAsia="Times New Roman" w:hAnsi="Times New Roman" w:cs="Times New Roman"/>
        </w:rPr>
        <w:t>8, we have estimated our models by age and gender.</w:t>
      </w:r>
      <w:r>
        <w:rPr>
          <w:rFonts w:ascii="Times New Roman" w:eastAsia="Times New Roman" w:hAnsi="Times New Roman" w:cs="Times New Roman"/>
        </w:rPr>
        <w:t xml:space="preserve"> </w:t>
      </w:r>
      <w:r w:rsidR="00325E44" w:rsidRPr="00C35A83">
        <w:rPr>
          <w:rFonts w:ascii="Times New Roman" w:eastAsia="Times New Roman" w:hAnsi="Times New Roman" w:cs="Times New Roman"/>
        </w:rPr>
        <w:t>G</w:t>
      </w:r>
      <w:r w:rsidR="00D12B5D">
        <w:rPr>
          <w:rFonts w:ascii="Times New Roman" w:eastAsia="Times New Roman" w:hAnsi="Times New Roman" w:cs="Times New Roman"/>
        </w:rPr>
        <w:t xml:space="preserve">raph 1 summarises </w:t>
      </w:r>
      <w:r w:rsidR="007B606C">
        <w:rPr>
          <w:rFonts w:ascii="Times New Roman" w:eastAsia="Times New Roman" w:hAnsi="Times New Roman" w:cs="Times New Roman"/>
        </w:rPr>
        <w:t xml:space="preserve">the estimates </w:t>
      </w:r>
      <w:r w:rsidR="00CD1DBF">
        <w:rPr>
          <w:rFonts w:ascii="Times New Roman" w:eastAsia="Times New Roman" w:hAnsi="Times New Roman" w:cs="Times New Roman"/>
        </w:rPr>
        <w:t>for the variables of interest</w:t>
      </w:r>
      <w:r w:rsidR="00CD1DBF">
        <w:rPr>
          <w:rStyle w:val="FootnoteReference"/>
          <w:rFonts w:ascii="Times New Roman" w:eastAsia="Times New Roman" w:hAnsi="Times New Roman" w:cs="Times New Roman"/>
        </w:rPr>
        <w:footnoteReference w:id="11"/>
      </w:r>
      <w:r w:rsidR="00CD1DBF">
        <w:rPr>
          <w:rFonts w:ascii="Times New Roman" w:eastAsia="Times New Roman" w:hAnsi="Times New Roman" w:cs="Times New Roman"/>
        </w:rPr>
        <w:t xml:space="preserve"> when</w:t>
      </w:r>
      <w:r w:rsidR="00325E44" w:rsidRPr="00C35A83">
        <w:rPr>
          <w:rFonts w:ascii="Times New Roman" w:eastAsia="Times New Roman" w:hAnsi="Times New Roman" w:cs="Times New Roman"/>
        </w:rPr>
        <w:t xml:space="preserve"> the models </w:t>
      </w:r>
      <w:r w:rsidR="00CD1DBF">
        <w:rPr>
          <w:rFonts w:ascii="Times New Roman" w:eastAsia="Times New Roman" w:hAnsi="Times New Roman" w:cs="Times New Roman"/>
        </w:rPr>
        <w:t xml:space="preserve">are </w:t>
      </w:r>
      <w:r w:rsidR="004D6A0F">
        <w:rPr>
          <w:rFonts w:ascii="Times New Roman" w:eastAsia="Times New Roman" w:hAnsi="Times New Roman" w:cs="Times New Roman"/>
        </w:rPr>
        <w:t xml:space="preserve">separately </w:t>
      </w:r>
      <w:r w:rsidR="00325E44" w:rsidRPr="00C35A83">
        <w:rPr>
          <w:rFonts w:ascii="Times New Roman" w:eastAsia="Times New Roman" w:hAnsi="Times New Roman" w:cs="Times New Roman"/>
        </w:rPr>
        <w:t>estimated for men and</w:t>
      </w:r>
      <w:r w:rsidR="006D594D">
        <w:rPr>
          <w:rFonts w:ascii="Times New Roman" w:eastAsia="Times New Roman" w:hAnsi="Times New Roman" w:cs="Times New Roman"/>
        </w:rPr>
        <w:t xml:space="preserve"> women and </w:t>
      </w:r>
      <w:r w:rsidR="009E5525">
        <w:rPr>
          <w:rFonts w:ascii="Times New Roman" w:eastAsia="Times New Roman" w:hAnsi="Times New Roman" w:cs="Times New Roman"/>
        </w:rPr>
        <w:t xml:space="preserve">three </w:t>
      </w:r>
      <w:r w:rsidR="00C90E23" w:rsidRPr="00C35A83">
        <w:rPr>
          <w:rFonts w:ascii="Times New Roman" w:eastAsia="Times New Roman" w:hAnsi="Times New Roman" w:cs="Times New Roman"/>
        </w:rPr>
        <w:t xml:space="preserve">different </w:t>
      </w:r>
      <w:r w:rsidR="00325E44" w:rsidRPr="00C35A83">
        <w:rPr>
          <w:rFonts w:ascii="Times New Roman" w:eastAsia="Times New Roman" w:hAnsi="Times New Roman" w:cs="Times New Roman"/>
        </w:rPr>
        <w:t xml:space="preserve">age groups (18-34, </w:t>
      </w:r>
      <w:r w:rsidR="009E5525">
        <w:rPr>
          <w:rFonts w:ascii="Times New Roman" w:eastAsia="Times New Roman" w:hAnsi="Times New Roman" w:cs="Times New Roman"/>
        </w:rPr>
        <w:t>34-54 and 55+)</w:t>
      </w:r>
      <w:r w:rsidR="00CD1DBF">
        <w:rPr>
          <w:rFonts w:ascii="Times New Roman" w:eastAsia="Times New Roman" w:hAnsi="Times New Roman" w:cs="Times New Roman"/>
        </w:rPr>
        <w:t xml:space="preserve">. </w:t>
      </w:r>
      <w:r w:rsidR="00E94EF1" w:rsidRPr="00C35A83">
        <w:rPr>
          <w:rFonts w:ascii="Times New Roman" w:eastAsia="Times New Roman" w:hAnsi="Times New Roman" w:cs="Times New Roman"/>
        </w:rPr>
        <w:t xml:space="preserve">Given that the subgroups are based on individual-level characteristics, we focus on </w:t>
      </w:r>
      <w:r w:rsidR="004D6A0F">
        <w:rPr>
          <w:rFonts w:ascii="Times New Roman" w:eastAsia="Times New Roman" w:hAnsi="Times New Roman" w:cs="Times New Roman"/>
        </w:rPr>
        <w:t xml:space="preserve">the </w:t>
      </w:r>
      <w:r w:rsidR="00E94EF1" w:rsidRPr="00C35A83">
        <w:rPr>
          <w:rFonts w:ascii="Times New Roman" w:eastAsia="Times New Roman" w:hAnsi="Times New Roman" w:cs="Times New Roman"/>
        </w:rPr>
        <w:t>individual-level outcomes</w:t>
      </w:r>
      <w:r w:rsidR="000C6D20" w:rsidRPr="00C35A83">
        <w:rPr>
          <w:rFonts w:ascii="Times New Roman" w:eastAsia="Times New Roman" w:hAnsi="Times New Roman" w:cs="Times New Roman"/>
        </w:rPr>
        <w:t>: lo</w:t>
      </w:r>
      <w:r w:rsidR="00CD1DBF">
        <w:rPr>
          <w:rFonts w:ascii="Times New Roman" w:eastAsia="Times New Roman" w:hAnsi="Times New Roman" w:cs="Times New Roman"/>
        </w:rPr>
        <w:t>ng-term unemployment/inactivity, short-term unemployment,</w:t>
      </w:r>
      <w:r w:rsidR="000C6D20" w:rsidRPr="00C35A83">
        <w:rPr>
          <w:rFonts w:ascii="Times New Roman" w:eastAsia="Times New Roman" w:hAnsi="Times New Roman" w:cs="Times New Roman"/>
        </w:rPr>
        <w:t xml:space="preserve"> </w:t>
      </w:r>
      <w:r w:rsidR="005F3774" w:rsidRPr="00C35A83">
        <w:rPr>
          <w:rFonts w:ascii="Times New Roman" w:eastAsia="Times New Roman" w:hAnsi="Times New Roman" w:cs="Times New Roman"/>
        </w:rPr>
        <w:t>wo</w:t>
      </w:r>
      <w:r w:rsidR="00CD1DBF">
        <w:rPr>
          <w:rFonts w:ascii="Times New Roman" w:eastAsia="Times New Roman" w:hAnsi="Times New Roman" w:cs="Times New Roman"/>
        </w:rPr>
        <w:t>rking informally, job satisfaction,</w:t>
      </w:r>
      <w:r w:rsidR="005F3774" w:rsidRPr="00C35A83">
        <w:rPr>
          <w:rFonts w:ascii="Times New Roman" w:eastAsia="Times New Roman" w:hAnsi="Times New Roman" w:cs="Times New Roman"/>
        </w:rPr>
        <w:t xml:space="preserve"> and willingness to acquire education/training</w:t>
      </w:r>
      <w:r w:rsidR="00E94EF1" w:rsidRPr="00C35A83">
        <w:rPr>
          <w:rFonts w:ascii="Times New Roman" w:eastAsia="Times New Roman" w:hAnsi="Times New Roman" w:cs="Times New Roman"/>
        </w:rPr>
        <w:t xml:space="preserve"> (the three </w:t>
      </w:r>
      <w:r w:rsidR="007B606C" w:rsidRPr="00C35A83">
        <w:rPr>
          <w:rFonts w:ascii="Times New Roman" w:eastAsia="Times New Roman" w:hAnsi="Times New Roman" w:cs="Times New Roman"/>
        </w:rPr>
        <w:t xml:space="preserve">household-level </w:t>
      </w:r>
      <w:r w:rsidR="00E94EF1" w:rsidRPr="00C35A83">
        <w:rPr>
          <w:rFonts w:ascii="Times New Roman" w:eastAsia="Times New Roman" w:hAnsi="Times New Roman" w:cs="Times New Roman"/>
        </w:rPr>
        <w:t>crisis-related outcomes</w:t>
      </w:r>
      <w:r w:rsidR="000C6D20" w:rsidRPr="00C35A83">
        <w:rPr>
          <w:rFonts w:ascii="Times New Roman" w:eastAsia="Times New Roman" w:hAnsi="Times New Roman" w:cs="Times New Roman"/>
        </w:rPr>
        <w:t xml:space="preserve"> are </w:t>
      </w:r>
      <w:r w:rsidR="00E94EF1" w:rsidRPr="00C35A83">
        <w:rPr>
          <w:rFonts w:ascii="Times New Roman" w:eastAsia="Times New Roman" w:hAnsi="Times New Roman" w:cs="Times New Roman"/>
        </w:rPr>
        <w:t>excluded</w:t>
      </w:r>
      <w:r w:rsidR="004D6A0F">
        <w:rPr>
          <w:rFonts w:ascii="Times New Roman" w:eastAsia="Times New Roman" w:hAnsi="Times New Roman" w:cs="Times New Roman"/>
        </w:rPr>
        <w:t xml:space="preserve"> from the analysis here</w:t>
      </w:r>
      <w:r w:rsidR="00E94EF1" w:rsidRPr="00C35A83">
        <w:rPr>
          <w:rFonts w:ascii="Times New Roman" w:eastAsia="Times New Roman" w:hAnsi="Times New Roman" w:cs="Times New Roman"/>
        </w:rPr>
        <w:t xml:space="preserve">). </w:t>
      </w:r>
      <w:r w:rsidR="00CC7D3C" w:rsidRPr="00C35A83">
        <w:rPr>
          <w:rFonts w:ascii="Times New Roman" w:eastAsia="Times New Roman" w:hAnsi="Times New Roman" w:cs="Times New Roman"/>
        </w:rPr>
        <w:t>We also do not perform the sub</w:t>
      </w:r>
      <w:r w:rsidR="004D4F4D">
        <w:rPr>
          <w:rFonts w:ascii="Times New Roman" w:eastAsia="Times New Roman" w:hAnsi="Times New Roman" w:cs="Times New Roman"/>
        </w:rPr>
        <w:t>-</w:t>
      </w:r>
      <w:r w:rsidR="00CC7D3C" w:rsidRPr="00C35A83">
        <w:rPr>
          <w:rFonts w:ascii="Times New Roman" w:eastAsia="Times New Roman" w:hAnsi="Times New Roman" w:cs="Times New Roman"/>
        </w:rPr>
        <w:t xml:space="preserve">group analysis for the model explaining barriers for obtaining education/training, as the number of respondents choosing certain outcome categories </w:t>
      </w:r>
      <w:r w:rsidR="007B606C">
        <w:rPr>
          <w:rFonts w:ascii="Times New Roman" w:eastAsia="Times New Roman" w:hAnsi="Times New Roman" w:cs="Times New Roman"/>
        </w:rPr>
        <w:t xml:space="preserve">is too </w:t>
      </w:r>
      <w:r w:rsidR="00CC7D3C" w:rsidRPr="00C35A83">
        <w:rPr>
          <w:rFonts w:ascii="Times New Roman" w:eastAsia="Times New Roman" w:hAnsi="Times New Roman" w:cs="Times New Roman"/>
        </w:rPr>
        <w:t xml:space="preserve">small </w:t>
      </w:r>
      <w:r w:rsidR="007B606C">
        <w:rPr>
          <w:rFonts w:ascii="Times New Roman" w:eastAsia="Times New Roman" w:hAnsi="Times New Roman" w:cs="Times New Roman"/>
        </w:rPr>
        <w:t xml:space="preserve">for </w:t>
      </w:r>
      <w:r w:rsidR="00CD1DBF">
        <w:rPr>
          <w:rFonts w:ascii="Times New Roman" w:eastAsia="Times New Roman" w:hAnsi="Times New Roman" w:cs="Times New Roman"/>
        </w:rPr>
        <w:t xml:space="preserve">the multinomial probit model </w:t>
      </w:r>
      <w:r w:rsidR="007B606C">
        <w:rPr>
          <w:rFonts w:ascii="Times New Roman" w:eastAsia="Times New Roman" w:hAnsi="Times New Roman" w:cs="Times New Roman"/>
        </w:rPr>
        <w:t xml:space="preserve">to </w:t>
      </w:r>
      <w:r w:rsidR="00CC7D3C" w:rsidRPr="00C35A83">
        <w:rPr>
          <w:rFonts w:ascii="Times New Roman" w:eastAsia="Times New Roman" w:hAnsi="Times New Roman" w:cs="Times New Roman"/>
        </w:rPr>
        <w:t>converge</w:t>
      </w:r>
      <w:r w:rsidR="004D6A0F">
        <w:rPr>
          <w:rFonts w:ascii="Times New Roman" w:eastAsia="Times New Roman" w:hAnsi="Times New Roman" w:cs="Times New Roman"/>
        </w:rPr>
        <w:t xml:space="preserve"> in estimation</w:t>
      </w:r>
      <w:r w:rsidR="007B606C">
        <w:rPr>
          <w:rFonts w:ascii="Times New Roman" w:eastAsia="Times New Roman" w:hAnsi="Times New Roman" w:cs="Times New Roman"/>
        </w:rPr>
        <w:t xml:space="preserve">. </w:t>
      </w:r>
    </w:p>
    <w:p w:rsidR="00D44578" w:rsidRDefault="00D44578" w:rsidP="00A715F8">
      <w:pPr>
        <w:spacing w:after="0"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Concerning </w:t>
      </w:r>
      <w:r w:rsidR="00AB714D">
        <w:rPr>
          <w:rFonts w:ascii="Times New Roman" w:eastAsia="Times New Roman" w:hAnsi="Times New Roman" w:cs="Times New Roman"/>
        </w:rPr>
        <w:t xml:space="preserve">the </w:t>
      </w:r>
      <w:r>
        <w:rPr>
          <w:rFonts w:ascii="Times New Roman" w:eastAsia="Times New Roman" w:hAnsi="Times New Roman" w:cs="Times New Roman"/>
        </w:rPr>
        <w:t>results by gender, the forcibly displaced women appear to be experiencing a greater labour</w:t>
      </w:r>
      <w:r w:rsidR="00AB714D">
        <w:rPr>
          <w:rFonts w:ascii="Times New Roman" w:eastAsia="Times New Roman" w:hAnsi="Times New Roman" w:cs="Times New Roman"/>
        </w:rPr>
        <w:t xml:space="preserve"> </w:t>
      </w:r>
      <w:r>
        <w:rPr>
          <w:rFonts w:ascii="Times New Roman" w:eastAsia="Times New Roman" w:hAnsi="Times New Roman" w:cs="Times New Roman"/>
        </w:rPr>
        <w:t>market disadvantage than the forcibly displaced men</w:t>
      </w:r>
      <w:r w:rsidR="009E5525">
        <w:rPr>
          <w:rFonts w:ascii="Times New Roman" w:eastAsia="Times New Roman" w:hAnsi="Times New Roman" w:cs="Times New Roman"/>
        </w:rPr>
        <w:t xml:space="preserve">, </w:t>
      </w:r>
      <w:r w:rsidR="009E5525" w:rsidRPr="00FB4726">
        <w:rPr>
          <w:rFonts w:ascii="Times New Roman" w:eastAsia="Times New Roman" w:hAnsi="Times New Roman" w:cs="Times New Roman"/>
        </w:rPr>
        <w:t>strongly supporting H6</w:t>
      </w:r>
      <w:r w:rsidRPr="00FB4726">
        <w:rPr>
          <w:rFonts w:ascii="Times New Roman" w:eastAsia="Times New Roman" w:hAnsi="Times New Roman" w:cs="Times New Roman"/>
        </w:rPr>
        <w:t>.</w:t>
      </w:r>
      <w:r>
        <w:rPr>
          <w:rFonts w:ascii="Times New Roman" w:eastAsia="Times New Roman" w:hAnsi="Times New Roman" w:cs="Times New Roman"/>
        </w:rPr>
        <w:t xml:space="preserve"> </w:t>
      </w:r>
      <w:r w:rsidR="002F2948">
        <w:rPr>
          <w:rFonts w:ascii="Times New Roman" w:eastAsia="Times New Roman" w:hAnsi="Times New Roman" w:cs="Times New Roman"/>
        </w:rPr>
        <w:t>Specifically, it is the forcibly displaced women – and not men – who are more likely to be long-term unemployed/inactive, short-term unemployed and working informally: the marginal effects for women are</w:t>
      </w:r>
      <w:r w:rsidR="00EF32BC">
        <w:rPr>
          <w:rFonts w:ascii="Times New Roman" w:eastAsia="Times New Roman" w:hAnsi="Times New Roman" w:cs="Times New Roman"/>
        </w:rPr>
        <w:t xml:space="preserve"> positive and significant at least at </w:t>
      </w:r>
      <w:r w:rsidR="00AB714D">
        <w:rPr>
          <w:rFonts w:ascii="Times New Roman" w:eastAsia="Times New Roman" w:hAnsi="Times New Roman" w:cs="Times New Roman"/>
        </w:rPr>
        <w:t xml:space="preserve">the </w:t>
      </w:r>
      <w:r w:rsidR="00EF32BC">
        <w:rPr>
          <w:rFonts w:ascii="Times New Roman" w:eastAsia="Times New Roman" w:hAnsi="Times New Roman" w:cs="Times New Roman"/>
        </w:rPr>
        <w:t>5%</w:t>
      </w:r>
      <w:r w:rsidR="00AB714D">
        <w:rPr>
          <w:rFonts w:ascii="Times New Roman" w:eastAsia="Times New Roman" w:hAnsi="Times New Roman" w:cs="Times New Roman"/>
        </w:rPr>
        <w:t xml:space="preserve"> confidence level</w:t>
      </w:r>
      <w:r w:rsidR="00EF32BC">
        <w:rPr>
          <w:rFonts w:ascii="Times New Roman" w:eastAsia="Times New Roman" w:hAnsi="Times New Roman" w:cs="Times New Roman"/>
        </w:rPr>
        <w:t>, while the estimates for men are statistically insignificant</w:t>
      </w:r>
      <w:r w:rsidR="000C26F1">
        <w:rPr>
          <w:rFonts w:ascii="Times New Roman" w:eastAsia="Times New Roman" w:hAnsi="Times New Roman" w:cs="Times New Roman"/>
        </w:rPr>
        <w:t xml:space="preserve"> (Panels </w:t>
      </w:r>
      <w:r w:rsidR="000C26F1" w:rsidRPr="000C26F1">
        <w:rPr>
          <w:rFonts w:ascii="Times New Roman" w:eastAsia="Times New Roman" w:hAnsi="Times New Roman" w:cs="Times New Roman"/>
          <w:i/>
        </w:rPr>
        <w:t>a-c</w:t>
      </w:r>
      <w:r w:rsidR="000C26F1">
        <w:rPr>
          <w:rFonts w:ascii="Times New Roman" w:eastAsia="Times New Roman" w:hAnsi="Times New Roman" w:cs="Times New Roman"/>
        </w:rPr>
        <w:t>)</w:t>
      </w:r>
      <w:r w:rsidR="002F2948">
        <w:rPr>
          <w:rFonts w:ascii="Times New Roman" w:eastAsia="Times New Roman" w:hAnsi="Times New Roman" w:cs="Times New Roman"/>
        </w:rPr>
        <w:t>.</w:t>
      </w:r>
      <w:r w:rsidR="00153C12">
        <w:rPr>
          <w:rFonts w:ascii="Times New Roman" w:eastAsia="Times New Roman" w:hAnsi="Times New Roman" w:cs="Times New Roman"/>
        </w:rPr>
        <w:t xml:space="preserve"> </w:t>
      </w:r>
      <w:r w:rsidR="009E5525">
        <w:rPr>
          <w:rFonts w:ascii="Times New Roman" w:eastAsia="Times New Roman" w:hAnsi="Times New Roman" w:cs="Times New Roman"/>
        </w:rPr>
        <w:t xml:space="preserve">For the job satisfaction outcome, the point estimate of the displacement variable is negative for women and positive for men, although it is statistically insignificant in both cases (Panel </w:t>
      </w:r>
      <w:r w:rsidR="009E5525" w:rsidRPr="009E5525">
        <w:rPr>
          <w:rFonts w:ascii="Times New Roman" w:eastAsia="Times New Roman" w:hAnsi="Times New Roman" w:cs="Times New Roman"/>
          <w:i/>
        </w:rPr>
        <w:t>d</w:t>
      </w:r>
      <w:r w:rsidR="009E5525">
        <w:rPr>
          <w:rFonts w:ascii="Times New Roman" w:eastAsia="Times New Roman" w:hAnsi="Times New Roman" w:cs="Times New Roman"/>
        </w:rPr>
        <w:t xml:space="preserve">). </w:t>
      </w:r>
    </w:p>
    <w:p w:rsidR="008017C9" w:rsidRDefault="006D69A0" w:rsidP="00A715F8">
      <w:pPr>
        <w:spacing w:after="0" w:line="480" w:lineRule="auto"/>
        <w:ind w:firstLine="720"/>
        <w:rPr>
          <w:rFonts w:ascii="Times New Roman" w:eastAsia="Times New Roman" w:hAnsi="Times New Roman" w:cs="Times New Roman"/>
        </w:rPr>
      </w:pPr>
      <w:r w:rsidRPr="00276160">
        <w:rPr>
          <w:rFonts w:ascii="Times New Roman" w:eastAsia="Times New Roman" w:hAnsi="Times New Roman" w:cs="Times New Roman"/>
        </w:rPr>
        <w:t xml:space="preserve">The results also provide strong support for H5 and H8: </w:t>
      </w:r>
      <w:r w:rsidR="009E41FD" w:rsidRPr="00276160">
        <w:rPr>
          <w:rFonts w:ascii="Times New Roman" w:eastAsia="Times New Roman" w:hAnsi="Times New Roman" w:cs="Times New Roman"/>
        </w:rPr>
        <w:t xml:space="preserve">both </w:t>
      </w:r>
      <w:r w:rsidRPr="00276160">
        <w:rPr>
          <w:rFonts w:ascii="Times New Roman" w:eastAsia="Times New Roman" w:hAnsi="Times New Roman" w:cs="Times New Roman"/>
        </w:rPr>
        <w:t xml:space="preserve">IDPs </w:t>
      </w:r>
      <w:r w:rsidR="009E41FD" w:rsidRPr="00276160">
        <w:rPr>
          <w:rFonts w:ascii="Times New Roman" w:eastAsia="Times New Roman" w:hAnsi="Times New Roman" w:cs="Times New Roman"/>
        </w:rPr>
        <w:t xml:space="preserve">and the conflict-affected non-movers </w:t>
      </w:r>
      <w:r w:rsidRPr="00276160">
        <w:rPr>
          <w:rFonts w:ascii="Times New Roman" w:eastAsia="Times New Roman" w:hAnsi="Times New Roman" w:cs="Times New Roman"/>
        </w:rPr>
        <w:t>in the younger age group (18-34), who were of schooling age at the time of conflict and displacement (10-15 years prior to the interviews)</w:t>
      </w:r>
      <w:r w:rsidR="009E41FD" w:rsidRPr="00276160">
        <w:rPr>
          <w:rFonts w:ascii="Times New Roman" w:eastAsia="Times New Roman" w:hAnsi="Times New Roman" w:cs="Times New Roman"/>
        </w:rPr>
        <w:t>,</w:t>
      </w:r>
      <w:r w:rsidRPr="00276160">
        <w:rPr>
          <w:rFonts w:ascii="Times New Roman" w:eastAsia="Times New Roman" w:hAnsi="Times New Roman" w:cs="Times New Roman"/>
        </w:rPr>
        <w:t xml:space="preserve"> are significantly more likely to be willing to acquire further education and training (Panels </w:t>
      </w:r>
      <w:r w:rsidRPr="00276160">
        <w:rPr>
          <w:rFonts w:ascii="Times New Roman" w:eastAsia="Times New Roman" w:hAnsi="Times New Roman" w:cs="Times New Roman"/>
          <w:i/>
        </w:rPr>
        <w:t>e</w:t>
      </w:r>
      <w:r w:rsidRPr="00276160">
        <w:rPr>
          <w:rFonts w:ascii="Times New Roman" w:eastAsia="Times New Roman" w:hAnsi="Times New Roman" w:cs="Times New Roman"/>
        </w:rPr>
        <w:t xml:space="preserve"> and </w:t>
      </w:r>
      <w:r w:rsidRPr="00276160">
        <w:rPr>
          <w:rFonts w:ascii="Times New Roman" w:eastAsia="Times New Roman" w:hAnsi="Times New Roman" w:cs="Times New Roman"/>
          <w:i/>
        </w:rPr>
        <w:t>f</w:t>
      </w:r>
      <w:r w:rsidRPr="00276160">
        <w:rPr>
          <w:rFonts w:ascii="Times New Roman" w:eastAsia="Times New Roman" w:hAnsi="Times New Roman" w:cs="Times New Roman"/>
        </w:rPr>
        <w:t>)</w:t>
      </w:r>
      <w:r w:rsidR="009E41FD" w:rsidRPr="00276160">
        <w:rPr>
          <w:rFonts w:ascii="Times New Roman" w:eastAsia="Times New Roman" w:hAnsi="Times New Roman" w:cs="Times New Roman"/>
        </w:rPr>
        <w:t xml:space="preserve"> than their counterparts not affected by conflict. </w:t>
      </w:r>
      <w:r w:rsidR="005305EA" w:rsidRPr="00276160">
        <w:rPr>
          <w:rFonts w:ascii="Times New Roman" w:eastAsia="Times New Roman" w:hAnsi="Times New Roman" w:cs="Times New Roman"/>
        </w:rPr>
        <w:t xml:space="preserve">In terms of magnitude, the point estimates for </w:t>
      </w:r>
      <w:r w:rsidR="003B2C64" w:rsidRPr="00276160">
        <w:rPr>
          <w:rFonts w:ascii="Times New Roman" w:eastAsia="Times New Roman" w:hAnsi="Times New Roman" w:cs="Times New Roman"/>
        </w:rPr>
        <w:t>conflict-affected groups</w:t>
      </w:r>
      <w:r w:rsidR="005305EA" w:rsidRPr="00276160">
        <w:rPr>
          <w:rFonts w:ascii="Times New Roman" w:eastAsia="Times New Roman" w:hAnsi="Times New Roman" w:cs="Times New Roman"/>
        </w:rPr>
        <w:t xml:space="preserve"> exceed 10 percentage points, which </w:t>
      </w:r>
      <w:r w:rsidR="003B2C64" w:rsidRPr="00276160">
        <w:rPr>
          <w:rFonts w:ascii="Times New Roman" w:eastAsia="Times New Roman" w:hAnsi="Times New Roman" w:cs="Times New Roman"/>
        </w:rPr>
        <w:t xml:space="preserve">represents a </w:t>
      </w:r>
      <w:r w:rsidR="005305EA" w:rsidRPr="00276160">
        <w:rPr>
          <w:rFonts w:ascii="Times New Roman" w:eastAsia="Times New Roman" w:hAnsi="Times New Roman" w:cs="Times New Roman"/>
        </w:rPr>
        <w:t xml:space="preserve">substantial increase </w:t>
      </w:r>
      <w:r w:rsidR="003B2C64" w:rsidRPr="00276160">
        <w:rPr>
          <w:rFonts w:ascii="Times New Roman" w:eastAsia="Times New Roman" w:hAnsi="Times New Roman" w:cs="Times New Roman"/>
        </w:rPr>
        <w:t xml:space="preserve">of over 50% </w:t>
      </w:r>
      <w:r w:rsidR="005305EA" w:rsidRPr="00276160">
        <w:rPr>
          <w:rFonts w:ascii="Times New Roman" w:eastAsia="Times New Roman" w:hAnsi="Times New Roman" w:cs="Times New Roman"/>
        </w:rPr>
        <w:t xml:space="preserve">relative to the average willingness to pursue further education </w:t>
      </w:r>
      <w:r w:rsidR="003B2C64" w:rsidRPr="00276160">
        <w:rPr>
          <w:rFonts w:ascii="Times New Roman" w:eastAsia="Times New Roman" w:hAnsi="Times New Roman" w:cs="Times New Roman"/>
        </w:rPr>
        <w:t>among people aged 18-34 (19.8%).  Finally, n</w:t>
      </w:r>
      <w:r w:rsidR="005305EA" w:rsidRPr="00276160">
        <w:rPr>
          <w:rFonts w:ascii="Times New Roman" w:eastAsia="Times New Roman" w:hAnsi="Times New Roman" w:cs="Times New Roman"/>
        </w:rPr>
        <w:t>ote that, f</w:t>
      </w:r>
      <w:r w:rsidR="009E41FD" w:rsidRPr="00276160">
        <w:rPr>
          <w:rFonts w:ascii="Times New Roman" w:eastAsia="Times New Roman" w:hAnsi="Times New Roman" w:cs="Times New Roman"/>
        </w:rPr>
        <w:t>or those aged 35-54 and 55+, the displacement and conflict coefficients get progressively smaller and in most cases are statistically insignificant, meaning that</w:t>
      </w:r>
      <w:r w:rsidR="003B2C64" w:rsidRPr="00276160">
        <w:rPr>
          <w:rFonts w:ascii="Times New Roman" w:eastAsia="Times New Roman" w:hAnsi="Times New Roman" w:cs="Times New Roman"/>
        </w:rPr>
        <w:t>, for</w:t>
      </w:r>
      <w:r w:rsidR="009E41FD" w:rsidRPr="00276160">
        <w:rPr>
          <w:rFonts w:ascii="Times New Roman" w:eastAsia="Times New Roman" w:hAnsi="Times New Roman" w:cs="Times New Roman"/>
        </w:rPr>
        <w:t xml:space="preserve"> these age groups, there is no difference in the willingness to acquire further education/training between </w:t>
      </w:r>
      <w:r w:rsidR="005305EA" w:rsidRPr="00276160">
        <w:rPr>
          <w:rFonts w:ascii="Times New Roman" w:eastAsia="Times New Roman" w:hAnsi="Times New Roman" w:cs="Times New Roman"/>
        </w:rPr>
        <w:t>those affected and not affected by conflict.</w:t>
      </w:r>
      <w:r w:rsidR="005305EA">
        <w:rPr>
          <w:rFonts w:ascii="Times New Roman" w:eastAsia="Times New Roman" w:hAnsi="Times New Roman" w:cs="Times New Roman"/>
        </w:rPr>
        <w:t xml:space="preserve"> </w:t>
      </w:r>
    </w:p>
    <w:p w:rsidR="005305EA" w:rsidRDefault="005305EA" w:rsidP="00A715F8">
      <w:pPr>
        <w:spacing w:after="0" w:line="480" w:lineRule="auto"/>
        <w:ind w:firstLine="720"/>
        <w:rPr>
          <w:rFonts w:ascii="Times New Roman" w:eastAsia="Times New Roman" w:hAnsi="Times New Roman" w:cs="Times New Roman"/>
        </w:rPr>
      </w:pPr>
    </w:p>
    <w:p w:rsidR="003B2C64" w:rsidRDefault="003B2C64" w:rsidP="00D12B5D">
      <w:pPr>
        <w:rPr>
          <w:rFonts w:ascii="Times New Roman" w:eastAsia="Times New Roman" w:hAnsi="Times New Roman" w:cs="Times New Roman"/>
          <w:b/>
          <w:sz w:val="24"/>
          <w:szCs w:val="24"/>
        </w:rPr>
      </w:pPr>
    </w:p>
    <w:p w:rsidR="003B2C64" w:rsidRDefault="003B2C64" w:rsidP="00D12B5D">
      <w:pPr>
        <w:rPr>
          <w:rFonts w:ascii="Times New Roman" w:eastAsia="Times New Roman" w:hAnsi="Times New Roman" w:cs="Times New Roman"/>
          <w:b/>
          <w:sz w:val="24"/>
          <w:szCs w:val="24"/>
        </w:rPr>
      </w:pPr>
    </w:p>
    <w:p w:rsidR="00D12B5D" w:rsidRPr="00803A1B" w:rsidRDefault="002E7B62" w:rsidP="00D12B5D">
      <w:pPr>
        <w:rPr>
          <w:rFonts w:ascii="Times New Roman" w:eastAsia="Times New Roman" w:hAnsi="Times New Roman" w:cs="Times New Roman"/>
          <w:b/>
          <w:sz w:val="24"/>
          <w:szCs w:val="24"/>
        </w:rPr>
      </w:pPr>
      <w:r w:rsidRPr="00803A1B">
        <w:rPr>
          <w:rFonts w:ascii="Times New Roman" w:eastAsia="Times New Roman" w:hAnsi="Times New Roman" w:cs="Times New Roman"/>
          <w:b/>
          <w:sz w:val="24"/>
          <w:szCs w:val="24"/>
        </w:rPr>
        <w:t xml:space="preserve">Graph 1. </w:t>
      </w:r>
      <w:r w:rsidR="005305EA">
        <w:rPr>
          <w:rFonts w:ascii="Times New Roman" w:eastAsia="Times New Roman" w:hAnsi="Times New Roman" w:cs="Times New Roman"/>
          <w:b/>
          <w:sz w:val="24"/>
          <w:szCs w:val="24"/>
        </w:rPr>
        <w:t>Forced displacement, conflict, and labour market/vocational</w:t>
      </w:r>
      <w:r w:rsidR="00123369">
        <w:rPr>
          <w:rFonts w:ascii="Times New Roman" w:eastAsia="Times New Roman" w:hAnsi="Times New Roman" w:cs="Times New Roman"/>
          <w:b/>
          <w:sz w:val="24"/>
          <w:szCs w:val="24"/>
        </w:rPr>
        <w:t xml:space="preserve"> outcomes</w:t>
      </w:r>
      <w:r w:rsidR="0072614A">
        <w:rPr>
          <w:rFonts w:ascii="Times New Roman" w:eastAsia="Times New Roman" w:hAnsi="Times New Roman" w:cs="Times New Roman"/>
          <w:b/>
          <w:sz w:val="24"/>
          <w:szCs w:val="24"/>
        </w:rPr>
        <w:t>, by gender and</w:t>
      </w:r>
      <w:r w:rsidR="003C1B3D" w:rsidRPr="00803A1B">
        <w:rPr>
          <w:rFonts w:ascii="Times New Roman" w:eastAsia="Times New Roman" w:hAnsi="Times New Roman" w:cs="Times New Roman"/>
          <w:b/>
          <w:sz w:val="24"/>
          <w:szCs w:val="24"/>
        </w:rPr>
        <w:t xml:space="preserve"> age </w:t>
      </w:r>
    </w:p>
    <w:p w:rsidR="00D12B5D" w:rsidRDefault="00D12B5D" w:rsidP="00D12B5D">
      <w:pPr>
        <w:rPr>
          <w:rFonts w:ascii="Times New Roman" w:eastAsia="Times New Roman" w:hAnsi="Times New Roman" w:cs="Times New Roman"/>
          <w:sz w:val="24"/>
          <w:szCs w:val="24"/>
        </w:rPr>
      </w:pPr>
      <w:r>
        <w:rPr>
          <w:noProof/>
          <w:lang w:eastAsia="zh-CN"/>
        </w:rPr>
        <w:drawing>
          <wp:inline distT="0" distB="0" distL="0" distR="0" wp14:anchorId="62027611" wp14:editId="179E3AC1">
            <wp:extent cx="1872000" cy="1980000"/>
            <wp:effectExtent l="0" t="0" r="13970" b="127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Pr>
          <w:noProof/>
          <w:lang w:eastAsia="zh-CN"/>
        </w:rPr>
        <w:drawing>
          <wp:inline distT="0" distB="0" distL="0" distR="0" wp14:anchorId="0A3783B6" wp14:editId="00DD8C4B">
            <wp:extent cx="1872000" cy="1980000"/>
            <wp:effectExtent l="0" t="0" r="13970" b="127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Pr>
          <w:noProof/>
          <w:lang w:eastAsia="zh-CN"/>
        </w:rPr>
        <w:drawing>
          <wp:inline distT="0" distB="0" distL="0" distR="0" wp14:anchorId="27281AAB" wp14:editId="6BAA82E0">
            <wp:extent cx="1872000" cy="1980000"/>
            <wp:effectExtent l="0" t="0" r="13970" b="127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Pr>
          <w:noProof/>
          <w:lang w:eastAsia="zh-CN"/>
        </w:rPr>
        <w:drawing>
          <wp:inline distT="0" distB="0" distL="0" distR="0" wp14:anchorId="690D44DF" wp14:editId="69962708">
            <wp:extent cx="1872000" cy="1980000"/>
            <wp:effectExtent l="0" t="0" r="13970" b="127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Pr>
          <w:noProof/>
          <w:lang w:eastAsia="zh-CN"/>
        </w:rPr>
        <w:drawing>
          <wp:inline distT="0" distB="0" distL="0" distR="0" wp14:anchorId="5EC6316E" wp14:editId="39275264">
            <wp:extent cx="1872000" cy="1980000"/>
            <wp:effectExtent l="0" t="0" r="13970" b="127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Pr>
          <w:noProof/>
          <w:lang w:eastAsia="zh-CN"/>
        </w:rPr>
        <w:drawing>
          <wp:inline distT="0" distB="0" distL="0" distR="0" wp14:anchorId="1D6B3F6B" wp14:editId="4CD3FC3C">
            <wp:extent cx="1872000" cy="1980000"/>
            <wp:effectExtent l="0" t="0" r="13970" b="127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4857AE" w:rsidRDefault="00647101" w:rsidP="00133EB3">
      <w:pPr>
        <w:rPr>
          <w:rFonts w:ascii="Times New Roman" w:eastAsia="Times New Roman" w:hAnsi="Times New Roman" w:cs="Times New Roman"/>
          <w:sz w:val="20"/>
          <w:szCs w:val="20"/>
        </w:rPr>
      </w:pPr>
      <w:r w:rsidRPr="00803A1B">
        <w:rPr>
          <w:rFonts w:ascii="Times New Roman" w:eastAsia="Times New Roman" w:hAnsi="Times New Roman" w:cs="Times New Roman"/>
          <w:sz w:val="20"/>
          <w:szCs w:val="20"/>
        </w:rPr>
        <w:t xml:space="preserve">Notes: </w:t>
      </w:r>
      <w:r w:rsidR="00803A1B" w:rsidRPr="00803A1B">
        <w:rPr>
          <w:rFonts w:ascii="Times New Roman" w:eastAsia="Times New Roman" w:hAnsi="Times New Roman" w:cs="Times New Roman"/>
          <w:sz w:val="20"/>
          <w:szCs w:val="20"/>
        </w:rPr>
        <w:t>T</w:t>
      </w:r>
      <w:r w:rsidRPr="00803A1B">
        <w:rPr>
          <w:rFonts w:ascii="Times New Roman" w:eastAsia="Times New Roman" w:hAnsi="Times New Roman" w:cs="Times New Roman"/>
          <w:sz w:val="20"/>
          <w:szCs w:val="20"/>
        </w:rPr>
        <w:t>he graphs show point estimates and 95% confidence intervals for binary probit marginal effects (</w:t>
      </w:r>
      <w:r w:rsidR="00803A1B" w:rsidRPr="00803A1B">
        <w:rPr>
          <w:rFonts w:ascii="Times New Roman" w:eastAsia="Times New Roman" w:hAnsi="Times New Roman" w:cs="Times New Roman"/>
          <w:sz w:val="20"/>
          <w:szCs w:val="20"/>
        </w:rPr>
        <w:t>P</w:t>
      </w:r>
      <w:r w:rsidRPr="00803A1B">
        <w:rPr>
          <w:rFonts w:ascii="Times New Roman" w:eastAsia="Times New Roman" w:hAnsi="Times New Roman" w:cs="Times New Roman"/>
          <w:sz w:val="20"/>
          <w:szCs w:val="20"/>
        </w:rPr>
        <w:t xml:space="preserve">anels </w:t>
      </w:r>
      <w:r w:rsidR="00803A1B" w:rsidRPr="00803A1B">
        <w:rPr>
          <w:rFonts w:ascii="Times New Roman" w:eastAsia="Times New Roman" w:hAnsi="Times New Roman" w:cs="Times New Roman"/>
          <w:i/>
          <w:sz w:val="20"/>
          <w:szCs w:val="20"/>
        </w:rPr>
        <w:t>a-c, e</w:t>
      </w:r>
      <w:r w:rsidR="00803A1B" w:rsidRPr="00803A1B">
        <w:rPr>
          <w:rFonts w:ascii="Times New Roman" w:eastAsia="Times New Roman" w:hAnsi="Times New Roman" w:cs="Times New Roman"/>
          <w:sz w:val="20"/>
          <w:szCs w:val="20"/>
        </w:rPr>
        <w:t xml:space="preserve"> and </w:t>
      </w:r>
      <w:r w:rsidRPr="00803A1B">
        <w:rPr>
          <w:rFonts w:ascii="Times New Roman" w:eastAsia="Times New Roman" w:hAnsi="Times New Roman" w:cs="Times New Roman"/>
          <w:i/>
          <w:sz w:val="20"/>
          <w:szCs w:val="20"/>
        </w:rPr>
        <w:t>f</w:t>
      </w:r>
      <w:r w:rsidRPr="00803A1B">
        <w:rPr>
          <w:rFonts w:ascii="Times New Roman" w:eastAsia="Times New Roman" w:hAnsi="Times New Roman" w:cs="Times New Roman"/>
          <w:sz w:val="20"/>
          <w:szCs w:val="20"/>
        </w:rPr>
        <w:t>) and ordered probit coefficients (</w:t>
      </w:r>
      <w:r w:rsidR="00803A1B" w:rsidRPr="00803A1B">
        <w:rPr>
          <w:rFonts w:ascii="Times New Roman" w:eastAsia="Times New Roman" w:hAnsi="Times New Roman" w:cs="Times New Roman"/>
          <w:sz w:val="20"/>
          <w:szCs w:val="20"/>
        </w:rPr>
        <w:t xml:space="preserve">Panel </w:t>
      </w:r>
      <w:r w:rsidR="00803A1B" w:rsidRPr="00803A1B">
        <w:rPr>
          <w:rFonts w:ascii="Times New Roman" w:eastAsia="Times New Roman" w:hAnsi="Times New Roman" w:cs="Times New Roman"/>
          <w:i/>
          <w:sz w:val="20"/>
          <w:szCs w:val="20"/>
        </w:rPr>
        <w:t>d</w:t>
      </w:r>
      <w:r w:rsidRPr="00803A1B">
        <w:rPr>
          <w:rFonts w:ascii="Times New Roman" w:eastAsia="Times New Roman" w:hAnsi="Times New Roman" w:cs="Times New Roman"/>
          <w:sz w:val="20"/>
          <w:szCs w:val="20"/>
        </w:rPr>
        <w:t>), based on the estimation of the full model (</w:t>
      </w:r>
      <w:r w:rsidR="00CE2A12">
        <w:rPr>
          <w:rFonts w:ascii="Times New Roman" w:eastAsia="Times New Roman" w:hAnsi="Times New Roman" w:cs="Times New Roman"/>
          <w:sz w:val="20"/>
          <w:szCs w:val="20"/>
        </w:rPr>
        <w:t xml:space="preserve">see </w:t>
      </w:r>
      <w:r w:rsidRPr="00803A1B">
        <w:rPr>
          <w:rFonts w:ascii="Times New Roman" w:eastAsia="Times New Roman" w:hAnsi="Times New Roman" w:cs="Times New Roman"/>
          <w:sz w:val="20"/>
          <w:szCs w:val="20"/>
        </w:rPr>
        <w:t xml:space="preserve">equation 1) for </w:t>
      </w:r>
      <w:r w:rsidR="00803A1B" w:rsidRPr="00803A1B">
        <w:rPr>
          <w:rFonts w:ascii="Times New Roman" w:eastAsia="Times New Roman" w:hAnsi="Times New Roman" w:cs="Times New Roman"/>
          <w:sz w:val="20"/>
          <w:szCs w:val="20"/>
        </w:rPr>
        <w:t xml:space="preserve">different </w:t>
      </w:r>
      <w:r w:rsidRPr="00803A1B">
        <w:rPr>
          <w:rFonts w:ascii="Times New Roman" w:eastAsia="Times New Roman" w:hAnsi="Times New Roman" w:cs="Times New Roman"/>
          <w:sz w:val="20"/>
          <w:szCs w:val="20"/>
        </w:rPr>
        <w:t xml:space="preserve">respondent subgroups. Panels </w:t>
      </w:r>
      <w:r w:rsidR="00803A1B" w:rsidRPr="00803A1B">
        <w:rPr>
          <w:rFonts w:ascii="Times New Roman" w:eastAsia="Times New Roman" w:hAnsi="Times New Roman" w:cs="Times New Roman"/>
          <w:i/>
          <w:sz w:val="20"/>
          <w:szCs w:val="20"/>
        </w:rPr>
        <w:t>a-e</w:t>
      </w:r>
      <w:r w:rsidRPr="00803A1B">
        <w:rPr>
          <w:rFonts w:ascii="Times New Roman" w:eastAsia="Times New Roman" w:hAnsi="Times New Roman" w:cs="Times New Roman"/>
          <w:sz w:val="20"/>
          <w:szCs w:val="20"/>
        </w:rPr>
        <w:t xml:space="preserve"> show the </w:t>
      </w:r>
      <w:r w:rsidR="00803A1B" w:rsidRPr="00803A1B">
        <w:rPr>
          <w:rFonts w:ascii="Times New Roman" w:eastAsia="Times New Roman" w:hAnsi="Times New Roman" w:cs="Times New Roman"/>
          <w:sz w:val="20"/>
          <w:szCs w:val="20"/>
        </w:rPr>
        <w:t xml:space="preserve">estimates for the </w:t>
      </w:r>
      <w:r w:rsidR="00803A1B" w:rsidRPr="00803A1B">
        <w:rPr>
          <w:rFonts w:ascii="Times New Roman" w:eastAsia="Times New Roman" w:hAnsi="Times New Roman" w:cs="Times New Roman"/>
          <w:i/>
          <w:sz w:val="20"/>
          <w:szCs w:val="20"/>
        </w:rPr>
        <w:t>forced displacement</w:t>
      </w:r>
      <w:r w:rsidR="00803A1B" w:rsidRPr="00803A1B">
        <w:rPr>
          <w:rFonts w:ascii="Times New Roman" w:eastAsia="Times New Roman" w:hAnsi="Times New Roman" w:cs="Times New Roman"/>
          <w:sz w:val="20"/>
          <w:szCs w:val="20"/>
        </w:rPr>
        <w:t xml:space="preserve"> variable and Panel</w:t>
      </w:r>
      <w:r w:rsidR="00803A1B" w:rsidRPr="00803A1B">
        <w:rPr>
          <w:rFonts w:ascii="Times New Roman" w:eastAsia="Times New Roman" w:hAnsi="Times New Roman" w:cs="Times New Roman"/>
          <w:i/>
          <w:sz w:val="20"/>
          <w:szCs w:val="20"/>
        </w:rPr>
        <w:t xml:space="preserve"> f</w:t>
      </w:r>
      <w:r w:rsidR="00803A1B" w:rsidRPr="00803A1B">
        <w:rPr>
          <w:rFonts w:ascii="Times New Roman" w:eastAsia="Times New Roman" w:hAnsi="Times New Roman" w:cs="Times New Roman"/>
          <w:sz w:val="20"/>
          <w:szCs w:val="20"/>
        </w:rPr>
        <w:t xml:space="preserve"> shows the estimates </w:t>
      </w:r>
      <w:r w:rsidR="007F0BC7">
        <w:rPr>
          <w:rFonts w:ascii="Times New Roman" w:eastAsia="Times New Roman" w:hAnsi="Times New Roman" w:cs="Times New Roman"/>
          <w:sz w:val="20"/>
          <w:szCs w:val="20"/>
        </w:rPr>
        <w:t>for</w:t>
      </w:r>
      <w:r w:rsidR="007F0BC7" w:rsidRPr="00803A1B">
        <w:rPr>
          <w:rFonts w:ascii="Times New Roman" w:eastAsia="Times New Roman" w:hAnsi="Times New Roman" w:cs="Times New Roman"/>
          <w:sz w:val="20"/>
          <w:szCs w:val="20"/>
        </w:rPr>
        <w:t xml:space="preserve"> </w:t>
      </w:r>
      <w:r w:rsidR="00803A1B" w:rsidRPr="00803A1B">
        <w:rPr>
          <w:rFonts w:ascii="Times New Roman" w:eastAsia="Times New Roman" w:hAnsi="Times New Roman" w:cs="Times New Roman"/>
          <w:sz w:val="20"/>
          <w:szCs w:val="20"/>
        </w:rPr>
        <w:t xml:space="preserve">the </w:t>
      </w:r>
      <w:r w:rsidR="00803A1B" w:rsidRPr="00803A1B">
        <w:rPr>
          <w:rFonts w:ascii="Times New Roman" w:eastAsia="Times New Roman" w:hAnsi="Times New Roman" w:cs="Times New Roman"/>
          <w:i/>
          <w:sz w:val="20"/>
          <w:szCs w:val="20"/>
        </w:rPr>
        <w:t>conflict-affected-non-mover</w:t>
      </w:r>
      <w:r w:rsidR="00803A1B" w:rsidRPr="00803A1B">
        <w:rPr>
          <w:rFonts w:ascii="Times New Roman" w:eastAsia="Times New Roman" w:hAnsi="Times New Roman" w:cs="Times New Roman"/>
          <w:sz w:val="20"/>
          <w:szCs w:val="20"/>
        </w:rPr>
        <w:t xml:space="preserve"> variable. </w:t>
      </w:r>
    </w:p>
    <w:p w:rsidR="003663EE" w:rsidRDefault="003663EE" w:rsidP="00133EB3">
      <w:pPr>
        <w:rPr>
          <w:rFonts w:ascii="Times New Roman" w:eastAsia="Times New Roman" w:hAnsi="Times New Roman" w:cs="Times New Roman"/>
          <w:sz w:val="20"/>
          <w:szCs w:val="20"/>
        </w:rPr>
      </w:pPr>
    </w:p>
    <w:p w:rsidR="000B3E54" w:rsidRPr="00D65EB9" w:rsidRDefault="001809AA" w:rsidP="00A715F8">
      <w:pPr>
        <w:spacing w:after="0" w:line="480" w:lineRule="auto"/>
        <w:ind w:firstLine="720"/>
        <w:rPr>
          <w:b/>
        </w:rPr>
      </w:pPr>
      <w:r>
        <w:rPr>
          <w:rFonts w:ascii="Times New Roman" w:eastAsia="Times New Roman" w:hAnsi="Times New Roman" w:cs="Times New Roman"/>
          <w:b/>
          <w:sz w:val="24"/>
          <w:szCs w:val="24"/>
        </w:rPr>
        <w:t>6. Discussion, implications for theory and policy, limitations, and c</w:t>
      </w:r>
      <w:r w:rsidR="00D65EB9" w:rsidRPr="00D65EB9">
        <w:rPr>
          <w:rFonts w:ascii="Times New Roman" w:eastAsia="Times New Roman" w:hAnsi="Times New Roman" w:cs="Times New Roman"/>
          <w:b/>
          <w:sz w:val="24"/>
          <w:szCs w:val="24"/>
        </w:rPr>
        <w:t>onclusion</w:t>
      </w:r>
    </w:p>
    <w:p w:rsidR="000B3E54" w:rsidRPr="00D65EB9" w:rsidRDefault="00AF61A6" w:rsidP="00A715F8">
      <w:pPr>
        <w:spacing w:after="0" w:line="480" w:lineRule="auto"/>
        <w:ind w:firstLine="720"/>
        <w:rPr>
          <w:rFonts w:ascii="Times New Roman" w:eastAsia="Times New Roman" w:hAnsi="Times New Roman" w:cs="Times New Roman"/>
          <w:i/>
          <w:sz w:val="24"/>
          <w:szCs w:val="24"/>
        </w:rPr>
      </w:pPr>
      <w:r w:rsidRPr="00D65EB9">
        <w:rPr>
          <w:rFonts w:ascii="Times New Roman" w:eastAsia="Times New Roman" w:hAnsi="Times New Roman" w:cs="Times New Roman"/>
          <w:i/>
          <w:sz w:val="24"/>
          <w:szCs w:val="24"/>
        </w:rPr>
        <w:t xml:space="preserve">6.1. Discussion </w:t>
      </w:r>
      <w:r w:rsidR="001809AA">
        <w:rPr>
          <w:rFonts w:ascii="Times New Roman" w:eastAsia="Times New Roman" w:hAnsi="Times New Roman" w:cs="Times New Roman"/>
          <w:i/>
          <w:sz w:val="24"/>
          <w:szCs w:val="24"/>
        </w:rPr>
        <w:t>of findings</w:t>
      </w:r>
    </w:p>
    <w:p w:rsidR="004856A4" w:rsidRDefault="00CE00F7" w:rsidP="004856A4">
      <w:pPr>
        <w:spacing w:after="0" w:line="480" w:lineRule="auto"/>
        <w:ind w:firstLine="720"/>
        <w:rPr>
          <w:rFonts w:ascii="Times New Roman" w:hAnsi="Times New Roman"/>
        </w:rPr>
      </w:pPr>
      <w:r w:rsidRPr="00CF1017">
        <w:rPr>
          <w:rFonts w:ascii="Times New Roman" w:hAnsi="Times New Roman"/>
        </w:rPr>
        <w:t xml:space="preserve">Our results reveal that IDPs </w:t>
      </w:r>
      <w:r w:rsidR="00D2750D" w:rsidRPr="00CF1017">
        <w:rPr>
          <w:rFonts w:ascii="Times New Roman" w:hAnsi="Times New Roman"/>
        </w:rPr>
        <w:t xml:space="preserve">in nine post-socialist countries </w:t>
      </w:r>
      <w:r w:rsidRPr="00CF1017">
        <w:rPr>
          <w:rFonts w:ascii="Times New Roman" w:hAnsi="Times New Roman"/>
        </w:rPr>
        <w:t xml:space="preserve">experience a </w:t>
      </w:r>
      <w:r w:rsidR="00D2750D" w:rsidRPr="00CF1017">
        <w:rPr>
          <w:rFonts w:ascii="Times New Roman" w:hAnsi="Times New Roman"/>
        </w:rPr>
        <w:t xml:space="preserve">significant </w:t>
      </w:r>
      <w:r w:rsidRPr="00CF1017">
        <w:rPr>
          <w:rFonts w:ascii="Times New Roman" w:hAnsi="Times New Roman"/>
        </w:rPr>
        <w:t>long-term labour market disadvantage. In particular, we find that people who were displaced by a war or conflict ten to fifteen years ago are more likely be long- and short-term unemployed</w:t>
      </w:r>
      <w:r w:rsidR="004856A4">
        <w:rPr>
          <w:rFonts w:ascii="Times New Roman" w:hAnsi="Times New Roman"/>
        </w:rPr>
        <w:t xml:space="preserve">. </w:t>
      </w:r>
      <w:r w:rsidRPr="00CF1017">
        <w:rPr>
          <w:rFonts w:ascii="Times New Roman" w:hAnsi="Times New Roman"/>
        </w:rPr>
        <w:t xml:space="preserve">The long-term disadvantage that IDPs experience </w:t>
      </w:r>
      <w:r w:rsidR="00D2750D" w:rsidRPr="00CF1017">
        <w:rPr>
          <w:rFonts w:ascii="Times New Roman" w:hAnsi="Times New Roman"/>
        </w:rPr>
        <w:t xml:space="preserve">in </w:t>
      </w:r>
      <w:r w:rsidRPr="00CF1017">
        <w:rPr>
          <w:rFonts w:ascii="Times New Roman" w:hAnsi="Times New Roman"/>
        </w:rPr>
        <w:t xml:space="preserve">the labour market conforms to our expectations. As discussed in Section 2, conflict and forced displacement can affect subsequent labour market integration in several ways – for example, through the loss of assets, psychological trauma, uncertainty, institutional barriers – and virtually all of these channels suggest a negative effect. The fact that </w:t>
      </w:r>
      <w:r w:rsidR="00D2750D" w:rsidRPr="00CF1017">
        <w:rPr>
          <w:rFonts w:ascii="Times New Roman" w:hAnsi="Times New Roman"/>
        </w:rPr>
        <w:t xml:space="preserve">these </w:t>
      </w:r>
      <w:r w:rsidRPr="00CF1017">
        <w:rPr>
          <w:rFonts w:ascii="Times New Roman" w:hAnsi="Times New Roman"/>
        </w:rPr>
        <w:t xml:space="preserve">inferior labour market outcomes of IDPs are observed more than a decade after </w:t>
      </w:r>
      <w:r w:rsidR="00D2750D" w:rsidRPr="00CF1017">
        <w:rPr>
          <w:rFonts w:ascii="Times New Roman" w:hAnsi="Times New Roman"/>
        </w:rPr>
        <w:t xml:space="preserve">the </w:t>
      </w:r>
      <w:r w:rsidRPr="00CF1017">
        <w:rPr>
          <w:rFonts w:ascii="Times New Roman" w:hAnsi="Times New Roman"/>
        </w:rPr>
        <w:t>conflicts took place supports the main insight of the cumulative disadvantage theory</w:t>
      </w:r>
      <w:r w:rsidR="00D2750D" w:rsidRPr="00CF1017">
        <w:rPr>
          <w:rFonts w:ascii="Times New Roman" w:hAnsi="Times New Roman"/>
        </w:rPr>
        <w:t xml:space="preserve">: </w:t>
      </w:r>
      <w:r w:rsidRPr="00CF1017">
        <w:rPr>
          <w:rFonts w:ascii="Times New Roman" w:hAnsi="Times New Roman"/>
        </w:rPr>
        <w:t>an unfavourable relative position experienced by an individual at one point in life forms a basis for a relative disadvantage later on.</w:t>
      </w:r>
      <w:r>
        <w:rPr>
          <w:rFonts w:ascii="Times New Roman" w:hAnsi="Times New Roman"/>
        </w:rPr>
        <w:t xml:space="preserve"> </w:t>
      </w:r>
    </w:p>
    <w:p w:rsidR="004856A4" w:rsidRDefault="004856A4" w:rsidP="004856A4">
      <w:pPr>
        <w:spacing w:after="0" w:line="480" w:lineRule="auto"/>
        <w:ind w:firstLine="720"/>
        <w:rPr>
          <w:rFonts w:ascii="Times New Roman" w:hAnsi="Times New Roman"/>
        </w:rPr>
      </w:pPr>
      <w:r>
        <w:rPr>
          <w:rFonts w:ascii="Times New Roman" w:hAnsi="Times New Roman"/>
        </w:rPr>
        <w:t xml:space="preserve">Our results also show that IDPs more likely to work informally. This could suggest that, even more than a decade after conflict and displacement took place, IDPs need to take up any available jobs in order to avoid poverty and destitution. Importantly, informal work represents an additional source of vulnerability for the forcibly displaced, as those working without a contract would, arguably, be the first to be fired in times of </w:t>
      </w:r>
      <w:r w:rsidRPr="00CF1017">
        <w:rPr>
          <w:rFonts w:ascii="Times New Roman" w:hAnsi="Times New Roman"/>
        </w:rPr>
        <w:t xml:space="preserve">economic crises. We have tested this proposition by including the dichotomous variable </w:t>
      </w:r>
      <w:r w:rsidRPr="00CF1017">
        <w:rPr>
          <w:rFonts w:ascii="Times New Roman" w:hAnsi="Times New Roman"/>
          <w:i/>
        </w:rPr>
        <w:t>informal work</w:t>
      </w:r>
      <w:r w:rsidRPr="00CF1017">
        <w:rPr>
          <w:rFonts w:ascii="Times New Roman" w:hAnsi="Times New Roman"/>
        </w:rPr>
        <w:t xml:space="preserve"> in the model explaining recent job loss (Specification 2 of Table 3). The informal work, indeed, turned out to be a very strong predictor of recent job loss (marginal effect equal to 11 percentage points, </w:t>
      </w:r>
      <w:r w:rsidRPr="00CF1017">
        <w:rPr>
          <w:rFonts w:ascii="Times New Roman" w:hAnsi="Times New Roman"/>
          <w:i/>
        </w:rPr>
        <w:t>p</w:t>
      </w:r>
      <w:r w:rsidRPr="00CF1017">
        <w:rPr>
          <w:rFonts w:ascii="Times New Roman" w:hAnsi="Times New Roman"/>
        </w:rPr>
        <w:t xml:space="preserve">&lt;0.001), while the estimate of the forced displacement became statistically insignificant (but remained positive). This suggests that IDPs are more likely to experience a recent (crisis-related) job loss </w:t>
      </w:r>
      <w:r w:rsidRPr="00CF1017">
        <w:rPr>
          <w:rFonts w:ascii="Times New Roman" w:hAnsi="Times New Roman"/>
          <w:i/>
          <w:iCs/>
        </w:rPr>
        <w:t>because</w:t>
      </w:r>
      <w:r w:rsidRPr="00CF1017">
        <w:rPr>
          <w:rFonts w:ascii="Times New Roman" w:hAnsi="Times New Roman"/>
        </w:rPr>
        <w:t xml:space="preserve"> they were more likely to work informally. </w:t>
      </w:r>
    </w:p>
    <w:p w:rsidR="0092076A" w:rsidRPr="00CF1017" w:rsidRDefault="0092076A" w:rsidP="004856A4">
      <w:pPr>
        <w:spacing w:after="0" w:line="480" w:lineRule="auto"/>
        <w:ind w:firstLine="720"/>
        <w:rPr>
          <w:rFonts w:ascii="Times New Roman" w:hAnsi="Times New Roman"/>
        </w:rPr>
      </w:pPr>
      <w:r w:rsidRPr="00CF1017">
        <w:rPr>
          <w:rFonts w:ascii="Times New Roman" w:hAnsi="Times New Roman"/>
        </w:rPr>
        <w:t>It should also be noted that, contrary to the forcibly displaced, the conflict-affected non-movers are not different from people not affected by conflict in terms of labour market inactivity/long-term unemployment, recent job loss or informal work. This suggests that it is the forced displacement, rather than the conflict per se, that leaves a long-lasting negative impact on labour market integration.</w:t>
      </w:r>
      <w:r>
        <w:rPr>
          <w:rFonts w:ascii="Times New Roman" w:hAnsi="Times New Roman"/>
        </w:rPr>
        <w:t xml:space="preserve"> </w:t>
      </w:r>
    </w:p>
    <w:p w:rsidR="004856A4" w:rsidRPr="00CF1017" w:rsidRDefault="00CE00F7" w:rsidP="004856A4">
      <w:pPr>
        <w:spacing w:after="0" w:line="480" w:lineRule="auto"/>
        <w:ind w:firstLine="720"/>
        <w:rPr>
          <w:rFonts w:ascii="Times New Roman" w:hAnsi="Times New Roman"/>
        </w:rPr>
      </w:pPr>
      <w:r>
        <w:rPr>
          <w:rFonts w:ascii="Times New Roman" w:hAnsi="Times New Roman"/>
        </w:rPr>
        <w:t>The long-term labour</w:t>
      </w:r>
      <w:r w:rsidR="00D2750D">
        <w:rPr>
          <w:rFonts w:ascii="Times New Roman" w:hAnsi="Times New Roman"/>
        </w:rPr>
        <w:t xml:space="preserve"> </w:t>
      </w:r>
      <w:r>
        <w:rPr>
          <w:rFonts w:ascii="Times New Roman" w:hAnsi="Times New Roman"/>
        </w:rPr>
        <w:t xml:space="preserve">market disadvantage of IDPs, taken as a whole, is robust to the inclusion of a range of socio-demographic controls and all possible country-wide influences. It is, however, not uniform across different groups of IDPs. </w:t>
      </w:r>
      <w:r w:rsidR="004856A4">
        <w:rPr>
          <w:rFonts w:ascii="Times New Roman" w:hAnsi="Times New Roman"/>
        </w:rPr>
        <w:t xml:space="preserve">Specifically, </w:t>
      </w:r>
      <w:r w:rsidR="004856A4" w:rsidRPr="00CF1017">
        <w:rPr>
          <w:rFonts w:ascii="Times New Roman" w:hAnsi="Times New Roman"/>
        </w:rPr>
        <w:t xml:space="preserve">one of the most consistent – and disturbing – messages of our empirical analysis is that the forcibly displaced women experience a greater long-term labour-market disadvantage than the forcibly displaced men. When the models are estimated for women, the estimates of the forcibly displaced variable are statistically significant at least at the 5% level for all three labour-market outcomes (long-term unemployment/inactivity, recent job loss, and working informally), while they are never statistically significant when the models are estimated for men. Such a gender difference could be due to the greater negative impact of forced displacement on the mental health of women than men (Porter and Haslam, 2005). It should also be kept in mind that most post-socialist countries that were affected by conflict in the 1990s witnessed a return to traditional gender norms, not least because of religious revivals (Tajikistan, Azerbaijan, Kosovo, and Bosnia and Herzegovina). It is, therefore, possible that a combination of forced displacement and an increasingly conservative environment generates a long-lasting labour market disadvantage for women. </w:t>
      </w:r>
    </w:p>
    <w:p w:rsidR="00CE00F7" w:rsidRDefault="00CE00F7" w:rsidP="00A715F8">
      <w:pPr>
        <w:spacing w:after="0" w:line="480" w:lineRule="auto"/>
        <w:ind w:firstLine="720"/>
        <w:rPr>
          <w:rFonts w:ascii="Times New Roman" w:hAnsi="Times New Roman"/>
        </w:rPr>
      </w:pPr>
      <w:r w:rsidRPr="00CF1017">
        <w:rPr>
          <w:rFonts w:ascii="Times New Roman" w:hAnsi="Times New Roman"/>
        </w:rPr>
        <w:t xml:space="preserve">Concerning vocational outcomes, our analysis </w:t>
      </w:r>
      <w:r w:rsidR="0092076A">
        <w:rPr>
          <w:rFonts w:ascii="Times New Roman" w:hAnsi="Times New Roman"/>
        </w:rPr>
        <w:t xml:space="preserve">confirms that IDPs who were of schooling age at the time of conflict/displacement </w:t>
      </w:r>
      <w:r w:rsidRPr="00CF1017">
        <w:rPr>
          <w:rFonts w:ascii="Times New Roman" w:hAnsi="Times New Roman"/>
        </w:rPr>
        <w:t>express greater willingness to acquire further education and training</w:t>
      </w:r>
      <w:r w:rsidR="0092076A">
        <w:rPr>
          <w:rFonts w:ascii="Times New Roman" w:hAnsi="Times New Roman"/>
        </w:rPr>
        <w:t>,</w:t>
      </w:r>
      <w:r w:rsidRPr="00CF1017">
        <w:rPr>
          <w:rFonts w:ascii="Times New Roman" w:hAnsi="Times New Roman"/>
        </w:rPr>
        <w:t xml:space="preserve"> relative to </w:t>
      </w:r>
      <w:r w:rsidR="0092076A">
        <w:rPr>
          <w:rFonts w:ascii="Times New Roman" w:hAnsi="Times New Roman"/>
        </w:rPr>
        <w:t>their counterparts</w:t>
      </w:r>
      <w:r w:rsidRPr="00CF1017">
        <w:rPr>
          <w:rFonts w:ascii="Times New Roman" w:hAnsi="Times New Roman"/>
        </w:rPr>
        <w:t xml:space="preserve"> not affected by conflict. This result most likely reflects the desire of IDPs to make up for </w:t>
      </w:r>
      <w:r w:rsidR="0092076A">
        <w:rPr>
          <w:rFonts w:ascii="Times New Roman" w:hAnsi="Times New Roman"/>
        </w:rPr>
        <w:t>the conflict- and displacement-inflicted</w:t>
      </w:r>
      <w:r w:rsidRPr="00CF1017">
        <w:rPr>
          <w:rFonts w:ascii="Times New Roman" w:hAnsi="Times New Roman"/>
        </w:rPr>
        <w:t xml:space="preserve"> breaks in formal education</w:t>
      </w:r>
      <w:r w:rsidR="00B13FBD" w:rsidRPr="00CF1017">
        <w:rPr>
          <w:rFonts w:ascii="Times New Roman" w:hAnsi="Times New Roman"/>
        </w:rPr>
        <w:t>,</w:t>
      </w:r>
      <w:r w:rsidRPr="00CF1017">
        <w:rPr>
          <w:rFonts w:ascii="Times New Roman" w:hAnsi="Times New Roman"/>
        </w:rPr>
        <w:t xml:space="preserve"> as well as the necessity to update or acquire new skills that are relevant for the labour markets of host communities. When asked about obstacles to undertaking further education/tra</w:t>
      </w:r>
      <w:r>
        <w:rPr>
          <w:rFonts w:ascii="Times New Roman" w:hAnsi="Times New Roman"/>
        </w:rPr>
        <w:t xml:space="preserve">ining, a large proportion of IDPs (42.5%) mention the high cost reason, which is however significantly less than the average for people not affected by conflict (48.6%). Interestingly, the IDPs are </w:t>
      </w:r>
      <w:r w:rsidR="00B13FBD">
        <w:rPr>
          <w:rFonts w:ascii="Times New Roman" w:hAnsi="Times New Roman"/>
        </w:rPr>
        <w:t xml:space="preserve">also </w:t>
      </w:r>
      <w:r>
        <w:rPr>
          <w:rFonts w:ascii="Times New Roman" w:hAnsi="Times New Roman"/>
        </w:rPr>
        <w:t xml:space="preserve">more likely to say that the barrier to obtaining further education/training is the low quality of the local educational offer. It could be because many IDPs need to acquire completely new skills to re-enter or progress in the local labour markets, but the educational institutions only </w:t>
      </w:r>
      <w:r w:rsidR="00B13FBD">
        <w:rPr>
          <w:rFonts w:ascii="Times New Roman" w:hAnsi="Times New Roman"/>
        </w:rPr>
        <w:t xml:space="preserve">offer </w:t>
      </w:r>
      <w:r>
        <w:rPr>
          <w:rFonts w:ascii="Times New Roman" w:hAnsi="Times New Roman"/>
        </w:rPr>
        <w:t xml:space="preserve">a limited range of training options. Without further information, however, this explanation remains purely hypothetical. </w:t>
      </w:r>
    </w:p>
    <w:p w:rsidR="00CE00F7" w:rsidRDefault="00B13FBD" w:rsidP="00A715F8">
      <w:pPr>
        <w:spacing w:after="0" w:line="480" w:lineRule="auto"/>
        <w:ind w:firstLine="720"/>
        <w:rPr>
          <w:rFonts w:ascii="Times New Roman" w:hAnsi="Times New Roman"/>
        </w:rPr>
      </w:pPr>
      <w:r>
        <w:rPr>
          <w:rFonts w:ascii="Times New Roman" w:hAnsi="Times New Roman"/>
        </w:rPr>
        <w:t>Furthermore</w:t>
      </w:r>
      <w:r w:rsidR="00CE00F7">
        <w:rPr>
          <w:rFonts w:ascii="Times New Roman" w:hAnsi="Times New Roman"/>
        </w:rPr>
        <w:t xml:space="preserve">, we find </w:t>
      </w:r>
      <w:r w:rsidR="00CE00F7" w:rsidRPr="00CF1017">
        <w:rPr>
          <w:rFonts w:ascii="Times New Roman" w:hAnsi="Times New Roman"/>
        </w:rPr>
        <w:t xml:space="preserve">that, similarly to the forcibly displaced, the non-displaced people who were affected by conflict (household member killed or injured) also express significantly higher willingness to acquire further education/training. The highest effect is again observed in the younger age group (18-34), which could be explained by the destruction of educational infrastructure in conflict zones and the resulting breaks in formal education (most of these respondents in this age group were children at the time of the conflict). </w:t>
      </w:r>
    </w:p>
    <w:p w:rsidR="00CE00F7" w:rsidRDefault="00CE00F7" w:rsidP="00A715F8">
      <w:pPr>
        <w:spacing w:after="0" w:line="480" w:lineRule="auto"/>
        <w:ind w:firstLine="720"/>
        <w:rPr>
          <w:rFonts w:ascii="Times New Roman" w:hAnsi="Times New Roman"/>
        </w:rPr>
      </w:pPr>
      <w:r>
        <w:rPr>
          <w:rFonts w:ascii="Times New Roman" w:hAnsi="Times New Roman"/>
        </w:rPr>
        <w:t>Finally, our results indicate that both displacement and conflict are insignificant predictors of job satisfaction</w:t>
      </w:r>
      <w:r w:rsidR="00B13FBD">
        <w:rPr>
          <w:rFonts w:ascii="Times New Roman" w:hAnsi="Times New Roman"/>
        </w:rPr>
        <w:t>.</w:t>
      </w:r>
      <w:r>
        <w:rPr>
          <w:rFonts w:ascii="Times New Roman" w:hAnsi="Times New Roman"/>
        </w:rPr>
        <w:t xml:space="preserve"> </w:t>
      </w:r>
      <w:r w:rsidR="00B13FBD">
        <w:rPr>
          <w:rFonts w:ascii="Times New Roman" w:hAnsi="Times New Roman"/>
        </w:rPr>
        <w:t>T</w:t>
      </w:r>
      <w:r>
        <w:rPr>
          <w:rFonts w:ascii="Times New Roman" w:hAnsi="Times New Roman"/>
        </w:rPr>
        <w:t>his result holds for the whole sample</w:t>
      </w:r>
      <w:r w:rsidR="00B13FBD">
        <w:rPr>
          <w:rFonts w:ascii="Times New Roman" w:hAnsi="Times New Roman"/>
        </w:rPr>
        <w:t>,</w:t>
      </w:r>
      <w:r>
        <w:rPr>
          <w:rFonts w:ascii="Times New Roman" w:hAnsi="Times New Roman"/>
        </w:rPr>
        <w:t xml:space="preserve"> as well as for </w:t>
      </w:r>
      <w:r w:rsidR="00B13FBD">
        <w:rPr>
          <w:rFonts w:ascii="Times New Roman" w:hAnsi="Times New Roman"/>
        </w:rPr>
        <w:t xml:space="preserve">the </w:t>
      </w:r>
      <w:r>
        <w:rPr>
          <w:rFonts w:ascii="Times New Roman" w:hAnsi="Times New Roman"/>
        </w:rPr>
        <w:t xml:space="preserve">different socio-demographic groups. Several explanations </w:t>
      </w:r>
      <w:r w:rsidR="009E0EDF">
        <w:rPr>
          <w:rFonts w:ascii="Times New Roman" w:hAnsi="Times New Roman"/>
        </w:rPr>
        <w:t>for</w:t>
      </w:r>
      <w:r w:rsidR="00B13FBD">
        <w:rPr>
          <w:rFonts w:ascii="Times New Roman" w:hAnsi="Times New Roman"/>
        </w:rPr>
        <w:t xml:space="preserve"> this finding </w:t>
      </w:r>
      <w:r>
        <w:rPr>
          <w:rFonts w:ascii="Times New Roman" w:hAnsi="Times New Roman"/>
        </w:rPr>
        <w:t xml:space="preserve">are possible. First, even if the forcibly displaced need to take up less desirable jobs (which would generally reduce job satisfaction), having any job would increase job satisfaction for people who are extremely vulnerable to poverty. Second, in the </w:t>
      </w:r>
      <w:r w:rsidR="00B13FBD">
        <w:rPr>
          <w:rFonts w:ascii="Times New Roman" w:hAnsi="Times New Roman"/>
        </w:rPr>
        <w:t>long-term</w:t>
      </w:r>
      <w:r>
        <w:rPr>
          <w:rFonts w:ascii="Times New Roman" w:hAnsi="Times New Roman"/>
        </w:rPr>
        <w:t xml:space="preserve"> people </w:t>
      </w:r>
      <w:r w:rsidR="00B13FBD">
        <w:rPr>
          <w:rFonts w:ascii="Times New Roman" w:hAnsi="Times New Roman"/>
        </w:rPr>
        <w:t xml:space="preserve">reconsider their </w:t>
      </w:r>
      <w:r>
        <w:rPr>
          <w:rFonts w:ascii="Times New Roman" w:hAnsi="Times New Roman"/>
        </w:rPr>
        <w:t xml:space="preserve">expectations and </w:t>
      </w:r>
      <w:r w:rsidR="007C5083">
        <w:rPr>
          <w:rFonts w:ascii="Times New Roman" w:hAnsi="Times New Roman"/>
        </w:rPr>
        <w:t xml:space="preserve">may </w:t>
      </w:r>
      <w:r>
        <w:rPr>
          <w:rFonts w:ascii="Times New Roman" w:hAnsi="Times New Roman"/>
        </w:rPr>
        <w:t>adapt to whatever job they have.</w:t>
      </w:r>
    </w:p>
    <w:p w:rsidR="00484E77" w:rsidRDefault="00484E77" w:rsidP="00A715F8">
      <w:pPr>
        <w:spacing w:after="0" w:line="480" w:lineRule="auto"/>
        <w:ind w:firstLine="720"/>
        <w:rPr>
          <w:rFonts w:ascii="Times New Roman" w:hAnsi="Times New Roman" w:cs="Times New Roman"/>
          <w:i/>
        </w:rPr>
      </w:pPr>
    </w:p>
    <w:p w:rsidR="00CE00F7" w:rsidRPr="00276160" w:rsidRDefault="0092076A" w:rsidP="00A715F8">
      <w:pPr>
        <w:spacing w:after="0" w:line="480" w:lineRule="auto"/>
        <w:ind w:firstLine="720"/>
        <w:rPr>
          <w:rFonts w:ascii="Times New Roman" w:hAnsi="Times New Roman" w:cs="Times New Roman"/>
          <w:i/>
        </w:rPr>
      </w:pPr>
      <w:r w:rsidRPr="00276160">
        <w:rPr>
          <w:rFonts w:ascii="Times New Roman" w:hAnsi="Times New Roman" w:cs="Times New Roman"/>
          <w:i/>
        </w:rPr>
        <w:t>6.2. Implications for theory</w:t>
      </w:r>
    </w:p>
    <w:p w:rsidR="00484E77" w:rsidRPr="00211148" w:rsidRDefault="00FF5697" w:rsidP="00A715F8">
      <w:pPr>
        <w:spacing w:after="0" w:line="480" w:lineRule="auto"/>
        <w:ind w:firstLine="720"/>
        <w:rPr>
          <w:rFonts w:ascii="Times New Roman" w:hAnsi="Times New Roman" w:cs="Times New Roman"/>
          <w:i/>
        </w:rPr>
      </w:pPr>
      <w:r w:rsidRPr="00276160">
        <w:rPr>
          <w:rFonts w:ascii="Times New Roman" w:hAnsi="Times New Roman" w:cs="Times New Roman"/>
        </w:rPr>
        <w:t xml:space="preserve">Overall, our findings confirm the </w:t>
      </w:r>
      <w:r w:rsidR="00710DFE" w:rsidRPr="00276160">
        <w:rPr>
          <w:rFonts w:ascii="Times New Roman" w:hAnsi="Times New Roman" w:cs="Times New Roman"/>
        </w:rPr>
        <w:t xml:space="preserve">main </w:t>
      </w:r>
      <w:r w:rsidRPr="00276160">
        <w:rPr>
          <w:rFonts w:ascii="Times New Roman" w:hAnsi="Times New Roman" w:cs="Times New Roman"/>
        </w:rPr>
        <w:t xml:space="preserve">prediction of the cumulative </w:t>
      </w:r>
      <w:r w:rsidR="00211148" w:rsidRPr="00276160">
        <w:rPr>
          <w:rFonts w:ascii="Times New Roman" w:hAnsi="Times New Roman" w:cs="Times New Roman"/>
        </w:rPr>
        <w:t>disadvantage theory:</w:t>
      </w:r>
      <w:r w:rsidR="00710DFE" w:rsidRPr="00276160">
        <w:rPr>
          <w:rFonts w:ascii="Times New Roman" w:hAnsi="Times New Roman" w:cs="Times New Roman"/>
        </w:rPr>
        <w:t xml:space="preserve"> </w:t>
      </w:r>
      <w:r w:rsidRPr="00276160">
        <w:rPr>
          <w:rFonts w:ascii="Times New Roman" w:hAnsi="Times New Roman" w:cs="Times New Roman"/>
        </w:rPr>
        <w:t xml:space="preserve">a conflict-related shock experienced by IDPs in the past forms a basis for </w:t>
      </w:r>
      <w:r w:rsidR="00211148" w:rsidRPr="00276160">
        <w:rPr>
          <w:rFonts w:ascii="Times New Roman" w:hAnsi="Times New Roman" w:cs="Times New Roman"/>
        </w:rPr>
        <w:t>a</w:t>
      </w:r>
      <w:r w:rsidRPr="00276160">
        <w:rPr>
          <w:rFonts w:ascii="Times New Roman" w:hAnsi="Times New Roman" w:cs="Times New Roman"/>
        </w:rPr>
        <w:t xml:space="preserve"> </w:t>
      </w:r>
      <w:r w:rsidR="0045687D" w:rsidRPr="00276160">
        <w:rPr>
          <w:rFonts w:ascii="Times New Roman" w:hAnsi="Times New Roman" w:cs="Times New Roman"/>
        </w:rPr>
        <w:t xml:space="preserve">long-term labour market disadvantage of </w:t>
      </w:r>
      <w:r w:rsidRPr="00276160">
        <w:rPr>
          <w:rFonts w:ascii="Times New Roman" w:hAnsi="Times New Roman" w:cs="Times New Roman"/>
        </w:rPr>
        <w:t xml:space="preserve">IDPs </w:t>
      </w:r>
      <w:r w:rsidR="0045687D" w:rsidRPr="00276160">
        <w:rPr>
          <w:rFonts w:ascii="Times New Roman" w:hAnsi="Times New Roman" w:cs="Times New Roman"/>
        </w:rPr>
        <w:t>relative to</w:t>
      </w:r>
      <w:r w:rsidRPr="00276160">
        <w:rPr>
          <w:rFonts w:ascii="Times New Roman" w:hAnsi="Times New Roman" w:cs="Times New Roman"/>
        </w:rPr>
        <w:t xml:space="preserve"> people not affected by conflict. The framework of cumulative disadvantage thus appears</w:t>
      </w:r>
      <w:r w:rsidR="00211148" w:rsidRPr="00276160">
        <w:rPr>
          <w:rFonts w:ascii="Times New Roman" w:hAnsi="Times New Roman" w:cs="Times New Roman"/>
        </w:rPr>
        <w:t xml:space="preserve"> </w:t>
      </w:r>
      <w:r w:rsidR="0045687D" w:rsidRPr="00276160">
        <w:rPr>
          <w:rFonts w:ascii="Times New Roman" w:hAnsi="Times New Roman" w:cs="Times New Roman"/>
        </w:rPr>
        <w:t xml:space="preserve">appropriate </w:t>
      </w:r>
      <w:r w:rsidR="003D4BCE" w:rsidRPr="00276160">
        <w:rPr>
          <w:rFonts w:ascii="Times New Roman" w:hAnsi="Times New Roman" w:cs="Times New Roman"/>
        </w:rPr>
        <w:t>for</w:t>
      </w:r>
      <w:r w:rsidR="00211148" w:rsidRPr="00276160">
        <w:rPr>
          <w:rFonts w:ascii="Times New Roman" w:hAnsi="Times New Roman" w:cs="Times New Roman"/>
        </w:rPr>
        <w:t xml:space="preserve"> study</w:t>
      </w:r>
      <w:r w:rsidR="003D4BCE" w:rsidRPr="00276160">
        <w:rPr>
          <w:rFonts w:ascii="Times New Roman" w:hAnsi="Times New Roman" w:cs="Times New Roman"/>
        </w:rPr>
        <w:t>ing</w:t>
      </w:r>
      <w:r w:rsidR="00211148" w:rsidRPr="00276160">
        <w:rPr>
          <w:rFonts w:ascii="Times New Roman" w:hAnsi="Times New Roman" w:cs="Times New Roman"/>
        </w:rPr>
        <w:t xml:space="preserve"> the long-term effects of forced internal displacement on labour market outcomes, and can potentially be applied to analyse the </w:t>
      </w:r>
      <w:r w:rsidR="0045687D" w:rsidRPr="00276160">
        <w:rPr>
          <w:rFonts w:ascii="Times New Roman" w:hAnsi="Times New Roman" w:cs="Times New Roman"/>
        </w:rPr>
        <w:t>dynamic effects of displacement on other life domains</w:t>
      </w:r>
      <w:r w:rsidR="003D4BCE" w:rsidRPr="00276160">
        <w:rPr>
          <w:rFonts w:ascii="Times New Roman" w:hAnsi="Times New Roman" w:cs="Times New Roman"/>
        </w:rPr>
        <w:t xml:space="preserve"> (e.g</w:t>
      </w:r>
      <w:r w:rsidR="0045687D" w:rsidRPr="00276160">
        <w:rPr>
          <w:rFonts w:ascii="Times New Roman" w:hAnsi="Times New Roman" w:cs="Times New Roman"/>
        </w:rPr>
        <w:t>.</w:t>
      </w:r>
      <w:r w:rsidR="003D4BCE" w:rsidRPr="00276160">
        <w:rPr>
          <w:rFonts w:ascii="Times New Roman" w:hAnsi="Times New Roman" w:cs="Times New Roman"/>
        </w:rPr>
        <w:t xml:space="preserve"> health).</w:t>
      </w:r>
      <w:r w:rsidR="0045687D" w:rsidRPr="00276160">
        <w:rPr>
          <w:rFonts w:ascii="Times New Roman" w:hAnsi="Times New Roman" w:cs="Times New Roman"/>
        </w:rPr>
        <w:t xml:space="preserve"> There is also an important way in which our findings may extend the theory of cumulative disadvantage. Specifically, we find that </w:t>
      </w:r>
      <w:r w:rsidR="002A52E6" w:rsidRPr="00276160">
        <w:rPr>
          <w:rFonts w:ascii="Times New Roman" w:hAnsi="Times New Roman" w:cs="Times New Roman"/>
        </w:rPr>
        <w:t xml:space="preserve">children affected by conflict (either displaced or not) are more willing to undertake further education and training as young adults, 10 to 15 years after the </w:t>
      </w:r>
      <w:r w:rsidR="003D4BCE" w:rsidRPr="00276160">
        <w:rPr>
          <w:rFonts w:ascii="Times New Roman" w:hAnsi="Times New Roman" w:cs="Times New Roman"/>
        </w:rPr>
        <w:t xml:space="preserve">end of the </w:t>
      </w:r>
      <w:r w:rsidR="002A52E6" w:rsidRPr="00276160">
        <w:rPr>
          <w:rFonts w:ascii="Times New Roman" w:hAnsi="Times New Roman" w:cs="Times New Roman"/>
        </w:rPr>
        <w:t xml:space="preserve">conflict. We explain this finding by the conflict-inflicted loss of formal education and people’s awareness that education is key for succeeding in the labour market. This </w:t>
      </w:r>
      <w:r w:rsidR="003D4BCE" w:rsidRPr="00276160">
        <w:rPr>
          <w:rFonts w:ascii="Times New Roman" w:hAnsi="Times New Roman" w:cs="Times New Roman"/>
        </w:rPr>
        <w:t>suggests that people</w:t>
      </w:r>
      <w:r w:rsidR="002A52E6" w:rsidRPr="00276160">
        <w:rPr>
          <w:rFonts w:ascii="Times New Roman" w:hAnsi="Times New Roman" w:cs="Times New Roman"/>
        </w:rPr>
        <w:t xml:space="preserve"> recognise the source of their labour-market disadvantage </w:t>
      </w:r>
      <w:r w:rsidR="003D4BCE" w:rsidRPr="00276160">
        <w:rPr>
          <w:rFonts w:ascii="Times New Roman" w:hAnsi="Times New Roman" w:cs="Times New Roman"/>
        </w:rPr>
        <w:t xml:space="preserve">(lack of human capital) </w:t>
      </w:r>
      <w:r w:rsidR="002A52E6" w:rsidRPr="00276160">
        <w:rPr>
          <w:rFonts w:ascii="Times New Roman" w:hAnsi="Times New Roman" w:cs="Times New Roman"/>
        </w:rPr>
        <w:t xml:space="preserve">and </w:t>
      </w:r>
      <w:r w:rsidR="003D4BCE" w:rsidRPr="00276160">
        <w:rPr>
          <w:rFonts w:ascii="Times New Roman" w:hAnsi="Times New Roman" w:cs="Times New Roman"/>
        </w:rPr>
        <w:t xml:space="preserve">may </w:t>
      </w:r>
      <w:r w:rsidR="002A52E6" w:rsidRPr="00276160">
        <w:rPr>
          <w:rFonts w:ascii="Times New Roman" w:hAnsi="Times New Roman" w:cs="Times New Roman"/>
        </w:rPr>
        <w:t>be</w:t>
      </w:r>
      <w:r w:rsidR="00A9608A" w:rsidRPr="00276160">
        <w:rPr>
          <w:rFonts w:ascii="Times New Roman" w:hAnsi="Times New Roman" w:cs="Times New Roman"/>
        </w:rPr>
        <w:t xml:space="preserve"> </w:t>
      </w:r>
      <w:r w:rsidR="00F80A52" w:rsidRPr="00276160">
        <w:rPr>
          <w:rFonts w:ascii="Times New Roman" w:hAnsi="Times New Roman" w:cs="Times New Roman"/>
        </w:rPr>
        <w:t xml:space="preserve">trying to mitigate or reverse it. From </w:t>
      </w:r>
      <w:r w:rsidR="001344BD" w:rsidRPr="00276160">
        <w:rPr>
          <w:rFonts w:ascii="Times New Roman" w:hAnsi="Times New Roman" w:cs="Times New Roman"/>
        </w:rPr>
        <w:t xml:space="preserve">a </w:t>
      </w:r>
      <w:r w:rsidR="00F80A52" w:rsidRPr="00276160">
        <w:rPr>
          <w:rFonts w:ascii="Times New Roman" w:hAnsi="Times New Roman" w:cs="Times New Roman"/>
        </w:rPr>
        <w:t>theoretical perspective</w:t>
      </w:r>
      <w:r w:rsidR="001344BD" w:rsidRPr="00276160">
        <w:rPr>
          <w:rFonts w:ascii="Times New Roman" w:hAnsi="Times New Roman" w:cs="Times New Roman"/>
        </w:rPr>
        <w:t>,</w:t>
      </w:r>
      <w:r w:rsidR="00F80A52" w:rsidRPr="00276160">
        <w:rPr>
          <w:rFonts w:ascii="Times New Roman" w:hAnsi="Times New Roman" w:cs="Times New Roman"/>
        </w:rPr>
        <w:t xml:space="preserve"> this suggests that individuals do not necessarily succumb to unfavourable initial conditions which </w:t>
      </w:r>
      <w:r w:rsidR="003D4BCE" w:rsidRPr="00276160">
        <w:rPr>
          <w:rFonts w:ascii="Times New Roman" w:hAnsi="Times New Roman" w:cs="Times New Roman"/>
        </w:rPr>
        <w:t xml:space="preserve">are likely </w:t>
      </w:r>
      <w:r w:rsidR="001344BD" w:rsidRPr="00276160">
        <w:rPr>
          <w:rFonts w:ascii="Times New Roman" w:hAnsi="Times New Roman" w:cs="Times New Roman"/>
        </w:rPr>
        <w:t xml:space="preserve">to </w:t>
      </w:r>
      <w:r w:rsidR="00F80A52" w:rsidRPr="00276160">
        <w:rPr>
          <w:rFonts w:ascii="Times New Roman" w:hAnsi="Times New Roman" w:cs="Times New Roman"/>
        </w:rPr>
        <w:t>accumulate over time and adversely affect their long-term wellbeing; they may seek to overturn the source of the</w:t>
      </w:r>
      <w:r w:rsidR="001344BD" w:rsidRPr="00276160">
        <w:rPr>
          <w:rFonts w:ascii="Times New Roman" w:hAnsi="Times New Roman" w:cs="Times New Roman"/>
        </w:rPr>
        <w:t>ir</w:t>
      </w:r>
      <w:r w:rsidR="00F80A52" w:rsidRPr="00276160">
        <w:rPr>
          <w:rFonts w:ascii="Times New Roman" w:hAnsi="Times New Roman" w:cs="Times New Roman"/>
        </w:rPr>
        <w:t xml:space="preserve"> initial disadvantage.</w:t>
      </w:r>
      <w:r w:rsidR="00F80A52">
        <w:rPr>
          <w:rFonts w:ascii="Times New Roman" w:hAnsi="Times New Roman" w:cs="Times New Roman"/>
        </w:rPr>
        <w:t xml:space="preserve"> </w:t>
      </w:r>
    </w:p>
    <w:p w:rsidR="00FF5697" w:rsidRDefault="00FF5697" w:rsidP="00A715F8">
      <w:pPr>
        <w:spacing w:after="0" w:line="480" w:lineRule="auto"/>
        <w:ind w:firstLine="720"/>
        <w:rPr>
          <w:rFonts w:ascii="Times New Roman" w:hAnsi="Times New Roman" w:cs="Times New Roman"/>
          <w:i/>
        </w:rPr>
      </w:pPr>
    </w:p>
    <w:p w:rsidR="001809AA" w:rsidRPr="00CF1017" w:rsidRDefault="001809AA" w:rsidP="001809AA">
      <w:pPr>
        <w:spacing w:after="0" w:line="480" w:lineRule="auto"/>
        <w:ind w:firstLine="720"/>
        <w:rPr>
          <w:rFonts w:ascii="Times New Roman" w:hAnsi="Times New Roman" w:cs="Times New Roman"/>
          <w:i/>
        </w:rPr>
      </w:pPr>
      <w:r>
        <w:rPr>
          <w:rFonts w:ascii="Times New Roman" w:hAnsi="Times New Roman" w:cs="Times New Roman"/>
          <w:i/>
        </w:rPr>
        <w:t>6.3</w:t>
      </w:r>
      <w:r w:rsidRPr="00CF1017">
        <w:rPr>
          <w:rFonts w:ascii="Times New Roman" w:hAnsi="Times New Roman" w:cs="Times New Roman"/>
          <w:i/>
        </w:rPr>
        <w:t xml:space="preserve">. </w:t>
      </w:r>
      <w:r w:rsidR="00FF5697">
        <w:rPr>
          <w:rFonts w:ascii="Times New Roman" w:hAnsi="Times New Roman" w:cs="Times New Roman"/>
          <w:i/>
        </w:rPr>
        <w:t>I</w:t>
      </w:r>
      <w:r w:rsidRPr="00CF1017">
        <w:rPr>
          <w:rFonts w:ascii="Times New Roman" w:hAnsi="Times New Roman" w:cs="Times New Roman"/>
          <w:i/>
        </w:rPr>
        <w:t>mplications</w:t>
      </w:r>
      <w:r w:rsidR="00FF5697">
        <w:rPr>
          <w:rFonts w:ascii="Times New Roman" w:hAnsi="Times New Roman" w:cs="Times New Roman"/>
          <w:i/>
        </w:rPr>
        <w:t xml:space="preserve"> for policy</w:t>
      </w:r>
    </w:p>
    <w:p w:rsidR="001809AA" w:rsidRDefault="001809AA" w:rsidP="00A715F8">
      <w:pPr>
        <w:spacing w:after="0" w:line="480" w:lineRule="auto"/>
        <w:ind w:firstLine="720"/>
        <w:rPr>
          <w:rFonts w:ascii="Times New Roman" w:hAnsi="Times New Roman" w:cs="Times New Roman"/>
        </w:rPr>
      </w:pPr>
      <w:r w:rsidRPr="00CF1017">
        <w:rPr>
          <w:rFonts w:ascii="Times New Roman" w:hAnsi="Times New Roman" w:cs="Times New Roman"/>
        </w:rPr>
        <w:t>Our work has important policy implications. First, we identify a substantial labour market disadvantage that IDPs experience 10 to 15 years after conflict and displacement. Special support should be provided to IDP women, who experience a greater labour market disadvantage than men in terms of both not</w:t>
      </w:r>
      <w:r>
        <w:rPr>
          <w:rFonts w:ascii="Times New Roman" w:hAnsi="Times New Roman" w:cs="Times New Roman"/>
        </w:rPr>
        <w:t xml:space="preserve"> working and working informally</w:t>
      </w:r>
      <w:r w:rsidRPr="00CF1017">
        <w:rPr>
          <w:rFonts w:ascii="Times New Roman" w:hAnsi="Times New Roman" w:cs="Times New Roman"/>
        </w:rPr>
        <w:t xml:space="preserve">. Second, our results reveal a greater-than-average desire of </w:t>
      </w:r>
      <w:r>
        <w:rPr>
          <w:rFonts w:ascii="Times New Roman" w:hAnsi="Times New Roman" w:cs="Times New Roman"/>
        </w:rPr>
        <w:t xml:space="preserve">younger </w:t>
      </w:r>
      <w:r w:rsidRPr="00CF1017">
        <w:rPr>
          <w:rFonts w:ascii="Times New Roman" w:hAnsi="Times New Roman" w:cs="Times New Roman"/>
        </w:rPr>
        <w:t>IDPs, as well</w:t>
      </w:r>
      <w:r w:rsidRPr="00CE00F7">
        <w:rPr>
          <w:rFonts w:ascii="Times New Roman" w:hAnsi="Times New Roman" w:cs="Times New Roman"/>
        </w:rPr>
        <w:t xml:space="preserve"> as t</w:t>
      </w:r>
      <w:r>
        <w:rPr>
          <w:rFonts w:ascii="Times New Roman" w:hAnsi="Times New Roman" w:cs="Times New Roman"/>
        </w:rPr>
        <w:t>heir</w:t>
      </w:r>
      <w:r w:rsidRPr="00CE00F7">
        <w:rPr>
          <w:rFonts w:ascii="Times New Roman" w:hAnsi="Times New Roman" w:cs="Times New Roman"/>
        </w:rPr>
        <w:t xml:space="preserve"> non-displaced </w:t>
      </w:r>
      <w:r>
        <w:rPr>
          <w:rFonts w:ascii="Times New Roman" w:hAnsi="Times New Roman" w:cs="Times New Roman"/>
        </w:rPr>
        <w:t>counterparts</w:t>
      </w:r>
      <w:r w:rsidRPr="00CE00F7">
        <w:rPr>
          <w:rFonts w:ascii="Times New Roman" w:hAnsi="Times New Roman" w:cs="Times New Roman"/>
        </w:rPr>
        <w:t xml:space="preserve"> in the conflict zones, to acquire further education and training. In the localities with large numbers of IDPs</w:t>
      </w:r>
      <w:r>
        <w:rPr>
          <w:rFonts w:ascii="Times New Roman" w:hAnsi="Times New Roman" w:cs="Times New Roman"/>
        </w:rPr>
        <w:t>,</w:t>
      </w:r>
      <w:r w:rsidRPr="00CE00F7">
        <w:rPr>
          <w:rFonts w:ascii="Times New Roman" w:hAnsi="Times New Roman" w:cs="Times New Roman"/>
        </w:rPr>
        <w:t xml:space="preserve"> as well as in the former conflict zones, decision makers could subsidise and improve the education/training offer</w:t>
      </w:r>
      <w:r>
        <w:rPr>
          <w:rFonts w:ascii="Times New Roman" w:hAnsi="Times New Roman" w:cs="Times New Roman"/>
        </w:rPr>
        <w:t>ed</w:t>
      </w:r>
      <w:r w:rsidRPr="00CE00F7">
        <w:rPr>
          <w:rFonts w:ascii="Times New Roman" w:hAnsi="Times New Roman" w:cs="Times New Roman"/>
        </w:rPr>
        <w:t xml:space="preserve"> </w:t>
      </w:r>
      <w:r>
        <w:rPr>
          <w:rFonts w:ascii="Times New Roman" w:hAnsi="Times New Roman" w:cs="Times New Roman"/>
        </w:rPr>
        <w:t>to</w:t>
      </w:r>
      <w:r w:rsidRPr="00CE00F7">
        <w:rPr>
          <w:rFonts w:ascii="Times New Roman" w:hAnsi="Times New Roman" w:cs="Times New Roman"/>
        </w:rPr>
        <w:t xml:space="preserve"> those affected by conflict in the past.</w:t>
      </w:r>
    </w:p>
    <w:p w:rsidR="001809AA" w:rsidRPr="001809AA" w:rsidRDefault="001809AA" w:rsidP="00A715F8">
      <w:pPr>
        <w:spacing w:after="0" w:line="480" w:lineRule="auto"/>
        <w:ind w:firstLine="720"/>
        <w:rPr>
          <w:rFonts w:ascii="Times New Roman" w:hAnsi="Times New Roman" w:cs="Times New Roman"/>
        </w:rPr>
      </w:pPr>
    </w:p>
    <w:p w:rsidR="000B3E54" w:rsidRPr="00D65EB9" w:rsidRDefault="001809AA" w:rsidP="00A715F8">
      <w:pPr>
        <w:spacing w:after="0" w:line="480" w:lineRule="auto"/>
        <w:ind w:firstLine="720"/>
        <w:rPr>
          <w:rFonts w:ascii="Times New Roman" w:eastAsia="Times New Roman" w:hAnsi="Times New Roman" w:cs="Times New Roman"/>
          <w:i/>
        </w:rPr>
      </w:pPr>
      <w:r>
        <w:rPr>
          <w:rFonts w:ascii="Times New Roman" w:eastAsia="Times New Roman" w:hAnsi="Times New Roman" w:cs="Times New Roman"/>
          <w:i/>
        </w:rPr>
        <w:t>6.4</w:t>
      </w:r>
      <w:r w:rsidR="00AF61A6" w:rsidRPr="00D65EB9">
        <w:rPr>
          <w:rFonts w:ascii="Times New Roman" w:eastAsia="Times New Roman" w:hAnsi="Times New Roman" w:cs="Times New Roman"/>
          <w:i/>
        </w:rPr>
        <w:t>. Limitations and future research</w:t>
      </w:r>
    </w:p>
    <w:p w:rsidR="00CE00F7" w:rsidRPr="00CE00F7" w:rsidRDefault="00CE00F7" w:rsidP="00A715F8">
      <w:pPr>
        <w:spacing w:after="0" w:line="480" w:lineRule="auto"/>
        <w:ind w:firstLine="720"/>
        <w:rPr>
          <w:rFonts w:ascii="Times New Roman" w:hAnsi="Times New Roman" w:cs="Times New Roman"/>
        </w:rPr>
      </w:pPr>
      <w:r w:rsidRPr="00CE00F7">
        <w:rPr>
          <w:rFonts w:ascii="Times New Roman" w:hAnsi="Times New Roman" w:cs="Times New Roman"/>
        </w:rPr>
        <w:t>Our work is not without limitations. The first relates to the representativeness of the IDP respondents in our sample. While the survey we use for the empirical analysis consists of nationally representative samples of respondents, this does not automatically imply that the survey is representative of the IDP populations in the respective countries. If IDPs are over</w:t>
      </w:r>
      <w:r w:rsidR="00514F60">
        <w:rPr>
          <w:rFonts w:ascii="Times New Roman" w:hAnsi="Times New Roman" w:cs="Times New Roman"/>
        </w:rPr>
        <w:t>-</w:t>
      </w:r>
      <w:r w:rsidRPr="00CE00F7">
        <w:rPr>
          <w:rFonts w:ascii="Times New Roman" w:hAnsi="Times New Roman" w:cs="Times New Roman"/>
        </w:rPr>
        <w:t xml:space="preserve">represented in particular regions of their country, nationally representative samples may </w:t>
      </w:r>
      <w:r w:rsidR="00514F60">
        <w:rPr>
          <w:rFonts w:ascii="Times New Roman" w:hAnsi="Times New Roman" w:cs="Times New Roman"/>
        </w:rPr>
        <w:t>exclude</w:t>
      </w:r>
      <w:r w:rsidR="00514F60" w:rsidRPr="00CE00F7">
        <w:rPr>
          <w:rFonts w:ascii="Times New Roman" w:hAnsi="Times New Roman" w:cs="Times New Roman"/>
        </w:rPr>
        <w:t xml:space="preserve"> </w:t>
      </w:r>
      <w:r w:rsidRPr="00CE00F7">
        <w:rPr>
          <w:rFonts w:ascii="Times New Roman" w:hAnsi="Times New Roman" w:cs="Times New Roman"/>
        </w:rPr>
        <w:t>large numbers of them. This may lead to biased results, especially if the under</w:t>
      </w:r>
      <w:r w:rsidR="00514F60">
        <w:rPr>
          <w:rFonts w:ascii="Times New Roman" w:hAnsi="Times New Roman" w:cs="Times New Roman"/>
        </w:rPr>
        <w:t>-</w:t>
      </w:r>
      <w:r w:rsidRPr="00CE00F7">
        <w:rPr>
          <w:rFonts w:ascii="Times New Roman" w:hAnsi="Times New Roman" w:cs="Times New Roman"/>
        </w:rPr>
        <w:t xml:space="preserve">represented IDPs have distinct labour market outcomes. Future research could pay particular attention to the actual and sampled distributions of IDPs within countries. It is, however, unlikely that data </w:t>
      </w:r>
      <w:r w:rsidR="00514F60">
        <w:rPr>
          <w:rFonts w:ascii="Times New Roman" w:hAnsi="Times New Roman" w:cs="Times New Roman"/>
        </w:rPr>
        <w:t xml:space="preserve">of high quality </w:t>
      </w:r>
      <w:r w:rsidRPr="00CE00F7">
        <w:rPr>
          <w:rFonts w:ascii="Times New Roman" w:hAnsi="Times New Roman" w:cs="Times New Roman"/>
        </w:rPr>
        <w:t xml:space="preserve">on the actual distributions of IDPs will be readily available for developing and post-socialist countries; in other words, it may be difficult to know where the IDPs are located in the first place. </w:t>
      </w:r>
    </w:p>
    <w:p w:rsidR="00CE00F7" w:rsidRPr="00CE00F7" w:rsidRDefault="00CE00F7" w:rsidP="00A715F8">
      <w:pPr>
        <w:spacing w:after="0" w:line="480" w:lineRule="auto"/>
        <w:ind w:firstLine="720"/>
        <w:rPr>
          <w:rFonts w:ascii="Times New Roman" w:hAnsi="Times New Roman" w:cs="Times New Roman"/>
        </w:rPr>
      </w:pPr>
      <w:r w:rsidRPr="00CE00F7">
        <w:rPr>
          <w:rFonts w:ascii="Times New Roman" w:hAnsi="Times New Roman" w:cs="Times New Roman"/>
        </w:rPr>
        <w:t>Second, we have implicitly assumed that the legal, institutional and administrative environments of the nine-post socialist countries would affect the long-term labour market integration of IDPs in similar ways, and our analysis has essentially identified a common trend in the IDP</w:t>
      </w:r>
      <w:r w:rsidR="00D70D4F">
        <w:rPr>
          <w:rFonts w:ascii="Times New Roman" w:hAnsi="Times New Roman" w:cs="Times New Roman"/>
        </w:rPr>
        <w:t>s</w:t>
      </w:r>
      <w:r w:rsidRPr="00CE00F7">
        <w:rPr>
          <w:rFonts w:ascii="Times New Roman" w:hAnsi="Times New Roman" w:cs="Times New Roman"/>
        </w:rPr>
        <w:t xml:space="preserve"> long-term labour</w:t>
      </w:r>
      <w:r w:rsidR="00514F60">
        <w:rPr>
          <w:rFonts w:ascii="Times New Roman" w:hAnsi="Times New Roman" w:cs="Times New Roman"/>
        </w:rPr>
        <w:t xml:space="preserve"> </w:t>
      </w:r>
      <w:r w:rsidRPr="00CE00F7">
        <w:rPr>
          <w:rFonts w:ascii="Times New Roman" w:hAnsi="Times New Roman" w:cs="Times New Roman"/>
        </w:rPr>
        <w:t xml:space="preserve">market disadvantage in these countries. We justified </w:t>
      </w:r>
      <w:r w:rsidR="00514F60">
        <w:rPr>
          <w:rFonts w:ascii="Times New Roman" w:hAnsi="Times New Roman" w:cs="Times New Roman"/>
        </w:rPr>
        <w:t xml:space="preserve">a </w:t>
      </w:r>
      <w:r w:rsidRPr="00CE00F7">
        <w:rPr>
          <w:rFonts w:ascii="Times New Roman" w:hAnsi="Times New Roman" w:cs="Times New Roman"/>
        </w:rPr>
        <w:t>pooled</w:t>
      </w:r>
      <w:r w:rsidR="00514F60">
        <w:rPr>
          <w:rFonts w:ascii="Times New Roman" w:hAnsi="Times New Roman" w:cs="Times New Roman"/>
        </w:rPr>
        <w:t>-country</w:t>
      </w:r>
      <w:r w:rsidRPr="00CE00F7">
        <w:rPr>
          <w:rFonts w:ascii="Times New Roman" w:hAnsi="Times New Roman" w:cs="Times New Roman"/>
        </w:rPr>
        <w:t xml:space="preserve"> analysis by </w:t>
      </w:r>
      <w:r w:rsidR="00514F60">
        <w:rPr>
          <w:rFonts w:ascii="Times New Roman" w:hAnsi="Times New Roman" w:cs="Times New Roman"/>
        </w:rPr>
        <w:t xml:space="preserve">the </w:t>
      </w:r>
      <w:r w:rsidRPr="00CE00F7">
        <w:rPr>
          <w:rFonts w:ascii="Times New Roman" w:hAnsi="Times New Roman" w:cs="Times New Roman"/>
        </w:rPr>
        <w:t xml:space="preserve">similar historical and political backgrounds of the post-socialist countries we looked at, as well as by the similarities in the nature and timing of conflicts. However, it would be premature to dismiss </w:t>
      </w:r>
      <w:r w:rsidR="00514F60">
        <w:rPr>
          <w:rFonts w:ascii="Times New Roman" w:hAnsi="Times New Roman" w:cs="Times New Roman"/>
        </w:rPr>
        <w:t xml:space="preserve">the </w:t>
      </w:r>
      <w:r w:rsidRPr="00CE00F7">
        <w:rPr>
          <w:rFonts w:ascii="Times New Roman" w:hAnsi="Times New Roman" w:cs="Times New Roman"/>
        </w:rPr>
        <w:t>potential influences of national context</w:t>
      </w:r>
      <w:r w:rsidR="00D70D4F">
        <w:rPr>
          <w:rFonts w:ascii="Times New Roman" w:hAnsi="Times New Roman" w:cs="Times New Roman"/>
        </w:rPr>
        <w:t xml:space="preserve">s on the outcomes of interest. </w:t>
      </w:r>
      <w:r w:rsidRPr="00CE00F7">
        <w:rPr>
          <w:rFonts w:ascii="Times New Roman" w:hAnsi="Times New Roman" w:cs="Times New Roman"/>
        </w:rPr>
        <w:t xml:space="preserve">Future work could explore whether such contexts matter, for example by comparing and contrasting the contextual parameters of different countries and then estimating the models </w:t>
      </w:r>
      <w:r w:rsidR="00514F60">
        <w:rPr>
          <w:rFonts w:ascii="Times New Roman" w:hAnsi="Times New Roman" w:cs="Times New Roman"/>
        </w:rPr>
        <w:t xml:space="preserve">separately </w:t>
      </w:r>
      <w:r w:rsidRPr="00CE00F7">
        <w:rPr>
          <w:rFonts w:ascii="Times New Roman" w:hAnsi="Times New Roman" w:cs="Times New Roman"/>
        </w:rPr>
        <w:t xml:space="preserve">for each country. </w:t>
      </w:r>
    </w:p>
    <w:p w:rsidR="00D65EB9" w:rsidRDefault="00CE00F7" w:rsidP="00A715F8">
      <w:pPr>
        <w:spacing w:after="0" w:line="480" w:lineRule="auto"/>
        <w:ind w:firstLine="720"/>
        <w:rPr>
          <w:rFonts w:ascii="Times New Roman" w:hAnsi="Times New Roman" w:cs="Times New Roman"/>
        </w:rPr>
      </w:pPr>
      <w:r w:rsidRPr="00CE00F7">
        <w:rPr>
          <w:rFonts w:ascii="Times New Roman" w:hAnsi="Times New Roman" w:cs="Times New Roman"/>
        </w:rPr>
        <w:t>Third, while our analysis has focused on a range of labour</w:t>
      </w:r>
      <w:r w:rsidR="00514F60">
        <w:rPr>
          <w:rFonts w:ascii="Times New Roman" w:hAnsi="Times New Roman" w:cs="Times New Roman"/>
        </w:rPr>
        <w:t xml:space="preserve"> </w:t>
      </w:r>
      <w:r w:rsidRPr="00CE00F7">
        <w:rPr>
          <w:rFonts w:ascii="Times New Roman" w:hAnsi="Times New Roman" w:cs="Times New Roman"/>
        </w:rPr>
        <w:t>market outcomes (inactivity/long-term unemployment, recent job loss, informal work, job satisfaction, willingness to acquire further education and training), there remains very little knowledge on the effects of forced displacement on other, equally important labour</w:t>
      </w:r>
      <w:r w:rsidR="00514F60">
        <w:rPr>
          <w:rFonts w:ascii="Times New Roman" w:hAnsi="Times New Roman" w:cs="Times New Roman"/>
        </w:rPr>
        <w:t xml:space="preserve"> </w:t>
      </w:r>
      <w:r w:rsidRPr="00CE00F7">
        <w:rPr>
          <w:rFonts w:ascii="Times New Roman" w:hAnsi="Times New Roman" w:cs="Times New Roman"/>
        </w:rPr>
        <w:t>market outcomes, such as under-utilisation of skills, barriers to finding jobs for the unemployed, self-employment, entrepren</w:t>
      </w:r>
      <w:r w:rsidR="00D70D4F">
        <w:rPr>
          <w:rFonts w:ascii="Times New Roman" w:hAnsi="Times New Roman" w:cs="Times New Roman"/>
        </w:rPr>
        <w:t xml:space="preserve">eurship, and regional mobility. </w:t>
      </w:r>
      <w:r w:rsidRPr="00CE00F7">
        <w:rPr>
          <w:rFonts w:ascii="Times New Roman" w:hAnsi="Times New Roman" w:cs="Times New Roman"/>
        </w:rPr>
        <w:t>Adding these outcomes to our study would be too ambitious (even if the data allow</w:t>
      </w:r>
      <w:r w:rsidR="00514F60">
        <w:rPr>
          <w:rFonts w:ascii="Times New Roman" w:hAnsi="Times New Roman" w:cs="Times New Roman"/>
        </w:rPr>
        <w:t>ed</w:t>
      </w:r>
      <w:r w:rsidRPr="00CE00F7">
        <w:rPr>
          <w:rFonts w:ascii="Times New Roman" w:hAnsi="Times New Roman" w:cs="Times New Roman"/>
        </w:rPr>
        <w:t xml:space="preserve"> us to do so), and we </w:t>
      </w:r>
      <w:r w:rsidR="00514F60">
        <w:rPr>
          <w:rFonts w:ascii="Times New Roman" w:hAnsi="Times New Roman" w:cs="Times New Roman"/>
        </w:rPr>
        <w:t xml:space="preserve">leave </w:t>
      </w:r>
      <w:r w:rsidRPr="00CE00F7">
        <w:rPr>
          <w:rFonts w:ascii="Times New Roman" w:hAnsi="Times New Roman" w:cs="Times New Roman"/>
        </w:rPr>
        <w:t xml:space="preserve">these explorations for future research. </w:t>
      </w:r>
    </w:p>
    <w:p w:rsidR="001809AA" w:rsidRPr="00CE00F7" w:rsidRDefault="001809AA" w:rsidP="00A715F8">
      <w:pPr>
        <w:spacing w:after="0" w:line="480" w:lineRule="auto"/>
        <w:ind w:firstLine="720"/>
        <w:rPr>
          <w:rFonts w:ascii="Times New Roman" w:hAnsi="Times New Roman" w:cs="Times New Roman"/>
        </w:rPr>
      </w:pPr>
    </w:p>
    <w:p w:rsidR="000B3E54" w:rsidRPr="00CF1017" w:rsidRDefault="0092076A" w:rsidP="00A715F8">
      <w:pPr>
        <w:spacing w:after="0" w:line="480" w:lineRule="auto"/>
        <w:ind w:firstLine="720"/>
        <w:rPr>
          <w:rFonts w:ascii="Times New Roman" w:eastAsia="Times New Roman" w:hAnsi="Times New Roman" w:cs="Times New Roman"/>
          <w:i/>
        </w:rPr>
      </w:pPr>
      <w:r>
        <w:rPr>
          <w:rFonts w:ascii="Times New Roman" w:eastAsia="Times New Roman" w:hAnsi="Times New Roman" w:cs="Times New Roman"/>
          <w:i/>
        </w:rPr>
        <w:t>6.5</w:t>
      </w:r>
      <w:r w:rsidR="00AF61A6" w:rsidRPr="00CF1017">
        <w:rPr>
          <w:rFonts w:ascii="Times New Roman" w:eastAsia="Times New Roman" w:hAnsi="Times New Roman" w:cs="Times New Roman"/>
          <w:i/>
        </w:rPr>
        <w:t>. Conclusion</w:t>
      </w:r>
    </w:p>
    <w:p w:rsidR="00CE00F7" w:rsidRDefault="00CE00F7" w:rsidP="00A715F8">
      <w:pPr>
        <w:spacing w:after="0" w:line="480" w:lineRule="auto"/>
        <w:ind w:firstLine="720"/>
        <w:rPr>
          <w:rFonts w:ascii="Times New Roman" w:hAnsi="Times New Roman" w:cs="Times New Roman"/>
        </w:rPr>
      </w:pPr>
      <w:r w:rsidRPr="00CF1017">
        <w:rPr>
          <w:rFonts w:ascii="Times New Roman" w:hAnsi="Times New Roman" w:cs="Times New Roman"/>
        </w:rPr>
        <w:t xml:space="preserve">Six out of ten people fleeing conflict and violence do not cross the borders of their country, yet the long-term effects of such internal displacement on people’s lives are still poorly understood. This paper has looked at the effects of internal displacement on a range of labour market and vocational outcomes in nine post-socialist countries, 10 to 15 years after the conflict. </w:t>
      </w:r>
      <w:r w:rsidR="0092076A">
        <w:rPr>
          <w:rFonts w:ascii="Times New Roman" w:hAnsi="Times New Roman" w:cs="Times New Roman"/>
        </w:rPr>
        <w:t xml:space="preserve">Drawing on the cumulative disadvantage theory and the explanations </w:t>
      </w:r>
      <w:r w:rsidR="00C15884">
        <w:rPr>
          <w:rFonts w:ascii="Times New Roman" w:hAnsi="Times New Roman" w:cs="Times New Roman"/>
        </w:rPr>
        <w:t>of</w:t>
      </w:r>
      <w:r w:rsidR="0092076A">
        <w:rPr>
          <w:rFonts w:ascii="Times New Roman" w:hAnsi="Times New Roman" w:cs="Times New Roman"/>
        </w:rPr>
        <w:t xml:space="preserve"> unemployment scarring, and u</w:t>
      </w:r>
      <w:r w:rsidRPr="00CF1017">
        <w:rPr>
          <w:rFonts w:ascii="Times New Roman" w:hAnsi="Times New Roman" w:cs="Times New Roman"/>
        </w:rPr>
        <w:t xml:space="preserve">sing data from a </w:t>
      </w:r>
      <w:r w:rsidR="00C15884">
        <w:rPr>
          <w:rFonts w:ascii="Times New Roman" w:hAnsi="Times New Roman" w:cs="Times New Roman"/>
        </w:rPr>
        <w:t>large multi-country</w:t>
      </w:r>
      <w:r w:rsidRPr="00CF1017">
        <w:rPr>
          <w:rFonts w:ascii="Times New Roman" w:hAnsi="Times New Roman" w:cs="Times New Roman"/>
        </w:rPr>
        <w:t xml:space="preserve"> survey, </w:t>
      </w:r>
      <w:r w:rsidRPr="00CF1017">
        <w:rPr>
          <w:rFonts w:ascii="Times New Roman" w:hAnsi="Times New Roman" w:cs="Times New Roman"/>
          <w:i/>
        </w:rPr>
        <w:t>Life in Transition II</w:t>
      </w:r>
      <w:r w:rsidRPr="00CF1017">
        <w:rPr>
          <w:rFonts w:ascii="Times New Roman" w:hAnsi="Times New Roman" w:cs="Times New Roman"/>
        </w:rPr>
        <w:t xml:space="preserve">, we have uncovered a significant long-term labour market disadvantage of internal displacement. Relative to people not affected by conflict, the forcibly displaced are more likely to be long-term unemployed, suffer from </w:t>
      </w:r>
      <w:r w:rsidR="00C5306F" w:rsidRPr="00CF1017">
        <w:rPr>
          <w:rFonts w:ascii="Times New Roman" w:hAnsi="Times New Roman" w:cs="Times New Roman"/>
        </w:rPr>
        <w:t xml:space="preserve">a </w:t>
      </w:r>
      <w:r w:rsidRPr="00CF1017">
        <w:rPr>
          <w:rFonts w:ascii="Times New Roman" w:hAnsi="Times New Roman" w:cs="Times New Roman"/>
        </w:rPr>
        <w:t xml:space="preserve">crisis-related job loss and work informally, with displaced women being the most disadvantaged group. People </w:t>
      </w:r>
      <w:r w:rsidR="00C15884">
        <w:rPr>
          <w:rFonts w:ascii="Times New Roman" w:hAnsi="Times New Roman" w:cs="Times New Roman"/>
        </w:rPr>
        <w:t xml:space="preserve">who were of schooling age at the time of </w:t>
      </w:r>
      <w:r w:rsidRPr="00CF1017">
        <w:rPr>
          <w:rFonts w:ascii="Times New Roman" w:hAnsi="Times New Roman" w:cs="Times New Roman"/>
        </w:rPr>
        <w:t>conflict – regardless of whether they were displaced or not –</w:t>
      </w:r>
      <w:r w:rsidR="00C15884">
        <w:rPr>
          <w:rFonts w:ascii="Times New Roman" w:hAnsi="Times New Roman" w:cs="Times New Roman"/>
        </w:rPr>
        <w:t xml:space="preserve"> </w:t>
      </w:r>
      <w:r w:rsidRPr="00CF1017">
        <w:rPr>
          <w:rFonts w:ascii="Times New Roman" w:hAnsi="Times New Roman" w:cs="Times New Roman"/>
        </w:rPr>
        <w:t xml:space="preserve">report </w:t>
      </w:r>
      <w:r w:rsidR="00C5306F" w:rsidRPr="00CF1017">
        <w:rPr>
          <w:rFonts w:ascii="Times New Roman" w:hAnsi="Times New Roman" w:cs="Times New Roman"/>
        </w:rPr>
        <w:t xml:space="preserve">a </w:t>
      </w:r>
      <w:r w:rsidRPr="00CF1017">
        <w:rPr>
          <w:rFonts w:ascii="Times New Roman" w:hAnsi="Times New Roman" w:cs="Times New Roman"/>
        </w:rPr>
        <w:t>significantly higher willingness to acquire further education and training</w:t>
      </w:r>
      <w:r w:rsidR="00C5306F" w:rsidRPr="00CF1017">
        <w:rPr>
          <w:rFonts w:ascii="Times New Roman" w:hAnsi="Times New Roman" w:cs="Times New Roman"/>
        </w:rPr>
        <w:t>.</w:t>
      </w:r>
      <w:r w:rsidRPr="00CF1017">
        <w:rPr>
          <w:rFonts w:ascii="Times New Roman" w:hAnsi="Times New Roman" w:cs="Times New Roman"/>
        </w:rPr>
        <w:t xml:space="preserve"> </w:t>
      </w:r>
      <w:r w:rsidR="00C5306F" w:rsidRPr="00CF1017">
        <w:rPr>
          <w:rFonts w:ascii="Times New Roman" w:hAnsi="Times New Roman" w:cs="Times New Roman"/>
        </w:rPr>
        <w:t>T</w:t>
      </w:r>
      <w:r w:rsidRPr="00CF1017">
        <w:rPr>
          <w:rFonts w:ascii="Times New Roman" w:hAnsi="Times New Roman" w:cs="Times New Roman"/>
        </w:rPr>
        <w:t xml:space="preserve">his suggests </w:t>
      </w:r>
      <w:r w:rsidR="00C5306F" w:rsidRPr="00CF1017">
        <w:rPr>
          <w:rFonts w:ascii="Times New Roman" w:hAnsi="Times New Roman" w:cs="Times New Roman"/>
        </w:rPr>
        <w:t>that conflict</w:t>
      </w:r>
      <w:r w:rsidRPr="00CF1017">
        <w:rPr>
          <w:rFonts w:ascii="Times New Roman" w:hAnsi="Times New Roman" w:cs="Times New Roman"/>
        </w:rPr>
        <w:t xml:space="preserve"> victims feel the necessity to replenish human capital lost as a result of conflict. Overall, the results of this paper highlight the long-lasting labour</w:t>
      </w:r>
      <w:r w:rsidR="00C5306F" w:rsidRPr="00CF1017">
        <w:rPr>
          <w:rFonts w:ascii="Times New Roman" w:hAnsi="Times New Roman" w:cs="Times New Roman"/>
        </w:rPr>
        <w:t xml:space="preserve"> </w:t>
      </w:r>
      <w:r w:rsidRPr="00CF1017">
        <w:rPr>
          <w:rFonts w:ascii="Times New Roman" w:hAnsi="Times New Roman" w:cs="Times New Roman"/>
        </w:rPr>
        <w:t>market vulnerability of the internally displaced people and the educational needs of people affected by conflict. By addressing these issues, policy</w:t>
      </w:r>
      <w:r w:rsidR="00C5306F" w:rsidRPr="00CF1017">
        <w:rPr>
          <w:rFonts w:ascii="Times New Roman" w:hAnsi="Times New Roman" w:cs="Times New Roman"/>
        </w:rPr>
        <w:t xml:space="preserve"> </w:t>
      </w:r>
      <w:r w:rsidRPr="00CF1017">
        <w:rPr>
          <w:rFonts w:ascii="Times New Roman" w:hAnsi="Times New Roman" w:cs="Times New Roman"/>
        </w:rPr>
        <w:t>makers are likely to improve the well-being of millions of people affected by conflict in the past.</w:t>
      </w:r>
    </w:p>
    <w:p w:rsidR="0092076A" w:rsidRDefault="0092076A" w:rsidP="00A715F8">
      <w:pPr>
        <w:spacing w:after="0" w:line="480" w:lineRule="auto"/>
        <w:rPr>
          <w:rFonts w:ascii="Times New Roman" w:eastAsiaTheme="minorHAnsi" w:hAnsi="Times New Roman" w:cs="Times New Roman"/>
          <w:b/>
          <w:color w:val="auto"/>
          <w:sz w:val="24"/>
          <w:szCs w:val="24"/>
          <w:lang w:eastAsia="en-US"/>
        </w:rPr>
      </w:pPr>
    </w:p>
    <w:p w:rsidR="00D65EB9" w:rsidRPr="00EC5F8A" w:rsidRDefault="00D65EB9" w:rsidP="00A715F8">
      <w:pPr>
        <w:spacing w:after="0" w:line="480" w:lineRule="auto"/>
        <w:rPr>
          <w:rFonts w:ascii="Times New Roman" w:eastAsiaTheme="minorHAnsi" w:hAnsi="Times New Roman" w:cs="Times New Roman"/>
          <w:b/>
          <w:color w:val="auto"/>
          <w:sz w:val="24"/>
          <w:szCs w:val="24"/>
          <w:lang w:eastAsia="en-US"/>
        </w:rPr>
      </w:pPr>
      <w:r>
        <w:rPr>
          <w:rFonts w:ascii="Times New Roman" w:eastAsiaTheme="minorHAnsi" w:hAnsi="Times New Roman" w:cs="Times New Roman"/>
          <w:b/>
          <w:color w:val="auto"/>
          <w:sz w:val="24"/>
          <w:szCs w:val="24"/>
          <w:lang w:eastAsia="en-US"/>
        </w:rPr>
        <w:t>References</w:t>
      </w:r>
    </w:p>
    <w:p w:rsidR="00027113" w:rsidRDefault="00EC5F8A" w:rsidP="00F80A52">
      <w:pPr>
        <w:spacing w:after="0" w:line="480" w:lineRule="auto"/>
        <w:ind w:left="284" w:hanging="284"/>
        <w:rPr>
          <w:rFonts w:ascii="Times New Roman" w:eastAsiaTheme="minorHAnsi" w:hAnsi="Times New Roman" w:cs="Times New Roman"/>
          <w:color w:val="auto"/>
          <w:lang w:eastAsia="en-US"/>
        </w:rPr>
      </w:pPr>
      <w:r w:rsidRPr="00EC5F8A">
        <w:rPr>
          <w:rFonts w:ascii="Times New Roman" w:eastAsiaTheme="minorHAnsi" w:hAnsi="Times New Roman" w:cs="Times New Roman"/>
          <w:color w:val="auto"/>
          <w:lang w:eastAsia="en-US"/>
        </w:rPr>
        <w:t xml:space="preserve">Akhunzada, W. A., Qadir, A., Maqsood, N., Rasool, G., </w:t>
      </w:r>
      <w:r w:rsidR="00EF7C33">
        <w:rPr>
          <w:rFonts w:ascii="Times New Roman" w:eastAsiaTheme="minorHAnsi" w:hAnsi="Times New Roman" w:cs="Times New Roman"/>
          <w:color w:val="auto"/>
          <w:lang w:eastAsia="en-US"/>
        </w:rPr>
        <w:t xml:space="preserve">&amp; </w:t>
      </w:r>
      <w:r w:rsidRPr="00EC5F8A">
        <w:rPr>
          <w:rFonts w:ascii="Times New Roman" w:eastAsiaTheme="minorHAnsi" w:hAnsi="Times New Roman" w:cs="Times New Roman"/>
          <w:color w:val="auto"/>
          <w:lang w:eastAsia="en-US"/>
        </w:rPr>
        <w:t xml:space="preserve">Rahman, R. U. (2015). Internally displaced persons (IDPS): Anxiety and depression. </w:t>
      </w:r>
      <w:r w:rsidRPr="00EC5F8A">
        <w:rPr>
          <w:rFonts w:ascii="Times New Roman" w:eastAsiaTheme="minorHAnsi" w:hAnsi="Times New Roman" w:cs="Times New Roman"/>
          <w:i/>
          <w:color w:val="auto"/>
          <w:lang w:eastAsia="en-US"/>
        </w:rPr>
        <w:t>The Professional Medical Journal</w:t>
      </w:r>
      <w:r w:rsidRPr="00EC5F8A">
        <w:rPr>
          <w:rFonts w:ascii="Times New Roman" w:eastAsiaTheme="minorHAnsi" w:hAnsi="Times New Roman" w:cs="Times New Roman"/>
          <w:color w:val="auto"/>
          <w:lang w:eastAsia="en-US"/>
        </w:rPr>
        <w:t xml:space="preserve">, </w:t>
      </w:r>
      <w:r w:rsidRPr="00EC5F8A">
        <w:rPr>
          <w:rFonts w:ascii="Times New Roman" w:eastAsiaTheme="minorHAnsi" w:hAnsi="Times New Roman" w:cs="Times New Roman"/>
          <w:i/>
          <w:color w:val="auto"/>
          <w:lang w:eastAsia="en-US"/>
        </w:rPr>
        <w:t>22</w:t>
      </w:r>
      <w:r w:rsidRPr="00EC5F8A">
        <w:rPr>
          <w:rFonts w:ascii="Times New Roman" w:eastAsiaTheme="minorHAnsi" w:hAnsi="Times New Roman" w:cs="Times New Roman"/>
          <w:color w:val="auto"/>
          <w:lang w:eastAsia="en-US"/>
        </w:rPr>
        <w:t>(3), 337-342.</w:t>
      </w:r>
    </w:p>
    <w:p w:rsidR="0092724F" w:rsidRPr="00276160" w:rsidRDefault="00027113" w:rsidP="00F80A52">
      <w:pPr>
        <w:spacing w:after="0" w:line="480" w:lineRule="auto"/>
        <w:ind w:left="284" w:hanging="284"/>
        <w:rPr>
          <w:rFonts w:ascii="Times New Roman" w:eastAsiaTheme="minorHAnsi" w:hAnsi="Times New Roman" w:cs="Times New Roman"/>
          <w:color w:val="auto"/>
          <w:lang w:eastAsia="en-US"/>
        </w:rPr>
      </w:pPr>
      <w:r w:rsidRPr="00276160">
        <w:rPr>
          <w:rFonts w:ascii="Times New Roman" w:eastAsiaTheme="minorHAnsi" w:hAnsi="Times New Roman" w:cs="Times New Roman"/>
          <w:color w:val="auto"/>
          <w:lang w:eastAsia="en-US"/>
        </w:rPr>
        <w:t xml:space="preserve">Arulampalam, W., Booth, A.L. &amp; Taylor, M.P. (2000). Unemployment Persistence. </w:t>
      </w:r>
      <w:r w:rsidRPr="00276160">
        <w:rPr>
          <w:rFonts w:ascii="Times New Roman" w:eastAsiaTheme="minorHAnsi" w:hAnsi="Times New Roman" w:cs="Times New Roman"/>
          <w:i/>
          <w:color w:val="auto"/>
          <w:lang w:eastAsia="en-US"/>
        </w:rPr>
        <w:t>Oxford Economic Papers</w:t>
      </w:r>
      <w:r w:rsidRPr="00276160">
        <w:rPr>
          <w:rFonts w:ascii="Times New Roman" w:eastAsiaTheme="minorHAnsi" w:hAnsi="Times New Roman" w:cs="Times New Roman"/>
          <w:color w:val="auto"/>
          <w:lang w:eastAsia="en-US"/>
        </w:rPr>
        <w:t>, 52(1): 24-50.</w:t>
      </w:r>
    </w:p>
    <w:p w:rsidR="0092724F" w:rsidRPr="00EC5F8A" w:rsidRDefault="0092724F" w:rsidP="00F80A52">
      <w:pPr>
        <w:spacing w:after="0" w:line="480" w:lineRule="auto"/>
        <w:ind w:left="284" w:hanging="284"/>
        <w:rPr>
          <w:rFonts w:ascii="Times New Roman" w:eastAsiaTheme="minorHAnsi" w:hAnsi="Times New Roman" w:cs="Times New Roman"/>
          <w:color w:val="auto"/>
          <w:lang w:eastAsia="en-US"/>
        </w:rPr>
      </w:pPr>
      <w:r w:rsidRPr="00276160">
        <w:rPr>
          <w:rFonts w:ascii="Times New Roman" w:eastAsiaTheme="minorHAnsi" w:hAnsi="Times New Roman" w:cs="Times New Roman"/>
          <w:color w:val="auto"/>
          <w:lang w:eastAsia="en-US"/>
        </w:rPr>
        <w:t xml:space="preserve">Bakker, L., Dagevos, J. &amp; Engbersen, G. (2016). Explaining the refugee gap: a longitudinal study on labour market participation of refugees in the Netherlands. </w:t>
      </w:r>
      <w:r w:rsidRPr="00276160">
        <w:rPr>
          <w:rFonts w:ascii="Times New Roman" w:eastAsiaTheme="minorHAnsi" w:hAnsi="Times New Roman" w:cs="Times New Roman"/>
          <w:i/>
          <w:color w:val="auto"/>
          <w:lang w:eastAsia="en-US"/>
        </w:rPr>
        <w:t>Journal of Ethnic and Migration Studies</w:t>
      </w:r>
      <w:r w:rsidRPr="00276160">
        <w:rPr>
          <w:rFonts w:ascii="Times New Roman" w:eastAsiaTheme="minorHAnsi" w:hAnsi="Times New Roman" w:cs="Times New Roman"/>
          <w:color w:val="auto"/>
          <w:lang w:eastAsia="en-US"/>
        </w:rPr>
        <w:t xml:space="preserve"> (in print).</w:t>
      </w:r>
      <w:r w:rsidRPr="0092724F">
        <w:rPr>
          <w:rFonts w:ascii="Times New Roman" w:eastAsiaTheme="minorHAnsi" w:hAnsi="Times New Roman" w:cs="Times New Roman"/>
          <w:color w:val="auto"/>
          <w:lang w:eastAsia="en-US"/>
        </w:rPr>
        <w:t xml:space="preserve"> </w:t>
      </w:r>
    </w:p>
    <w:p w:rsidR="00EC5F8A" w:rsidRPr="00EC5F8A" w:rsidRDefault="00EC5F8A" w:rsidP="00F80A52">
      <w:pPr>
        <w:spacing w:after="0" w:line="480" w:lineRule="auto"/>
        <w:ind w:left="284" w:hanging="284"/>
        <w:rPr>
          <w:rFonts w:ascii="Times New Roman" w:eastAsiaTheme="minorHAnsi" w:hAnsi="Times New Roman" w:cs="Times New Roman"/>
          <w:color w:val="auto"/>
          <w:lang w:eastAsia="en-US"/>
        </w:rPr>
      </w:pPr>
      <w:r w:rsidRPr="00EC5F8A">
        <w:rPr>
          <w:rFonts w:ascii="Times New Roman" w:eastAsiaTheme="minorHAnsi" w:hAnsi="Times New Roman" w:cs="Times New Roman"/>
          <w:color w:val="auto"/>
          <w:lang w:eastAsia="en-US"/>
        </w:rPr>
        <w:t xml:space="preserve">Bevelander, P. (2016). Integrating refugees into labor markets. </w:t>
      </w:r>
      <w:r w:rsidRPr="00EC5F8A">
        <w:rPr>
          <w:rFonts w:ascii="Times New Roman" w:eastAsiaTheme="minorHAnsi" w:hAnsi="Times New Roman" w:cs="Times New Roman"/>
          <w:i/>
          <w:color w:val="auto"/>
          <w:lang w:eastAsia="en-US"/>
        </w:rPr>
        <w:t xml:space="preserve">IZA World of Labor, </w:t>
      </w:r>
      <w:r w:rsidRPr="00BD05D5">
        <w:rPr>
          <w:rFonts w:ascii="Times New Roman" w:eastAsiaTheme="minorHAnsi" w:hAnsi="Times New Roman" w:cs="Times New Roman"/>
          <w:color w:val="auto"/>
          <w:lang w:eastAsia="en-US"/>
        </w:rPr>
        <w:t>269</w:t>
      </w:r>
      <w:r w:rsidRPr="00EC5F8A">
        <w:rPr>
          <w:rFonts w:ascii="Times New Roman" w:eastAsiaTheme="minorHAnsi" w:hAnsi="Times New Roman" w:cs="Times New Roman"/>
          <w:color w:val="auto"/>
          <w:lang w:eastAsia="en-US"/>
        </w:rPr>
        <w:t xml:space="preserve">. Retreived from: </w:t>
      </w:r>
      <w:hyperlink r:id="rId16" w:history="1">
        <w:r w:rsidRPr="00EC5F8A">
          <w:rPr>
            <w:rFonts w:ascii="Times New Roman" w:eastAsiaTheme="minorHAnsi" w:hAnsi="Times New Roman" w:cs="Times New Roman"/>
            <w:color w:val="0563C1" w:themeColor="hyperlink"/>
            <w:u w:val="single"/>
            <w:lang w:eastAsia="en-US"/>
          </w:rPr>
          <w:t>http://wol.iza.org/articles/integrating-refugees-into-labor-markets</w:t>
        </w:r>
      </w:hyperlink>
      <w:r w:rsidRPr="00EC5F8A">
        <w:rPr>
          <w:rFonts w:ascii="Times New Roman" w:eastAsiaTheme="minorHAnsi" w:hAnsi="Times New Roman" w:cs="Times New Roman"/>
          <w:color w:val="auto"/>
          <w:lang w:eastAsia="en-US"/>
        </w:rPr>
        <w:t>.</w:t>
      </w:r>
    </w:p>
    <w:p w:rsidR="00EF7C33" w:rsidRDefault="00EC5F8A" w:rsidP="00F80A52">
      <w:pPr>
        <w:spacing w:after="0" w:line="480" w:lineRule="auto"/>
        <w:ind w:left="284" w:hanging="284"/>
        <w:rPr>
          <w:rFonts w:ascii="Times New Roman" w:eastAsiaTheme="minorHAnsi" w:hAnsi="Times New Roman" w:cs="Times New Roman"/>
          <w:color w:val="auto"/>
          <w:lang w:eastAsia="en-US"/>
        </w:rPr>
      </w:pPr>
      <w:r w:rsidRPr="00EC5F8A">
        <w:rPr>
          <w:rFonts w:ascii="Times New Roman" w:eastAsiaTheme="minorHAnsi" w:hAnsi="Times New Roman" w:cs="Times New Roman"/>
          <w:color w:val="auto"/>
          <w:lang w:eastAsia="en-US"/>
        </w:rPr>
        <w:t xml:space="preserve">Beytrison, F., &amp; Kalis, O. (2013). Repeated displacement in eastern DRC. </w:t>
      </w:r>
      <w:r w:rsidRPr="00EC5F8A">
        <w:rPr>
          <w:rFonts w:ascii="Times New Roman" w:eastAsiaTheme="minorHAnsi" w:hAnsi="Times New Roman" w:cs="Times New Roman"/>
          <w:i/>
          <w:color w:val="auto"/>
          <w:lang w:eastAsia="en-US"/>
        </w:rPr>
        <w:t>Forced Migration Review</w:t>
      </w:r>
      <w:r w:rsidRPr="00EC5F8A">
        <w:rPr>
          <w:rFonts w:ascii="Times New Roman" w:eastAsiaTheme="minorHAnsi" w:hAnsi="Times New Roman" w:cs="Times New Roman"/>
          <w:color w:val="auto"/>
          <w:lang w:eastAsia="en-US"/>
        </w:rPr>
        <w:t xml:space="preserve">, </w:t>
      </w:r>
      <w:r w:rsidRPr="00EC5F8A">
        <w:rPr>
          <w:rFonts w:ascii="Times New Roman" w:eastAsiaTheme="minorHAnsi" w:hAnsi="Times New Roman" w:cs="Times New Roman"/>
          <w:i/>
          <w:color w:val="auto"/>
          <w:lang w:eastAsia="en-US"/>
        </w:rPr>
        <w:t>43</w:t>
      </w:r>
      <w:r w:rsidRPr="00EC5F8A">
        <w:rPr>
          <w:rFonts w:ascii="Times New Roman" w:eastAsiaTheme="minorHAnsi" w:hAnsi="Times New Roman" w:cs="Times New Roman"/>
          <w:color w:val="auto"/>
          <w:lang w:eastAsia="en-US"/>
        </w:rPr>
        <w:t>, 22-23.</w:t>
      </w:r>
    </w:p>
    <w:p w:rsidR="00EF7C33" w:rsidRPr="00EF7C33" w:rsidRDefault="00EF7C33" w:rsidP="00F80A52">
      <w:pPr>
        <w:spacing w:after="0" w:line="480" w:lineRule="auto"/>
        <w:ind w:left="284" w:hanging="284"/>
        <w:rPr>
          <w:rFonts w:ascii="Times New Roman" w:eastAsiaTheme="minorHAnsi" w:hAnsi="Times New Roman" w:cs="Times New Roman"/>
          <w:color w:val="auto"/>
          <w:lang w:eastAsia="en-US"/>
        </w:rPr>
      </w:pPr>
      <w:r w:rsidRPr="00EF7C33">
        <w:rPr>
          <w:rFonts w:ascii="Times New Roman" w:eastAsia="Times New Roman" w:hAnsi="Times New Roman" w:cs="Times New Roman"/>
          <w:lang w:val="en-US" w:eastAsia="sv-SE"/>
        </w:rPr>
        <w:t xml:space="preserve">Beyani, C. (2013). </w:t>
      </w:r>
      <w:r w:rsidRPr="00E12C0D">
        <w:rPr>
          <w:rFonts w:ascii="Times New Roman" w:eastAsia="Times New Roman" w:hAnsi="Times New Roman" w:cs="Times New Roman"/>
          <w:i/>
          <w:lang w:val="en-US" w:eastAsia="sv-SE"/>
        </w:rPr>
        <w:t>Under the Radar: Internally Displaced Persons in Non-Camp Settings.</w:t>
      </w:r>
      <w:r w:rsidRPr="00EF7C33">
        <w:rPr>
          <w:rFonts w:ascii="Times New Roman" w:eastAsia="Times New Roman" w:hAnsi="Times New Roman" w:cs="Times New Roman"/>
          <w:lang w:val="en-US" w:eastAsia="sv-SE"/>
        </w:rPr>
        <w:t xml:space="preserve"> Brookings-LSE Project on Internal Displacement</w:t>
      </w:r>
      <w:r>
        <w:rPr>
          <w:rFonts w:ascii="Times New Roman" w:eastAsia="Times New Roman" w:hAnsi="Times New Roman" w:cs="Times New Roman"/>
          <w:lang w:val="en-US" w:eastAsia="sv-SE"/>
        </w:rPr>
        <w:t xml:space="preserve">, </w:t>
      </w:r>
      <w:r w:rsidR="00E12C0D">
        <w:rPr>
          <w:rFonts w:ascii="Times New Roman" w:eastAsia="Times New Roman" w:hAnsi="Times New Roman" w:cs="Times New Roman"/>
          <w:lang w:val="en-US" w:eastAsia="sv-SE"/>
        </w:rPr>
        <w:t>T</w:t>
      </w:r>
      <w:r w:rsidRPr="00EF7C33">
        <w:rPr>
          <w:rFonts w:ascii="Times New Roman" w:eastAsia="Times New Roman" w:hAnsi="Times New Roman" w:cs="Times New Roman"/>
          <w:lang w:val="en-US" w:eastAsia="sv-SE"/>
        </w:rPr>
        <w:t xml:space="preserve">he Brookings Institution. </w:t>
      </w:r>
    </w:p>
    <w:p w:rsidR="00EC5F8A" w:rsidRPr="00EC5F8A" w:rsidRDefault="00EC5F8A" w:rsidP="00F80A52">
      <w:pPr>
        <w:spacing w:after="0" w:line="480" w:lineRule="auto"/>
        <w:ind w:left="284" w:hanging="284"/>
        <w:rPr>
          <w:rFonts w:ascii="Times New Roman" w:eastAsiaTheme="minorHAnsi" w:hAnsi="Times New Roman" w:cs="Times New Roman"/>
          <w:color w:val="auto"/>
          <w:lang w:eastAsia="en-US"/>
        </w:rPr>
      </w:pPr>
      <w:r w:rsidRPr="00EC5F8A">
        <w:rPr>
          <w:rFonts w:ascii="Times New Roman" w:eastAsiaTheme="minorHAnsi" w:hAnsi="Times New Roman" w:cs="Times New Roman"/>
          <w:color w:val="auto"/>
          <w:lang w:eastAsia="en-US"/>
        </w:rPr>
        <w:t xml:space="preserve">Bobic, M. (2009). Forced migrants in Serbia: refugees and internally displaced persons – Facts and figures, coping strategies, future. </w:t>
      </w:r>
      <w:r w:rsidRPr="00EC5F8A">
        <w:rPr>
          <w:rFonts w:ascii="Times New Roman" w:eastAsiaTheme="minorHAnsi" w:hAnsi="Times New Roman" w:cs="Times New Roman"/>
          <w:i/>
          <w:color w:val="auto"/>
          <w:lang w:eastAsia="en-US"/>
        </w:rPr>
        <w:t>Refuge</w:t>
      </w:r>
      <w:r w:rsidRPr="00EC5F8A">
        <w:rPr>
          <w:rFonts w:ascii="Times New Roman" w:eastAsiaTheme="minorHAnsi" w:hAnsi="Times New Roman" w:cs="Times New Roman"/>
          <w:color w:val="auto"/>
          <w:lang w:eastAsia="en-US"/>
        </w:rPr>
        <w:t>, 26(1), 101-110.</w:t>
      </w:r>
    </w:p>
    <w:p w:rsidR="00EC5F8A" w:rsidRPr="00EC5F8A" w:rsidRDefault="00EC5F8A" w:rsidP="00F80A52">
      <w:pPr>
        <w:spacing w:after="0" w:line="480" w:lineRule="auto"/>
        <w:ind w:left="284" w:hanging="284"/>
        <w:rPr>
          <w:rFonts w:ascii="Times New Roman" w:eastAsiaTheme="minorHAnsi" w:hAnsi="Times New Roman" w:cs="Times New Roman"/>
          <w:color w:val="auto"/>
          <w:lang w:eastAsia="en-US"/>
        </w:rPr>
      </w:pPr>
      <w:r w:rsidRPr="00EC5F8A">
        <w:rPr>
          <w:rFonts w:ascii="Times New Roman" w:eastAsiaTheme="minorHAnsi" w:hAnsi="Times New Roman" w:cs="Times New Roman"/>
          <w:color w:val="auto"/>
          <w:lang w:eastAsia="en-US"/>
        </w:rPr>
        <w:t xml:space="preserve">Bozzoli, C., Brueck, T., &amp; Muhumuza, T. (2015). Activity choices of internally displaced persons and returnees: quantitative survey evidence from post-war northern Uganda. </w:t>
      </w:r>
      <w:r w:rsidRPr="00EC5F8A">
        <w:rPr>
          <w:rFonts w:ascii="Times New Roman" w:eastAsiaTheme="minorHAnsi" w:hAnsi="Times New Roman" w:cs="Times New Roman"/>
          <w:i/>
          <w:color w:val="auto"/>
          <w:lang w:eastAsia="en-US"/>
        </w:rPr>
        <w:t>Bulletin of Economic Research</w:t>
      </w:r>
      <w:r w:rsidRPr="00EC5F8A">
        <w:rPr>
          <w:rFonts w:ascii="Times New Roman" w:eastAsiaTheme="minorHAnsi" w:hAnsi="Times New Roman" w:cs="Times New Roman"/>
          <w:color w:val="auto"/>
          <w:lang w:eastAsia="en-US"/>
        </w:rPr>
        <w:t xml:space="preserve">, </w:t>
      </w:r>
      <w:r w:rsidRPr="00EC5F8A">
        <w:rPr>
          <w:rFonts w:ascii="Times New Roman" w:eastAsiaTheme="minorHAnsi" w:hAnsi="Times New Roman" w:cs="Times New Roman"/>
          <w:i/>
          <w:color w:val="auto"/>
          <w:lang w:eastAsia="en-US"/>
        </w:rPr>
        <w:t>68</w:t>
      </w:r>
      <w:r w:rsidRPr="00EC5F8A">
        <w:rPr>
          <w:rFonts w:ascii="Times New Roman" w:eastAsiaTheme="minorHAnsi" w:hAnsi="Times New Roman" w:cs="Times New Roman"/>
          <w:color w:val="auto"/>
          <w:lang w:eastAsia="en-US"/>
        </w:rPr>
        <w:t>(4), 329-347.</w:t>
      </w:r>
    </w:p>
    <w:p w:rsidR="00EC5F8A" w:rsidRPr="00EC5F8A" w:rsidRDefault="00EC5F8A" w:rsidP="00F80A52">
      <w:pPr>
        <w:spacing w:after="0" w:line="480" w:lineRule="auto"/>
        <w:ind w:left="284" w:hanging="284"/>
        <w:rPr>
          <w:rFonts w:ascii="Times New Roman" w:eastAsiaTheme="minorHAnsi" w:hAnsi="Times New Roman" w:cs="Times New Roman"/>
          <w:color w:val="auto"/>
          <w:lang w:eastAsia="en-US"/>
        </w:rPr>
      </w:pPr>
      <w:r w:rsidRPr="00EC5F8A">
        <w:rPr>
          <w:rFonts w:ascii="Times New Roman" w:eastAsiaTheme="minorHAnsi" w:hAnsi="Times New Roman" w:cs="Times New Roman"/>
          <w:color w:val="auto"/>
          <w:lang w:eastAsia="en-US"/>
        </w:rPr>
        <w:t xml:space="preserve">Bozzoli, C., Brück, T., &amp; Wald, N. (2013). Self-employment and Conflict in Colombia. </w:t>
      </w:r>
      <w:r w:rsidRPr="00EC5F8A">
        <w:rPr>
          <w:rFonts w:ascii="Times New Roman" w:eastAsiaTheme="minorHAnsi" w:hAnsi="Times New Roman" w:cs="Times New Roman"/>
          <w:i/>
          <w:color w:val="auto"/>
          <w:lang w:eastAsia="en-US"/>
        </w:rPr>
        <w:t>Journal of Conflict Resolution</w:t>
      </w:r>
      <w:r w:rsidRPr="00EC5F8A">
        <w:rPr>
          <w:rFonts w:ascii="Times New Roman" w:eastAsiaTheme="minorHAnsi" w:hAnsi="Times New Roman" w:cs="Times New Roman"/>
          <w:color w:val="auto"/>
          <w:lang w:eastAsia="en-US"/>
        </w:rPr>
        <w:t xml:space="preserve">, </w:t>
      </w:r>
      <w:r w:rsidRPr="00EC5F8A">
        <w:rPr>
          <w:rFonts w:ascii="Times New Roman" w:eastAsiaTheme="minorHAnsi" w:hAnsi="Times New Roman" w:cs="Times New Roman"/>
          <w:i/>
          <w:color w:val="auto"/>
          <w:lang w:eastAsia="en-US"/>
        </w:rPr>
        <w:t>57</w:t>
      </w:r>
      <w:r w:rsidRPr="00EC5F8A">
        <w:rPr>
          <w:rFonts w:ascii="Times New Roman" w:eastAsiaTheme="minorHAnsi" w:hAnsi="Times New Roman" w:cs="Times New Roman"/>
          <w:color w:val="auto"/>
          <w:lang w:eastAsia="en-US"/>
        </w:rPr>
        <w:t>(1), 117-142.</w:t>
      </w:r>
    </w:p>
    <w:p w:rsidR="00EC5F8A" w:rsidRPr="00EC5F8A" w:rsidRDefault="00EC5F8A" w:rsidP="00F80A52">
      <w:pPr>
        <w:spacing w:after="0" w:line="480" w:lineRule="auto"/>
        <w:ind w:left="284" w:hanging="284"/>
        <w:rPr>
          <w:rFonts w:ascii="Times New Roman" w:eastAsiaTheme="minorHAnsi" w:hAnsi="Times New Roman" w:cs="Times New Roman"/>
          <w:color w:val="auto"/>
          <w:lang w:eastAsia="en-US"/>
        </w:rPr>
      </w:pPr>
      <w:r w:rsidRPr="00EC5F8A">
        <w:rPr>
          <w:rFonts w:ascii="Times New Roman" w:eastAsiaTheme="minorHAnsi" w:hAnsi="Times New Roman" w:cs="Times New Roman"/>
          <w:color w:val="auto"/>
          <w:lang w:eastAsia="en-US"/>
        </w:rPr>
        <w:t xml:space="preserve">Brun, C. (2010). Hospitality: Becoming 'IDPs' and 'Hosts' in Protracted Displacement. </w:t>
      </w:r>
      <w:r w:rsidRPr="00EC5F8A">
        <w:rPr>
          <w:rFonts w:ascii="Times New Roman" w:eastAsiaTheme="minorHAnsi" w:hAnsi="Times New Roman" w:cs="Times New Roman"/>
          <w:i/>
          <w:color w:val="auto"/>
          <w:lang w:eastAsia="en-US"/>
        </w:rPr>
        <w:t>Journal of Refugee Studies</w:t>
      </w:r>
      <w:r w:rsidRPr="00EC5F8A">
        <w:rPr>
          <w:rFonts w:ascii="Times New Roman" w:eastAsiaTheme="minorHAnsi" w:hAnsi="Times New Roman" w:cs="Times New Roman"/>
          <w:color w:val="auto"/>
          <w:lang w:eastAsia="en-US"/>
        </w:rPr>
        <w:t xml:space="preserve">, </w:t>
      </w:r>
      <w:r w:rsidRPr="00EC5F8A">
        <w:rPr>
          <w:rFonts w:ascii="Times New Roman" w:eastAsiaTheme="minorHAnsi" w:hAnsi="Times New Roman" w:cs="Times New Roman"/>
          <w:i/>
          <w:color w:val="auto"/>
          <w:lang w:eastAsia="en-US"/>
        </w:rPr>
        <w:t>23</w:t>
      </w:r>
      <w:r w:rsidRPr="00EC5F8A">
        <w:rPr>
          <w:rFonts w:ascii="Times New Roman" w:eastAsiaTheme="minorHAnsi" w:hAnsi="Times New Roman" w:cs="Times New Roman"/>
          <w:color w:val="auto"/>
          <w:lang w:eastAsia="en-US"/>
        </w:rPr>
        <w:t>(3), 337-355.</w:t>
      </w:r>
    </w:p>
    <w:p w:rsidR="00EC5F8A" w:rsidRPr="00EC5F8A" w:rsidRDefault="00EC5F8A" w:rsidP="00F80A52">
      <w:pPr>
        <w:spacing w:after="0" w:line="480" w:lineRule="auto"/>
        <w:ind w:left="284" w:hanging="284"/>
        <w:rPr>
          <w:rFonts w:ascii="Times New Roman" w:eastAsiaTheme="minorHAnsi" w:hAnsi="Times New Roman" w:cs="Times New Roman"/>
          <w:color w:val="auto"/>
          <w:lang w:eastAsia="en-US"/>
        </w:rPr>
      </w:pPr>
      <w:r w:rsidRPr="00EC5F8A">
        <w:rPr>
          <w:rFonts w:ascii="Times New Roman" w:eastAsiaTheme="minorHAnsi" w:hAnsi="Times New Roman" w:cs="Times New Roman"/>
          <w:color w:val="auto"/>
          <w:lang w:eastAsia="en-US"/>
        </w:rPr>
        <w:t xml:space="preserve">Brun, C. (2015). Active Waiting and Changing Hopes: Toward a Time Perspective on Protracted Displacement. </w:t>
      </w:r>
      <w:r w:rsidRPr="00EC5F8A">
        <w:rPr>
          <w:rFonts w:ascii="Times New Roman" w:eastAsiaTheme="minorHAnsi" w:hAnsi="Times New Roman" w:cs="Times New Roman"/>
          <w:i/>
          <w:color w:val="auto"/>
          <w:lang w:eastAsia="en-US"/>
        </w:rPr>
        <w:t>Social Analysis</w:t>
      </w:r>
      <w:r w:rsidRPr="00EC5F8A">
        <w:rPr>
          <w:rFonts w:ascii="Times New Roman" w:eastAsiaTheme="minorHAnsi" w:hAnsi="Times New Roman" w:cs="Times New Roman"/>
          <w:color w:val="auto"/>
          <w:lang w:eastAsia="en-US"/>
        </w:rPr>
        <w:t xml:space="preserve">, </w:t>
      </w:r>
      <w:r w:rsidRPr="00EC5F8A">
        <w:rPr>
          <w:rFonts w:ascii="Times New Roman" w:eastAsiaTheme="minorHAnsi" w:hAnsi="Times New Roman" w:cs="Times New Roman"/>
          <w:i/>
          <w:color w:val="auto"/>
          <w:lang w:eastAsia="en-US"/>
        </w:rPr>
        <w:t>59</w:t>
      </w:r>
      <w:r w:rsidRPr="00EC5F8A">
        <w:rPr>
          <w:rFonts w:ascii="Times New Roman" w:eastAsiaTheme="minorHAnsi" w:hAnsi="Times New Roman" w:cs="Times New Roman"/>
          <w:color w:val="auto"/>
          <w:lang w:eastAsia="en-US"/>
        </w:rPr>
        <w:t>(1), 19-37.</w:t>
      </w:r>
    </w:p>
    <w:p w:rsidR="00BD05D5" w:rsidRDefault="00EC5F8A" w:rsidP="00F80A52">
      <w:pPr>
        <w:spacing w:after="0" w:line="480" w:lineRule="auto"/>
        <w:ind w:left="284" w:hanging="284"/>
        <w:rPr>
          <w:rFonts w:ascii="Times New Roman" w:eastAsiaTheme="minorHAnsi" w:hAnsi="Times New Roman" w:cs="Times New Roman"/>
          <w:color w:val="auto"/>
          <w:lang w:eastAsia="en-US"/>
        </w:rPr>
      </w:pPr>
      <w:r w:rsidRPr="00EC5F8A">
        <w:rPr>
          <w:rFonts w:ascii="Times New Roman" w:eastAsiaTheme="minorHAnsi" w:hAnsi="Times New Roman" w:cs="Times New Roman"/>
          <w:color w:val="auto"/>
          <w:lang w:eastAsia="en-US"/>
        </w:rPr>
        <w:t xml:space="preserve">Bundervoet, T. (2007). </w:t>
      </w:r>
      <w:r w:rsidRPr="00EC5F8A">
        <w:rPr>
          <w:rFonts w:ascii="Times New Roman" w:eastAsiaTheme="minorHAnsi" w:hAnsi="Times New Roman" w:cs="Times New Roman"/>
          <w:i/>
          <w:color w:val="auto"/>
          <w:lang w:eastAsia="en-US"/>
        </w:rPr>
        <w:t>Livestock, Activity Choices and Conflict: Evidence from Burundi</w:t>
      </w:r>
      <w:r w:rsidRPr="00EC5F8A">
        <w:rPr>
          <w:rFonts w:ascii="Times New Roman" w:eastAsiaTheme="minorHAnsi" w:hAnsi="Times New Roman" w:cs="Times New Roman"/>
          <w:color w:val="auto"/>
          <w:lang w:eastAsia="en-US"/>
        </w:rPr>
        <w:t xml:space="preserve">. Households in Conflict Network Working Paper 24. Brighton: Households in Conflict Network. </w:t>
      </w:r>
    </w:p>
    <w:p w:rsidR="00BD05D5" w:rsidRDefault="00BD05D5" w:rsidP="00F80A52">
      <w:pPr>
        <w:spacing w:after="0" w:line="480" w:lineRule="auto"/>
        <w:ind w:left="284" w:hanging="284"/>
        <w:rPr>
          <w:rFonts w:ascii="Times New Roman" w:eastAsiaTheme="minorHAnsi" w:hAnsi="Times New Roman" w:cs="Times New Roman"/>
          <w:color w:val="auto"/>
          <w:lang w:eastAsia="en-US"/>
        </w:rPr>
      </w:pPr>
      <w:r w:rsidRPr="00276160">
        <w:rPr>
          <w:rFonts w:ascii="Times New Roman" w:eastAsiaTheme="minorHAnsi" w:hAnsi="Times New Roman" w:cs="Times New Roman"/>
          <w:color w:val="auto"/>
          <w:lang w:eastAsia="en-US"/>
        </w:rPr>
        <w:t>Burdett, K. (1979). Unemployment Insurance Payments as a Search Subsidy: A Theoretical Analysis. </w:t>
      </w:r>
      <w:r w:rsidRPr="00276160">
        <w:rPr>
          <w:rFonts w:ascii="Times New Roman" w:eastAsiaTheme="minorHAnsi" w:hAnsi="Times New Roman" w:cs="Times New Roman"/>
          <w:i/>
          <w:color w:val="auto"/>
          <w:lang w:eastAsia="en-US"/>
        </w:rPr>
        <w:t>Economic Inquiry</w:t>
      </w:r>
      <w:r w:rsidRPr="00276160">
        <w:rPr>
          <w:rFonts w:ascii="Times New Roman" w:eastAsiaTheme="minorHAnsi" w:hAnsi="Times New Roman" w:cs="Times New Roman"/>
          <w:color w:val="auto"/>
          <w:lang w:eastAsia="en-US"/>
        </w:rPr>
        <w:t>, 17(3): 333-343.</w:t>
      </w:r>
    </w:p>
    <w:p w:rsidR="00EC5F8A" w:rsidRPr="00EC5F8A" w:rsidRDefault="00EC5F8A" w:rsidP="00F80A52">
      <w:pPr>
        <w:spacing w:after="0" w:line="480" w:lineRule="auto"/>
        <w:ind w:left="284" w:hanging="284"/>
        <w:rPr>
          <w:rFonts w:ascii="Times New Roman" w:eastAsiaTheme="minorHAnsi" w:hAnsi="Times New Roman" w:cs="Times New Roman"/>
          <w:color w:val="auto"/>
          <w:lang w:eastAsia="en-US"/>
        </w:rPr>
      </w:pPr>
      <w:r w:rsidRPr="00EC5F8A">
        <w:rPr>
          <w:rFonts w:ascii="Times New Roman" w:eastAsiaTheme="minorHAnsi" w:hAnsi="Times New Roman" w:cs="Times New Roman"/>
          <w:color w:val="auto"/>
          <w:lang w:eastAsia="en-US"/>
        </w:rPr>
        <w:t xml:space="preserve">Buscher, D. (2009). Women, Work, and War. In S.F. Martin, &amp; J. Tirman (Eds). </w:t>
      </w:r>
      <w:r w:rsidRPr="00EC5F8A">
        <w:rPr>
          <w:rFonts w:ascii="Times New Roman" w:eastAsiaTheme="minorHAnsi" w:hAnsi="Times New Roman" w:cs="Times New Roman"/>
          <w:i/>
          <w:color w:val="auto"/>
          <w:lang w:eastAsia="en-US"/>
        </w:rPr>
        <w:t>Women, Migration, and Conflict: Breaking a Deadly Cycle</w:t>
      </w:r>
      <w:r w:rsidRPr="00EC5F8A">
        <w:rPr>
          <w:rFonts w:ascii="Times New Roman" w:eastAsiaTheme="minorHAnsi" w:hAnsi="Times New Roman" w:cs="Times New Roman"/>
          <w:color w:val="auto"/>
          <w:lang w:eastAsia="en-US"/>
        </w:rPr>
        <w:t xml:space="preserve"> (pp. 87-106). New York: Springer Publishing.</w:t>
      </w:r>
    </w:p>
    <w:p w:rsidR="00EC5F8A" w:rsidRPr="00EC5F8A" w:rsidRDefault="00EC5F8A" w:rsidP="00F80A52">
      <w:pPr>
        <w:spacing w:after="0" w:line="480" w:lineRule="auto"/>
        <w:ind w:left="284" w:hanging="284"/>
        <w:rPr>
          <w:rFonts w:ascii="Times New Roman" w:eastAsiaTheme="minorHAnsi" w:hAnsi="Times New Roman" w:cs="Times New Roman"/>
          <w:color w:val="auto"/>
          <w:lang w:eastAsia="en-US"/>
        </w:rPr>
      </w:pPr>
      <w:r w:rsidRPr="00EC5F8A">
        <w:rPr>
          <w:rFonts w:ascii="Times New Roman" w:eastAsiaTheme="minorHAnsi" w:hAnsi="Times New Roman" w:cs="Times New Roman"/>
          <w:color w:val="auto"/>
          <w:lang w:eastAsia="en-US"/>
        </w:rPr>
        <w:t xml:space="preserve">Callen, M., Isaqzadeh, M., Long, J. D., &amp; Sprenger, C. (2014). Violence and Risk Preference: Experimental Evidence from Afghanistan. </w:t>
      </w:r>
      <w:r w:rsidRPr="00EC5F8A">
        <w:rPr>
          <w:rFonts w:ascii="Times New Roman" w:eastAsiaTheme="minorHAnsi" w:hAnsi="Times New Roman" w:cs="Times New Roman"/>
          <w:i/>
          <w:color w:val="auto"/>
          <w:lang w:eastAsia="en-US"/>
        </w:rPr>
        <w:t>American Economic Review</w:t>
      </w:r>
      <w:r w:rsidRPr="00EC5F8A">
        <w:rPr>
          <w:rFonts w:ascii="Times New Roman" w:eastAsiaTheme="minorHAnsi" w:hAnsi="Times New Roman" w:cs="Times New Roman"/>
          <w:color w:val="auto"/>
          <w:lang w:eastAsia="en-US"/>
        </w:rPr>
        <w:t xml:space="preserve">, </w:t>
      </w:r>
      <w:r w:rsidRPr="00EC5F8A">
        <w:rPr>
          <w:rFonts w:ascii="Times New Roman" w:eastAsiaTheme="minorHAnsi" w:hAnsi="Times New Roman" w:cs="Times New Roman"/>
          <w:i/>
          <w:color w:val="auto"/>
          <w:lang w:eastAsia="en-US"/>
        </w:rPr>
        <w:t>104</w:t>
      </w:r>
      <w:r w:rsidRPr="00EC5F8A">
        <w:rPr>
          <w:rFonts w:ascii="Times New Roman" w:eastAsiaTheme="minorHAnsi" w:hAnsi="Times New Roman" w:cs="Times New Roman"/>
          <w:color w:val="auto"/>
          <w:lang w:eastAsia="en-US"/>
        </w:rPr>
        <w:t>(1), 123-148.</w:t>
      </w:r>
    </w:p>
    <w:p w:rsidR="00EC5F8A" w:rsidRPr="00EC5F8A" w:rsidRDefault="00EC5F8A" w:rsidP="00F80A52">
      <w:pPr>
        <w:spacing w:after="0" w:line="480" w:lineRule="auto"/>
        <w:ind w:left="284" w:hanging="284"/>
        <w:rPr>
          <w:rFonts w:ascii="Times New Roman" w:eastAsiaTheme="minorHAnsi" w:hAnsi="Times New Roman" w:cs="Times New Roman"/>
          <w:color w:val="auto"/>
          <w:lang w:eastAsia="en-US"/>
        </w:rPr>
      </w:pPr>
      <w:r w:rsidRPr="00EC5F8A">
        <w:rPr>
          <w:rFonts w:ascii="Times New Roman" w:eastAsiaTheme="minorHAnsi" w:hAnsi="Times New Roman" w:cs="Times New Roman"/>
          <w:color w:val="auto"/>
          <w:lang w:eastAsia="en-US"/>
        </w:rPr>
        <w:t xml:space="preserve">Calvi-Parisetti, P. (2013). Older people and displacement. </w:t>
      </w:r>
      <w:r w:rsidRPr="00EC5F8A">
        <w:rPr>
          <w:rFonts w:ascii="Times New Roman" w:eastAsiaTheme="minorHAnsi" w:hAnsi="Times New Roman" w:cs="Times New Roman"/>
          <w:i/>
          <w:color w:val="auto"/>
          <w:lang w:eastAsia="en-US"/>
        </w:rPr>
        <w:t>Forced Migration Review</w:t>
      </w:r>
      <w:r w:rsidRPr="00EC5F8A">
        <w:rPr>
          <w:rFonts w:ascii="Times New Roman" w:eastAsiaTheme="minorHAnsi" w:hAnsi="Times New Roman" w:cs="Times New Roman"/>
          <w:color w:val="auto"/>
          <w:lang w:eastAsia="en-US"/>
        </w:rPr>
        <w:t xml:space="preserve">, </w:t>
      </w:r>
      <w:r w:rsidRPr="00EC5F8A">
        <w:rPr>
          <w:rFonts w:ascii="Times New Roman" w:eastAsiaTheme="minorHAnsi" w:hAnsi="Times New Roman" w:cs="Times New Roman"/>
          <w:i/>
          <w:color w:val="auto"/>
          <w:lang w:eastAsia="en-US"/>
        </w:rPr>
        <w:t>43</w:t>
      </w:r>
      <w:r w:rsidRPr="00EC5F8A">
        <w:rPr>
          <w:rFonts w:ascii="Times New Roman" w:eastAsiaTheme="minorHAnsi" w:hAnsi="Times New Roman" w:cs="Times New Roman"/>
          <w:color w:val="auto"/>
          <w:lang w:eastAsia="en-US"/>
        </w:rPr>
        <w:t>, 76-78.</w:t>
      </w:r>
    </w:p>
    <w:p w:rsidR="00EC5F8A" w:rsidRPr="00EC5F8A" w:rsidRDefault="00EC5F8A" w:rsidP="00F80A52">
      <w:pPr>
        <w:spacing w:after="0" w:line="480" w:lineRule="auto"/>
        <w:ind w:left="284" w:hanging="284"/>
        <w:rPr>
          <w:rFonts w:ascii="Times New Roman" w:eastAsiaTheme="minorHAnsi" w:hAnsi="Times New Roman" w:cs="Times New Roman"/>
          <w:color w:val="auto"/>
          <w:lang w:eastAsia="en-US"/>
        </w:rPr>
      </w:pPr>
      <w:r w:rsidRPr="00EC5F8A">
        <w:rPr>
          <w:rFonts w:ascii="Times New Roman" w:eastAsiaTheme="minorHAnsi" w:hAnsi="Times New Roman" w:cs="Times New Roman"/>
          <w:color w:val="auto"/>
          <w:lang w:eastAsia="en-US"/>
        </w:rPr>
        <w:t>Czaika, M., &amp; Kis-Katos, K. (2009). Civil conflict and displacement: village-level determinants of forced migration in Aceh</w:t>
      </w:r>
      <w:r w:rsidRPr="00EC5F8A">
        <w:rPr>
          <w:rFonts w:ascii="Times New Roman" w:eastAsiaTheme="minorHAnsi" w:hAnsi="Times New Roman" w:cs="Times New Roman"/>
          <w:i/>
          <w:color w:val="auto"/>
          <w:lang w:eastAsia="en-US"/>
        </w:rPr>
        <w:t>. Journal of Peace Research</w:t>
      </w:r>
      <w:r w:rsidRPr="00EC5F8A">
        <w:rPr>
          <w:rFonts w:ascii="Times New Roman" w:eastAsiaTheme="minorHAnsi" w:hAnsi="Times New Roman" w:cs="Times New Roman"/>
          <w:color w:val="auto"/>
          <w:lang w:eastAsia="en-US"/>
        </w:rPr>
        <w:t xml:space="preserve">, </w:t>
      </w:r>
      <w:r w:rsidRPr="00EC5F8A">
        <w:rPr>
          <w:rFonts w:ascii="Times New Roman" w:eastAsiaTheme="minorHAnsi" w:hAnsi="Times New Roman" w:cs="Times New Roman"/>
          <w:i/>
          <w:color w:val="auto"/>
          <w:lang w:eastAsia="en-US"/>
        </w:rPr>
        <w:t>46</w:t>
      </w:r>
      <w:r w:rsidRPr="00EC5F8A">
        <w:rPr>
          <w:rFonts w:ascii="Times New Roman" w:eastAsiaTheme="minorHAnsi" w:hAnsi="Times New Roman" w:cs="Times New Roman"/>
          <w:color w:val="auto"/>
          <w:lang w:eastAsia="en-US"/>
        </w:rPr>
        <w:t xml:space="preserve">(3), 399-418. </w:t>
      </w:r>
    </w:p>
    <w:p w:rsidR="00EC5F8A" w:rsidRPr="00EC5F8A" w:rsidRDefault="00EC5F8A" w:rsidP="00F80A52">
      <w:pPr>
        <w:spacing w:after="0" w:line="480" w:lineRule="auto"/>
        <w:ind w:left="284" w:hanging="284"/>
        <w:rPr>
          <w:rFonts w:ascii="Times New Roman" w:eastAsiaTheme="minorHAnsi" w:hAnsi="Times New Roman" w:cs="Times New Roman"/>
          <w:color w:val="auto"/>
          <w:lang w:eastAsia="en-US"/>
        </w:rPr>
      </w:pPr>
      <w:r w:rsidRPr="00EC5F8A">
        <w:rPr>
          <w:rFonts w:ascii="Times New Roman" w:eastAsiaTheme="minorHAnsi" w:hAnsi="Times New Roman" w:cs="Times New Roman"/>
          <w:color w:val="auto"/>
          <w:lang w:eastAsia="en-US"/>
        </w:rPr>
        <w:t xml:space="preserve">Das, T.K., Haldar, S.K., Gupta, I.D., &amp; Mitra, S. (2016). Conflict, Displacement, and Inequality of Opportunity. </w:t>
      </w:r>
      <w:r w:rsidRPr="00EC5F8A">
        <w:rPr>
          <w:rFonts w:ascii="Times New Roman" w:eastAsiaTheme="minorHAnsi" w:hAnsi="Times New Roman" w:cs="Times New Roman"/>
          <w:i/>
          <w:color w:val="auto"/>
          <w:lang w:eastAsia="en-US"/>
        </w:rPr>
        <w:t>Asian Journal of Peacebuilding</w:t>
      </w:r>
      <w:r w:rsidRPr="00EC5F8A">
        <w:rPr>
          <w:rFonts w:ascii="Times New Roman" w:eastAsiaTheme="minorHAnsi" w:hAnsi="Times New Roman" w:cs="Times New Roman"/>
          <w:color w:val="auto"/>
          <w:lang w:eastAsia="en-US"/>
        </w:rPr>
        <w:t xml:space="preserve">, </w:t>
      </w:r>
      <w:r w:rsidRPr="00EC5F8A">
        <w:rPr>
          <w:rFonts w:ascii="Times New Roman" w:eastAsiaTheme="minorHAnsi" w:hAnsi="Times New Roman" w:cs="Times New Roman"/>
          <w:i/>
          <w:color w:val="auto"/>
          <w:lang w:eastAsia="en-US"/>
        </w:rPr>
        <w:t>4</w:t>
      </w:r>
      <w:r w:rsidRPr="00EC5F8A">
        <w:rPr>
          <w:rFonts w:ascii="Times New Roman" w:eastAsiaTheme="minorHAnsi" w:hAnsi="Times New Roman" w:cs="Times New Roman"/>
          <w:color w:val="auto"/>
          <w:lang w:eastAsia="en-US"/>
        </w:rPr>
        <w:t>(2), 137-159.</w:t>
      </w:r>
    </w:p>
    <w:p w:rsidR="00B332C4" w:rsidRDefault="00EC5F8A" w:rsidP="00F80A52">
      <w:pPr>
        <w:spacing w:after="0" w:line="480" w:lineRule="auto"/>
        <w:ind w:left="284" w:hanging="284"/>
        <w:rPr>
          <w:rFonts w:ascii="Times New Roman" w:eastAsiaTheme="minorHAnsi" w:hAnsi="Times New Roman" w:cs="Times New Roman"/>
          <w:color w:val="auto"/>
          <w:lang w:eastAsia="en-US"/>
        </w:rPr>
      </w:pPr>
      <w:r w:rsidRPr="00EC5F8A">
        <w:rPr>
          <w:rFonts w:ascii="Times New Roman" w:eastAsiaTheme="minorHAnsi" w:hAnsi="Times New Roman" w:cs="Times New Roman"/>
          <w:color w:val="auto"/>
          <w:lang w:eastAsia="en-US"/>
        </w:rPr>
        <w:t xml:space="preserve">De Janvry, A., Finan, F., Sadoulet, E., &amp; Vakis, R. (2006). Can conditional cash transfer programs serve as safety nets in keeping children at school and from working when exposed to shocks? </w:t>
      </w:r>
      <w:r w:rsidRPr="00EC5F8A">
        <w:rPr>
          <w:rFonts w:ascii="Times New Roman" w:eastAsiaTheme="minorHAnsi" w:hAnsi="Times New Roman" w:cs="Times New Roman"/>
          <w:i/>
          <w:color w:val="auto"/>
          <w:lang w:eastAsia="en-US"/>
        </w:rPr>
        <w:t>Journal of Development Economics</w:t>
      </w:r>
      <w:r w:rsidRPr="00EC5F8A">
        <w:rPr>
          <w:rFonts w:ascii="Times New Roman" w:eastAsiaTheme="minorHAnsi" w:hAnsi="Times New Roman" w:cs="Times New Roman"/>
          <w:color w:val="auto"/>
          <w:lang w:eastAsia="en-US"/>
        </w:rPr>
        <w:t xml:space="preserve">, </w:t>
      </w:r>
      <w:r w:rsidRPr="00EC5F8A">
        <w:rPr>
          <w:rFonts w:ascii="Times New Roman" w:eastAsiaTheme="minorHAnsi" w:hAnsi="Times New Roman" w:cs="Times New Roman"/>
          <w:i/>
          <w:color w:val="auto"/>
          <w:lang w:eastAsia="en-US"/>
        </w:rPr>
        <w:t>79</w:t>
      </w:r>
      <w:r w:rsidRPr="00EC5F8A">
        <w:rPr>
          <w:rFonts w:ascii="Times New Roman" w:eastAsiaTheme="minorHAnsi" w:hAnsi="Times New Roman" w:cs="Times New Roman"/>
          <w:color w:val="auto"/>
          <w:lang w:eastAsia="en-US"/>
        </w:rPr>
        <w:t>(2), 349-373.</w:t>
      </w:r>
    </w:p>
    <w:p w:rsidR="00B332C4" w:rsidRDefault="000C4801" w:rsidP="00F80A52">
      <w:pPr>
        <w:spacing w:after="0" w:line="480" w:lineRule="auto"/>
        <w:ind w:left="284" w:hanging="284"/>
        <w:rPr>
          <w:rFonts w:ascii="Times New Roman" w:eastAsiaTheme="minorHAnsi" w:hAnsi="Times New Roman" w:cs="Times New Roman"/>
          <w:color w:val="auto"/>
          <w:lang w:eastAsia="en-US"/>
        </w:rPr>
      </w:pPr>
      <w:r w:rsidRPr="00276160">
        <w:rPr>
          <w:rFonts w:ascii="Times New Roman" w:eastAsiaTheme="minorHAnsi" w:hAnsi="Times New Roman" w:cs="Times New Roman"/>
          <w:color w:val="auto"/>
          <w:lang w:eastAsia="en-US"/>
        </w:rPr>
        <w:t xml:space="preserve">Dieckhoff, M. (2011). The effect of unemployment on subsequent job quality in Europe: A comparative study offour countries. </w:t>
      </w:r>
      <w:r w:rsidRPr="00276160">
        <w:rPr>
          <w:rFonts w:ascii="Times New Roman" w:eastAsiaTheme="minorHAnsi" w:hAnsi="Times New Roman" w:cs="Times New Roman"/>
          <w:i/>
          <w:color w:val="auto"/>
          <w:lang w:eastAsia="en-US"/>
        </w:rPr>
        <w:t>Acta Sociologica</w:t>
      </w:r>
      <w:r w:rsidRPr="00276160">
        <w:rPr>
          <w:rFonts w:ascii="Times New Roman" w:eastAsiaTheme="minorHAnsi" w:hAnsi="Times New Roman" w:cs="Times New Roman"/>
          <w:color w:val="auto"/>
          <w:lang w:eastAsia="en-US"/>
        </w:rPr>
        <w:t>, 54(3), 233-249.</w:t>
      </w:r>
      <w:r w:rsidRPr="00B332C4">
        <w:rPr>
          <w:rFonts w:ascii="Times New Roman" w:eastAsiaTheme="minorHAnsi" w:hAnsi="Times New Roman" w:cs="Times New Roman"/>
          <w:color w:val="auto"/>
          <w:lang w:eastAsia="en-US"/>
        </w:rPr>
        <w:t xml:space="preserve"> </w:t>
      </w:r>
    </w:p>
    <w:p w:rsidR="00EC5F8A" w:rsidRPr="00EC5F8A" w:rsidRDefault="00EC5F8A" w:rsidP="00F80A52">
      <w:pPr>
        <w:spacing w:after="0" w:line="480" w:lineRule="auto"/>
        <w:ind w:left="284" w:hanging="284"/>
        <w:rPr>
          <w:rFonts w:ascii="Times New Roman" w:eastAsiaTheme="minorHAnsi" w:hAnsi="Times New Roman" w:cs="Times New Roman"/>
          <w:color w:val="auto"/>
          <w:lang w:eastAsia="en-US"/>
        </w:rPr>
      </w:pPr>
      <w:r w:rsidRPr="00EC5F8A">
        <w:rPr>
          <w:rFonts w:ascii="Times New Roman" w:eastAsiaTheme="minorHAnsi" w:hAnsi="Times New Roman" w:cs="Times New Roman"/>
          <w:color w:val="auto"/>
          <w:lang w:eastAsia="en-US"/>
        </w:rPr>
        <w:t xml:space="preserve">DiPrete, T.A., &amp; Eirich, G.M. (2006). Cumulative Advantage as a Mechanism for Inequality: A Review of Theoretical and Empirical Developments. </w:t>
      </w:r>
      <w:r w:rsidRPr="00EC5F8A">
        <w:rPr>
          <w:rFonts w:ascii="Times New Roman" w:eastAsiaTheme="minorHAnsi" w:hAnsi="Times New Roman" w:cs="Times New Roman"/>
          <w:i/>
          <w:color w:val="auto"/>
          <w:lang w:eastAsia="en-US"/>
        </w:rPr>
        <w:t>Annual Review of Sociology</w:t>
      </w:r>
      <w:r w:rsidRPr="00EC5F8A">
        <w:rPr>
          <w:rFonts w:ascii="Times New Roman" w:eastAsiaTheme="minorHAnsi" w:hAnsi="Times New Roman" w:cs="Times New Roman"/>
          <w:color w:val="auto"/>
          <w:lang w:eastAsia="en-US"/>
        </w:rPr>
        <w:t xml:space="preserve">, </w:t>
      </w:r>
      <w:r w:rsidRPr="00EC5F8A">
        <w:rPr>
          <w:rFonts w:ascii="Times New Roman" w:eastAsiaTheme="minorHAnsi" w:hAnsi="Times New Roman" w:cs="Times New Roman"/>
          <w:i/>
          <w:color w:val="auto"/>
          <w:lang w:eastAsia="en-US"/>
        </w:rPr>
        <w:t>32</w:t>
      </w:r>
      <w:r w:rsidRPr="00EC5F8A">
        <w:rPr>
          <w:rFonts w:ascii="Times New Roman" w:eastAsiaTheme="minorHAnsi" w:hAnsi="Times New Roman" w:cs="Times New Roman"/>
          <w:color w:val="auto"/>
          <w:lang w:eastAsia="en-US"/>
        </w:rPr>
        <w:t>(1), 271-297.</w:t>
      </w:r>
    </w:p>
    <w:p w:rsidR="00EC5F8A" w:rsidRPr="00EC5F8A" w:rsidRDefault="00EC5F8A" w:rsidP="00F80A52">
      <w:pPr>
        <w:spacing w:after="0" w:line="480" w:lineRule="auto"/>
        <w:ind w:left="284" w:hanging="284"/>
        <w:rPr>
          <w:rFonts w:ascii="Times New Roman" w:eastAsiaTheme="minorHAnsi" w:hAnsi="Times New Roman" w:cs="Times New Roman"/>
          <w:color w:val="auto"/>
          <w:lang w:eastAsia="en-US"/>
        </w:rPr>
      </w:pPr>
      <w:r w:rsidRPr="00EC5F8A">
        <w:rPr>
          <w:rFonts w:ascii="Times New Roman" w:eastAsiaTheme="minorHAnsi" w:hAnsi="Times New Roman" w:cs="Times New Roman"/>
          <w:color w:val="auto"/>
          <w:lang w:eastAsia="en-US"/>
        </w:rPr>
        <w:t xml:space="preserve">Duncan, C. (2005). Unwelcome Guests: Relations between Internationally Displaced Persons and Their Hosts in North Sulawesi, Indonesia. </w:t>
      </w:r>
      <w:r w:rsidRPr="00EC5F8A">
        <w:rPr>
          <w:rFonts w:ascii="Times New Roman" w:eastAsiaTheme="minorHAnsi" w:hAnsi="Times New Roman" w:cs="Times New Roman"/>
          <w:i/>
          <w:color w:val="auto"/>
          <w:lang w:eastAsia="en-US"/>
        </w:rPr>
        <w:t>Journal of Refugee Studies</w:t>
      </w:r>
      <w:r w:rsidRPr="00EC5F8A">
        <w:rPr>
          <w:rFonts w:ascii="Times New Roman" w:eastAsiaTheme="minorHAnsi" w:hAnsi="Times New Roman" w:cs="Times New Roman"/>
          <w:color w:val="auto"/>
          <w:lang w:eastAsia="en-US"/>
        </w:rPr>
        <w:t xml:space="preserve">, </w:t>
      </w:r>
      <w:r w:rsidRPr="00EC5F8A">
        <w:rPr>
          <w:rFonts w:ascii="Times New Roman" w:eastAsiaTheme="minorHAnsi" w:hAnsi="Times New Roman" w:cs="Times New Roman"/>
          <w:i/>
          <w:color w:val="auto"/>
          <w:lang w:eastAsia="en-US"/>
        </w:rPr>
        <w:t>18</w:t>
      </w:r>
      <w:r w:rsidRPr="00EC5F8A">
        <w:rPr>
          <w:rFonts w:ascii="Times New Roman" w:eastAsiaTheme="minorHAnsi" w:hAnsi="Times New Roman" w:cs="Times New Roman"/>
          <w:color w:val="auto"/>
          <w:lang w:eastAsia="en-US"/>
        </w:rPr>
        <w:t>(1), 25-46.</w:t>
      </w:r>
    </w:p>
    <w:p w:rsidR="00EC5F8A" w:rsidRPr="00EC5F8A" w:rsidRDefault="00EC5F8A" w:rsidP="00F80A52">
      <w:pPr>
        <w:spacing w:after="0" w:line="480" w:lineRule="auto"/>
        <w:ind w:left="284" w:hanging="284"/>
        <w:rPr>
          <w:rFonts w:ascii="Times New Roman" w:eastAsiaTheme="minorHAnsi" w:hAnsi="Times New Roman" w:cs="Times New Roman"/>
          <w:color w:val="auto"/>
          <w:lang w:eastAsia="en-US"/>
        </w:rPr>
      </w:pPr>
      <w:r w:rsidRPr="00EC5F8A">
        <w:rPr>
          <w:rFonts w:ascii="Times New Roman" w:eastAsiaTheme="minorHAnsi" w:hAnsi="Times New Roman" w:cs="Times New Roman"/>
          <w:color w:val="auto"/>
          <w:lang w:eastAsia="en-US"/>
        </w:rPr>
        <w:t xml:space="preserve">Duryea, S., Lam, D., &amp; Levison, D. (2007). Effects of economic shocks on children's employment and schooling in Brazil. </w:t>
      </w:r>
      <w:r w:rsidRPr="00EC5F8A">
        <w:rPr>
          <w:rFonts w:ascii="Times New Roman" w:eastAsiaTheme="minorHAnsi" w:hAnsi="Times New Roman" w:cs="Times New Roman"/>
          <w:i/>
          <w:color w:val="auto"/>
          <w:lang w:eastAsia="en-US"/>
        </w:rPr>
        <w:t>Journal of Development Economics</w:t>
      </w:r>
      <w:r w:rsidRPr="00EC5F8A">
        <w:rPr>
          <w:rFonts w:ascii="Times New Roman" w:eastAsiaTheme="minorHAnsi" w:hAnsi="Times New Roman" w:cs="Times New Roman"/>
          <w:color w:val="auto"/>
          <w:lang w:eastAsia="en-US"/>
        </w:rPr>
        <w:t xml:space="preserve">, </w:t>
      </w:r>
      <w:r w:rsidRPr="00EC5F8A">
        <w:rPr>
          <w:rFonts w:ascii="Times New Roman" w:eastAsiaTheme="minorHAnsi" w:hAnsi="Times New Roman" w:cs="Times New Roman"/>
          <w:i/>
          <w:color w:val="auto"/>
          <w:lang w:eastAsia="en-US"/>
        </w:rPr>
        <w:t>84</w:t>
      </w:r>
      <w:r w:rsidRPr="00EC5F8A">
        <w:rPr>
          <w:rFonts w:ascii="Times New Roman" w:eastAsiaTheme="minorHAnsi" w:hAnsi="Times New Roman" w:cs="Times New Roman"/>
          <w:color w:val="auto"/>
          <w:lang w:eastAsia="en-US"/>
        </w:rPr>
        <w:t>(1), 188-214.</w:t>
      </w:r>
    </w:p>
    <w:p w:rsidR="00EC5F8A" w:rsidRPr="00EC5F8A" w:rsidRDefault="00EC5F8A" w:rsidP="00F80A52">
      <w:pPr>
        <w:spacing w:after="0" w:line="480" w:lineRule="auto"/>
        <w:ind w:left="284" w:hanging="284"/>
        <w:rPr>
          <w:rFonts w:ascii="Times New Roman" w:eastAsiaTheme="minorHAnsi" w:hAnsi="Times New Roman" w:cs="Times New Roman"/>
          <w:color w:val="auto"/>
          <w:lang w:eastAsia="en-US"/>
        </w:rPr>
      </w:pPr>
      <w:r w:rsidRPr="00EC5F8A">
        <w:rPr>
          <w:rFonts w:ascii="Times New Roman" w:eastAsiaTheme="minorHAnsi" w:hAnsi="Times New Roman" w:cs="Times New Roman"/>
          <w:color w:val="auto"/>
          <w:lang w:eastAsia="en-US"/>
        </w:rPr>
        <w:t xml:space="preserve">Engel, S., &amp; Ibáñez, A. (2007). Displacement Due to Violence in Colombia: A Household‐Level Analysis. </w:t>
      </w:r>
      <w:r w:rsidRPr="00EC5F8A">
        <w:rPr>
          <w:rFonts w:ascii="Times New Roman" w:eastAsiaTheme="minorHAnsi" w:hAnsi="Times New Roman" w:cs="Times New Roman"/>
          <w:i/>
          <w:color w:val="auto"/>
          <w:lang w:eastAsia="en-US"/>
        </w:rPr>
        <w:t>Economic Development and Cultural Change</w:t>
      </w:r>
      <w:r w:rsidRPr="00EC5F8A">
        <w:rPr>
          <w:rFonts w:ascii="Times New Roman" w:eastAsiaTheme="minorHAnsi" w:hAnsi="Times New Roman" w:cs="Times New Roman"/>
          <w:color w:val="auto"/>
          <w:lang w:eastAsia="en-US"/>
        </w:rPr>
        <w:t xml:space="preserve">, </w:t>
      </w:r>
      <w:r w:rsidRPr="00EC5F8A">
        <w:rPr>
          <w:rFonts w:ascii="Times New Roman" w:eastAsiaTheme="minorHAnsi" w:hAnsi="Times New Roman" w:cs="Times New Roman"/>
          <w:i/>
          <w:color w:val="auto"/>
          <w:lang w:eastAsia="en-US"/>
        </w:rPr>
        <w:t>55</w:t>
      </w:r>
      <w:r w:rsidRPr="00EC5F8A">
        <w:rPr>
          <w:rFonts w:ascii="Times New Roman" w:eastAsiaTheme="minorHAnsi" w:hAnsi="Times New Roman" w:cs="Times New Roman"/>
          <w:color w:val="auto"/>
          <w:lang w:eastAsia="en-US"/>
        </w:rPr>
        <w:t>(2), 335-365.</w:t>
      </w:r>
    </w:p>
    <w:p w:rsidR="00EC5F8A" w:rsidRPr="00EC5F8A" w:rsidRDefault="00EC5F8A" w:rsidP="00F80A52">
      <w:pPr>
        <w:spacing w:after="0" w:line="480" w:lineRule="auto"/>
        <w:ind w:left="284" w:hanging="284"/>
        <w:rPr>
          <w:rFonts w:ascii="Times New Roman" w:eastAsiaTheme="minorHAnsi" w:hAnsi="Times New Roman" w:cs="Times New Roman"/>
          <w:color w:val="auto"/>
          <w:lang w:eastAsia="en-US"/>
        </w:rPr>
      </w:pPr>
      <w:r w:rsidRPr="00EC5F8A">
        <w:rPr>
          <w:rFonts w:ascii="Times New Roman" w:eastAsiaTheme="minorHAnsi" w:hAnsi="Times New Roman" w:cs="Times New Roman"/>
          <w:color w:val="auto"/>
          <w:lang w:eastAsia="en-US"/>
        </w:rPr>
        <w:t xml:space="preserve">Feijen, L. (2005). Developing a Strategic Vision for Protection of the Internally Displaced -- The Case of Roma in Serbia and Montenegro. </w:t>
      </w:r>
      <w:r w:rsidRPr="00EC5F8A">
        <w:rPr>
          <w:rFonts w:ascii="Times New Roman" w:eastAsiaTheme="minorHAnsi" w:hAnsi="Times New Roman" w:cs="Times New Roman"/>
          <w:i/>
          <w:color w:val="auto"/>
          <w:lang w:eastAsia="en-US"/>
        </w:rPr>
        <w:t>Refugee Survey Quarterly</w:t>
      </w:r>
      <w:r w:rsidRPr="00EC5F8A">
        <w:rPr>
          <w:rFonts w:ascii="Times New Roman" w:eastAsiaTheme="minorHAnsi" w:hAnsi="Times New Roman" w:cs="Times New Roman"/>
          <w:color w:val="auto"/>
          <w:lang w:eastAsia="en-US"/>
        </w:rPr>
        <w:t xml:space="preserve">, </w:t>
      </w:r>
      <w:r w:rsidRPr="00EC5F8A">
        <w:rPr>
          <w:rFonts w:ascii="Times New Roman" w:eastAsiaTheme="minorHAnsi" w:hAnsi="Times New Roman" w:cs="Times New Roman"/>
          <w:i/>
          <w:color w:val="auto"/>
          <w:lang w:eastAsia="en-US"/>
        </w:rPr>
        <w:t>24</w:t>
      </w:r>
      <w:r w:rsidRPr="00EC5F8A">
        <w:rPr>
          <w:rFonts w:ascii="Times New Roman" w:eastAsiaTheme="minorHAnsi" w:hAnsi="Times New Roman" w:cs="Times New Roman"/>
          <w:color w:val="auto"/>
          <w:lang w:eastAsia="en-US"/>
        </w:rPr>
        <w:t>(3), 112-127.</w:t>
      </w:r>
    </w:p>
    <w:p w:rsidR="00EC5F8A" w:rsidRPr="00EC5F8A" w:rsidRDefault="00EC5F8A" w:rsidP="00F80A52">
      <w:pPr>
        <w:spacing w:after="0" w:line="480" w:lineRule="auto"/>
        <w:ind w:left="284" w:hanging="284"/>
        <w:rPr>
          <w:rFonts w:ascii="Times New Roman" w:eastAsiaTheme="minorHAnsi" w:hAnsi="Times New Roman" w:cs="Times New Roman"/>
          <w:color w:val="auto"/>
          <w:lang w:eastAsia="en-US"/>
        </w:rPr>
      </w:pPr>
      <w:r w:rsidRPr="00EC5F8A">
        <w:rPr>
          <w:rFonts w:ascii="Times New Roman" w:eastAsiaTheme="minorHAnsi" w:hAnsi="Times New Roman" w:cs="Times New Roman"/>
          <w:color w:val="auto"/>
          <w:lang w:eastAsia="en-US"/>
        </w:rPr>
        <w:t xml:space="preserve">Ferris, E., &amp; Winthrop, R. (2010). </w:t>
      </w:r>
      <w:r w:rsidRPr="00EC5F8A">
        <w:rPr>
          <w:rFonts w:ascii="Times New Roman" w:eastAsiaTheme="minorHAnsi" w:hAnsi="Times New Roman" w:cs="Times New Roman"/>
          <w:i/>
          <w:color w:val="auto"/>
          <w:lang w:eastAsia="en-US"/>
        </w:rPr>
        <w:t>Education and Displacement: Assessing Conditions for Refugees and Internally Displaced Persons affected by Conflict</w:t>
      </w:r>
      <w:r w:rsidRPr="00EC5F8A">
        <w:rPr>
          <w:rFonts w:ascii="Times New Roman" w:eastAsiaTheme="minorHAnsi" w:hAnsi="Times New Roman" w:cs="Times New Roman"/>
          <w:color w:val="auto"/>
          <w:lang w:eastAsia="en-US"/>
        </w:rPr>
        <w:t xml:space="preserve">. Background paper for the EFA Global Monitoring Report 2011. Retreived from </w:t>
      </w:r>
      <w:hyperlink r:id="rId17" w:history="1">
        <w:r w:rsidRPr="00EC5F8A">
          <w:rPr>
            <w:rFonts w:ascii="Times New Roman" w:eastAsiaTheme="minorHAnsi" w:hAnsi="Times New Roman" w:cs="Times New Roman"/>
            <w:color w:val="0563C1" w:themeColor="hyperlink"/>
            <w:u w:val="single"/>
            <w:lang w:eastAsia="en-US"/>
          </w:rPr>
          <w:t>http://unesdoc.unesco.org/images/0019/001907/190715e.pdf</w:t>
        </w:r>
      </w:hyperlink>
      <w:r w:rsidRPr="00EC5F8A">
        <w:rPr>
          <w:rFonts w:ascii="Times New Roman" w:eastAsiaTheme="minorHAnsi" w:hAnsi="Times New Roman" w:cs="Times New Roman"/>
          <w:color w:val="auto"/>
          <w:lang w:eastAsia="en-US"/>
        </w:rPr>
        <w:t>.</w:t>
      </w:r>
    </w:p>
    <w:p w:rsidR="00EC5F8A" w:rsidRPr="00EC5F8A" w:rsidRDefault="00EC5F8A" w:rsidP="00F80A52">
      <w:pPr>
        <w:spacing w:after="0" w:line="480" w:lineRule="auto"/>
        <w:ind w:left="284" w:hanging="284"/>
        <w:rPr>
          <w:rFonts w:ascii="Times New Roman" w:eastAsiaTheme="minorHAnsi" w:hAnsi="Times New Roman" w:cs="Times New Roman"/>
          <w:color w:val="auto"/>
          <w:lang w:eastAsia="en-US"/>
        </w:rPr>
      </w:pPr>
      <w:r w:rsidRPr="00EC5F8A">
        <w:rPr>
          <w:rFonts w:ascii="Times New Roman" w:eastAsiaTheme="minorHAnsi" w:hAnsi="Times New Roman" w:cs="Times New Roman"/>
          <w:color w:val="auto"/>
          <w:lang w:eastAsia="en-US"/>
        </w:rPr>
        <w:t xml:space="preserve">Fiala, N. (2015). Economic Consequences of Forced Displacement. </w:t>
      </w:r>
      <w:r w:rsidRPr="00EC5F8A">
        <w:rPr>
          <w:rFonts w:ascii="Times New Roman" w:eastAsiaTheme="minorHAnsi" w:hAnsi="Times New Roman" w:cs="Times New Roman"/>
          <w:i/>
          <w:color w:val="auto"/>
          <w:lang w:eastAsia="en-US"/>
        </w:rPr>
        <w:t>The Journal of Development Studies</w:t>
      </w:r>
      <w:r w:rsidRPr="00EC5F8A">
        <w:rPr>
          <w:rFonts w:ascii="Times New Roman" w:eastAsiaTheme="minorHAnsi" w:hAnsi="Times New Roman" w:cs="Times New Roman"/>
          <w:color w:val="auto"/>
          <w:lang w:eastAsia="en-US"/>
        </w:rPr>
        <w:t xml:space="preserve">, </w:t>
      </w:r>
      <w:r w:rsidRPr="00EC5F8A">
        <w:rPr>
          <w:rFonts w:ascii="Times New Roman" w:eastAsiaTheme="minorHAnsi" w:hAnsi="Times New Roman" w:cs="Times New Roman"/>
          <w:i/>
          <w:color w:val="auto"/>
          <w:lang w:eastAsia="en-US"/>
        </w:rPr>
        <w:t>51</w:t>
      </w:r>
      <w:r w:rsidRPr="00EC5F8A">
        <w:rPr>
          <w:rFonts w:ascii="Times New Roman" w:eastAsiaTheme="minorHAnsi" w:hAnsi="Times New Roman" w:cs="Times New Roman"/>
          <w:color w:val="auto"/>
          <w:lang w:eastAsia="en-US"/>
        </w:rPr>
        <w:t>(10), 1275-1293.</w:t>
      </w:r>
    </w:p>
    <w:p w:rsidR="00027113" w:rsidRDefault="00EC5F8A" w:rsidP="00F80A52">
      <w:pPr>
        <w:spacing w:after="0" w:line="480" w:lineRule="auto"/>
        <w:ind w:left="284" w:hanging="284"/>
        <w:rPr>
          <w:rFonts w:ascii="Times New Roman" w:eastAsiaTheme="minorHAnsi" w:hAnsi="Times New Roman" w:cs="Times New Roman"/>
          <w:color w:val="auto"/>
          <w:lang w:eastAsia="en-US"/>
        </w:rPr>
      </w:pPr>
      <w:r w:rsidRPr="00EC5F8A">
        <w:rPr>
          <w:rFonts w:ascii="Times New Roman" w:eastAsiaTheme="minorHAnsi" w:hAnsi="Times New Roman" w:cs="Times New Roman"/>
          <w:color w:val="auto"/>
          <w:lang w:eastAsia="en-US"/>
        </w:rPr>
        <w:t xml:space="preserve">Gómez Soler, S. C. (2016). Educational achievement at schools: Assessing the effect of the civil conflict using a pseudo-panel of schools. </w:t>
      </w:r>
      <w:r w:rsidRPr="00EC5F8A">
        <w:rPr>
          <w:rFonts w:ascii="Times New Roman" w:eastAsiaTheme="minorHAnsi" w:hAnsi="Times New Roman" w:cs="Times New Roman"/>
          <w:i/>
          <w:color w:val="auto"/>
          <w:lang w:eastAsia="en-US"/>
        </w:rPr>
        <w:t>International Journal of Educational Development</w:t>
      </w:r>
      <w:r w:rsidRPr="00EC5F8A">
        <w:rPr>
          <w:rFonts w:ascii="Times New Roman" w:eastAsiaTheme="minorHAnsi" w:hAnsi="Times New Roman" w:cs="Times New Roman"/>
          <w:color w:val="auto"/>
          <w:lang w:eastAsia="en-US"/>
        </w:rPr>
        <w:t xml:space="preserve">, </w:t>
      </w:r>
      <w:r w:rsidRPr="00EC5F8A">
        <w:rPr>
          <w:rFonts w:ascii="Times New Roman" w:eastAsiaTheme="minorHAnsi" w:hAnsi="Times New Roman" w:cs="Times New Roman"/>
          <w:i/>
          <w:color w:val="auto"/>
          <w:lang w:eastAsia="en-US"/>
        </w:rPr>
        <w:t>49</w:t>
      </w:r>
      <w:r w:rsidRPr="00EC5F8A">
        <w:rPr>
          <w:rFonts w:ascii="Times New Roman" w:eastAsiaTheme="minorHAnsi" w:hAnsi="Times New Roman" w:cs="Times New Roman"/>
          <w:color w:val="auto"/>
          <w:lang w:eastAsia="en-US"/>
        </w:rPr>
        <w:t>, 91-106.</w:t>
      </w:r>
    </w:p>
    <w:p w:rsidR="00027113" w:rsidRPr="00EC5F8A" w:rsidRDefault="00027113" w:rsidP="00F80A52">
      <w:pPr>
        <w:spacing w:after="0" w:line="480" w:lineRule="auto"/>
        <w:ind w:left="284" w:hanging="284"/>
        <w:rPr>
          <w:rFonts w:ascii="Times New Roman" w:eastAsiaTheme="minorHAnsi" w:hAnsi="Times New Roman" w:cs="Times New Roman"/>
          <w:color w:val="auto"/>
          <w:lang w:eastAsia="en-US"/>
        </w:rPr>
      </w:pPr>
      <w:r w:rsidRPr="00276160">
        <w:rPr>
          <w:rFonts w:ascii="Times New Roman" w:eastAsiaTheme="minorHAnsi" w:hAnsi="Times New Roman" w:cs="Times New Roman"/>
          <w:color w:val="auto"/>
          <w:lang w:eastAsia="en-US"/>
        </w:rPr>
        <w:t xml:space="preserve">Gregory, M. &amp; Jukes, R. (2001). Unemployment and Subsequent Earnings: Estimating Scarring among British Men 1984-94. </w:t>
      </w:r>
      <w:r w:rsidRPr="00276160">
        <w:rPr>
          <w:rFonts w:ascii="Times New Roman" w:eastAsiaTheme="minorHAnsi" w:hAnsi="Times New Roman" w:cs="Times New Roman"/>
          <w:i/>
          <w:color w:val="auto"/>
          <w:lang w:eastAsia="en-US"/>
        </w:rPr>
        <w:t>The Economic Journal</w:t>
      </w:r>
      <w:r w:rsidRPr="00276160">
        <w:rPr>
          <w:rFonts w:ascii="Times New Roman" w:eastAsiaTheme="minorHAnsi" w:hAnsi="Times New Roman" w:cs="Times New Roman"/>
          <w:color w:val="auto"/>
          <w:lang w:eastAsia="en-US"/>
        </w:rPr>
        <w:t>, 111(475): F607-F625.</w:t>
      </w:r>
    </w:p>
    <w:p w:rsidR="00EC5F8A" w:rsidRPr="00EC5F8A" w:rsidRDefault="00EC5F8A" w:rsidP="00F80A52">
      <w:pPr>
        <w:spacing w:after="0" w:line="480" w:lineRule="auto"/>
        <w:ind w:left="284" w:hanging="284"/>
        <w:rPr>
          <w:rFonts w:ascii="Times New Roman" w:eastAsiaTheme="minorHAnsi" w:hAnsi="Times New Roman" w:cs="Times New Roman"/>
          <w:color w:val="auto"/>
          <w:lang w:eastAsia="en-US"/>
        </w:rPr>
      </w:pPr>
      <w:r w:rsidRPr="00EC5F8A">
        <w:rPr>
          <w:rFonts w:ascii="Times New Roman" w:eastAsiaTheme="minorHAnsi" w:hAnsi="Times New Roman" w:cs="Times New Roman"/>
          <w:color w:val="auto"/>
          <w:lang w:eastAsia="en-US"/>
        </w:rPr>
        <w:t xml:space="preserve">Hill, R., Diener, K. J., Miller, S., &amp; White, T. (2006). IDP Livelihoods and Personal Security: Case Studies from Colombia and Sudan. </w:t>
      </w:r>
      <w:r w:rsidRPr="00EC5F8A">
        <w:rPr>
          <w:rFonts w:ascii="Times New Roman" w:eastAsiaTheme="minorHAnsi" w:hAnsi="Times New Roman" w:cs="Times New Roman"/>
          <w:i/>
          <w:color w:val="auto"/>
          <w:lang w:eastAsia="en-US"/>
        </w:rPr>
        <w:t>Refugee Survey Quarterly</w:t>
      </w:r>
      <w:r w:rsidRPr="00EC5F8A">
        <w:rPr>
          <w:rFonts w:ascii="Times New Roman" w:eastAsiaTheme="minorHAnsi" w:hAnsi="Times New Roman" w:cs="Times New Roman"/>
          <w:color w:val="auto"/>
          <w:lang w:eastAsia="en-US"/>
        </w:rPr>
        <w:t xml:space="preserve">, </w:t>
      </w:r>
      <w:r w:rsidRPr="00EC5F8A">
        <w:rPr>
          <w:rFonts w:ascii="Times New Roman" w:eastAsiaTheme="minorHAnsi" w:hAnsi="Times New Roman" w:cs="Times New Roman"/>
          <w:i/>
          <w:color w:val="auto"/>
          <w:lang w:eastAsia="en-US"/>
        </w:rPr>
        <w:t>25</w:t>
      </w:r>
      <w:r w:rsidRPr="00EC5F8A">
        <w:rPr>
          <w:rFonts w:ascii="Times New Roman" w:eastAsiaTheme="minorHAnsi" w:hAnsi="Times New Roman" w:cs="Times New Roman"/>
          <w:color w:val="auto"/>
          <w:lang w:eastAsia="en-US"/>
        </w:rPr>
        <w:t>(2), 40-59.</w:t>
      </w:r>
    </w:p>
    <w:p w:rsidR="00EC5F8A" w:rsidRPr="00EC5F8A" w:rsidRDefault="00EC5F8A" w:rsidP="00F80A52">
      <w:pPr>
        <w:spacing w:after="0" w:line="480" w:lineRule="auto"/>
        <w:ind w:left="284" w:hanging="284"/>
        <w:rPr>
          <w:rFonts w:ascii="Times New Roman" w:eastAsiaTheme="minorHAnsi" w:hAnsi="Times New Roman" w:cs="Times New Roman"/>
          <w:color w:val="auto"/>
          <w:lang w:eastAsia="en-US"/>
        </w:rPr>
      </w:pPr>
      <w:r w:rsidRPr="00EC5F8A">
        <w:rPr>
          <w:rFonts w:ascii="Times New Roman" w:eastAsiaTheme="minorHAnsi" w:hAnsi="Times New Roman" w:cs="Times New Roman"/>
          <w:color w:val="auto"/>
          <w:lang w:eastAsia="en-US"/>
        </w:rPr>
        <w:t xml:space="preserve">Holland, M. (2004). Chechnya's Internally Displaced and the Role of Russia's Non-Governmental Organizations. </w:t>
      </w:r>
      <w:r w:rsidRPr="00EC5F8A">
        <w:rPr>
          <w:rFonts w:ascii="Times New Roman" w:eastAsiaTheme="minorHAnsi" w:hAnsi="Times New Roman" w:cs="Times New Roman"/>
          <w:i/>
          <w:color w:val="auto"/>
          <w:lang w:eastAsia="en-US"/>
        </w:rPr>
        <w:t>Journal of Refugee Studies</w:t>
      </w:r>
      <w:r w:rsidRPr="00EC5F8A">
        <w:rPr>
          <w:rFonts w:ascii="Times New Roman" w:eastAsiaTheme="minorHAnsi" w:hAnsi="Times New Roman" w:cs="Times New Roman"/>
          <w:color w:val="auto"/>
          <w:lang w:eastAsia="en-US"/>
        </w:rPr>
        <w:t xml:space="preserve">, </w:t>
      </w:r>
      <w:r w:rsidRPr="00EC5F8A">
        <w:rPr>
          <w:rFonts w:ascii="Times New Roman" w:eastAsiaTheme="minorHAnsi" w:hAnsi="Times New Roman" w:cs="Times New Roman"/>
          <w:i/>
          <w:color w:val="auto"/>
          <w:lang w:eastAsia="en-US"/>
        </w:rPr>
        <w:t>17</w:t>
      </w:r>
      <w:r w:rsidRPr="00EC5F8A">
        <w:rPr>
          <w:rFonts w:ascii="Times New Roman" w:eastAsiaTheme="minorHAnsi" w:hAnsi="Times New Roman" w:cs="Times New Roman"/>
          <w:color w:val="auto"/>
          <w:lang w:eastAsia="en-US"/>
        </w:rPr>
        <w:t>(3), 334-346.</w:t>
      </w:r>
    </w:p>
    <w:p w:rsidR="00EC5F8A" w:rsidRPr="00EC5F8A" w:rsidRDefault="00EC5F8A" w:rsidP="00F80A52">
      <w:pPr>
        <w:spacing w:after="0" w:line="480" w:lineRule="auto"/>
        <w:ind w:left="284" w:hanging="284"/>
        <w:rPr>
          <w:rFonts w:ascii="Times New Roman" w:eastAsiaTheme="minorHAnsi" w:hAnsi="Times New Roman" w:cs="Times New Roman"/>
          <w:color w:val="auto"/>
          <w:lang w:eastAsia="en-US"/>
        </w:rPr>
      </w:pPr>
      <w:r w:rsidRPr="00EC5F8A">
        <w:rPr>
          <w:rFonts w:ascii="Times New Roman" w:eastAsiaTheme="minorHAnsi" w:hAnsi="Times New Roman" w:cs="Times New Roman"/>
          <w:color w:val="auto"/>
          <w:lang w:eastAsia="en-US"/>
        </w:rPr>
        <w:t xml:space="preserve">Ibáñez, A. M., &amp; Moya, A. (2010a). Vulnerability of victims of civil conflicts: empirical evidence for the displaced population in Colombia. </w:t>
      </w:r>
      <w:r w:rsidRPr="00EC5F8A">
        <w:rPr>
          <w:rFonts w:ascii="Times New Roman" w:eastAsiaTheme="minorHAnsi" w:hAnsi="Times New Roman" w:cs="Times New Roman"/>
          <w:i/>
          <w:color w:val="auto"/>
          <w:lang w:eastAsia="en-US"/>
        </w:rPr>
        <w:t>World Development</w:t>
      </w:r>
      <w:r w:rsidRPr="00EC5F8A">
        <w:rPr>
          <w:rFonts w:ascii="Times New Roman" w:eastAsiaTheme="minorHAnsi" w:hAnsi="Times New Roman" w:cs="Times New Roman"/>
          <w:color w:val="auto"/>
          <w:lang w:eastAsia="en-US"/>
        </w:rPr>
        <w:t xml:space="preserve">, </w:t>
      </w:r>
      <w:r w:rsidRPr="00EC5F8A">
        <w:rPr>
          <w:rFonts w:ascii="Times New Roman" w:eastAsiaTheme="minorHAnsi" w:hAnsi="Times New Roman" w:cs="Times New Roman"/>
          <w:i/>
          <w:color w:val="auto"/>
          <w:lang w:eastAsia="en-US"/>
        </w:rPr>
        <w:t>38</w:t>
      </w:r>
      <w:r w:rsidRPr="00EC5F8A">
        <w:rPr>
          <w:rFonts w:ascii="Times New Roman" w:eastAsiaTheme="minorHAnsi" w:hAnsi="Times New Roman" w:cs="Times New Roman"/>
          <w:color w:val="auto"/>
          <w:lang w:eastAsia="en-US"/>
        </w:rPr>
        <w:t xml:space="preserve">(4), 647-663. </w:t>
      </w:r>
    </w:p>
    <w:p w:rsidR="00EC5F8A" w:rsidRPr="00EC5F8A" w:rsidRDefault="00EC5F8A" w:rsidP="00F80A52">
      <w:pPr>
        <w:spacing w:after="0" w:line="480" w:lineRule="auto"/>
        <w:ind w:left="284" w:hanging="284"/>
        <w:rPr>
          <w:rFonts w:ascii="Times New Roman" w:eastAsiaTheme="minorHAnsi" w:hAnsi="Times New Roman" w:cs="Times New Roman"/>
          <w:color w:val="auto"/>
          <w:lang w:eastAsia="en-US"/>
        </w:rPr>
      </w:pPr>
      <w:r w:rsidRPr="00EC5F8A">
        <w:rPr>
          <w:rFonts w:ascii="Times New Roman" w:eastAsiaTheme="minorHAnsi" w:hAnsi="Times New Roman" w:cs="Times New Roman"/>
          <w:color w:val="auto"/>
          <w:lang w:eastAsia="en-US"/>
        </w:rPr>
        <w:t xml:space="preserve">Ibáñez, A. M., &amp; Moya, A. (2010b). Do conflicts create poverty traps? Asset losses and recovery for displaced households in Colombia. In R. di Tella, S. Edwards, &amp; E. Schargrodsky (Eds). </w:t>
      </w:r>
      <w:r w:rsidRPr="00EC5F8A">
        <w:rPr>
          <w:rFonts w:ascii="Times New Roman" w:eastAsiaTheme="minorHAnsi" w:hAnsi="Times New Roman" w:cs="Times New Roman"/>
          <w:i/>
          <w:color w:val="auto"/>
          <w:lang w:eastAsia="en-US"/>
        </w:rPr>
        <w:t>The Economics of Crime: Lessons for and from Latin America</w:t>
      </w:r>
      <w:r w:rsidRPr="00EC5F8A">
        <w:rPr>
          <w:rFonts w:ascii="Times New Roman" w:eastAsiaTheme="minorHAnsi" w:hAnsi="Times New Roman" w:cs="Times New Roman"/>
          <w:color w:val="auto"/>
          <w:lang w:eastAsia="en-US"/>
        </w:rPr>
        <w:t xml:space="preserve"> (pp. 137-172). Chicago: University of Chicago Press.</w:t>
      </w:r>
    </w:p>
    <w:p w:rsidR="00EC5F8A" w:rsidRPr="00EC5F8A" w:rsidRDefault="00EC5F8A" w:rsidP="00F80A52">
      <w:pPr>
        <w:spacing w:after="0" w:line="480" w:lineRule="auto"/>
        <w:ind w:left="284" w:hanging="284"/>
        <w:rPr>
          <w:rFonts w:ascii="Times New Roman" w:eastAsiaTheme="minorHAnsi" w:hAnsi="Times New Roman" w:cs="Times New Roman"/>
          <w:color w:val="auto"/>
          <w:lang w:eastAsia="en-US"/>
        </w:rPr>
      </w:pPr>
      <w:r w:rsidRPr="00EC5F8A">
        <w:rPr>
          <w:rFonts w:ascii="Times New Roman" w:eastAsiaTheme="minorHAnsi" w:hAnsi="Times New Roman" w:cs="Times New Roman"/>
          <w:color w:val="auto"/>
          <w:lang w:eastAsia="en-US"/>
        </w:rPr>
        <w:t xml:space="preserve">Ibañez, A. M., &amp; Velez, C. E. (2008). Civil Conflict and Forced Migration: The Micro Determinants and Welfare Losses of Displacement in Colombia. </w:t>
      </w:r>
      <w:r w:rsidRPr="00EC5F8A">
        <w:rPr>
          <w:rFonts w:ascii="Times New Roman" w:eastAsiaTheme="minorHAnsi" w:hAnsi="Times New Roman" w:cs="Times New Roman"/>
          <w:i/>
          <w:color w:val="auto"/>
          <w:lang w:eastAsia="en-US"/>
        </w:rPr>
        <w:t>World Development</w:t>
      </w:r>
      <w:r w:rsidRPr="00EC5F8A">
        <w:rPr>
          <w:rFonts w:ascii="Times New Roman" w:eastAsiaTheme="minorHAnsi" w:hAnsi="Times New Roman" w:cs="Times New Roman"/>
          <w:color w:val="auto"/>
          <w:lang w:eastAsia="en-US"/>
        </w:rPr>
        <w:t xml:space="preserve">, </w:t>
      </w:r>
      <w:r w:rsidRPr="00EC5F8A">
        <w:rPr>
          <w:rFonts w:ascii="Times New Roman" w:eastAsiaTheme="minorHAnsi" w:hAnsi="Times New Roman" w:cs="Times New Roman"/>
          <w:i/>
          <w:color w:val="auto"/>
          <w:lang w:eastAsia="en-US"/>
        </w:rPr>
        <w:t>36</w:t>
      </w:r>
      <w:r w:rsidRPr="00EC5F8A">
        <w:rPr>
          <w:rFonts w:ascii="Times New Roman" w:eastAsiaTheme="minorHAnsi" w:hAnsi="Times New Roman" w:cs="Times New Roman"/>
          <w:color w:val="auto"/>
          <w:lang w:eastAsia="en-US"/>
        </w:rPr>
        <w:t xml:space="preserve">(4), 659-676. </w:t>
      </w:r>
    </w:p>
    <w:p w:rsidR="00EC5F8A" w:rsidRPr="00EC5F8A" w:rsidRDefault="00EC5F8A" w:rsidP="00F80A52">
      <w:pPr>
        <w:spacing w:after="0" w:line="480" w:lineRule="auto"/>
        <w:ind w:left="284" w:hanging="284"/>
        <w:rPr>
          <w:rFonts w:ascii="Times New Roman" w:eastAsiaTheme="minorHAnsi" w:hAnsi="Times New Roman" w:cs="Times New Roman"/>
          <w:color w:val="auto"/>
          <w:lang w:eastAsia="en-US"/>
        </w:rPr>
      </w:pPr>
      <w:r w:rsidRPr="00EC5F8A">
        <w:rPr>
          <w:rFonts w:ascii="Times New Roman" w:eastAsiaTheme="minorHAnsi" w:hAnsi="Times New Roman" w:cs="Times New Roman"/>
          <w:color w:val="auto"/>
          <w:lang w:eastAsia="en-US"/>
        </w:rPr>
        <w:t xml:space="preserve">IDMC. (2015). </w:t>
      </w:r>
      <w:r w:rsidRPr="00EC5F8A">
        <w:rPr>
          <w:rFonts w:ascii="Times New Roman" w:eastAsiaTheme="minorHAnsi" w:hAnsi="Times New Roman" w:cs="Times New Roman"/>
          <w:i/>
          <w:color w:val="auto"/>
          <w:lang w:eastAsia="en-US"/>
        </w:rPr>
        <w:t>Getting on the list: the registration of children born to IDPs</w:t>
      </w:r>
      <w:r w:rsidRPr="00EC5F8A">
        <w:rPr>
          <w:rFonts w:ascii="Times New Roman" w:eastAsiaTheme="minorHAnsi" w:hAnsi="Times New Roman" w:cs="Times New Roman"/>
          <w:color w:val="auto"/>
          <w:lang w:eastAsia="en-US"/>
        </w:rPr>
        <w:t xml:space="preserve">. Norwegian Refugee Council/Internal Displacement Monitoring Centre (NRC/IDMC). Retreived from: </w:t>
      </w:r>
      <w:hyperlink r:id="rId18" w:history="1">
        <w:r w:rsidRPr="00EC5F8A">
          <w:rPr>
            <w:rFonts w:ascii="Times New Roman" w:eastAsiaTheme="minorHAnsi" w:hAnsi="Times New Roman" w:cs="Times New Roman"/>
            <w:color w:val="0563C1" w:themeColor="hyperlink"/>
            <w:u w:val="single"/>
            <w:lang w:eastAsia="en-US"/>
          </w:rPr>
          <w:t>http://www.internal-displacement.org/assets/publications/2015/201505-global-getting-on-the-list-en.pdf</w:t>
        </w:r>
      </w:hyperlink>
      <w:r w:rsidRPr="00EC5F8A">
        <w:rPr>
          <w:rFonts w:ascii="Times New Roman" w:eastAsiaTheme="minorHAnsi" w:hAnsi="Times New Roman" w:cs="Times New Roman"/>
          <w:color w:val="auto"/>
          <w:lang w:eastAsia="en-US"/>
        </w:rPr>
        <w:t>.</w:t>
      </w:r>
    </w:p>
    <w:p w:rsidR="00EC5F8A" w:rsidRPr="00EC5F8A" w:rsidRDefault="00EC5F8A" w:rsidP="00F80A52">
      <w:pPr>
        <w:spacing w:after="0" w:line="480" w:lineRule="auto"/>
        <w:ind w:left="284" w:hanging="284"/>
        <w:rPr>
          <w:rFonts w:ascii="Times New Roman" w:eastAsiaTheme="minorHAnsi" w:hAnsi="Times New Roman" w:cs="Times New Roman"/>
          <w:color w:val="auto"/>
          <w:lang w:eastAsia="en-US"/>
        </w:rPr>
      </w:pPr>
      <w:r w:rsidRPr="00EC5F8A">
        <w:rPr>
          <w:rFonts w:ascii="Times New Roman" w:eastAsiaTheme="minorHAnsi" w:hAnsi="Times New Roman" w:cs="Times New Roman"/>
          <w:color w:val="auto"/>
          <w:lang w:eastAsia="en-US"/>
        </w:rPr>
        <w:t xml:space="preserve">IDMC. (2016). </w:t>
      </w:r>
      <w:r w:rsidRPr="00EC5F8A">
        <w:rPr>
          <w:rFonts w:ascii="Times New Roman" w:eastAsiaTheme="minorHAnsi" w:hAnsi="Times New Roman" w:cs="Times New Roman"/>
          <w:i/>
          <w:color w:val="auto"/>
          <w:lang w:eastAsia="en-US"/>
        </w:rPr>
        <w:t>Global Report on Internal Displacement (GRID 2016).</w:t>
      </w:r>
      <w:r w:rsidRPr="00EC5F8A">
        <w:rPr>
          <w:rFonts w:ascii="Times New Roman" w:eastAsiaTheme="minorHAnsi" w:hAnsi="Times New Roman" w:cs="Times New Roman"/>
          <w:color w:val="auto"/>
          <w:lang w:eastAsia="en-US"/>
        </w:rPr>
        <w:t xml:space="preserve"> Geneva, Switzerland: IDMC.</w:t>
      </w:r>
    </w:p>
    <w:p w:rsidR="00EC5F8A" w:rsidRPr="00EC5F8A" w:rsidRDefault="00EC5F8A" w:rsidP="00F80A52">
      <w:pPr>
        <w:spacing w:after="0" w:line="480" w:lineRule="auto"/>
        <w:ind w:left="284" w:hanging="284"/>
        <w:rPr>
          <w:rFonts w:ascii="Times New Roman" w:eastAsiaTheme="minorHAnsi" w:hAnsi="Times New Roman" w:cs="Times New Roman"/>
          <w:color w:val="auto"/>
          <w:lang w:eastAsia="en-US"/>
        </w:rPr>
      </w:pPr>
      <w:r w:rsidRPr="00EC5F8A">
        <w:rPr>
          <w:rFonts w:ascii="Times New Roman" w:eastAsiaTheme="minorHAnsi" w:hAnsi="Times New Roman" w:cs="Times New Roman"/>
          <w:color w:val="auto"/>
          <w:lang w:eastAsia="en-US"/>
        </w:rPr>
        <w:t xml:space="preserve">Ivlevs, A., &amp; Veliziotis, M. (2016). What do unions do in times of economic crisis? Evidence from Central and Eastern Europe. </w:t>
      </w:r>
      <w:r w:rsidRPr="00EC5F8A">
        <w:rPr>
          <w:rFonts w:ascii="Times New Roman" w:eastAsiaTheme="minorHAnsi" w:hAnsi="Times New Roman" w:cs="Times New Roman"/>
          <w:i/>
          <w:color w:val="auto"/>
          <w:lang w:eastAsia="en-US"/>
        </w:rPr>
        <w:t>European Journal of Industrial Relations</w:t>
      </w:r>
      <w:r w:rsidRPr="00EC5F8A">
        <w:rPr>
          <w:rFonts w:ascii="Times New Roman" w:eastAsiaTheme="minorHAnsi" w:hAnsi="Times New Roman" w:cs="Times New Roman"/>
          <w:color w:val="auto"/>
          <w:lang w:eastAsia="en-US"/>
        </w:rPr>
        <w:t xml:space="preserve">. doi: 10.1177/0959680116672281. </w:t>
      </w:r>
    </w:p>
    <w:p w:rsidR="00EC5F8A" w:rsidRPr="00EC5F8A" w:rsidRDefault="00EC5F8A" w:rsidP="00F80A52">
      <w:pPr>
        <w:spacing w:after="0" w:line="480" w:lineRule="auto"/>
        <w:ind w:left="284" w:hanging="284"/>
        <w:rPr>
          <w:rFonts w:ascii="Times New Roman" w:eastAsiaTheme="minorHAnsi" w:hAnsi="Times New Roman" w:cs="Times New Roman"/>
          <w:color w:val="auto"/>
          <w:lang w:eastAsia="en-US"/>
        </w:rPr>
      </w:pPr>
      <w:r w:rsidRPr="00EC5F8A">
        <w:rPr>
          <w:rFonts w:ascii="Times New Roman" w:eastAsiaTheme="minorHAnsi" w:hAnsi="Times New Roman" w:cs="Times New Roman"/>
          <w:color w:val="auto"/>
          <w:lang w:eastAsia="en-US"/>
        </w:rPr>
        <w:t xml:space="preserve">Jensen, R. (2000). Agricultural volatility and investments in children. </w:t>
      </w:r>
      <w:r w:rsidRPr="00EC5F8A">
        <w:rPr>
          <w:rFonts w:ascii="Times New Roman" w:eastAsiaTheme="minorHAnsi" w:hAnsi="Times New Roman" w:cs="Times New Roman"/>
          <w:i/>
          <w:color w:val="auto"/>
          <w:lang w:eastAsia="en-US"/>
        </w:rPr>
        <w:t>American Economic Review</w:t>
      </w:r>
      <w:r w:rsidRPr="00EC5F8A">
        <w:rPr>
          <w:rFonts w:ascii="Times New Roman" w:eastAsiaTheme="minorHAnsi" w:hAnsi="Times New Roman" w:cs="Times New Roman"/>
          <w:color w:val="auto"/>
          <w:lang w:eastAsia="en-US"/>
        </w:rPr>
        <w:t xml:space="preserve">, </w:t>
      </w:r>
      <w:r w:rsidRPr="00EC5F8A">
        <w:rPr>
          <w:rFonts w:ascii="Times New Roman" w:eastAsiaTheme="minorHAnsi" w:hAnsi="Times New Roman" w:cs="Times New Roman"/>
          <w:i/>
          <w:color w:val="auto"/>
          <w:lang w:eastAsia="en-US"/>
        </w:rPr>
        <w:t>90</w:t>
      </w:r>
      <w:r w:rsidRPr="00EC5F8A">
        <w:rPr>
          <w:rFonts w:ascii="Times New Roman" w:eastAsiaTheme="minorHAnsi" w:hAnsi="Times New Roman" w:cs="Times New Roman"/>
          <w:color w:val="auto"/>
          <w:lang w:eastAsia="en-US"/>
        </w:rPr>
        <w:t>(2): 399–404</w:t>
      </w:r>
    </w:p>
    <w:p w:rsidR="00EC5F8A" w:rsidRPr="00EC5F8A" w:rsidRDefault="00EC5F8A" w:rsidP="00F80A52">
      <w:pPr>
        <w:spacing w:after="0" w:line="480" w:lineRule="auto"/>
        <w:ind w:left="284" w:hanging="284"/>
        <w:rPr>
          <w:rFonts w:ascii="Times New Roman" w:eastAsiaTheme="minorHAnsi" w:hAnsi="Times New Roman" w:cs="Times New Roman"/>
          <w:color w:val="auto"/>
          <w:lang w:eastAsia="en-US"/>
        </w:rPr>
      </w:pPr>
      <w:r w:rsidRPr="00EC5F8A">
        <w:rPr>
          <w:rFonts w:ascii="Times New Roman" w:eastAsiaTheme="minorHAnsi" w:hAnsi="Times New Roman" w:cs="Times New Roman"/>
          <w:color w:val="auto"/>
          <w:lang w:eastAsia="en-US"/>
        </w:rPr>
        <w:t xml:space="preserve">JIPS. (2012). Afghanistan. Profile at a glance. Retreived from </w:t>
      </w:r>
      <w:r w:rsidRPr="00EC5F8A">
        <w:rPr>
          <w:rFonts w:ascii="Times New Roman" w:eastAsiaTheme="minorHAnsi" w:hAnsi="Times New Roman" w:cs="Times New Roman"/>
          <w:color w:val="0563C1" w:themeColor="hyperlink"/>
          <w:u w:val="single"/>
          <w:lang w:eastAsia="en-US"/>
        </w:rPr>
        <w:t>http://www.jips.org/system/cms/attachments/277/original_Afghanistan_profile_at_a_glance.pdf</w:t>
      </w:r>
    </w:p>
    <w:p w:rsidR="00EC5F8A" w:rsidRPr="00EC5F8A" w:rsidRDefault="00EC5F8A" w:rsidP="00F80A52">
      <w:pPr>
        <w:spacing w:after="0" w:line="480" w:lineRule="auto"/>
        <w:ind w:left="284" w:hanging="284"/>
        <w:rPr>
          <w:rFonts w:ascii="Times New Roman" w:eastAsiaTheme="minorHAnsi" w:hAnsi="Times New Roman" w:cs="Times New Roman"/>
          <w:color w:val="auto"/>
          <w:lang w:eastAsia="en-US"/>
        </w:rPr>
      </w:pPr>
      <w:r w:rsidRPr="00EC5F8A">
        <w:rPr>
          <w:rFonts w:ascii="Times New Roman" w:eastAsiaTheme="minorHAnsi" w:hAnsi="Times New Roman" w:cs="Times New Roman"/>
          <w:color w:val="auto"/>
          <w:lang w:eastAsia="en-US"/>
        </w:rPr>
        <w:t xml:space="preserve">Kett, M. E. (2005). Internally Displaced Peoples in Bosnia-Herzegovina: Impacts of Long-term Displacement on Health and Well-being. </w:t>
      </w:r>
      <w:r w:rsidRPr="00EC5F8A">
        <w:rPr>
          <w:rFonts w:ascii="Times New Roman" w:eastAsiaTheme="minorHAnsi" w:hAnsi="Times New Roman" w:cs="Times New Roman"/>
          <w:i/>
          <w:color w:val="auto"/>
          <w:lang w:eastAsia="en-US"/>
        </w:rPr>
        <w:t>Medicine, Conflict and Survival</w:t>
      </w:r>
      <w:r w:rsidRPr="00EC5F8A">
        <w:rPr>
          <w:rFonts w:ascii="Times New Roman" w:eastAsiaTheme="minorHAnsi" w:hAnsi="Times New Roman" w:cs="Times New Roman"/>
          <w:color w:val="auto"/>
          <w:lang w:eastAsia="en-US"/>
        </w:rPr>
        <w:t xml:space="preserve">, </w:t>
      </w:r>
      <w:r w:rsidRPr="00EC5F8A">
        <w:rPr>
          <w:rFonts w:ascii="Times New Roman" w:eastAsiaTheme="minorHAnsi" w:hAnsi="Times New Roman" w:cs="Times New Roman"/>
          <w:i/>
          <w:color w:val="auto"/>
          <w:lang w:eastAsia="en-US"/>
        </w:rPr>
        <w:t>21</w:t>
      </w:r>
      <w:r w:rsidRPr="00EC5F8A">
        <w:rPr>
          <w:rFonts w:ascii="Times New Roman" w:eastAsiaTheme="minorHAnsi" w:hAnsi="Times New Roman" w:cs="Times New Roman"/>
          <w:color w:val="auto"/>
          <w:lang w:eastAsia="en-US"/>
        </w:rPr>
        <w:t>(3), 199-215.</w:t>
      </w:r>
    </w:p>
    <w:p w:rsidR="00254EC8" w:rsidRDefault="00EC5F8A" w:rsidP="00F80A52">
      <w:pPr>
        <w:spacing w:after="0" w:line="480" w:lineRule="auto"/>
        <w:ind w:left="284" w:hanging="284"/>
        <w:rPr>
          <w:rFonts w:ascii="Times New Roman" w:eastAsiaTheme="minorHAnsi" w:hAnsi="Times New Roman" w:cs="Times New Roman"/>
          <w:color w:val="auto"/>
          <w:lang w:eastAsia="en-US"/>
        </w:rPr>
      </w:pPr>
      <w:r w:rsidRPr="00EC5F8A">
        <w:rPr>
          <w:rFonts w:ascii="Times New Roman" w:eastAsiaTheme="minorHAnsi" w:hAnsi="Times New Roman" w:cs="Times New Roman"/>
          <w:color w:val="auto"/>
          <w:lang w:eastAsia="en-US"/>
        </w:rPr>
        <w:t xml:space="preserve">Kirchhoff, S., &amp; Ibañez, A. M. (2001). </w:t>
      </w:r>
      <w:r w:rsidRPr="00EC5F8A">
        <w:rPr>
          <w:rFonts w:ascii="Times New Roman" w:eastAsiaTheme="minorHAnsi" w:hAnsi="Times New Roman" w:cs="Times New Roman"/>
          <w:i/>
          <w:color w:val="auto"/>
          <w:lang w:eastAsia="en-US"/>
        </w:rPr>
        <w:t>Displacement due to violence in Columbia: Determinants and consequences at the household level</w:t>
      </w:r>
      <w:r w:rsidRPr="00EC5F8A">
        <w:rPr>
          <w:rFonts w:ascii="Times New Roman" w:eastAsiaTheme="minorHAnsi" w:hAnsi="Times New Roman" w:cs="Times New Roman"/>
          <w:color w:val="auto"/>
          <w:lang w:eastAsia="en-US"/>
        </w:rPr>
        <w:t xml:space="preserve">. ZEF Discussion Papers on Development Policy. Bonn: ZEF. </w:t>
      </w:r>
    </w:p>
    <w:p w:rsidR="00254EC8" w:rsidRPr="00EC5F8A" w:rsidRDefault="00254EC8" w:rsidP="00F80A52">
      <w:pPr>
        <w:spacing w:after="0" w:line="480" w:lineRule="auto"/>
        <w:ind w:left="284" w:hanging="284"/>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 xml:space="preserve">Knabe, A. &amp; Rätzel, S. (2011). </w:t>
      </w:r>
      <w:r w:rsidRPr="00254EC8">
        <w:rPr>
          <w:rFonts w:ascii="Times New Roman" w:eastAsiaTheme="minorHAnsi" w:hAnsi="Times New Roman" w:cs="Times New Roman"/>
          <w:color w:val="auto"/>
          <w:lang w:eastAsia="en-US"/>
        </w:rPr>
        <w:t>Scarring or Scaring? The Psychological Impact of Past Unemployment</w:t>
      </w:r>
      <w:r>
        <w:rPr>
          <w:rFonts w:ascii="Times New Roman" w:eastAsiaTheme="minorHAnsi" w:hAnsi="Times New Roman" w:cs="Times New Roman"/>
          <w:color w:val="auto"/>
          <w:lang w:eastAsia="en-US"/>
        </w:rPr>
        <w:t xml:space="preserve"> and Future Unemployment Risk. </w:t>
      </w:r>
      <w:r w:rsidRPr="00254EC8">
        <w:rPr>
          <w:rFonts w:ascii="Times New Roman" w:eastAsiaTheme="minorHAnsi" w:hAnsi="Times New Roman" w:cs="Times New Roman"/>
          <w:i/>
          <w:color w:val="auto"/>
          <w:lang w:eastAsia="en-US"/>
        </w:rPr>
        <w:t>Economica</w:t>
      </w:r>
      <w:r w:rsidRPr="00254EC8">
        <w:rPr>
          <w:rFonts w:ascii="Times New Roman" w:eastAsiaTheme="minorHAnsi" w:hAnsi="Times New Roman" w:cs="Times New Roman"/>
          <w:color w:val="auto"/>
          <w:lang w:eastAsia="en-US"/>
        </w:rPr>
        <w:t>, 78</w:t>
      </w:r>
      <w:r>
        <w:rPr>
          <w:rFonts w:ascii="Times New Roman" w:eastAsiaTheme="minorHAnsi" w:hAnsi="Times New Roman" w:cs="Times New Roman"/>
          <w:color w:val="auto"/>
          <w:lang w:eastAsia="en-US"/>
        </w:rPr>
        <w:t>(</w:t>
      </w:r>
      <w:r w:rsidRPr="00254EC8">
        <w:rPr>
          <w:rFonts w:ascii="Times New Roman" w:eastAsiaTheme="minorHAnsi" w:hAnsi="Times New Roman" w:cs="Times New Roman"/>
          <w:color w:val="auto"/>
          <w:lang w:eastAsia="en-US"/>
        </w:rPr>
        <w:t>310</w:t>
      </w:r>
      <w:r>
        <w:rPr>
          <w:rFonts w:ascii="Times New Roman" w:eastAsiaTheme="minorHAnsi" w:hAnsi="Times New Roman" w:cs="Times New Roman"/>
          <w:color w:val="auto"/>
          <w:lang w:eastAsia="en-US"/>
        </w:rPr>
        <w:t xml:space="preserve">): </w:t>
      </w:r>
      <w:r w:rsidRPr="00254EC8">
        <w:rPr>
          <w:rFonts w:ascii="Times New Roman" w:eastAsiaTheme="minorHAnsi" w:hAnsi="Times New Roman" w:cs="Times New Roman"/>
          <w:color w:val="auto"/>
          <w:lang w:eastAsia="en-US"/>
        </w:rPr>
        <w:t>283-293.</w:t>
      </w:r>
    </w:p>
    <w:p w:rsidR="00EC5F8A" w:rsidRPr="00EC5F8A" w:rsidRDefault="00EC5F8A" w:rsidP="00F80A52">
      <w:pPr>
        <w:spacing w:after="0" w:line="480" w:lineRule="auto"/>
        <w:ind w:left="284" w:hanging="284"/>
        <w:rPr>
          <w:rFonts w:ascii="Times New Roman" w:eastAsiaTheme="minorHAnsi" w:hAnsi="Times New Roman" w:cs="Times New Roman"/>
          <w:color w:val="auto"/>
          <w:lang w:eastAsia="en-US"/>
        </w:rPr>
      </w:pPr>
      <w:r w:rsidRPr="00EC5F8A">
        <w:rPr>
          <w:rFonts w:ascii="Times New Roman" w:eastAsiaTheme="minorHAnsi" w:hAnsi="Times New Roman" w:cs="Times New Roman"/>
          <w:color w:val="auto"/>
          <w:lang w:eastAsia="en-US"/>
        </w:rPr>
        <w:t xml:space="preserve">Kondylis, F. (2008). Agricultural outputs and conflict displacement: Evidence from a policy intervention in Rwanda. </w:t>
      </w:r>
      <w:r w:rsidRPr="00EC5F8A">
        <w:rPr>
          <w:rFonts w:ascii="Times New Roman" w:eastAsiaTheme="minorHAnsi" w:hAnsi="Times New Roman" w:cs="Times New Roman"/>
          <w:i/>
          <w:color w:val="auto"/>
          <w:lang w:eastAsia="en-US"/>
        </w:rPr>
        <w:t>Economic Development and Cultural Change</w:t>
      </w:r>
      <w:r w:rsidRPr="00EC5F8A">
        <w:rPr>
          <w:rFonts w:ascii="Times New Roman" w:eastAsiaTheme="minorHAnsi" w:hAnsi="Times New Roman" w:cs="Times New Roman"/>
          <w:color w:val="auto"/>
          <w:lang w:eastAsia="en-US"/>
        </w:rPr>
        <w:t xml:space="preserve">, </w:t>
      </w:r>
      <w:r w:rsidRPr="00EC5F8A">
        <w:rPr>
          <w:rFonts w:ascii="Times New Roman" w:eastAsiaTheme="minorHAnsi" w:hAnsi="Times New Roman" w:cs="Times New Roman"/>
          <w:i/>
          <w:color w:val="auto"/>
          <w:lang w:eastAsia="en-US"/>
        </w:rPr>
        <w:t>57</w:t>
      </w:r>
      <w:r w:rsidRPr="00EC5F8A">
        <w:rPr>
          <w:rFonts w:ascii="Times New Roman" w:eastAsiaTheme="minorHAnsi" w:hAnsi="Times New Roman" w:cs="Times New Roman"/>
          <w:color w:val="auto"/>
          <w:lang w:eastAsia="en-US"/>
        </w:rPr>
        <w:t xml:space="preserve">(1), 31-66. </w:t>
      </w:r>
    </w:p>
    <w:p w:rsidR="00EC5F8A" w:rsidRPr="00EC5F8A" w:rsidRDefault="00EC5F8A" w:rsidP="00F80A52">
      <w:pPr>
        <w:spacing w:after="0" w:line="480" w:lineRule="auto"/>
        <w:ind w:left="284" w:hanging="284"/>
        <w:rPr>
          <w:rFonts w:ascii="Times New Roman" w:eastAsiaTheme="minorHAnsi" w:hAnsi="Times New Roman" w:cs="Times New Roman"/>
          <w:color w:val="auto"/>
          <w:lang w:eastAsia="en-US"/>
        </w:rPr>
      </w:pPr>
      <w:r w:rsidRPr="00EC5F8A">
        <w:rPr>
          <w:rFonts w:ascii="Times New Roman" w:eastAsiaTheme="minorHAnsi" w:hAnsi="Times New Roman" w:cs="Times New Roman"/>
          <w:color w:val="auto"/>
          <w:lang w:eastAsia="en-US"/>
        </w:rPr>
        <w:t xml:space="preserve">Kondylis, F. (2010). Conflict displacement and labor market outcomes in post-war Bosnia and Herzegovina. </w:t>
      </w:r>
      <w:r w:rsidRPr="00EC5F8A">
        <w:rPr>
          <w:rFonts w:ascii="Times New Roman" w:eastAsiaTheme="minorHAnsi" w:hAnsi="Times New Roman" w:cs="Times New Roman"/>
          <w:i/>
          <w:color w:val="auto"/>
          <w:lang w:eastAsia="en-US"/>
        </w:rPr>
        <w:t>Journal of Development Economics</w:t>
      </w:r>
      <w:r w:rsidRPr="00EC5F8A">
        <w:rPr>
          <w:rFonts w:ascii="Times New Roman" w:eastAsiaTheme="minorHAnsi" w:hAnsi="Times New Roman" w:cs="Times New Roman"/>
          <w:color w:val="auto"/>
          <w:lang w:eastAsia="en-US"/>
        </w:rPr>
        <w:t xml:space="preserve">, </w:t>
      </w:r>
      <w:r w:rsidRPr="00EC5F8A">
        <w:rPr>
          <w:rFonts w:ascii="Times New Roman" w:eastAsiaTheme="minorHAnsi" w:hAnsi="Times New Roman" w:cs="Times New Roman"/>
          <w:i/>
          <w:color w:val="auto"/>
          <w:lang w:eastAsia="en-US"/>
        </w:rPr>
        <w:t>93</w:t>
      </w:r>
      <w:r w:rsidRPr="00EC5F8A">
        <w:rPr>
          <w:rFonts w:ascii="Times New Roman" w:eastAsiaTheme="minorHAnsi" w:hAnsi="Times New Roman" w:cs="Times New Roman"/>
          <w:color w:val="auto"/>
          <w:lang w:eastAsia="en-US"/>
        </w:rPr>
        <w:t xml:space="preserve">(2), 235-248. </w:t>
      </w:r>
    </w:p>
    <w:p w:rsidR="00EC5F8A" w:rsidRPr="00EC5F8A" w:rsidRDefault="00EC5F8A" w:rsidP="00F80A52">
      <w:pPr>
        <w:spacing w:after="0" w:line="480" w:lineRule="auto"/>
        <w:ind w:left="284" w:hanging="284"/>
        <w:rPr>
          <w:rFonts w:ascii="Times New Roman" w:eastAsiaTheme="minorHAnsi" w:hAnsi="Times New Roman" w:cs="Times New Roman"/>
          <w:color w:val="auto"/>
          <w:lang w:eastAsia="en-US"/>
        </w:rPr>
      </w:pPr>
      <w:r w:rsidRPr="00EC5F8A">
        <w:rPr>
          <w:rFonts w:ascii="Times New Roman" w:eastAsiaTheme="minorHAnsi" w:hAnsi="Times New Roman" w:cs="Times New Roman"/>
          <w:color w:val="auto"/>
          <w:lang w:eastAsia="en-US"/>
        </w:rPr>
        <w:t xml:space="preserve">López, R. C. V., Arrendondo, C. I. A., &amp; Salcedo, J. (2011). </w:t>
      </w:r>
      <w:r w:rsidRPr="00EC5F8A">
        <w:rPr>
          <w:rFonts w:ascii="Times New Roman" w:eastAsiaTheme="minorHAnsi" w:hAnsi="Times New Roman" w:cs="Times New Roman"/>
          <w:i/>
          <w:color w:val="auto"/>
          <w:lang w:eastAsia="en-US"/>
        </w:rPr>
        <w:t>The Effects of Internal Displacement on Host Communities: A Case Study of Suba and Ciudad Bolívar Localities</w:t>
      </w:r>
      <w:r w:rsidRPr="00EC5F8A">
        <w:rPr>
          <w:rFonts w:ascii="Times New Roman" w:eastAsiaTheme="minorHAnsi" w:hAnsi="Times New Roman" w:cs="Times New Roman"/>
          <w:color w:val="auto"/>
          <w:lang w:eastAsia="en-US"/>
        </w:rPr>
        <w:t xml:space="preserve"> </w:t>
      </w:r>
      <w:r w:rsidRPr="00EC5F8A">
        <w:rPr>
          <w:rFonts w:ascii="Times New Roman" w:eastAsiaTheme="minorHAnsi" w:hAnsi="Times New Roman" w:cs="Times New Roman"/>
          <w:i/>
          <w:color w:val="auto"/>
          <w:lang w:eastAsia="en-US"/>
        </w:rPr>
        <w:t>in Bogotá, Colombia</w:t>
      </w:r>
      <w:r w:rsidRPr="00EC5F8A">
        <w:rPr>
          <w:rFonts w:ascii="Times New Roman" w:eastAsiaTheme="minorHAnsi" w:hAnsi="Times New Roman" w:cs="Times New Roman"/>
          <w:color w:val="auto"/>
          <w:lang w:eastAsia="en-US"/>
        </w:rPr>
        <w:t xml:space="preserve">. Bogotá, Colombia: Brookings Institution / London School of Economics. </w:t>
      </w:r>
    </w:p>
    <w:p w:rsidR="00EC5F8A" w:rsidRPr="00EC5F8A" w:rsidRDefault="00EC5F8A" w:rsidP="00F80A52">
      <w:pPr>
        <w:spacing w:after="0" w:line="480" w:lineRule="auto"/>
        <w:ind w:left="284" w:hanging="284"/>
        <w:rPr>
          <w:rFonts w:ascii="Times New Roman" w:eastAsiaTheme="minorHAnsi" w:hAnsi="Times New Roman" w:cs="Times New Roman"/>
          <w:color w:val="auto"/>
          <w:lang w:eastAsia="en-US"/>
        </w:rPr>
      </w:pPr>
      <w:r w:rsidRPr="00EC5F8A">
        <w:rPr>
          <w:rFonts w:ascii="Times New Roman" w:eastAsiaTheme="minorHAnsi" w:hAnsi="Times New Roman" w:cs="Times New Roman"/>
          <w:color w:val="auto"/>
          <w:lang w:eastAsia="en-US"/>
        </w:rPr>
        <w:t xml:space="preserve">Lozano-Gracia, N., Piras, G., Ibáñez, A. M., &amp; Hewings, G. J. D. (2010). The Journey to Safety: Conflict-Driven Migration Flows in Colombia. </w:t>
      </w:r>
      <w:r w:rsidRPr="00EC5F8A">
        <w:rPr>
          <w:rFonts w:ascii="Times New Roman" w:eastAsiaTheme="minorHAnsi" w:hAnsi="Times New Roman" w:cs="Times New Roman"/>
          <w:i/>
          <w:color w:val="auto"/>
          <w:lang w:eastAsia="en-US"/>
        </w:rPr>
        <w:t>International Regional Science Review</w:t>
      </w:r>
      <w:r w:rsidRPr="00EC5F8A">
        <w:rPr>
          <w:rFonts w:ascii="Times New Roman" w:eastAsiaTheme="minorHAnsi" w:hAnsi="Times New Roman" w:cs="Times New Roman"/>
          <w:color w:val="auto"/>
          <w:lang w:eastAsia="en-US"/>
        </w:rPr>
        <w:t>, 33(2), 157-180.</w:t>
      </w:r>
    </w:p>
    <w:p w:rsidR="00BD05D5" w:rsidRDefault="00EC5F8A" w:rsidP="00F80A52">
      <w:pPr>
        <w:spacing w:after="0" w:line="480" w:lineRule="auto"/>
        <w:ind w:left="284" w:hanging="284"/>
        <w:rPr>
          <w:rFonts w:ascii="Times New Roman" w:eastAsiaTheme="minorHAnsi" w:hAnsi="Times New Roman" w:cs="Times New Roman"/>
          <w:color w:val="auto"/>
          <w:lang w:eastAsia="en-US"/>
        </w:rPr>
      </w:pPr>
      <w:r w:rsidRPr="00EC5F8A">
        <w:rPr>
          <w:rFonts w:ascii="Times New Roman" w:eastAsiaTheme="minorHAnsi" w:hAnsi="Times New Roman" w:cs="Times New Roman"/>
          <w:color w:val="auto"/>
          <w:lang w:eastAsia="en-US"/>
        </w:rPr>
        <w:t xml:space="preserve">Matsunaga, C., Ristic, D., &amp; Niregi, M. (2006). Long-term effects of traumatic experience: Comparison Study in the Adolescent IDPs in Serbia. </w:t>
      </w:r>
      <w:r w:rsidRPr="00EC5F8A">
        <w:rPr>
          <w:rFonts w:ascii="Times New Roman" w:eastAsiaTheme="minorHAnsi" w:hAnsi="Times New Roman" w:cs="Times New Roman"/>
          <w:i/>
          <w:color w:val="auto"/>
          <w:lang w:eastAsia="en-US"/>
        </w:rPr>
        <w:t>Psychiatria Danubina</w:t>
      </w:r>
      <w:r w:rsidRPr="00EC5F8A">
        <w:rPr>
          <w:rFonts w:ascii="Times New Roman" w:eastAsiaTheme="minorHAnsi" w:hAnsi="Times New Roman" w:cs="Times New Roman"/>
          <w:color w:val="auto"/>
          <w:lang w:eastAsia="en-US"/>
        </w:rPr>
        <w:t xml:space="preserve">, </w:t>
      </w:r>
      <w:r w:rsidRPr="00254EC8">
        <w:rPr>
          <w:rFonts w:ascii="Times New Roman" w:eastAsiaTheme="minorHAnsi" w:hAnsi="Times New Roman" w:cs="Times New Roman"/>
          <w:color w:val="auto"/>
          <w:lang w:eastAsia="en-US"/>
        </w:rPr>
        <w:t>18(</w:t>
      </w:r>
      <w:r w:rsidRPr="00EC5F8A">
        <w:rPr>
          <w:rFonts w:ascii="Times New Roman" w:eastAsiaTheme="minorHAnsi" w:hAnsi="Times New Roman" w:cs="Times New Roman"/>
          <w:color w:val="auto"/>
          <w:lang w:eastAsia="en-US"/>
        </w:rPr>
        <w:t>3-4), 177-182.</w:t>
      </w:r>
    </w:p>
    <w:p w:rsidR="00BD05D5" w:rsidRPr="00E440C5" w:rsidRDefault="00BD05D5" w:rsidP="00F80A52">
      <w:pPr>
        <w:spacing w:after="0" w:line="480" w:lineRule="auto"/>
        <w:ind w:left="284" w:hanging="284"/>
        <w:rPr>
          <w:rFonts w:ascii="Times New Roman" w:eastAsiaTheme="minorHAnsi" w:hAnsi="Times New Roman" w:cs="Times New Roman"/>
          <w:color w:val="auto"/>
          <w:lang w:eastAsia="en-US"/>
        </w:rPr>
      </w:pPr>
      <w:r w:rsidRPr="00E440C5">
        <w:rPr>
          <w:rFonts w:ascii="Times New Roman" w:eastAsiaTheme="minorHAnsi" w:hAnsi="Times New Roman" w:cs="Times New Roman"/>
          <w:color w:val="auto"/>
          <w:lang w:eastAsia="en-US"/>
        </w:rPr>
        <w:t>Merton, R. K. (1968). The Matthew effect in science: The reward and communication system of science. </w:t>
      </w:r>
      <w:r w:rsidRPr="00E440C5">
        <w:rPr>
          <w:rFonts w:ascii="Times New Roman" w:eastAsiaTheme="minorHAnsi" w:hAnsi="Times New Roman" w:cs="Times New Roman"/>
          <w:i/>
          <w:color w:val="auto"/>
          <w:lang w:eastAsia="en-US"/>
        </w:rPr>
        <w:t>Science</w:t>
      </w:r>
      <w:r w:rsidRPr="00E440C5">
        <w:rPr>
          <w:rFonts w:ascii="Times New Roman" w:eastAsiaTheme="minorHAnsi" w:hAnsi="Times New Roman" w:cs="Times New Roman"/>
          <w:color w:val="auto"/>
          <w:lang w:eastAsia="en-US"/>
        </w:rPr>
        <w:t>, 199: 55-63.</w:t>
      </w:r>
    </w:p>
    <w:p w:rsidR="00254EC8" w:rsidRDefault="00254EC8" w:rsidP="00F80A52">
      <w:pPr>
        <w:spacing w:after="0" w:line="480" w:lineRule="auto"/>
        <w:ind w:left="284" w:hanging="284"/>
        <w:rPr>
          <w:rFonts w:ascii="Times New Roman" w:eastAsiaTheme="minorHAnsi" w:hAnsi="Times New Roman" w:cs="Times New Roman"/>
          <w:color w:val="auto"/>
          <w:lang w:eastAsia="en-US"/>
        </w:rPr>
      </w:pPr>
      <w:r w:rsidRPr="00E440C5">
        <w:rPr>
          <w:rFonts w:ascii="Times New Roman" w:eastAsiaTheme="minorHAnsi" w:hAnsi="Times New Roman" w:cs="Times New Roman"/>
          <w:color w:val="auto"/>
          <w:lang w:eastAsia="en-US"/>
        </w:rPr>
        <w:t xml:space="preserve">Mortensen, D.T. (1970). Job Search, the Duration of Unemployment, and the Phillips Curve. </w:t>
      </w:r>
      <w:r w:rsidRPr="00E440C5">
        <w:rPr>
          <w:rFonts w:ascii="Times New Roman" w:eastAsiaTheme="minorHAnsi" w:hAnsi="Times New Roman" w:cs="Times New Roman"/>
          <w:i/>
          <w:color w:val="auto"/>
          <w:lang w:eastAsia="en-US"/>
        </w:rPr>
        <w:t>The American Economic Review,</w:t>
      </w:r>
      <w:r w:rsidRPr="00E440C5">
        <w:rPr>
          <w:rFonts w:ascii="Times New Roman" w:eastAsiaTheme="minorHAnsi" w:hAnsi="Times New Roman" w:cs="Times New Roman"/>
          <w:color w:val="auto"/>
          <w:lang w:eastAsia="en-US"/>
        </w:rPr>
        <w:t> 60(5): 847-862.</w:t>
      </w:r>
      <w:r>
        <w:rPr>
          <w:rFonts w:ascii="Times New Roman" w:eastAsiaTheme="minorHAnsi" w:hAnsi="Times New Roman" w:cs="Times New Roman"/>
          <w:color w:val="auto"/>
          <w:lang w:eastAsia="en-US"/>
        </w:rPr>
        <w:t xml:space="preserve"> </w:t>
      </w:r>
    </w:p>
    <w:p w:rsidR="00EC5F8A" w:rsidRPr="00EC5F8A" w:rsidRDefault="00EC5F8A" w:rsidP="00F80A52">
      <w:pPr>
        <w:spacing w:after="0" w:line="480" w:lineRule="auto"/>
        <w:ind w:left="284" w:hanging="284"/>
        <w:rPr>
          <w:rFonts w:ascii="Times New Roman" w:eastAsiaTheme="minorHAnsi" w:hAnsi="Times New Roman" w:cs="Times New Roman"/>
          <w:color w:val="auto"/>
          <w:lang w:eastAsia="en-US"/>
        </w:rPr>
      </w:pPr>
      <w:r w:rsidRPr="00EC5F8A">
        <w:rPr>
          <w:rFonts w:ascii="Times New Roman" w:eastAsiaTheme="minorHAnsi" w:hAnsi="Times New Roman" w:cs="Times New Roman"/>
          <w:color w:val="auto"/>
          <w:lang w:eastAsia="en-US"/>
        </w:rPr>
        <w:t xml:space="preserve">Moya, A. (2017). </w:t>
      </w:r>
      <w:r w:rsidRPr="00EC5F8A">
        <w:rPr>
          <w:rFonts w:ascii="Times New Roman" w:eastAsiaTheme="minorHAnsi" w:hAnsi="Times New Roman" w:cs="Times New Roman"/>
          <w:i/>
          <w:color w:val="auto"/>
          <w:lang w:eastAsia="en-US"/>
        </w:rPr>
        <w:t>Violence, Psychological Trauma, and Induced Changes in Risk Attitudes in Colombia</w:t>
      </w:r>
      <w:r w:rsidRPr="00EC5F8A">
        <w:rPr>
          <w:rFonts w:ascii="Times New Roman" w:eastAsiaTheme="minorHAnsi" w:hAnsi="Times New Roman" w:cs="Times New Roman"/>
          <w:color w:val="auto"/>
          <w:lang w:eastAsia="en-US"/>
        </w:rPr>
        <w:t xml:space="preserve">. Working Paper, Universidad de los Andes. Retreived from: </w:t>
      </w:r>
      <w:hyperlink r:id="rId19" w:history="1">
        <w:r w:rsidRPr="00EC5F8A">
          <w:rPr>
            <w:rFonts w:ascii="Times New Roman" w:eastAsiaTheme="minorHAnsi" w:hAnsi="Times New Roman" w:cs="Times New Roman"/>
            <w:color w:val="0563C1" w:themeColor="hyperlink"/>
            <w:u w:val="single"/>
            <w:lang w:eastAsia="en-US"/>
          </w:rPr>
          <w:t>https://economia.uniandes.edu.co/files/profesores/andres_moya/docs/ViolenceRiskAversion_Jan2017.pdf</w:t>
        </w:r>
      </w:hyperlink>
      <w:r w:rsidRPr="00EC5F8A">
        <w:rPr>
          <w:rFonts w:ascii="Times New Roman" w:eastAsiaTheme="minorHAnsi" w:hAnsi="Times New Roman" w:cs="Times New Roman"/>
          <w:color w:val="auto"/>
          <w:lang w:eastAsia="en-US"/>
        </w:rPr>
        <w:t xml:space="preserve">. </w:t>
      </w:r>
    </w:p>
    <w:p w:rsidR="00EC5F8A" w:rsidRPr="00EC5F8A" w:rsidRDefault="00EC5F8A" w:rsidP="00F80A52">
      <w:pPr>
        <w:spacing w:after="0" w:line="480" w:lineRule="auto"/>
        <w:ind w:left="284" w:hanging="284"/>
        <w:rPr>
          <w:rFonts w:ascii="Times New Roman" w:eastAsiaTheme="minorHAnsi" w:hAnsi="Times New Roman" w:cs="Times New Roman"/>
          <w:color w:val="auto"/>
          <w:lang w:eastAsia="en-US"/>
        </w:rPr>
      </w:pPr>
      <w:r w:rsidRPr="00EC5F8A">
        <w:rPr>
          <w:rFonts w:ascii="Times New Roman" w:eastAsiaTheme="minorHAnsi" w:hAnsi="Times New Roman" w:cs="Times New Roman"/>
          <w:color w:val="auto"/>
          <w:lang w:eastAsia="en-US"/>
        </w:rPr>
        <w:t xml:space="preserve">Moya, A., &amp; Carter, M. (2014). </w:t>
      </w:r>
      <w:r w:rsidRPr="00EC5F8A">
        <w:rPr>
          <w:rFonts w:ascii="Times New Roman" w:eastAsiaTheme="minorHAnsi" w:hAnsi="Times New Roman" w:cs="Times New Roman"/>
          <w:i/>
          <w:color w:val="auto"/>
          <w:lang w:eastAsia="en-US"/>
        </w:rPr>
        <w:t>Violence and the Formation of Hopelessness and Pessimistic Prospects of Upward Mobility in Colombia</w:t>
      </w:r>
      <w:r w:rsidRPr="00EC5F8A">
        <w:rPr>
          <w:rFonts w:ascii="Times New Roman" w:eastAsiaTheme="minorHAnsi" w:hAnsi="Times New Roman" w:cs="Times New Roman"/>
          <w:color w:val="auto"/>
          <w:lang w:eastAsia="en-US"/>
        </w:rPr>
        <w:t xml:space="preserve">. NBER Working Paper No. 20463. </w:t>
      </w:r>
    </w:p>
    <w:p w:rsidR="00EC5F8A" w:rsidRPr="00EC5F8A" w:rsidRDefault="00EC5F8A" w:rsidP="00F80A52">
      <w:pPr>
        <w:spacing w:after="0" w:line="480" w:lineRule="auto"/>
        <w:ind w:left="284" w:hanging="284"/>
        <w:rPr>
          <w:rFonts w:ascii="Times New Roman" w:eastAsiaTheme="minorHAnsi" w:hAnsi="Times New Roman" w:cs="Times New Roman"/>
          <w:color w:val="auto"/>
          <w:lang w:eastAsia="en-US"/>
        </w:rPr>
      </w:pPr>
      <w:r w:rsidRPr="00EC5F8A">
        <w:rPr>
          <w:rFonts w:ascii="Times New Roman" w:eastAsiaTheme="minorHAnsi" w:hAnsi="Times New Roman" w:cs="Times New Roman"/>
          <w:color w:val="auto"/>
          <w:lang w:eastAsia="en-US"/>
        </w:rPr>
        <w:t xml:space="preserve">Najafizadeh, M. (2015). Poetry, Azeri IDP/refugee women, and the Nagorno-Karabakh war. </w:t>
      </w:r>
      <w:r w:rsidRPr="00EC5F8A">
        <w:rPr>
          <w:rFonts w:ascii="Times New Roman" w:eastAsiaTheme="minorHAnsi" w:hAnsi="Times New Roman" w:cs="Times New Roman"/>
          <w:i/>
          <w:color w:val="auto"/>
          <w:lang w:eastAsia="en-US"/>
        </w:rPr>
        <w:t>Journal of Third World Studies</w:t>
      </w:r>
      <w:r w:rsidRPr="00EC5F8A">
        <w:rPr>
          <w:rFonts w:ascii="Times New Roman" w:eastAsiaTheme="minorHAnsi" w:hAnsi="Times New Roman" w:cs="Times New Roman"/>
          <w:color w:val="auto"/>
          <w:lang w:eastAsia="en-US"/>
        </w:rPr>
        <w:t xml:space="preserve">, </w:t>
      </w:r>
      <w:r w:rsidRPr="00EC5F8A">
        <w:rPr>
          <w:rFonts w:ascii="Times New Roman" w:eastAsiaTheme="minorHAnsi" w:hAnsi="Times New Roman" w:cs="Times New Roman"/>
          <w:i/>
          <w:color w:val="auto"/>
          <w:lang w:eastAsia="en-US"/>
        </w:rPr>
        <w:t>32</w:t>
      </w:r>
      <w:r w:rsidRPr="00EC5F8A">
        <w:rPr>
          <w:rFonts w:ascii="Times New Roman" w:eastAsiaTheme="minorHAnsi" w:hAnsi="Times New Roman" w:cs="Times New Roman"/>
          <w:color w:val="auto"/>
          <w:lang w:eastAsia="en-US"/>
        </w:rPr>
        <w:t>(1), 13-43.</w:t>
      </w:r>
    </w:p>
    <w:p w:rsidR="00EC5F8A" w:rsidRPr="00EC5F8A" w:rsidRDefault="00EC5F8A" w:rsidP="00F80A52">
      <w:pPr>
        <w:spacing w:after="0" w:line="480" w:lineRule="auto"/>
        <w:ind w:left="284" w:hanging="284"/>
        <w:rPr>
          <w:rFonts w:ascii="Times New Roman" w:eastAsiaTheme="minorHAnsi" w:hAnsi="Times New Roman" w:cs="Times New Roman"/>
          <w:color w:val="auto"/>
          <w:lang w:eastAsia="en-US"/>
        </w:rPr>
      </w:pPr>
      <w:r w:rsidRPr="00EC5F8A">
        <w:rPr>
          <w:rFonts w:ascii="Times New Roman" w:eastAsiaTheme="minorHAnsi" w:hAnsi="Times New Roman" w:cs="Times New Roman"/>
          <w:color w:val="auto"/>
          <w:lang w:eastAsia="en-US"/>
        </w:rPr>
        <w:t xml:space="preserve">Oruc, N. (2015). Urban IDPs and Poverty: Analysis of the Effect of Mass Forced Displacement on Urban Poverty in Bosnia and Herzegovina. </w:t>
      </w:r>
      <w:r w:rsidRPr="00EC5F8A">
        <w:rPr>
          <w:rFonts w:ascii="Times New Roman" w:eastAsiaTheme="minorHAnsi" w:hAnsi="Times New Roman" w:cs="Times New Roman"/>
          <w:i/>
          <w:color w:val="auto"/>
          <w:lang w:eastAsia="en-US"/>
        </w:rPr>
        <w:t>Croatian Economic Survey</w:t>
      </w:r>
      <w:r w:rsidRPr="00EC5F8A">
        <w:rPr>
          <w:rFonts w:ascii="Times New Roman" w:eastAsiaTheme="minorHAnsi" w:hAnsi="Times New Roman" w:cs="Times New Roman"/>
          <w:color w:val="auto"/>
          <w:lang w:eastAsia="en-US"/>
        </w:rPr>
        <w:t xml:space="preserve">, </w:t>
      </w:r>
      <w:r w:rsidRPr="00EC5F8A">
        <w:rPr>
          <w:rFonts w:ascii="Times New Roman" w:eastAsiaTheme="minorHAnsi" w:hAnsi="Times New Roman" w:cs="Times New Roman"/>
          <w:i/>
          <w:color w:val="auto"/>
          <w:lang w:eastAsia="en-US"/>
        </w:rPr>
        <w:t>17</w:t>
      </w:r>
      <w:r w:rsidRPr="00EC5F8A">
        <w:rPr>
          <w:rFonts w:ascii="Times New Roman" w:eastAsiaTheme="minorHAnsi" w:hAnsi="Times New Roman" w:cs="Times New Roman"/>
          <w:color w:val="auto"/>
          <w:lang w:eastAsia="en-US"/>
        </w:rPr>
        <w:t>(1): 47-70.</w:t>
      </w:r>
    </w:p>
    <w:p w:rsidR="00EC5F8A" w:rsidRPr="00EC5F8A" w:rsidRDefault="00EC5F8A" w:rsidP="00F80A52">
      <w:pPr>
        <w:spacing w:after="0" w:line="480" w:lineRule="auto"/>
        <w:ind w:left="284" w:hanging="284"/>
        <w:rPr>
          <w:rFonts w:ascii="Times New Roman" w:eastAsiaTheme="minorHAnsi" w:hAnsi="Times New Roman" w:cs="Times New Roman"/>
          <w:color w:val="auto"/>
          <w:lang w:eastAsia="en-US"/>
        </w:rPr>
      </w:pPr>
      <w:r w:rsidRPr="00EC5F8A">
        <w:rPr>
          <w:rFonts w:ascii="Times New Roman" w:eastAsiaTheme="minorHAnsi" w:hAnsi="Times New Roman" w:cs="Times New Roman"/>
          <w:color w:val="auto"/>
          <w:lang w:eastAsia="en-US"/>
        </w:rPr>
        <w:t xml:space="preserve">Porter, M., &amp; Haslam N. (2005). Pre-displacement and post-displacement factors associated with mental health of refugees and internally displaced persons: a meta-analysis. </w:t>
      </w:r>
      <w:r w:rsidRPr="00EC5F8A">
        <w:rPr>
          <w:rFonts w:ascii="Times New Roman" w:eastAsiaTheme="minorHAnsi" w:hAnsi="Times New Roman" w:cs="Times New Roman"/>
          <w:i/>
          <w:color w:val="auto"/>
          <w:lang w:eastAsia="en-US"/>
        </w:rPr>
        <w:t>Journal of the American Medical Association</w:t>
      </w:r>
      <w:r w:rsidRPr="00EC5F8A">
        <w:rPr>
          <w:rFonts w:ascii="Times New Roman" w:eastAsiaTheme="minorHAnsi" w:hAnsi="Times New Roman" w:cs="Times New Roman"/>
          <w:color w:val="auto"/>
          <w:lang w:eastAsia="en-US"/>
        </w:rPr>
        <w:t xml:space="preserve">, </w:t>
      </w:r>
      <w:r w:rsidRPr="00EC5F8A">
        <w:rPr>
          <w:rFonts w:ascii="Times New Roman" w:eastAsiaTheme="minorHAnsi" w:hAnsi="Times New Roman" w:cs="Times New Roman"/>
          <w:i/>
          <w:color w:val="auto"/>
          <w:lang w:eastAsia="en-US"/>
        </w:rPr>
        <w:t>294</w:t>
      </w:r>
      <w:r w:rsidRPr="00EC5F8A">
        <w:rPr>
          <w:rFonts w:ascii="Times New Roman" w:eastAsiaTheme="minorHAnsi" w:hAnsi="Times New Roman" w:cs="Times New Roman"/>
          <w:color w:val="auto"/>
          <w:lang w:eastAsia="en-US"/>
        </w:rPr>
        <w:t>(5), 602-12.</w:t>
      </w:r>
    </w:p>
    <w:p w:rsidR="00EC5F8A" w:rsidRPr="00EC5F8A" w:rsidRDefault="00EC5F8A" w:rsidP="00F80A52">
      <w:pPr>
        <w:spacing w:after="0" w:line="480" w:lineRule="auto"/>
        <w:ind w:left="284" w:hanging="284"/>
        <w:rPr>
          <w:rFonts w:ascii="Times New Roman" w:eastAsiaTheme="minorHAnsi" w:hAnsi="Times New Roman" w:cs="Times New Roman"/>
          <w:color w:val="auto"/>
          <w:lang w:eastAsia="en-US"/>
        </w:rPr>
      </w:pPr>
      <w:r w:rsidRPr="00EC5F8A">
        <w:rPr>
          <w:rFonts w:ascii="Times New Roman" w:eastAsiaTheme="minorHAnsi" w:hAnsi="Times New Roman" w:cs="Times New Roman"/>
          <w:color w:val="auto"/>
          <w:lang w:eastAsia="en-US"/>
        </w:rPr>
        <w:t xml:space="preserve">Roberts, B., Chikovani, I., Makhashvili, N., Patel, V., &amp; McKee, M. (2013). Tobacco use and nicotine dependence among conflict-affected men in the Republic of Georgia. </w:t>
      </w:r>
      <w:r w:rsidRPr="00EC5F8A">
        <w:rPr>
          <w:rFonts w:ascii="Times New Roman" w:eastAsiaTheme="minorHAnsi" w:hAnsi="Times New Roman" w:cs="Times New Roman"/>
          <w:i/>
          <w:color w:val="auto"/>
          <w:lang w:eastAsia="en-US"/>
        </w:rPr>
        <w:t>International Journal of Environmental Research and Public Health</w:t>
      </w:r>
      <w:r w:rsidRPr="00EC5F8A">
        <w:rPr>
          <w:rFonts w:ascii="Times New Roman" w:eastAsiaTheme="minorHAnsi" w:hAnsi="Times New Roman" w:cs="Times New Roman"/>
          <w:color w:val="auto"/>
          <w:lang w:eastAsia="en-US"/>
        </w:rPr>
        <w:t xml:space="preserve">, </w:t>
      </w:r>
      <w:r w:rsidRPr="00EC5F8A">
        <w:rPr>
          <w:rFonts w:ascii="Times New Roman" w:eastAsiaTheme="minorHAnsi" w:hAnsi="Times New Roman" w:cs="Times New Roman"/>
          <w:i/>
          <w:color w:val="auto"/>
          <w:lang w:eastAsia="en-US"/>
        </w:rPr>
        <w:t>10</w:t>
      </w:r>
      <w:r w:rsidRPr="00EC5F8A">
        <w:rPr>
          <w:rFonts w:ascii="Times New Roman" w:eastAsiaTheme="minorHAnsi" w:hAnsi="Times New Roman" w:cs="Times New Roman"/>
          <w:color w:val="auto"/>
          <w:lang w:eastAsia="en-US"/>
        </w:rPr>
        <w:t>(6), 2185-2197.</w:t>
      </w:r>
    </w:p>
    <w:p w:rsidR="00EC5F8A" w:rsidRDefault="00EC5F8A" w:rsidP="00F80A52">
      <w:pPr>
        <w:spacing w:after="0" w:line="480" w:lineRule="auto"/>
        <w:ind w:left="284" w:hanging="284"/>
        <w:rPr>
          <w:rFonts w:ascii="Times New Roman" w:eastAsiaTheme="minorHAnsi" w:hAnsi="Times New Roman" w:cs="Times New Roman"/>
          <w:color w:val="auto"/>
          <w:lang w:eastAsia="en-US"/>
        </w:rPr>
      </w:pPr>
      <w:r w:rsidRPr="00EC5F8A">
        <w:rPr>
          <w:rFonts w:ascii="Times New Roman" w:eastAsiaTheme="minorHAnsi" w:hAnsi="Times New Roman" w:cs="Times New Roman"/>
          <w:color w:val="auto"/>
          <w:lang w:eastAsia="en-US"/>
        </w:rPr>
        <w:t xml:space="preserve">Roberts, B., Murphy, A., Chikovani, I., Makhashvili, N., Patel, V., &amp; McKee, M. (2014). Individual and Community Level Risk-Factors for Alcohol Use Disorder among Conflict-Affected Persons in Georgia. </w:t>
      </w:r>
      <w:r w:rsidRPr="00EC5F8A">
        <w:rPr>
          <w:rFonts w:ascii="Times New Roman" w:eastAsiaTheme="minorHAnsi" w:hAnsi="Times New Roman" w:cs="Times New Roman"/>
          <w:i/>
          <w:color w:val="auto"/>
          <w:lang w:eastAsia="en-US"/>
        </w:rPr>
        <w:t>PLOS ONE</w:t>
      </w:r>
      <w:r w:rsidRPr="00EC5F8A">
        <w:rPr>
          <w:rFonts w:ascii="Times New Roman" w:eastAsiaTheme="minorHAnsi" w:hAnsi="Times New Roman" w:cs="Times New Roman"/>
          <w:color w:val="auto"/>
          <w:lang w:eastAsia="en-US"/>
        </w:rPr>
        <w:t xml:space="preserve">, </w:t>
      </w:r>
      <w:r w:rsidRPr="00EC5F8A">
        <w:rPr>
          <w:rFonts w:ascii="Times New Roman" w:eastAsiaTheme="minorHAnsi" w:hAnsi="Times New Roman" w:cs="Times New Roman"/>
          <w:i/>
          <w:color w:val="auto"/>
          <w:lang w:eastAsia="en-US"/>
        </w:rPr>
        <w:t>9</w:t>
      </w:r>
      <w:r w:rsidRPr="00EC5F8A">
        <w:rPr>
          <w:rFonts w:ascii="Times New Roman" w:eastAsiaTheme="minorHAnsi" w:hAnsi="Times New Roman" w:cs="Times New Roman"/>
          <w:color w:val="auto"/>
          <w:lang w:eastAsia="en-US"/>
        </w:rPr>
        <w:t xml:space="preserve">(5). </w:t>
      </w:r>
    </w:p>
    <w:p w:rsidR="00254EC8" w:rsidRPr="00EC5F8A" w:rsidRDefault="00254EC8" w:rsidP="00F80A52">
      <w:pPr>
        <w:spacing w:after="0" w:line="480" w:lineRule="auto"/>
        <w:ind w:left="284" w:hanging="284"/>
        <w:rPr>
          <w:rFonts w:ascii="Times New Roman" w:eastAsiaTheme="minorHAnsi" w:hAnsi="Times New Roman" w:cs="Times New Roman"/>
          <w:color w:val="auto"/>
          <w:lang w:eastAsia="en-US"/>
        </w:rPr>
      </w:pPr>
      <w:r w:rsidRPr="00E440C5">
        <w:rPr>
          <w:rFonts w:ascii="Times New Roman" w:eastAsiaTheme="minorHAnsi" w:hAnsi="Times New Roman" w:cs="Times New Roman"/>
          <w:color w:val="auto"/>
          <w:lang w:eastAsia="en-US"/>
        </w:rPr>
        <w:t xml:space="preserve">Spence, A.M. (1974). </w:t>
      </w:r>
      <w:r w:rsidRPr="00E440C5">
        <w:rPr>
          <w:rFonts w:ascii="Times New Roman" w:eastAsiaTheme="minorHAnsi" w:hAnsi="Times New Roman" w:cs="Times New Roman"/>
          <w:i/>
          <w:color w:val="auto"/>
          <w:lang w:eastAsia="en-US"/>
        </w:rPr>
        <w:t>Market Signalling: Informational Transfer in Hiring and Related Screening Processes.</w:t>
      </w:r>
      <w:r w:rsidRPr="00E440C5">
        <w:rPr>
          <w:rFonts w:ascii="Times New Roman" w:eastAsiaTheme="minorHAnsi" w:hAnsi="Times New Roman" w:cs="Times New Roman"/>
          <w:color w:val="auto"/>
          <w:lang w:eastAsia="en-US"/>
        </w:rPr>
        <w:t xml:space="preserve"> Cambridge, MA: Harvard University Press.</w:t>
      </w:r>
      <w:r w:rsidRPr="00254EC8">
        <w:rPr>
          <w:rFonts w:ascii="Times New Roman" w:eastAsiaTheme="minorHAnsi" w:hAnsi="Times New Roman" w:cs="Times New Roman"/>
          <w:color w:val="auto"/>
          <w:lang w:eastAsia="en-US"/>
        </w:rPr>
        <w:t xml:space="preserve"> </w:t>
      </w:r>
    </w:p>
    <w:p w:rsidR="00EC5F8A" w:rsidRPr="00EC5F8A" w:rsidRDefault="00EC5F8A" w:rsidP="00F80A52">
      <w:pPr>
        <w:spacing w:after="0" w:line="480" w:lineRule="auto"/>
        <w:ind w:left="284" w:hanging="284"/>
        <w:rPr>
          <w:rFonts w:ascii="Times New Roman" w:eastAsiaTheme="minorHAnsi" w:hAnsi="Times New Roman" w:cs="Times New Roman"/>
          <w:color w:val="auto"/>
          <w:lang w:eastAsia="en-US"/>
        </w:rPr>
      </w:pPr>
      <w:r w:rsidRPr="00EC5F8A">
        <w:rPr>
          <w:rFonts w:ascii="Times New Roman" w:eastAsiaTheme="minorHAnsi" w:hAnsi="Times New Roman" w:cs="Times New Roman"/>
          <w:color w:val="auto"/>
          <w:lang w:eastAsia="en-US"/>
        </w:rPr>
        <w:t xml:space="preserve">Steel, Z., Chey, T., Silove, D., Marnane, C., Bryant, R. A., &amp; van Ommeren, M. (2009). Association of Torture and Other Potentially Traumatic Events with Mental Health Outcomes Among Populations Exposed to Mass Conflict and Displacement: A Systematic Review and Meta-analysis. </w:t>
      </w:r>
      <w:r w:rsidRPr="00EC5F8A">
        <w:rPr>
          <w:rFonts w:ascii="Times New Roman" w:eastAsiaTheme="minorHAnsi" w:hAnsi="Times New Roman" w:cs="Times New Roman"/>
          <w:i/>
          <w:color w:val="auto"/>
          <w:lang w:eastAsia="en-US"/>
        </w:rPr>
        <w:t>Journal of the American Medical Association</w:t>
      </w:r>
      <w:r w:rsidRPr="00EC5F8A">
        <w:rPr>
          <w:rFonts w:ascii="Times New Roman" w:eastAsiaTheme="minorHAnsi" w:hAnsi="Times New Roman" w:cs="Times New Roman"/>
          <w:color w:val="auto"/>
          <w:lang w:eastAsia="en-US"/>
        </w:rPr>
        <w:t xml:space="preserve">, 302(5), 537-549. </w:t>
      </w:r>
    </w:p>
    <w:p w:rsidR="00EC5F8A" w:rsidRPr="00EC5F8A" w:rsidRDefault="00EC5F8A" w:rsidP="00F80A52">
      <w:pPr>
        <w:spacing w:after="0" w:line="480" w:lineRule="auto"/>
        <w:ind w:left="284" w:hanging="284"/>
        <w:rPr>
          <w:rFonts w:ascii="Times New Roman" w:eastAsiaTheme="minorHAnsi" w:hAnsi="Times New Roman" w:cs="Times New Roman"/>
          <w:color w:val="auto"/>
          <w:lang w:eastAsia="en-US"/>
        </w:rPr>
      </w:pPr>
      <w:r w:rsidRPr="00EC5F8A">
        <w:rPr>
          <w:rFonts w:ascii="Times New Roman" w:eastAsiaTheme="minorHAnsi" w:hAnsi="Times New Roman" w:cs="Times New Roman"/>
          <w:color w:val="auto"/>
          <w:lang w:eastAsia="en-US"/>
        </w:rPr>
        <w:t xml:space="preserve">Steele, A. (2009). Seeking Safety: Avoiding Displacement and Choosing Destinations in Civil Wars. </w:t>
      </w:r>
      <w:r w:rsidRPr="00EC5F8A">
        <w:rPr>
          <w:rFonts w:ascii="Times New Roman" w:eastAsiaTheme="minorHAnsi" w:hAnsi="Times New Roman" w:cs="Times New Roman"/>
          <w:i/>
          <w:color w:val="auto"/>
          <w:lang w:eastAsia="en-US"/>
        </w:rPr>
        <w:t>Journal of Peace Research</w:t>
      </w:r>
      <w:r w:rsidRPr="00EC5F8A">
        <w:rPr>
          <w:rFonts w:ascii="Times New Roman" w:eastAsiaTheme="minorHAnsi" w:hAnsi="Times New Roman" w:cs="Times New Roman"/>
          <w:color w:val="auto"/>
          <w:lang w:eastAsia="en-US"/>
        </w:rPr>
        <w:t xml:space="preserve">, </w:t>
      </w:r>
      <w:r w:rsidRPr="00EC5F8A">
        <w:rPr>
          <w:rFonts w:ascii="Times New Roman" w:eastAsiaTheme="minorHAnsi" w:hAnsi="Times New Roman" w:cs="Times New Roman"/>
          <w:i/>
          <w:color w:val="auto"/>
          <w:lang w:eastAsia="en-US"/>
        </w:rPr>
        <w:t>46</w:t>
      </w:r>
      <w:r w:rsidRPr="00EC5F8A">
        <w:rPr>
          <w:rFonts w:ascii="Times New Roman" w:eastAsiaTheme="minorHAnsi" w:hAnsi="Times New Roman" w:cs="Times New Roman"/>
          <w:color w:val="auto"/>
          <w:lang w:eastAsia="en-US"/>
        </w:rPr>
        <w:t>(3), 419-429.</w:t>
      </w:r>
    </w:p>
    <w:p w:rsidR="00EC5F8A" w:rsidRPr="00EC5F8A" w:rsidRDefault="00EC5F8A" w:rsidP="00F80A52">
      <w:pPr>
        <w:spacing w:after="0" w:line="480" w:lineRule="auto"/>
        <w:ind w:left="284" w:hanging="284"/>
        <w:rPr>
          <w:rFonts w:ascii="Times New Roman" w:eastAsiaTheme="minorHAnsi" w:hAnsi="Times New Roman" w:cs="Times New Roman"/>
          <w:color w:val="auto"/>
          <w:lang w:eastAsia="en-US"/>
        </w:rPr>
      </w:pPr>
      <w:r w:rsidRPr="00EC5F8A">
        <w:rPr>
          <w:rFonts w:ascii="Times New Roman" w:eastAsiaTheme="minorHAnsi" w:hAnsi="Times New Roman" w:cs="Times New Roman"/>
          <w:color w:val="auto"/>
          <w:lang w:eastAsia="en-US"/>
        </w:rPr>
        <w:t xml:space="preserve">Steffen, B. (2012). Choosing the street during crisis. </w:t>
      </w:r>
      <w:r w:rsidRPr="00EC5F8A">
        <w:rPr>
          <w:rFonts w:ascii="Times New Roman" w:eastAsiaTheme="minorHAnsi" w:hAnsi="Times New Roman" w:cs="Times New Roman"/>
          <w:i/>
          <w:color w:val="auto"/>
          <w:lang w:eastAsia="en-US"/>
        </w:rPr>
        <w:t>Forced Migration Review</w:t>
      </w:r>
      <w:r w:rsidRPr="00EC5F8A">
        <w:rPr>
          <w:rFonts w:ascii="Times New Roman" w:eastAsiaTheme="minorHAnsi" w:hAnsi="Times New Roman" w:cs="Times New Roman"/>
          <w:color w:val="auto"/>
          <w:lang w:eastAsia="en-US"/>
        </w:rPr>
        <w:t xml:space="preserve">, </w:t>
      </w:r>
      <w:r w:rsidRPr="00EC5F8A">
        <w:rPr>
          <w:rFonts w:ascii="Times New Roman" w:eastAsiaTheme="minorHAnsi" w:hAnsi="Times New Roman" w:cs="Times New Roman"/>
          <w:i/>
          <w:color w:val="auto"/>
          <w:lang w:eastAsia="en-US"/>
        </w:rPr>
        <w:t>40</w:t>
      </w:r>
      <w:r w:rsidRPr="00EC5F8A">
        <w:rPr>
          <w:rFonts w:ascii="Times New Roman" w:eastAsiaTheme="minorHAnsi" w:hAnsi="Times New Roman" w:cs="Times New Roman"/>
          <w:color w:val="auto"/>
          <w:lang w:eastAsia="en-US"/>
        </w:rPr>
        <w:t>, 20.</w:t>
      </w:r>
    </w:p>
    <w:p w:rsidR="00EC5F8A" w:rsidRPr="00EC5F8A" w:rsidRDefault="00EC5F8A" w:rsidP="00F80A52">
      <w:pPr>
        <w:spacing w:after="0" w:line="480" w:lineRule="auto"/>
        <w:ind w:left="284" w:hanging="284"/>
        <w:rPr>
          <w:rFonts w:ascii="Times New Roman" w:eastAsiaTheme="minorHAnsi" w:hAnsi="Times New Roman" w:cs="Times New Roman"/>
          <w:color w:val="auto"/>
          <w:lang w:eastAsia="en-US"/>
        </w:rPr>
      </w:pPr>
      <w:r w:rsidRPr="00EC5F8A">
        <w:rPr>
          <w:rFonts w:ascii="Times New Roman" w:eastAsiaTheme="minorHAnsi" w:hAnsi="Times New Roman" w:cs="Times New Roman"/>
          <w:color w:val="auto"/>
          <w:lang w:eastAsia="en-US"/>
        </w:rPr>
        <w:t xml:space="preserve">Sundal, M. B. (2010). Nowhere to Go: Karimojong Displacement and Forced Resettlement. </w:t>
      </w:r>
      <w:r w:rsidRPr="00EC5F8A">
        <w:rPr>
          <w:rFonts w:ascii="Times New Roman" w:eastAsiaTheme="minorHAnsi" w:hAnsi="Times New Roman" w:cs="Times New Roman"/>
          <w:i/>
          <w:color w:val="auto"/>
          <w:lang w:eastAsia="en-US"/>
        </w:rPr>
        <w:t>Nomadic Peoples</w:t>
      </w:r>
      <w:r w:rsidRPr="00EC5F8A">
        <w:rPr>
          <w:rFonts w:ascii="Times New Roman" w:eastAsiaTheme="minorHAnsi" w:hAnsi="Times New Roman" w:cs="Times New Roman"/>
          <w:color w:val="auto"/>
          <w:lang w:eastAsia="en-US"/>
        </w:rPr>
        <w:t xml:space="preserve">, </w:t>
      </w:r>
      <w:r w:rsidRPr="00EC5F8A">
        <w:rPr>
          <w:rFonts w:ascii="Times New Roman" w:eastAsiaTheme="minorHAnsi" w:hAnsi="Times New Roman" w:cs="Times New Roman"/>
          <w:i/>
          <w:color w:val="auto"/>
          <w:lang w:eastAsia="en-US"/>
        </w:rPr>
        <w:t>14</w:t>
      </w:r>
      <w:r w:rsidRPr="00EC5F8A">
        <w:rPr>
          <w:rFonts w:ascii="Times New Roman" w:eastAsiaTheme="minorHAnsi" w:hAnsi="Times New Roman" w:cs="Times New Roman"/>
          <w:color w:val="auto"/>
          <w:lang w:eastAsia="en-US"/>
        </w:rPr>
        <w:t>(2), 72-86.</w:t>
      </w:r>
    </w:p>
    <w:p w:rsidR="00EC5F8A" w:rsidRPr="00EC5F8A" w:rsidRDefault="00EC5F8A" w:rsidP="00F80A52">
      <w:pPr>
        <w:spacing w:after="0" w:line="480" w:lineRule="auto"/>
        <w:ind w:left="284" w:hanging="284"/>
        <w:rPr>
          <w:rFonts w:ascii="Times New Roman" w:eastAsiaTheme="minorHAnsi" w:hAnsi="Times New Roman" w:cs="Times New Roman"/>
          <w:color w:val="auto"/>
          <w:lang w:eastAsia="en-US"/>
        </w:rPr>
      </w:pPr>
      <w:r w:rsidRPr="00EC5F8A">
        <w:rPr>
          <w:rFonts w:ascii="Times New Roman" w:eastAsiaTheme="minorHAnsi" w:hAnsi="Times New Roman" w:cs="Times New Roman"/>
          <w:color w:val="auto"/>
          <w:lang w:eastAsia="en-US"/>
        </w:rPr>
        <w:t xml:space="preserve">UNHCR. (2000). </w:t>
      </w:r>
      <w:r w:rsidRPr="00EC5F8A">
        <w:rPr>
          <w:rFonts w:ascii="Times New Roman" w:eastAsiaTheme="minorHAnsi" w:hAnsi="Times New Roman" w:cs="Times New Roman"/>
          <w:i/>
          <w:color w:val="auto"/>
          <w:lang w:eastAsia="en-US"/>
        </w:rPr>
        <w:t>The State of The World’s Refugees 2000: Fifty Years of Humanitarian Action</w:t>
      </w:r>
      <w:r w:rsidRPr="00EC5F8A">
        <w:rPr>
          <w:rFonts w:ascii="Times New Roman" w:eastAsiaTheme="minorHAnsi" w:hAnsi="Times New Roman" w:cs="Times New Roman"/>
          <w:color w:val="auto"/>
          <w:lang w:eastAsia="en-US"/>
        </w:rPr>
        <w:t xml:space="preserve">. Geneva: UNHCR. </w:t>
      </w:r>
    </w:p>
    <w:p w:rsidR="00EC5F8A" w:rsidRPr="00EC5F8A" w:rsidRDefault="00EC5F8A" w:rsidP="00F80A52">
      <w:pPr>
        <w:spacing w:after="0" w:line="480" w:lineRule="auto"/>
        <w:ind w:left="284" w:hanging="284"/>
        <w:rPr>
          <w:rFonts w:ascii="Times New Roman" w:eastAsiaTheme="minorHAnsi" w:hAnsi="Times New Roman" w:cs="Times New Roman"/>
          <w:color w:val="auto"/>
          <w:lang w:eastAsia="en-US"/>
        </w:rPr>
      </w:pPr>
      <w:r w:rsidRPr="00EC5F8A">
        <w:rPr>
          <w:rFonts w:ascii="Times New Roman" w:eastAsiaTheme="minorHAnsi" w:hAnsi="Times New Roman" w:cs="Times New Roman"/>
          <w:color w:val="auto"/>
          <w:lang w:eastAsia="en-US"/>
        </w:rPr>
        <w:t xml:space="preserve">UNHCR. (2007). </w:t>
      </w:r>
      <w:r w:rsidRPr="00EC5F8A">
        <w:rPr>
          <w:rFonts w:ascii="Times New Roman" w:eastAsiaTheme="minorHAnsi" w:hAnsi="Times New Roman" w:cs="Times New Roman"/>
          <w:i/>
          <w:color w:val="auto"/>
          <w:lang w:eastAsia="en-US"/>
        </w:rPr>
        <w:t>Analysis of the Situation of Internally Displaced Persons from Kosovo in Serbia: Law and Practice</w:t>
      </w:r>
      <w:r w:rsidRPr="00EC5F8A">
        <w:rPr>
          <w:rFonts w:ascii="Times New Roman" w:eastAsiaTheme="minorHAnsi" w:hAnsi="Times New Roman" w:cs="Times New Roman"/>
          <w:color w:val="auto"/>
          <w:lang w:eastAsia="en-US"/>
        </w:rPr>
        <w:t xml:space="preserve">. Geneva: UNHCR. </w:t>
      </w:r>
    </w:p>
    <w:p w:rsidR="00EC5F8A" w:rsidRPr="00EC5F8A" w:rsidRDefault="003E08E2" w:rsidP="00F80A52">
      <w:pPr>
        <w:spacing w:after="0" w:line="480" w:lineRule="auto"/>
        <w:ind w:left="284" w:hanging="284"/>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UNHCR. (2017</w:t>
      </w:r>
      <w:r w:rsidR="00EC5F8A" w:rsidRPr="00EC5F8A">
        <w:rPr>
          <w:rFonts w:ascii="Times New Roman" w:eastAsiaTheme="minorHAnsi" w:hAnsi="Times New Roman" w:cs="Times New Roman"/>
          <w:color w:val="auto"/>
          <w:lang w:eastAsia="en-US"/>
        </w:rPr>
        <w:t xml:space="preserve">). </w:t>
      </w:r>
      <w:r w:rsidR="00EC5F8A" w:rsidRPr="00EC5F8A">
        <w:rPr>
          <w:rFonts w:ascii="Times New Roman" w:eastAsiaTheme="minorHAnsi" w:hAnsi="Times New Roman" w:cs="Times New Roman"/>
          <w:i/>
          <w:color w:val="auto"/>
          <w:lang w:eastAsia="en-US"/>
        </w:rPr>
        <w:t>Global Tre</w:t>
      </w:r>
      <w:r>
        <w:rPr>
          <w:rFonts w:ascii="Times New Roman" w:eastAsiaTheme="minorHAnsi" w:hAnsi="Times New Roman" w:cs="Times New Roman"/>
          <w:i/>
          <w:color w:val="auto"/>
          <w:lang w:eastAsia="en-US"/>
        </w:rPr>
        <w:t>nds: Forced Displacement in 2016</w:t>
      </w:r>
      <w:r w:rsidR="00EC5F8A" w:rsidRPr="00EC5F8A">
        <w:rPr>
          <w:rFonts w:ascii="Times New Roman" w:eastAsiaTheme="minorHAnsi" w:hAnsi="Times New Roman" w:cs="Times New Roman"/>
          <w:color w:val="auto"/>
          <w:lang w:eastAsia="en-US"/>
        </w:rPr>
        <w:t xml:space="preserve">. Geneva: UNHCR. Retreived from </w:t>
      </w:r>
      <w:hyperlink r:id="rId20" w:history="1">
        <w:r w:rsidRPr="003E08E2">
          <w:rPr>
            <w:rStyle w:val="Hyperlink"/>
            <w:rFonts w:ascii="Times New Roman" w:hAnsi="Times New Roman" w:cs="Times New Roman"/>
            <w:sz w:val="24"/>
            <w:szCs w:val="24"/>
          </w:rPr>
          <w:t>http://www.unhcr.org/globaltrends2016/</w:t>
        </w:r>
      </w:hyperlink>
      <w:r>
        <w:t xml:space="preserve"> </w:t>
      </w:r>
    </w:p>
    <w:p w:rsidR="00EC5F8A" w:rsidRPr="00EC5F8A" w:rsidRDefault="00EC5F8A" w:rsidP="00F80A52">
      <w:pPr>
        <w:spacing w:after="0" w:line="480" w:lineRule="auto"/>
        <w:ind w:left="284" w:hanging="284"/>
        <w:rPr>
          <w:rFonts w:ascii="Times New Roman" w:eastAsiaTheme="minorHAnsi" w:hAnsi="Times New Roman" w:cs="Times New Roman"/>
          <w:color w:val="auto"/>
          <w:lang w:eastAsia="en-US"/>
        </w:rPr>
      </w:pPr>
      <w:r w:rsidRPr="00EC5F8A">
        <w:rPr>
          <w:rFonts w:ascii="Times New Roman" w:eastAsiaTheme="minorHAnsi" w:hAnsi="Times New Roman" w:cs="Times New Roman"/>
          <w:color w:val="auto"/>
          <w:lang w:eastAsia="en-US"/>
        </w:rPr>
        <w:t xml:space="preserve">World Bank. (2013). </w:t>
      </w:r>
      <w:r w:rsidRPr="00EC5F8A">
        <w:rPr>
          <w:rFonts w:ascii="Times New Roman" w:eastAsiaTheme="minorHAnsi" w:hAnsi="Times New Roman" w:cs="Times New Roman"/>
          <w:i/>
          <w:color w:val="auto"/>
          <w:lang w:eastAsia="en-US"/>
        </w:rPr>
        <w:t>Forced Displacement of and Potential Solutions for IDPs and Refugees in the Sahel: Burkina Faso, Chad, Mali, Mauritania and Niger</w:t>
      </w:r>
      <w:r w:rsidRPr="00EC5F8A">
        <w:rPr>
          <w:rFonts w:ascii="Times New Roman" w:eastAsiaTheme="minorHAnsi" w:hAnsi="Times New Roman" w:cs="Times New Roman"/>
          <w:color w:val="auto"/>
          <w:lang w:eastAsia="en-US"/>
        </w:rPr>
        <w:t xml:space="preserve">. Washington, DC: The World Bank. </w:t>
      </w:r>
    </w:p>
    <w:p w:rsidR="00EC5F8A" w:rsidRPr="00EC5F8A" w:rsidRDefault="00EC5F8A" w:rsidP="00F80A52">
      <w:pPr>
        <w:spacing w:after="0" w:line="480" w:lineRule="auto"/>
        <w:ind w:left="284" w:hanging="284"/>
        <w:rPr>
          <w:rFonts w:ascii="Times New Roman" w:eastAsiaTheme="minorHAnsi" w:hAnsi="Times New Roman" w:cs="Times New Roman"/>
          <w:color w:val="auto"/>
          <w:lang w:eastAsia="en-US"/>
        </w:rPr>
      </w:pPr>
      <w:r w:rsidRPr="00EC5F8A">
        <w:rPr>
          <w:rFonts w:ascii="Times New Roman" w:eastAsiaTheme="minorHAnsi" w:hAnsi="Times New Roman" w:cs="Times New Roman"/>
          <w:color w:val="auto"/>
          <w:lang w:eastAsia="en-US"/>
        </w:rPr>
        <w:t xml:space="preserve">World Bank. (2014). </w:t>
      </w:r>
      <w:r w:rsidRPr="00EC5F8A">
        <w:rPr>
          <w:rFonts w:ascii="Times New Roman" w:eastAsiaTheme="minorHAnsi" w:hAnsi="Times New Roman" w:cs="Times New Roman"/>
          <w:i/>
          <w:color w:val="auto"/>
          <w:lang w:eastAsia="en-US"/>
        </w:rPr>
        <w:t>Invisible Wounds: A Practitioners’ Dialogue on Improving Development Outcomes Through Psychosocial Support</w:t>
      </w:r>
      <w:r w:rsidRPr="00EC5F8A">
        <w:rPr>
          <w:rFonts w:ascii="Times New Roman" w:eastAsiaTheme="minorHAnsi" w:hAnsi="Times New Roman" w:cs="Times New Roman"/>
          <w:color w:val="auto"/>
          <w:lang w:eastAsia="en-US"/>
        </w:rPr>
        <w:t>. Washington, DC: The World Bank.</w:t>
      </w:r>
    </w:p>
    <w:p w:rsidR="00EC5F8A" w:rsidRPr="00EC5F8A" w:rsidRDefault="00EC5F8A" w:rsidP="00F80A52">
      <w:pPr>
        <w:spacing w:after="0" w:line="480" w:lineRule="auto"/>
        <w:ind w:left="284" w:hanging="284"/>
        <w:rPr>
          <w:rFonts w:ascii="Times New Roman" w:eastAsiaTheme="minorHAnsi" w:hAnsi="Times New Roman" w:cs="Times New Roman"/>
          <w:color w:val="auto"/>
          <w:lang w:eastAsia="en-US"/>
        </w:rPr>
      </w:pPr>
      <w:r w:rsidRPr="00EC5F8A">
        <w:rPr>
          <w:rFonts w:ascii="Times New Roman" w:eastAsiaTheme="minorHAnsi" w:hAnsi="Times New Roman" w:cs="Times New Roman"/>
          <w:color w:val="auto"/>
          <w:lang w:eastAsia="en-US"/>
        </w:rPr>
        <w:t xml:space="preserve">World Bank. (2015). </w:t>
      </w:r>
      <w:r w:rsidRPr="00EC5F8A">
        <w:rPr>
          <w:rFonts w:ascii="Times New Roman" w:eastAsiaTheme="minorHAnsi" w:hAnsi="Times New Roman" w:cs="Times New Roman"/>
          <w:i/>
          <w:color w:val="auto"/>
          <w:lang w:eastAsia="en-US"/>
        </w:rPr>
        <w:t>Examining Recovery and Peacebuilding Needs in Eastern Ukraine</w:t>
      </w:r>
      <w:r w:rsidRPr="00EC5F8A">
        <w:rPr>
          <w:rFonts w:ascii="Times New Roman" w:eastAsiaTheme="minorHAnsi" w:hAnsi="Times New Roman" w:cs="Times New Roman"/>
          <w:color w:val="auto"/>
          <w:lang w:eastAsia="en-US"/>
        </w:rPr>
        <w:t>. Washington, DC: The World Bank.</w:t>
      </w:r>
    </w:p>
    <w:p w:rsidR="00EC5F8A" w:rsidRPr="00EC5F8A" w:rsidRDefault="00EC5F8A" w:rsidP="00F80A52">
      <w:pPr>
        <w:spacing w:after="0" w:line="480" w:lineRule="auto"/>
        <w:ind w:left="284" w:hanging="284"/>
        <w:rPr>
          <w:rFonts w:ascii="Times New Roman" w:eastAsiaTheme="minorHAnsi" w:hAnsi="Times New Roman" w:cs="Times New Roman"/>
          <w:color w:val="auto"/>
          <w:lang w:eastAsia="en-US"/>
        </w:rPr>
      </w:pPr>
      <w:r w:rsidRPr="00EC5F8A">
        <w:rPr>
          <w:rFonts w:ascii="Times New Roman" w:eastAsiaTheme="minorHAnsi" w:hAnsi="Times New Roman" w:cs="Times New Roman"/>
          <w:color w:val="auto"/>
          <w:lang w:eastAsia="en-US"/>
        </w:rPr>
        <w:t xml:space="preserve">World Bank. (2016). </w:t>
      </w:r>
      <w:r w:rsidRPr="00EC5F8A">
        <w:rPr>
          <w:rFonts w:ascii="Times New Roman" w:eastAsiaTheme="minorHAnsi" w:hAnsi="Times New Roman" w:cs="Times New Roman"/>
          <w:i/>
          <w:color w:val="auto"/>
          <w:lang w:eastAsia="en-US"/>
        </w:rPr>
        <w:t>Forcibly Displaced: Toward a development approach supporting refugees, the internally displaced, and their hosts</w:t>
      </w:r>
      <w:r w:rsidRPr="00EC5F8A">
        <w:rPr>
          <w:rFonts w:ascii="Times New Roman" w:eastAsiaTheme="minorHAnsi" w:hAnsi="Times New Roman" w:cs="Times New Roman"/>
          <w:color w:val="auto"/>
          <w:lang w:eastAsia="en-US"/>
        </w:rPr>
        <w:t xml:space="preserve">. Washington, DC: International Bank for Reconstruction and Development / The World Bank. </w:t>
      </w:r>
    </w:p>
    <w:p w:rsidR="00EC5F8A" w:rsidRPr="00EC5F8A" w:rsidRDefault="00EC5F8A" w:rsidP="00F80A52">
      <w:pPr>
        <w:spacing w:after="0" w:line="480" w:lineRule="auto"/>
        <w:ind w:left="284" w:hanging="284"/>
        <w:rPr>
          <w:rFonts w:ascii="Times New Roman" w:eastAsiaTheme="minorHAnsi" w:hAnsi="Times New Roman" w:cs="Times New Roman"/>
          <w:color w:val="auto"/>
          <w:lang w:eastAsia="en-US"/>
        </w:rPr>
      </w:pPr>
      <w:r w:rsidRPr="00EC5F8A">
        <w:rPr>
          <w:rFonts w:ascii="Times New Roman" w:eastAsiaTheme="minorHAnsi" w:hAnsi="Times New Roman" w:cs="Times New Roman"/>
          <w:color w:val="auto"/>
          <w:lang w:eastAsia="en-US"/>
        </w:rPr>
        <w:t xml:space="preserve">Yin, S. (2005). </w:t>
      </w:r>
      <w:r w:rsidRPr="00EC5F8A">
        <w:rPr>
          <w:rFonts w:ascii="Times New Roman" w:eastAsiaTheme="minorHAnsi" w:hAnsi="Times New Roman" w:cs="Times New Roman"/>
          <w:i/>
          <w:color w:val="auto"/>
          <w:lang w:eastAsia="en-US"/>
        </w:rPr>
        <w:t>The Plight of Internally Displaced Persons</w:t>
      </w:r>
      <w:r w:rsidRPr="00EC5F8A">
        <w:rPr>
          <w:rFonts w:ascii="Times New Roman" w:eastAsiaTheme="minorHAnsi" w:hAnsi="Times New Roman" w:cs="Times New Roman"/>
          <w:color w:val="auto"/>
          <w:lang w:eastAsia="en-US"/>
        </w:rPr>
        <w:t>. Population Re</w:t>
      </w:r>
      <w:r w:rsidR="00F80A52">
        <w:rPr>
          <w:rFonts w:ascii="Times New Roman" w:eastAsiaTheme="minorHAnsi" w:hAnsi="Times New Roman" w:cs="Times New Roman"/>
          <w:color w:val="auto"/>
          <w:lang w:eastAsia="en-US"/>
        </w:rPr>
        <w:t xml:space="preserve">ference Bureau. Retrieved from: </w:t>
      </w:r>
      <w:hyperlink r:id="rId21" w:history="1">
        <w:r w:rsidR="00F80A52" w:rsidRPr="009E7ECE">
          <w:rPr>
            <w:rStyle w:val="Hyperlink"/>
            <w:rFonts w:ascii="Times New Roman" w:eastAsiaTheme="minorHAnsi" w:hAnsi="Times New Roman" w:cs="Times New Roman"/>
            <w:lang w:eastAsia="en-US"/>
          </w:rPr>
          <w:t>http://www.prb.org/Publications/Articles/2005/ThePlightofInternallyDisplacedPersons.aspx</w:t>
        </w:r>
      </w:hyperlink>
      <w:r w:rsidRPr="00EC5F8A">
        <w:rPr>
          <w:rFonts w:ascii="Times New Roman" w:eastAsiaTheme="minorHAnsi" w:hAnsi="Times New Roman" w:cs="Times New Roman"/>
          <w:color w:val="auto"/>
          <w:lang w:eastAsia="en-US"/>
        </w:rPr>
        <w:t>.</w:t>
      </w:r>
    </w:p>
    <w:p w:rsidR="00EC5F8A" w:rsidRPr="00EC5F8A" w:rsidRDefault="00EC5F8A" w:rsidP="00F80A52">
      <w:pPr>
        <w:spacing w:after="0" w:line="480" w:lineRule="auto"/>
        <w:ind w:left="284" w:hanging="284"/>
        <w:rPr>
          <w:rFonts w:ascii="Times New Roman" w:eastAsiaTheme="minorHAnsi" w:hAnsi="Times New Roman" w:cs="Times New Roman"/>
          <w:color w:val="auto"/>
          <w:lang w:eastAsia="en-US"/>
        </w:rPr>
      </w:pPr>
      <w:r w:rsidRPr="00EC5F8A">
        <w:rPr>
          <w:rFonts w:ascii="Times New Roman" w:eastAsiaTheme="minorHAnsi" w:hAnsi="Times New Roman" w:cs="Times New Roman"/>
          <w:color w:val="auto"/>
          <w:lang w:eastAsia="en-US"/>
        </w:rPr>
        <w:t xml:space="preserve">Zetter, R. (2011). Unlocking the Protracted Displacement of Refugees and Internally Displaced Persons: An Overview. </w:t>
      </w:r>
      <w:r w:rsidRPr="00EC5F8A">
        <w:rPr>
          <w:rFonts w:ascii="Times New Roman" w:eastAsiaTheme="minorHAnsi" w:hAnsi="Times New Roman" w:cs="Times New Roman"/>
          <w:i/>
          <w:color w:val="auto"/>
          <w:lang w:eastAsia="en-US"/>
        </w:rPr>
        <w:t>Refugee Survey Quarterly</w:t>
      </w:r>
      <w:r w:rsidRPr="00EC5F8A">
        <w:rPr>
          <w:rFonts w:ascii="Times New Roman" w:eastAsiaTheme="minorHAnsi" w:hAnsi="Times New Roman" w:cs="Times New Roman"/>
          <w:color w:val="auto"/>
          <w:lang w:eastAsia="en-US"/>
        </w:rPr>
        <w:t>, 30(4), 1-13.</w:t>
      </w:r>
    </w:p>
    <w:p w:rsidR="00796829" w:rsidRDefault="00796829" w:rsidP="00F80A52">
      <w:pPr>
        <w:spacing w:after="0" w:line="480" w:lineRule="auto"/>
        <w:ind w:left="284" w:hanging="284"/>
        <w:sectPr w:rsidR="00796829" w:rsidSect="003C1B3D">
          <w:footerReference w:type="default" r:id="rId22"/>
          <w:pgSz w:w="11906" w:h="16838"/>
          <w:pgMar w:top="1440" w:right="1440" w:bottom="1440" w:left="1440" w:header="0" w:footer="0" w:gutter="0"/>
          <w:pgNumType w:start="1"/>
          <w:cols w:space="720"/>
          <w:docGrid w:linePitch="299"/>
        </w:sectPr>
      </w:pPr>
    </w:p>
    <w:p w:rsidR="00796829" w:rsidRDefault="00796829" w:rsidP="00796829">
      <w:pPr>
        <w:widowControl w:val="0"/>
        <w:autoSpaceDE w:val="0"/>
        <w:autoSpaceDN w:val="0"/>
        <w:adjustRightInd w:val="0"/>
        <w:spacing w:after="0" w:line="240" w:lineRule="auto"/>
        <w:rPr>
          <w:rFonts w:ascii="Times New Roman" w:hAnsi="Times New Roman" w:cs="Times New Roman"/>
          <w:b/>
          <w:sz w:val="24"/>
          <w:szCs w:val="24"/>
        </w:rPr>
      </w:pPr>
      <w:r w:rsidRPr="003A7525">
        <w:rPr>
          <w:rFonts w:ascii="Times New Roman" w:hAnsi="Times New Roman" w:cs="Times New Roman"/>
          <w:b/>
          <w:sz w:val="24"/>
          <w:szCs w:val="24"/>
        </w:rPr>
        <w:t>SUPPLEMENTARY INFORMATION</w:t>
      </w:r>
    </w:p>
    <w:p w:rsidR="00796829" w:rsidRDefault="00796829" w:rsidP="00796829">
      <w:pPr>
        <w:widowControl w:val="0"/>
        <w:autoSpaceDE w:val="0"/>
        <w:autoSpaceDN w:val="0"/>
        <w:adjustRightInd w:val="0"/>
        <w:spacing w:after="0" w:line="240" w:lineRule="auto"/>
        <w:rPr>
          <w:rFonts w:ascii="Times New Roman" w:hAnsi="Times New Roman" w:cs="Times New Roman"/>
          <w:b/>
          <w:sz w:val="24"/>
          <w:szCs w:val="24"/>
        </w:rPr>
      </w:pPr>
    </w:p>
    <w:p w:rsidR="00796829" w:rsidRDefault="00796829" w:rsidP="00796829">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This document contains complete econometric output for the results presented in the main article</w:t>
      </w:r>
      <w:r w:rsidRPr="0039281A">
        <w:rPr>
          <w:rFonts w:ascii="Times New Roman" w:hAnsi="Times New Roman" w:cs="Times New Roman"/>
          <w:b/>
          <w:sz w:val="24"/>
          <w:szCs w:val="24"/>
        </w:rPr>
        <w:t xml:space="preserve"> </w:t>
      </w:r>
      <w:r>
        <w:rPr>
          <w:rFonts w:ascii="Times New Roman" w:hAnsi="Times New Roman" w:cs="Times New Roman"/>
          <w:b/>
          <w:sz w:val="24"/>
          <w:szCs w:val="24"/>
        </w:rPr>
        <w:t xml:space="preserve">and will be available to readers as online appendix. </w:t>
      </w:r>
    </w:p>
    <w:p w:rsidR="00796829" w:rsidRDefault="00796829" w:rsidP="00796829">
      <w:pPr>
        <w:rPr>
          <w:rFonts w:ascii="Times New Roman" w:hAnsi="Times New Roman" w:cs="Times New Roman"/>
          <w:b/>
          <w:sz w:val="24"/>
          <w:szCs w:val="24"/>
        </w:rPr>
      </w:pPr>
      <w:r>
        <w:rPr>
          <w:rFonts w:ascii="Times New Roman" w:hAnsi="Times New Roman" w:cs="Times New Roman"/>
          <w:b/>
          <w:sz w:val="24"/>
          <w:szCs w:val="24"/>
        </w:rPr>
        <w:br w:type="page"/>
      </w:r>
    </w:p>
    <w:p w:rsidR="00796829" w:rsidRDefault="00796829" w:rsidP="00796829">
      <w:pPr>
        <w:widowControl w:val="0"/>
        <w:autoSpaceDE w:val="0"/>
        <w:autoSpaceDN w:val="0"/>
        <w:adjustRightInd w:val="0"/>
        <w:spacing w:after="0" w:line="240" w:lineRule="auto"/>
        <w:rPr>
          <w:rFonts w:ascii="Times New Roman" w:hAnsi="Times New Roman" w:cs="Times New Roman"/>
          <w:b/>
          <w:sz w:val="24"/>
          <w:szCs w:val="24"/>
        </w:rPr>
        <w:sectPr w:rsidR="00796829" w:rsidSect="00BE5964">
          <w:footerReference w:type="default" r:id="rId23"/>
          <w:pgSz w:w="12240" w:h="15840"/>
          <w:pgMar w:top="1440" w:right="1440" w:bottom="1440" w:left="1440" w:header="720" w:footer="720" w:gutter="0"/>
          <w:pgNumType w:fmt="lowerRoman" w:start="1"/>
          <w:cols w:space="720"/>
          <w:noEndnote/>
          <w:docGrid w:linePitch="299"/>
        </w:sectPr>
      </w:pPr>
    </w:p>
    <w:p w:rsidR="00796829" w:rsidRDefault="00796829" w:rsidP="00796829">
      <w:pPr>
        <w:widowControl w:val="0"/>
        <w:autoSpaceDE w:val="0"/>
        <w:autoSpaceDN w:val="0"/>
        <w:adjustRightInd w:val="0"/>
        <w:spacing w:after="0" w:line="240" w:lineRule="auto"/>
        <w:rPr>
          <w:rFonts w:ascii="Times New Roman" w:hAnsi="Times New Roman" w:cs="Times New Roman"/>
          <w:sz w:val="24"/>
          <w:szCs w:val="24"/>
        </w:rPr>
      </w:pPr>
      <w:r w:rsidRPr="007847C2">
        <w:rPr>
          <w:rFonts w:ascii="Times New Roman" w:hAnsi="Times New Roman" w:cs="Times New Roman"/>
          <w:b/>
          <w:sz w:val="24"/>
          <w:szCs w:val="24"/>
        </w:rPr>
        <w:t>Table S3.</w:t>
      </w:r>
      <w:r w:rsidRPr="007847C2">
        <w:rPr>
          <w:rFonts w:ascii="Times New Roman" w:eastAsia="Times New Roman" w:hAnsi="Times New Roman" w:cs="Times New Roman"/>
          <w:b/>
        </w:rPr>
        <w:t xml:space="preserve"> Correlates</w:t>
      </w:r>
      <w:r>
        <w:rPr>
          <w:rFonts w:ascii="Times New Roman" w:eastAsia="Times New Roman" w:hAnsi="Times New Roman" w:cs="Times New Roman"/>
          <w:b/>
        </w:rPr>
        <w:t xml:space="preserve"> of labour-market outcomes, bin</w:t>
      </w:r>
      <w:r w:rsidRPr="00C35A83">
        <w:rPr>
          <w:rFonts w:ascii="Times New Roman" w:eastAsia="Times New Roman" w:hAnsi="Times New Roman" w:cs="Times New Roman"/>
          <w:b/>
        </w:rPr>
        <w:t>ary probit marginal effects</w:t>
      </w:r>
      <w:r>
        <w:rPr>
          <w:rFonts w:ascii="Times New Roman" w:eastAsia="Times New Roman" w:hAnsi="Times New Roman" w:cs="Times New Roman"/>
          <w:b/>
        </w:rPr>
        <w:t>; corresponds to Table 3 in the main article</w:t>
      </w:r>
    </w:p>
    <w:p w:rsidR="00796829" w:rsidRDefault="00796829" w:rsidP="00796829">
      <w:pPr>
        <w:widowControl w:val="0"/>
        <w:autoSpaceDE w:val="0"/>
        <w:autoSpaceDN w:val="0"/>
        <w:adjustRightInd w:val="0"/>
        <w:spacing w:after="0" w:line="240" w:lineRule="auto"/>
        <w:jc w:val="center"/>
        <w:rPr>
          <w:rFonts w:ascii="Times New Roman" w:hAnsi="Times New Roman" w:cs="Times New Roman"/>
          <w:sz w:val="24"/>
          <w:szCs w:val="24"/>
        </w:rPr>
      </w:pPr>
    </w:p>
    <w:tbl>
      <w:tblPr>
        <w:tblW w:w="5000" w:type="pct"/>
        <w:jc w:val="center"/>
        <w:tblCellMar>
          <w:left w:w="75" w:type="dxa"/>
          <w:right w:w="75" w:type="dxa"/>
        </w:tblCellMar>
        <w:tblLook w:val="0000" w:firstRow="0" w:lastRow="0" w:firstColumn="0" w:lastColumn="0" w:noHBand="0" w:noVBand="0"/>
      </w:tblPr>
      <w:tblGrid>
        <w:gridCol w:w="2354"/>
        <w:gridCol w:w="1169"/>
        <w:gridCol w:w="1169"/>
        <w:gridCol w:w="1168"/>
        <w:gridCol w:w="1168"/>
        <w:gridCol w:w="1168"/>
        <w:gridCol w:w="1164"/>
      </w:tblGrid>
      <w:tr w:rsidR="00796829" w:rsidRPr="000C075A" w:rsidTr="00FB3623">
        <w:trPr>
          <w:trHeight w:val="294"/>
          <w:jc w:val="center"/>
        </w:trPr>
        <w:tc>
          <w:tcPr>
            <w:tcW w:w="1257" w:type="pct"/>
            <w:tcBorders>
              <w:top w:val="single" w:sz="6" w:space="0" w:color="auto"/>
              <w:left w:val="nil"/>
              <w:right w:val="nil"/>
            </w:tcBorders>
          </w:tcPr>
          <w:p w:rsidR="00796829" w:rsidRPr="000C075A" w:rsidRDefault="00796829" w:rsidP="00FB3623">
            <w:pPr>
              <w:widowControl w:val="0"/>
              <w:autoSpaceDE w:val="0"/>
              <w:autoSpaceDN w:val="0"/>
              <w:adjustRightInd w:val="0"/>
              <w:spacing w:after="0" w:line="240" w:lineRule="auto"/>
              <w:rPr>
                <w:rFonts w:ascii="Times New Roman" w:hAnsi="Times New Roman" w:cs="Times New Roman"/>
                <w:sz w:val="20"/>
                <w:szCs w:val="20"/>
              </w:rPr>
            </w:pPr>
          </w:p>
        </w:tc>
        <w:tc>
          <w:tcPr>
            <w:tcW w:w="624" w:type="pct"/>
            <w:vMerge w:val="restart"/>
            <w:tcBorders>
              <w:top w:val="single" w:sz="6" w:space="0" w:color="auto"/>
              <w:left w:val="nil"/>
              <w:right w:val="nil"/>
            </w:tcBorders>
            <w:vAlign w:val="center"/>
          </w:tcPr>
          <w:p w:rsidR="00796829"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Inactive/</w:t>
            </w:r>
          </w:p>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long-term unemployed (not worked in the last 12 months)</w:t>
            </w:r>
          </w:p>
        </w:tc>
        <w:tc>
          <w:tcPr>
            <w:tcW w:w="624" w:type="pct"/>
            <w:vMerge w:val="restart"/>
            <w:tcBorders>
              <w:top w:val="single" w:sz="6" w:space="0" w:color="auto"/>
              <w:left w:val="nil"/>
              <w:right w:val="nil"/>
            </w:tcBorders>
            <w:vAlign w:val="center"/>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Short-term unemployed (stopped working in the last 12 months)</w:t>
            </w:r>
          </w:p>
        </w:tc>
        <w:tc>
          <w:tcPr>
            <w:tcW w:w="1872" w:type="pct"/>
            <w:gridSpan w:val="3"/>
            <w:tcBorders>
              <w:top w:val="single" w:sz="6" w:space="0" w:color="auto"/>
              <w:left w:val="nil"/>
              <w:bottom w:val="nil"/>
              <w:right w:val="nil"/>
            </w:tcBorders>
            <w:vAlign w:val="center"/>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Effects of the global economic crisis</w:t>
            </w:r>
          </w:p>
        </w:tc>
        <w:tc>
          <w:tcPr>
            <w:tcW w:w="622" w:type="pct"/>
            <w:vMerge w:val="restart"/>
            <w:tcBorders>
              <w:top w:val="single" w:sz="6" w:space="0" w:color="auto"/>
              <w:left w:val="nil"/>
              <w:right w:val="nil"/>
            </w:tcBorders>
            <w:vAlign w:val="center"/>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Working informally</w:t>
            </w:r>
          </w:p>
        </w:tc>
      </w:tr>
      <w:tr w:rsidR="00796829" w:rsidRPr="000C075A" w:rsidTr="00FB3623">
        <w:trPr>
          <w:trHeight w:val="966"/>
          <w:jc w:val="center"/>
        </w:trPr>
        <w:tc>
          <w:tcPr>
            <w:tcW w:w="1257" w:type="pct"/>
            <w:tcBorders>
              <w:left w:val="nil"/>
              <w:bottom w:val="nil"/>
              <w:right w:val="nil"/>
            </w:tcBorders>
          </w:tcPr>
          <w:p w:rsidR="00796829" w:rsidRPr="000C075A" w:rsidRDefault="00796829" w:rsidP="00FB3623">
            <w:pPr>
              <w:widowControl w:val="0"/>
              <w:autoSpaceDE w:val="0"/>
              <w:autoSpaceDN w:val="0"/>
              <w:adjustRightInd w:val="0"/>
              <w:spacing w:after="0" w:line="240" w:lineRule="auto"/>
              <w:rPr>
                <w:rFonts w:ascii="Times New Roman" w:hAnsi="Times New Roman" w:cs="Times New Roman"/>
                <w:sz w:val="20"/>
                <w:szCs w:val="20"/>
              </w:rPr>
            </w:pPr>
          </w:p>
        </w:tc>
        <w:tc>
          <w:tcPr>
            <w:tcW w:w="624" w:type="pct"/>
            <w:vMerge/>
            <w:tcBorders>
              <w:left w:val="nil"/>
              <w:bottom w:val="single" w:sz="4" w:space="0" w:color="auto"/>
              <w:right w:val="nil"/>
            </w:tcBorders>
            <w:vAlign w:val="center"/>
          </w:tcPr>
          <w:p w:rsidR="00796829" w:rsidRPr="007B3C31"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p>
        </w:tc>
        <w:tc>
          <w:tcPr>
            <w:tcW w:w="624" w:type="pct"/>
            <w:vMerge/>
            <w:tcBorders>
              <w:left w:val="nil"/>
              <w:bottom w:val="single" w:sz="4" w:space="0" w:color="auto"/>
              <w:right w:val="nil"/>
            </w:tcBorders>
            <w:vAlign w:val="center"/>
          </w:tcPr>
          <w:p w:rsidR="00796829" w:rsidRPr="007B3C31"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p>
        </w:tc>
        <w:tc>
          <w:tcPr>
            <w:tcW w:w="624" w:type="pct"/>
            <w:tcBorders>
              <w:top w:val="single" w:sz="6" w:space="0" w:color="auto"/>
              <w:left w:val="nil"/>
              <w:bottom w:val="single" w:sz="4" w:space="0" w:color="auto"/>
              <w:right w:val="nil"/>
            </w:tcBorders>
            <w:vAlign w:val="center"/>
          </w:tcPr>
          <w:p w:rsidR="00796829" w:rsidRPr="007B3C31"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Head of household lost job</w:t>
            </w:r>
          </w:p>
        </w:tc>
        <w:tc>
          <w:tcPr>
            <w:tcW w:w="624" w:type="pct"/>
            <w:tcBorders>
              <w:top w:val="single" w:sz="6" w:space="0" w:color="auto"/>
              <w:left w:val="nil"/>
              <w:bottom w:val="single" w:sz="4" w:space="0" w:color="auto"/>
              <w:right w:val="nil"/>
            </w:tcBorders>
            <w:vAlign w:val="center"/>
          </w:tcPr>
          <w:p w:rsidR="00796829" w:rsidRPr="007B3C31"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Someone else in the household lost job</w:t>
            </w:r>
          </w:p>
        </w:tc>
        <w:tc>
          <w:tcPr>
            <w:tcW w:w="624" w:type="pct"/>
            <w:tcBorders>
              <w:top w:val="single" w:sz="6" w:space="0" w:color="auto"/>
              <w:left w:val="nil"/>
              <w:bottom w:val="single" w:sz="4" w:space="0" w:color="auto"/>
              <w:right w:val="nil"/>
            </w:tcBorders>
            <w:vAlign w:val="center"/>
          </w:tcPr>
          <w:p w:rsidR="00796829" w:rsidRPr="007B3C31"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Wages reduced</w:t>
            </w:r>
          </w:p>
        </w:tc>
        <w:tc>
          <w:tcPr>
            <w:tcW w:w="622" w:type="pct"/>
            <w:vMerge/>
            <w:tcBorders>
              <w:left w:val="nil"/>
              <w:bottom w:val="single" w:sz="4" w:space="0" w:color="auto"/>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p>
        </w:tc>
      </w:tr>
      <w:tr w:rsidR="00796829" w:rsidRPr="000C075A" w:rsidTr="00FB3623">
        <w:trPr>
          <w:jc w:val="center"/>
        </w:trPr>
        <w:tc>
          <w:tcPr>
            <w:tcW w:w="1257" w:type="pct"/>
            <w:tcBorders>
              <w:top w:val="nil"/>
              <w:left w:val="nil"/>
              <w:bottom w:val="single" w:sz="6" w:space="0" w:color="auto"/>
              <w:right w:val="nil"/>
            </w:tcBorders>
          </w:tcPr>
          <w:p w:rsidR="00796829" w:rsidRPr="000C075A" w:rsidRDefault="00796829" w:rsidP="00FB3623">
            <w:pPr>
              <w:widowControl w:val="0"/>
              <w:autoSpaceDE w:val="0"/>
              <w:autoSpaceDN w:val="0"/>
              <w:adjustRightInd w:val="0"/>
              <w:spacing w:after="0" w:line="240" w:lineRule="auto"/>
              <w:rPr>
                <w:rFonts w:ascii="Times New Roman" w:hAnsi="Times New Roman" w:cs="Times New Roman"/>
                <w:sz w:val="20"/>
                <w:szCs w:val="20"/>
              </w:rPr>
            </w:pPr>
          </w:p>
        </w:tc>
        <w:tc>
          <w:tcPr>
            <w:tcW w:w="624" w:type="pct"/>
            <w:tcBorders>
              <w:top w:val="single" w:sz="4" w:space="0" w:color="auto"/>
              <w:left w:val="nil"/>
              <w:bottom w:val="single" w:sz="6" w:space="0" w:color="auto"/>
              <w:right w:val="nil"/>
            </w:tcBorders>
            <w:vAlign w:val="center"/>
          </w:tcPr>
          <w:p w:rsidR="00796829" w:rsidRPr="007B3C31"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624" w:type="pct"/>
            <w:tcBorders>
              <w:top w:val="single" w:sz="4" w:space="0" w:color="auto"/>
              <w:left w:val="nil"/>
              <w:bottom w:val="single" w:sz="6" w:space="0" w:color="auto"/>
              <w:right w:val="nil"/>
            </w:tcBorders>
            <w:vAlign w:val="center"/>
          </w:tcPr>
          <w:p w:rsidR="00796829" w:rsidRPr="007B3C31"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624" w:type="pct"/>
            <w:tcBorders>
              <w:top w:val="single" w:sz="4" w:space="0" w:color="auto"/>
              <w:left w:val="nil"/>
              <w:bottom w:val="single" w:sz="6" w:space="0" w:color="auto"/>
              <w:right w:val="nil"/>
            </w:tcBorders>
            <w:vAlign w:val="center"/>
          </w:tcPr>
          <w:p w:rsidR="00796829"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624" w:type="pct"/>
            <w:tcBorders>
              <w:top w:val="single" w:sz="4" w:space="0" w:color="auto"/>
              <w:left w:val="nil"/>
              <w:bottom w:val="single" w:sz="6" w:space="0" w:color="auto"/>
              <w:right w:val="nil"/>
            </w:tcBorders>
            <w:vAlign w:val="center"/>
          </w:tcPr>
          <w:p w:rsidR="00796829"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624" w:type="pct"/>
            <w:tcBorders>
              <w:top w:val="single" w:sz="4" w:space="0" w:color="auto"/>
              <w:left w:val="nil"/>
              <w:bottom w:val="single" w:sz="6" w:space="0" w:color="auto"/>
              <w:right w:val="nil"/>
            </w:tcBorders>
            <w:vAlign w:val="center"/>
          </w:tcPr>
          <w:p w:rsidR="00796829"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622" w:type="pct"/>
            <w:tcBorders>
              <w:top w:val="single" w:sz="4" w:space="0" w:color="auto"/>
              <w:left w:val="nil"/>
              <w:bottom w:val="single" w:sz="6" w:space="0" w:color="auto"/>
              <w:right w:val="nil"/>
            </w:tcBorders>
            <w:vAlign w:val="center"/>
          </w:tcPr>
          <w:p w:rsidR="00796829" w:rsidRPr="007B3C31"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p>
        </w:tc>
      </w:tr>
      <w:tr w:rsidR="00796829" w:rsidRPr="000C075A" w:rsidTr="00FB3623">
        <w:trPr>
          <w:jc w:val="center"/>
        </w:trPr>
        <w:tc>
          <w:tcPr>
            <w:tcW w:w="1257"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rPr>
                <w:rFonts w:ascii="Times New Roman" w:hAnsi="Times New Roman" w:cs="Times New Roman"/>
                <w:sz w:val="20"/>
                <w:szCs w:val="20"/>
              </w:rPr>
            </w:pP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p>
        </w:tc>
        <w:tc>
          <w:tcPr>
            <w:tcW w:w="622"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p>
        </w:tc>
      </w:tr>
      <w:tr w:rsidR="00796829" w:rsidRPr="000C075A" w:rsidTr="00FB3623">
        <w:trPr>
          <w:jc w:val="center"/>
        </w:trPr>
        <w:tc>
          <w:tcPr>
            <w:tcW w:w="1257"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rPr>
                <w:rFonts w:ascii="Times New Roman" w:hAnsi="Times New Roman" w:cs="Times New Roman"/>
                <w:sz w:val="20"/>
                <w:szCs w:val="20"/>
              </w:rPr>
            </w:pPr>
            <w:r w:rsidRPr="000C075A">
              <w:rPr>
                <w:rFonts w:ascii="Times New Roman" w:hAnsi="Times New Roman" w:cs="Times New Roman"/>
                <w:sz w:val="20"/>
                <w:szCs w:val="20"/>
              </w:rPr>
              <w:t>Forcibly displaced</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0.041**</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0.034**</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0.027**</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0.015</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-0.018</w:t>
            </w:r>
          </w:p>
        </w:tc>
        <w:tc>
          <w:tcPr>
            <w:tcW w:w="622"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0.068***</w:t>
            </w:r>
          </w:p>
        </w:tc>
      </w:tr>
      <w:tr w:rsidR="00796829" w:rsidRPr="000C075A" w:rsidTr="00FB3623">
        <w:trPr>
          <w:jc w:val="center"/>
        </w:trPr>
        <w:tc>
          <w:tcPr>
            <w:tcW w:w="1257"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rPr>
                <w:rFonts w:ascii="Times New Roman" w:hAnsi="Times New Roman" w:cs="Times New Roman"/>
                <w:sz w:val="20"/>
                <w:szCs w:val="20"/>
              </w:rPr>
            </w:pP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(0.016)</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(0.016)</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(0.011)</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(0.012)</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(0.016)</w:t>
            </w:r>
          </w:p>
        </w:tc>
        <w:tc>
          <w:tcPr>
            <w:tcW w:w="622"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(0.023)</w:t>
            </w:r>
          </w:p>
        </w:tc>
      </w:tr>
      <w:tr w:rsidR="00796829" w:rsidRPr="000C075A" w:rsidTr="00FB3623">
        <w:trPr>
          <w:jc w:val="center"/>
        </w:trPr>
        <w:tc>
          <w:tcPr>
            <w:tcW w:w="1257" w:type="pct"/>
            <w:tcBorders>
              <w:top w:val="nil"/>
              <w:left w:val="nil"/>
              <w:bottom w:val="nil"/>
              <w:right w:val="nil"/>
            </w:tcBorders>
          </w:tcPr>
          <w:p w:rsidR="00796829" w:rsidRPr="007B3C31" w:rsidRDefault="00796829" w:rsidP="00FB3623">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Affected by conflict but not displaced</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0.001</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0.005</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0.014</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0.026**</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0.024</w:t>
            </w:r>
          </w:p>
        </w:tc>
        <w:tc>
          <w:tcPr>
            <w:tcW w:w="622"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0.018</w:t>
            </w:r>
          </w:p>
        </w:tc>
      </w:tr>
      <w:tr w:rsidR="00796829" w:rsidRPr="000C075A" w:rsidTr="00FB3623">
        <w:trPr>
          <w:jc w:val="center"/>
        </w:trPr>
        <w:tc>
          <w:tcPr>
            <w:tcW w:w="1257"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rPr>
                <w:rFonts w:ascii="Times New Roman" w:hAnsi="Times New Roman" w:cs="Times New Roman"/>
                <w:sz w:val="20"/>
                <w:szCs w:val="20"/>
              </w:rPr>
            </w:pP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(0.018)</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(0.018)</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(0.013)</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(0.013)</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(0.018)</w:t>
            </w:r>
          </w:p>
        </w:tc>
        <w:tc>
          <w:tcPr>
            <w:tcW w:w="622"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(0.025)</w:t>
            </w:r>
          </w:p>
        </w:tc>
      </w:tr>
      <w:tr w:rsidR="00796829" w:rsidRPr="000C075A" w:rsidTr="00FB3623">
        <w:trPr>
          <w:jc w:val="center"/>
        </w:trPr>
        <w:tc>
          <w:tcPr>
            <w:tcW w:w="1257"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Female</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0.150***</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0.018**</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-0.013**</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-0.013*</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0.007</w:t>
            </w:r>
          </w:p>
        </w:tc>
        <w:tc>
          <w:tcPr>
            <w:tcW w:w="622"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-0.051***</w:t>
            </w:r>
          </w:p>
        </w:tc>
      </w:tr>
      <w:tr w:rsidR="00796829" w:rsidRPr="000C075A" w:rsidTr="00FB3623">
        <w:trPr>
          <w:jc w:val="center"/>
        </w:trPr>
        <w:tc>
          <w:tcPr>
            <w:tcW w:w="1257"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rPr>
                <w:rFonts w:ascii="Times New Roman" w:hAnsi="Times New Roman" w:cs="Times New Roman"/>
                <w:sz w:val="20"/>
                <w:szCs w:val="20"/>
              </w:rPr>
            </w:pP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(0.008)</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(0.009)</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(0.006)</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(0.007)</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(0.009)</w:t>
            </w:r>
          </w:p>
        </w:tc>
        <w:tc>
          <w:tcPr>
            <w:tcW w:w="622"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(0.012)</w:t>
            </w:r>
          </w:p>
        </w:tc>
      </w:tr>
      <w:tr w:rsidR="00796829" w:rsidRPr="000C075A" w:rsidTr="00FB3623">
        <w:trPr>
          <w:jc w:val="center"/>
        </w:trPr>
        <w:tc>
          <w:tcPr>
            <w:tcW w:w="1257"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Age 18-</w:t>
            </w:r>
            <w:r w:rsidRPr="000C075A">
              <w:rPr>
                <w:rFonts w:ascii="Times New Roman" w:hAnsi="Times New Roman" w:cs="Times New Roman"/>
                <w:sz w:val="20"/>
                <w:szCs w:val="20"/>
              </w:rPr>
              <w:t>24</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0.183***</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0.115***</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-0.008</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0.016</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-0.032**</w:t>
            </w:r>
          </w:p>
        </w:tc>
        <w:tc>
          <w:tcPr>
            <w:tcW w:w="622"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0.099***</w:t>
            </w:r>
          </w:p>
        </w:tc>
      </w:tr>
      <w:tr w:rsidR="00796829" w:rsidRPr="000C075A" w:rsidTr="00FB3623">
        <w:trPr>
          <w:jc w:val="center"/>
        </w:trPr>
        <w:tc>
          <w:tcPr>
            <w:tcW w:w="1257"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rPr>
                <w:rFonts w:ascii="Times New Roman" w:hAnsi="Times New Roman" w:cs="Times New Roman"/>
                <w:sz w:val="20"/>
                <w:szCs w:val="20"/>
              </w:rPr>
            </w:pP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(0.015)</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(0.015)</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(0.011)</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(0.012)</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(0.016)</w:t>
            </w:r>
          </w:p>
        </w:tc>
        <w:tc>
          <w:tcPr>
            <w:tcW w:w="622"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(0.022)</w:t>
            </w:r>
          </w:p>
        </w:tc>
      </w:tr>
      <w:tr w:rsidR="00796829" w:rsidRPr="000C075A" w:rsidTr="00FB3623">
        <w:trPr>
          <w:jc w:val="center"/>
        </w:trPr>
        <w:tc>
          <w:tcPr>
            <w:tcW w:w="1257"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Age 25-</w:t>
            </w:r>
            <w:r w:rsidRPr="000C075A">
              <w:rPr>
                <w:rFonts w:ascii="Times New Roman" w:hAnsi="Times New Roman" w:cs="Times New Roman"/>
                <w:sz w:val="20"/>
                <w:szCs w:val="20"/>
              </w:rPr>
              <w:t>34</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0.025**</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0.049***</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-0.008</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0.037***</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-0.019</w:t>
            </w:r>
          </w:p>
        </w:tc>
        <w:tc>
          <w:tcPr>
            <w:tcW w:w="622"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0.020</w:t>
            </w:r>
          </w:p>
        </w:tc>
      </w:tr>
      <w:tr w:rsidR="00796829" w:rsidRPr="000C075A" w:rsidTr="00FB3623">
        <w:trPr>
          <w:jc w:val="center"/>
        </w:trPr>
        <w:tc>
          <w:tcPr>
            <w:tcW w:w="1257"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rPr>
                <w:rFonts w:ascii="Times New Roman" w:hAnsi="Times New Roman" w:cs="Times New Roman"/>
                <w:sz w:val="20"/>
                <w:szCs w:val="20"/>
              </w:rPr>
            </w:pP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(0.013)</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(0.013)</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(0.010)</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(0.010)</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(0.014)</w:t>
            </w:r>
          </w:p>
        </w:tc>
        <w:tc>
          <w:tcPr>
            <w:tcW w:w="622"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(0.017)</w:t>
            </w:r>
          </w:p>
        </w:tc>
      </w:tr>
      <w:tr w:rsidR="00796829" w:rsidRPr="000C075A" w:rsidTr="00FB3623">
        <w:trPr>
          <w:jc w:val="center"/>
        </w:trPr>
        <w:tc>
          <w:tcPr>
            <w:tcW w:w="1257"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Age 45-</w:t>
            </w:r>
            <w:r w:rsidRPr="000C075A">
              <w:rPr>
                <w:rFonts w:ascii="Times New Roman" w:hAnsi="Times New Roman" w:cs="Times New Roman"/>
                <w:sz w:val="20"/>
                <w:szCs w:val="20"/>
              </w:rPr>
              <w:t>54</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0.010</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0.017</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0.029***</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0.029***</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-0.005</w:t>
            </w:r>
          </w:p>
        </w:tc>
        <w:tc>
          <w:tcPr>
            <w:tcW w:w="622"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-0.003</w:t>
            </w:r>
          </w:p>
        </w:tc>
      </w:tr>
      <w:tr w:rsidR="00796829" w:rsidRPr="000C075A" w:rsidTr="00FB3623">
        <w:trPr>
          <w:jc w:val="center"/>
        </w:trPr>
        <w:tc>
          <w:tcPr>
            <w:tcW w:w="1257"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rPr>
                <w:rFonts w:ascii="Times New Roman" w:hAnsi="Times New Roman" w:cs="Times New Roman"/>
                <w:sz w:val="20"/>
                <w:szCs w:val="20"/>
              </w:rPr>
            </w:pP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(0.013)</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(0.014)</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(0.010)</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(0.011)</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(0.014)</w:t>
            </w:r>
          </w:p>
        </w:tc>
        <w:tc>
          <w:tcPr>
            <w:tcW w:w="622"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(0.018)</w:t>
            </w:r>
          </w:p>
        </w:tc>
      </w:tr>
      <w:tr w:rsidR="00796829" w:rsidRPr="000C075A" w:rsidTr="00FB3623">
        <w:trPr>
          <w:jc w:val="center"/>
        </w:trPr>
        <w:tc>
          <w:tcPr>
            <w:tcW w:w="1257"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Age 55-</w:t>
            </w:r>
            <w:r w:rsidRPr="000C075A">
              <w:rPr>
                <w:rFonts w:ascii="Times New Roman" w:hAnsi="Times New Roman" w:cs="Times New Roman"/>
                <w:sz w:val="20"/>
                <w:szCs w:val="20"/>
              </w:rPr>
              <w:t>64</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0.210***</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0.034**</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-0.004</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0.029**</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-0.069***</w:t>
            </w:r>
          </w:p>
        </w:tc>
        <w:tc>
          <w:tcPr>
            <w:tcW w:w="622"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0.004</w:t>
            </w:r>
          </w:p>
        </w:tc>
      </w:tr>
      <w:tr w:rsidR="00796829" w:rsidRPr="000C075A" w:rsidTr="00FB3623">
        <w:trPr>
          <w:jc w:val="center"/>
        </w:trPr>
        <w:tc>
          <w:tcPr>
            <w:tcW w:w="1257"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rPr>
                <w:rFonts w:ascii="Times New Roman" w:hAnsi="Times New Roman" w:cs="Times New Roman"/>
                <w:sz w:val="20"/>
                <w:szCs w:val="20"/>
              </w:rPr>
            </w:pP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(0.014)</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(0.016)</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(0.011)</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(0.012)</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(0.015)</w:t>
            </w:r>
          </w:p>
        </w:tc>
        <w:tc>
          <w:tcPr>
            <w:tcW w:w="622"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(0.022)</w:t>
            </w:r>
          </w:p>
        </w:tc>
      </w:tr>
      <w:tr w:rsidR="00796829" w:rsidRPr="000C075A" w:rsidTr="00FB3623">
        <w:trPr>
          <w:jc w:val="center"/>
        </w:trPr>
        <w:tc>
          <w:tcPr>
            <w:tcW w:w="1257"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Age </w:t>
            </w:r>
            <w:r w:rsidRPr="000C075A">
              <w:rPr>
                <w:rFonts w:ascii="Times New Roman" w:hAnsi="Times New Roman" w:cs="Times New Roman"/>
                <w:sz w:val="20"/>
                <w:szCs w:val="20"/>
              </w:rPr>
              <w:t>65</w:t>
            </w:r>
            <w:r>
              <w:rPr>
                <w:rFonts w:ascii="Times New Roman" w:hAnsi="Times New Roman" w:cs="Times New Roman"/>
                <w:sz w:val="20"/>
                <w:szCs w:val="20"/>
              </w:rPr>
              <w:t>+</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0.501***</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0.028</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-0.109***</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-0.045***</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-0.170***</w:t>
            </w:r>
          </w:p>
        </w:tc>
        <w:tc>
          <w:tcPr>
            <w:tcW w:w="622"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0.182***</w:t>
            </w:r>
          </w:p>
        </w:tc>
      </w:tr>
      <w:tr w:rsidR="00796829" w:rsidRPr="000C075A" w:rsidTr="00FB3623">
        <w:trPr>
          <w:jc w:val="center"/>
        </w:trPr>
        <w:tc>
          <w:tcPr>
            <w:tcW w:w="1257"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rPr>
                <w:rFonts w:ascii="Times New Roman" w:hAnsi="Times New Roman" w:cs="Times New Roman"/>
                <w:sz w:val="20"/>
                <w:szCs w:val="20"/>
              </w:rPr>
            </w:pP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(0.017)</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(0.028)</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(0.013)</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(0.013)</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(0.016)</w:t>
            </w:r>
          </w:p>
        </w:tc>
        <w:tc>
          <w:tcPr>
            <w:tcW w:w="622"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(0.034)</w:t>
            </w:r>
          </w:p>
        </w:tc>
      </w:tr>
      <w:tr w:rsidR="00796829" w:rsidRPr="000C075A" w:rsidTr="00FB3623">
        <w:trPr>
          <w:jc w:val="center"/>
        </w:trPr>
        <w:tc>
          <w:tcPr>
            <w:tcW w:w="1257"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Primary education</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0.124***</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0.007</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0.013*</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-0.007</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-0.041***</w:t>
            </w:r>
          </w:p>
        </w:tc>
        <w:tc>
          <w:tcPr>
            <w:tcW w:w="622"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0.124***</w:t>
            </w:r>
          </w:p>
        </w:tc>
      </w:tr>
      <w:tr w:rsidR="00796829" w:rsidRPr="000C075A" w:rsidTr="00FB3623">
        <w:trPr>
          <w:jc w:val="center"/>
        </w:trPr>
        <w:tc>
          <w:tcPr>
            <w:tcW w:w="1257"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rPr>
                <w:rFonts w:ascii="Times New Roman" w:hAnsi="Times New Roman" w:cs="Times New Roman"/>
                <w:sz w:val="20"/>
                <w:szCs w:val="20"/>
              </w:rPr>
            </w:pP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(0.010)</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(0.013)</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(0.008)</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(0.008)</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(0.011)</w:t>
            </w:r>
          </w:p>
        </w:tc>
        <w:tc>
          <w:tcPr>
            <w:tcW w:w="622"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(0.016)</w:t>
            </w:r>
          </w:p>
        </w:tc>
      </w:tr>
      <w:tr w:rsidR="00796829" w:rsidRPr="000C075A" w:rsidTr="00FB3623">
        <w:trPr>
          <w:jc w:val="center"/>
        </w:trPr>
        <w:tc>
          <w:tcPr>
            <w:tcW w:w="1257"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Tertiary education</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-0.149***</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-0.039***</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-0.038***</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-0.048***</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0.003</w:t>
            </w:r>
          </w:p>
        </w:tc>
        <w:tc>
          <w:tcPr>
            <w:tcW w:w="622"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-0.118***</w:t>
            </w:r>
          </w:p>
        </w:tc>
      </w:tr>
      <w:tr w:rsidR="00796829" w:rsidRPr="000C075A" w:rsidTr="00FB3623">
        <w:trPr>
          <w:jc w:val="center"/>
        </w:trPr>
        <w:tc>
          <w:tcPr>
            <w:tcW w:w="1257"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rPr>
                <w:rFonts w:ascii="Times New Roman" w:hAnsi="Times New Roman" w:cs="Times New Roman"/>
                <w:sz w:val="20"/>
                <w:szCs w:val="20"/>
              </w:rPr>
            </w:pP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(0.012)</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(0.011)</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(0.010)</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(0.010)</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(0.013)</w:t>
            </w:r>
          </w:p>
        </w:tc>
        <w:tc>
          <w:tcPr>
            <w:tcW w:w="622"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(0.017)</w:t>
            </w:r>
          </w:p>
        </w:tc>
      </w:tr>
      <w:tr w:rsidR="00796829" w:rsidRPr="000C075A" w:rsidTr="00FB3623">
        <w:trPr>
          <w:jc w:val="center"/>
        </w:trPr>
        <w:tc>
          <w:tcPr>
            <w:tcW w:w="1257"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Lower consumption group</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0.032***</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-0.005</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0.014*</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0.012</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-0.013</w:t>
            </w:r>
          </w:p>
        </w:tc>
        <w:tc>
          <w:tcPr>
            <w:tcW w:w="622"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0.009</w:t>
            </w:r>
          </w:p>
        </w:tc>
      </w:tr>
      <w:tr w:rsidR="00796829" w:rsidRPr="000C075A" w:rsidTr="00FB3623">
        <w:trPr>
          <w:jc w:val="center"/>
        </w:trPr>
        <w:tc>
          <w:tcPr>
            <w:tcW w:w="1257"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rPr>
                <w:rFonts w:ascii="Times New Roman" w:hAnsi="Times New Roman" w:cs="Times New Roman"/>
                <w:sz w:val="20"/>
                <w:szCs w:val="20"/>
              </w:rPr>
            </w:pP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(0.011)</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(0.011)</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(0.008)</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(0.008)</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(0.011)</w:t>
            </w:r>
          </w:p>
        </w:tc>
        <w:tc>
          <w:tcPr>
            <w:tcW w:w="622"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(0.015)</w:t>
            </w:r>
          </w:p>
        </w:tc>
      </w:tr>
      <w:tr w:rsidR="00796829" w:rsidRPr="000C075A" w:rsidTr="00FB3623">
        <w:trPr>
          <w:jc w:val="center"/>
        </w:trPr>
        <w:tc>
          <w:tcPr>
            <w:tcW w:w="1257"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Upper consumption group</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-0.053***</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-0.008</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-0.012</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-0.036***</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0.012</w:t>
            </w:r>
          </w:p>
        </w:tc>
        <w:tc>
          <w:tcPr>
            <w:tcW w:w="622"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-0.030**</w:t>
            </w:r>
          </w:p>
        </w:tc>
      </w:tr>
      <w:tr w:rsidR="00796829" w:rsidRPr="000C075A" w:rsidTr="00FB3623">
        <w:trPr>
          <w:jc w:val="center"/>
        </w:trPr>
        <w:tc>
          <w:tcPr>
            <w:tcW w:w="1257"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rPr>
                <w:rFonts w:ascii="Times New Roman" w:hAnsi="Times New Roman" w:cs="Times New Roman"/>
                <w:sz w:val="20"/>
                <w:szCs w:val="20"/>
              </w:rPr>
            </w:pP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(0.010)</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(0.011)</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(0.008)</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(0.008)</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(0.011)</w:t>
            </w:r>
          </w:p>
        </w:tc>
        <w:tc>
          <w:tcPr>
            <w:tcW w:w="622"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(0.015)</w:t>
            </w:r>
          </w:p>
        </w:tc>
      </w:tr>
      <w:tr w:rsidR="00796829" w:rsidRPr="000C075A" w:rsidTr="00FB3623">
        <w:trPr>
          <w:jc w:val="center"/>
        </w:trPr>
        <w:tc>
          <w:tcPr>
            <w:tcW w:w="1257"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Ethnic minority</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-0.017</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-0.039**</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0.005</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0.007</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0.016</w:t>
            </w:r>
          </w:p>
        </w:tc>
        <w:tc>
          <w:tcPr>
            <w:tcW w:w="622"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0.045**</w:t>
            </w:r>
          </w:p>
        </w:tc>
      </w:tr>
      <w:tr w:rsidR="00796829" w:rsidRPr="000C075A" w:rsidTr="00FB3623">
        <w:trPr>
          <w:jc w:val="center"/>
        </w:trPr>
        <w:tc>
          <w:tcPr>
            <w:tcW w:w="1257"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rPr>
                <w:rFonts w:ascii="Times New Roman" w:hAnsi="Times New Roman" w:cs="Times New Roman"/>
                <w:sz w:val="20"/>
                <w:szCs w:val="20"/>
              </w:rPr>
            </w:pP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(0.013)</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(0.016)</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(0.010)</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(0.010)</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(0.013)</w:t>
            </w:r>
          </w:p>
        </w:tc>
        <w:tc>
          <w:tcPr>
            <w:tcW w:w="622"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(0.018)</w:t>
            </w:r>
          </w:p>
        </w:tc>
      </w:tr>
      <w:tr w:rsidR="00796829" w:rsidRPr="000C075A" w:rsidTr="00FB3623">
        <w:trPr>
          <w:jc w:val="center"/>
        </w:trPr>
        <w:tc>
          <w:tcPr>
            <w:tcW w:w="1257"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R</w:t>
            </w:r>
            <w:r w:rsidRPr="000C075A">
              <w:rPr>
                <w:rFonts w:ascii="Times New Roman" w:hAnsi="Times New Roman" w:cs="Times New Roman"/>
                <w:sz w:val="20"/>
                <w:szCs w:val="20"/>
              </w:rPr>
              <w:t>ural</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0.020**</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0.009</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0.006</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-0.004</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-0.043***</w:t>
            </w:r>
          </w:p>
        </w:tc>
        <w:tc>
          <w:tcPr>
            <w:tcW w:w="622"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0.064***</w:t>
            </w:r>
          </w:p>
        </w:tc>
      </w:tr>
      <w:tr w:rsidR="00796829" w:rsidRPr="000C075A" w:rsidTr="00FB3623">
        <w:trPr>
          <w:jc w:val="center"/>
        </w:trPr>
        <w:tc>
          <w:tcPr>
            <w:tcW w:w="1257"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rPr>
                <w:rFonts w:ascii="Times New Roman" w:hAnsi="Times New Roman" w:cs="Times New Roman"/>
                <w:sz w:val="20"/>
                <w:szCs w:val="20"/>
              </w:rPr>
            </w:pP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(0.010)</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(0.010)</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(0.007)</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(0.008)</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(0.010)</w:t>
            </w:r>
          </w:p>
        </w:tc>
        <w:tc>
          <w:tcPr>
            <w:tcW w:w="622"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(0.014)</w:t>
            </w:r>
          </w:p>
        </w:tc>
      </w:tr>
      <w:tr w:rsidR="00796829" w:rsidRPr="000C075A" w:rsidTr="00FB3623">
        <w:trPr>
          <w:jc w:val="center"/>
        </w:trPr>
        <w:tc>
          <w:tcPr>
            <w:tcW w:w="1257"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M</w:t>
            </w:r>
            <w:r w:rsidRPr="000C075A">
              <w:rPr>
                <w:rFonts w:ascii="Times New Roman" w:hAnsi="Times New Roman" w:cs="Times New Roman"/>
                <w:sz w:val="20"/>
                <w:szCs w:val="20"/>
              </w:rPr>
              <w:t>etropolitan</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0.018</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0.001</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0.011</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0.007</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0.004</w:t>
            </w:r>
          </w:p>
        </w:tc>
        <w:tc>
          <w:tcPr>
            <w:tcW w:w="622"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0.082***</w:t>
            </w:r>
          </w:p>
        </w:tc>
      </w:tr>
      <w:tr w:rsidR="00796829" w:rsidRPr="000C075A" w:rsidTr="00FB3623">
        <w:trPr>
          <w:jc w:val="center"/>
        </w:trPr>
        <w:tc>
          <w:tcPr>
            <w:tcW w:w="1257"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rPr>
                <w:rFonts w:ascii="Times New Roman" w:hAnsi="Times New Roman" w:cs="Times New Roman"/>
                <w:sz w:val="20"/>
                <w:szCs w:val="20"/>
              </w:rPr>
            </w:pP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(0.018)</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(0.019)</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(0.013)</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(0.014)</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(0.019)</w:t>
            </w:r>
          </w:p>
        </w:tc>
        <w:tc>
          <w:tcPr>
            <w:tcW w:w="622"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(0.024)</w:t>
            </w:r>
          </w:p>
        </w:tc>
      </w:tr>
      <w:tr w:rsidR="00796829" w:rsidRPr="000C075A" w:rsidTr="00FB3623">
        <w:trPr>
          <w:jc w:val="center"/>
        </w:trPr>
        <w:tc>
          <w:tcPr>
            <w:tcW w:w="1257"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Azerbaijan </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0.069***</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0.015</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0.019</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0.005</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0.008</w:t>
            </w:r>
          </w:p>
        </w:tc>
        <w:tc>
          <w:tcPr>
            <w:tcW w:w="622"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0.010</w:t>
            </w:r>
          </w:p>
        </w:tc>
      </w:tr>
      <w:tr w:rsidR="00796829" w:rsidRPr="000C075A" w:rsidTr="00FB3623">
        <w:trPr>
          <w:jc w:val="center"/>
        </w:trPr>
        <w:tc>
          <w:tcPr>
            <w:tcW w:w="1257"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rPr>
                <w:rFonts w:ascii="Times New Roman" w:hAnsi="Times New Roman" w:cs="Times New Roman"/>
                <w:sz w:val="20"/>
                <w:szCs w:val="20"/>
              </w:rPr>
            </w:pP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(0.020)</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(0.023)</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(0.013)</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(0.015)</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(0.023)</w:t>
            </w:r>
          </w:p>
        </w:tc>
        <w:tc>
          <w:tcPr>
            <w:tcW w:w="622"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(0.029)</w:t>
            </w:r>
          </w:p>
        </w:tc>
      </w:tr>
      <w:tr w:rsidR="00796829" w:rsidRPr="000C075A" w:rsidTr="00FB3623">
        <w:trPr>
          <w:jc w:val="center"/>
        </w:trPr>
        <w:tc>
          <w:tcPr>
            <w:tcW w:w="1257"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rPr>
                <w:rFonts w:ascii="Times New Roman" w:hAnsi="Times New Roman" w:cs="Times New Roman"/>
                <w:sz w:val="20"/>
                <w:szCs w:val="20"/>
              </w:rPr>
            </w:pPr>
            <w:r w:rsidRPr="000C075A">
              <w:rPr>
                <w:rFonts w:ascii="Times New Roman" w:hAnsi="Times New Roman" w:cs="Times New Roman"/>
                <w:sz w:val="20"/>
                <w:szCs w:val="20"/>
              </w:rPr>
              <w:t>Bosnia</w:t>
            </w:r>
            <w:r>
              <w:rPr>
                <w:rFonts w:ascii="Times New Roman" w:hAnsi="Times New Roman" w:cs="Times New Roman"/>
                <w:sz w:val="20"/>
                <w:szCs w:val="20"/>
              </w:rPr>
              <w:t xml:space="preserve"> and Herzegovina</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-0.016</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0.006</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-0.085***</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-0.035**</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0.205***</w:t>
            </w:r>
          </w:p>
        </w:tc>
        <w:tc>
          <w:tcPr>
            <w:tcW w:w="622"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-0.067**</w:t>
            </w:r>
          </w:p>
        </w:tc>
      </w:tr>
      <w:tr w:rsidR="00796829" w:rsidRPr="000C075A" w:rsidTr="00FB3623">
        <w:trPr>
          <w:jc w:val="center"/>
        </w:trPr>
        <w:tc>
          <w:tcPr>
            <w:tcW w:w="1257"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rPr>
                <w:rFonts w:ascii="Times New Roman" w:hAnsi="Times New Roman" w:cs="Times New Roman"/>
                <w:sz w:val="20"/>
                <w:szCs w:val="20"/>
              </w:rPr>
            </w:pP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(0.021)</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(0.025)</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(0.016)</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(0.017)</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(0.024)</w:t>
            </w:r>
          </w:p>
        </w:tc>
        <w:tc>
          <w:tcPr>
            <w:tcW w:w="622"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(0.031)</w:t>
            </w:r>
          </w:p>
        </w:tc>
      </w:tr>
      <w:tr w:rsidR="00796829" w:rsidRPr="000C075A" w:rsidTr="00FB3623">
        <w:trPr>
          <w:jc w:val="center"/>
        </w:trPr>
        <w:tc>
          <w:tcPr>
            <w:tcW w:w="1257"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Croatia </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-0.091***</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0.073***</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-0.054***</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-0.013</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0.337***</w:t>
            </w:r>
          </w:p>
        </w:tc>
        <w:tc>
          <w:tcPr>
            <w:tcW w:w="622"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-0.234***</w:t>
            </w:r>
          </w:p>
        </w:tc>
      </w:tr>
      <w:tr w:rsidR="00796829" w:rsidRPr="000C075A" w:rsidTr="00FB3623">
        <w:trPr>
          <w:jc w:val="center"/>
        </w:trPr>
        <w:tc>
          <w:tcPr>
            <w:tcW w:w="1257"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rPr>
                <w:rFonts w:ascii="Times New Roman" w:hAnsi="Times New Roman" w:cs="Times New Roman"/>
                <w:sz w:val="20"/>
                <w:szCs w:val="20"/>
              </w:rPr>
            </w:pP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(0.021)</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(0.022)</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(0.015)</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(0.017)</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(0.022)</w:t>
            </w:r>
          </w:p>
        </w:tc>
        <w:tc>
          <w:tcPr>
            <w:tcW w:w="622"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(0.033)</w:t>
            </w:r>
          </w:p>
        </w:tc>
      </w:tr>
      <w:tr w:rsidR="00796829" w:rsidRPr="000C075A" w:rsidTr="00FB3623">
        <w:trPr>
          <w:jc w:val="center"/>
        </w:trPr>
        <w:tc>
          <w:tcPr>
            <w:tcW w:w="1257"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rPr>
                <w:rFonts w:ascii="Times New Roman" w:hAnsi="Times New Roman" w:cs="Times New Roman"/>
                <w:sz w:val="20"/>
                <w:szCs w:val="20"/>
              </w:rPr>
            </w:pPr>
            <w:r w:rsidRPr="000C075A">
              <w:rPr>
                <w:rFonts w:ascii="Times New Roman" w:hAnsi="Times New Roman" w:cs="Times New Roman"/>
                <w:sz w:val="20"/>
                <w:szCs w:val="20"/>
              </w:rPr>
              <w:t>F</w:t>
            </w:r>
            <w:r>
              <w:rPr>
                <w:rFonts w:ascii="Times New Roman" w:hAnsi="Times New Roman" w:cs="Times New Roman"/>
                <w:sz w:val="20"/>
                <w:szCs w:val="20"/>
              </w:rPr>
              <w:t>YR of Macedonia</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-0.007</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0.028</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-0.006</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0.075***</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0.160***</w:t>
            </w:r>
          </w:p>
        </w:tc>
        <w:tc>
          <w:tcPr>
            <w:tcW w:w="622"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-0.042</w:t>
            </w:r>
          </w:p>
        </w:tc>
      </w:tr>
      <w:tr w:rsidR="00796829" w:rsidRPr="000C075A" w:rsidTr="00FB3623">
        <w:trPr>
          <w:jc w:val="center"/>
        </w:trPr>
        <w:tc>
          <w:tcPr>
            <w:tcW w:w="1257"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rPr>
                <w:rFonts w:ascii="Times New Roman" w:hAnsi="Times New Roman" w:cs="Times New Roman"/>
                <w:sz w:val="20"/>
                <w:szCs w:val="20"/>
              </w:rPr>
            </w:pP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(0.021)</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(0.023)</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(0.015)</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(0.016)</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(0.023)</w:t>
            </w:r>
          </w:p>
        </w:tc>
        <w:tc>
          <w:tcPr>
            <w:tcW w:w="622"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(0.030)</w:t>
            </w:r>
          </w:p>
        </w:tc>
      </w:tr>
      <w:tr w:rsidR="00796829" w:rsidRPr="000C075A" w:rsidTr="00FB3623">
        <w:trPr>
          <w:jc w:val="center"/>
        </w:trPr>
        <w:tc>
          <w:tcPr>
            <w:tcW w:w="1257"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Kosovo </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0.071***</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-0.012</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-0.040***</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0.005</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0.199***</w:t>
            </w:r>
          </w:p>
        </w:tc>
        <w:tc>
          <w:tcPr>
            <w:tcW w:w="622"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0.001</w:t>
            </w:r>
          </w:p>
        </w:tc>
      </w:tr>
      <w:tr w:rsidR="00796829" w:rsidRPr="000C075A" w:rsidTr="00FB3623">
        <w:trPr>
          <w:jc w:val="center"/>
        </w:trPr>
        <w:tc>
          <w:tcPr>
            <w:tcW w:w="1257"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rPr>
                <w:rFonts w:ascii="Times New Roman" w:hAnsi="Times New Roman" w:cs="Times New Roman"/>
                <w:sz w:val="20"/>
                <w:szCs w:val="20"/>
              </w:rPr>
            </w:pP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(0.021)</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(0.025)</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(0.015)</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(0.016)</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(0.023)</w:t>
            </w:r>
          </w:p>
        </w:tc>
        <w:tc>
          <w:tcPr>
            <w:tcW w:w="622"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(0.031)</w:t>
            </w:r>
          </w:p>
        </w:tc>
      </w:tr>
      <w:tr w:rsidR="00796829" w:rsidRPr="000C075A" w:rsidTr="00FB3623">
        <w:trPr>
          <w:jc w:val="center"/>
        </w:trPr>
        <w:tc>
          <w:tcPr>
            <w:tcW w:w="1257"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Russia </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-0.190***</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-0.009</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-0.062***</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-0.050***</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0.214***</w:t>
            </w:r>
          </w:p>
        </w:tc>
        <w:tc>
          <w:tcPr>
            <w:tcW w:w="622"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-0.134***</w:t>
            </w:r>
          </w:p>
        </w:tc>
      </w:tr>
      <w:tr w:rsidR="00796829" w:rsidRPr="000C075A" w:rsidTr="00FB3623">
        <w:trPr>
          <w:jc w:val="center"/>
        </w:trPr>
        <w:tc>
          <w:tcPr>
            <w:tcW w:w="1257"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rPr>
                <w:rFonts w:ascii="Times New Roman" w:hAnsi="Times New Roman" w:cs="Times New Roman"/>
                <w:sz w:val="20"/>
                <w:szCs w:val="20"/>
              </w:rPr>
            </w:pP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(0.019)</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(0.021)</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(0.014)</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(0.016)</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(0.021)</w:t>
            </w:r>
          </w:p>
        </w:tc>
        <w:tc>
          <w:tcPr>
            <w:tcW w:w="622"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(0.027)</w:t>
            </w:r>
          </w:p>
        </w:tc>
      </w:tr>
      <w:tr w:rsidR="00796829" w:rsidRPr="000C075A" w:rsidTr="00FB3623">
        <w:trPr>
          <w:jc w:val="center"/>
        </w:trPr>
        <w:tc>
          <w:tcPr>
            <w:tcW w:w="1257"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Serbia </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-0.161***</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0.025</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-0.042***</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0.010</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0.302***</w:t>
            </w:r>
          </w:p>
        </w:tc>
        <w:tc>
          <w:tcPr>
            <w:tcW w:w="622"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-0.015</w:t>
            </w:r>
          </w:p>
        </w:tc>
      </w:tr>
      <w:tr w:rsidR="00796829" w:rsidRPr="000C075A" w:rsidTr="00FB3623">
        <w:trPr>
          <w:jc w:val="center"/>
        </w:trPr>
        <w:tc>
          <w:tcPr>
            <w:tcW w:w="1257"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rPr>
                <w:rFonts w:ascii="Times New Roman" w:hAnsi="Times New Roman" w:cs="Times New Roman"/>
                <w:sz w:val="20"/>
                <w:szCs w:val="20"/>
              </w:rPr>
            </w:pP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(0.019)</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(0.021)</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(0.014)</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(0.015)</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(0.021)</w:t>
            </w:r>
          </w:p>
        </w:tc>
        <w:tc>
          <w:tcPr>
            <w:tcW w:w="622"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(0.026)</w:t>
            </w:r>
          </w:p>
        </w:tc>
      </w:tr>
      <w:tr w:rsidR="00796829" w:rsidRPr="000C075A" w:rsidTr="00FB3623">
        <w:trPr>
          <w:jc w:val="center"/>
        </w:trPr>
        <w:tc>
          <w:tcPr>
            <w:tcW w:w="1257"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Tajikistan </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0.101***</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0.047*</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-0.011</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0.039**</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0.150***</w:t>
            </w:r>
          </w:p>
        </w:tc>
        <w:tc>
          <w:tcPr>
            <w:tcW w:w="622"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0.126***</w:t>
            </w:r>
          </w:p>
        </w:tc>
      </w:tr>
      <w:tr w:rsidR="00796829" w:rsidRPr="000C075A" w:rsidTr="00FB3623">
        <w:trPr>
          <w:jc w:val="center"/>
        </w:trPr>
        <w:tc>
          <w:tcPr>
            <w:tcW w:w="1257"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rPr>
                <w:rFonts w:ascii="Times New Roman" w:hAnsi="Times New Roman" w:cs="Times New Roman"/>
                <w:sz w:val="20"/>
                <w:szCs w:val="20"/>
              </w:rPr>
            </w:pP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(0.021)</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(0.024)</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(0.014)</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(0.016)</w:t>
            </w:r>
          </w:p>
        </w:tc>
        <w:tc>
          <w:tcPr>
            <w:tcW w:w="624"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(0.024)</w:t>
            </w:r>
          </w:p>
        </w:tc>
        <w:tc>
          <w:tcPr>
            <w:tcW w:w="622" w:type="pct"/>
            <w:tcBorders>
              <w:top w:val="nil"/>
              <w:left w:val="nil"/>
              <w:bottom w:val="nil"/>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0C075A">
              <w:rPr>
                <w:rFonts w:ascii="Times New Roman" w:hAnsi="Times New Roman" w:cs="Times New Roman"/>
                <w:sz w:val="20"/>
                <w:szCs w:val="20"/>
              </w:rPr>
              <w:t>(0.031)</w:t>
            </w:r>
          </w:p>
        </w:tc>
      </w:tr>
      <w:tr w:rsidR="00796829" w:rsidRPr="000C075A" w:rsidTr="00FB3623">
        <w:trPr>
          <w:jc w:val="center"/>
        </w:trPr>
        <w:tc>
          <w:tcPr>
            <w:tcW w:w="1257" w:type="pct"/>
            <w:tcBorders>
              <w:top w:val="nil"/>
              <w:left w:val="nil"/>
              <w:bottom w:val="single" w:sz="4" w:space="0" w:color="auto"/>
              <w:right w:val="nil"/>
            </w:tcBorders>
          </w:tcPr>
          <w:p w:rsidR="00796829" w:rsidRPr="000C075A" w:rsidRDefault="00796829" w:rsidP="00FB3623">
            <w:pPr>
              <w:widowControl w:val="0"/>
              <w:autoSpaceDE w:val="0"/>
              <w:autoSpaceDN w:val="0"/>
              <w:adjustRightInd w:val="0"/>
              <w:spacing w:after="0" w:line="240" w:lineRule="auto"/>
              <w:rPr>
                <w:rFonts w:ascii="Times New Roman" w:hAnsi="Times New Roman" w:cs="Times New Roman"/>
                <w:sz w:val="20"/>
                <w:szCs w:val="20"/>
              </w:rPr>
            </w:pPr>
          </w:p>
        </w:tc>
        <w:tc>
          <w:tcPr>
            <w:tcW w:w="624" w:type="pct"/>
            <w:tcBorders>
              <w:top w:val="nil"/>
              <w:left w:val="nil"/>
              <w:bottom w:val="single" w:sz="4" w:space="0" w:color="auto"/>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p>
        </w:tc>
        <w:tc>
          <w:tcPr>
            <w:tcW w:w="624" w:type="pct"/>
            <w:tcBorders>
              <w:top w:val="nil"/>
              <w:left w:val="nil"/>
              <w:bottom w:val="single" w:sz="4" w:space="0" w:color="auto"/>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p>
        </w:tc>
        <w:tc>
          <w:tcPr>
            <w:tcW w:w="624" w:type="pct"/>
            <w:tcBorders>
              <w:top w:val="nil"/>
              <w:left w:val="nil"/>
              <w:bottom w:val="single" w:sz="4" w:space="0" w:color="auto"/>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p>
        </w:tc>
        <w:tc>
          <w:tcPr>
            <w:tcW w:w="624" w:type="pct"/>
            <w:tcBorders>
              <w:top w:val="nil"/>
              <w:left w:val="nil"/>
              <w:bottom w:val="single" w:sz="4" w:space="0" w:color="auto"/>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p>
        </w:tc>
        <w:tc>
          <w:tcPr>
            <w:tcW w:w="624" w:type="pct"/>
            <w:tcBorders>
              <w:top w:val="nil"/>
              <w:left w:val="nil"/>
              <w:bottom w:val="single" w:sz="4" w:space="0" w:color="auto"/>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p>
        </w:tc>
        <w:tc>
          <w:tcPr>
            <w:tcW w:w="622" w:type="pct"/>
            <w:tcBorders>
              <w:top w:val="nil"/>
              <w:left w:val="nil"/>
              <w:bottom w:val="single" w:sz="4" w:space="0" w:color="auto"/>
              <w:right w:val="nil"/>
            </w:tcBorders>
          </w:tcPr>
          <w:p w:rsidR="00796829" w:rsidRPr="000C075A"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p>
        </w:tc>
      </w:tr>
      <w:tr w:rsidR="00796829" w:rsidRPr="000C075A" w:rsidTr="00FB3623">
        <w:trPr>
          <w:jc w:val="center"/>
        </w:trPr>
        <w:tc>
          <w:tcPr>
            <w:tcW w:w="1257" w:type="pct"/>
            <w:tcBorders>
              <w:top w:val="single" w:sz="4" w:space="0" w:color="auto"/>
              <w:left w:val="nil"/>
              <w:bottom w:val="nil"/>
              <w:right w:val="nil"/>
            </w:tcBorders>
          </w:tcPr>
          <w:p w:rsidR="00796829" w:rsidRPr="007B3C31" w:rsidRDefault="00796829" w:rsidP="00FB3623">
            <w:pPr>
              <w:widowControl w:val="0"/>
              <w:autoSpaceDE w:val="0"/>
              <w:autoSpaceDN w:val="0"/>
              <w:adjustRightInd w:val="0"/>
              <w:spacing w:after="0" w:line="240" w:lineRule="auto"/>
              <w:rPr>
                <w:rFonts w:ascii="Times New Roman" w:hAnsi="Times New Roman" w:cs="Times New Roman"/>
                <w:sz w:val="20"/>
                <w:szCs w:val="20"/>
              </w:rPr>
            </w:pPr>
            <w:r w:rsidRPr="007B3C31">
              <w:rPr>
                <w:rFonts w:ascii="Times New Roman" w:hAnsi="Times New Roman" w:cs="Times New Roman"/>
                <w:sz w:val="20"/>
                <w:szCs w:val="20"/>
              </w:rPr>
              <w:t>Observations</w:t>
            </w:r>
          </w:p>
        </w:tc>
        <w:tc>
          <w:tcPr>
            <w:tcW w:w="624" w:type="pct"/>
            <w:tcBorders>
              <w:top w:val="single" w:sz="4" w:space="0" w:color="auto"/>
              <w:left w:val="nil"/>
              <w:bottom w:val="nil"/>
              <w:right w:val="nil"/>
            </w:tcBorders>
          </w:tcPr>
          <w:p w:rsidR="00796829" w:rsidRPr="00CD01F7"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CD01F7">
              <w:rPr>
                <w:rFonts w:ascii="Times New Roman" w:hAnsi="Times New Roman" w:cs="Times New Roman"/>
                <w:sz w:val="20"/>
                <w:szCs w:val="20"/>
              </w:rPr>
              <w:t>10,328</w:t>
            </w:r>
          </w:p>
        </w:tc>
        <w:tc>
          <w:tcPr>
            <w:tcW w:w="624" w:type="pct"/>
            <w:tcBorders>
              <w:top w:val="single" w:sz="4" w:space="0" w:color="auto"/>
              <w:left w:val="nil"/>
              <w:bottom w:val="nil"/>
              <w:right w:val="nil"/>
            </w:tcBorders>
          </w:tcPr>
          <w:p w:rsidR="00796829" w:rsidRPr="00CD01F7"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CD01F7">
              <w:rPr>
                <w:rFonts w:ascii="Times New Roman" w:hAnsi="Times New Roman" w:cs="Times New Roman"/>
                <w:sz w:val="20"/>
                <w:szCs w:val="20"/>
              </w:rPr>
              <w:t>4,249</w:t>
            </w:r>
          </w:p>
        </w:tc>
        <w:tc>
          <w:tcPr>
            <w:tcW w:w="624" w:type="pct"/>
            <w:tcBorders>
              <w:top w:val="single" w:sz="4" w:space="0" w:color="auto"/>
              <w:left w:val="nil"/>
              <w:bottom w:val="nil"/>
              <w:right w:val="nil"/>
            </w:tcBorders>
          </w:tcPr>
          <w:p w:rsidR="00796829" w:rsidRPr="00CD01F7"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CD01F7">
              <w:rPr>
                <w:rFonts w:ascii="Times New Roman" w:hAnsi="Times New Roman" w:cs="Times New Roman"/>
                <w:sz w:val="20"/>
                <w:szCs w:val="20"/>
              </w:rPr>
              <w:t>10,328</w:t>
            </w:r>
          </w:p>
        </w:tc>
        <w:tc>
          <w:tcPr>
            <w:tcW w:w="624" w:type="pct"/>
            <w:tcBorders>
              <w:top w:val="single" w:sz="4" w:space="0" w:color="auto"/>
              <w:left w:val="nil"/>
              <w:bottom w:val="nil"/>
              <w:right w:val="nil"/>
            </w:tcBorders>
          </w:tcPr>
          <w:p w:rsidR="00796829" w:rsidRPr="00CD01F7"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CD01F7">
              <w:rPr>
                <w:rFonts w:ascii="Times New Roman" w:hAnsi="Times New Roman" w:cs="Times New Roman"/>
                <w:sz w:val="20"/>
                <w:szCs w:val="20"/>
              </w:rPr>
              <w:t>10,328</w:t>
            </w:r>
          </w:p>
        </w:tc>
        <w:tc>
          <w:tcPr>
            <w:tcW w:w="624" w:type="pct"/>
            <w:tcBorders>
              <w:top w:val="single" w:sz="4" w:space="0" w:color="auto"/>
              <w:left w:val="nil"/>
              <w:bottom w:val="nil"/>
              <w:right w:val="nil"/>
            </w:tcBorders>
          </w:tcPr>
          <w:p w:rsidR="00796829" w:rsidRPr="00CD01F7"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CD01F7">
              <w:rPr>
                <w:rFonts w:ascii="Times New Roman" w:hAnsi="Times New Roman" w:cs="Times New Roman"/>
                <w:sz w:val="20"/>
                <w:szCs w:val="20"/>
              </w:rPr>
              <w:t>10,328</w:t>
            </w:r>
          </w:p>
        </w:tc>
        <w:tc>
          <w:tcPr>
            <w:tcW w:w="622" w:type="pct"/>
            <w:tcBorders>
              <w:top w:val="single" w:sz="4" w:space="0" w:color="auto"/>
              <w:left w:val="nil"/>
              <w:bottom w:val="nil"/>
              <w:right w:val="nil"/>
            </w:tcBorders>
          </w:tcPr>
          <w:p w:rsidR="00796829" w:rsidRPr="00CD01F7"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CD01F7">
              <w:rPr>
                <w:rFonts w:ascii="Times New Roman" w:hAnsi="Times New Roman" w:cs="Times New Roman"/>
                <w:sz w:val="20"/>
                <w:szCs w:val="20"/>
              </w:rPr>
              <w:t>4,251</w:t>
            </w:r>
          </w:p>
        </w:tc>
      </w:tr>
      <w:tr w:rsidR="00796829" w:rsidRPr="000C075A" w:rsidTr="00FB3623">
        <w:trPr>
          <w:jc w:val="center"/>
        </w:trPr>
        <w:tc>
          <w:tcPr>
            <w:tcW w:w="1257" w:type="pct"/>
            <w:tcBorders>
              <w:top w:val="nil"/>
              <w:left w:val="nil"/>
              <w:bottom w:val="nil"/>
              <w:right w:val="nil"/>
            </w:tcBorders>
          </w:tcPr>
          <w:p w:rsidR="00796829" w:rsidRPr="008C4EFC" w:rsidRDefault="00796829" w:rsidP="00FB3623">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Pseudo R</w:t>
            </w:r>
            <w:r w:rsidRPr="007B3C31">
              <w:rPr>
                <w:rFonts w:ascii="Times New Roman" w:hAnsi="Times New Roman" w:cs="Times New Roman"/>
                <w:sz w:val="20"/>
                <w:szCs w:val="20"/>
                <w:vertAlign w:val="superscript"/>
              </w:rPr>
              <w:t>2</w:t>
            </w:r>
          </w:p>
        </w:tc>
        <w:tc>
          <w:tcPr>
            <w:tcW w:w="624" w:type="pct"/>
            <w:tcBorders>
              <w:top w:val="nil"/>
              <w:left w:val="nil"/>
              <w:bottom w:val="nil"/>
              <w:right w:val="nil"/>
            </w:tcBorders>
          </w:tcPr>
          <w:p w:rsidR="00796829" w:rsidRPr="00CD01F7"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CD01F7">
              <w:rPr>
                <w:rFonts w:ascii="Times New Roman" w:hAnsi="Times New Roman" w:cs="Times New Roman"/>
                <w:sz w:val="20"/>
                <w:szCs w:val="20"/>
              </w:rPr>
              <w:t>0.199</w:t>
            </w:r>
          </w:p>
        </w:tc>
        <w:tc>
          <w:tcPr>
            <w:tcW w:w="624" w:type="pct"/>
            <w:tcBorders>
              <w:top w:val="nil"/>
              <w:left w:val="nil"/>
              <w:bottom w:val="nil"/>
              <w:right w:val="nil"/>
            </w:tcBorders>
          </w:tcPr>
          <w:p w:rsidR="00796829" w:rsidRPr="00CD01F7"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CD01F7">
              <w:rPr>
                <w:rFonts w:ascii="Times New Roman" w:hAnsi="Times New Roman" w:cs="Times New Roman"/>
                <w:sz w:val="20"/>
                <w:szCs w:val="20"/>
              </w:rPr>
              <w:t>0.052</w:t>
            </w:r>
          </w:p>
        </w:tc>
        <w:tc>
          <w:tcPr>
            <w:tcW w:w="624" w:type="pct"/>
            <w:tcBorders>
              <w:top w:val="nil"/>
              <w:left w:val="nil"/>
              <w:bottom w:val="nil"/>
              <w:right w:val="nil"/>
            </w:tcBorders>
          </w:tcPr>
          <w:p w:rsidR="00796829" w:rsidRPr="00CD01F7"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CD01F7">
              <w:rPr>
                <w:rFonts w:ascii="Times New Roman" w:hAnsi="Times New Roman" w:cs="Times New Roman"/>
                <w:sz w:val="20"/>
                <w:szCs w:val="20"/>
              </w:rPr>
              <w:t>0.040</w:t>
            </w:r>
          </w:p>
        </w:tc>
        <w:tc>
          <w:tcPr>
            <w:tcW w:w="624" w:type="pct"/>
            <w:tcBorders>
              <w:top w:val="nil"/>
              <w:left w:val="nil"/>
              <w:bottom w:val="nil"/>
              <w:right w:val="nil"/>
            </w:tcBorders>
          </w:tcPr>
          <w:p w:rsidR="00796829" w:rsidRPr="00CD01F7"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CD01F7">
              <w:rPr>
                <w:rFonts w:ascii="Times New Roman" w:hAnsi="Times New Roman" w:cs="Times New Roman"/>
                <w:sz w:val="20"/>
                <w:szCs w:val="20"/>
              </w:rPr>
              <w:t>0.032</w:t>
            </w:r>
          </w:p>
        </w:tc>
        <w:tc>
          <w:tcPr>
            <w:tcW w:w="624" w:type="pct"/>
            <w:tcBorders>
              <w:top w:val="nil"/>
              <w:left w:val="nil"/>
              <w:bottom w:val="nil"/>
              <w:right w:val="nil"/>
            </w:tcBorders>
          </w:tcPr>
          <w:p w:rsidR="00796829" w:rsidRPr="00CD01F7"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CD01F7">
              <w:rPr>
                <w:rFonts w:ascii="Times New Roman" w:hAnsi="Times New Roman" w:cs="Times New Roman"/>
                <w:sz w:val="20"/>
                <w:szCs w:val="20"/>
              </w:rPr>
              <w:t>0.054</w:t>
            </w:r>
          </w:p>
        </w:tc>
        <w:tc>
          <w:tcPr>
            <w:tcW w:w="622" w:type="pct"/>
            <w:tcBorders>
              <w:top w:val="nil"/>
              <w:left w:val="nil"/>
              <w:bottom w:val="nil"/>
              <w:right w:val="nil"/>
            </w:tcBorders>
          </w:tcPr>
          <w:p w:rsidR="00796829" w:rsidRPr="00CD01F7"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CD01F7">
              <w:rPr>
                <w:rFonts w:ascii="Times New Roman" w:hAnsi="Times New Roman" w:cs="Times New Roman"/>
                <w:sz w:val="20"/>
                <w:szCs w:val="20"/>
              </w:rPr>
              <w:t>0.139</w:t>
            </w:r>
          </w:p>
        </w:tc>
      </w:tr>
      <w:tr w:rsidR="00796829" w:rsidRPr="000C075A" w:rsidTr="00FB3623">
        <w:trPr>
          <w:jc w:val="center"/>
        </w:trPr>
        <w:tc>
          <w:tcPr>
            <w:tcW w:w="1257" w:type="pct"/>
            <w:tcBorders>
              <w:top w:val="nil"/>
              <w:left w:val="nil"/>
              <w:bottom w:val="nil"/>
              <w:right w:val="nil"/>
            </w:tcBorders>
          </w:tcPr>
          <w:p w:rsidR="00796829" w:rsidRPr="00CD01F7" w:rsidRDefault="00796829" w:rsidP="00FB3623">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Chi</w:t>
            </w:r>
            <w:r w:rsidRPr="00CD01F7">
              <w:rPr>
                <w:rFonts w:ascii="Times New Roman" w:hAnsi="Times New Roman" w:cs="Times New Roman"/>
                <w:sz w:val="20"/>
                <w:szCs w:val="20"/>
                <w:vertAlign w:val="superscript"/>
              </w:rPr>
              <w:t>2</w:t>
            </w:r>
          </w:p>
        </w:tc>
        <w:tc>
          <w:tcPr>
            <w:tcW w:w="624" w:type="pct"/>
            <w:tcBorders>
              <w:top w:val="nil"/>
              <w:left w:val="nil"/>
              <w:bottom w:val="nil"/>
              <w:right w:val="nil"/>
            </w:tcBorders>
          </w:tcPr>
          <w:p w:rsidR="00796829" w:rsidRPr="00CD01F7"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CD01F7">
              <w:rPr>
                <w:rFonts w:ascii="Times New Roman" w:hAnsi="Times New Roman" w:cs="Times New Roman"/>
                <w:sz w:val="20"/>
                <w:szCs w:val="20"/>
              </w:rPr>
              <w:t>1858</w:t>
            </w:r>
          </w:p>
        </w:tc>
        <w:tc>
          <w:tcPr>
            <w:tcW w:w="624" w:type="pct"/>
            <w:tcBorders>
              <w:top w:val="nil"/>
              <w:left w:val="nil"/>
              <w:bottom w:val="nil"/>
              <w:right w:val="nil"/>
            </w:tcBorders>
          </w:tcPr>
          <w:p w:rsidR="00796829" w:rsidRPr="00CD01F7"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CD01F7">
              <w:rPr>
                <w:rFonts w:ascii="Times New Roman" w:hAnsi="Times New Roman" w:cs="Times New Roman"/>
                <w:sz w:val="20"/>
                <w:szCs w:val="20"/>
              </w:rPr>
              <w:t>129.7</w:t>
            </w:r>
          </w:p>
        </w:tc>
        <w:tc>
          <w:tcPr>
            <w:tcW w:w="624" w:type="pct"/>
            <w:tcBorders>
              <w:top w:val="nil"/>
              <w:left w:val="nil"/>
              <w:bottom w:val="nil"/>
              <w:right w:val="nil"/>
            </w:tcBorders>
          </w:tcPr>
          <w:p w:rsidR="00796829" w:rsidRPr="00CD01F7"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CD01F7">
              <w:rPr>
                <w:rFonts w:ascii="Times New Roman" w:hAnsi="Times New Roman" w:cs="Times New Roman"/>
                <w:sz w:val="20"/>
                <w:szCs w:val="20"/>
              </w:rPr>
              <w:t>289.5</w:t>
            </w:r>
          </w:p>
        </w:tc>
        <w:tc>
          <w:tcPr>
            <w:tcW w:w="624" w:type="pct"/>
            <w:tcBorders>
              <w:top w:val="nil"/>
              <w:left w:val="nil"/>
              <w:bottom w:val="nil"/>
              <w:right w:val="nil"/>
            </w:tcBorders>
          </w:tcPr>
          <w:p w:rsidR="00796829" w:rsidRPr="00CD01F7"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CD01F7">
              <w:rPr>
                <w:rFonts w:ascii="Times New Roman" w:hAnsi="Times New Roman" w:cs="Times New Roman"/>
                <w:sz w:val="20"/>
                <w:szCs w:val="20"/>
              </w:rPr>
              <w:t>251.3</w:t>
            </w:r>
          </w:p>
        </w:tc>
        <w:tc>
          <w:tcPr>
            <w:tcW w:w="624" w:type="pct"/>
            <w:tcBorders>
              <w:top w:val="nil"/>
              <w:left w:val="nil"/>
              <w:bottom w:val="nil"/>
              <w:right w:val="nil"/>
            </w:tcBorders>
          </w:tcPr>
          <w:p w:rsidR="00796829" w:rsidRPr="00CD01F7"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CD01F7">
              <w:rPr>
                <w:rFonts w:ascii="Times New Roman" w:hAnsi="Times New Roman" w:cs="Times New Roman"/>
                <w:sz w:val="20"/>
                <w:szCs w:val="20"/>
              </w:rPr>
              <w:t>643.0</w:t>
            </w:r>
          </w:p>
        </w:tc>
        <w:tc>
          <w:tcPr>
            <w:tcW w:w="622" w:type="pct"/>
            <w:tcBorders>
              <w:top w:val="nil"/>
              <w:left w:val="nil"/>
              <w:bottom w:val="nil"/>
              <w:right w:val="nil"/>
            </w:tcBorders>
          </w:tcPr>
          <w:p w:rsidR="00796829" w:rsidRPr="00CD01F7"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CD01F7">
              <w:rPr>
                <w:rFonts w:ascii="Times New Roman" w:hAnsi="Times New Roman" w:cs="Times New Roman"/>
                <w:sz w:val="20"/>
                <w:szCs w:val="20"/>
              </w:rPr>
              <w:t>551.5</w:t>
            </w:r>
          </w:p>
        </w:tc>
      </w:tr>
      <w:tr w:rsidR="00796829" w:rsidRPr="000C075A" w:rsidTr="00FB3623">
        <w:tblPrEx>
          <w:tblBorders>
            <w:bottom w:val="single" w:sz="6" w:space="0" w:color="auto"/>
          </w:tblBorders>
        </w:tblPrEx>
        <w:trPr>
          <w:jc w:val="center"/>
        </w:trPr>
        <w:tc>
          <w:tcPr>
            <w:tcW w:w="1257" w:type="pct"/>
            <w:tcBorders>
              <w:top w:val="nil"/>
              <w:left w:val="nil"/>
              <w:bottom w:val="single" w:sz="6" w:space="0" w:color="auto"/>
              <w:right w:val="nil"/>
            </w:tcBorders>
          </w:tcPr>
          <w:p w:rsidR="00796829" w:rsidRDefault="00796829" w:rsidP="00FB3623">
            <w:pPr>
              <w:widowControl w:val="0"/>
              <w:autoSpaceDE w:val="0"/>
              <w:autoSpaceDN w:val="0"/>
              <w:adjustRightInd w:val="0"/>
              <w:spacing w:after="0" w:line="240" w:lineRule="auto"/>
              <w:rPr>
                <w:rFonts w:ascii="Times New Roman" w:hAnsi="Times New Roman" w:cs="Times New Roman"/>
                <w:sz w:val="20"/>
                <w:szCs w:val="20"/>
              </w:rPr>
            </w:pPr>
            <w:r w:rsidRPr="0050505E">
              <w:rPr>
                <w:rFonts w:ascii="Times New Roman" w:hAnsi="Times New Roman" w:cs="Times New Roman"/>
                <w:sz w:val="20"/>
                <w:szCs w:val="20"/>
              </w:rPr>
              <w:t>Prob &gt; chi</w:t>
            </w:r>
            <w:r w:rsidRPr="007B3C31">
              <w:rPr>
                <w:rFonts w:ascii="Times New Roman" w:hAnsi="Times New Roman" w:cs="Times New Roman"/>
                <w:sz w:val="20"/>
                <w:szCs w:val="20"/>
                <w:vertAlign w:val="superscript"/>
              </w:rPr>
              <w:t>2</w:t>
            </w:r>
          </w:p>
        </w:tc>
        <w:tc>
          <w:tcPr>
            <w:tcW w:w="624" w:type="pct"/>
            <w:tcBorders>
              <w:top w:val="nil"/>
              <w:left w:val="nil"/>
              <w:bottom w:val="single" w:sz="6" w:space="0" w:color="auto"/>
              <w:right w:val="nil"/>
            </w:tcBorders>
          </w:tcPr>
          <w:p w:rsidR="00796829" w:rsidRPr="00CD01F7"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0.000</w:t>
            </w:r>
          </w:p>
        </w:tc>
        <w:tc>
          <w:tcPr>
            <w:tcW w:w="624" w:type="pct"/>
            <w:tcBorders>
              <w:top w:val="nil"/>
              <w:left w:val="nil"/>
              <w:bottom w:val="single" w:sz="6" w:space="0" w:color="auto"/>
              <w:right w:val="nil"/>
            </w:tcBorders>
          </w:tcPr>
          <w:p w:rsidR="00796829" w:rsidRPr="00CD01F7"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0.000</w:t>
            </w:r>
          </w:p>
        </w:tc>
        <w:tc>
          <w:tcPr>
            <w:tcW w:w="624" w:type="pct"/>
            <w:tcBorders>
              <w:top w:val="nil"/>
              <w:left w:val="nil"/>
              <w:bottom w:val="single" w:sz="6" w:space="0" w:color="auto"/>
              <w:right w:val="nil"/>
            </w:tcBorders>
          </w:tcPr>
          <w:p w:rsidR="00796829" w:rsidRPr="00CD01F7"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0.000</w:t>
            </w:r>
          </w:p>
        </w:tc>
        <w:tc>
          <w:tcPr>
            <w:tcW w:w="624" w:type="pct"/>
            <w:tcBorders>
              <w:top w:val="nil"/>
              <w:left w:val="nil"/>
              <w:bottom w:val="single" w:sz="6" w:space="0" w:color="auto"/>
              <w:right w:val="nil"/>
            </w:tcBorders>
          </w:tcPr>
          <w:p w:rsidR="00796829" w:rsidRPr="00CD01F7"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0.000</w:t>
            </w:r>
          </w:p>
        </w:tc>
        <w:tc>
          <w:tcPr>
            <w:tcW w:w="624" w:type="pct"/>
            <w:tcBorders>
              <w:top w:val="nil"/>
              <w:left w:val="nil"/>
              <w:bottom w:val="single" w:sz="6" w:space="0" w:color="auto"/>
              <w:right w:val="nil"/>
            </w:tcBorders>
          </w:tcPr>
          <w:p w:rsidR="00796829" w:rsidRPr="00CD01F7"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0.000</w:t>
            </w:r>
          </w:p>
        </w:tc>
        <w:tc>
          <w:tcPr>
            <w:tcW w:w="622" w:type="pct"/>
            <w:tcBorders>
              <w:top w:val="nil"/>
              <w:left w:val="nil"/>
              <w:bottom w:val="single" w:sz="6" w:space="0" w:color="auto"/>
              <w:right w:val="nil"/>
            </w:tcBorders>
          </w:tcPr>
          <w:p w:rsidR="00796829" w:rsidRPr="00CD01F7"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0.000</w:t>
            </w:r>
          </w:p>
        </w:tc>
      </w:tr>
    </w:tbl>
    <w:p w:rsidR="00796829" w:rsidRDefault="00796829" w:rsidP="00796829">
      <w:pPr>
        <w:widowControl w:val="0"/>
        <w:autoSpaceDE w:val="0"/>
        <w:autoSpaceDN w:val="0"/>
        <w:adjustRightInd w:val="0"/>
        <w:spacing w:after="0" w:line="240" w:lineRule="auto"/>
        <w:rPr>
          <w:rFonts w:ascii="Times New Roman" w:hAnsi="Times New Roman" w:cs="Times New Roman"/>
          <w:sz w:val="24"/>
          <w:szCs w:val="24"/>
        </w:rPr>
      </w:pPr>
    </w:p>
    <w:p w:rsidR="00796829" w:rsidRPr="007847C2" w:rsidRDefault="00796829" w:rsidP="00796829">
      <w:pPr>
        <w:widowControl w:val="0"/>
        <w:autoSpaceDE w:val="0"/>
        <w:autoSpaceDN w:val="0"/>
        <w:adjustRightInd w:val="0"/>
        <w:spacing w:after="0" w:line="240" w:lineRule="auto"/>
        <w:rPr>
          <w:rFonts w:ascii="Times New Roman" w:hAnsi="Times New Roman" w:cs="Times New Roman"/>
          <w:sz w:val="20"/>
          <w:szCs w:val="24"/>
        </w:rPr>
      </w:pPr>
      <w:r w:rsidRPr="007847C2">
        <w:rPr>
          <w:rFonts w:ascii="Times New Roman" w:hAnsi="Times New Roman" w:cs="Times New Roman"/>
          <w:sz w:val="20"/>
          <w:szCs w:val="24"/>
        </w:rPr>
        <w:t xml:space="preserve">Notes: Robust standard errors in parentheses; *** p&lt;0.01, ** p&lt;0.05, * p&lt;0.1. The reference group is not affected by conflict, male, age 35-44, secondary education, middle consumption group, ethnic majority, urban, living in Armenia. </w:t>
      </w:r>
    </w:p>
    <w:p w:rsidR="00796829" w:rsidRDefault="00796829" w:rsidP="00796829">
      <w:pPr>
        <w:widowControl w:val="0"/>
        <w:autoSpaceDE w:val="0"/>
        <w:autoSpaceDN w:val="0"/>
        <w:adjustRightInd w:val="0"/>
        <w:spacing w:after="0" w:line="240" w:lineRule="auto"/>
        <w:jc w:val="center"/>
        <w:rPr>
          <w:rFonts w:ascii="Times New Roman" w:hAnsi="Times New Roman" w:cs="Times New Roman"/>
          <w:sz w:val="24"/>
          <w:szCs w:val="24"/>
        </w:rPr>
      </w:pPr>
    </w:p>
    <w:p w:rsidR="00796829" w:rsidRDefault="00796829" w:rsidP="00796829">
      <w:pPr>
        <w:rPr>
          <w:rFonts w:ascii="Times New Roman" w:hAnsi="Times New Roman" w:cs="Times New Roman"/>
          <w:b/>
          <w:sz w:val="24"/>
          <w:szCs w:val="24"/>
        </w:rPr>
      </w:pPr>
      <w:r>
        <w:rPr>
          <w:rFonts w:ascii="Times New Roman" w:hAnsi="Times New Roman" w:cs="Times New Roman"/>
          <w:b/>
          <w:sz w:val="24"/>
          <w:szCs w:val="24"/>
        </w:rPr>
        <w:br w:type="page"/>
      </w:r>
    </w:p>
    <w:p w:rsidR="00796829" w:rsidRPr="00B364CE" w:rsidRDefault="00796829" w:rsidP="00796829">
      <w:pPr>
        <w:spacing w:line="240" w:lineRule="auto"/>
        <w:rPr>
          <w:rFonts w:ascii="Times New Roman" w:eastAsia="Times New Roman" w:hAnsi="Times New Roman" w:cs="Times New Roman"/>
          <w:b/>
        </w:rPr>
      </w:pPr>
      <w:r>
        <w:rPr>
          <w:rFonts w:ascii="Times New Roman" w:hAnsi="Times New Roman" w:cs="Times New Roman"/>
          <w:b/>
          <w:sz w:val="24"/>
          <w:szCs w:val="24"/>
        </w:rPr>
        <w:t>Table S4</w:t>
      </w:r>
      <w:r w:rsidRPr="007847C2">
        <w:rPr>
          <w:rFonts w:ascii="Times New Roman" w:hAnsi="Times New Roman" w:cs="Times New Roman"/>
          <w:b/>
          <w:sz w:val="24"/>
          <w:szCs w:val="24"/>
        </w:rPr>
        <w:t>.</w:t>
      </w:r>
      <w:r w:rsidRPr="007847C2">
        <w:rPr>
          <w:rFonts w:ascii="Times New Roman" w:eastAsia="Times New Roman" w:hAnsi="Times New Roman" w:cs="Times New Roman"/>
          <w:b/>
        </w:rPr>
        <w:t xml:space="preserve"> </w:t>
      </w:r>
      <w:r>
        <w:rPr>
          <w:rFonts w:ascii="Times New Roman" w:eastAsia="Times New Roman" w:hAnsi="Times New Roman" w:cs="Times New Roman"/>
          <w:b/>
        </w:rPr>
        <w:t xml:space="preserve">Correlates of </w:t>
      </w:r>
      <w:r w:rsidRPr="00C35A83">
        <w:rPr>
          <w:rFonts w:ascii="Times New Roman" w:eastAsia="Times New Roman" w:hAnsi="Times New Roman" w:cs="Times New Roman"/>
          <w:b/>
        </w:rPr>
        <w:t xml:space="preserve">job satisfaction and </w:t>
      </w:r>
      <w:r>
        <w:rPr>
          <w:rFonts w:ascii="Times New Roman" w:eastAsia="Times New Roman" w:hAnsi="Times New Roman" w:cs="Times New Roman"/>
          <w:b/>
        </w:rPr>
        <w:t xml:space="preserve">willingness to acquire </w:t>
      </w:r>
      <w:r w:rsidRPr="00C35A83">
        <w:rPr>
          <w:rFonts w:ascii="Times New Roman" w:eastAsia="Times New Roman" w:hAnsi="Times New Roman" w:cs="Times New Roman"/>
          <w:b/>
        </w:rPr>
        <w:t>further education/training; ordered probit coefficients and binary/multinomial probit marginal effects</w:t>
      </w:r>
      <w:r>
        <w:rPr>
          <w:rFonts w:ascii="Times New Roman" w:eastAsia="Times New Roman" w:hAnsi="Times New Roman" w:cs="Times New Roman"/>
          <w:b/>
        </w:rPr>
        <w:t>; corresponds to Table 4 in the main article</w:t>
      </w:r>
    </w:p>
    <w:tbl>
      <w:tblPr>
        <w:tblW w:w="4879" w:type="pct"/>
        <w:jc w:val="center"/>
        <w:tblCellMar>
          <w:left w:w="75" w:type="dxa"/>
          <w:right w:w="75" w:type="dxa"/>
        </w:tblCellMar>
        <w:tblLook w:val="0000" w:firstRow="0" w:lastRow="0" w:firstColumn="0" w:lastColumn="0" w:noHBand="0" w:noVBand="0"/>
      </w:tblPr>
      <w:tblGrid>
        <w:gridCol w:w="2355"/>
        <w:gridCol w:w="1129"/>
        <w:gridCol w:w="1129"/>
        <w:gridCol w:w="1131"/>
        <w:gridCol w:w="1129"/>
        <w:gridCol w:w="1129"/>
        <w:gridCol w:w="1131"/>
      </w:tblGrid>
      <w:tr w:rsidR="00796829" w:rsidRPr="00B364CE" w:rsidTr="00FB3623">
        <w:trPr>
          <w:trHeight w:val="436"/>
          <w:jc w:val="center"/>
        </w:trPr>
        <w:tc>
          <w:tcPr>
            <w:tcW w:w="1289" w:type="pct"/>
            <w:tcBorders>
              <w:top w:val="single" w:sz="6" w:space="0" w:color="auto"/>
              <w:left w:val="nil"/>
              <w:bottom w:val="nil"/>
              <w:right w:val="nil"/>
            </w:tcBorders>
          </w:tcPr>
          <w:p w:rsidR="00796829" w:rsidRPr="00B364CE" w:rsidRDefault="00796829" w:rsidP="00FB3623">
            <w:pPr>
              <w:widowControl w:val="0"/>
              <w:autoSpaceDE w:val="0"/>
              <w:autoSpaceDN w:val="0"/>
              <w:adjustRightInd w:val="0"/>
              <w:spacing w:after="0" w:line="240" w:lineRule="auto"/>
              <w:rPr>
                <w:rFonts w:ascii="Times New Roman" w:hAnsi="Times New Roman" w:cs="Times New Roman"/>
                <w:sz w:val="20"/>
                <w:szCs w:val="20"/>
              </w:rPr>
            </w:pPr>
          </w:p>
        </w:tc>
        <w:tc>
          <w:tcPr>
            <w:tcW w:w="618" w:type="pct"/>
            <w:vMerge w:val="restart"/>
            <w:tcBorders>
              <w:top w:val="single" w:sz="6" w:space="0" w:color="auto"/>
              <w:left w:val="nil"/>
              <w:right w:val="nil"/>
            </w:tcBorders>
            <w:vAlign w:val="center"/>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Job satisfaction</w:t>
            </w:r>
          </w:p>
        </w:tc>
        <w:tc>
          <w:tcPr>
            <w:tcW w:w="618" w:type="pct"/>
            <w:vMerge w:val="restart"/>
            <w:tcBorders>
              <w:top w:val="single" w:sz="6" w:space="0" w:color="auto"/>
              <w:left w:val="nil"/>
              <w:right w:val="nil"/>
            </w:tcBorders>
            <w:vAlign w:val="center"/>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Wish have acquired education/ training</w:t>
            </w:r>
          </w:p>
        </w:tc>
        <w:tc>
          <w:tcPr>
            <w:tcW w:w="2474" w:type="pct"/>
            <w:gridSpan w:val="4"/>
            <w:tcBorders>
              <w:top w:val="single" w:sz="6" w:space="0" w:color="auto"/>
              <w:left w:val="nil"/>
              <w:bottom w:val="single" w:sz="4" w:space="0" w:color="auto"/>
              <w:right w:val="nil"/>
            </w:tcBorders>
            <w:vAlign w:val="center"/>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Reasons for not acquiring education/training</w:t>
            </w:r>
          </w:p>
        </w:tc>
      </w:tr>
      <w:tr w:rsidR="00796829" w:rsidRPr="00B364CE" w:rsidTr="00FB3623">
        <w:trPr>
          <w:trHeight w:val="703"/>
          <w:jc w:val="center"/>
        </w:trPr>
        <w:tc>
          <w:tcPr>
            <w:tcW w:w="1289" w:type="pct"/>
            <w:tcBorders>
              <w:top w:val="nil"/>
              <w:left w:val="nil"/>
              <w:bottom w:val="single" w:sz="6" w:space="0" w:color="auto"/>
              <w:right w:val="nil"/>
            </w:tcBorders>
          </w:tcPr>
          <w:p w:rsidR="00796829" w:rsidRPr="00B364CE" w:rsidRDefault="00796829" w:rsidP="00FB3623">
            <w:pPr>
              <w:widowControl w:val="0"/>
              <w:autoSpaceDE w:val="0"/>
              <w:autoSpaceDN w:val="0"/>
              <w:adjustRightInd w:val="0"/>
              <w:spacing w:after="0" w:line="240" w:lineRule="auto"/>
              <w:rPr>
                <w:rFonts w:ascii="Times New Roman" w:hAnsi="Times New Roman" w:cs="Times New Roman"/>
                <w:sz w:val="20"/>
                <w:szCs w:val="20"/>
              </w:rPr>
            </w:pPr>
            <w:r w:rsidRPr="00B364CE">
              <w:rPr>
                <w:rFonts w:ascii="Times New Roman" w:hAnsi="Times New Roman" w:cs="Times New Roman"/>
                <w:sz w:val="20"/>
                <w:szCs w:val="20"/>
              </w:rPr>
              <w:t>VARIABLES</w:t>
            </w:r>
          </w:p>
        </w:tc>
        <w:tc>
          <w:tcPr>
            <w:tcW w:w="618" w:type="pct"/>
            <w:vMerge/>
            <w:tcBorders>
              <w:left w:val="nil"/>
              <w:bottom w:val="single" w:sz="6" w:space="0" w:color="auto"/>
              <w:right w:val="nil"/>
            </w:tcBorders>
            <w:vAlign w:val="center"/>
          </w:tcPr>
          <w:p w:rsidR="00796829" w:rsidRPr="005C2184"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p>
        </w:tc>
        <w:tc>
          <w:tcPr>
            <w:tcW w:w="618" w:type="pct"/>
            <w:vMerge/>
            <w:tcBorders>
              <w:left w:val="nil"/>
              <w:bottom w:val="single" w:sz="6" w:space="0" w:color="auto"/>
              <w:right w:val="nil"/>
            </w:tcBorders>
            <w:vAlign w:val="center"/>
          </w:tcPr>
          <w:p w:rsidR="00796829" w:rsidRPr="005C2184"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p>
        </w:tc>
        <w:tc>
          <w:tcPr>
            <w:tcW w:w="619" w:type="pct"/>
            <w:tcBorders>
              <w:top w:val="single" w:sz="4" w:space="0" w:color="auto"/>
              <w:left w:val="nil"/>
              <w:bottom w:val="single" w:sz="6" w:space="0" w:color="auto"/>
              <w:right w:val="nil"/>
            </w:tcBorders>
            <w:vAlign w:val="center"/>
          </w:tcPr>
          <w:p w:rsidR="00796829" w:rsidRPr="005C2184"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Not </w:t>
            </w:r>
            <w:r w:rsidRPr="005C2184">
              <w:rPr>
                <w:rFonts w:ascii="Times New Roman" w:hAnsi="Times New Roman" w:cs="Times New Roman"/>
                <w:sz w:val="20"/>
                <w:szCs w:val="20"/>
              </w:rPr>
              <w:t>available</w:t>
            </w:r>
            <w:r>
              <w:rPr>
                <w:rFonts w:ascii="Times New Roman" w:hAnsi="Times New Roman" w:cs="Times New Roman"/>
                <w:sz w:val="20"/>
                <w:szCs w:val="20"/>
              </w:rPr>
              <w:t xml:space="preserve"> locally</w:t>
            </w:r>
          </w:p>
        </w:tc>
        <w:tc>
          <w:tcPr>
            <w:tcW w:w="618" w:type="pct"/>
            <w:tcBorders>
              <w:top w:val="single" w:sz="4" w:space="0" w:color="auto"/>
              <w:left w:val="nil"/>
              <w:bottom w:val="single" w:sz="6" w:space="0" w:color="auto"/>
              <w:right w:val="nil"/>
            </w:tcBorders>
            <w:vAlign w:val="center"/>
          </w:tcPr>
          <w:p w:rsidR="00796829" w:rsidRPr="005C2184"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Too </w:t>
            </w:r>
            <w:r w:rsidRPr="005C2184">
              <w:rPr>
                <w:rFonts w:ascii="Times New Roman" w:hAnsi="Times New Roman" w:cs="Times New Roman"/>
                <w:sz w:val="20"/>
                <w:szCs w:val="20"/>
              </w:rPr>
              <w:t>expensive</w:t>
            </w:r>
          </w:p>
        </w:tc>
        <w:tc>
          <w:tcPr>
            <w:tcW w:w="618" w:type="pct"/>
            <w:tcBorders>
              <w:top w:val="single" w:sz="4" w:space="0" w:color="auto"/>
              <w:left w:val="nil"/>
              <w:bottom w:val="single" w:sz="6" w:space="0" w:color="auto"/>
              <w:right w:val="nil"/>
            </w:tcBorders>
            <w:vAlign w:val="center"/>
          </w:tcPr>
          <w:p w:rsidR="00796829" w:rsidRPr="005C2184"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Q</w:t>
            </w:r>
            <w:r w:rsidRPr="005C2184">
              <w:rPr>
                <w:rFonts w:ascii="Times New Roman" w:hAnsi="Times New Roman" w:cs="Times New Roman"/>
                <w:sz w:val="20"/>
                <w:szCs w:val="20"/>
              </w:rPr>
              <w:t>uality</w:t>
            </w:r>
            <w:r>
              <w:rPr>
                <w:rFonts w:ascii="Times New Roman" w:hAnsi="Times New Roman" w:cs="Times New Roman"/>
                <w:sz w:val="20"/>
                <w:szCs w:val="20"/>
              </w:rPr>
              <w:t xml:space="preserve"> not good enough</w:t>
            </w:r>
          </w:p>
        </w:tc>
        <w:tc>
          <w:tcPr>
            <w:tcW w:w="619" w:type="pct"/>
            <w:tcBorders>
              <w:top w:val="single" w:sz="4" w:space="0" w:color="auto"/>
              <w:left w:val="nil"/>
              <w:bottom w:val="single" w:sz="6" w:space="0" w:color="auto"/>
              <w:right w:val="nil"/>
            </w:tcBorders>
            <w:vAlign w:val="center"/>
          </w:tcPr>
          <w:p w:rsidR="00796829" w:rsidRPr="005C2184"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O</w:t>
            </w:r>
            <w:r w:rsidRPr="005C2184">
              <w:rPr>
                <w:rFonts w:ascii="Times New Roman" w:hAnsi="Times New Roman" w:cs="Times New Roman"/>
                <w:sz w:val="20"/>
                <w:szCs w:val="20"/>
              </w:rPr>
              <w:t>ther</w:t>
            </w:r>
            <w:r>
              <w:rPr>
                <w:rFonts w:ascii="Times New Roman" w:hAnsi="Times New Roman" w:cs="Times New Roman"/>
                <w:sz w:val="20"/>
                <w:szCs w:val="20"/>
              </w:rPr>
              <w:t xml:space="preserve"> reason</w:t>
            </w:r>
          </w:p>
        </w:tc>
      </w:tr>
      <w:tr w:rsidR="00796829" w:rsidRPr="00B364CE" w:rsidTr="00FB3623">
        <w:trPr>
          <w:trHeight w:val="252"/>
          <w:jc w:val="center"/>
        </w:trPr>
        <w:tc>
          <w:tcPr>
            <w:tcW w:w="1289" w:type="pct"/>
            <w:tcBorders>
              <w:top w:val="nil"/>
              <w:left w:val="nil"/>
              <w:bottom w:val="single" w:sz="6" w:space="0" w:color="auto"/>
              <w:right w:val="nil"/>
            </w:tcBorders>
          </w:tcPr>
          <w:p w:rsidR="00796829" w:rsidRPr="00B364CE" w:rsidRDefault="00796829" w:rsidP="00FB3623">
            <w:pPr>
              <w:widowControl w:val="0"/>
              <w:autoSpaceDE w:val="0"/>
              <w:autoSpaceDN w:val="0"/>
              <w:adjustRightInd w:val="0"/>
              <w:spacing w:after="0" w:line="240" w:lineRule="auto"/>
              <w:rPr>
                <w:rFonts w:ascii="Times New Roman" w:hAnsi="Times New Roman" w:cs="Times New Roman"/>
                <w:sz w:val="20"/>
                <w:szCs w:val="20"/>
              </w:rPr>
            </w:pPr>
          </w:p>
        </w:tc>
        <w:tc>
          <w:tcPr>
            <w:tcW w:w="618" w:type="pct"/>
            <w:tcBorders>
              <w:left w:val="nil"/>
              <w:bottom w:val="single" w:sz="6" w:space="0" w:color="auto"/>
              <w:right w:val="nil"/>
            </w:tcBorders>
            <w:vAlign w:val="center"/>
          </w:tcPr>
          <w:p w:rsidR="00796829" w:rsidRPr="005C2184"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618" w:type="pct"/>
            <w:tcBorders>
              <w:left w:val="nil"/>
              <w:bottom w:val="single" w:sz="6" w:space="0" w:color="auto"/>
              <w:right w:val="nil"/>
            </w:tcBorders>
            <w:vAlign w:val="center"/>
          </w:tcPr>
          <w:p w:rsidR="00796829" w:rsidRPr="005C2184"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2474" w:type="pct"/>
            <w:gridSpan w:val="4"/>
            <w:tcBorders>
              <w:top w:val="single" w:sz="4" w:space="0" w:color="auto"/>
              <w:left w:val="nil"/>
              <w:bottom w:val="single" w:sz="6" w:space="0" w:color="auto"/>
              <w:right w:val="nil"/>
            </w:tcBorders>
            <w:vAlign w:val="center"/>
          </w:tcPr>
          <w:p w:rsidR="00796829"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796829" w:rsidRPr="00B364CE" w:rsidTr="00FB3623">
        <w:trPr>
          <w:jc w:val="center"/>
        </w:trPr>
        <w:tc>
          <w:tcPr>
            <w:tcW w:w="1289"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rPr>
                <w:rFonts w:ascii="Times New Roman" w:hAnsi="Times New Roman" w:cs="Times New Roman"/>
                <w:sz w:val="20"/>
                <w:szCs w:val="20"/>
              </w:rPr>
            </w:pP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p>
        </w:tc>
        <w:tc>
          <w:tcPr>
            <w:tcW w:w="619"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p>
        </w:tc>
        <w:tc>
          <w:tcPr>
            <w:tcW w:w="619"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p>
        </w:tc>
      </w:tr>
      <w:tr w:rsidR="00796829" w:rsidRPr="00B364CE" w:rsidTr="00FB3623">
        <w:trPr>
          <w:jc w:val="center"/>
        </w:trPr>
        <w:tc>
          <w:tcPr>
            <w:tcW w:w="1289"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rPr>
                <w:rFonts w:ascii="Times New Roman" w:hAnsi="Times New Roman" w:cs="Times New Roman"/>
                <w:sz w:val="20"/>
                <w:szCs w:val="20"/>
              </w:rPr>
            </w:pPr>
            <w:r w:rsidRPr="00B364CE">
              <w:rPr>
                <w:rFonts w:ascii="Times New Roman" w:hAnsi="Times New Roman" w:cs="Times New Roman"/>
                <w:sz w:val="20"/>
                <w:szCs w:val="20"/>
              </w:rPr>
              <w:t>Forcibly displaced</w:t>
            </w: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0.002</w:t>
            </w: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0.043***</w:t>
            </w:r>
          </w:p>
        </w:tc>
        <w:tc>
          <w:tcPr>
            <w:tcW w:w="619"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0.040</w:t>
            </w: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-0.085*</w:t>
            </w: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0.019*</w:t>
            </w:r>
          </w:p>
        </w:tc>
        <w:tc>
          <w:tcPr>
            <w:tcW w:w="619"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0.026</w:t>
            </w:r>
          </w:p>
        </w:tc>
      </w:tr>
      <w:tr w:rsidR="00796829" w:rsidRPr="00B364CE" w:rsidTr="00FB3623">
        <w:trPr>
          <w:jc w:val="center"/>
        </w:trPr>
        <w:tc>
          <w:tcPr>
            <w:tcW w:w="1289"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rPr>
                <w:rFonts w:ascii="Times New Roman" w:hAnsi="Times New Roman" w:cs="Times New Roman"/>
                <w:sz w:val="20"/>
                <w:szCs w:val="20"/>
              </w:rPr>
            </w:pP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(0.069)</w:t>
            </w: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(0.009)</w:t>
            </w:r>
          </w:p>
        </w:tc>
        <w:tc>
          <w:tcPr>
            <w:tcW w:w="619"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(0.028)</w:t>
            </w: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(0.048)</w:t>
            </w: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(0.011)</w:t>
            </w:r>
          </w:p>
        </w:tc>
        <w:tc>
          <w:tcPr>
            <w:tcW w:w="619"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(0.046)</w:t>
            </w:r>
          </w:p>
        </w:tc>
      </w:tr>
      <w:tr w:rsidR="00796829" w:rsidRPr="00B364CE" w:rsidTr="00FB3623">
        <w:trPr>
          <w:jc w:val="center"/>
        </w:trPr>
        <w:tc>
          <w:tcPr>
            <w:tcW w:w="1289"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rPr>
                <w:rFonts w:ascii="Times New Roman" w:hAnsi="Times New Roman" w:cs="Times New Roman"/>
                <w:sz w:val="20"/>
                <w:szCs w:val="20"/>
              </w:rPr>
            </w:pPr>
            <w:r w:rsidRPr="00B364CE">
              <w:rPr>
                <w:rFonts w:ascii="Times New Roman" w:hAnsi="Times New Roman" w:cs="Times New Roman"/>
                <w:sz w:val="20"/>
                <w:szCs w:val="20"/>
              </w:rPr>
              <w:t>Affected by conflict but not displaced</w:t>
            </w: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-0.077</w:t>
            </w: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0.045***</w:t>
            </w:r>
          </w:p>
        </w:tc>
        <w:tc>
          <w:tcPr>
            <w:tcW w:w="619"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-0.033</w:t>
            </w: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0.083</w:t>
            </w: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0.011</w:t>
            </w:r>
          </w:p>
        </w:tc>
        <w:tc>
          <w:tcPr>
            <w:tcW w:w="619"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-0.061</w:t>
            </w:r>
          </w:p>
        </w:tc>
      </w:tr>
      <w:tr w:rsidR="00796829" w:rsidRPr="00B364CE" w:rsidTr="00FB3623">
        <w:trPr>
          <w:jc w:val="center"/>
        </w:trPr>
        <w:tc>
          <w:tcPr>
            <w:tcW w:w="1289"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rPr>
                <w:rFonts w:ascii="Times New Roman" w:hAnsi="Times New Roman" w:cs="Times New Roman"/>
                <w:sz w:val="20"/>
                <w:szCs w:val="20"/>
              </w:rPr>
            </w:pP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(0.073)</w:t>
            </w: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(0.011)</w:t>
            </w:r>
          </w:p>
        </w:tc>
        <w:tc>
          <w:tcPr>
            <w:tcW w:w="619"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(0.038)</w:t>
            </w: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(0.056)</w:t>
            </w: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(0.014)</w:t>
            </w:r>
          </w:p>
        </w:tc>
        <w:tc>
          <w:tcPr>
            <w:tcW w:w="619"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(0.056)</w:t>
            </w:r>
          </w:p>
        </w:tc>
      </w:tr>
      <w:tr w:rsidR="00796829" w:rsidRPr="00B364CE" w:rsidTr="00FB3623">
        <w:trPr>
          <w:jc w:val="center"/>
        </w:trPr>
        <w:tc>
          <w:tcPr>
            <w:tcW w:w="1289"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rPr>
                <w:rFonts w:ascii="Times New Roman" w:hAnsi="Times New Roman" w:cs="Times New Roman"/>
                <w:sz w:val="20"/>
                <w:szCs w:val="20"/>
              </w:rPr>
            </w:pPr>
            <w:r w:rsidRPr="00B364CE">
              <w:rPr>
                <w:rFonts w:ascii="Times New Roman" w:hAnsi="Times New Roman" w:cs="Times New Roman"/>
                <w:sz w:val="20"/>
                <w:szCs w:val="20"/>
              </w:rPr>
              <w:t>Female</w:t>
            </w: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0.039</w:t>
            </w: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0.002</w:t>
            </w:r>
          </w:p>
        </w:tc>
        <w:tc>
          <w:tcPr>
            <w:tcW w:w="619"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-0.010</w:t>
            </w: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0.014</w:t>
            </w: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-0.016</w:t>
            </w:r>
          </w:p>
        </w:tc>
        <w:tc>
          <w:tcPr>
            <w:tcW w:w="619"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0.012</w:t>
            </w:r>
          </w:p>
        </w:tc>
      </w:tr>
      <w:tr w:rsidR="00796829" w:rsidRPr="00B364CE" w:rsidTr="00FB3623">
        <w:trPr>
          <w:jc w:val="center"/>
        </w:trPr>
        <w:tc>
          <w:tcPr>
            <w:tcW w:w="1289"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rPr>
                <w:rFonts w:ascii="Times New Roman" w:hAnsi="Times New Roman" w:cs="Times New Roman"/>
                <w:sz w:val="20"/>
                <w:szCs w:val="20"/>
              </w:rPr>
            </w:pP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(0.034)</w:t>
            </w: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(0.006)</w:t>
            </w:r>
          </w:p>
        </w:tc>
        <w:tc>
          <w:tcPr>
            <w:tcW w:w="619"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(0.019)</w:t>
            </w: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(0.033)</w:t>
            </w: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(0.010)</w:t>
            </w:r>
          </w:p>
        </w:tc>
        <w:tc>
          <w:tcPr>
            <w:tcW w:w="619"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(0.032)</w:t>
            </w:r>
          </w:p>
        </w:tc>
      </w:tr>
      <w:tr w:rsidR="00796829" w:rsidRPr="00B364CE" w:rsidTr="00FB3623">
        <w:trPr>
          <w:jc w:val="center"/>
        </w:trPr>
        <w:tc>
          <w:tcPr>
            <w:tcW w:w="1289"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rPr>
                <w:rFonts w:ascii="Times New Roman" w:hAnsi="Times New Roman" w:cs="Times New Roman"/>
                <w:sz w:val="20"/>
                <w:szCs w:val="20"/>
              </w:rPr>
            </w:pPr>
            <w:r w:rsidRPr="00B364CE">
              <w:rPr>
                <w:rFonts w:ascii="Times New Roman" w:hAnsi="Times New Roman" w:cs="Times New Roman"/>
                <w:sz w:val="20"/>
                <w:szCs w:val="20"/>
              </w:rPr>
              <w:t>Age 18-24</w:t>
            </w: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0.065</w:t>
            </w: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0.085***</w:t>
            </w:r>
          </w:p>
        </w:tc>
        <w:tc>
          <w:tcPr>
            <w:tcW w:w="619"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-0.026</w:t>
            </w: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-0.016</w:t>
            </w: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0.016</w:t>
            </w:r>
          </w:p>
        </w:tc>
        <w:tc>
          <w:tcPr>
            <w:tcW w:w="619"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0.025</w:t>
            </w:r>
          </w:p>
        </w:tc>
      </w:tr>
      <w:tr w:rsidR="00796829" w:rsidRPr="00B364CE" w:rsidTr="00FB3623">
        <w:trPr>
          <w:jc w:val="center"/>
        </w:trPr>
        <w:tc>
          <w:tcPr>
            <w:tcW w:w="1289"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rPr>
                <w:rFonts w:ascii="Times New Roman" w:hAnsi="Times New Roman" w:cs="Times New Roman"/>
                <w:sz w:val="20"/>
                <w:szCs w:val="20"/>
              </w:rPr>
            </w:pP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(0.062)</w:t>
            </w: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(0.010)</w:t>
            </w:r>
          </w:p>
        </w:tc>
        <w:tc>
          <w:tcPr>
            <w:tcW w:w="619"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(0.029)</w:t>
            </w: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(0.050)</w:t>
            </w: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(0.014)</w:t>
            </w:r>
          </w:p>
        </w:tc>
        <w:tc>
          <w:tcPr>
            <w:tcW w:w="619"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(0.048)</w:t>
            </w:r>
          </w:p>
        </w:tc>
      </w:tr>
      <w:tr w:rsidR="00796829" w:rsidRPr="00B364CE" w:rsidTr="00FB3623">
        <w:trPr>
          <w:jc w:val="center"/>
        </w:trPr>
        <w:tc>
          <w:tcPr>
            <w:tcW w:w="1289"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rPr>
                <w:rFonts w:ascii="Times New Roman" w:hAnsi="Times New Roman" w:cs="Times New Roman"/>
                <w:sz w:val="20"/>
                <w:szCs w:val="20"/>
              </w:rPr>
            </w:pPr>
            <w:r w:rsidRPr="00B364CE">
              <w:rPr>
                <w:rFonts w:ascii="Times New Roman" w:hAnsi="Times New Roman" w:cs="Times New Roman"/>
                <w:sz w:val="20"/>
                <w:szCs w:val="20"/>
              </w:rPr>
              <w:t>Age 25-34</w:t>
            </w: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-0.014</w:t>
            </w: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0.038***</w:t>
            </w:r>
          </w:p>
        </w:tc>
        <w:tc>
          <w:tcPr>
            <w:tcW w:w="619"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-0.043</w:t>
            </w: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0.029</w:t>
            </w: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0.007</w:t>
            </w:r>
          </w:p>
        </w:tc>
        <w:tc>
          <w:tcPr>
            <w:tcW w:w="619"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0.007</w:t>
            </w:r>
          </w:p>
        </w:tc>
      </w:tr>
      <w:tr w:rsidR="00796829" w:rsidRPr="00B364CE" w:rsidTr="00FB3623">
        <w:trPr>
          <w:jc w:val="center"/>
        </w:trPr>
        <w:tc>
          <w:tcPr>
            <w:tcW w:w="1289"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rPr>
                <w:rFonts w:ascii="Times New Roman" w:hAnsi="Times New Roman" w:cs="Times New Roman"/>
                <w:sz w:val="20"/>
                <w:szCs w:val="20"/>
              </w:rPr>
            </w:pP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(0.047)</w:t>
            </w: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(0.008)</w:t>
            </w:r>
          </w:p>
        </w:tc>
        <w:tc>
          <w:tcPr>
            <w:tcW w:w="619"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(0.026)</w:t>
            </w: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(0.044)</w:t>
            </w: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(0.012)</w:t>
            </w:r>
          </w:p>
        </w:tc>
        <w:tc>
          <w:tcPr>
            <w:tcW w:w="619"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(0.042)</w:t>
            </w:r>
          </w:p>
        </w:tc>
      </w:tr>
      <w:tr w:rsidR="00796829" w:rsidRPr="00B364CE" w:rsidTr="00FB3623">
        <w:trPr>
          <w:jc w:val="center"/>
        </w:trPr>
        <w:tc>
          <w:tcPr>
            <w:tcW w:w="1289"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rPr>
                <w:rFonts w:ascii="Times New Roman" w:hAnsi="Times New Roman" w:cs="Times New Roman"/>
                <w:sz w:val="20"/>
                <w:szCs w:val="20"/>
              </w:rPr>
            </w:pPr>
            <w:r w:rsidRPr="00B364CE">
              <w:rPr>
                <w:rFonts w:ascii="Times New Roman" w:hAnsi="Times New Roman" w:cs="Times New Roman"/>
                <w:sz w:val="20"/>
                <w:szCs w:val="20"/>
              </w:rPr>
              <w:t>Age 45-54</w:t>
            </w: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0.009</w:t>
            </w: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-0.033***</w:t>
            </w:r>
          </w:p>
        </w:tc>
        <w:tc>
          <w:tcPr>
            <w:tcW w:w="619"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-0.052</w:t>
            </w: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0.078</w:t>
            </w: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-0.001</w:t>
            </w:r>
          </w:p>
        </w:tc>
        <w:tc>
          <w:tcPr>
            <w:tcW w:w="619"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-0.025</w:t>
            </w:r>
          </w:p>
        </w:tc>
      </w:tr>
      <w:tr w:rsidR="00796829" w:rsidRPr="00B364CE" w:rsidTr="00FB3623">
        <w:trPr>
          <w:jc w:val="center"/>
        </w:trPr>
        <w:tc>
          <w:tcPr>
            <w:tcW w:w="1289"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rPr>
                <w:rFonts w:ascii="Times New Roman" w:hAnsi="Times New Roman" w:cs="Times New Roman"/>
                <w:sz w:val="20"/>
                <w:szCs w:val="20"/>
              </w:rPr>
            </w:pP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(0.050)</w:t>
            </w: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(0.009)</w:t>
            </w:r>
          </w:p>
        </w:tc>
        <w:tc>
          <w:tcPr>
            <w:tcW w:w="619"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(0.033)</w:t>
            </w: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(0.055)</w:t>
            </w: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(0.017)</w:t>
            </w:r>
          </w:p>
        </w:tc>
        <w:tc>
          <w:tcPr>
            <w:tcW w:w="619"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(0.054)</w:t>
            </w:r>
          </w:p>
        </w:tc>
      </w:tr>
      <w:tr w:rsidR="00796829" w:rsidRPr="00B364CE" w:rsidTr="00FB3623">
        <w:trPr>
          <w:jc w:val="center"/>
        </w:trPr>
        <w:tc>
          <w:tcPr>
            <w:tcW w:w="1289"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rPr>
                <w:rFonts w:ascii="Times New Roman" w:hAnsi="Times New Roman" w:cs="Times New Roman"/>
                <w:sz w:val="20"/>
                <w:szCs w:val="20"/>
              </w:rPr>
            </w:pPr>
            <w:r w:rsidRPr="00B364CE">
              <w:rPr>
                <w:rFonts w:ascii="Times New Roman" w:hAnsi="Times New Roman" w:cs="Times New Roman"/>
                <w:sz w:val="20"/>
                <w:szCs w:val="20"/>
              </w:rPr>
              <w:t>Age 55-64</w:t>
            </w: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-0.008</w:t>
            </w: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-0.124***</w:t>
            </w:r>
          </w:p>
        </w:tc>
        <w:tc>
          <w:tcPr>
            <w:tcW w:w="619"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0.048</w:t>
            </w: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-0.022</w:t>
            </w: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0.005</w:t>
            </w:r>
          </w:p>
        </w:tc>
        <w:tc>
          <w:tcPr>
            <w:tcW w:w="619"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-0.031</w:t>
            </w:r>
          </w:p>
        </w:tc>
      </w:tr>
      <w:tr w:rsidR="00796829" w:rsidRPr="00B364CE" w:rsidTr="00FB3623">
        <w:trPr>
          <w:jc w:val="center"/>
        </w:trPr>
        <w:tc>
          <w:tcPr>
            <w:tcW w:w="1289"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rPr>
                <w:rFonts w:ascii="Times New Roman" w:hAnsi="Times New Roman" w:cs="Times New Roman"/>
                <w:sz w:val="20"/>
                <w:szCs w:val="20"/>
              </w:rPr>
            </w:pP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(0.059)</w:t>
            </w: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(0.013)</w:t>
            </w:r>
          </w:p>
        </w:tc>
        <w:tc>
          <w:tcPr>
            <w:tcW w:w="619"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(0.047)</w:t>
            </w: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(0.092)</w:t>
            </w: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(0.023)</w:t>
            </w:r>
          </w:p>
        </w:tc>
        <w:tc>
          <w:tcPr>
            <w:tcW w:w="619"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(0.091)</w:t>
            </w:r>
          </w:p>
        </w:tc>
      </w:tr>
      <w:tr w:rsidR="00796829" w:rsidRPr="00B364CE" w:rsidTr="00FB3623">
        <w:trPr>
          <w:jc w:val="center"/>
        </w:trPr>
        <w:tc>
          <w:tcPr>
            <w:tcW w:w="1289"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rPr>
                <w:rFonts w:ascii="Times New Roman" w:hAnsi="Times New Roman" w:cs="Times New Roman"/>
                <w:sz w:val="20"/>
                <w:szCs w:val="20"/>
              </w:rPr>
            </w:pPr>
            <w:r w:rsidRPr="00B364CE">
              <w:rPr>
                <w:rFonts w:ascii="Times New Roman" w:hAnsi="Times New Roman" w:cs="Times New Roman"/>
                <w:sz w:val="20"/>
                <w:szCs w:val="20"/>
              </w:rPr>
              <w:t>Age 65+</w:t>
            </w: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0.129</w:t>
            </w: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-0.162***</w:t>
            </w:r>
          </w:p>
        </w:tc>
        <w:tc>
          <w:tcPr>
            <w:tcW w:w="619"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-1.322***</w:t>
            </w: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0.868***</w:t>
            </w: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-0.330***</w:t>
            </w:r>
          </w:p>
        </w:tc>
        <w:tc>
          <w:tcPr>
            <w:tcW w:w="619"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0.784***</w:t>
            </w:r>
          </w:p>
        </w:tc>
      </w:tr>
      <w:tr w:rsidR="00796829" w:rsidRPr="00B364CE" w:rsidTr="00FB3623">
        <w:trPr>
          <w:jc w:val="center"/>
        </w:trPr>
        <w:tc>
          <w:tcPr>
            <w:tcW w:w="1289"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rPr>
                <w:rFonts w:ascii="Times New Roman" w:hAnsi="Times New Roman" w:cs="Times New Roman"/>
                <w:sz w:val="20"/>
                <w:szCs w:val="20"/>
              </w:rPr>
            </w:pP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(0.095)</w:t>
            </w: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(0.016)</w:t>
            </w:r>
          </w:p>
        </w:tc>
        <w:tc>
          <w:tcPr>
            <w:tcW w:w="619"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(0.109)</w:t>
            </w: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(0.124)</w:t>
            </w: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(0.067)</w:t>
            </w:r>
          </w:p>
        </w:tc>
        <w:tc>
          <w:tcPr>
            <w:tcW w:w="619"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(0.152)</w:t>
            </w:r>
          </w:p>
        </w:tc>
      </w:tr>
      <w:tr w:rsidR="00796829" w:rsidRPr="00B364CE" w:rsidTr="00FB3623">
        <w:trPr>
          <w:jc w:val="center"/>
        </w:trPr>
        <w:tc>
          <w:tcPr>
            <w:tcW w:w="1289"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rPr>
                <w:rFonts w:ascii="Times New Roman" w:hAnsi="Times New Roman" w:cs="Times New Roman"/>
                <w:sz w:val="20"/>
                <w:szCs w:val="20"/>
              </w:rPr>
            </w:pPr>
            <w:r w:rsidRPr="00B364CE">
              <w:rPr>
                <w:rFonts w:ascii="Times New Roman" w:hAnsi="Times New Roman" w:cs="Times New Roman"/>
                <w:sz w:val="20"/>
                <w:szCs w:val="20"/>
              </w:rPr>
              <w:t>Primary education</w:t>
            </w: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-0.231***</w:t>
            </w: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-0.035***</w:t>
            </w:r>
          </w:p>
        </w:tc>
        <w:tc>
          <w:tcPr>
            <w:tcW w:w="619"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0.011</w:t>
            </w: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0.052</w:t>
            </w: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-0.033*</w:t>
            </w:r>
          </w:p>
        </w:tc>
        <w:tc>
          <w:tcPr>
            <w:tcW w:w="619"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-0.030</w:t>
            </w:r>
          </w:p>
        </w:tc>
      </w:tr>
      <w:tr w:rsidR="00796829" w:rsidRPr="00B364CE" w:rsidTr="00FB3623">
        <w:trPr>
          <w:jc w:val="center"/>
        </w:trPr>
        <w:tc>
          <w:tcPr>
            <w:tcW w:w="1289"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rPr>
                <w:rFonts w:ascii="Times New Roman" w:hAnsi="Times New Roman" w:cs="Times New Roman"/>
                <w:sz w:val="20"/>
                <w:szCs w:val="20"/>
              </w:rPr>
            </w:pP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(0.049)</w:t>
            </w: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(0.007)</w:t>
            </w:r>
          </w:p>
        </w:tc>
        <w:tc>
          <w:tcPr>
            <w:tcW w:w="619"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(0.023)</w:t>
            </w: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(0.042)</w:t>
            </w: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(0.018)</w:t>
            </w:r>
          </w:p>
        </w:tc>
        <w:tc>
          <w:tcPr>
            <w:tcW w:w="619"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(0.041)</w:t>
            </w:r>
          </w:p>
        </w:tc>
      </w:tr>
      <w:tr w:rsidR="00796829" w:rsidRPr="00B364CE" w:rsidTr="00FB3623">
        <w:trPr>
          <w:jc w:val="center"/>
        </w:trPr>
        <w:tc>
          <w:tcPr>
            <w:tcW w:w="1289"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rPr>
                <w:rFonts w:ascii="Times New Roman" w:hAnsi="Times New Roman" w:cs="Times New Roman"/>
                <w:sz w:val="20"/>
                <w:szCs w:val="20"/>
              </w:rPr>
            </w:pPr>
            <w:r w:rsidRPr="00B364CE">
              <w:rPr>
                <w:rFonts w:ascii="Times New Roman" w:hAnsi="Times New Roman" w:cs="Times New Roman"/>
                <w:sz w:val="20"/>
                <w:szCs w:val="20"/>
              </w:rPr>
              <w:t>Tertiary education</w:t>
            </w: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0.243***</w:t>
            </w: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0.045***</w:t>
            </w:r>
          </w:p>
        </w:tc>
        <w:tc>
          <w:tcPr>
            <w:tcW w:w="619"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0.019</w:t>
            </w: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-0.055</w:t>
            </w: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0.019*</w:t>
            </w:r>
          </w:p>
        </w:tc>
        <w:tc>
          <w:tcPr>
            <w:tcW w:w="619"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0.016</w:t>
            </w:r>
          </w:p>
        </w:tc>
      </w:tr>
      <w:tr w:rsidR="00796829" w:rsidRPr="00B364CE" w:rsidTr="00FB3623">
        <w:trPr>
          <w:jc w:val="center"/>
        </w:trPr>
        <w:tc>
          <w:tcPr>
            <w:tcW w:w="1289"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rPr>
                <w:rFonts w:ascii="Times New Roman" w:hAnsi="Times New Roman" w:cs="Times New Roman"/>
                <w:sz w:val="20"/>
                <w:szCs w:val="20"/>
              </w:rPr>
            </w:pP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(0.042)</w:t>
            </w: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(0.008)</w:t>
            </w:r>
          </w:p>
        </w:tc>
        <w:tc>
          <w:tcPr>
            <w:tcW w:w="619"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(0.027)</w:t>
            </w: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(0.045)</w:t>
            </w: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(0.011)</w:t>
            </w:r>
          </w:p>
        </w:tc>
        <w:tc>
          <w:tcPr>
            <w:tcW w:w="619"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(0.043)</w:t>
            </w:r>
          </w:p>
        </w:tc>
      </w:tr>
      <w:tr w:rsidR="00796829" w:rsidRPr="00B364CE" w:rsidTr="00FB3623">
        <w:trPr>
          <w:jc w:val="center"/>
        </w:trPr>
        <w:tc>
          <w:tcPr>
            <w:tcW w:w="1289"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rPr>
                <w:rFonts w:ascii="Times New Roman" w:hAnsi="Times New Roman" w:cs="Times New Roman"/>
                <w:sz w:val="20"/>
                <w:szCs w:val="20"/>
              </w:rPr>
            </w:pPr>
            <w:r w:rsidRPr="00B364CE">
              <w:rPr>
                <w:rFonts w:ascii="Times New Roman" w:hAnsi="Times New Roman" w:cs="Times New Roman"/>
                <w:sz w:val="20"/>
                <w:szCs w:val="20"/>
              </w:rPr>
              <w:t>Lower consumption group</w:t>
            </w: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-0.180***</w:t>
            </w: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-0.009</w:t>
            </w:r>
          </w:p>
        </w:tc>
        <w:tc>
          <w:tcPr>
            <w:tcW w:w="619"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0.006</w:t>
            </w: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-0.006</w:t>
            </w: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0.005</w:t>
            </w:r>
          </w:p>
        </w:tc>
        <w:tc>
          <w:tcPr>
            <w:tcW w:w="619"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-0.005</w:t>
            </w:r>
          </w:p>
        </w:tc>
      </w:tr>
      <w:tr w:rsidR="00796829" w:rsidRPr="00B364CE" w:rsidTr="00FB3623">
        <w:trPr>
          <w:jc w:val="center"/>
        </w:trPr>
        <w:tc>
          <w:tcPr>
            <w:tcW w:w="1289"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rPr>
                <w:rFonts w:ascii="Times New Roman" w:hAnsi="Times New Roman" w:cs="Times New Roman"/>
                <w:sz w:val="20"/>
                <w:szCs w:val="20"/>
              </w:rPr>
            </w:pP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(0.043)</w:t>
            </w: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(0.007)</w:t>
            </w:r>
          </w:p>
        </w:tc>
        <w:tc>
          <w:tcPr>
            <w:tcW w:w="619"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(0.023)</w:t>
            </w: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(0.040)</w:t>
            </w: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(0.011)</w:t>
            </w:r>
          </w:p>
        </w:tc>
        <w:tc>
          <w:tcPr>
            <w:tcW w:w="619"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(0.040)</w:t>
            </w:r>
          </w:p>
        </w:tc>
      </w:tr>
      <w:tr w:rsidR="00796829" w:rsidRPr="00B364CE" w:rsidTr="00FB3623">
        <w:trPr>
          <w:jc w:val="center"/>
        </w:trPr>
        <w:tc>
          <w:tcPr>
            <w:tcW w:w="1289"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rPr>
                <w:rFonts w:ascii="Times New Roman" w:hAnsi="Times New Roman" w:cs="Times New Roman"/>
                <w:sz w:val="20"/>
                <w:szCs w:val="20"/>
              </w:rPr>
            </w:pPr>
            <w:r w:rsidRPr="00B364CE">
              <w:rPr>
                <w:rFonts w:ascii="Times New Roman" w:hAnsi="Times New Roman" w:cs="Times New Roman"/>
                <w:sz w:val="20"/>
                <w:szCs w:val="20"/>
              </w:rPr>
              <w:t>Upper consumption group</w:t>
            </w: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0.064</w:t>
            </w: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-0.001</w:t>
            </w:r>
          </w:p>
        </w:tc>
        <w:tc>
          <w:tcPr>
            <w:tcW w:w="619"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-0.004</w:t>
            </w: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-0.097**</w:t>
            </w: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-0.002</w:t>
            </w:r>
          </w:p>
        </w:tc>
        <w:tc>
          <w:tcPr>
            <w:tcW w:w="619"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0.103***</w:t>
            </w:r>
          </w:p>
        </w:tc>
      </w:tr>
      <w:tr w:rsidR="00796829" w:rsidRPr="00B364CE" w:rsidTr="00FB3623">
        <w:trPr>
          <w:jc w:val="center"/>
        </w:trPr>
        <w:tc>
          <w:tcPr>
            <w:tcW w:w="1289"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rPr>
                <w:rFonts w:ascii="Times New Roman" w:hAnsi="Times New Roman" w:cs="Times New Roman"/>
                <w:sz w:val="20"/>
                <w:szCs w:val="20"/>
              </w:rPr>
            </w:pP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(0.041)</w:t>
            </w: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(0.007)</w:t>
            </w:r>
          </w:p>
        </w:tc>
        <w:tc>
          <w:tcPr>
            <w:tcW w:w="619"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(0.025)</w:t>
            </w: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(0.039)</w:t>
            </w: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(0.009)</w:t>
            </w:r>
          </w:p>
        </w:tc>
        <w:tc>
          <w:tcPr>
            <w:tcW w:w="619"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(0.038)</w:t>
            </w:r>
          </w:p>
        </w:tc>
      </w:tr>
      <w:tr w:rsidR="00796829" w:rsidRPr="00B364CE" w:rsidTr="00FB3623">
        <w:trPr>
          <w:jc w:val="center"/>
        </w:trPr>
        <w:tc>
          <w:tcPr>
            <w:tcW w:w="1289"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rPr>
                <w:rFonts w:ascii="Times New Roman" w:hAnsi="Times New Roman" w:cs="Times New Roman"/>
                <w:sz w:val="20"/>
                <w:szCs w:val="20"/>
              </w:rPr>
            </w:pPr>
            <w:r w:rsidRPr="00B364CE">
              <w:rPr>
                <w:rFonts w:ascii="Times New Roman" w:hAnsi="Times New Roman" w:cs="Times New Roman"/>
                <w:sz w:val="20"/>
                <w:szCs w:val="20"/>
              </w:rPr>
              <w:t>Ethnic minority</w:t>
            </w: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0.029</w:t>
            </w: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-0.039***</w:t>
            </w:r>
          </w:p>
        </w:tc>
        <w:tc>
          <w:tcPr>
            <w:tcW w:w="619"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0.087***</w:t>
            </w: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-0.118**</w:t>
            </w: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0.011</w:t>
            </w:r>
          </w:p>
        </w:tc>
        <w:tc>
          <w:tcPr>
            <w:tcW w:w="619"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0.019</w:t>
            </w:r>
          </w:p>
        </w:tc>
      </w:tr>
      <w:tr w:rsidR="00796829" w:rsidRPr="00B364CE" w:rsidTr="00FB3623">
        <w:trPr>
          <w:jc w:val="center"/>
        </w:trPr>
        <w:tc>
          <w:tcPr>
            <w:tcW w:w="1289"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rPr>
                <w:rFonts w:ascii="Times New Roman" w:hAnsi="Times New Roman" w:cs="Times New Roman"/>
                <w:sz w:val="20"/>
                <w:szCs w:val="20"/>
              </w:rPr>
            </w:pP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(0.057)</w:t>
            </w: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(0.009)</w:t>
            </w:r>
          </w:p>
        </w:tc>
        <w:tc>
          <w:tcPr>
            <w:tcW w:w="619"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(0.029)</w:t>
            </w: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(0.056)</w:t>
            </w: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(0.015)</w:t>
            </w:r>
          </w:p>
        </w:tc>
        <w:tc>
          <w:tcPr>
            <w:tcW w:w="619"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(0.055)</w:t>
            </w:r>
          </w:p>
        </w:tc>
      </w:tr>
      <w:tr w:rsidR="00796829" w:rsidRPr="00B364CE" w:rsidTr="00FB3623">
        <w:trPr>
          <w:jc w:val="center"/>
        </w:trPr>
        <w:tc>
          <w:tcPr>
            <w:tcW w:w="1289"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rPr>
                <w:rFonts w:ascii="Times New Roman" w:hAnsi="Times New Roman" w:cs="Times New Roman"/>
                <w:sz w:val="20"/>
                <w:szCs w:val="20"/>
              </w:rPr>
            </w:pPr>
            <w:r w:rsidRPr="00B364CE">
              <w:rPr>
                <w:rFonts w:ascii="Times New Roman" w:hAnsi="Times New Roman" w:cs="Times New Roman"/>
                <w:sz w:val="20"/>
                <w:szCs w:val="20"/>
              </w:rPr>
              <w:t>Rural</w:t>
            </w: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-0.042</w:t>
            </w: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-0.023***</w:t>
            </w:r>
          </w:p>
        </w:tc>
        <w:tc>
          <w:tcPr>
            <w:tcW w:w="619"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0.097***</w:t>
            </w: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-0.006</w:t>
            </w: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-0.016</w:t>
            </w:r>
          </w:p>
        </w:tc>
        <w:tc>
          <w:tcPr>
            <w:tcW w:w="619"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-0.075**</w:t>
            </w:r>
          </w:p>
        </w:tc>
      </w:tr>
      <w:tr w:rsidR="00796829" w:rsidRPr="00B364CE" w:rsidTr="00FB3623">
        <w:trPr>
          <w:jc w:val="center"/>
        </w:trPr>
        <w:tc>
          <w:tcPr>
            <w:tcW w:w="1289"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rPr>
                <w:rFonts w:ascii="Times New Roman" w:hAnsi="Times New Roman" w:cs="Times New Roman"/>
                <w:sz w:val="20"/>
                <w:szCs w:val="20"/>
              </w:rPr>
            </w:pP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(0.040)</w:t>
            </w: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(0.006)</w:t>
            </w:r>
          </w:p>
        </w:tc>
        <w:tc>
          <w:tcPr>
            <w:tcW w:w="619"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(0.022)</w:t>
            </w: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(0.036)</w:t>
            </w: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(0.010)</w:t>
            </w:r>
          </w:p>
        </w:tc>
        <w:tc>
          <w:tcPr>
            <w:tcW w:w="619"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(0.036)</w:t>
            </w:r>
          </w:p>
        </w:tc>
      </w:tr>
      <w:tr w:rsidR="00796829" w:rsidRPr="00B364CE" w:rsidTr="00FB3623">
        <w:trPr>
          <w:jc w:val="center"/>
        </w:trPr>
        <w:tc>
          <w:tcPr>
            <w:tcW w:w="1289"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rPr>
                <w:rFonts w:ascii="Times New Roman" w:hAnsi="Times New Roman" w:cs="Times New Roman"/>
                <w:sz w:val="20"/>
                <w:szCs w:val="20"/>
              </w:rPr>
            </w:pPr>
            <w:r w:rsidRPr="00B364CE">
              <w:rPr>
                <w:rFonts w:ascii="Times New Roman" w:hAnsi="Times New Roman" w:cs="Times New Roman"/>
                <w:sz w:val="20"/>
                <w:szCs w:val="20"/>
              </w:rPr>
              <w:t>Metropolitan</w:t>
            </w: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-0.163**</w:t>
            </w: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-0.046***</w:t>
            </w:r>
          </w:p>
        </w:tc>
        <w:tc>
          <w:tcPr>
            <w:tcW w:w="619"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619"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796829" w:rsidRPr="00B364CE" w:rsidTr="00FB3623">
        <w:trPr>
          <w:jc w:val="center"/>
        </w:trPr>
        <w:tc>
          <w:tcPr>
            <w:tcW w:w="1289"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rPr>
                <w:rFonts w:ascii="Times New Roman" w:hAnsi="Times New Roman" w:cs="Times New Roman"/>
                <w:sz w:val="20"/>
                <w:szCs w:val="20"/>
              </w:rPr>
            </w:pP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(0.066)</w:t>
            </w: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(0.013)</w:t>
            </w:r>
          </w:p>
        </w:tc>
        <w:tc>
          <w:tcPr>
            <w:tcW w:w="619"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p>
        </w:tc>
        <w:tc>
          <w:tcPr>
            <w:tcW w:w="619"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p>
        </w:tc>
      </w:tr>
      <w:tr w:rsidR="00796829" w:rsidRPr="00B364CE" w:rsidTr="00FB3623">
        <w:trPr>
          <w:jc w:val="center"/>
        </w:trPr>
        <w:tc>
          <w:tcPr>
            <w:tcW w:w="1289"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rPr>
                <w:rFonts w:ascii="Times New Roman" w:hAnsi="Times New Roman" w:cs="Times New Roman"/>
                <w:sz w:val="20"/>
                <w:szCs w:val="20"/>
              </w:rPr>
            </w:pPr>
            <w:r w:rsidRPr="00B364CE">
              <w:rPr>
                <w:rFonts w:ascii="Times New Roman" w:hAnsi="Times New Roman" w:cs="Times New Roman"/>
                <w:sz w:val="20"/>
                <w:szCs w:val="20"/>
              </w:rPr>
              <w:t xml:space="preserve">Azerbaijan </w:t>
            </w: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0.713***</w:t>
            </w: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-0.005</w:t>
            </w:r>
          </w:p>
        </w:tc>
        <w:tc>
          <w:tcPr>
            <w:tcW w:w="619"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0.039</w:t>
            </w: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0.136*</w:t>
            </w: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-0.025</w:t>
            </w:r>
          </w:p>
        </w:tc>
        <w:tc>
          <w:tcPr>
            <w:tcW w:w="619"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-0.150**</w:t>
            </w:r>
          </w:p>
        </w:tc>
      </w:tr>
      <w:tr w:rsidR="00796829" w:rsidRPr="00B364CE" w:rsidTr="00FB3623">
        <w:trPr>
          <w:jc w:val="center"/>
        </w:trPr>
        <w:tc>
          <w:tcPr>
            <w:tcW w:w="1289"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rPr>
                <w:rFonts w:ascii="Times New Roman" w:hAnsi="Times New Roman" w:cs="Times New Roman"/>
                <w:sz w:val="20"/>
                <w:szCs w:val="20"/>
              </w:rPr>
            </w:pP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(0.077)</w:t>
            </w: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(0.013)</w:t>
            </w:r>
          </w:p>
        </w:tc>
        <w:tc>
          <w:tcPr>
            <w:tcW w:w="619"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(0.047)</w:t>
            </w: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(0.077)</w:t>
            </w: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(0.020)</w:t>
            </w:r>
          </w:p>
        </w:tc>
        <w:tc>
          <w:tcPr>
            <w:tcW w:w="619"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(0.074)</w:t>
            </w:r>
          </w:p>
        </w:tc>
      </w:tr>
      <w:tr w:rsidR="00796829" w:rsidRPr="00B364CE" w:rsidTr="00FB3623">
        <w:trPr>
          <w:jc w:val="center"/>
        </w:trPr>
        <w:tc>
          <w:tcPr>
            <w:tcW w:w="1289"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rPr>
                <w:rFonts w:ascii="Times New Roman" w:hAnsi="Times New Roman" w:cs="Times New Roman"/>
                <w:sz w:val="20"/>
                <w:szCs w:val="20"/>
              </w:rPr>
            </w:pPr>
            <w:r w:rsidRPr="00B364CE">
              <w:rPr>
                <w:rFonts w:ascii="Times New Roman" w:hAnsi="Times New Roman" w:cs="Times New Roman"/>
                <w:sz w:val="20"/>
                <w:szCs w:val="20"/>
              </w:rPr>
              <w:t>Bosnia and Herzegovina</w:t>
            </w: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0.692***</w:t>
            </w: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0.035**</w:t>
            </w:r>
          </w:p>
        </w:tc>
        <w:tc>
          <w:tcPr>
            <w:tcW w:w="619"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-0.042</w:t>
            </w: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0.275***</w:t>
            </w: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-0.009</w:t>
            </w:r>
          </w:p>
        </w:tc>
        <w:tc>
          <w:tcPr>
            <w:tcW w:w="619"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-0.224***</w:t>
            </w:r>
          </w:p>
        </w:tc>
      </w:tr>
      <w:tr w:rsidR="00796829" w:rsidRPr="00B364CE" w:rsidTr="00FB3623">
        <w:trPr>
          <w:jc w:val="center"/>
        </w:trPr>
        <w:tc>
          <w:tcPr>
            <w:tcW w:w="1289"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rPr>
                <w:rFonts w:ascii="Times New Roman" w:hAnsi="Times New Roman" w:cs="Times New Roman"/>
                <w:sz w:val="20"/>
                <w:szCs w:val="20"/>
              </w:rPr>
            </w:pP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(0.092)</w:t>
            </w: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(0.014)</w:t>
            </w:r>
          </w:p>
        </w:tc>
        <w:tc>
          <w:tcPr>
            <w:tcW w:w="619"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(0.048)</w:t>
            </w: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(0.078)</w:t>
            </w: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(0.017)</w:t>
            </w:r>
          </w:p>
        </w:tc>
        <w:tc>
          <w:tcPr>
            <w:tcW w:w="619"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(0.077)</w:t>
            </w:r>
          </w:p>
        </w:tc>
      </w:tr>
      <w:tr w:rsidR="00796829" w:rsidRPr="00B364CE" w:rsidTr="00FB3623">
        <w:trPr>
          <w:jc w:val="center"/>
        </w:trPr>
        <w:tc>
          <w:tcPr>
            <w:tcW w:w="1289"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rPr>
                <w:rFonts w:ascii="Times New Roman" w:hAnsi="Times New Roman" w:cs="Times New Roman"/>
                <w:sz w:val="20"/>
                <w:szCs w:val="20"/>
              </w:rPr>
            </w:pPr>
            <w:r w:rsidRPr="00B364CE">
              <w:rPr>
                <w:rFonts w:ascii="Times New Roman" w:hAnsi="Times New Roman" w:cs="Times New Roman"/>
                <w:sz w:val="20"/>
                <w:szCs w:val="20"/>
              </w:rPr>
              <w:t xml:space="preserve">Croatia </w:t>
            </w: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0.974***</w:t>
            </w: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-0.028*</w:t>
            </w:r>
          </w:p>
        </w:tc>
        <w:tc>
          <w:tcPr>
            <w:tcW w:w="619"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-0.044</w:t>
            </w: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0.144</w:t>
            </w: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-0.025</w:t>
            </w:r>
          </w:p>
        </w:tc>
        <w:tc>
          <w:tcPr>
            <w:tcW w:w="619"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-0.074</w:t>
            </w:r>
          </w:p>
        </w:tc>
      </w:tr>
      <w:tr w:rsidR="00796829" w:rsidRPr="00B364CE" w:rsidTr="00FB3623">
        <w:trPr>
          <w:jc w:val="center"/>
        </w:trPr>
        <w:tc>
          <w:tcPr>
            <w:tcW w:w="1289"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rPr>
                <w:rFonts w:ascii="Times New Roman" w:hAnsi="Times New Roman" w:cs="Times New Roman"/>
                <w:sz w:val="20"/>
                <w:szCs w:val="20"/>
              </w:rPr>
            </w:pP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(0.088)</w:t>
            </w: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(0.016)</w:t>
            </w:r>
          </w:p>
        </w:tc>
        <w:tc>
          <w:tcPr>
            <w:tcW w:w="619"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(0.063)</w:t>
            </w: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(0.092)</w:t>
            </w: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(0.024)</w:t>
            </w:r>
          </w:p>
        </w:tc>
        <w:tc>
          <w:tcPr>
            <w:tcW w:w="619"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(0.088)</w:t>
            </w:r>
          </w:p>
        </w:tc>
      </w:tr>
      <w:tr w:rsidR="00796829" w:rsidRPr="00B364CE" w:rsidTr="00FB3623">
        <w:trPr>
          <w:jc w:val="center"/>
        </w:trPr>
        <w:tc>
          <w:tcPr>
            <w:tcW w:w="1289"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rPr>
                <w:rFonts w:ascii="Times New Roman" w:hAnsi="Times New Roman" w:cs="Times New Roman"/>
                <w:sz w:val="20"/>
                <w:szCs w:val="20"/>
              </w:rPr>
            </w:pPr>
            <w:r w:rsidRPr="00B364CE">
              <w:rPr>
                <w:rFonts w:ascii="Times New Roman" w:hAnsi="Times New Roman" w:cs="Times New Roman"/>
                <w:sz w:val="20"/>
                <w:szCs w:val="20"/>
              </w:rPr>
              <w:t>FYR of Macedonia</w:t>
            </w: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0.775***</w:t>
            </w: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0.013</w:t>
            </w:r>
          </w:p>
        </w:tc>
        <w:tc>
          <w:tcPr>
            <w:tcW w:w="619"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-0.058</w:t>
            </w: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0.182**</w:t>
            </w: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-0.034</w:t>
            </w:r>
          </w:p>
        </w:tc>
        <w:tc>
          <w:tcPr>
            <w:tcW w:w="619"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-0.090</w:t>
            </w:r>
          </w:p>
        </w:tc>
      </w:tr>
      <w:tr w:rsidR="00796829" w:rsidRPr="00B364CE" w:rsidTr="00FB3623">
        <w:trPr>
          <w:jc w:val="center"/>
        </w:trPr>
        <w:tc>
          <w:tcPr>
            <w:tcW w:w="1289"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rPr>
                <w:rFonts w:ascii="Times New Roman" w:hAnsi="Times New Roman" w:cs="Times New Roman"/>
                <w:sz w:val="20"/>
                <w:szCs w:val="20"/>
              </w:rPr>
            </w:pP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(0.085)</w:t>
            </w: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(0.015)</w:t>
            </w:r>
          </w:p>
        </w:tc>
        <w:tc>
          <w:tcPr>
            <w:tcW w:w="619"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(0.051)</w:t>
            </w: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(0.085)</w:t>
            </w: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(0.024)</w:t>
            </w:r>
          </w:p>
        </w:tc>
        <w:tc>
          <w:tcPr>
            <w:tcW w:w="619"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(0.082)</w:t>
            </w:r>
          </w:p>
        </w:tc>
      </w:tr>
      <w:tr w:rsidR="00796829" w:rsidRPr="00B364CE" w:rsidTr="00FB3623">
        <w:trPr>
          <w:jc w:val="center"/>
        </w:trPr>
        <w:tc>
          <w:tcPr>
            <w:tcW w:w="1289"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rPr>
                <w:rFonts w:ascii="Times New Roman" w:hAnsi="Times New Roman" w:cs="Times New Roman"/>
                <w:sz w:val="20"/>
                <w:szCs w:val="20"/>
              </w:rPr>
            </w:pPr>
            <w:r w:rsidRPr="00B364CE">
              <w:rPr>
                <w:rFonts w:ascii="Times New Roman" w:hAnsi="Times New Roman" w:cs="Times New Roman"/>
                <w:sz w:val="20"/>
                <w:szCs w:val="20"/>
              </w:rPr>
              <w:t xml:space="preserve">Kosovo </w:t>
            </w: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0.878***</w:t>
            </w: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0.084***</w:t>
            </w:r>
          </w:p>
        </w:tc>
        <w:tc>
          <w:tcPr>
            <w:tcW w:w="619"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-0.073</w:t>
            </w: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0.165**</w:t>
            </w: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-0.014</w:t>
            </w:r>
          </w:p>
        </w:tc>
        <w:tc>
          <w:tcPr>
            <w:tcW w:w="619"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-0.078</w:t>
            </w:r>
          </w:p>
        </w:tc>
      </w:tr>
      <w:tr w:rsidR="00796829" w:rsidRPr="00B364CE" w:rsidTr="00FB3623">
        <w:trPr>
          <w:jc w:val="center"/>
        </w:trPr>
        <w:tc>
          <w:tcPr>
            <w:tcW w:w="1289"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rPr>
                <w:rFonts w:ascii="Times New Roman" w:hAnsi="Times New Roman" w:cs="Times New Roman"/>
                <w:sz w:val="20"/>
                <w:szCs w:val="20"/>
              </w:rPr>
            </w:pP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(0.093)</w:t>
            </w: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(0.013)</w:t>
            </w:r>
          </w:p>
        </w:tc>
        <w:tc>
          <w:tcPr>
            <w:tcW w:w="619"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(0.047)</w:t>
            </w: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(0.073)</w:t>
            </w: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(0.017)</w:t>
            </w:r>
          </w:p>
        </w:tc>
        <w:tc>
          <w:tcPr>
            <w:tcW w:w="619"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(0.070)</w:t>
            </w:r>
          </w:p>
        </w:tc>
      </w:tr>
      <w:tr w:rsidR="00796829" w:rsidRPr="00B364CE" w:rsidTr="00FB3623">
        <w:trPr>
          <w:jc w:val="center"/>
        </w:trPr>
        <w:tc>
          <w:tcPr>
            <w:tcW w:w="1289"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rPr>
                <w:rFonts w:ascii="Times New Roman" w:hAnsi="Times New Roman" w:cs="Times New Roman"/>
                <w:sz w:val="20"/>
                <w:szCs w:val="20"/>
              </w:rPr>
            </w:pPr>
            <w:r w:rsidRPr="00B364CE">
              <w:rPr>
                <w:rFonts w:ascii="Times New Roman" w:hAnsi="Times New Roman" w:cs="Times New Roman"/>
                <w:sz w:val="20"/>
                <w:szCs w:val="20"/>
              </w:rPr>
              <w:t xml:space="preserve">Russia </w:t>
            </w: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0.687***</w:t>
            </w: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-0.022</w:t>
            </w:r>
          </w:p>
        </w:tc>
        <w:tc>
          <w:tcPr>
            <w:tcW w:w="619"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0.037</w:t>
            </w: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0.188**</w:t>
            </w: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-0.024</w:t>
            </w:r>
          </w:p>
        </w:tc>
        <w:tc>
          <w:tcPr>
            <w:tcW w:w="619"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-0.201***</w:t>
            </w:r>
          </w:p>
        </w:tc>
      </w:tr>
      <w:tr w:rsidR="00796829" w:rsidRPr="00B364CE" w:rsidTr="00FB3623">
        <w:trPr>
          <w:jc w:val="center"/>
        </w:trPr>
        <w:tc>
          <w:tcPr>
            <w:tcW w:w="1289"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rPr>
                <w:rFonts w:ascii="Times New Roman" w:hAnsi="Times New Roman" w:cs="Times New Roman"/>
                <w:sz w:val="20"/>
                <w:szCs w:val="20"/>
              </w:rPr>
            </w:pP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(0.070)</w:t>
            </w: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(0.014)</w:t>
            </w:r>
          </w:p>
        </w:tc>
        <w:tc>
          <w:tcPr>
            <w:tcW w:w="619"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(0.046)</w:t>
            </w: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(0.078)</w:t>
            </w: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(0.020)</w:t>
            </w:r>
          </w:p>
        </w:tc>
        <w:tc>
          <w:tcPr>
            <w:tcW w:w="619"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(0.075)</w:t>
            </w:r>
          </w:p>
        </w:tc>
      </w:tr>
      <w:tr w:rsidR="00796829" w:rsidRPr="00B364CE" w:rsidTr="00FB3623">
        <w:trPr>
          <w:jc w:val="center"/>
        </w:trPr>
        <w:tc>
          <w:tcPr>
            <w:tcW w:w="1289"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rPr>
                <w:rFonts w:ascii="Times New Roman" w:hAnsi="Times New Roman" w:cs="Times New Roman"/>
                <w:sz w:val="20"/>
                <w:szCs w:val="20"/>
              </w:rPr>
            </w:pPr>
            <w:r w:rsidRPr="00B364CE">
              <w:rPr>
                <w:rFonts w:ascii="Times New Roman" w:hAnsi="Times New Roman" w:cs="Times New Roman"/>
                <w:sz w:val="20"/>
                <w:szCs w:val="20"/>
              </w:rPr>
              <w:t xml:space="preserve">Serbia </w:t>
            </w: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0.547***</w:t>
            </w: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0.029**</w:t>
            </w:r>
          </w:p>
        </w:tc>
        <w:tc>
          <w:tcPr>
            <w:tcW w:w="619"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-0.023</w:t>
            </w: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0.292***</w:t>
            </w: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-0.042*</w:t>
            </w:r>
          </w:p>
        </w:tc>
        <w:tc>
          <w:tcPr>
            <w:tcW w:w="619"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-0.227***</w:t>
            </w:r>
          </w:p>
        </w:tc>
      </w:tr>
      <w:tr w:rsidR="00796829" w:rsidRPr="00B364CE" w:rsidTr="00FB3623">
        <w:trPr>
          <w:jc w:val="center"/>
        </w:trPr>
        <w:tc>
          <w:tcPr>
            <w:tcW w:w="1289"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rPr>
                <w:rFonts w:ascii="Times New Roman" w:hAnsi="Times New Roman" w:cs="Times New Roman"/>
                <w:sz w:val="20"/>
                <w:szCs w:val="20"/>
              </w:rPr>
            </w:pP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(0.075)</w:t>
            </w: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(0.013)</w:t>
            </w:r>
          </w:p>
        </w:tc>
        <w:tc>
          <w:tcPr>
            <w:tcW w:w="619"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(0.048)</w:t>
            </w: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(0.073)</w:t>
            </w: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(0.023)</w:t>
            </w:r>
          </w:p>
        </w:tc>
        <w:tc>
          <w:tcPr>
            <w:tcW w:w="619"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(0.071)</w:t>
            </w:r>
          </w:p>
        </w:tc>
      </w:tr>
      <w:tr w:rsidR="00796829" w:rsidRPr="00B364CE" w:rsidTr="00FB3623">
        <w:trPr>
          <w:jc w:val="center"/>
        </w:trPr>
        <w:tc>
          <w:tcPr>
            <w:tcW w:w="1289"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rPr>
                <w:rFonts w:ascii="Times New Roman" w:hAnsi="Times New Roman" w:cs="Times New Roman"/>
                <w:sz w:val="20"/>
                <w:szCs w:val="20"/>
              </w:rPr>
            </w:pPr>
            <w:r w:rsidRPr="00B364CE">
              <w:rPr>
                <w:rFonts w:ascii="Times New Roman" w:hAnsi="Times New Roman" w:cs="Times New Roman"/>
                <w:sz w:val="20"/>
                <w:szCs w:val="20"/>
              </w:rPr>
              <w:t xml:space="preserve">Tajikistan </w:t>
            </w: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0.972***</w:t>
            </w: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-0.062***</w:t>
            </w:r>
          </w:p>
        </w:tc>
        <w:tc>
          <w:tcPr>
            <w:tcW w:w="619"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0.070</w:t>
            </w: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0.095</w:t>
            </w: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-0.007</w:t>
            </w:r>
          </w:p>
        </w:tc>
        <w:tc>
          <w:tcPr>
            <w:tcW w:w="619"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-0.159</w:t>
            </w:r>
          </w:p>
        </w:tc>
      </w:tr>
      <w:tr w:rsidR="00796829" w:rsidRPr="00B364CE" w:rsidTr="00FB3623">
        <w:trPr>
          <w:jc w:val="center"/>
        </w:trPr>
        <w:tc>
          <w:tcPr>
            <w:tcW w:w="1289"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rPr>
                <w:rFonts w:ascii="Times New Roman" w:hAnsi="Times New Roman" w:cs="Times New Roman"/>
                <w:sz w:val="20"/>
                <w:szCs w:val="20"/>
              </w:rPr>
            </w:pP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(0.086)</w:t>
            </w: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(0.016)</w:t>
            </w:r>
          </w:p>
        </w:tc>
        <w:tc>
          <w:tcPr>
            <w:tcW w:w="619"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(0.056)</w:t>
            </w: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(0.103)</w:t>
            </w: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(0.022)</w:t>
            </w:r>
          </w:p>
        </w:tc>
        <w:tc>
          <w:tcPr>
            <w:tcW w:w="619"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(0.099)</w:t>
            </w:r>
          </w:p>
        </w:tc>
      </w:tr>
      <w:tr w:rsidR="00796829" w:rsidRPr="00B364CE" w:rsidTr="00FB3623">
        <w:trPr>
          <w:jc w:val="center"/>
        </w:trPr>
        <w:tc>
          <w:tcPr>
            <w:tcW w:w="1289" w:type="pct"/>
            <w:tcBorders>
              <w:top w:val="nil"/>
              <w:left w:val="nil"/>
              <w:bottom w:val="single" w:sz="4" w:space="0" w:color="auto"/>
              <w:right w:val="nil"/>
            </w:tcBorders>
          </w:tcPr>
          <w:p w:rsidR="00796829" w:rsidRPr="00B364CE" w:rsidRDefault="00796829" w:rsidP="00FB3623">
            <w:pPr>
              <w:widowControl w:val="0"/>
              <w:autoSpaceDE w:val="0"/>
              <w:autoSpaceDN w:val="0"/>
              <w:adjustRightInd w:val="0"/>
              <w:spacing w:after="0" w:line="240" w:lineRule="auto"/>
              <w:rPr>
                <w:rFonts w:ascii="Times New Roman" w:hAnsi="Times New Roman" w:cs="Times New Roman"/>
                <w:sz w:val="20"/>
                <w:szCs w:val="20"/>
              </w:rPr>
            </w:pPr>
          </w:p>
        </w:tc>
        <w:tc>
          <w:tcPr>
            <w:tcW w:w="618" w:type="pct"/>
            <w:tcBorders>
              <w:top w:val="nil"/>
              <w:left w:val="nil"/>
              <w:bottom w:val="single" w:sz="4" w:space="0" w:color="auto"/>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p>
        </w:tc>
        <w:tc>
          <w:tcPr>
            <w:tcW w:w="618" w:type="pct"/>
            <w:tcBorders>
              <w:top w:val="nil"/>
              <w:left w:val="nil"/>
              <w:bottom w:val="single" w:sz="4" w:space="0" w:color="auto"/>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p>
        </w:tc>
        <w:tc>
          <w:tcPr>
            <w:tcW w:w="619" w:type="pct"/>
            <w:tcBorders>
              <w:top w:val="nil"/>
              <w:left w:val="nil"/>
              <w:bottom w:val="single" w:sz="4" w:space="0" w:color="auto"/>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p>
        </w:tc>
        <w:tc>
          <w:tcPr>
            <w:tcW w:w="618" w:type="pct"/>
            <w:tcBorders>
              <w:top w:val="nil"/>
              <w:left w:val="nil"/>
              <w:bottom w:val="single" w:sz="4" w:space="0" w:color="auto"/>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p>
        </w:tc>
        <w:tc>
          <w:tcPr>
            <w:tcW w:w="618" w:type="pct"/>
            <w:tcBorders>
              <w:top w:val="nil"/>
              <w:left w:val="nil"/>
              <w:bottom w:val="single" w:sz="4" w:space="0" w:color="auto"/>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p>
        </w:tc>
        <w:tc>
          <w:tcPr>
            <w:tcW w:w="619" w:type="pct"/>
            <w:tcBorders>
              <w:top w:val="nil"/>
              <w:left w:val="nil"/>
              <w:bottom w:val="single" w:sz="4" w:space="0" w:color="auto"/>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p>
        </w:tc>
      </w:tr>
      <w:tr w:rsidR="00796829" w:rsidRPr="00B364CE" w:rsidTr="00FB3623">
        <w:trPr>
          <w:jc w:val="center"/>
        </w:trPr>
        <w:tc>
          <w:tcPr>
            <w:tcW w:w="1289" w:type="pct"/>
            <w:tcBorders>
              <w:top w:val="single" w:sz="4" w:space="0" w:color="auto"/>
              <w:left w:val="nil"/>
              <w:bottom w:val="nil"/>
              <w:right w:val="nil"/>
            </w:tcBorders>
          </w:tcPr>
          <w:p w:rsidR="00796829" w:rsidRPr="00B364CE" w:rsidRDefault="00796829" w:rsidP="00FB3623">
            <w:pPr>
              <w:widowControl w:val="0"/>
              <w:autoSpaceDE w:val="0"/>
              <w:autoSpaceDN w:val="0"/>
              <w:adjustRightInd w:val="0"/>
              <w:spacing w:after="0" w:line="240" w:lineRule="auto"/>
              <w:rPr>
                <w:rFonts w:ascii="Times New Roman" w:hAnsi="Times New Roman" w:cs="Times New Roman"/>
                <w:sz w:val="20"/>
                <w:szCs w:val="20"/>
              </w:rPr>
            </w:pPr>
            <w:r w:rsidRPr="00B364CE">
              <w:rPr>
                <w:rFonts w:ascii="Times New Roman" w:hAnsi="Times New Roman" w:cs="Times New Roman"/>
                <w:sz w:val="20"/>
                <w:szCs w:val="20"/>
              </w:rPr>
              <w:t>Observations</w:t>
            </w:r>
          </w:p>
        </w:tc>
        <w:tc>
          <w:tcPr>
            <w:tcW w:w="618" w:type="pct"/>
            <w:tcBorders>
              <w:top w:val="single" w:sz="4" w:space="0" w:color="auto"/>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4,039</w:t>
            </w:r>
          </w:p>
        </w:tc>
        <w:tc>
          <w:tcPr>
            <w:tcW w:w="618" w:type="pct"/>
            <w:tcBorders>
              <w:top w:val="single" w:sz="4" w:space="0" w:color="auto"/>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9,194</w:t>
            </w:r>
          </w:p>
        </w:tc>
        <w:tc>
          <w:tcPr>
            <w:tcW w:w="619" w:type="pct"/>
            <w:tcBorders>
              <w:top w:val="single" w:sz="4" w:space="0" w:color="auto"/>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917</w:t>
            </w:r>
          </w:p>
        </w:tc>
        <w:tc>
          <w:tcPr>
            <w:tcW w:w="618" w:type="pct"/>
            <w:tcBorders>
              <w:top w:val="single" w:sz="4" w:space="0" w:color="auto"/>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917</w:t>
            </w:r>
          </w:p>
        </w:tc>
        <w:tc>
          <w:tcPr>
            <w:tcW w:w="618" w:type="pct"/>
            <w:tcBorders>
              <w:top w:val="single" w:sz="4" w:space="0" w:color="auto"/>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917</w:t>
            </w:r>
          </w:p>
        </w:tc>
        <w:tc>
          <w:tcPr>
            <w:tcW w:w="619" w:type="pct"/>
            <w:tcBorders>
              <w:top w:val="single" w:sz="4" w:space="0" w:color="auto"/>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917</w:t>
            </w:r>
          </w:p>
        </w:tc>
      </w:tr>
      <w:tr w:rsidR="00796829" w:rsidRPr="00B364CE" w:rsidTr="00FB3623">
        <w:trPr>
          <w:jc w:val="center"/>
        </w:trPr>
        <w:tc>
          <w:tcPr>
            <w:tcW w:w="1289"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rPr>
                <w:rFonts w:ascii="Times New Roman" w:hAnsi="Times New Roman" w:cs="Times New Roman"/>
                <w:sz w:val="20"/>
                <w:szCs w:val="20"/>
              </w:rPr>
            </w:pPr>
            <w:r w:rsidRPr="00B364CE">
              <w:rPr>
                <w:rFonts w:ascii="Times New Roman" w:hAnsi="Times New Roman" w:cs="Times New Roman"/>
                <w:sz w:val="20"/>
                <w:szCs w:val="20"/>
              </w:rPr>
              <w:t>Pseudo R</w:t>
            </w:r>
            <w:r w:rsidRPr="00B364CE">
              <w:rPr>
                <w:rFonts w:ascii="Times New Roman" w:hAnsi="Times New Roman" w:cs="Times New Roman"/>
                <w:sz w:val="20"/>
                <w:szCs w:val="20"/>
                <w:vertAlign w:val="superscript"/>
              </w:rPr>
              <w:t>2</w:t>
            </w: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0.040</w:t>
            </w:r>
          </w:p>
        </w:tc>
        <w:tc>
          <w:tcPr>
            <w:tcW w:w="618"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0.167</w:t>
            </w:r>
          </w:p>
        </w:tc>
        <w:tc>
          <w:tcPr>
            <w:tcW w:w="619"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p>
        </w:tc>
        <w:tc>
          <w:tcPr>
            <w:tcW w:w="1236" w:type="pct"/>
            <w:gridSpan w:val="2"/>
            <w:tcBorders>
              <w:top w:val="nil"/>
              <w:left w:val="nil"/>
              <w:bottom w:val="nil"/>
              <w:right w:val="nil"/>
            </w:tcBorders>
          </w:tcPr>
          <w:p w:rsidR="00796829" w:rsidRPr="005C2184"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619" w:type="pct"/>
            <w:tcBorders>
              <w:top w:val="nil"/>
              <w:left w:val="nil"/>
              <w:bottom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p>
        </w:tc>
      </w:tr>
      <w:tr w:rsidR="00796829" w:rsidRPr="00B364CE" w:rsidTr="00FB3623">
        <w:trPr>
          <w:jc w:val="center"/>
        </w:trPr>
        <w:tc>
          <w:tcPr>
            <w:tcW w:w="1289" w:type="pct"/>
            <w:tcBorders>
              <w:top w:val="nil"/>
              <w:left w:val="nil"/>
              <w:right w:val="nil"/>
            </w:tcBorders>
          </w:tcPr>
          <w:p w:rsidR="00796829" w:rsidRPr="00B364CE" w:rsidRDefault="00796829" w:rsidP="00FB3623">
            <w:pPr>
              <w:widowControl w:val="0"/>
              <w:autoSpaceDE w:val="0"/>
              <w:autoSpaceDN w:val="0"/>
              <w:adjustRightInd w:val="0"/>
              <w:spacing w:after="0" w:line="240" w:lineRule="auto"/>
              <w:rPr>
                <w:rFonts w:ascii="Times New Roman" w:hAnsi="Times New Roman" w:cs="Times New Roman"/>
                <w:sz w:val="20"/>
                <w:szCs w:val="20"/>
              </w:rPr>
            </w:pPr>
            <w:r w:rsidRPr="00B364CE">
              <w:rPr>
                <w:rFonts w:ascii="Times New Roman" w:hAnsi="Times New Roman" w:cs="Times New Roman"/>
                <w:sz w:val="20"/>
                <w:szCs w:val="20"/>
              </w:rPr>
              <w:t>Chi</w:t>
            </w:r>
            <w:r w:rsidRPr="00B364CE">
              <w:rPr>
                <w:rFonts w:ascii="Times New Roman" w:hAnsi="Times New Roman" w:cs="Times New Roman"/>
                <w:sz w:val="20"/>
                <w:szCs w:val="20"/>
                <w:vertAlign w:val="superscript"/>
              </w:rPr>
              <w:t>2</w:t>
            </w:r>
          </w:p>
        </w:tc>
        <w:tc>
          <w:tcPr>
            <w:tcW w:w="618" w:type="pct"/>
            <w:tcBorders>
              <w:top w:val="nil"/>
              <w:left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391.6</w:t>
            </w:r>
          </w:p>
        </w:tc>
        <w:tc>
          <w:tcPr>
            <w:tcW w:w="618" w:type="pct"/>
            <w:tcBorders>
              <w:top w:val="nil"/>
              <w:left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823.7</w:t>
            </w:r>
          </w:p>
        </w:tc>
        <w:tc>
          <w:tcPr>
            <w:tcW w:w="619" w:type="pct"/>
            <w:tcBorders>
              <w:top w:val="nil"/>
              <w:left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p>
        </w:tc>
        <w:tc>
          <w:tcPr>
            <w:tcW w:w="1236" w:type="pct"/>
            <w:gridSpan w:val="2"/>
            <w:tcBorders>
              <w:top w:val="nil"/>
              <w:left w:val="nil"/>
              <w:right w:val="nil"/>
            </w:tcBorders>
          </w:tcPr>
          <w:p w:rsidR="00796829" w:rsidRPr="005C2184"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11940</w:t>
            </w:r>
          </w:p>
        </w:tc>
        <w:tc>
          <w:tcPr>
            <w:tcW w:w="619" w:type="pct"/>
            <w:tcBorders>
              <w:top w:val="nil"/>
              <w:left w:val="nil"/>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p>
        </w:tc>
      </w:tr>
      <w:tr w:rsidR="00796829" w:rsidRPr="00B364CE" w:rsidTr="00FB3623">
        <w:trPr>
          <w:jc w:val="center"/>
        </w:trPr>
        <w:tc>
          <w:tcPr>
            <w:tcW w:w="1289" w:type="pct"/>
            <w:tcBorders>
              <w:top w:val="nil"/>
              <w:left w:val="nil"/>
              <w:bottom w:val="single" w:sz="4" w:space="0" w:color="auto"/>
              <w:right w:val="nil"/>
            </w:tcBorders>
          </w:tcPr>
          <w:p w:rsidR="00796829" w:rsidRPr="00B364CE" w:rsidRDefault="00796829" w:rsidP="00FB3623">
            <w:pPr>
              <w:widowControl w:val="0"/>
              <w:autoSpaceDE w:val="0"/>
              <w:autoSpaceDN w:val="0"/>
              <w:adjustRightInd w:val="0"/>
              <w:spacing w:after="0" w:line="240" w:lineRule="auto"/>
              <w:rPr>
                <w:rFonts w:ascii="Times New Roman" w:hAnsi="Times New Roman" w:cs="Times New Roman"/>
                <w:sz w:val="20"/>
                <w:szCs w:val="20"/>
              </w:rPr>
            </w:pPr>
            <w:r w:rsidRPr="00B364CE">
              <w:rPr>
                <w:rFonts w:ascii="Times New Roman" w:hAnsi="Times New Roman" w:cs="Times New Roman"/>
                <w:sz w:val="20"/>
                <w:szCs w:val="20"/>
              </w:rPr>
              <w:t>Prob &gt; chi</w:t>
            </w:r>
            <w:r w:rsidRPr="00B364CE">
              <w:rPr>
                <w:rFonts w:ascii="Times New Roman" w:hAnsi="Times New Roman" w:cs="Times New Roman"/>
                <w:sz w:val="20"/>
                <w:szCs w:val="20"/>
                <w:vertAlign w:val="superscript"/>
              </w:rPr>
              <w:t>2</w:t>
            </w:r>
          </w:p>
        </w:tc>
        <w:tc>
          <w:tcPr>
            <w:tcW w:w="618" w:type="pct"/>
            <w:tcBorders>
              <w:top w:val="nil"/>
              <w:left w:val="nil"/>
              <w:bottom w:val="single" w:sz="4" w:space="0" w:color="auto"/>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0.000</w:t>
            </w:r>
          </w:p>
        </w:tc>
        <w:tc>
          <w:tcPr>
            <w:tcW w:w="618" w:type="pct"/>
            <w:tcBorders>
              <w:top w:val="nil"/>
              <w:left w:val="nil"/>
              <w:bottom w:val="single" w:sz="4" w:space="0" w:color="auto"/>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sidRPr="00B364CE">
              <w:rPr>
                <w:rFonts w:ascii="Times New Roman" w:hAnsi="Times New Roman" w:cs="Times New Roman"/>
                <w:sz w:val="20"/>
                <w:szCs w:val="20"/>
              </w:rPr>
              <w:t>0.000</w:t>
            </w:r>
          </w:p>
        </w:tc>
        <w:tc>
          <w:tcPr>
            <w:tcW w:w="619" w:type="pct"/>
            <w:tcBorders>
              <w:top w:val="nil"/>
              <w:left w:val="nil"/>
              <w:bottom w:val="single" w:sz="4" w:space="0" w:color="auto"/>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p>
        </w:tc>
        <w:tc>
          <w:tcPr>
            <w:tcW w:w="1236" w:type="pct"/>
            <w:gridSpan w:val="2"/>
            <w:tcBorders>
              <w:top w:val="nil"/>
              <w:left w:val="nil"/>
              <w:bottom w:val="single" w:sz="4" w:space="0" w:color="auto"/>
              <w:right w:val="nil"/>
            </w:tcBorders>
          </w:tcPr>
          <w:p w:rsidR="00796829" w:rsidRPr="005C2184"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0.000</w:t>
            </w:r>
          </w:p>
        </w:tc>
        <w:tc>
          <w:tcPr>
            <w:tcW w:w="619" w:type="pct"/>
            <w:tcBorders>
              <w:top w:val="nil"/>
              <w:left w:val="nil"/>
              <w:bottom w:val="single" w:sz="4" w:space="0" w:color="auto"/>
              <w:right w:val="nil"/>
            </w:tcBorders>
          </w:tcPr>
          <w:p w:rsidR="00796829" w:rsidRPr="00B364CE" w:rsidRDefault="00796829" w:rsidP="00FB3623">
            <w:pPr>
              <w:widowControl w:val="0"/>
              <w:autoSpaceDE w:val="0"/>
              <w:autoSpaceDN w:val="0"/>
              <w:adjustRightInd w:val="0"/>
              <w:spacing w:after="0" w:line="240" w:lineRule="auto"/>
              <w:jc w:val="center"/>
              <w:rPr>
                <w:rFonts w:ascii="Times New Roman" w:hAnsi="Times New Roman" w:cs="Times New Roman"/>
                <w:sz w:val="20"/>
                <w:szCs w:val="20"/>
              </w:rPr>
            </w:pPr>
          </w:p>
        </w:tc>
      </w:tr>
    </w:tbl>
    <w:p w:rsidR="00796829" w:rsidRDefault="00796829" w:rsidP="00796829">
      <w:pPr>
        <w:widowControl w:val="0"/>
        <w:autoSpaceDE w:val="0"/>
        <w:autoSpaceDN w:val="0"/>
        <w:adjustRightInd w:val="0"/>
        <w:spacing w:after="0" w:line="240" w:lineRule="auto"/>
        <w:rPr>
          <w:rFonts w:ascii="Times New Roman" w:hAnsi="Times New Roman" w:cs="Times New Roman"/>
          <w:sz w:val="24"/>
          <w:szCs w:val="24"/>
        </w:rPr>
      </w:pPr>
    </w:p>
    <w:p w:rsidR="00796829" w:rsidRPr="007847C2" w:rsidRDefault="00796829" w:rsidP="00796829">
      <w:pPr>
        <w:widowControl w:val="0"/>
        <w:autoSpaceDE w:val="0"/>
        <w:autoSpaceDN w:val="0"/>
        <w:adjustRightInd w:val="0"/>
        <w:spacing w:after="0" w:line="240" w:lineRule="auto"/>
        <w:rPr>
          <w:rFonts w:ascii="Times New Roman" w:hAnsi="Times New Roman" w:cs="Times New Roman"/>
          <w:sz w:val="20"/>
          <w:szCs w:val="24"/>
        </w:rPr>
      </w:pPr>
      <w:r w:rsidRPr="007847C2">
        <w:rPr>
          <w:rFonts w:ascii="Times New Roman" w:hAnsi="Times New Roman" w:cs="Times New Roman"/>
          <w:sz w:val="20"/>
          <w:szCs w:val="24"/>
        </w:rPr>
        <w:t>Notes: Robust standard errors in parentheses; *** p&lt;0.01, ** p&lt;0.05, * p&lt;0.1. The reference group is not affected by conflict, male, age 35-44, secondary education, middle consumption group, ethnic majority, urban</w:t>
      </w:r>
      <w:r>
        <w:rPr>
          <w:rFonts w:ascii="Times New Roman" w:hAnsi="Times New Roman" w:cs="Times New Roman"/>
          <w:sz w:val="20"/>
          <w:szCs w:val="24"/>
        </w:rPr>
        <w:t xml:space="preserve"> (specifications 1 and 2) and urban/metropolitan (specification 3)</w:t>
      </w:r>
      <w:r w:rsidRPr="007847C2">
        <w:rPr>
          <w:rFonts w:ascii="Times New Roman" w:hAnsi="Times New Roman" w:cs="Times New Roman"/>
          <w:sz w:val="20"/>
          <w:szCs w:val="24"/>
        </w:rPr>
        <w:t xml:space="preserve">, living in Armenia. </w:t>
      </w:r>
    </w:p>
    <w:p w:rsidR="00796829" w:rsidRDefault="00796829" w:rsidP="00796829">
      <w:pPr>
        <w:rPr>
          <w:rFonts w:ascii="Times New Roman" w:hAnsi="Times New Roman" w:cs="Times New Roman"/>
          <w:sz w:val="24"/>
          <w:szCs w:val="24"/>
        </w:rPr>
      </w:pPr>
      <w:r>
        <w:rPr>
          <w:rFonts w:ascii="Times New Roman" w:hAnsi="Times New Roman" w:cs="Times New Roman"/>
          <w:sz w:val="24"/>
          <w:szCs w:val="24"/>
        </w:rPr>
        <w:br w:type="page"/>
      </w:r>
    </w:p>
    <w:p w:rsidR="00796829" w:rsidRPr="00875933" w:rsidRDefault="00796829" w:rsidP="00796829">
      <w:pPr>
        <w:widowControl w:val="0"/>
        <w:autoSpaceDE w:val="0"/>
        <w:autoSpaceDN w:val="0"/>
        <w:adjustRightInd w:val="0"/>
        <w:spacing w:after="0" w:line="240" w:lineRule="auto"/>
        <w:rPr>
          <w:rFonts w:ascii="Times New Roman" w:hAnsi="Times New Roman" w:cs="Times New Roman"/>
          <w:b/>
          <w:sz w:val="24"/>
          <w:szCs w:val="24"/>
        </w:rPr>
      </w:pPr>
      <w:r w:rsidRPr="00875933">
        <w:rPr>
          <w:rFonts w:ascii="Times New Roman" w:hAnsi="Times New Roman" w:cs="Times New Roman"/>
          <w:b/>
          <w:sz w:val="24"/>
          <w:szCs w:val="24"/>
        </w:rPr>
        <w:t>Table S5a</w:t>
      </w:r>
      <w:r>
        <w:rPr>
          <w:rFonts w:ascii="Times New Roman" w:hAnsi="Times New Roman" w:cs="Times New Roman"/>
          <w:b/>
          <w:sz w:val="24"/>
          <w:szCs w:val="24"/>
        </w:rPr>
        <w:t>. C</w:t>
      </w:r>
      <w:r w:rsidRPr="00875933">
        <w:rPr>
          <w:rFonts w:ascii="Times New Roman" w:hAnsi="Times New Roman" w:cs="Times New Roman"/>
          <w:b/>
          <w:sz w:val="24"/>
          <w:szCs w:val="24"/>
        </w:rPr>
        <w:t>orrelate</w:t>
      </w:r>
      <w:r>
        <w:rPr>
          <w:rFonts w:ascii="Times New Roman" w:hAnsi="Times New Roman" w:cs="Times New Roman"/>
          <w:b/>
          <w:sz w:val="24"/>
          <w:szCs w:val="24"/>
        </w:rPr>
        <w:t>s</w:t>
      </w:r>
      <w:r w:rsidRPr="00875933">
        <w:rPr>
          <w:rFonts w:ascii="Times New Roman" w:hAnsi="Times New Roman" w:cs="Times New Roman"/>
          <w:b/>
          <w:sz w:val="24"/>
          <w:szCs w:val="24"/>
        </w:rPr>
        <w:t xml:space="preserve"> of long-term unemployment/inactivity, by socio-demographic group, binary probit marginal effects</w:t>
      </w:r>
      <w:r>
        <w:rPr>
          <w:rFonts w:ascii="Times New Roman" w:hAnsi="Times New Roman" w:cs="Times New Roman"/>
          <w:b/>
          <w:sz w:val="24"/>
          <w:szCs w:val="24"/>
        </w:rPr>
        <w:t xml:space="preserve">; corresponds to Panel </w:t>
      </w:r>
      <w:r w:rsidRPr="00875933">
        <w:rPr>
          <w:rFonts w:ascii="Times New Roman" w:hAnsi="Times New Roman" w:cs="Times New Roman"/>
          <w:b/>
          <w:i/>
          <w:sz w:val="24"/>
          <w:szCs w:val="24"/>
        </w:rPr>
        <w:t>a</w:t>
      </w:r>
      <w:r>
        <w:rPr>
          <w:rFonts w:ascii="Times New Roman" w:hAnsi="Times New Roman" w:cs="Times New Roman"/>
          <w:b/>
          <w:sz w:val="24"/>
          <w:szCs w:val="24"/>
        </w:rPr>
        <w:t xml:space="preserve"> of Graph 1 of the main article</w:t>
      </w:r>
    </w:p>
    <w:p w:rsidR="00796829" w:rsidRDefault="00796829" w:rsidP="00796829">
      <w:pPr>
        <w:widowControl w:val="0"/>
        <w:autoSpaceDE w:val="0"/>
        <w:autoSpaceDN w:val="0"/>
        <w:adjustRightInd w:val="0"/>
        <w:spacing w:after="0" w:line="240" w:lineRule="auto"/>
        <w:jc w:val="center"/>
        <w:rPr>
          <w:rFonts w:ascii="Times New Roman" w:hAnsi="Times New Roman" w:cs="Times New Roman"/>
          <w:sz w:val="24"/>
          <w:szCs w:val="24"/>
        </w:rPr>
      </w:pPr>
    </w:p>
    <w:tbl>
      <w:tblPr>
        <w:tblW w:w="5000" w:type="pct"/>
        <w:jc w:val="center"/>
        <w:tblCellMar>
          <w:left w:w="75" w:type="dxa"/>
          <w:right w:w="75" w:type="dxa"/>
        </w:tblCellMar>
        <w:tblLook w:val="0000" w:firstRow="0" w:lastRow="0" w:firstColumn="0" w:lastColumn="0" w:noHBand="0" w:noVBand="0"/>
      </w:tblPr>
      <w:tblGrid>
        <w:gridCol w:w="4229"/>
        <w:gridCol w:w="1711"/>
        <w:gridCol w:w="1711"/>
        <w:gridCol w:w="1709"/>
      </w:tblGrid>
      <w:tr w:rsidR="00526F81" w:rsidRPr="00875933" w:rsidTr="00526F81">
        <w:trPr>
          <w:jc w:val="center"/>
        </w:trPr>
        <w:tc>
          <w:tcPr>
            <w:tcW w:w="2259" w:type="pct"/>
            <w:tcBorders>
              <w:top w:val="single" w:sz="4" w:space="0" w:color="auto"/>
              <w:left w:val="nil"/>
              <w:bottom w:val="single" w:sz="6" w:space="0" w:color="auto"/>
              <w:right w:val="nil"/>
            </w:tcBorders>
          </w:tcPr>
          <w:p w:rsidR="00526F81" w:rsidRPr="00875933" w:rsidRDefault="00526F81" w:rsidP="00FB3623">
            <w:pPr>
              <w:widowControl w:val="0"/>
              <w:autoSpaceDE w:val="0"/>
              <w:autoSpaceDN w:val="0"/>
              <w:adjustRightInd w:val="0"/>
              <w:spacing w:after="0" w:line="240" w:lineRule="auto"/>
              <w:rPr>
                <w:rFonts w:ascii="Times New Roman" w:hAnsi="Times New Roman" w:cs="Times New Roman"/>
                <w:sz w:val="20"/>
                <w:szCs w:val="20"/>
              </w:rPr>
            </w:pPr>
          </w:p>
        </w:tc>
        <w:tc>
          <w:tcPr>
            <w:tcW w:w="914" w:type="pct"/>
            <w:tcBorders>
              <w:top w:val="single" w:sz="4" w:space="0" w:color="auto"/>
              <w:left w:val="nil"/>
              <w:bottom w:val="single" w:sz="6" w:space="0" w:color="auto"/>
              <w:right w:val="nil"/>
            </w:tcBorders>
            <w:vAlign w:val="center"/>
          </w:tcPr>
          <w:p w:rsidR="00526F81" w:rsidRPr="0087593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875933">
              <w:rPr>
                <w:rFonts w:ascii="Times New Roman" w:hAnsi="Times New Roman" w:cs="Times New Roman"/>
                <w:sz w:val="20"/>
                <w:szCs w:val="20"/>
              </w:rPr>
              <w:t>All</w:t>
            </w:r>
          </w:p>
        </w:tc>
        <w:tc>
          <w:tcPr>
            <w:tcW w:w="914" w:type="pct"/>
            <w:tcBorders>
              <w:top w:val="single" w:sz="4" w:space="0" w:color="auto"/>
              <w:left w:val="nil"/>
              <w:bottom w:val="single" w:sz="6" w:space="0" w:color="auto"/>
              <w:right w:val="nil"/>
            </w:tcBorders>
            <w:vAlign w:val="center"/>
          </w:tcPr>
          <w:p w:rsidR="00526F81" w:rsidRPr="0087593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875933">
              <w:rPr>
                <w:rFonts w:ascii="Times New Roman" w:hAnsi="Times New Roman" w:cs="Times New Roman"/>
                <w:sz w:val="20"/>
                <w:szCs w:val="20"/>
              </w:rPr>
              <w:t>Women</w:t>
            </w:r>
          </w:p>
        </w:tc>
        <w:tc>
          <w:tcPr>
            <w:tcW w:w="914" w:type="pct"/>
            <w:tcBorders>
              <w:top w:val="single" w:sz="4" w:space="0" w:color="auto"/>
              <w:left w:val="nil"/>
              <w:bottom w:val="single" w:sz="6" w:space="0" w:color="auto"/>
              <w:right w:val="nil"/>
            </w:tcBorders>
            <w:vAlign w:val="center"/>
          </w:tcPr>
          <w:p w:rsidR="00526F81" w:rsidRPr="0087593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875933">
              <w:rPr>
                <w:rFonts w:ascii="Times New Roman" w:hAnsi="Times New Roman" w:cs="Times New Roman"/>
                <w:sz w:val="20"/>
                <w:szCs w:val="20"/>
              </w:rPr>
              <w:t>Men</w:t>
            </w:r>
          </w:p>
        </w:tc>
      </w:tr>
      <w:tr w:rsidR="00526F81" w:rsidRPr="00875933" w:rsidTr="00526F81">
        <w:trPr>
          <w:jc w:val="center"/>
        </w:trPr>
        <w:tc>
          <w:tcPr>
            <w:tcW w:w="2259"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rPr>
                <w:rFonts w:ascii="Times New Roman" w:hAnsi="Times New Roman" w:cs="Times New Roman"/>
                <w:sz w:val="20"/>
                <w:szCs w:val="20"/>
              </w:rPr>
            </w:pPr>
          </w:p>
        </w:tc>
        <w:tc>
          <w:tcPr>
            <w:tcW w:w="914"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p>
        </w:tc>
        <w:tc>
          <w:tcPr>
            <w:tcW w:w="914"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p>
        </w:tc>
        <w:tc>
          <w:tcPr>
            <w:tcW w:w="914"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p>
        </w:tc>
      </w:tr>
      <w:tr w:rsidR="00526F81" w:rsidRPr="00875933" w:rsidTr="00526F81">
        <w:trPr>
          <w:jc w:val="center"/>
        </w:trPr>
        <w:tc>
          <w:tcPr>
            <w:tcW w:w="2259"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rPr>
                <w:rFonts w:ascii="Times New Roman" w:hAnsi="Times New Roman" w:cs="Times New Roman"/>
                <w:sz w:val="20"/>
                <w:szCs w:val="20"/>
              </w:rPr>
            </w:pPr>
            <w:r w:rsidRPr="00875933">
              <w:rPr>
                <w:rFonts w:ascii="Times New Roman" w:hAnsi="Times New Roman" w:cs="Times New Roman"/>
                <w:sz w:val="20"/>
                <w:szCs w:val="20"/>
              </w:rPr>
              <w:t>Forcibly displaced</w:t>
            </w:r>
          </w:p>
        </w:tc>
        <w:tc>
          <w:tcPr>
            <w:tcW w:w="914"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875933">
              <w:rPr>
                <w:rFonts w:ascii="Times New Roman" w:hAnsi="Times New Roman" w:cs="Times New Roman"/>
                <w:sz w:val="20"/>
                <w:szCs w:val="20"/>
              </w:rPr>
              <w:t>0.041**</w:t>
            </w:r>
          </w:p>
        </w:tc>
        <w:tc>
          <w:tcPr>
            <w:tcW w:w="914"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875933">
              <w:rPr>
                <w:rFonts w:ascii="Times New Roman" w:hAnsi="Times New Roman" w:cs="Times New Roman"/>
                <w:sz w:val="20"/>
                <w:szCs w:val="20"/>
              </w:rPr>
              <w:t>0.046**</w:t>
            </w:r>
          </w:p>
        </w:tc>
        <w:tc>
          <w:tcPr>
            <w:tcW w:w="914"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875933">
              <w:rPr>
                <w:rFonts w:ascii="Times New Roman" w:hAnsi="Times New Roman" w:cs="Times New Roman"/>
                <w:sz w:val="20"/>
                <w:szCs w:val="20"/>
              </w:rPr>
              <w:t>0.033</w:t>
            </w:r>
          </w:p>
        </w:tc>
      </w:tr>
      <w:tr w:rsidR="00526F81" w:rsidRPr="00875933" w:rsidTr="00526F81">
        <w:trPr>
          <w:jc w:val="center"/>
        </w:trPr>
        <w:tc>
          <w:tcPr>
            <w:tcW w:w="2259"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rPr>
                <w:rFonts w:ascii="Times New Roman" w:hAnsi="Times New Roman" w:cs="Times New Roman"/>
                <w:sz w:val="20"/>
                <w:szCs w:val="20"/>
              </w:rPr>
            </w:pPr>
          </w:p>
        </w:tc>
        <w:tc>
          <w:tcPr>
            <w:tcW w:w="914"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875933">
              <w:rPr>
                <w:rFonts w:ascii="Times New Roman" w:hAnsi="Times New Roman" w:cs="Times New Roman"/>
                <w:sz w:val="20"/>
                <w:szCs w:val="20"/>
              </w:rPr>
              <w:t>(0.016)</w:t>
            </w:r>
          </w:p>
        </w:tc>
        <w:tc>
          <w:tcPr>
            <w:tcW w:w="914"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875933">
              <w:rPr>
                <w:rFonts w:ascii="Times New Roman" w:hAnsi="Times New Roman" w:cs="Times New Roman"/>
                <w:sz w:val="20"/>
                <w:szCs w:val="20"/>
              </w:rPr>
              <w:t>(0.020)</w:t>
            </w:r>
          </w:p>
        </w:tc>
        <w:tc>
          <w:tcPr>
            <w:tcW w:w="914"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875933">
              <w:rPr>
                <w:rFonts w:ascii="Times New Roman" w:hAnsi="Times New Roman" w:cs="Times New Roman"/>
                <w:sz w:val="20"/>
                <w:szCs w:val="20"/>
              </w:rPr>
              <w:t>(0.026)</w:t>
            </w:r>
          </w:p>
        </w:tc>
      </w:tr>
      <w:tr w:rsidR="00526F81" w:rsidRPr="00875933" w:rsidTr="00526F81">
        <w:trPr>
          <w:jc w:val="center"/>
        </w:trPr>
        <w:tc>
          <w:tcPr>
            <w:tcW w:w="2259"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rPr>
                <w:rFonts w:ascii="Times New Roman" w:hAnsi="Times New Roman" w:cs="Times New Roman"/>
                <w:sz w:val="20"/>
                <w:szCs w:val="20"/>
              </w:rPr>
            </w:pPr>
            <w:r w:rsidRPr="00875933">
              <w:rPr>
                <w:rFonts w:ascii="Times New Roman" w:hAnsi="Times New Roman" w:cs="Times New Roman"/>
                <w:sz w:val="20"/>
                <w:szCs w:val="20"/>
              </w:rPr>
              <w:t>Affected by conflict but not displaced</w:t>
            </w:r>
          </w:p>
        </w:tc>
        <w:tc>
          <w:tcPr>
            <w:tcW w:w="914"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875933">
              <w:rPr>
                <w:rFonts w:ascii="Times New Roman" w:hAnsi="Times New Roman" w:cs="Times New Roman"/>
                <w:sz w:val="20"/>
                <w:szCs w:val="20"/>
              </w:rPr>
              <w:t>0.001</w:t>
            </w:r>
          </w:p>
        </w:tc>
        <w:tc>
          <w:tcPr>
            <w:tcW w:w="914"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875933">
              <w:rPr>
                <w:rFonts w:ascii="Times New Roman" w:hAnsi="Times New Roman" w:cs="Times New Roman"/>
                <w:sz w:val="20"/>
                <w:szCs w:val="20"/>
              </w:rPr>
              <w:t>-0.027</w:t>
            </w:r>
          </w:p>
        </w:tc>
        <w:tc>
          <w:tcPr>
            <w:tcW w:w="914"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875933">
              <w:rPr>
                <w:rFonts w:ascii="Times New Roman" w:hAnsi="Times New Roman" w:cs="Times New Roman"/>
                <w:sz w:val="20"/>
                <w:szCs w:val="20"/>
              </w:rPr>
              <w:t>0.043</w:t>
            </w:r>
          </w:p>
        </w:tc>
      </w:tr>
      <w:tr w:rsidR="00526F81" w:rsidRPr="00875933" w:rsidTr="00526F81">
        <w:trPr>
          <w:jc w:val="center"/>
        </w:trPr>
        <w:tc>
          <w:tcPr>
            <w:tcW w:w="2259"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rPr>
                <w:rFonts w:ascii="Times New Roman" w:hAnsi="Times New Roman" w:cs="Times New Roman"/>
                <w:sz w:val="20"/>
                <w:szCs w:val="20"/>
              </w:rPr>
            </w:pPr>
          </w:p>
        </w:tc>
        <w:tc>
          <w:tcPr>
            <w:tcW w:w="914"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875933">
              <w:rPr>
                <w:rFonts w:ascii="Times New Roman" w:hAnsi="Times New Roman" w:cs="Times New Roman"/>
                <w:sz w:val="20"/>
                <w:szCs w:val="20"/>
              </w:rPr>
              <w:t>(0.018)</w:t>
            </w:r>
          </w:p>
        </w:tc>
        <w:tc>
          <w:tcPr>
            <w:tcW w:w="914"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875933">
              <w:rPr>
                <w:rFonts w:ascii="Times New Roman" w:hAnsi="Times New Roman" w:cs="Times New Roman"/>
                <w:sz w:val="20"/>
                <w:szCs w:val="20"/>
              </w:rPr>
              <w:t>(0.022)</w:t>
            </w:r>
          </w:p>
        </w:tc>
        <w:tc>
          <w:tcPr>
            <w:tcW w:w="914"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875933">
              <w:rPr>
                <w:rFonts w:ascii="Times New Roman" w:hAnsi="Times New Roman" w:cs="Times New Roman"/>
                <w:sz w:val="20"/>
                <w:szCs w:val="20"/>
              </w:rPr>
              <w:t>(0.030)</w:t>
            </w:r>
          </w:p>
        </w:tc>
      </w:tr>
      <w:tr w:rsidR="00526F81" w:rsidRPr="00875933" w:rsidTr="00526F81">
        <w:trPr>
          <w:jc w:val="center"/>
        </w:trPr>
        <w:tc>
          <w:tcPr>
            <w:tcW w:w="2259"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rPr>
                <w:rFonts w:ascii="Times New Roman" w:hAnsi="Times New Roman" w:cs="Times New Roman"/>
                <w:sz w:val="20"/>
                <w:szCs w:val="20"/>
              </w:rPr>
            </w:pPr>
            <w:r w:rsidRPr="00875933">
              <w:rPr>
                <w:rFonts w:ascii="Times New Roman" w:hAnsi="Times New Roman" w:cs="Times New Roman"/>
                <w:sz w:val="20"/>
                <w:szCs w:val="20"/>
              </w:rPr>
              <w:t>Female</w:t>
            </w:r>
          </w:p>
        </w:tc>
        <w:tc>
          <w:tcPr>
            <w:tcW w:w="914"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875933">
              <w:rPr>
                <w:rFonts w:ascii="Times New Roman" w:hAnsi="Times New Roman" w:cs="Times New Roman"/>
                <w:sz w:val="20"/>
                <w:szCs w:val="20"/>
              </w:rPr>
              <w:t>0.150***</w:t>
            </w:r>
          </w:p>
        </w:tc>
        <w:tc>
          <w:tcPr>
            <w:tcW w:w="914"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914"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526F81" w:rsidRPr="00875933" w:rsidTr="00526F81">
        <w:trPr>
          <w:jc w:val="center"/>
        </w:trPr>
        <w:tc>
          <w:tcPr>
            <w:tcW w:w="2259"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rPr>
                <w:rFonts w:ascii="Times New Roman" w:hAnsi="Times New Roman" w:cs="Times New Roman"/>
                <w:sz w:val="20"/>
                <w:szCs w:val="20"/>
              </w:rPr>
            </w:pPr>
          </w:p>
        </w:tc>
        <w:tc>
          <w:tcPr>
            <w:tcW w:w="914"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875933">
              <w:rPr>
                <w:rFonts w:ascii="Times New Roman" w:hAnsi="Times New Roman" w:cs="Times New Roman"/>
                <w:sz w:val="20"/>
                <w:szCs w:val="20"/>
              </w:rPr>
              <w:t>(0.008)</w:t>
            </w:r>
          </w:p>
        </w:tc>
        <w:tc>
          <w:tcPr>
            <w:tcW w:w="914"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p>
        </w:tc>
        <w:tc>
          <w:tcPr>
            <w:tcW w:w="914"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p>
        </w:tc>
      </w:tr>
      <w:tr w:rsidR="00526F81" w:rsidRPr="00875933" w:rsidTr="00526F81">
        <w:trPr>
          <w:jc w:val="center"/>
        </w:trPr>
        <w:tc>
          <w:tcPr>
            <w:tcW w:w="2259"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rPr>
                <w:rFonts w:ascii="Times New Roman" w:hAnsi="Times New Roman" w:cs="Times New Roman"/>
                <w:sz w:val="20"/>
                <w:szCs w:val="20"/>
              </w:rPr>
            </w:pPr>
            <w:r w:rsidRPr="00875933">
              <w:rPr>
                <w:rFonts w:ascii="Times New Roman" w:hAnsi="Times New Roman" w:cs="Times New Roman"/>
                <w:sz w:val="20"/>
                <w:szCs w:val="20"/>
              </w:rPr>
              <w:t>Age 18-24</w:t>
            </w:r>
          </w:p>
        </w:tc>
        <w:tc>
          <w:tcPr>
            <w:tcW w:w="914"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875933">
              <w:rPr>
                <w:rFonts w:ascii="Times New Roman" w:hAnsi="Times New Roman" w:cs="Times New Roman"/>
                <w:sz w:val="20"/>
                <w:szCs w:val="20"/>
              </w:rPr>
              <w:t>0.183***</w:t>
            </w:r>
          </w:p>
        </w:tc>
        <w:tc>
          <w:tcPr>
            <w:tcW w:w="914"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875933">
              <w:rPr>
                <w:rFonts w:ascii="Times New Roman" w:hAnsi="Times New Roman" w:cs="Times New Roman"/>
                <w:sz w:val="20"/>
                <w:szCs w:val="20"/>
              </w:rPr>
              <w:t>0.145***</w:t>
            </w:r>
          </w:p>
        </w:tc>
        <w:tc>
          <w:tcPr>
            <w:tcW w:w="914"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875933">
              <w:rPr>
                <w:rFonts w:ascii="Times New Roman" w:hAnsi="Times New Roman" w:cs="Times New Roman"/>
                <w:sz w:val="20"/>
                <w:szCs w:val="20"/>
              </w:rPr>
              <w:t>0.233***</w:t>
            </w:r>
          </w:p>
        </w:tc>
      </w:tr>
      <w:tr w:rsidR="00526F81" w:rsidRPr="00875933" w:rsidTr="00526F81">
        <w:trPr>
          <w:jc w:val="center"/>
        </w:trPr>
        <w:tc>
          <w:tcPr>
            <w:tcW w:w="2259"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rPr>
                <w:rFonts w:ascii="Times New Roman" w:hAnsi="Times New Roman" w:cs="Times New Roman"/>
                <w:sz w:val="20"/>
                <w:szCs w:val="20"/>
              </w:rPr>
            </w:pPr>
          </w:p>
        </w:tc>
        <w:tc>
          <w:tcPr>
            <w:tcW w:w="914"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875933">
              <w:rPr>
                <w:rFonts w:ascii="Times New Roman" w:hAnsi="Times New Roman" w:cs="Times New Roman"/>
                <w:sz w:val="20"/>
                <w:szCs w:val="20"/>
              </w:rPr>
              <w:t>(0.015)</w:t>
            </w:r>
          </w:p>
        </w:tc>
        <w:tc>
          <w:tcPr>
            <w:tcW w:w="914"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875933">
              <w:rPr>
                <w:rFonts w:ascii="Times New Roman" w:hAnsi="Times New Roman" w:cs="Times New Roman"/>
                <w:sz w:val="20"/>
                <w:szCs w:val="20"/>
              </w:rPr>
              <w:t>(0.019)</w:t>
            </w:r>
          </w:p>
        </w:tc>
        <w:tc>
          <w:tcPr>
            <w:tcW w:w="914"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875933">
              <w:rPr>
                <w:rFonts w:ascii="Times New Roman" w:hAnsi="Times New Roman" w:cs="Times New Roman"/>
                <w:sz w:val="20"/>
                <w:szCs w:val="20"/>
              </w:rPr>
              <w:t>(0.023)</w:t>
            </w:r>
          </w:p>
        </w:tc>
      </w:tr>
      <w:tr w:rsidR="00526F81" w:rsidRPr="00875933" w:rsidTr="00526F81">
        <w:trPr>
          <w:jc w:val="center"/>
        </w:trPr>
        <w:tc>
          <w:tcPr>
            <w:tcW w:w="2259"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rPr>
                <w:rFonts w:ascii="Times New Roman" w:hAnsi="Times New Roman" w:cs="Times New Roman"/>
                <w:sz w:val="20"/>
                <w:szCs w:val="20"/>
              </w:rPr>
            </w:pPr>
            <w:r w:rsidRPr="00875933">
              <w:rPr>
                <w:rFonts w:ascii="Times New Roman" w:hAnsi="Times New Roman" w:cs="Times New Roman"/>
                <w:sz w:val="20"/>
                <w:szCs w:val="20"/>
              </w:rPr>
              <w:t>Age 25-34</w:t>
            </w:r>
          </w:p>
        </w:tc>
        <w:tc>
          <w:tcPr>
            <w:tcW w:w="914"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875933">
              <w:rPr>
                <w:rFonts w:ascii="Times New Roman" w:hAnsi="Times New Roman" w:cs="Times New Roman"/>
                <w:sz w:val="20"/>
                <w:szCs w:val="20"/>
              </w:rPr>
              <w:t>0.025**</w:t>
            </w:r>
          </w:p>
        </w:tc>
        <w:tc>
          <w:tcPr>
            <w:tcW w:w="914"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875933">
              <w:rPr>
                <w:rFonts w:ascii="Times New Roman" w:hAnsi="Times New Roman" w:cs="Times New Roman"/>
                <w:sz w:val="20"/>
                <w:szCs w:val="20"/>
              </w:rPr>
              <w:t>0.036**</w:t>
            </w:r>
          </w:p>
        </w:tc>
        <w:tc>
          <w:tcPr>
            <w:tcW w:w="914"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875933">
              <w:rPr>
                <w:rFonts w:ascii="Times New Roman" w:hAnsi="Times New Roman" w:cs="Times New Roman"/>
                <w:sz w:val="20"/>
                <w:szCs w:val="20"/>
              </w:rPr>
              <w:t>0.012</w:t>
            </w:r>
          </w:p>
        </w:tc>
      </w:tr>
      <w:tr w:rsidR="00526F81" w:rsidRPr="00875933" w:rsidTr="00526F81">
        <w:trPr>
          <w:jc w:val="center"/>
        </w:trPr>
        <w:tc>
          <w:tcPr>
            <w:tcW w:w="2259"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rPr>
                <w:rFonts w:ascii="Times New Roman" w:hAnsi="Times New Roman" w:cs="Times New Roman"/>
                <w:sz w:val="20"/>
                <w:szCs w:val="20"/>
              </w:rPr>
            </w:pPr>
          </w:p>
        </w:tc>
        <w:tc>
          <w:tcPr>
            <w:tcW w:w="914"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875933">
              <w:rPr>
                <w:rFonts w:ascii="Times New Roman" w:hAnsi="Times New Roman" w:cs="Times New Roman"/>
                <w:sz w:val="20"/>
                <w:szCs w:val="20"/>
              </w:rPr>
              <w:t>(0.013)</w:t>
            </w:r>
          </w:p>
        </w:tc>
        <w:tc>
          <w:tcPr>
            <w:tcW w:w="914"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875933">
              <w:rPr>
                <w:rFonts w:ascii="Times New Roman" w:hAnsi="Times New Roman" w:cs="Times New Roman"/>
                <w:sz w:val="20"/>
                <w:szCs w:val="20"/>
              </w:rPr>
              <w:t>(0.015)</w:t>
            </w:r>
          </w:p>
        </w:tc>
        <w:tc>
          <w:tcPr>
            <w:tcW w:w="914"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875933">
              <w:rPr>
                <w:rFonts w:ascii="Times New Roman" w:hAnsi="Times New Roman" w:cs="Times New Roman"/>
                <w:sz w:val="20"/>
                <w:szCs w:val="20"/>
              </w:rPr>
              <w:t>(0.022)</w:t>
            </w:r>
          </w:p>
        </w:tc>
      </w:tr>
      <w:tr w:rsidR="00526F81" w:rsidRPr="00875933" w:rsidTr="00526F81">
        <w:trPr>
          <w:jc w:val="center"/>
        </w:trPr>
        <w:tc>
          <w:tcPr>
            <w:tcW w:w="2259"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rPr>
                <w:rFonts w:ascii="Times New Roman" w:hAnsi="Times New Roman" w:cs="Times New Roman"/>
                <w:sz w:val="20"/>
                <w:szCs w:val="20"/>
              </w:rPr>
            </w:pPr>
            <w:r w:rsidRPr="00875933">
              <w:rPr>
                <w:rFonts w:ascii="Times New Roman" w:hAnsi="Times New Roman" w:cs="Times New Roman"/>
                <w:sz w:val="20"/>
                <w:szCs w:val="20"/>
              </w:rPr>
              <w:t>Age 45-54</w:t>
            </w:r>
          </w:p>
        </w:tc>
        <w:tc>
          <w:tcPr>
            <w:tcW w:w="914"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875933">
              <w:rPr>
                <w:rFonts w:ascii="Times New Roman" w:hAnsi="Times New Roman" w:cs="Times New Roman"/>
                <w:sz w:val="20"/>
                <w:szCs w:val="20"/>
              </w:rPr>
              <w:t>0.010</w:t>
            </w:r>
          </w:p>
        </w:tc>
        <w:tc>
          <w:tcPr>
            <w:tcW w:w="914"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875933">
              <w:rPr>
                <w:rFonts w:ascii="Times New Roman" w:hAnsi="Times New Roman" w:cs="Times New Roman"/>
                <w:sz w:val="20"/>
                <w:szCs w:val="20"/>
              </w:rPr>
              <w:t>0.002</w:t>
            </w:r>
          </w:p>
        </w:tc>
        <w:tc>
          <w:tcPr>
            <w:tcW w:w="914"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875933">
              <w:rPr>
                <w:rFonts w:ascii="Times New Roman" w:hAnsi="Times New Roman" w:cs="Times New Roman"/>
                <w:sz w:val="20"/>
                <w:szCs w:val="20"/>
              </w:rPr>
              <w:t>0.030</w:t>
            </w:r>
          </w:p>
        </w:tc>
      </w:tr>
      <w:tr w:rsidR="00526F81" w:rsidRPr="00875933" w:rsidTr="00526F81">
        <w:trPr>
          <w:jc w:val="center"/>
        </w:trPr>
        <w:tc>
          <w:tcPr>
            <w:tcW w:w="2259"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rPr>
                <w:rFonts w:ascii="Times New Roman" w:hAnsi="Times New Roman" w:cs="Times New Roman"/>
                <w:sz w:val="20"/>
                <w:szCs w:val="20"/>
              </w:rPr>
            </w:pPr>
          </w:p>
        </w:tc>
        <w:tc>
          <w:tcPr>
            <w:tcW w:w="914"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875933">
              <w:rPr>
                <w:rFonts w:ascii="Times New Roman" w:hAnsi="Times New Roman" w:cs="Times New Roman"/>
                <w:sz w:val="20"/>
                <w:szCs w:val="20"/>
              </w:rPr>
              <w:t>(0.013)</w:t>
            </w:r>
          </w:p>
        </w:tc>
        <w:tc>
          <w:tcPr>
            <w:tcW w:w="914"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875933">
              <w:rPr>
                <w:rFonts w:ascii="Times New Roman" w:hAnsi="Times New Roman" w:cs="Times New Roman"/>
                <w:sz w:val="20"/>
                <w:szCs w:val="20"/>
              </w:rPr>
              <w:t>(0.016)</w:t>
            </w:r>
          </w:p>
        </w:tc>
        <w:tc>
          <w:tcPr>
            <w:tcW w:w="914"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875933">
              <w:rPr>
                <w:rFonts w:ascii="Times New Roman" w:hAnsi="Times New Roman" w:cs="Times New Roman"/>
                <w:sz w:val="20"/>
                <w:szCs w:val="20"/>
              </w:rPr>
              <w:t>(0.024)</w:t>
            </w:r>
          </w:p>
        </w:tc>
      </w:tr>
      <w:tr w:rsidR="00526F81" w:rsidRPr="00875933" w:rsidTr="00526F81">
        <w:trPr>
          <w:jc w:val="center"/>
        </w:trPr>
        <w:tc>
          <w:tcPr>
            <w:tcW w:w="2259"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rPr>
                <w:rFonts w:ascii="Times New Roman" w:hAnsi="Times New Roman" w:cs="Times New Roman"/>
                <w:sz w:val="20"/>
                <w:szCs w:val="20"/>
              </w:rPr>
            </w:pPr>
            <w:r w:rsidRPr="00875933">
              <w:rPr>
                <w:rFonts w:ascii="Times New Roman" w:hAnsi="Times New Roman" w:cs="Times New Roman"/>
                <w:sz w:val="20"/>
                <w:szCs w:val="20"/>
              </w:rPr>
              <w:t>Age 55-64</w:t>
            </w:r>
          </w:p>
        </w:tc>
        <w:tc>
          <w:tcPr>
            <w:tcW w:w="914"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875933">
              <w:rPr>
                <w:rFonts w:ascii="Times New Roman" w:hAnsi="Times New Roman" w:cs="Times New Roman"/>
                <w:sz w:val="20"/>
                <w:szCs w:val="20"/>
              </w:rPr>
              <w:t>0.210***</w:t>
            </w:r>
          </w:p>
        </w:tc>
        <w:tc>
          <w:tcPr>
            <w:tcW w:w="914"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875933">
              <w:rPr>
                <w:rFonts w:ascii="Times New Roman" w:hAnsi="Times New Roman" w:cs="Times New Roman"/>
                <w:sz w:val="20"/>
                <w:szCs w:val="20"/>
              </w:rPr>
              <w:t>0.203***</w:t>
            </w:r>
          </w:p>
        </w:tc>
        <w:tc>
          <w:tcPr>
            <w:tcW w:w="914"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875933">
              <w:rPr>
                <w:rFonts w:ascii="Times New Roman" w:hAnsi="Times New Roman" w:cs="Times New Roman"/>
                <w:sz w:val="20"/>
                <w:szCs w:val="20"/>
              </w:rPr>
              <w:t>0.223***</w:t>
            </w:r>
          </w:p>
        </w:tc>
      </w:tr>
      <w:tr w:rsidR="00526F81" w:rsidRPr="00875933" w:rsidTr="00526F81">
        <w:trPr>
          <w:jc w:val="center"/>
        </w:trPr>
        <w:tc>
          <w:tcPr>
            <w:tcW w:w="2259"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rPr>
                <w:rFonts w:ascii="Times New Roman" w:hAnsi="Times New Roman" w:cs="Times New Roman"/>
                <w:sz w:val="20"/>
                <w:szCs w:val="20"/>
              </w:rPr>
            </w:pPr>
          </w:p>
        </w:tc>
        <w:tc>
          <w:tcPr>
            <w:tcW w:w="914"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875933">
              <w:rPr>
                <w:rFonts w:ascii="Times New Roman" w:hAnsi="Times New Roman" w:cs="Times New Roman"/>
                <w:sz w:val="20"/>
                <w:szCs w:val="20"/>
              </w:rPr>
              <w:t>(0.014)</w:t>
            </w:r>
          </w:p>
        </w:tc>
        <w:tc>
          <w:tcPr>
            <w:tcW w:w="914"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875933">
              <w:rPr>
                <w:rFonts w:ascii="Times New Roman" w:hAnsi="Times New Roman" w:cs="Times New Roman"/>
                <w:sz w:val="20"/>
                <w:szCs w:val="20"/>
              </w:rPr>
              <w:t>(0.018)</w:t>
            </w:r>
          </w:p>
        </w:tc>
        <w:tc>
          <w:tcPr>
            <w:tcW w:w="914"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875933">
              <w:rPr>
                <w:rFonts w:ascii="Times New Roman" w:hAnsi="Times New Roman" w:cs="Times New Roman"/>
                <w:sz w:val="20"/>
                <w:szCs w:val="20"/>
              </w:rPr>
              <w:t>(0.024)</w:t>
            </w:r>
          </w:p>
        </w:tc>
      </w:tr>
      <w:tr w:rsidR="00526F81" w:rsidRPr="00875933" w:rsidTr="00526F81">
        <w:trPr>
          <w:jc w:val="center"/>
        </w:trPr>
        <w:tc>
          <w:tcPr>
            <w:tcW w:w="2259"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rPr>
                <w:rFonts w:ascii="Times New Roman" w:hAnsi="Times New Roman" w:cs="Times New Roman"/>
                <w:sz w:val="20"/>
                <w:szCs w:val="20"/>
              </w:rPr>
            </w:pPr>
            <w:r w:rsidRPr="00875933">
              <w:rPr>
                <w:rFonts w:ascii="Times New Roman" w:hAnsi="Times New Roman" w:cs="Times New Roman"/>
                <w:sz w:val="20"/>
                <w:szCs w:val="20"/>
              </w:rPr>
              <w:t>Age 65+</w:t>
            </w:r>
          </w:p>
        </w:tc>
        <w:tc>
          <w:tcPr>
            <w:tcW w:w="914"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875933">
              <w:rPr>
                <w:rFonts w:ascii="Times New Roman" w:hAnsi="Times New Roman" w:cs="Times New Roman"/>
                <w:sz w:val="20"/>
                <w:szCs w:val="20"/>
              </w:rPr>
              <w:t>0.501***</w:t>
            </w:r>
          </w:p>
        </w:tc>
        <w:tc>
          <w:tcPr>
            <w:tcW w:w="914"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875933">
              <w:rPr>
                <w:rFonts w:ascii="Times New Roman" w:hAnsi="Times New Roman" w:cs="Times New Roman"/>
                <w:sz w:val="20"/>
                <w:szCs w:val="20"/>
              </w:rPr>
              <w:t>0.467***</w:t>
            </w:r>
          </w:p>
        </w:tc>
        <w:tc>
          <w:tcPr>
            <w:tcW w:w="914"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875933">
              <w:rPr>
                <w:rFonts w:ascii="Times New Roman" w:hAnsi="Times New Roman" w:cs="Times New Roman"/>
                <w:sz w:val="20"/>
                <w:szCs w:val="20"/>
              </w:rPr>
              <w:t>0.543***</w:t>
            </w:r>
          </w:p>
        </w:tc>
      </w:tr>
      <w:tr w:rsidR="00526F81" w:rsidRPr="00875933" w:rsidTr="00526F81">
        <w:trPr>
          <w:jc w:val="center"/>
        </w:trPr>
        <w:tc>
          <w:tcPr>
            <w:tcW w:w="2259"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rPr>
                <w:rFonts w:ascii="Times New Roman" w:hAnsi="Times New Roman" w:cs="Times New Roman"/>
                <w:sz w:val="20"/>
                <w:szCs w:val="20"/>
              </w:rPr>
            </w:pPr>
          </w:p>
        </w:tc>
        <w:tc>
          <w:tcPr>
            <w:tcW w:w="914"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875933">
              <w:rPr>
                <w:rFonts w:ascii="Times New Roman" w:hAnsi="Times New Roman" w:cs="Times New Roman"/>
                <w:sz w:val="20"/>
                <w:szCs w:val="20"/>
              </w:rPr>
              <w:t>(0.017)</w:t>
            </w:r>
          </w:p>
        </w:tc>
        <w:tc>
          <w:tcPr>
            <w:tcW w:w="914"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875933">
              <w:rPr>
                <w:rFonts w:ascii="Times New Roman" w:hAnsi="Times New Roman" w:cs="Times New Roman"/>
                <w:sz w:val="20"/>
                <w:szCs w:val="20"/>
              </w:rPr>
              <w:t>(0.022)</w:t>
            </w:r>
          </w:p>
        </w:tc>
        <w:tc>
          <w:tcPr>
            <w:tcW w:w="914"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875933">
              <w:rPr>
                <w:rFonts w:ascii="Times New Roman" w:hAnsi="Times New Roman" w:cs="Times New Roman"/>
                <w:sz w:val="20"/>
                <w:szCs w:val="20"/>
              </w:rPr>
              <w:t>(0.026)</w:t>
            </w:r>
          </w:p>
        </w:tc>
      </w:tr>
      <w:tr w:rsidR="00526F81" w:rsidRPr="00875933" w:rsidTr="00526F81">
        <w:trPr>
          <w:jc w:val="center"/>
        </w:trPr>
        <w:tc>
          <w:tcPr>
            <w:tcW w:w="2259"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rPr>
                <w:rFonts w:ascii="Times New Roman" w:hAnsi="Times New Roman" w:cs="Times New Roman"/>
                <w:sz w:val="20"/>
                <w:szCs w:val="20"/>
              </w:rPr>
            </w:pPr>
            <w:r w:rsidRPr="00875933">
              <w:rPr>
                <w:rFonts w:ascii="Times New Roman" w:hAnsi="Times New Roman" w:cs="Times New Roman"/>
                <w:sz w:val="20"/>
                <w:szCs w:val="20"/>
              </w:rPr>
              <w:t>Primary education</w:t>
            </w:r>
          </w:p>
        </w:tc>
        <w:tc>
          <w:tcPr>
            <w:tcW w:w="914"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875933">
              <w:rPr>
                <w:rFonts w:ascii="Times New Roman" w:hAnsi="Times New Roman" w:cs="Times New Roman"/>
                <w:sz w:val="20"/>
                <w:szCs w:val="20"/>
              </w:rPr>
              <w:t>0.124***</w:t>
            </w:r>
          </w:p>
        </w:tc>
        <w:tc>
          <w:tcPr>
            <w:tcW w:w="914"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875933">
              <w:rPr>
                <w:rFonts w:ascii="Times New Roman" w:hAnsi="Times New Roman" w:cs="Times New Roman"/>
                <w:sz w:val="20"/>
                <w:szCs w:val="20"/>
              </w:rPr>
              <w:t>0.141***</w:t>
            </w:r>
          </w:p>
        </w:tc>
        <w:tc>
          <w:tcPr>
            <w:tcW w:w="914"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875933">
              <w:rPr>
                <w:rFonts w:ascii="Times New Roman" w:hAnsi="Times New Roman" w:cs="Times New Roman"/>
                <w:sz w:val="20"/>
                <w:szCs w:val="20"/>
              </w:rPr>
              <w:t>0.102***</w:t>
            </w:r>
          </w:p>
        </w:tc>
      </w:tr>
      <w:tr w:rsidR="00526F81" w:rsidRPr="00875933" w:rsidTr="00526F81">
        <w:trPr>
          <w:jc w:val="center"/>
        </w:trPr>
        <w:tc>
          <w:tcPr>
            <w:tcW w:w="2259"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rPr>
                <w:rFonts w:ascii="Times New Roman" w:hAnsi="Times New Roman" w:cs="Times New Roman"/>
                <w:sz w:val="20"/>
                <w:szCs w:val="20"/>
              </w:rPr>
            </w:pPr>
          </w:p>
        </w:tc>
        <w:tc>
          <w:tcPr>
            <w:tcW w:w="914"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875933">
              <w:rPr>
                <w:rFonts w:ascii="Times New Roman" w:hAnsi="Times New Roman" w:cs="Times New Roman"/>
                <w:sz w:val="20"/>
                <w:szCs w:val="20"/>
              </w:rPr>
              <w:t>(0.010)</w:t>
            </w:r>
          </w:p>
        </w:tc>
        <w:tc>
          <w:tcPr>
            <w:tcW w:w="914"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875933">
              <w:rPr>
                <w:rFonts w:ascii="Times New Roman" w:hAnsi="Times New Roman" w:cs="Times New Roman"/>
                <w:sz w:val="20"/>
                <w:szCs w:val="20"/>
              </w:rPr>
              <w:t>(0.013)</w:t>
            </w:r>
          </w:p>
        </w:tc>
        <w:tc>
          <w:tcPr>
            <w:tcW w:w="914"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875933">
              <w:rPr>
                <w:rFonts w:ascii="Times New Roman" w:hAnsi="Times New Roman" w:cs="Times New Roman"/>
                <w:sz w:val="20"/>
                <w:szCs w:val="20"/>
              </w:rPr>
              <w:t>(0.017)</w:t>
            </w:r>
          </w:p>
        </w:tc>
      </w:tr>
      <w:tr w:rsidR="00526F81" w:rsidRPr="00875933" w:rsidTr="00526F81">
        <w:trPr>
          <w:jc w:val="center"/>
        </w:trPr>
        <w:tc>
          <w:tcPr>
            <w:tcW w:w="2259"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rPr>
                <w:rFonts w:ascii="Times New Roman" w:hAnsi="Times New Roman" w:cs="Times New Roman"/>
                <w:sz w:val="20"/>
                <w:szCs w:val="20"/>
              </w:rPr>
            </w:pPr>
            <w:r w:rsidRPr="00875933">
              <w:rPr>
                <w:rFonts w:ascii="Times New Roman" w:hAnsi="Times New Roman" w:cs="Times New Roman"/>
                <w:sz w:val="20"/>
                <w:szCs w:val="20"/>
              </w:rPr>
              <w:t>Tertiary education</w:t>
            </w:r>
          </w:p>
        </w:tc>
        <w:tc>
          <w:tcPr>
            <w:tcW w:w="914"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875933">
              <w:rPr>
                <w:rFonts w:ascii="Times New Roman" w:hAnsi="Times New Roman" w:cs="Times New Roman"/>
                <w:sz w:val="20"/>
                <w:szCs w:val="20"/>
              </w:rPr>
              <w:t>-0.149***</w:t>
            </w:r>
          </w:p>
        </w:tc>
        <w:tc>
          <w:tcPr>
            <w:tcW w:w="914"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875933">
              <w:rPr>
                <w:rFonts w:ascii="Times New Roman" w:hAnsi="Times New Roman" w:cs="Times New Roman"/>
                <w:sz w:val="20"/>
                <w:szCs w:val="20"/>
              </w:rPr>
              <w:t>-0.155***</w:t>
            </w:r>
          </w:p>
        </w:tc>
        <w:tc>
          <w:tcPr>
            <w:tcW w:w="914"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875933">
              <w:rPr>
                <w:rFonts w:ascii="Times New Roman" w:hAnsi="Times New Roman" w:cs="Times New Roman"/>
                <w:sz w:val="20"/>
                <w:szCs w:val="20"/>
              </w:rPr>
              <w:t>-0.121***</w:t>
            </w:r>
          </w:p>
        </w:tc>
      </w:tr>
      <w:tr w:rsidR="00526F81" w:rsidRPr="00875933" w:rsidTr="00526F81">
        <w:trPr>
          <w:jc w:val="center"/>
        </w:trPr>
        <w:tc>
          <w:tcPr>
            <w:tcW w:w="2259"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rPr>
                <w:rFonts w:ascii="Times New Roman" w:hAnsi="Times New Roman" w:cs="Times New Roman"/>
                <w:sz w:val="20"/>
                <w:szCs w:val="20"/>
              </w:rPr>
            </w:pPr>
          </w:p>
        </w:tc>
        <w:tc>
          <w:tcPr>
            <w:tcW w:w="914"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875933">
              <w:rPr>
                <w:rFonts w:ascii="Times New Roman" w:hAnsi="Times New Roman" w:cs="Times New Roman"/>
                <w:sz w:val="20"/>
                <w:szCs w:val="20"/>
              </w:rPr>
              <w:t>(0.012)</w:t>
            </w:r>
          </w:p>
        </w:tc>
        <w:tc>
          <w:tcPr>
            <w:tcW w:w="914"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875933">
              <w:rPr>
                <w:rFonts w:ascii="Times New Roman" w:hAnsi="Times New Roman" w:cs="Times New Roman"/>
                <w:sz w:val="20"/>
                <w:szCs w:val="20"/>
              </w:rPr>
              <w:t>(0.014)</w:t>
            </w:r>
          </w:p>
        </w:tc>
        <w:tc>
          <w:tcPr>
            <w:tcW w:w="914"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875933">
              <w:rPr>
                <w:rFonts w:ascii="Times New Roman" w:hAnsi="Times New Roman" w:cs="Times New Roman"/>
                <w:sz w:val="20"/>
                <w:szCs w:val="20"/>
              </w:rPr>
              <w:t>(0.020)</w:t>
            </w:r>
          </w:p>
        </w:tc>
      </w:tr>
      <w:tr w:rsidR="00526F81" w:rsidRPr="00875933" w:rsidTr="00526F81">
        <w:trPr>
          <w:jc w:val="center"/>
        </w:trPr>
        <w:tc>
          <w:tcPr>
            <w:tcW w:w="2259"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rPr>
                <w:rFonts w:ascii="Times New Roman" w:hAnsi="Times New Roman" w:cs="Times New Roman"/>
                <w:sz w:val="20"/>
                <w:szCs w:val="20"/>
              </w:rPr>
            </w:pPr>
            <w:r w:rsidRPr="00875933">
              <w:rPr>
                <w:rFonts w:ascii="Times New Roman" w:hAnsi="Times New Roman" w:cs="Times New Roman"/>
                <w:sz w:val="20"/>
                <w:szCs w:val="20"/>
              </w:rPr>
              <w:t>Lower consumption group</w:t>
            </w:r>
          </w:p>
        </w:tc>
        <w:tc>
          <w:tcPr>
            <w:tcW w:w="914"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875933">
              <w:rPr>
                <w:rFonts w:ascii="Times New Roman" w:hAnsi="Times New Roman" w:cs="Times New Roman"/>
                <w:sz w:val="20"/>
                <w:szCs w:val="20"/>
              </w:rPr>
              <w:t>0.032***</w:t>
            </w:r>
          </w:p>
        </w:tc>
        <w:tc>
          <w:tcPr>
            <w:tcW w:w="914"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875933">
              <w:rPr>
                <w:rFonts w:ascii="Times New Roman" w:hAnsi="Times New Roman" w:cs="Times New Roman"/>
                <w:sz w:val="20"/>
                <w:szCs w:val="20"/>
              </w:rPr>
              <w:t>0.025*</w:t>
            </w:r>
          </w:p>
        </w:tc>
        <w:tc>
          <w:tcPr>
            <w:tcW w:w="914"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875933">
              <w:rPr>
                <w:rFonts w:ascii="Times New Roman" w:hAnsi="Times New Roman" w:cs="Times New Roman"/>
                <w:sz w:val="20"/>
                <w:szCs w:val="20"/>
              </w:rPr>
              <w:t>0.039**</w:t>
            </w:r>
          </w:p>
        </w:tc>
      </w:tr>
      <w:tr w:rsidR="00526F81" w:rsidRPr="00875933" w:rsidTr="00526F81">
        <w:trPr>
          <w:jc w:val="center"/>
        </w:trPr>
        <w:tc>
          <w:tcPr>
            <w:tcW w:w="2259"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rPr>
                <w:rFonts w:ascii="Times New Roman" w:hAnsi="Times New Roman" w:cs="Times New Roman"/>
                <w:sz w:val="20"/>
                <w:szCs w:val="20"/>
              </w:rPr>
            </w:pPr>
          </w:p>
        </w:tc>
        <w:tc>
          <w:tcPr>
            <w:tcW w:w="914"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875933">
              <w:rPr>
                <w:rFonts w:ascii="Times New Roman" w:hAnsi="Times New Roman" w:cs="Times New Roman"/>
                <w:sz w:val="20"/>
                <w:szCs w:val="20"/>
              </w:rPr>
              <w:t>(0.011)</w:t>
            </w:r>
          </w:p>
        </w:tc>
        <w:tc>
          <w:tcPr>
            <w:tcW w:w="914"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875933">
              <w:rPr>
                <w:rFonts w:ascii="Times New Roman" w:hAnsi="Times New Roman" w:cs="Times New Roman"/>
                <w:sz w:val="20"/>
                <w:szCs w:val="20"/>
              </w:rPr>
              <w:t>(0.013)</w:t>
            </w:r>
          </w:p>
        </w:tc>
        <w:tc>
          <w:tcPr>
            <w:tcW w:w="914"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875933">
              <w:rPr>
                <w:rFonts w:ascii="Times New Roman" w:hAnsi="Times New Roman" w:cs="Times New Roman"/>
                <w:sz w:val="20"/>
                <w:szCs w:val="20"/>
              </w:rPr>
              <w:t>(0.017)</w:t>
            </w:r>
          </w:p>
        </w:tc>
      </w:tr>
      <w:tr w:rsidR="00526F81" w:rsidRPr="00875933" w:rsidTr="00526F81">
        <w:trPr>
          <w:jc w:val="center"/>
        </w:trPr>
        <w:tc>
          <w:tcPr>
            <w:tcW w:w="2259"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rPr>
                <w:rFonts w:ascii="Times New Roman" w:hAnsi="Times New Roman" w:cs="Times New Roman"/>
                <w:sz w:val="20"/>
                <w:szCs w:val="20"/>
              </w:rPr>
            </w:pPr>
            <w:r w:rsidRPr="00875933">
              <w:rPr>
                <w:rFonts w:ascii="Times New Roman" w:hAnsi="Times New Roman" w:cs="Times New Roman"/>
                <w:sz w:val="20"/>
                <w:szCs w:val="20"/>
              </w:rPr>
              <w:t>Upper consumption group</w:t>
            </w:r>
          </w:p>
        </w:tc>
        <w:tc>
          <w:tcPr>
            <w:tcW w:w="914"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875933">
              <w:rPr>
                <w:rFonts w:ascii="Times New Roman" w:hAnsi="Times New Roman" w:cs="Times New Roman"/>
                <w:sz w:val="20"/>
                <w:szCs w:val="20"/>
              </w:rPr>
              <w:t>-0.053***</w:t>
            </w:r>
          </w:p>
        </w:tc>
        <w:tc>
          <w:tcPr>
            <w:tcW w:w="914"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875933">
              <w:rPr>
                <w:rFonts w:ascii="Times New Roman" w:hAnsi="Times New Roman" w:cs="Times New Roman"/>
                <w:sz w:val="20"/>
                <w:szCs w:val="20"/>
              </w:rPr>
              <w:t>-0.059***</w:t>
            </w:r>
          </w:p>
        </w:tc>
        <w:tc>
          <w:tcPr>
            <w:tcW w:w="914"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875933">
              <w:rPr>
                <w:rFonts w:ascii="Times New Roman" w:hAnsi="Times New Roman" w:cs="Times New Roman"/>
                <w:sz w:val="20"/>
                <w:szCs w:val="20"/>
              </w:rPr>
              <w:t>-0.045***</w:t>
            </w:r>
          </w:p>
        </w:tc>
      </w:tr>
      <w:tr w:rsidR="00526F81" w:rsidRPr="00875933" w:rsidTr="00526F81">
        <w:trPr>
          <w:jc w:val="center"/>
        </w:trPr>
        <w:tc>
          <w:tcPr>
            <w:tcW w:w="2259"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rPr>
                <w:rFonts w:ascii="Times New Roman" w:hAnsi="Times New Roman" w:cs="Times New Roman"/>
                <w:sz w:val="20"/>
                <w:szCs w:val="20"/>
              </w:rPr>
            </w:pPr>
          </w:p>
        </w:tc>
        <w:tc>
          <w:tcPr>
            <w:tcW w:w="914"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875933">
              <w:rPr>
                <w:rFonts w:ascii="Times New Roman" w:hAnsi="Times New Roman" w:cs="Times New Roman"/>
                <w:sz w:val="20"/>
                <w:szCs w:val="20"/>
              </w:rPr>
              <w:t>(0.010)</w:t>
            </w:r>
          </w:p>
        </w:tc>
        <w:tc>
          <w:tcPr>
            <w:tcW w:w="914"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875933">
              <w:rPr>
                <w:rFonts w:ascii="Times New Roman" w:hAnsi="Times New Roman" w:cs="Times New Roman"/>
                <w:sz w:val="20"/>
                <w:szCs w:val="20"/>
              </w:rPr>
              <w:t>(0.013)</w:t>
            </w:r>
          </w:p>
        </w:tc>
        <w:tc>
          <w:tcPr>
            <w:tcW w:w="914"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875933">
              <w:rPr>
                <w:rFonts w:ascii="Times New Roman" w:hAnsi="Times New Roman" w:cs="Times New Roman"/>
                <w:sz w:val="20"/>
                <w:szCs w:val="20"/>
              </w:rPr>
              <w:t>(0.017)</w:t>
            </w:r>
          </w:p>
        </w:tc>
      </w:tr>
      <w:tr w:rsidR="00526F81" w:rsidRPr="00875933" w:rsidTr="00526F81">
        <w:trPr>
          <w:jc w:val="center"/>
        </w:trPr>
        <w:tc>
          <w:tcPr>
            <w:tcW w:w="2259"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rPr>
                <w:rFonts w:ascii="Times New Roman" w:hAnsi="Times New Roman" w:cs="Times New Roman"/>
                <w:sz w:val="20"/>
                <w:szCs w:val="20"/>
              </w:rPr>
            </w:pPr>
            <w:r w:rsidRPr="00875933">
              <w:rPr>
                <w:rFonts w:ascii="Times New Roman" w:hAnsi="Times New Roman" w:cs="Times New Roman"/>
                <w:sz w:val="20"/>
                <w:szCs w:val="20"/>
              </w:rPr>
              <w:t>Ethnic minority</w:t>
            </w:r>
          </w:p>
        </w:tc>
        <w:tc>
          <w:tcPr>
            <w:tcW w:w="914"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875933">
              <w:rPr>
                <w:rFonts w:ascii="Times New Roman" w:hAnsi="Times New Roman" w:cs="Times New Roman"/>
                <w:sz w:val="20"/>
                <w:szCs w:val="20"/>
              </w:rPr>
              <w:t>-0.017</w:t>
            </w:r>
          </w:p>
        </w:tc>
        <w:tc>
          <w:tcPr>
            <w:tcW w:w="914"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875933">
              <w:rPr>
                <w:rFonts w:ascii="Times New Roman" w:hAnsi="Times New Roman" w:cs="Times New Roman"/>
                <w:sz w:val="20"/>
                <w:szCs w:val="20"/>
              </w:rPr>
              <w:t>-0.013</w:t>
            </w:r>
          </w:p>
        </w:tc>
        <w:tc>
          <w:tcPr>
            <w:tcW w:w="914"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875933">
              <w:rPr>
                <w:rFonts w:ascii="Times New Roman" w:hAnsi="Times New Roman" w:cs="Times New Roman"/>
                <w:sz w:val="20"/>
                <w:szCs w:val="20"/>
              </w:rPr>
              <w:t>-0.018</w:t>
            </w:r>
          </w:p>
        </w:tc>
      </w:tr>
      <w:tr w:rsidR="00526F81" w:rsidRPr="00875933" w:rsidTr="00526F81">
        <w:trPr>
          <w:jc w:val="center"/>
        </w:trPr>
        <w:tc>
          <w:tcPr>
            <w:tcW w:w="2259"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rPr>
                <w:rFonts w:ascii="Times New Roman" w:hAnsi="Times New Roman" w:cs="Times New Roman"/>
                <w:sz w:val="20"/>
                <w:szCs w:val="20"/>
              </w:rPr>
            </w:pPr>
          </w:p>
        </w:tc>
        <w:tc>
          <w:tcPr>
            <w:tcW w:w="914"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875933">
              <w:rPr>
                <w:rFonts w:ascii="Times New Roman" w:hAnsi="Times New Roman" w:cs="Times New Roman"/>
                <w:sz w:val="20"/>
                <w:szCs w:val="20"/>
              </w:rPr>
              <w:t>(0.013)</w:t>
            </w:r>
          </w:p>
        </w:tc>
        <w:tc>
          <w:tcPr>
            <w:tcW w:w="914"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875933">
              <w:rPr>
                <w:rFonts w:ascii="Times New Roman" w:hAnsi="Times New Roman" w:cs="Times New Roman"/>
                <w:sz w:val="20"/>
                <w:szCs w:val="20"/>
              </w:rPr>
              <w:t>(0.016)</w:t>
            </w:r>
          </w:p>
        </w:tc>
        <w:tc>
          <w:tcPr>
            <w:tcW w:w="914"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875933">
              <w:rPr>
                <w:rFonts w:ascii="Times New Roman" w:hAnsi="Times New Roman" w:cs="Times New Roman"/>
                <w:sz w:val="20"/>
                <w:szCs w:val="20"/>
              </w:rPr>
              <w:t>(0.020)</w:t>
            </w:r>
          </w:p>
        </w:tc>
      </w:tr>
      <w:tr w:rsidR="00526F81" w:rsidRPr="00875933" w:rsidTr="00526F81">
        <w:trPr>
          <w:jc w:val="center"/>
        </w:trPr>
        <w:tc>
          <w:tcPr>
            <w:tcW w:w="2259"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rPr>
                <w:rFonts w:ascii="Times New Roman" w:hAnsi="Times New Roman" w:cs="Times New Roman"/>
                <w:sz w:val="20"/>
                <w:szCs w:val="20"/>
              </w:rPr>
            </w:pPr>
            <w:r w:rsidRPr="00875933">
              <w:rPr>
                <w:rFonts w:ascii="Times New Roman" w:hAnsi="Times New Roman" w:cs="Times New Roman"/>
                <w:sz w:val="20"/>
                <w:szCs w:val="20"/>
              </w:rPr>
              <w:t>Rural</w:t>
            </w:r>
          </w:p>
        </w:tc>
        <w:tc>
          <w:tcPr>
            <w:tcW w:w="914"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875933">
              <w:rPr>
                <w:rFonts w:ascii="Times New Roman" w:hAnsi="Times New Roman" w:cs="Times New Roman"/>
                <w:sz w:val="20"/>
                <w:szCs w:val="20"/>
              </w:rPr>
              <w:t>0.020**</w:t>
            </w:r>
          </w:p>
        </w:tc>
        <w:tc>
          <w:tcPr>
            <w:tcW w:w="914"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875933">
              <w:rPr>
                <w:rFonts w:ascii="Times New Roman" w:hAnsi="Times New Roman" w:cs="Times New Roman"/>
                <w:sz w:val="20"/>
                <w:szCs w:val="20"/>
              </w:rPr>
              <w:t>0.042***</w:t>
            </w:r>
          </w:p>
        </w:tc>
        <w:tc>
          <w:tcPr>
            <w:tcW w:w="914"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875933">
              <w:rPr>
                <w:rFonts w:ascii="Times New Roman" w:hAnsi="Times New Roman" w:cs="Times New Roman"/>
                <w:sz w:val="20"/>
                <w:szCs w:val="20"/>
              </w:rPr>
              <w:t>-0.010</w:t>
            </w:r>
          </w:p>
        </w:tc>
      </w:tr>
      <w:tr w:rsidR="00526F81" w:rsidRPr="00875933" w:rsidTr="00526F81">
        <w:trPr>
          <w:jc w:val="center"/>
        </w:trPr>
        <w:tc>
          <w:tcPr>
            <w:tcW w:w="2259"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rPr>
                <w:rFonts w:ascii="Times New Roman" w:hAnsi="Times New Roman" w:cs="Times New Roman"/>
                <w:sz w:val="20"/>
                <w:szCs w:val="20"/>
              </w:rPr>
            </w:pPr>
          </w:p>
        </w:tc>
        <w:tc>
          <w:tcPr>
            <w:tcW w:w="914"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875933">
              <w:rPr>
                <w:rFonts w:ascii="Times New Roman" w:hAnsi="Times New Roman" w:cs="Times New Roman"/>
                <w:sz w:val="20"/>
                <w:szCs w:val="20"/>
              </w:rPr>
              <w:t>(0.010)</w:t>
            </w:r>
          </w:p>
        </w:tc>
        <w:tc>
          <w:tcPr>
            <w:tcW w:w="914"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875933">
              <w:rPr>
                <w:rFonts w:ascii="Times New Roman" w:hAnsi="Times New Roman" w:cs="Times New Roman"/>
                <w:sz w:val="20"/>
                <w:szCs w:val="20"/>
              </w:rPr>
              <w:t>(0.012)</w:t>
            </w:r>
          </w:p>
        </w:tc>
        <w:tc>
          <w:tcPr>
            <w:tcW w:w="914"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875933">
              <w:rPr>
                <w:rFonts w:ascii="Times New Roman" w:hAnsi="Times New Roman" w:cs="Times New Roman"/>
                <w:sz w:val="20"/>
                <w:szCs w:val="20"/>
              </w:rPr>
              <w:t>(0.016)</w:t>
            </w:r>
          </w:p>
        </w:tc>
      </w:tr>
      <w:tr w:rsidR="00526F81" w:rsidRPr="00875933" w:rsidTr="00526F81">
        <w:trPr>
          <w:jc w:val="center"/>
        </w:trPr>
        <w:tc>
          <w:tcPr>
            <w:tcW w:w="2259"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rPr>
                <w:rFonts w:ascii="Times New Roman" w:hAnsi="Times New Roman" w:cs="Times New Roman"/>
                <w:sz w:val="20"/>
                <w:szCs w:val="20"/>
              </w:rPr>
            </w:pPr>
            <w:r w:rsidRPr="00875933">
              <w:rPr>
                <w:rFonts w:ascii="Times New Roman" w:hAnsi="Times New Roman" w:cs="Times New Roman"/>
                <w:sz w:val="20"/>
                <w:szCs w:val="20"/>
              </w:rPr>
              <w:t>Metropolitan</w:t>
            </w:r>
          </w:p>
        </w:tc>
        <w:tc>
          <w:tcPr>
            <w:tcW w:w="914"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875933">
              <w:rPr>
                <w:rFonts w:ascii="Times New Roman" w:hAnsi="Times New Roman" w:cs="Times New Roman"/>
                <w:sz w:val="20"/>
                <w:szCs w:val="20"/>
              </w:rPr>
              <w:t>0.018</w:t>
            </w:r>
          </w:p>
        </w:tc>
        <w:tc>
          <w:tcPr>
            <w:tcW w:w="914"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875933">
              <w:rPr>
                <w:rFonts w:ascii="Times New Roman" w:hAnsi="Times New Roman" w:cs="Times New Roman"/>
                <w:sz w:val="20"/>
                <w:szCs w:val="20"/>
              </w:rPr>
              <w:t>0.010</w:t>
            </w:r>
          </w:p>
        </w:tc>
        <w:tc>
          <w:tcPr>
            <w:tcW w:w="914"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875933">
              <w:rPr>
                <w:rFonts w:ascii="Times New Roman" w:hAnsi="Times New Roman" w:cs="Times New Roman"/>
                <w:sz w:val="20"/>
                <w:szCs w:val="20"/>
              </w:rPr>
              <w:t>0.028</w:t>
            </w:r>
          </w:p>
        </w:tc>
      </w:tr>
      <w:tr w:rsidR="00526F81" w:rsidRPr="00875933" w:rsidTr="00526F81">
        <w:trPr>
          <w:jc w:val="center"/>
        </w:trPr>
        <w:tc>
          <w:tcPr>
            <w:tcW w:w="2259"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rPr>
                <w:rFonts w:ascii="Times New Roman" w:hAnsi="Times New Roman" w:cs="Times New Roman"/>
                <w:sz w:val="20"/>
                <w:szCs w:val="20"/>
              </w:rPr>
            </w:pPr>
          </w:p>
        </w:tc>
        <w:tc>
          <w:tcPr>
            <w:tcW w:w="914"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875933">
              <w:rPr>
                <w:rFonts w:ascii="Times New Roman" w:hAnsi="Times New Roman" w:cs="Times New Roman"/>
                <w:sz w:val="20"/>
                <w:szCs w:val="20"/>
              </w:rPr>
              <w:t>(0.018)</w:t>
            </w:r>
          </w:p>
        </w:tc>
        <w:tc>
          <w:tcPr>
            <w:tcW w:w="914"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875933">
              <w:rPr>
                <w:rFonts w:ascii="Times New Roman" w:hAnsi="Times New Roman" w:cs="Times New Roman"/>
                <w:sz w:val="20"/>
                <w:szCs w:val="20"/>
              </w:rPr>
              <w:t>(0.021)</w:t>
            </w:r>
          </w:p>
        </w:tc>
        <w:tc>
          <w:tcPr>
            <w:tcW w:w="914"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875933">
              <w:rPr>
                <w:rFonts w:ascii="Times New Roman" w:hAnsi="Times New Roman" w:cs="Times New Roman"/>
                <w:sz w:val="20"/>
                <w:szCs w:val="20"/>
              </w:rPr>
              <w:t>(0.032)</w:t>
            </w:r>
          </w:p>
        </w:tc>
      </w:tr>
      <w:tr w:rsidR="00526F81" w:rsidRPr="00875933" w:rsidTr="00526F81">
        <w:trPr>
          <w:jc w:val="center"/>
        </w:trPr>
        <w:tc>
          <w:tcPr>
            <w:tcW w:w="2259"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rPr>
                <w:rFonts w:ascii="Times New Roman" w:hAnsi="Times New Roman" w:cs="Times New Roman"/>
                <w:sz w:val="20"/>
                <w:szCs w:val="20"/>
              </w:rPr>
            </w:pPr>
            <w:r w:rsidRPr="00875933">
              <w:rPr>
                <w:rFonts w:ascii="Times New Roman" w:hAnsi="Times New Roman" w:cs="Times New Roman"/>
                <w:sz w:val="20"/>
                <w:szCs w:val="20"/>
              </w:rPr>
              <w:t xml:space="preserve">Azerbaijan </w:t>
            </w:r>
          </w:p>
        </w:tc>
        <w:tc>
          <w:tcPr>
            <w:tcW w:w="914"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875933">
              <w:rPr>
                <w:rFonts w:ascii="Times New Roman" w:hAnsi="Times New Roman" w:cs="Times New Roman"/>
                <w:sz w:val="20"/>
                <w:szCs w:val="20"/>
              </w:rPr>
              <w:t>0.069***</w:t>
            </w:r>
          </w:p>
        </w:tc>
        <w:tc>
          <w:tcPr>
            <w:tcW w:w="914"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875933">
              <w:rPr>
                <w:rFonts w:ascii="Times New Roman" w:hAnsi="Times New Roman" w:cs="Times New Roman"/>
                <w:sz w:val="20"/>
                <w:szCs w:val="20"/>
              </w:rPr>
              <w:t>0.098***</w:t>
            </w:r>
          </w:p>
        </w:tc>
        <w:tc>
          <w:tcPr>
            <w:tcW w:w="914"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875933">
              <w:rPr>
                <w:rFonts w:ascii="Times New Roman" w:hAnsi="Times New Roman" w:cs="Times New Roman"/>
                <w:sz w:val="20"/>
                <w:szCs w:val="20"/>
              </w:rPr>
              <w:t>0.015</w:t>
            </w:r>
          </w:p>
        </w:tc>
      </w:tr>
      <w:tr w:rsidR="00526F81" w:rsidRPr="00875933" w:rsidTr="00526F81">
        <w:trPr>
          <w:jc w:val="center"/>
        </w:trPr>
        <w:tc>
          <w:tcPr>
            <w:tcW w:w="2259"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rPr>
                <w:rFonts w:ascii="Times New Roman" w:hAnsi="Times New Roman" w:cs="Times New Roman"/>
                <w:sz w:val="20"/>
                <w:szCs w:val="20"/>
              </w:rPr>
            </w:pPr>
          </w:p>
        </w:tc>
        <w:tc>
          <w:tcPr>
            <w:tcW w:w="914"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875933">
              <w:rPr>
                <w:rFonts w:ascii="Times New Roman" w:hAnsi="Times New Roman" w:cs="Times New Roman"/>
                <w:sz w:val="20"/>
                <w:szCs w:val="20"/>
              </w:rPr>
              <w:t>(0.020)</w:t>
            </w:r>
          </w:p>
        </w:tc>
        <w:tc>
          <w:tcPr>
            <w:tcW w:w="914"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875933">
              <w:rPr>
                <w:rFonts w:ascii="Times New Roman" w:hAnsi="Times New Roman" w:cs="Times New Roman"/>
                <w:sz w:val="20"/>
                <w:szCs w:val="20"/>
              </w:rPr>
              <w:t>(0.024)</w:t>
            </w:r>
          </w:p>
        </w:tc>
        <w:tc>
          <w:tcPr>
            <w:tcW w:w="914"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875933">
              <w:rPr>
                <w:rFonts w:ascii="Times New Roman" w:hAnsi="Times New Roman" w:cs="Times New Roman"/>
                <w:sz w:val="20"/>
                <w:szCs w:val="20"/>
              </w:rPr>
              <w:t>(0.035)</w:t>
            </w:r>
          </w:p>
        </w:tc>
      </w:tr>
      <w:tr w:rsidR="00526F81" w:rsidRPr="00875933" w:rsidTr="00526F81">
        <w:trPr>
          <w:jc w:val="center"/>
        </w:trPr>
        <w:tc>
          <w:tcPr>
            <w:tcW w:w="2259"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rPr>
                <w:rFonts w:ascii="Times New Roman" w:hAnsi="Times New Roman" w:cs="Times New Roman"/>
                <w:sz w:val="20"/>
                <w:szCs w:val="20"/>
              </w:rPr>
            </w:pPr>
            <w:r w:rsidRPr="00875933">
              <w:rPr>
                <w:rFonts w:ascii="Times New Roman" w:hAnsi="Times New Roman" w:cs="Times New Roman"/>
                <w:sz w:val="20"/>
                <w:szCs w:val="20"/>
              </w:rPr>
              <w:t>Bosnia and Herzegovina</w:t>
            </w:r>
          </w:p>
        </w:tc>
        <w:tc>
          <w:tcPr>
            <w:tcW w:w="914"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875933">
              <w:rPr>
                <w:rFonts w:ascii="Times New Roman" w:hAnsi="Times New Roman" w:cs="Times New Roman"/>
                <w:sz w:val="20"/>
                <w:szCs w:val="20"/>
              </w:rPr>
              <w:t>-0.016</w:t>
            </w:r>
          </w:p>
        </w:tc>
        <w:tc>
          <w:tcPr>
            <w:tcW w:w="914"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875933">
              <w:rPr>
                <w:rFonts w:ascii="Times New Roman" w:hAnsi="Times New Roman" w:cs="Times New Roman"/>
                <w:sz w:val="20"/>
                <w:szCs w:val="20"/>
              </w:rPr>
              <w:t>-0.055**</w:t>
            </w:r>
          </w:p>
        </w:tc>
        <w:tc>
          <w:tcPr>
            <w:tcW w:w="914"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875933">
              <w:rPr>
                <w:rFonts w:ascii="Times New Roman" w:hAnsi="Times New Roman" w:cs="Times New Roman"/>
                <w:sz w:val="20"/>
                <w:szCs w:val="20"/>
              </w:rPr>
              <w:t>0.050</w:t>
            </w:r>
          </w:p>
        </w:tc>
      </w:tr>
      <w:tr w:rsidR="00526F81" w:rsidRPr="00875933" w:rsidTr="00526F81">
        <w:trPr>
          <w:jc w:val="center"/>
        </w:trPr>
        <w:tc>
          <w:tcPr>
            <w:tcW w:w="2259"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rPr>
                <w:rFonts w:ascii="Times New Roman" w:hAnsi="Times New Roman" w:cs="Times New Roman"/>
                <w:sz w:val="20"/>
                <w:szCs w:val="20"/>
              </w:rPr>
            </w:pPr>
          </w:p>
        </w:tc>
        <w:tc>
          <w:tcPr>
            <w:tcW w:w="914"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875933">
              <w:rPr>
                <w:rFonts w:ascii="Times New Roman" w:hAnsi="Times New Roman" w:cs="Times New Roman"/>
                <w:sz w:val="20"/>
                <w:szCs w:val="20"/>
              </w:rPr>
              <w:t>(0.021)</w:t>
            </w:r>
          </w:p>
        </w:tc>
        <w:tc>
          <w:tcPr>
            <w:tcW w:w="914"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875933">
              <w:rPr>
                <w:rFonts w:ascii="Times New Roman" w:hAnsi="Times New Roman" w:cs="Times New Roman"/>
                <w:sz w:val="20"/>
                <w:szCs w:val="20"/>
              </w:rPr>
              <w:t>(0.027)</w:t>
            </w:r>
          </w:p>
        </w:tc>
        <w:tc>
          <w:tcPr>
            <w:tcW w:w="914"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875933">
              <w:rPr>
                <w:rFonts w:ascii="Times New Roman" w:hAnsi="Times New Roman" w:cs="Times New Roman"/>
                <w:sz w:val="20"/>
                <w:szCs w:val="20"/>
              </w:rPr>
              <w:t>(0.035)</w:t>
            </w:r>
          </w:p>
        </w:tc>
      </w:tr>
      <w:tr w:rsidR="00526F81" w:rsidRPr="00875933" w:rsidTr="00526F81">
        <w:trPr>
          <w:jc w:val="center"/>
        </w:trPr>
        <w:tc>
          <w:tcPr>
            <w:tcW w:w="2259"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rPr>
                <w:rFonts w:ascii="Times New Roman" w:hAnsi="Times New Roman" w:cs="Times New Roman"/>
                <w:sz w:val="20"/>
                <w:szCs w:val="20"/>
              </w:rPr>
            </w:pPr>
            <w:r w:rsidRPr="00875933">
              <w:rPr>
                <w:rFonts w:ascii="Times New Roman" w:hAnsi="Times New Roman" w:cs="Times New Roman"/>
                <w:sz w:val="20"/>
                <w:szCs w:val="20"/>
              </w:rPr>
              <w:t xml:space="preserve">Croatia </w:t>
            </w:r>
          </w:p>
        </w:tc>
        <w:tc>
          <w:tcPr>
            <w:tcW w:w="914"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875933">
              <w:rPr>
                <w:rFonts w:ascii="Times New Roman" w:hAnsi="Times New Roman" w:cs="Times New Roman"/>
                <w:sz w:val="20"/>
                <w:szCs w:val="20"/>
              </w:rPr>
              <w:t>-0.091***</w:t>
            </w:r>
          </w:p>
        </w:tc>
        <w:tc>
          <w:tcPr>
            <w:tcW w:w="914"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875933">
              <w:rPr>
                <w:rFonts w:ascii="Times New Roman" w:hAnsi="Times New Roman" w:cs="Times New Roman"/>
                <w:sz w:val="20"/>
                <w:szCs w:val="20"/>
              </w:rPr>
              <w:t>-0.138***</w:t>
            </w:r>
          </w:p>
        </w:tc>
        <w:tc>
          <w:tcPr>
            <w:tcW w:w="914"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875933">
              <w:rPr>
                <w:rFonts w:ascii="Times New Roman" w:hAnsi="Times New Roman" w:cs="Times New Roman"/>
                <w:sz w:val="20"/>
                <w:szCs w:val="20"/>
              </w:rPr>
              <w:t>-0.019</w:t>
            </w:r>
          </w:p>
        </w:tc>
      </w:tr>
      <w:tr w:rsidR="00526F81" w:rsidRPr="00875933" w:rsidTr="00526F81">
        <w:trPr>
          <w:jc w:val="center"/>
        </w:trPr>
        <w:tc>
          <w:tcPr>
            <w:tcW w:w="2259"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rPr>
                <w:rFonts w:ascii="Times New Roman" w:hAnsi="Times New Roman" w:cs="Times New Roman"/>
                <w:sz w:val="20"/>
                <w:szCs w:val="20"/>
              </w:rPr>
            </w:pPr>
          </w:p>
        </w:tc>
        <w:tc>
          <w:tcPr>
            <w:tcW w:w="914"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875933">
              <w:rPr>
                <w:rFonts w:ascii="Times New Roman" w:hAnsi="Times New Roman" w:cs="Times New Roman"/>
                <w:sz w:val="20"/>
                <w:szCs w:val="20"/>
              </w:rPr>
              <w:t>(0.021)</w:t>
            </w:r>
          </w:p>
        </w:tc>
        <w:tc>
          <w:tcPr>
            <w:tcW w:w="914"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875933">
              <w:rPr>
                <w:rFonts w:ascii="Times New Roman" w:hAnsi="Times New Roman" w:cs="Times New Roman"/>
                <w:sz w:val="20"/>
                <w:szCs w:val="20"/>
              </w:rPr>
              <w:t>(0.026)</w:t>
            </w:r>
          </w:p>
        </w:tc>
        <w:tc>
          <w:tcPr>
            <w:tcW w:w="914"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875933">
              <w:rPr>
                <w:rFonts w:ascii="Times New Roman" w:hAnsi="Times New Roman" w:cs="Times New Roman"/>
                <w:sz w:val="20"/>
                <w:szCs w:val="20"/>
              </w:rPr>
              <w:t>(0.035)</w:t>
            </w:r>
          </w:p>
        </w:tc>
      </w:tr>
      <w:tr w:rsidR="00526F81" w:rsidRPr="00875933" w:rsidTr="00526F81">
        <w:trPr>
          <w:jc w:val="center"/>
        </w:trPr>
        <w:tc>
          <w:tcPr>
            <w:tcW w:w="2259"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rPr>
                <w:rFonts w:ascii="Times New Roman" w:hAnsi="Times New Roman" w:cs="Times New Roman"/>
                <w:sz w:val="20"/>
                <w:szCs w:val="20"/>
              </w:rPr>
            </w:pPr>
            <w:r w:rsidRPr="00875933">
              <w:rPr>
                <w:rFonts w:ascii="Times New Roman" w:hAnsi="Times New Roman" w:cs="Times New Roman"/>
                <w:sz w:val="20"/>
                <w:szCs w:val="20"/>
              </w:rPr>
              <w:t>FYR of Macedonia</w:t>
            </w:r>
          </w:p>
        </w:tc>
        <w:tc>
          <w:tcPr>
            <w:tcW w:w="914"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875933">
              <w:rPr>
                <w:rFonts w:ascii="Times New Roman" w:hAnsi="Times New Roman" w:cs="Times New Roman"/>
                <w:sz w:val="20"/>
                <w:szCs w:val="20"/>
              </w:rPr>
              <w:t>-0.007</w:t>
            </w:r>
          </w:p>
        </w:tc>
        <w:tc>
          <w:tcPr>
            <w:tcW w:w="914"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875933">
              <w:rPr>
                <w:rFonts w:ascii="Times New Roman" w:hAnsi="Times New Roman" w:cs="Times New Roman"/>
                <w:sz w:val="20"/>
                <w:szCs w:val="20"/>
              </w:rPr>
              <w:t>-0.050*</w:t>
            </w:r>
          </w:p>
        </w:tc>
        <w:tc>
          <w:tcPr>
            <w:tcW w:w="914"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875933">
              <w:rPr>
                <w:rFonts w:ascii="Times New Roman" w:hAnsi="Times New Roman" w:cs="Times New Roman"/>
                <w:sz w:val="20"/>
                <w:szCs w:val="20"/>
              </w:rPr>
              <w:t>0.056</w:t>
            </w:r>
          </w:p>
        </w:tc>
      </w:tr>
      <w:tr w:rsidR="00526F81" w:rsidRPr="00875933" w:rsidTr="00526F81">
        <w:trPr>
          <w:jc w:val="center"/>
        </w:trPr>
        <w:tc>
          <w:tcPr>
            <w:tcW w:w="2259"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rPr>
                <w:rFonts w:ascii="Times New Roman" w:hAnsi="Times New Roman" w:cs="Times New Roman"/>
                <w:sz w:val="20"/>
                <w:szCs w:val="20"/>
              </w:rPr>
            </w:pPr>
          </w:p>
        </w:tc>
        <w:tc>
          <w:tcPr>
            <w:tcW w:w="914"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875933">
              <w:rPr>
                <w:rFonts w:ascii="Times New Roman" w:hAnsi="Times New Roman" w:cs="Times New Roman"/>
                <w:sz w:val="20"/>
                <w:szCs w:val="20"/>
              </w:rPr>
              <w:t>(0.021)</w:t>
            </w:r>
          </w:p>
        </w:tc>
        <w:tc>
          <w:tcPr>
            <w:tcW w:w="914"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875933">
              <w:rPr>
                <w:rFonts w:ascii="Times New Roman" w:hAnsi="Times New Roman" w:cs="Times New Roman"/>
                <w:sz w:val="20"/>
                <w:szCs w:val="20"/>
              </w:rPr>
              <w:t>(0.026)</w:t>
            </w:r>
          </w:p>
        </w:tc>
        <w:tc>
          <w:tcPr>
            <w:tcW w:w="914"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875933">
              <w:rPr>
                <w:rFonts w:ascii="Times New Roman" w:hAnsi="Times New Roman" w:cs="Times New Roman"/>
                <w:sz w:val="20"/>
                <w:szCs w:val="20"/>
              </w:rPr>
              <w:t>(0.034)</w:t>
            </w:r>
          </w:p>
        </w:tc>
      </w:tr>
      <w:tr w:rsidR="00526F81" w:rsidRPr="00875933" w:rsidTr="00526F81">
        <w:trPr>
          <w:jc w:val="center"/>
        </w:trPr>
        <w:tc>
          <w:tcPr>
            <w:tcW w:w="2259"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rPr>
                <w:rFonts w:ascii="Times New Roman" w:hAnsi="Times New Roman" w:cs="Times New Roman"/>
                <w:sz w:val="20"/>
                <w:szCs w:val="20"/>
              </w:rPr>
            </w:pPr>
            <w:r w:rsidRPr="00875933">
              <w:rPr>
                <w:rFonts w:ascii="Times New Roman" w:hAnsi="Times New Roman" w:cs="Times New Roman"/>
                <w:sz w:val="20"/>
                <w:szCs w:val="20"/>
              </w:rPr>
              <w:t xml:space="preserve">Kosovo </w:t>
            </w:r>
          </w:p>
        </w:tc>
        <w:tc>
          <w:tcPr>
            <w:tcW w:w="914"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875933">
              <w:rPr>
                <w:rFonts w:ascii="Times New Roman" w:hAnsi="Times New Roman" w:cs="Times New Roman"/>
                <w:sz w:val="20"/>
                <w:szCs w:val="20"/>
              </w:rPr>
              <w:t>0.071***</w:t>
            </w:r>
          </w:p>
        </w:tc>
        <w:tc>
          <w:tcPr>
            <w:tcW w:w="914"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875933">
              <w:rPr>
                <w:rFonts w:ascii="Times New Roman" w:hAnsi="Times New Roman" w:cs="Times New Roman"/>
                <w:sz w:val="20"/>
                <w:szCs w:val="20"/>
              </w:rPr>
              <w:t>0.013</w:t>
            </w:r>
          </w:p>
        </w:tc>
        <w:tc>
          <w:tcPr>
            <w:tcW w:w="914"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875933">
              <w:rPr>
                <w:rFonts w:ascii="Times New Roman" w:hAnsi="Times New Roman" w:cs="Times New Roman"/>
                <w:sz w:val="20"/>
                <w:szCs w:val="20"/>
              </w:rPr>
              <w:t>0.157***</w:t>
            </w:r>
          </w:p>
        </w:tc>
      </w:tr>
      <w:tr w:rsidR="00526F81" w:rsidRPr="00875933" w:rsidTr="00526F81">
        <w:trPr>
          <w:jc w:val="center"/>
        </w:trPr>
        <w:tc>
          <w:tcPr>
            <w:tcW w:w="2259"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rPr>
                <w:rFonts w:ascii="Times New Roman" w:hAnsi="Times New Roman" w:cs="Times New Roman"/>
                <w:sz w:val="20"/>
                <w:szCs w:val="20"/>
              </w:rPr>
            </w:pPr>
          </w:p>
        </w:tc>
        <w:tc>
          <w:tcPr>
            <w:tcW w:w="914"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875933">
              <w:rPr>
                <w:rFonts w:ascii="Times New Roman" w:hAnsi="Times New Roman" w:cs="Times New Roman"/>
                <w:sz w:val="20"/>
                <w:szCs w:val="20"/>
              </w:rPr>
              <w:t>(0.021)</w:t>
            </w:r>
          </w:p>
        </w:tc>
        <w:tc>
          <w:tcPr>
            <w:tcW w:w="914"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875933">
              <w:rPr>
                <w:rFonts w:ascii="Times New Roman" w:hAnsi="Times New Roman" w:cs="Times New Roman"/>
                <w:sz w:val="20"/>
                <w:szCs w:val="20"/>
              </w:rPr>
              <w:t>(0.026)</w:t>
            </w:r>
          </w:p>
        </w:tc>
        <w:tc>
          <w:tcPr>
            <w:tcW w:w="914"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875933">
              <w:rPr>
                <w:rFonts w:ascii="Times New Roman" w:hAnsi="Times New Roman" w:cs="Times New Roman"/>
                <w:sz w:val="20"/>
                <w:szCs w:val="20"/>
              </w:rPr>
              <w:t>(0.035)</w:t>
            </w:r>
          </w:p>
        </w:tc>
      </w:tr>
      <w:tr w:rsidR="00526F81" w:rsidRPr="00875933" w:rsidTr="00526F81">
        <w:trPr>
          <w:jc w:val="center"/>
        </w:trPr>
        <w:tc>
          <w:tcPr>
            <w:tcW w:w="2259"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rPr>
                <w:rFonts w:ascii="Times New Roman" w:hAnsi="Times New Roman" w:cs="Times New Roman"/>
                <w:sz w:val="20"/>
                <w:szCs w:val="20"/>
              </w:rPr>
            </w:pPr>
            <w:r w:rsidRPr="00875933">
              <w:rPr>
                <w:rFonts w:ascii="Times New Roman" w:hAnsi="Times New Roman" w:cs="Times New Roman"/>
                <w:sz w:val="20"/>
                <w:szCs w:val="20"/>
              </w:rPr>
              <w:t xml:space="preserve">Russia </w:t>
            </w:r>
          </w:p>
        </w:tc>
        <w:tc>
          <w:tcPr>
            <w:tcW w:w="914"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875933">
              <w:rPr>
                <w:rFonts w:ascii="Times New Roman" w:hAnsi="Times New Roman" w:cs="Times New Roman"/>
                <w:sz w:val="20"/>
                <w:szCs w:val="20"/>
              </w:rPr>
              <w:t>-0.190***</w:t>
            </w:r>
          </w:p>
        </w:tc>
        <w:tc>
          <w:tcPr>
            <w:tcW w:w="914"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875933">
              <w:rPr>
                <w:rFonts w:ascii="Times New Roman" w:hAnsi="Times New Roman" w:cs="Times New Roman"/>
                <w:sz w:val="20"/>
                <w:szCs w:val="20"/>
              </w:rPr>
              <w:t>-0.216***</w:t>
            </w:r>
          </w:p>
        </w:tc>
        <w:tc>
          <w:tcPr>
            <w:tcW w:w="914"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875933">
              <w:rPr>
                <w:rFonts w:ascii="Times New Roman" w:hAnsi="Times New Roman" w:cs="Times New Roman"/>
                <w:sz w:val="20"/>
                <w:szCs w:val="20"/>
              </w:rPr>
              <w:t>-0.122***</w:t>
            </w:r>
          </w:p>
        </w:tc>
      </w:tr>
      <w:tr w:rsidR="00526F81" w:rsidRPr="00875933" w:rsidTr="00526F81">
        <w:trPr>
          <w:jc w:val="center"/>
        </w:trPr>
        <w:tc>
          <w:tcPr>
            <w:tcW w:w="2259"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rPr>
                <w:rFonts w:ascii="Times New Roman" w:hAnsi="Times New Roman" w:cs="Times New Roman"/>
                <w:sz w:val="20"/>
                <w:szCs w:val="20"/>
              </w:rPr>
            </w:pPr>
          </w:p>
        </w:tc>
        <w:tc>
          <w:tcPr>
            <w:tcW w:w="914"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875933">
              <w:rPr>
                <w:rFonts w:ascii="Times New Roman" w:hAnsi="Times New Roman" w:cs="Times New Roman"/>
                <w:sz w:val="20"/>
                <w:szCs w:val="20"/>
              </w:rPr>
              <w:t>(0.019)</w:t>
            </w:r>
          </w:p>
        </w:tc>
        <w:tc>
          <w:tcPr>
            <w:tcW w:w="914"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875933">
              <w:rPr>
                <w:rFonts w:ascii="Times New Roman" w:hAnsi="Times New Roman" w:cs="Times New Roman"/>
                <w:sz w:val="20"/>
                <w:szCs w:val="20"/>
              </w:rPr>
              <w:t>(0.022)</w:t>
            </w:r>
          </w:p>
        </w:tc>
        <w:tc>
          <w:tcPr>
            <w:tcW w:w="914"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875933">
              <w:rPr>
                <w:rFonts w:ascii="Times New Roman" w:hAnsi="Times New Roman" w:cs="Times New Roman"/>
                <w:sz w:val="20"/>
                <w:szCs w:val="20"/>
              </w:rPr>
              <w:t>(0.033)</w:t>
            </w:r>
          </w:p>
        </w:tc>
      </w:tr>
      <w:tr w:rsidR="00526F81" w:rsidRPr="00875933" w:rsidTr="00526F81">
        <w:trPr>
          <w:jc w:val="center"/>
        </w:trPr>
        <w:tc>
          <w:tcPr>
            <w:tcW w:w="2259"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rPr>
                <w:rFonts w:ascii="Times New Roman" w:hAnsi="Times New Roman" w:cs="Times New Roman"/>
                <w:sz w:val="20"/>
                <w:szCs w:val="20"/>
              </w:rPr>
            </w:pPr>
            <w:r w:rsidRPr="00875933">
              <w:rPr>
                <w:rFonts w:ascii="Times New Roman" w:hAnsi="Times New Roman" w:cs="Times New Roman"/>
                <w:sz w:val="20"/>
                <w:szCs w:val="20"/>
              </w:rPr>
              <w:t xml:space="preserve">Serbia </w:t>
            </w:r>
          </w:p>
        </w:tc>
        <w:tc>
          <w:tcPr>
            <w:tcW w:w="914"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875933">
              <w:rPr>
                <w:rFonts w:ascii="Times New Roman" w:hAnsi="Times New Roman" w:cs="Times New Roman"/>
                <w:sz w:val="20"/>
                <w:szCs w:val="20"/>
              </w:rPr>
              <w:t>-0.161***</w:t>
            </w:r>
          </w:p>
        </w:tc>
        <w:tc>
          <w:tcPr>
            <w:tcW w:w="914"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875933">
              <w:rPr>
                <w:rFonts w:ascii="Times New Roman" w:hAnsi="Times New Roman" w:cs="Times New Roman"/>
                <w:sz w:val="20"/>
                <w:szCs w:val="20"/>
              </w:rPr>
              <w:t>-0.198***</w:t>
            </w:r>
          </w:p>
        </w:tc>
        <w:tc>
          <w:tcPr>
            <w:tcW w:w="914"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875933">
              <w:rPr>
                <w:rFonts w:ascii="Times New Roman" w:hAnsi="Times New Roman" w:cs="Times New Roman"/>
                <w:sz w:val="20"/>
                <w:szCs w:val="20"/>
              </w:rPr>
              <w:t>-0.099***</w:t>
            </w:r>
          </w:p>
        </w:tc>
      </w:tr>
      <w:tr w:rsidR="00526F81" w:rsidRPr="00875933" w:rsidTr="00526F81">
        <w:trPr>
          <w:jc w:val="center"/>
        </w:trPr>
        <w:tc>
          <w:tcPr>
            <w:tcW w:w="2259"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rPr>
                <w:rFonts w:ascii="Times New Roman" w:hAnsi="Times New Roman" w:cs="Times New Roman"/>
                <w:sz w:val="20"/>
                <w:szCs w:val="20"/>
              </w:rPr>
            </w:pPr>
          </w:p>
        </w:tc>
        <w:tc>
          <w:tcPr>
            <w:tcW w:w="914"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875933">
              <w:rPr>
                <w:rFonts w:ascii="Times New Roman" w:hAnsi="Times New Roman" w:cs="Times New Roman"/>
                <w:sz w:val="20"/>
                <w:szCs w:val="20"/>
              </w:rPr>
              <w:t>(0.019)</w:t>
            </w:r>
          </w:p>
        </w:tc>
        <w:tc>
          <w:tcPr>
            <w:tcW w:w="914"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875933">
              <w:rPr>
                <w:rFonts w:ascii="Times New Roman" w:hAnsi="Times New Roman" w:cs="Times New Roman"/>
                <w:sz w:val="20"/>
                <w:szCs w:val="20"/>
              </w:rPr>
              <w:t>(0.024)</w:t>
            </w:r>
          </w:p>
        </w:tc>
        <w:tc>
          <w:tcPr>
            <w:tcW w:w="914"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875933">
              <w:rPr>
                <w:rFonts w:ascii="Times New Roman" w:hAnsi="Times New Roman" w:cs="Times New Roman"/>
                <w:sz w:val="20"/>
                <w:szCs w:val="20"/>
              </w:rPr>
              <w:t>(0.032)</w:t>
            </w:r>
          </w:p>
        </w:tc>
      </w:tr>
      <w:tr w:rsidR="00526F81" w:rsidRPr="00875933" w:rsidTr="00526F81">
        <w:trPr>
          <w:jc w:val="center"/>
        </w:trPr>
        <w:tc>
          <w:tcPr>
            <w:tcW w:w="2259"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rPr>
                <w:rFonts w:ascii="Times New Roman" w:hAnsi="Times New Roman" w:cs="Times New Roman"/>
                <w:sz w:val="20"/>
                <w:szCs w:val="20"/>
              </w:rPr>
            </w:pPr>
            <w:r w:rsidRPr="00875933">
              <w:rPr>
                <w:rFonts w:ascii="Times New Roman" w:hAnsi="Times New Roman" w:cs="Times New Roman"/>
                <w:sz w:val="20"/>
                <w:szCs w:val="20"/>
              </w:rPr>
              <w:t xml:space="preserve">Tajikistan </w:t>
            </w:r>
          </w:p>
        </w:tc>
        <w:tc>
          <w:tcPr>
            <w:tcW w:w="914"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875933">
              <w:rPr>
                <w:rFonts w:ascii="Times New Roman" w:hAnsi="Times New Roman" w:cs="Times New Roman"/>
                <w:sz w:val="20"/>
                <w:szCs w:val="20"/>
              </w:rPr>
              <w:t>0.101***</w:t>
            </w:r>
          </w:p>
        </w:tc>
        <w:tc>
          <w:tcPr>
            <w:tcW w:w="914"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875933">
              <w:rPr>
                <w:rFonts w:ascii="Times New Roman" w:hAnsi="Times New Roman" w:cs="Times New Roman"/>
                <w:sz w:val="20"/>
                <w:szCs w:val="20"/>
              </w:rPr>
              <w:t>0.076***</w:t>
            </w:r>
          </w:p>
        </w:tc>
        <w:tc>
          <w:tcPr>
            <w:tcW w:w="914"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875933">
              <w:rPr>
                <w:rFonts w:ascii="Times New Roman" w:hAnsi="Times New Roman" w:cs="Times New Roman"/>
                <w:sz w:val="20"/>
                <w:szCs w:val="20"/>
              </w:rPr>
              <w:t>0.146***</w:t>
            </w:r>
          </w:p>
        </w:tc>
      </w:tr>
      <w:tr w:rsidR="00526F81" w:rsidRPr="00875933" w:rsidTr="00526F81">
        <w:trPr>
          <w:jc w:val="center"/>
        </w:trPr>
        <w:tc>
          <w:tcPr>
            <w:tcW w:w="2259"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rPr>
                <w:rFonts w:ascii="Times New Roman" w:hAnsi="Times New Roman" w:cs="Times New Roman"/>
                <w:sz w:val="20"/>
                <w:szCs w:val="20"/>
              </w:rPr>
            </w:pPr>
          </w:p>
        </w:tc>
        <w:tc>
          <w:tcPr>
            <w:tcW w:w="914"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875933">
              <w:rPr>
                <w:rFonts w:ascii="Times New Roman" w:hAnsi="Times New Roman" w:cs="Times New Roman"/>
                <w:sz w:val="20"/>
                <w:szCs w:val="20"/>
              </w:rPr>
              <w:t>(0.021)</w:t>
            </w:r>
          </w:p>
        </w:tc>
        <w:tc>
          <w:tcPr>
            <w:tcW w:w="914"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875933">
              <w:rPr>
                <w:rFonts w:ascii="Times New Roman" w:hAnsi="Times New Roman" w:cs="Times New Roman"/>
                <w:sz w:val="20"/>
                <w:szCs w:val="20"/>
              </w:rPr>
              <w:t>(0.026)</w:t>
            </w:r>
          </w:p>
        </w:tc>
        <w:tc>
          <w:tcPr>
            <w:tcW w:w="914" w:type="pct"/>
            <w:tcBorders>
              <w:top w:val="nil"/>
              <w:left w:val="nil"/>
              <w:bottom w:val="nil"/>
              <w:right w:val="nil"/>
            </w:tcBorders>
          </w:tcPr>
          <w:p w:rsidR="00526F81" w:rsidRPr="0087593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875933">
              <w:rPr>
                <w:rFonts w:ascii="Times New Roman" w:hAnsi="Times New Roman" w:cs="Times New Roman"/>
                <w:sz w:val="20"/>
                <w:szCs w:val="20"/>
              </w:rPr>
              <w:t>(0.036)</w:t>
            </w:r>
          </w:p>
        </w:tc>
      </w:tr>
      <w:tr w:rsidR="00526F81" w:rsidRPr="00875933" w:rsidTr="00526F81">
        <w:trPr>
          <w:jc w:val="center"/>
        </w:trPr>
        <w:tc>
          <w:tcPr>
            <w:tcW w:w="2259" w:type="pct"/>
            <w:tcBorders>
              <w:top w:val="nil"/>
              <w:left w:val="nil"/>
              <w:bottom w:val="single" w:sz="4" w:space="0" w:color="auto"/>
              <w:right w:val="nil"/>
            </w:tcBorders>
          </w:tcPr>
          <w:p w:rsidR="00526F81" w:rsidRPr="00875933" w:rsidRDefault="00526F81" w:rsidP="00FB3623">
            <w:pPr>
              <w:widowControl w:val="0"/>
              <w:autoSpaceDE w:val="0"/>
              <w:autoSpaceDN w:val="0"/>
              <w:adjustRightInd w:val="0"/>
              <w:spacing w:after="0" w:line="240" w:lineRule="auto"/>
              <w:rPr>
                <w:rFonts w:ascii="Times New Roman" w:hAnsi="Times New Roman" w:cs="Times New Roman"/>
                <w:sz w:val="20"/>
                <w:szCs w:val="20"/>
              </w:rPr>
            </w:pPr>
          </w:p>
        </w:tc>
        <w:tc>
          <w:tcPr>
            <w:tcW w:w="914" w:type="pct"/>
            <w:tcBorders>
              <w:top w:val="nil"/>
              <w:left w:val="nil"/>
              <w:bottom w:val="single" w:sz="4" w:space="0" w:color="auto"/>
              <w:right w:val="nil"/>
            </w:tcBorders>
          </w:tcPr>
          <w:p w:rsidR="00526F81" w:rsidRPr="0087593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p>
        </w:tc>
        <w:tc>
          <w:tcPr>
            <w:tcW w:w="914" w:type="pct"/>
            <w:tcBorders>
              <w:top w:val="nil"/>
              <w:left w:val="nil"/>
              <w:bottom w:val="single" w:sz="4" w:space="0" w:color="auto"/>
              <w:right w:val="nil"/>
            </w:tcBorders>
          </w:tcPr>
          <w:p w:rsidR="00526F81" w:rsidRPr="0087593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p>
        </w:tc>
        <w:tc>
          <w:tcPr>
            <w:tcW w:w="914" w:type="pct"/>
            <w:tcBorders>
              <w:top w:val="nil"/>
              <w:left w:val="nil"/>
              <w:bottom w:val="single" w:sz="4" w:space="0" w:color="auto"/>
              <w:right w:val="nil"/>
            </w:tcBorders>
          </w:tcPr>
          <w:p w:rsidR="00526F81" w:rsidRPr="0087593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p>
        </w:tc>
      </w:tr>
      <w:tr w:rsidR="00526F81" w:rsidRPr="00875933" w:rsidTr="00526F81">
        <w:trPr>
          <w:jc w:val="center"/>
        </w:trPr>
        <w:tc>
          <w:tcPr>
            <w:tcW w:w="2259" w:type="pct"/>
            <w:tcBorders>
              <w:top w:val="single" w:sz="4" w:space="0" w:color="auto"/>
              <w:left w:val="nil"/>
              <w:bottom w:val="nil"/>
              <w:right w:val="nil"/>
            </w:tcBorders>
          </w:tcPr>
          <w:p w:rsidR="00526F81" w:rsidRPr="00B364CE" w:rsidRDefault="00526F81" w:rsidP="00FB3623">
            <w:pPr>
              <w:widowControl w:val="0"/>
              <w:autoSpaceDE w:val="0"/>
              <w:autoSpaceDN w:val="0"/>
              <w:adjustRightInd w:val="0"/>
              <w:spacing w:after="0" w:line="240" w:lineRule="auto"/>
              <w:rPr>
                <w:rFonts w:ascii="Times New Roman" w:hAnsi="Times New Roman" w:cs="Times New Roman"/>
                <w:sz w:val="20"/>
                <w:szCs w:val="20"/>
              </w:rPr>
            </w:pPr>
            <w:r w:rsidRPr="00B364CE">
              <w:rPr>
                <w:rFonts w:ascii="Times New Roman" w:hAnsi="Times New Roman" w:cs="Times New Roman"/>
                <w:sz w:val="20"/>
                <w:szCs w:val="20"/>
              </w:rPr>
              <w:t>Observations</w:t>
            </w:r>
          </w:p>
        </w:tc>
        <w:tc>
          <w:tcPr>
            <w:tcW w:w="914" w:type="pct"/>
            <w:tcBorders>
              <w:top w:val="single" w:sz="4" w:space="0" w:color="auto"/>
              <w:left w:val="nil"/>
              <w:bottom w:val="nil"/>
              <w:right w:val="nil"/>
            </w:tcBorders>
          </w:tcPr>
          <w:p w:rsidR="00526F81" w:rsidRPr="00737C17" w:rsidRDefault="00526F81" w:rsidP="00FB3623">
            <w:pPr>
              <w:widowControl w:val="0"/>
              <w:autoSpaceDE w:val="0"/>
              <w:autoSpaceDN w:val="0"/>
              <w:adjustRightInd w:val="0"/>
              <w:spacing w:after="0" w:line="240" w:lineRule="auto"/>
              <w:jc w:val="center"/>
              <w:rPr>
                <w:rFonts w:ascii="Times New Roman" w:hAnsi="Times New Roman" w:cs="Times New Roman"/>
                <w:sz w:val="20"/>
                <w:szCs w:val="24"/>
              </w:rPr>
            </w:pPr>
            <w:r w:rsidRPr="00737C17">
              <w:rPr>
                <w:rFonts w:ascii="Times New Roman" w:hAnsi="Times New Roman" w:cs="Times New Roman"/>
                <w:sz w:val="20"/>
                <w:szCs w:val="24"/>
              </w:rPr>
              <w:t>10,328</w:t>
            </w:r>
          </w:p>
        </w:tc>
        <w:tc>
          <w:tcPr>
            <w:tcW w:w="914" w:type="pct"/>
            <w:tcBorders>
              <w:top w:val="single" w:sz="4" w:space="0" w:color="auto"/>
              <w:left w:val="nil"/>
              <w:bottom w:val="nil"/>
              <w:right w:val="nil"/>
            </w:tcBorders>
          </w:tcPr>
          <w:p w:rsidR="00526F81" w:rsidRPr="00737C17" w:rsidRDefault="00526F81" w:rsidP="00FB3623">
            <w:pPr>
              <w:widowControl w:val="0"/>
              <w:autoSpaceDE w:val="0"/>
              <w:autoSpaceDN w:val="0"/>
              <w:adjustRightInd w:val="0"/>
              <w:spacing w:after="0" w:line="240" w:lineRule="auto"/>
              <w:jc w:val="center"/>
              <w:rPr>
                <w:rFonts w:ascii="Times New Roman" w:hAnsi="Times New Roman" w:cs="Times New Roman"/>
                <w:sz w:val="20"/>
                <w:szCs w:val="24"/>
              </w:rPr>
            </w:pPr>
            <w:r w:rsidRPr="00737C17">
              <w:rPr>
                <w:rFonts w:ascii="Times New Roman" w:hAnsi="Times New Roman" w:cs="Times New Roman"/>
                <w:sz w:val="20"/>
                <w:szCs w:val="24"/>
              </w:rPr>
              <w:t>6,234</w:t>
            </w:r>
          </w:p>
        </w:tc>
        <w:tc>
          <w:tcPr>
            <w:tcW w:w="914" w:type="pct"/>
            <w:tcBorders>
              <w:top w:val="single" w:sz="4" w:space="0" w:color="auto"/>
              <w:left w:val="nil"/>
              <w:bottom w:val="nil"/>
              <w:right w:val="nil"/>
            </w:tcBorders>
          </w:tcPr>
          <w:p w:rsidR="00526F81" w:rsidRPr="00737C17" w:rsidRDefault="00526F81" w:rsidP="00FB3623">
            <w:pPr>
              <w:widowControl w:val="0"/>
              <w:autoSpaceDE w:val="0"/>
              <w:autoSpaceDN w:val="0"/>
              <w:adjustRightInd w:val="0"/>
              <w:spacing w:after="0" w:line="240" w:lineRule="auto"/>
              <w:jc w:val="center"/>
              <w:rPr>
                <w:rFonts w:ascii="Times New Roman" w:hAnsi="Times New Roman" w:cs="Times New Roman"/>
                <w:sz w:val="20"/>
                <w:szCs w:val="24"/>
              </w:rPr>
            </w:pPr>
            <w:r w:rsidRPr="00737C17">
              <w:rPr>
                <w:rFonts w:ascii="Times New Roman" w:hAnsi="Times New Roman" w:cs="Times New Roman"/>
                <w:sz w:val="20"/>
                <w:szCs w:val="24"/>
              </w:rPr>
              <w:t>4,094</w:t>
            </w:r>
          </w:p>
        </w:tc>
      </w:tr>
      <w:tr w:rsidR="00526F81" w:rsidRPr="00875933" w:rsidTr="00526F81">
        <w:trPr>
          <w:jc w:val="center"/>
        </w:trPr>
        <w:tc>
          <w:tcPr>
            <w:tcW w:w="2259" w:type="pct"/>
            <w:tcBorders>
              <w:top w:val="nil"/>
              <w:left w:val="nil"/>
              <w:bottom w:val="nil"/>
              <w:right w:val="nil"/>
            </w:tcBorders>
          </w:tcPr>
          <w:p w:rsidR="00526F81" w:rsidRPr="00B364CE" w:rsidRDefault="00526F81" w:rsidP="00FB3623">
            <w:pPr>
              <w:widowControl w:val="0"/>
              <w:autoSpaceDE w:val="0"/>
              <w:autoSpaceDN w:val="0"/>
              <w:adjustRightInd w:val="0"/>
              <w:spacing w:after="0" w:line="240" w:lineRule="auto"/>
              <w:rPr>
                <w:rFonts w:ascii="Times New Roman" w:hAnsi="Times New Roman" w:cs="Times New Roman"/>
                <w:sz w:val="20"/>
                <w:szCs w:val="20"/>
              </w:rPr>
            </w:pPr>
            <w:r w:rsidRPr="00B364CE">
              <w:rPr>
                <w:rFonts w:ascii="Times New Roman" w:hAnsi="Times New Roman" w:cs="Times New Roman"/>
                <w:sz w:val="20"/>
                <w:szCs w:val="20"/>
              </w:rPr>
              <w:t>Pseudo R</w:t>
            </w:r>
            <w:r w:rsidRPr="00B364CE">
              <w:rPr>
                <w:rFonts w:ascii="Times New Roman" w:hAnsi="Times New Roman" w:cs="Times New Roman"/>
                <w:sz w:val="20"/>
                <w:szCs w:val="20"/>
                <w:vertAlign w:val="superscript"/>
              </w:rPr>
              <w:t>2</w:t>
            </w:r>
          </w:p>
        </w:tc>
        <w:tc>
          <w:tcPr>
            <w:tcW w:w="914" w:type="pct"/>
            <w:tcBorders>
              <w:top w:val="nil"/>
              <w:left w:val="nil"/>
              <w:bottom w:val="nil"/>
              <w:right w:val="nil"/>
            </w:tcBorders>
          </w:tcPr>
          <w:p w:rsidR="00526F81" w:rsidRPr="00737C17" w:rsidRDefault="00526F81" w:rsidP="00FB3623">
            <w:pPr>
              <w:widowControl w:val="0"/>
              <w:autoSpaceDE w:val="0"/>
              <w:autoSpaceDN w:val="0"/>
              <w:adjustRightInd w:val="0"/>
              <w:spacing w:after="0" w:line="240" w:lineRule="auto"/>
              <w:jc w:val="center"/>
              <w:rPr>
                <w:rFonts w:ascii="Times New Roman" w:hAnsi="Times New Roman" w:cs="Times New Roman"/>
                <w:sz w:val="20"/>
                <w:szCs w:val="24"/>
              </w:rPr>
            </w:pPr>
            <w:r w:rsidRPr="00737C17">
              <w:rPr>
                <w:rFonts w:ascii="Times New Roman" w:hAnsi="Times New Roman" w:cs="Times New Roman"/>
                <w:sz w:val="20"/>
                <w:szCs w:val="24"/>
              </w:rPr>
              <w:t>0.199</w:t>
            </w:r>
          </w:p>
        </w:tc>
        <w:tc>
          <w:tcPr>
            <w:tcW w:w="914" w:type="pct"/>
            <w:tcBorders>
              <w:top w:val="nil"/>
              <w:left w:val="nil"/>
              <w:bottom w:val="nil"/>
              <w:right w:val="nil"/>
            </w:tcBorders>
          </w:tcPr>
          <w:p w:rsidR="00526F81" w:rsidRPr="00737C17" w:rsidRDefault="00526F81" w:rsidP="00FB3623">
            <w:pPr>
              <w:widowControl w:val="0"/>
              <w:autoSpaceDE w:val="0"/>
              <w:autoSpaceDN w:val="0"/>
              <w:adjustRightInd w:val="0"/>
              <w:spacing w:after="0" w:line="240" w:lineRule="auto"/>
              <w:jc w:val="center"/>
              <w:rPr>
                <w:rFonts w:ascii="Times New Roman" w:hAnsi="Times New Roman" w:cs="Times New Roman"/>
                <w:sz w:val="20"/>
                <w:szCs w:val="24"/>
              </w:rPr>
            </w:pPr>
            <w:r w:rsidRPr="00737C17">
              <w:rPr>
                <w:rFonts w:ascii="Times New Roman" w:hAnsi="Times New Roman" w:cs="Times New Roman"/>
                <w:sz w:val="20"/>
                <w:szCs w:val="24"/>
              </w:rPr>
              <w:t>0.212</w:t>
            </w:r>
          </w:p>
        </w:tc>
        <w:tc>
          <w:tcPr>
            <w:tcW w:w="914" w:type="pct"/>
            <w:tcBorders>
              <w:top w:val="nil"/>
              <w:left w:val="nil"/>
              <w:bottom w:val="nil"/>
              <w:right w:val="nil"/>
            </w:tcBorders>
          </w:tcPr>
          <w:p w:rsidR="00526F81" w:rsidRPr="00737C17" w:rsidRDefault="00526F81" w:rsidP="00FB3623">
            <w:pPr>
              <w:widowControl w:val="0"/>
              <w:autoSpaceDE w:val="0"/>
              <w:autoSpaceDN w:val="0"/>
              <w:adjustRightInd w:val="0"/>
              <w:spacing w:after="0" w:line="240" w:lineRule="auto"/>
              <w:jc w:val="center"/>
              <w:rPr>
                <w:rFonts w:ascii="Times New Roman" w:hAnsi="Times New Roman" w:cs="Times New Roman"/>
                <w:sz w:val="20"/>
                <w:szCs w:val="24"/>
              </w:rPr>
            </w:pPr>
            <w:r w:rsidRPr="00737C17">
              <w:rPr>
                <w:rFonts w:ascii="Times New Roman" w:hAnsi="Times New Roman" w:cs="Times New Roman"/>
                <w:sz w:val="20"/>
                <w:szCs w:val="24"/>
              </w:rPr>
              <w:t>0.166</w:t>
            </w:r>
          </w:p>
        </w:tc>
      </w:tr>
      <w:tr w:rsidR="00526F81" w:rsidRPr="00875933" w:rsidTr="00526F81">
        <w:trPr>
          <w:jc w:val="center"/>
        </w:trPr>
        <w:tc>
          <w:tcPr>
            <w:tcW w:w="2259" w:type="pct"/>
            <w:tcBorders>
              <w:top w:val="nil"/>
              <w:left w:val="nil"/>
              <w:bottom w:val="nil"/>
              <w:right w:val="nil"/>
            </w:tcBorders>
          </w:tcPr>
          <w:p w:rsidR="00526F81" w:rsidRPr="00B364CE" w:rsidRDefault="00526F81" w:rsidP="00FB3623">
            <w:pPr>
              <w:widowControl w:val="0"/>
              <w:autoSpaceDE w:val="0"/>
              <w:autoSpaceDN w:val="0"/>
              <w:adjustRightInd w:val="0"/>
              <w:spacing w:after="0" w:line="240" w:lineRule="auto"/>
              <w:rPr>
                <w:rFonts w:ascii="Times New Roman" w:hAnsi="Times New Roman" w:cs="Times New Roman"/>
                <w:sz w:val="20"/>
                <w:szCs w:val="20"/>
              </w:rPr>
            </w:pPr>
            <w:r w:rsidRPr="00B364CE">
              <w:rPr>
                <w:rFonts w:ascii="Times New Roman" w:hAnsi="Times New Roman" w:cs="Times New Roman"/>
                <w:sz w:val="20"/>
                <w:szCs w:val="20"/>
              </w:rPr>
              <w:t>Chi</w:t>
            </w:r>
            <w:r w:rsidRPr="00B364CE">
              <w:rPr>
                <w:rFonts w:ascii="Times New Roman" w:hAnsi="Times New Roman" w:cs="Times New Roman"/>
                <w:sz w:val="20"/>
                <w:szCs w:val="20"/>
                <w:vertAlign w:val="superscript"/>
              </w:rPr>
              <w:t>2</w:t>
            </w:r>
          </w:p>
        </w:tc>
        <w:tc>
          <w:tcPr>
            <w:tcW w:w="914" w:type="pct"/>
            <w:tcBorders>
              <w:top w:val="nil"/>
              <w:left w:val="nil"/>
              <w:bottom w:val="nil"/>
              <w:right w:val="nil"/>
            </w:tcBorders>
          </w:tcPr>
          <w:p w:rsidR="00526F81" w:rsidRPr="00737C17" w:rsidRDefault="00526F81" w:rsidP="00FB3623">
            <w:pPr>
              <w:widowControl w:val="0"/>
              <w:autoSpaceDE w:val="0"/>
              <w:autoSpaceDN w:val="0"/>
              <w:adjustRightInd w:val="0"/>
              <w:spacing w:after="0" w:line="240" w:lineRule="auto"/>
              <w:jc w:val="center"/>
              <w:rPr>
                <w:rFonts w:ascii="Times New Roman" w:hAnsi="Times New Roman" w:cs="Times New Roman"/>
                <w:sz w:val="20"/>
                <w:szCs w:val="24"/>
              </w:rPr>
            </w:pPr>
            <w:r w:rsidRPr="00737C17">
              <w:rPr>
                <w:rFonts w:ascii="Times New Roman" w:hAnsi="Times New Roman" w:cs="Times New Roman"/>
                <w:sz w:val="20"/>
                <w:szCs w:val="24"/>
              </w:rPr>
              <w:t>1858</w:t>
            </w:r>
          </w:p>
        </w:tc>
        <w:tc>
          <w:tcPr>
            <w:tcW w:w="914" w:type="pct"/>
            <w:tcBorders>
              <w:top w:val="nil"/>
              <w:left w:val="nil"/>
              <w:bottom w:val="nil"/>
              <w:right w:val="nil"/>
            </w:tcBorders>
          </w:tcPr>
          <w:p w:rsidR="00526F81" w:rsidRPr="00737C17" w:rsidRDefault="00526F81" w:rsidP="00FB3623">
            <w:pPr>
              <w:widowControl w:val="0"/>
              <w:autoSpaceDE w:val="0"/>
              <w:autoSpaceDN w:val="0"/>
              <w:adjustRightInd w:val="0"/>
              <w:spacing w:after="0" w:line="240" w:lineRule="auto"/>
              <w:jc w:val="center"/>
              <w:rPr>
                <w:rFonts w:ascii="Times New Roman" w:hAnsi="Times New Roman" w:cs="Times New Roman"/>
                <w:sz w:val="20"/>
                <w:szCs w:val="24"/>
              </w:rPr>
            </w:pPr>
            <w:r w:rsidRPr="00737C17">
              <w:rPr>
                <w:rFonts w:ascii="Times New Roman" w:hAnsi="Times New Roman" w:cs="Times New Roman"/>
                <w:sz w:val="20"/>
                <w:szCs w:val="24"/>
              </w:rPr>
              <w:t>1116</w:t>
            </w:r>
          </w:p>
        </w:tc>
        <w:tc>
          <w:tcPr>
            <w:tcW w:w="914" w:type="pct"/>
            <w:tcBorders>
              <w:top w:val="nil"/>
              <w:left w:val="nil"/>
              <w:bottom w:val="nil"/>
              <w:right w:val="nil"/>
            </w:tcBorders>
          </w:tcPr>
          <w:p w:rsidR="00526F81" w:rsidRPr="00737C17" w:rsidRDefault="00526F81" w:rsidP="00FB3623">
            <w:pPr>
              <w:widowControl w:val="0"/>
              <w:autoSpaceDE w:val="0"/>
              <w:autoSpaceDN w:val="0"/>
              <w:adjustRightInd w:val="0"/>
              <w:spacing w:after="0" w:line="240" w:lineRule="auto"/>
              <w:jc w:val="center"/>
              <w:rPr>
                <w:rFonts w:ascii="Times New Roman" w:hAnsi="Times New Roman" w:cs="Times New Roman"/>
                <w:sz w:val="20"/>
                <w:szCs w:val="24"/>
              </w:rPr>
            </w:pPr>
            <w:r w:rsidRPr="00737C17">
              <w:rPr>
                <w:rFonts w:ascii="Times New Roman" w:hAnsi="Times New Roman" w:cs="Times New Roman"/>
                <w:sz w:val="20"/>
                <w:szCs w:val="24"/>
              </w:rPr>
              <w:t>731.5</w:t>
            </w:r>
          </w:p>
        </w:tc>
      </w:tr>
      <w:tr w:rsidR="00526F81" w:rsidRPr="00875933" w:rsidTr="00526F81">
        <w:tblPrEx>
          <w:tblBorders>
            <w:bottom w:val="single" w:sz="6" w:space="0" w:color="auto"/>
          </w:tblBorders>
        </w:tblPrEx>
        <w:trPr>
          <w:jc w:val="center"/>
        </w:trPr>
        <w:tc>
          <w:tcPr>
            <w:tcW w:w="2259" w:type="pct"/>
            <w:tcBorders>
              <w:top w:val="nil"/>
              <w:left w:val="nil"/>
              <w:bottom w:val="single" w:sz="6" w:space="0" w:color="auto"/>
              <w:right w:val="nil"/>
            </w:tcBorders>
          </w:tcPr>
          <w:p w:rsidR="00526F81" w:rsidRPr="00B364CE" w:rsidRDefault="00526F81" w:rsidP="00FB3623">
            <w:pPr>
              <w:widowControl w:val="0"/>
              <w:autoSpaceDE w:val="0"/>
              <w:autoSpaceDN w:val="0"/>
              <w:adjustRightInd w:val="0"/>
              <w:spacing w:after="0" w:line="240" w:lineRule="auto"/>
              <w:rPr>
                <w:rFonts w:ascii="Times New Roman" w:hAnsi="Times New Roman" w:cs="Times New Roman"/>
                <w:sz w:val="20"/>
                <w:szCs w:val="20"/>
              </w:rPr>
            </w:pPr>
            <w:r w:rsidRPr="00B364CE">
              <w:rPr>
                <w:rFonts w:ascii="Times New Roman" w:hAnsi="Times New Roman" w:cs="Times New Roman"/>
                <w:sz w:val="20"/>
                <w:szCs w:val="20"/>
              </w:rPr>
              <w:t>Prob &gt; chi</w:t>
            </w:r>
            <w:r w:rsidRPr="00B364CE">
              <w:rPr>
                <w:rFonts w:ascii="Times New Roman" w:hAnsi="Times New Roman" w:cs="Times New Roman"/>
                <w:sz w:val="20"/>
                <w:szCs w:val="20"/>
                <w:vertAlign w:val="superscript"/>
              </w:rPr>
              <w:t>2</w:t>
            </w:r>
          </w:p>
        </w:tc>
        <w:tc>
          <w:tcPr>
            <w:tcW w:w="914" w:type="pct"/>
            <w:tcBorders>
              <w:top w:val="nil"/>
              <w:left w:val="nil"/>
              <w:bottom w:val="single" w:sz="6" w:space="0" w:color="auto"/>
              <w:right w:val="nil"/>
            </w:tcBorders>
          </w:tcPr>
          <w:p w:rsidR="00526F81" w:rsidRPr="00E21DC0"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0.000</w:t>
            </w:r>
          </w:p>
        </w:tc>
        <w:tc>
          <w:tcPr>
            <w:tcW w:w="914" w:type="pct"/>
            <w:tcBorders>
              <w:top w:val="nil"/>
              <w:left w:val="nil"/>
              <w:bottom w:val="single" w:sz="6" w:space="0" w:color="auto"/>
              <w:right w:val="nil"/>
            </w:tcBorders>
          </w:tcPr>
          <w:p w:rsidR="00526F81" w:rsidRPr="00E21DC0"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0.000</w:t>
            </w:r>
          </w:p>
        </w:tc>
        <w:tc>
          <w:tcPr>
            <w:tcW w:w="914" w:type="pct"/>
            <w:tcBorders>
              <w:top w:val="nil"/>
              <w:left w:val="nil"/>
              <w:bottom w:val="single" w:sz="6" w:space="0" w:color="auto"/>
              <w:right w:val="nil"/>
            </w:tcBorders>
          </w:tcPr>
          <w:p w:rsidR="00526F81" w:rsidRPr="00E21DC0"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0.000</w:t>
            </w:r>
          </w:p>
        </w:tc>
      </w:tr>
    </w:tbl>
    <w:p w:rsidR="00796829" w:rsidRPr="007847C2" w:rsidRDefault="00796829" w:rsidP="00796829">
      <w:pPr>
        <w:widowControl w:val="0"/>
        <w:autoSpaceDE w:val="0"/>
        <w:autoSpaceDN w:val="0"/>
        <w:adjustRightInd w:val="0"/>
        <w:spacing w:after="0" w:line="240" w:lineRule="auto"/>
        <w:rPr>
          <w:rFonts w:ascii="Times New Roman" w:hAnsi="Times New Roman" w:cs="Times New Roman"/>
          <w:sz w:val="20"/>
          <w:szCs w:val="24"/>
        </w:rPr>
      </w:pPr>
      <w:r w:rsidRPr="007847C2">
        <w:rPr>
          <w:rFonts w:ascii="Times New Roman" w:hAnsi="Times New Roman" w:cs="Times New Roman"/>
          <w:sz w:val="20"/>
          <w:szCs w:val="24"/>
        </w:rPr>
        <w:t xml:space="preserve">Notes: Robust standard errors in parentheses; *** p&lt;0.01, ** p&lt;0.05, * p&lt;0.1. The reference group is not affected by conflict, middle consumption group, ethnic majority, urban, living in Armenia. </w:t>
      </w:r>
    </w:p>
    <w:p w:rsidR="00796829" w:rsidRDefault="00796829" w:rsidP="00796829">
      <w:pPr>
        <w:widowControl w:val="0"/>
        <w:autoSpaceDE w:val="0"/>
        <w:autoSpaceDN w:val="0"/>
        <w:adjustRightInd w:val="0"/>
        <w:spacing w:after="0" w:line="240" w:lineRule="auto"/>
        <w:jc w:val="center"/>
        <w:rPr>
          <w:rFonts w:ascii="Times New Roman" w:hAnsi="Times New Roman" w:cs="Times New Roman"/>
          <w:sz w:val="24"/>
          <w:szCs w:val="24"/>
        </w:rPr>
      </w:pPr>
    </w:p>
    <w:p w:rsidR="00796829" w:rsidRDefault="00796829" w:rsidP="00796829">
      <w:pPr>
        <w:rPr>
          <w:rFonts w:ascii="Times New Roman" w:hAnsi="Times New Roman" w:cs="Times New Roman"/>
          <w:sz w:val="24"/>
          <w:szCs w:val="24"/>
        </w:rPr>
      </w:pPr>
      <w:r>
        <w:rPr>
          <w:rFonts w:ascii="Times New Roman" w:hAnsi="Times New Roman" w:cs="Times New Roman"/>
          <w:sz w:val="24"/>
          <w:szCs w:val="24"/>
        </w:rPr>
        <w:br w:type="page"/>
      </w:r>
    </w:p>
    <w:p w:rsidR="00796829" w:rsidRPr="00875933" w:rsidRDefault="00796829" w:rsidP="00796829">
      <w:pPr>
        <w:widowControl w:val="0"/>
        <w:autoSpaceDE w:val="0"/>
        <w:autoSpaceDN w:val="0"/>
        <w:adjustRightInd w:val="0"/>
        <w:spacing w:after="0" w:line="240" w:lineRule="auto"/>
        <w:rPr>
          <w:rFonts w:ascii="Times New Roman" w:hAnsi="Times New Roman" w:cs="Times New Roman"/>
          <w:b/>
          <w:sz w:val="24"/>
          <w:szCs w:val="24"/>
        </w:rPr>
      </w:pPr>
      <w:r w:rsidRPr="006D4EB3">
        <w:rPr>
          <w:rFonts w:ascii="Times New Roman" w:hAnsi="Times New Roman" w:cs="Times New Roman"/>
          <w:b/>
          <w:sz w:val="24"/>
          <w:szCs w:val="24"/>
        </w:rPr>
        <w:t>Table S5b.</w:t>
      </w:r>
      <w:r>
        <w:rPr>
          <w:rFonts w:ascii="Times New Roman" w:hAnsi="Times New Roman" w:cs="Times New Roman"/>
          <w:sz w:val="24"/>
          <w:szCs w:val="24"/>
        </w:rPr>
        <w:t xml:space="preserve"> </w:t>
      </w:r>
      <w:r>
        <w:rPr>
          <w:rFonts w:ascii="Times New Roman" w:hAnsi="Times New Roman" w:cs="Times New Roman"/>
          <w:b/>
          <w:sz w:val="24"/>
          <w:szCs w:val="24"/>
        </w:rPr>
        <w:t>C</w:t>
      </w:r>
      <w:r w:rsidRPr="00875933">
        <w:rPr>
          <w:rFonts w:ascii="Times New Roman" w:hAnsi="Times New Roman" w:cs="Times New Roman"/>
          <w:b/>
          <w:sz w:val="24"/>
          <w:szCs w:val="24"/>
        </w:rPr>
        <w:t>orrelate</w:t>
      </w:r>
      <w:r>
        <w:rPr>
          <w:rFonts w:ascii="Times New Roman" w:hAnsi="Times New Roman" w:cs="Times New Roman"/>
          <w:b/>
          <w:sz w:val="24"/>
          <w:szCs w:val="24"/>
        </w:rPr>
        <w:t>s</w:t>
      </w:r>
      <w:r w:rsidRPr="00875933">
        <w:rPr>
          <w:rFonts w:ascii="Times New Roman" w:hAnsi="Times New Roman" w:cs="Times New Roman"/>
          <w:b/>
          <w:sz w:val="24"/>
          <w:szCs w:val="24"/>
        </w:rPr>
        <w:t xml:space="preserve"> of </w:t>
      </w:r>
      <w:r>
        <w:rPr>
          <w:rFonts w:ascii="Times New Roman" w:hAnsi="Times New Roman" w:cs="Times New Roman"/>
          <w:b/>
          <w:sz w:val="24"/>
          <w:szCs w:val="24"/>
        </w:rPr>
        <w:t>short-term unemployment</w:t>
      </w:r>
      <w:r w:rsidRPr="00875933">
        <w:rPr>
          <w:rFonts w:ascii="Times New Roman" w:hAnsi="Times New Roman" w:cs="Times New Roman"/>
          <w:b/>
          <w:sz w:val="24"/>
          <w:szCs w:val="24"/>
        </w:rPr>
        <w:t>, by socio-demographic group, binary probit marginal effects</w:t>
      </w:r>
      <w:r>
        <w:rPr>
          <w:rFonts w:ascii="Times New Roman" w:hAnsi="Times New Roman" w:cs="Times New Roman"/>
          <w:b/>
          <w:sz w:val="24"/>
          <w:szCs w:val="24"/>
        </w:rPr>
        <w:t>; corresponds to Panel</w:t>
      </w:r>
      <w:r w:rsidRPr="006D4EB3">
        <w:rPr>
          <w:rFonts w:ascii="Times New Roman" w:hAnsi="Times New Roman" w:cs="Times New Roman"/>
          <w:b/>
          <w:i/>
          <w:sz w:val="24"/>
          <w:szCs w:val="24"/>
        </w:rPr>
        <w:t xml:space="preserve"> b</w:t>
      </w:r>
      <w:r>
        <w:rPr>
          <w:rFonts w:ascii="Times New Roman" w:hAnsi="Times New Roman" w:cs="Times New Roman"/>
          <w:b/>
          <w:sz w:val="24"/>
          <w:szCs w:val="24"/>
        </w:rPr>
        <w:t xml:space="preserve"> of Graph 1 of the main article</w:t>
      </w:r>
    </w:p>
    <w:p w:rsidR="00796829" w:rsidRDefault="00796829" w:rsidP="00796829">
      <w:pPr>
        <w:widowControl w:val="0"/>
        <w:autoSpaceDE w:val="0"/>
        <w:autoSpaceDN w:val="0"/>
        <w:adjustRightInd w:val="0"/>
        <w:spacing w:after="0" w:line="240" w:lineRule="auto"/>
        <w:jc w:val="center"/>
        <w:rPr>
          <w:rFonts w:ascii="Times New Roman" w:hAnsi="Times New Roman" w:cs="Times New Roman"/>
          <w:sz w:val="24"/>
          <w:szCs w:val="24"/>
        </w:rPr>
      </w:pPr>
    </w:p>
    <w:tbl>
      <w:tblPr>
        <w:tblW w:w="5000" w:type="pct"/>
        <w:jc w:val="center"/>
        <w:tblCellMar>
          <w:left w:w="75" w:type="dxa"/>
          <w:right w:w="75" w:type="dxa"/>
        </w:tblCellMar>
        <w:tblLook w:val="0000" w:firstRow="0" w:lastRow="0" w:firstColumn="0" w:lastColumn="0" w:noHBand="0" w:noVBand="0"/>
      </w:tblPr>
      <w:tblGrid>
        <w:gridCol w:w="4241"/>
        <w:gridCol w:w="1707"/>
        <w:gridCol w:w="1707"/>
        <w:gridCol w:w="1705"/>
      </w:tblGrid>
      <w:tr w:rsidR="00526F81" w:rsidRPr="004911DF" w:rsidTr="00526F81">
        <w:trPr>
          <w:jc w:val="center"/>
        </w:trPr>
        <w:tc>
          <w:tcPr>
            <w:tcW w:w="2265" w:type="pct"/>
            <w:tcBorders>
              <w:top w:val="single" w:sz="4" w:space="0" w:color="auto"/>
              <w:left w:val="nil"/>
              <w:bottom w:val="single" w:sz="6" w:space="0" w:color="auto"/>
              <w:right w:val="nil"/>
            </w:tcBorders>
          </w:tcPr>
          <w:p w:rsidR="00526F81" w:rsidRPr="004911DF" w:rsidRDefault="00526F81" w:rsidP="00FB3623">
            <w:pPr>
              <w:widowControl w:val="0"/>
              <w:autoSpaceDE w:val="0"/>
              <w:autoSpaceDN w:val="0"/>
              <w:adjustRightInd w:val="0"/>
              <w:spacing w:after="0" w:line="240" w:lineRule="auto"/>
              <w:rPr>
                <w:rFonts w:ascii="Times New Roman" w:hAnsi="Times New Roman" w:cs="Times New Roman"/>
                <w:sz w:val="20"/>
                <w:szCs w:val="20"/>
              </w:rPr>
            </w:pPr>
          </w:p>
        </w:tc>
        <w:tc>
          <w:tcPr>
            <w:tcW w:w="912" w:type="pct"/>
            <w:tcBorders>
              <w:top w:val="single" w:sz="4" w:space="0" w:color="auto"/>
              <w:left w:val="nil"/>
              <w:bottom w:val="single" w:sz="6" w:space="0" w:color="auto"/>
              <w:right w:val="nil"/>
            </w:tcBorders>
            <w:vAlign w:val="center"/>
          </w:tcPr>
          <w:p w:rsidR="00526F81" w:rsidRPr="0087593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875933">
              <w:rPr>
                <w:rFonts w:ascii="Times New Roman" w:hAnsi="Times New Roman" w:cs="Times New Roman"/>
                <w:sz w:val="20"/>
                <w:szCs w:val="20"/>
              </w:rPr>
              <w:t>All</w:t>
            </w:r>
          </w:p>
        </w:tc>
        <w:tc>
          <w:tcPr>
            <w:tcW w:w="912" w:type="pct"/>
            <w:tcBorders>
              <w:top w:val="single" w:sz="4" w:space="0" w:color="auto"/>
              <w:left w:val="nil"/>
              <w:bottom w:val="single" w:sz="6" w:space="0" w:color="auto"/>
              <w:right w:val="nil"/>
            </w:tcBorders>
            <w:vAlign w:val="center"/>
          </w:tcPr>
          <w:p w:rsidR="00526F81" w:rsidRPr="0087593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875933">
              <w:rPr>
                <w:rFonts w:ascii="Times New Roman" w:hAnsi="Times New Roman" w:cs="Times New Roman"/>
                <w:sz w:val="20"/>
                <w:szCs w:val="20"/>
              </w:rPr>
              <w:t>Women</w:t>
            </w:r>
          </w:p>
        </w:tc>
        <w:tc>
          <w:tcPr>
            <w:tcW w:w="912" w:type="pct"/>
            <w:tcBorders>
              <w:top w:val="single" w:sz="4" w:space="0" w:color="auto"/>
              <w:left w:val="nil"/>
              <w:bottom w:val="single" w:sz="6" w:space="0" w:color="auto"/>
              <w:right w:val="nil"/>
            </w:tcBorders>
            <w:vAlign w:val="center"/>
          </w:tcPr>
          <w:p w:rsidR="00526F81" w:rsidRPr="0087593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875933">
              <w:rPr>
                <w:rFonts w:ascii="Times New Roman" w:hAnsi="Times New Roman" w:cs="Times New Roman"/>
                <w:sz w:val="20"/>
                <w:szCs w:val="20"/>
              </w:rPr>
              <w:t>Men</w:t>
            </w:r>
          </w:p>
        </w:tc>
      </w:tr>
      <w:tr w:rsidR="00526F81" w:rsidRPr="004911DF" w:rsidTr="00526F81">
        <w:trPr>
          <w:jc w:val="center"/>
        </w:trPr>
        <w:tc>
          <w:tcPr>
            <w:tcW w:w="2265"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rPr>
                <w:rFonts w:ascii="Times New Roman" w:hAnsi="Times New Roman" w:cs="Times New Roman"/>
                <w:sz w:val="20"/>
                <w:szCs w:val="20"/>
              </w:rPr>
            </w:pPr>
          </w:p>
        </w:tc>
        <w:tc>
          <w:tcPr>
            <w:tcW w:w="912"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p>
        </w:tc>
        <w:tc>
          <w:tcPr>
            <w:tcW w:w="912"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p>
        </w:tc>
        <w:tc>
          <w:tcPr>
            <w:tcW w:w="912"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p>
        </w:tc>
      </w:tr>
      <w:tr w:rsidR="00526F81" w:rsidRPr="004911DF" w:rsidTr="00526F81">
        <w:trPr>
          <w:jc w:val="center"/>
        </w:trPr>
        <w:tc>
          <w:tcPr>
            <w:tcW w:w="2265"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rPr>
                <w:rFonts w:ascii="Times New Roman" w:hAnsi="Times New Roman" w:cs="Times New Roman"/>
                <w:sz w:val="20"/>
                <w:szCs w:val="20"/>
              </w:rPr>
            </w:pPr>
            <w:r w:rsidRPr="004911DF">
              <w:rPr>
                <w:rFonts w:ascii="Times New Roman" w:hAnsi="Times New Roman" w:cs="Times New Roman"/>
                <w:sz w:val="20"/>
                <w:szCs w:val="20"/>
              </w:rPr>
              <w:t>Forcibly displaced</w:t>
            </w:r>
          </w:p>
        </w:tc>
        <w:tc>
          <w:tcPr>
            <w:tcW w:w="912"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4911DF">
              <w:rPr>
                <w:rFonts w:ascii="Times New Roman" w:hAnsi="Times New Roman" w:cs="Times New Roman"/>
                <w:sz w:val="20"/>
                <w:szCs w:val="20"/>
              </w:rPr>
              <w:t>0.034**</w:t>
            </w:r>
          </w:p>
        </w:tc>
        <w:tc>
          <w:tcPr>
            <w:tcW w:w="912"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4911DF">
              <w:rPr>
                <w:rFonts w:ascii="Times New Roman" w:hAnsi="Times New Roman" w:cs="Times New Roman"/>
                <w:sz w:val="20"/>
                <w:szCs w:val="20"/>
              </w:rPr>
              <w:t>0.054***</w:t>
            </w:r>
          </w:p>
        </w:tc>
        <w:tc>
          <w:tcPr>
            <w:tcW w:w="912"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4911DF">
              <w:rPr>
                <w:rFonts w:ascii="Times New Roman" w:hAnsi="Times New Roman" w:cs="Times New Roman"/>
                <w:sz w:val="20"/>
                <w:szCs w:val="20"/>
              </w:rPr>
              <w:t>0.007</w:t>
            </w:r>
          </w:p>
        </w:tc>
      </w:tr>
      <w:tr w:rsidR="00526F81" w:rsidRPr="004911DF" w:rsidTr="00526F81">
        <w:trPr>
          <w:jc w:val="center"/>
        </w:trPr>
        <w:tc>
          <w:tcPr>
            <w:tcW w:w="2265"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rPr>
                <w:rFonts w:ascii="Times New Roman" w:hAnsi="Times New Roman" w:cs="Times New Roman"/>
                <w:sz w:val="20"/>
                <w:szCs w:val="20"/>
              </w:rPr>
            </w:pPr>
          </w:p>
        </w:tc>
        <w:tc>
          <w:tcPr>
            <w:tcW w:w="912"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4911DF">
              <w:rPr>
                <w:rFonts w:ascii="Times New Roman" w:hAnsi="Times New Roman" w:cs="Times New Roman"/>
                <w:sz w:val="20"/>
                <w:szCs w:val="20"/>
              </w:rPr>
              <w:t>(0.016)</w:t>
            </w:r>
          </w:p>
        </w:tc>
        <w:tc>
          <w:tcPr>
            <w:tcW w:w="912"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4911DF">
              <w:rPr>
                <w:rFonts w:ascii="Times New Roman" w:hAnsi="Times New Roman" w:cs="Times New Roman"/>
                <w:sz w:val="20"/>
                <w:szCs w:val="20"/>
              </w:rPr>
              <w:t>(0.021)</w:t>
            </w:r>
          </w:p>
        </w:tc>
        <w:tc>
          <w:tcPr>
            <w:tcW w:w="912"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4911DF">
              <w:rPr>
                <w:rFonts w:ascii="Times New Roman" w:hAnsi="Times New Roman" w:cs="Times New Roman"/>
                <w:sz w:val="20"/>
                <w:szCs w:val="20"/>
              </w:rPr>
              <w:t>(0.024)</w:t>
            </w:r>
          </w:p>
        </w:tc>
      </w:tr>
      <w:tr w:rsidR="00526F81" w:rsidRPr="004911DF" w:rsidTr="00526F81">
        <w:trPr>
          <w:jc w:val="center"/>
        </w:trPr>
        <w:tc>
          <w:tcPr>
            <w:tcW w:w="2265"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rPr>
                <w:rFonts w:ascii="Times New Roman" w:hAnsi="Times New Roman" w:cs="Times New Roman"/>
                <w:sz w:val="20"/>
                <w:szCs w:val="20"/>
              </w:rPr>
            </w:pPr>
            <w:r w:rsidRPr="004911DF">
              <w:rPr>
                <w:rFonts w:ascii="Times New Roman" w:hAnsi="Times New Roman" w:cs="Times New Roman"/>
                <w:sz w:val="20"/>
                <w:szCs w:val="20"/>
              </w:rPr>
              <w:t>Affected by conflict but not displaced</w:t>
            </w:r>
          </w:p>
        </w:tc>
        <w:tc>
          <w:tcPr>
            <w:tcW w:w="912"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4911DF">
              <w:rPr>
                <w:rFonts w:ascii="Times New Roman" w:hAnsi="Times New Roman" w:cs="Times New Roman"/>
                <w:sz w:val="20"/>
                <w:szCs w:val="20"/>
              </w:rPr>
              <w:t>0.005</w:t>
            </w:r>
          </w:p>
        </w:tc>
        <w:tc>
          <w:tcPr>
            <w:tcW w:w="912"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4911DF">
              <w:rPr>
                <w:rFonts w:ascii="Times New Roman" w:hAnsi="Times New Roman" w:cs="Times New Roman"/>
                <w:sz w:val="20"/>
                <w:szCs w:val="20"/>
              </w:rPr>
              <w:t>-0.001</w:t>
            </w:r>
          </w:p>
        </w:tc>
        <w:tc>
          <w:tcPr>
            <w:tcW w:w="912"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4911DF">
              <w:rPr>
                <w:rFonts w:ascii="Times New Roman" w:hAnsi="Times New Roman" w:cs="Times New Roman"/>
                <w:sz w:val="20"/>
                <w:szCs w:val="20"/>
              </w:rPr>
              <w:t>0.010</w:t>
            </w:r>
          </w:p>
        </w:tc>
      </w:tr>
      <w:tr w:rsidR="00526F81" w:rsidRPr="004911DF" w:rsidTr="00526F81">
        <w:trPr>
          <w:jc w:val="center"/>
        </w:trPr>
        <w:tc>
          <w:tcPr>
            <w:tcW w:w="2265"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rPr>
                <w:rFonts w:ascii="Times New Roman" w:hAnsi="Times New Roman" w:cs="Times New Roman"/>
                <w:sz w:val="20"/>
                <w:szCs w:val="20"/>
              </w:rPr>
            </w:pPr>
          </w:p>
        </w:tc>
        <w:tc>
          <w:tcPr>
            <w:tcW w:w="912"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4911DF">
              <w:rPr>
                <w:rFonts w:ascii="Times New Roman" w:hAnsi="Times New Roman" w:cs="Times New Roman"/>
                <w:sz w:val="20"/>
                <w:szCs w:val="20"/>
              </w:rPr>
              <w:t>(0.018)</w:t>
            </w:r>
          </w:p>
        </w:tc>
        <w:tc>
          <w:tcPr>
            <w:tcW w:w="912"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4911DF">
              <w:rPr>
                <w:rFonts w:ascii="Times New Roman" w:hAnsi="Times New Roman" w:cs="Times New Roman"/>
                <w:sz w:val="20"/>
                <w:szCs w:val="20"/>
              </w:rPr>
              <w:t>(0.025)</w:t>
            </w:r>
          </w:p>
        </w:tc>
        <w:tc>
          <w:tcPr>
            <w:tcW w:w="912"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4911DF">
              <w:rPr>
                <w:rFonts w:ascii="Times New Roman" w:hAnsi="Times New Roman" w:cs="Times New Roman"/>
                <w:sz w:val="20"/>
                <w:szCs w:val="20"/>
              </w:rPr>
              <w:t>(0.026)</w:t>
            </w:r>
          </w:p>
        </w:tc>
      </w:tr>
      <w:tr w:rsidR="00526F81" w:rsidRPr="004911DF" w:rsidTr="00526F81">
        <w:trPr>
          <w:jc w:val="center"/>
        </w:trPr>
        <w:tc>
          <w:tcPr>
            <w:tcW w:w="2265"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rPr>
                <w:rFonts w:ascii="Times New Roman" w:hAnsi="Times New Roman" w:cs="Times New Roman"/>
                <w:sz w:val="20"/>
                <w:szCs w:val="20"/>
              </w:rPr>
            </w:pPr>
            <w:r w:rsidRPr="004911DF">
              <w:rPr>
                <w:rFonts w:ascii="Times New Roman" w:hAnsi="Times New Roman" w:cs="Times New Roman"/>
                <w:sz w:val="20"/>
                <w:szCs w:val="20"/>
              </w:rPr>
              <w:t>Female</w:t>
            </w:r>
          </w:p>
        </w:tc>
        <w:tc>
          <w:tcPr>
            <w:tcW w:w="912"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4911DF">
              <w:rPr>
                <w:rFonts w:ascii="Times New Roman" w:hAnsi="Times New Roman" w:cs="Times New Roman"/>
                <w:sz w:val="20"/>
                <w:szCs w:val="20"/>
              </w:rPr>
              <w:t>0.018**</w:t>
            </w:r>
          </w:p>
        </w:tc>
        <w:tc>
          <w:tcPr>
            <w:tcW w:w="912"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912"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526F81" w:rsidRPr="004911DF" w:rsidTr="00526F81">
        <w:trPr>
          <w:jc w:val="center"/>
        </w:trPr>
        <w:tc>
          <w:tcPr>
            <w:tcW w:w="2265"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rPr>
                <w:rFonts w:ascii="Times New Roman" w:hAnsi="Times New Roman" w:cs="Times New Roman"/>
                <w:sz w:val="20"/>
                <w:szCs w:val="20"/>
              </w:rPr>
            </w:pPr>
          </w:p>
        </w:tc>
        <w:tc>
          <w:tcPr>
            <w:tcW w:w="912"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4911DF">
              <w:rPr>
                <w:rFonts w:ascii="Times New Roman" w:hAnsi="Times New Roman" w:cs="Times New Roman"/>
                <w:sz w:val="20"/>
                <w:szCs w:val="20"/>
              </w:rPr>
              <w:t>(0.009)</w:t>
            </w:r>
          </w:p>
        </w:tc>
        <w:tc>
          <w:tcPr>
            <w:tcW w:w="912"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p>
        </w:tc>
        <w:tc>
          <w:tcPr>
            <w:tcW w:w="912"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p>
        </w:tc>
      </w:tr>
      <w:tr w:rsidR="00526F81" w:rsidRPr="004911DF" w:rsidTr="00526F81">
        <w:trPr>
          <w:jc w:val="center"/>
        </w:trPr>
        <w:tc>
          <w:tcPr>
            <w:tcW w:w="2265"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rPr>
                <w:rFonts w:ascii="Times New Roman" w:hAnsi="Times New Roman" w:cs="Times New Roman"/>
                <w:sz w:val="20"/>
                <w:szCs w:val="20"/>
              </w:rPr>
            </w:pPr>
            <w:r w:rsidRPr="004911DF">
              <w:rPr>
                <w:rFonts w:ascii="Times New Roman" w:hAnsi="Times New Roman" w:cs="Times New Roman"/>
                <w:sz w:val="20"/>
                <w:szCs w:val="20"/>
              </w:rPr>
              <w:t>Age 18-24</w:t>
            </w:r>
          </w:p>
        </w:tc>
        <w:tc>
          <w:tcPr>
            <w:tcW w:w="912"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4911DF">
              <w:rPr>
                <w:rFonts w:ascii="Times New Roman" w:hAnsi="Times New Roman" w:cs="Times New Roman"/>
                <w:sz w:val="20"/>
                <w:szCs w:val="20"/>
              </w:rPr>
              <w:t>0.115***</w:t>
            </w:r>
          </w:p>
        </w:tc>
        <w:tc>
          <w:tcPr>
            <w:tcW w:w="912"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4911DF">
              <w:rPr>
                <w:rFonts w:ascii="Times New Roman" w:hAnsi="Times New Roman" w:cs="Times New Roman"/>
                <w:sz w:val="20"/>
                <w:szCs w:val="20"/>
              </w:rPr>
              <w:t>0.126***</w:t>
            </w:r>
          </w:p>
        </w:tc>
        <w:tc>
          <w:tcPr>
            <w:tcW w:w="912"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4911DF">
              <w:rPr>
                <w:rFonts w:ascii="Times New Roman" w:hAnsi="Times New Roman" w:cs="Times New Roman"/>
                <w:sz w:val="20"/>
                <w:szCs w:val="20"/>
              </w:rPr>
              <w:t>0.101***</w:t>
            </w:r>
          </w:p>
        </w:tc>
      </w:tr>
      <w:tr w:rsidR="00526F81" w:rsidRPr="004911DF" w:rsidTr="00526F81">
        <w:trPr>
          <w:jc w:val="center"/>
        </w:trPr>
        <w:tc>
          <w:tcPr>
            <w:tcW w:w="2265"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rPr>
                <w:rFonts w:ascii="Times New Roman" w:hAnsi="Times New Roman" w:cs="Times New Roman"/>
                <w:sz w:val="20"/>
                <w:szCs w:val="20"/>
              </w:rPr>
            </w:pPr>
          </w:p>
        </w:tc>
        <w:tc>
          <w:tcPr>
            <w:tcW w:w="912"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4911DF">
              <w:rPr>
                <w:rFonts w:ascii="Times New Roman" w:hAnsi="Times New Roman" w:cs="Times New Roman"/>
                <w:sz w:val="20"/>
                <w:szCs w:val="20"/>
              </w:rPr>
              <w:t>(0.015)</w:t>
            </w:r>
          </w:p>
        </w:tc>
        <w:tc>
          <w:tcPr>
            <w:tcW w:w="912"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4911DF">
              <w:rPr>
                <w:rFonts w:ascii="Times New Roman" w:hAnsi="Times New Roman" w:cs="Times New Roman"/>
                <w:sz w:val="20"/>
                <w:szCs w:val="20"/>
              </w:rPr>
              <w:t>(0.021)</w:t>
            </w:r>
          </w:p>
        </w:tc>
        <w:tc>
          <w:tcPr>
            <w:tcW w:w="912"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4911DF">
              <w:rPr>
                <w:rFonts w:ascii="Times New Roman" w:hAnsi="Times New Roman" w:cs="Times New Roman"/>
                <w:sz w:val="20"/>
                <w:szCs w:val="20"/>
              </w:rPr>
              <w:t>(0.021)</w:t>
            </w:r>
          </w:p>
        </w:tc>
      </w:tr>
      <w:tr w:rsidR="00526F81" w:rsidRPr="004911DF" w:rsidTr="00526F81">
        <w:trPr>
          <w:jc w:val="center"/>
        </w:trPr>
        <w:tc>
          <w:tcPr>
            <w:tcW w:w="2265"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rPr>
                <w:rFonts w:ascii="Times New Roman" w:hAnsi="Times New Roman" w:cs="Times New Roman"/>
                <w:sz w:val="20"/>
                <w:szCs w:val="20"/>
              </w:rPr>
            </w:pPr>
            <w:r w:rsidRPr="004911DF">
              <w:rPr>
                <w:rFonts w:ascii="Times New Roman" w:hAnsi="Times New Roman" w:cs="Times New Roman"/>
                <w:sz w:val="20"/>
                <w:szCs w:val="20"/>
              </w:rPr>
              <w:t>Age 25-34</w:t>
            </w:r>
          </w:p>
        </w:tc>
        <w:tc>
          <w:tcPr>
            <w:tcW w:w="912"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4911DF">
              <w:rPr>
                <w:rFonts w:ascii="Times New Roman" w:hAnsi="Times New Roman" w:cs="Times New Roman"/>
                <w:sz w:val="20"/>
                <w:szCs w:val="20"/>
              </w:rPr>
              <w:t>0.049***</w:t>
            </w:r>
          </w:p>
        </w:tc>
        <w:tc>
          <w:tcPr>
            <w:tcW w:w="912"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4911DF">
              <w:rPr>
                <w:rFonts w:ascii="Times New Roman" w:hAnsi="Times New Roman" w:cs="Times New Roman"/>
                <w:sz w:val="20"/>
                <w:szCs w:val="20"/>
              </w:rPr>
              <w:t>0.044**</w:t>
            </w:r>
          </w:p>
        </w:tc>
        <w:tc>
          <w:tcPr>
            <w:tcW w:w="912"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4911DF">
              <w:rPr>
                <w:rFonts w:ascii="Times New Roman" w:hAnsi="Times New Roman" w:cs="Times New Roman"/>
                <w:sz w:val="20"/>
                <w:szCs w:val="20"/>
              </w:rPr>
              <w:t>0.051***</w:t>
            </w:r>
          </w:p>
        </w:tc>
      </w:tr>
      <w:tr w:rsidR="00526F81" w:rsidRPr="004911DF" w:rsidTr="00526F81">
        <w:trPr>
          <w:jc w:val="center"/>
        </w:trPr>
        <w:tc>
          <w:tcPr>
            <w:tcW w:w="2265"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rPr>
                <w:rFonts w:ascii="Times New Roman" w:hAnsi="Times New Roman" w:cs="Times New Roman"/>
                <w:sz w:val="20"/>
                <w:szCs w:val="20"/>
              </w:rPr>
            </w:pPr>
          </w:p>
        </w:tc>
        <w:tc>
          <w:tcPr>
            <w:tcW w:w="912"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4911DF">
              <w:rPr>
                <w:rFonts w:ascii="Times New Roman" w:hAnsi="Times New Roman" w:cs="Times New Roman"/>
                <w:sz w:val="20"/>
                <w:szCs w:val="20"/>
              </w:rPr>
              <w:t>(0.013)</w:t>
            </w:r>
          </w:p>
        </w:tc>
        <w:tc>
          <w:tcPr>
            <w:tcW w:w="912"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4911DF">
              <w:rPr>
                <w:rFonts w:ascii="Times New Roman" w:hAnsi="Times New Roman" w:cs="Times New Roman"/>
                <w:sz w:val="20"/>
                <w:szCs w:val="20"/>
              </w:rPr>
              <w:t>(0.018)</w:t>
            </w:r>
          </w:p>
        </w:tc>
        <w:tc>
          <w:tcPr>
            <w:tcW w:w="912"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4911DF">
              <w:rPr>
                <w:rFonts w:ascii="Times New Roman" w:hAnsi="Times New Roman" w:cs="Times New Roman"/>
                <w:sz w:val="20"/>
                <w:szCs w:val="20"/>
              </w:rPr>
              <w:t>(0.018)</w:t>
            </w:r>
          </w:p>
        </w:tc>
      </w:tr>
      <w:tr w:rsidR="00526F81" w:rsidRPr="004911DF" w:rsidTr="00526F81">
        <w:trPr>
          <w:jc w:val="center"/>
        </w:trPr>
        <w:tc>
          <w:tcPr>
            <w:tcW w:w="2265"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rPr>
                <w:rFonts w:ascii="Times New Roman" w:hAnsi="Times New Roman" w:cs="Times New Roman"/>
                <w:sz w:val="20"/>
                <w:szCs w:val="20"/>
              </w:rPr>
            </w:pPr>
            <w:r w:rsidRPr="004911DF">
              <w:rPr>
                <w:rFonts w:ascii="Times New Roman" w:hAnsi="Times New Roman" w:cs="Times New Roman"/>
                <w:sz w:val="20"/>
                <w:szCs w:val="20"/>
              </w:rPr>
              <w:t>Age 45-54</w:t>
            </w:r>
          </w:p>
        </w:tc>
        <w:tc>
          <w:tcPr>
            <w:tcW w:w="912"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4911DF">
              <w:rPr>
                <w:rFonts w:ascii="Times New Roman" w:hAnsi="Times New Roman" w:cs="Times New Roman"/>
                <w:sz w:val="20"/>
                <w:szCs w:val="20"/>
              </w:rPr>
              <w:t>0.017</w:t>
            </w:r>
          </w:p>
        </w:tc>
        <w:tc>
          <w:tcPr>
            <w:tcW w:w="912"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4911DF">
              <w:rPr>
                <w:rFonts w:ascii="Times New Roman" w:hAnsi="Times New Roman" w:cs="Times New Roman"/>
                <w:sz w:val="20"/>
                <w:szCs w:val="20"/>
              </w:rPr>
              <w:t>0.003</w:t>
            </w:r>
          </w:p>
        </w:tc>
        <w:tc>
          <w:tcPr>
            <w:tcW w:w="912"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4911DF">
              <w:rPr>
                <w:rFonts w:ascii="Times New Roman" w:hAnsi="Times New Roman" w:cs="Times New Roman"/>
                <w:sz w:val="20"/>
                <w:szCs w:val="20"/>
              </w:rPr>
              <w:t>0.029</w:t>
            </w:r>
          </w:p>
        </w:tc>
      </w:tr>
      <w:tr w:rsidR="00526F81" w:rsidRPr="004911DF" w:rsidTr="00526F81">
        <w:trPr>
          <w:jc w:val="center"/>
        </w:trPr>
        <w:tc>
          <w:tcPr>
            <w:tcW w:w="2265"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rPr>
                <w:rFonts w:ascii="Times New Roman" w:hAnsi="Times New Roman" w:cs="Times New Roman"/>
                <w:sz w:val="20"/>
                <w:szCs w:val="20"/>
              </w:rPr>
            </w:pPr>
          </w:p>
        </w:tc>
        <w:tc>
          <w:tcPr>
            <w:tcW w:w="912"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4911DF">
              <w:rPr>
                <w:rFonts w:ascii="Times New Roman" w:hAnsi="Times New Roman" w:cs="Times New Roman"/>
                <w:sz w:val="20"/>
                <w:szCs w:val="20"/>
              </w:rPr>
              <w:t>(0.014)</w:t>
            </w:r>
          </w:p>
        </w:tc>
        <w:tc>
          <w:tcPr>
            <w:tcW w:w="912"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4911DF">
              <w:rPr>
                <w:rFonts w:ascii="Times New Roman" w:hAnsi="Times New Roman" w:cs="Times New Roman"/>
                <w:sz w:val="20"/>
                <w:szCs w:val="20"/>
              </w:rPr>
              <w:t>(0.019)</w:t>
            </w:r>
          </w:p>
        </w:tc>
        <w:tc>
          <w:tcPr>
            <w:tcW w:w="912"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4911DF">
              <w:rPr>
                <w:rFonts w:ascii="Times New Roman" w:hAnsi="Times New Roman" w:cs="Times New Roman"/>
                <w:sz w:val="20"/>
                <w:szCs w:val="20"/>
              </w:rPr>
              <w:t>(0.020)</w:t>
            </w:r>
          </w:p>
        </w:tc>
      </w:tr>
      <w:tr w:rsidR="00526F81" w:rsidRPr="004911DF" w:rsidTr="00526F81">
        <w:trPr>
          <w:jc w:val="center"/>
        </w:trPr>
        <w:tc>
          <w:tcPr>
            <w:tcW w:w="2265"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rPr>
                <w:rFonts w:ascii="Times New Roman" w:hAnsi="Times New Roman" w:cs="Times New Roman"/>
                <w:sz w:val="20"/>
                <w:szCs w:val="20"/>
              </w:rPr>
            </w:pPr>
            <w:r w:rsidRPr="004911DF">
              <w:rPr>
                <w:rFonts w:ascii="Times New Roman" w:hAnsi="Times New Roman" w:cs="Times New Roman"/>
                <w:sz w:val="20"/>
                <w:szCs w:val="20"/>
              </w:rPr>
              <w:t>Age 55-64</w:t>
            </w:r>
          </w:p>
        </w:tc>
        <w:tc>
          <w:tcPr>
            <w:tcW w:w="912"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4911DF">
              <w:rPr>
                <w:rFonts w:ascii="Times New Roman" w:hAnsi="Times New Roman" w:cs="Times New Roman"/>
                <w:sz w:val="20"/>
                <w:szCs w:val="20"/>
              </w:rPr>
              <w:t>0.034**</w:t>
            </w:r>
          </w:p>
        </w:tc>
        <w:tc>
          <w:tcPr>
            <w:tcW w:w="912"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4911DF">
              <w:rPr>
                <w:rFonts w:ascii="Times New Roman" w:hAnsi="Times New Roman" w:cs="Times New Roman"/>
                <w:sz w:val="20"/>
                <w:szCs w:val="20"/>
              </w:rPr>
              <w:t>0.038*</w:t>
            </w:r>
          </w:p>
        </w:tc>
        <w:tc>
          <w:tcPr>
            <w:tcW w:w="912"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4911DF">
              <w:rPr>
                <w:rFonts w:ascii="Times New Roman" w:hAnsi="Times New Roman" w:cs="Times New Roman"/>
                <w:sz w:val="20"/>
                <w:szCs w:val="20"/>
              </w:rPr>
              <w:t>0.029</w:t>
            </w:r>
          </w:p>
        </w:tc>
      </w:tr>
      <w:tr w:rsidR="00526F81" w:rsidRPr="004911DF" w:rsidTr="00526F81">
        <w:trPr>
          <w:jc w:val="center"/>
        </w:trPr>
        <w:tc>
          <w:tcPr>
            <w:tcW w:w="2265"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rPr>
                <w:rFonts w:ascii="Times New Roman" w:hAnsi="Times New Roman" w:cs="Times New Roman"/>
                <w:sz w:val="20"/>
                <w:szCs w:val="20"/>
              </w:rPr>
            </w:pPr>
          </w:p>
        </w:tc>
        <w:tc>
          <w:tcPr>
            <w:tcW w:w="912"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4911DF">
              <w:rPr>
                <w:rFonts w:ascii="Times New Roman" w:hAnsi="Times New Roman" w:cs="Times New Roman"/>
                <w:sz w:val="20"/>
                <w:szCs w:val="20"/>
              </w:rPr>
              <w:t>(0.016)</w:t>
            </w:r>
          </w:p>
        </w:tc>
        <w:tc>
          <w:tcPr>
            <w:tcW w:w="912"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4911DF">
              <w:rPr>
                <w:rFonts w:ascii="Times New Roman" w:hAnsi="Times New Roman" w:cs="Times New Roman"/>
                <w:sz w:val="20"/>
                <w:szCs w:val="20"/>
              </w:rPr>
              <w:t>(0.022)</w:t>
            </w:r>
          </w:p>
        </w:tc>
        <w:tc>
          <w:tcPr>
            <w:tcW w:w="912"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4911DF">
              <w:rPr>
                <w:rFonts w:ascii="Times New Roman" w:hAnsi="Times New Roman" w:cs="Times New Roman"/>
                <w:sz w:val="20"/>
                <w:szCs w:val="20"/>
              </w:rPr>
              <w:t>(0.024)</w:t>
            </w:r>
          </w:p>
        </w:tc>
      </w:tr>
      <w:tr w:rsidR="00526F81" w:rsidRPr="004911DF" w:rsidTr="00526F81">
        <w:trPr>
          <w:jc w:val="center"/>
        </w:trPr>
        <w:tc>
          <w:tcPr>
            <w:tcW w:w="2265"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rPr>
                <w:rFonts w:ascii="Times New Roman" w:hAnsi="Times New Roman" w:cs="Times New Roman"/>
                <w:sz w:val="20"/>
                <w:szCs w:val="20"/>
              </w:rPr>
            </w:pPr>
            <w:r w:rsidRPr="004911DF">
              <w:rPr>
                <w:rFonts w:ascii="Times New Roman" w:hAnsi="Times New Roman" w:cs="Times New Roman"/>
                <w:sz w:val="20"/>
                <w:szCs w:val="20"/>
              </w:rPr>
              <w:t>Age 65+</w:t>
            </w:r>
          </w:p>
        </w:tc>
        <w:tc>
          <w:tcPr>
            <w:tcW w:w="912"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4911DF">
              <w:rPr>
                <w:rFonts w:ascii="Times New Roman" w:hAnsi="Times New Roman" w:cs="Times New Roman"/>
                <w:sz w:val="20"/>
                <w:szCs w:val="20"/>
              </w:rPr>
              <w:t>0.028</w:t>
            </w:r>
          </w:p>
        </w:tc>
        <w:tc>
          <w:tcPr>
            <w:tcW w:w="912"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4911DF">
              <w:rPr>
                <w:rFonts w:ascii="Times New Roman" w:hAnsi="Times New Roman" w:cs="Times New Roman"/>
                <w:sz w:val="20"/>
                <w:szCs w:val="20"/>
              </w:rPr>
              <w:t>0.038</w:t>
            </w:r>
          </w:p>
        </w:tc>
        <w:tc>
          <w:tcPr>
            <w:tcW w:w="912"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4911DF">
              <w:rPr>
                <w:rFonts w:ascii="Times New Roman" w:hAnsi="Times New Roman" w:cs="Times New Roman"/>
                <w:sz w:val="20"/>
                <w:szCs w:val="20"/>
              </w:rPr>
              <w:t>0.013</w:t>
            </w:r>
          </w:p>
        </w:tc>
      </w:tr>
      <w:tr w:rsidR="00526F81" w:rsidRPr="004911DF" w:rsidTr="00526F81">
        <w:trPr>
          <w:jc w:val="center"/>
        </w:trPr>
        <w:tc>
          <w:tcPr>
            <w:tcW w:w="2265"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rPr>
                <w:rFonts w:ascii="Times New Roman" w:hAnsi="Times New Roman" w:cs="Times New Roman"/>
                <w:sz w:val="20"/>
                <w:szCs w:val="20"/>
              </w:rPr>
            </w:pPr>
          </w:p>
        </w:tc>
        <w:tc>
          <w:tcPr>
            <w:tcW w:w="912"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4911DF">
              <w:rPr>
                <w:rFonts w:ascii="Times New Roman" w:hAnsi="Times New Roman" w:cs="Times New Roman"/>
                <w:sz w:val="20"/>
                <w:szCs w:val="20"/>
              </w:rPr>
              <w:t>(0.028)</w:t>
            </w:r>
          </w:p>
        </w:tc>
        <w:tc>
          <w:tcPr>
            <w:tcW w:w="912"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4911DF">
              <w:rPr>
                <w:rFonts w:ascii="Times New Roman" w:hAnsi="Times New Roman" w:cs="Times New Roman"/>
                <w:sz w:val="20"/>
                <w:szCs w:val="20"/>
              </w:rPr>
              <w:t>(0.040)</w:t>
            </w:r>
          </w:p>
        </w:tc>
        <w:tc>
          <w:tcPr>
            <w:tcW w:w="912"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4911DF">
              <w:rPr>
                <w:rFonts w:ascii="Times New Roman" w:hAnsi="Times New Roman" w:cs="Times New Roman"/>
                <w:sz w:val="20"/>
                <w:szCs w:val="20"/>
              </w:rPr>
              <w:t>(0.038)</w:t>
            </w:r>
          </w:p>
        </w:tc>
      </w:tr>
      <w:tr w:rsidR="00526F81" w:rsidRPr="004911DF" w:rsidTr="00526F81">
        <w:trPr>
          <w:jc w:val="center"/>
        </w:trPr>
        <w:tc>
          <w:tcPr>
            <w:tcW w:w="2265"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rPr>
                <w:rFonts w:ascii="Times New Roman" w:hAnsi="Times New Roman" w:cs="Times New Roman"/>
                <w:sz w:val="20"/>
                <w:szCs w:val="20"/>
              </w:rPr>
            </w:pPr>
            <w:r w:rsidRPr="004911DF">
              <w:rPr>
                <w:rFonts w:ascii="Times New Roman" w:hAnsi="Times New Roman" w:cs="Times New Roman"/>
                <w:sz w:val="20"/>
                <w:szCs w:val="20"/>
              </w:rPr>
              <w:t>Primary education</w:t>
            </w:r>
          </w:p>
        </w:tc>
        <w:tc>
          <w:tcPr>
            <w:tcW w:w="912"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4911DF">
              <w:rPr>
                <w:rFonts w:ascii="Times New Roman" w:hAnsi="Times New Roman" w:cs="Times New Roman"/>
                <w:sz w:val="20"/>
                <w:szCs w:val="20"/>
              </w:rPr>
              <w:t>0.007</w:t>
            </w:r>
          </w:p>
        </w:tc>
        <w:tc>
          <w:tcPr>
            <w:tcW w:w="912"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4911DF">
              <w:rPr>
                <w:rFonts w:ascii="Times New Roman" w:hAnsi="Times New Roman" w:cs="Times New Roman"/>
                <w:sz w:val="20"/>
                <w:szCs w:val="20"/>
              </w:rPr>
              <w:t>0.011</w:t>
            </w:r>
          </w:p>
        </w:tc>
        <w:tc>
          <w:tcPr>
            <w:tcW w:w="912"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4911DF">
              <w:rPr>
                <w:rFonts w:ascii="Times New Roman" w:hAnsi="Times New Roman" w:cs="Times New Roman"/>
                <w:sz w:val="20"/>
                <w:szCs w:val="20"/>
              </w:rPr>
              <w:t>0.004</w:t>
            </w:r>
          </w:p>
        </w:tc>
      </w:tr>
      <w:tr w:rsidR="00526F81" w:rsidRPr="004911DF" w:rsidTr="00526F81">
        <w:trPr>
          <w:jc w:val="center"/>
        </w:trPr>
        <w:tc>
          <w:tcPr>
            <w:tcW w:w="2265"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rPr>
                <w:rFonts w:ascii="Times New Roman" w:hAnsi="Times New Roman" w:cs="Times New Roman"/>
                <w:sz w:val="20"/>
                <w:szCs w:val="20"/>
              </w:rPr>
            </w:pPr>
          </w:p>
        </w:tc>
        <w:tc>
          <w:tcPr>
            <w:tcW w:w="912"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4911DF">
              <w:rPr>
                <w:rFonts w:ascii="Times New Roman" w:hAnsi="Times New Roman" w:cs="Times New Roman"/>
                <w:sz w:val="20"/>
                <w:szCs w:val="20"/>
              </w:rPr>
              <w:t>(0.013)</w:t>
            </w:r>
          </w:p>
        </w:tc>
        <w:tc>
          <w:tcPr>
            <w:tcW w:w="912"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4911DF">
              <w:rPr>
                <w:rFonts w:ascii="Times New Roman" w:hAnsi="Times New Roman" w:cs="Times New Roman"/>
                <w:sz w:val="20"/>
                <w:szCs w:val="20"/>
              </w:rPr>
              <w:t>(0.019)</w:t>
            </w:r>
          </w:p>
        </w:tc>
        <w:tc>
          <w:tcPr>
            <w:tcW w:w="912"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4911DF">
              <w:rPr>
                <w:rFonts w:ascii="Times New Roman" w:hAnsi="Times New Roman" w:cs="Times New Roman"/>
                <w:sz w:val="20"/>
                <w:szCs w:val="20"/>
              </w:rPr>
              <w:t>(0.017)</w:t>
            </w:r>
          </w:p>
        </w:tc>
      </w:tr>
      <w:tr w:rsidR="00526F81" w:rsidRPr="004911DF" w:rsidTr="00526F81">
        <w:trPr>
          <w:jc w:val="center"/>
        </w:trPr>
        <w:tc>
          <w:tcPr>
            <w:tcW w:w="2265"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rPr>
                <w:rFonts w:ascii="Times New Roman" w:hAnsi="Times New Roman" w:cs="Times New Roman"/>
                <w:sz w:val="20"/>
                <w:szCs w:val="20"/>
              </w:rPr>
            </w:pPr>
            <w:r w:rsidRPr="004911DF">
              <w:rPr>
                <w:rFonts w:ascii="Times New Roman" w:hAnsi="Times New Roman" w:cs="Times New Roman"/>
                <w:sz w:val="20"/>
                <w:szCs w:val="20"/>
              </w:rPr>
              <w:t>Tertiary education</w:t>
            </w:r>
          </w:p>
        </w:tc>
        <w:tc>
          <w:tcPr>
            <w:tcW w:w="912"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4911DF">
              <w:rPr>
                <w:rFonts w:ascii="Times New Roman" w:hAnsi="Times New Roman" w:cs="Times New Roman"/>
                <w:sz w:val="20"/>
                <w:szCs w:val="20"/>
              </w:rPr>
              <w:t>-0.039***</w:t>
            </w:r>
          </w:p>
        </w:tc>
        <w:tc>
          <w:tcPr>
            <w:tcW w:w="912"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4911DF">
              <w:rPr>
                <w:rFonts w:ascii="Times New Roman" w:hAnsi="Times New Roman" w:cs="Times New Roman"/>
                <w:sz w:val="20"/>
                <w:szCs w:val="20"/>
              </w:rPr>
              <w:t>-0.037**</w:t>
            </w:r>
          </w:p>
        </w:tc>
        <w:tc>
          <w:tcPr>
            <w:tcW w:w="912"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4911DF">
              <w:rPr>
                <w:rFonts w:ascii="Times New Roman" w:hAnsi="Times New Roman" w:cs="Times New Roman"/>
                <w:sz w:val="20"/>
                <w:szCs w:val="20"/>
              </w:rPr>
              <w:t>-0.041**</w:t>
            </w:r>
          </w:p>
        </w:tc>
      </w:tr>
      <w:tr w:rsidR="00526F81" w:rsidRPr="004911DF" w:rsidTr="00526F81">
        <w:trPr>
          <w:jc w:val="center"/>
        </w:trPr>
        <w:tc>
          <w:tcPr>
            <w:tcW w:w="2265"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rPr>
                <w:rFonts w:ascii="Times New Roman" w:hAnsi="Times New Roman" w:cs="Times New Roman"/>
                <w:sz w:val="20"/>
                <w:szCs w:val="20"/>
              </w:rPr>
            </w:pPr>
          </w:p>
        </w:tc>
        <w:tc>
          <w:tcPr>
            <w:tcW w:w="912"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4911DF">
              <w:rPr>
                <w:rFonts w:ascii="Times New Roman" w:hAnsi="Times New Roman" w:cs="Times New Roman"/>
                <w:sz w:val="20"/>
                <w:szCs w:val="20"/>
              </w:rPr>
              <w:t>(0.011)</w:t>
            </w:r>
          </w:p>
        </w:tc>
        <w:tc>
          <w:tcPr>
            <w:tcW w:w="912"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4911DF">
              <w:rPr>
                <w:rFonts w:ascii="Times New Roman" w:hAnsi="Times New Roman" w:cs="Times New Roman"/>
                <w:sz w:val="20"/>
                <w:szCs w:val="20"/>
              </w:rPr>
              <w:t>(0.016)</w:t>
            </w:r>
          </w:p>
        </w:tc>
        <w:tc>
          <w:tcPr>
            <w:tcW w:w="912"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4911DF">
              <w:rPr>
                <w:rFonts w:ascii="Times New Roman" w:hAnsi="Times New Roman" w:cs="Times New Roman"/>
                <w:sz w:val="20"/>
                <w:szCs w:val="20"/>
              </w:rPr>
              <w:t>(0.017)</w:t>
            </w:r>
          </w:p>
        </w:tc>
      </w:tr>
      <w:tr w:rsidR="00526F81" w:rsidRPr="004911DF" w:rsidTr="00526F81">
        <w:trPr>
          <w:jc w:val="center"/>
        </w:trPr>
        <w:tc>
          <w:tcPr>
            <w:tcW w:w="2265"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rPr>
                <w:rFonts w:ascii="Times New Roman" w:hAnsi="Times New Roman" w:cs="Times New Roman"/>
                <w:sz w:val="20"/>
                <w:szCs w:val="20"/>
              </w:rPr>
            </w:pPr>
            <w:r w:rsidRPr="004911DF">
              <w:rPr>
                <w:rFonts w:ascii="Times New Roman" w:hAnsi="Times New Roman" w:cs="Times New Roman"/>
                <w:sz w:val="20"/>
                <w:szCs w:val="20"/>
              </w:rPr>
              <w:t>Lower consumption group</w:t>
            </w:r>
          </w:p>
        </w:tc>
        <w:tc>
          <w:tcPr>
            <w:tcW w:w="912"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4911DF">
              <w:rPr>
                <w:rFonts w:ascii="Times New Roman" w:hAnsi="Times New Roman" w:cs="Times New Roman"/>
                <w:sz w:val="20"/>
                <w:szCs w:val="20"/>
              </w:rPr>
              <w:t>-0.005</w:t>
            </w:r>
          </w:p>
        </w:tc>
        <w:tc>
          <w:tcPr>
            <w:tcW w:w="912"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4911DF">
              <w:rPr>
                <w:rFonts w:ascii="Times New Roman" w:hAnsi="Times New Roman" w:cs="Times New Roman"/>
                <w:sz w:val="20"/>
                <w:szCs w:val="20"/>
              </w:rPr>
              <w:t>-0.023</w:t>
            </w:r>
          </w:p>
        </w:tc>
        <w:tc>
          <w:tcPr>
            <w:tcW w:w="912"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4911DF">
              <w:rPr>
                <w:rFonts w:ascii="Times New Roman" w:hAnsi="Times New Roman" w:cs="Times New Roman"/>
                <w:sz w:val="20"/>
                <w:szCs w:val="20"/>
              </w:rPr>
              <w:t>0.015</w:t>
            </w:r>
          </w:p>
        </w:tc>
      </w:tr>
      <w:tr w:rsidR="00526F81" w:rsidRPr="004911DF" w:rsidTr="00526F81">
        <w:trPr>
          <w:jc w:val="center"/>
        </w:trPr>
        <w:tc>
          <w:tcPr>
            <w:tcW w:w="2265"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rPr>
                <w:rFonts w:ascii="Times New Roman" w:hAnsi="Times New Roman" w:cs="Times New Roman"/>
                <w:sz w:val="20"/>
                <w:szCs w:val="20"/>
              </w:rPr>
            </w:pPr>
          </w:p>
        </w:tc>
        <w:tc>
          <w:tcPr>
            <w:tcW w:w="912"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4911DF">
              <w:rPr>
                <w:rFonts w:ascii="Times New Roman" w:hAnsi="Times New Roman" w:cs="Times New Roman"/>
                <w:sz w:val="20"/>
                <w:szCs w:val="20"/>
              </w:rPr>
              <w:t>(0.011)</w:t>
            </w:r>
          </w:p>
        </w:tc>
        <w:tc>
          <w:tcPr>
            <w:tcW w:w="912"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4911DF">
              <w:rPr>
                <w:rFonts w:ascii="Times New Roman" w:hAnsi="Times New Roman" w:cs="Times New Roman"/>
                <w:sz w:val="20"/>
                <w:szCs w:val="20"/>
              </w:rPr>
              <w:t>(0.016)</w:t>
            </w:r>
          </w:p>
        </w:tc>
        <w:tc>
          <w:tcPr>
            <w:tcW w:w="912"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4911DF">
              <w:rPr>
                <w:rFonts w:ascii="Times New Roman" w:hAnsi="Times New Roman" w:cs="Times New Roman"/>
                <w:sz w:val="20"/>
                <w:szCs w:val="20"/>
              </w:rPr>
              <w:t>(0.015)</w:t>
            </w:r>
          </w:p>
        </w:tc>
      </w:tr>
      <w:tr w:rsidR="00526F81" w:rsidRPr="004911DF" w:rsidTr="00526F81">
        <w:trPr>
          <w:jc w:val="center"/>
        </w:trPr>
        <w:tc>
          <w:tcPr>
            <w:tcW w:w="2265"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rPr>
                <w:rFonts w:ascii="Times New Roman" w:hAnsi="Times New Roman" w:cs="Times New Roman"/>
                <w:sz w:val="20"/>
                <w:szCs w:val="20"/>
              </w:rPr>
            </w:pPr>
            <w:r w:rsidRPr="004911DF">
              <w:rPr>
                <w:rFonts w:ascii="Times New Roman" w:hAnsi="Times New Roman" w:cs="Times New Roman"/>
                <w:sz w:val="20"/>
                <w:szCs w:val="20"/>
              </w:rPr>
              <w:t>Upper consumption group</w:t>
            </w:r>
          </w:p>
        </w:tc>
        <w:tc>
          <w:tcPr>
            <w:tcW w:w="912"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4911DF">
              <w:rPr>
                <w:rFonts w:ascii="Times New Roman" w:hAnsi="Times New Roman" w:cs="Times New Roman"/>
                <w:sz w:val="20"/>
                <w:szCs w:val="20"/>
              </w:rPr>
              <w:t>-0.008</w:t>
            </w:r>
          </w:p>
        </w:tc>
        <w:tc>
          <w:tcPr>
            <w:tcW w:w="912"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4911DF">
              <w:rPr>
                <w:rFonts w:ascii="Times New Roman" w:hAnsi="Times New Roman" w:cs="Times New Roman"/>
                <w:sz w:val="20"/>
                <w:szCs w:val="20"/>
              </w:rPr>
              <w:t>-0.006</w:t>
            </w:r>
          </w:p>
        </w:tc>
        <w:tc>
          <w:tcPr>
            <w:tcW w:w="912"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4911DF">
              <w:rPr>
                <w:rFonts w:ascii="Times New Roman" w:hAnsi="Times New Roman" w:cs="Times New Roman"/>
                <w:sz w:val="20"/>
                <w:szCs w:val="20"/>
              </w:rPr>
              <w:t>-0.009</w:t>
            </w:r>
          </w:p>
        </w:tc>
      </w:tr>
      <w:tr w:rsidR="00526F81" w:rsidRPr="004911DF" w:rsidTr="00526F81">
        <w:trPr>
          <w:jc w:val="center"/>
        </w:trPr>
        <w:tc>
          <w:tcPr>
            <w:tcW w:w="2265"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rPr>
                <w:rFonts w:ascii="Times New Roman" w:hAnsi="Times New Roman" w:cs="Times New Roman"/>
                <w:sz w:val="20"/>
                <w:szCs w:val="20"/>
              </w:rPr>
            </w:pPr>
          </w:p>
        </w:tc>
        <w:tc>
          <w:tcPr>
            <w:tcW w:w="912"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4911DF">
              <w:rPr>
                <w:rFonts w:ascii="Times New Roman" w:hAnsi="Times New Roman" w:cs="Times New Roman"/>
                <w:sz w:val="20"/>
                <w:szCs w:val="20"/>
              </w:rPr>
              <w:t>(0.011)</w:t>
            </w:r>
          </w:p>
        </w:tc>
        <w:tc>
          <w:tcPr>
            <w:tcW w:w="912"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4911DF">
              <w:rPr>
                <w:rFonts w:ascii="Times New Roman" w:hAnsi="Times New Roman" w:cs="Times New Roman"/>
                <w:sz w:val="20"/>
                <w:szCs w:val="20"/>
              </w:rPr>
              <w:t>(0.014)</w:t>
            </w:r>
          </w:p>
        </w:tc>
        <w:tc>
          <w:tcPr>
            <w:tcW w:w="912"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4911DF">
              <w:rPr>
                <w:rFonts w:ascii="Times New Roman" w:hAnsi="Times New Roman" w:cs="Times New Roman"/>
                <w:sz w:val="20"/>
                <w:szCs w:val="20"/>
              </w:rPr>
              <w:t>(0.015)</w:t>
            </w:r>
          </w:p>
        </w:tc>
      </w:tr>
      <w:tr w:rsidR="00526F81" w:rsidRPr="004911DF" w:rsidTr="00526F81">
        <w:trPr>
          <w:jc w:val="center"/>
        </w:trPr>
        <w:tc>
          <w:tcPr>
            <w:tcW w:w="2265"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rPr>
                <w:rFonts w:ascii="Times New Roman" w:hAnsi="Times New Roman" w:cs="Times New Roman"/>
                <w:sz w:val="20"/>
                <w:szCs w:val="20"/>
              </w:rPr>
            </w:pPr>
            <w:r w:rsidRPr="004911DF">
              <w:rPr>
                <w:rFonts w:ascii="Times New Roman" w:hAnsi="Times New Roman" w:cs="Times New Roman"/>
                <w:sz w:val="20"/>
                <w:szCs w:val="20"/>
              </w:rPr>
              <w:t>Ethnic minority</w:t>
            </w:r>
          </w:p>
        </w:tc>
        <w:tc>
          <w:tcPr>
            <w:tcW w:w="912"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4911DF">
              <w:rPr>
                <w:rFonts w:ascii="Times New Roman" w:hAnsi="Times New Roman" w:cs="Times New Roman"/>
                <w:sz w:val="20"/>
                <w:szCs w:val="20"/>
              </w:rPr>
              <w:t>-0.039**</w:t>
            </w:r>
          </w:p>
        </w:tc>
        <w:tc>
          <w:tcPr>
            <w:tcW w:w="912"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4911DF">
              <w:rPr>
                <w:rFonts w:ascii="Times New Roman" w:hAnsi="Times New Roman" w:cs="Times New Roman"/>
                <w:sz w:val="20"/>
                <w:szCs w:val="20"/>
              </w:rPr>
              <w:t>-0.049**</w:t>
            </w:r>
          </w:p>
        </w:tc>
        <w:tc>
          <w:tcPr>
            <w:tcW w:w="912"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4911DF">
              <w:rPr>
                <w:rFonts w:ascii="Times New Roman" w:hAnsi="Times New Roman" w:cs="Times New Roman"/>
                <w:sz w:val="20"/>
                <w:szCs w:val="20"/>
              </w:rPr>
              <w:t>-0.033*</w:t>
            </w:r>
          </w:p>
        </w:tc>
      </w:tr>
      <w:tr w:rsidR="00526F81" w:rsidRPr="004911DF" w:rsidTr="00526F81">
        <w:trPr>
          <w:jc w:val="center"/>
        </w:trPr>
        <w:tc>
          <w:tcPr>
            <w:tcW w:w="2265"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rPr>
                <w:rFonts w:ascii="Times New Roman" w:hAnsi="Times New Roman" w:cs="Times New Roman"/>
                <w:sz w:val="20"/>
                <w:szCs w:val="20"/>
              </w:rPr>
            </w:pPr>
          </w:p>
        </w:tc>
        <w:tc>
          <w:tcPr>
            <w:tcW w:w="912"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4911DF">
              <w:rPr>
                <w:rFonts w:ascii="Times New Roman" w:hAnsi="Times New Roman" w:cs="Times New Roman"/>
                <w:sz w:val="20"/>
                <w:szCs w:val="20"/>
              </w:rPr>
              <w:t>(0.016)</w:t>
            </w:r>
          </w:p>
        </w:tc>
        <w:tc>
          <w:tcPr>
            <w:tcW w:w="912"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4911DF">
              <w:rPr>
                <w:rFonts w:ascii="Times New Roman" w:hAnsi="Times New Roman" w:cs="Times New Roman"/>
                <w:sz w:val="20"/>
                <w:szCs w:val="20"/>
              </w:rPr>
              <w:t>(0.024)</w:t>
            </w:r>
          </w:p>
        </w:tc>
        <w:tc>
          <w:tcPr>
            <w:tcW w:w="912"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4911DF">
              <w:rPr>
                <w:rFonts w:ascii="Times New Roman" w:hAnsi="Times New Roman" w:cs="Times New Roman"/>
                <w:sz w:val="20"/>
                <w:szCs w:val="20"/>
              </w:rPr>
              <w:t>(0.020)</w:t>
            </w:r>
          </w:p>
        </w:tc>
      </w:tr>
      <w:tr w:rsidR="00526F81" w:rsidRPr="004911DF" w:rsidTr="00526F81">
        <w:trPr>
          <w:jc w:val="center"/>
        </w:trPr>
        <w:tc>
          <w:tcPr>
            <w:tcW w:w="2265"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rPr>
                <w:rFonts w:ascii="Times New Roman" w:hAnsi="Times New Roman" w:cs="Times New Roman"/>
                <w:sz w:val="20"/>
                <w:szCs w:val="20"/>
              </w:rPr>
            </w:pPr>
            <w:r w:rsidRPr="004911DF">
              <w:rPr>
                <w:rFonts w:ascii="Times New Roman" w:hAnsi="Times New Roman" w:cs="Times New Roman"/>
                <w:sz w:val="20"/>
                <w:szCs w:val="20"/>
              </w:rPr>
              <w:t>Rural</w:t>
            </w:r>
          </w:p>
        </w:tc>
        <w:tc>
          <w:tcPr>
            <w:tcW w:w="912"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4911DF">
              <w:rPr>
                <w:rFonts w:ascii="Times New Roman" w:hAnsi="Times New Roman" w:cs="Times New Roman"/>
                <w:sz w:val="20"/>
                <w:szCs w:val="20"/>
              </w:rPr>
              <w:t>0.009</w:t>
            </w:r>
          </w:p>
        </w:tc>
        <w:tc>
          <w:tcPr>
            <w:tcW w:w="912"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4911DF">
              <w:rPr>
                <w:rFonts w:ascii="Times New Roman" w:hAnsi="Times New Roman" w:cs="Times New Roman"/>
                <w:sz w:val="20"/>
                <w:szCs w:val="20"/>
              </w:rPr>
              <w:t>0.008</w:t>
            </w:r>
          </w:p>
        </w:tc>
        <w:tc>
          <w:tcPr>
            <w:tcW w:w="912"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4911DF">
              <w:rPr>
                <w:rFonts w:ascii="Times New Roman" w:hAnsi="Times New Roman" w:cs="Times New Roman"/>
                <w:sz w:val="20"/>
                <w:szCs w:val="20"/>
              </w:rPr>
              <w:t>0.006</w:t>
            </w:r>
          </w:p>
        </w:tc>
      </w:tr>
      <w:tr w:rsidR="00526F81" w:rsidRPr="004911DF" w:rsidTr="00526F81">
        <w:trPr>
          <w:jc w:val="center"/>
        </w:trPr>
        <w:tc>
          <w:tcPr>
            <w:tcW w:w="2265"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rPr>
                <w:rFonts w:ascii="Times New Roman" w:hAnsi="Times New Roman" w:cs="Times New Roman"/>
                <w:sz w:val="20"/>
                <w:szCs w:val="20"/>
              </w:rPr>
            </w:pPr>
          </w:p>
        </w:tc>
        <w:tc>
          <w:tcPr>
            <w:tcW w:w="912"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4911DF">
              <w:rPr>
                <w:rFonts w:ascii="Times New Roman" w:hAnsi="Times New Roman" w:cs="Times New Roman"/>
                <w:sz w:val="20"/>
                <w:szCs w:val="20"/>
              </w:rPr>
              <w:t>(0.010)</w:t>
            </w:r>
          </w:p>
        </w:tc>
        <w:tc>
          <w:tcPr>
            <w:tcW w:w="912"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4911DF">
              <w:rPr>
                <w:rFonts w:ascii="Times New Roman" w:hAnsi="Times New Roman" w:cs="Times New Roman"/>
                <w:sz w:val="20"/>
                <w:szCs w:val="20"/>
              </w:rPr>
              <w:t>(0.014)</w:t>
            </w:r>
          </w:p>
        </w:tc>
        <w:tc>
          <w:tcPr>
            <w:tcW w:w="912"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4911DF">
              <w:rPr>
                <w:rFonts w:ascii="Times New Roman" w:hAnsi="Times New Roman" w:cs="Times New Roman"/>
                <w:sz w:val="20"/>
                <w:szCs w:val="20"/>
              </w:rPr>
              <w:t>(0.014)</w:t>
            </w:r>
          </w:p>
        </w:tc>
      </w:tr>
      <w:tr w:rsidR="00526F81" w:rsidRPr="004911DF" w:rsidTr="00526F81">
        <w:trPr>
          <w:jc w:val="center"/>
        </w:trPr>
        <w:tc>
          <w:tcPr>
            <w:tcW w:w="2265"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rPr>
                <w:rFonts w:ascii="Times New Roman" w:hAnsi="Times New Roman" w:cs="Times New Roman"/>
                <w:sz w:val="20"/>
                <w:szCs w:val="20"/>
              </w:rPr>
            </w:pPr>
            <w:r w:rsidRPr="004911DF">
              <w:rPr>
                <w:rFonts w:ascii="Times New Roman" w:hAnsi="Times New Roman" w:cs="Times New Roman"/>
                <w:sz w:val="20"/>
                <w:szCs w:val="20"/>
              </w:rPr>
              <w:t>Metropolitan</w:t>
            </w:r>
          </w:p>
        </w:tc>
        <w:tc>
          <w:tcPr>
            <w:tcW w:w="912"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4911DF">
              <w:rPr>
                <w:rFonts w:ascii="Times New Roman" w:hAnsi="Times New Roman" w:cs="Times New Roman"/>
                <w:sz w:val="20"/>
                <w:szCs w:val="20"/>
              </w:rPr>
              <w:t>0.001</w:t>
            </w:r>
          </w:p>
        </w:tc>
        <w:tc>
          <w:tcPr>
            <w:tcW w:w="912"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4911DF">
              <w:rPr>
                <w:rFonts w:ascii="Times New Roman" w:hAnsi="Times New Roman" w:cs="Times New Roman"/>
                <w:sz w:val="20"/>
                <w:szCs w:val="20"/>
              </w:rPr>
              <w:t>0.035</w:t>
            </w:r>
          </w:p>
        </w:tc>
        <w:tc>
          <w:tcPr>
            <w:tcW w:w="912"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4911DF">
              <w:rPr>
                <w:rFonts w:ascii="Times New Roman" w:hAnsi="Times New Roman" w:cs="Times New Roman"/>
                <w:sz w:val="20"/>
                <w:szCs w:val="20"/>
              </w:rPr>
              <w:t>-0.032</w:t>
            </w:r>
          </w:p>
        </w:tc>
      </w:tr>
      <w:tr w:rsidR="00526F81" w:rsidRPr="004911DF" w:rsidTr="00526F81">
        <w:trPr>
          <w:jc w:val="center"/>
        </w:trPr>
        <w:tc>
          <w:tcPr>
            <w:tcW w:w="2265"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rPr>
                <w:rFonts w:ascii="Times New Roman" w:hAnsi="Times New Roman" w:cs="Times New Roman"/>
                <w:sz w:val="20"/>
                <w:szCs w:val="20"/>
              </w:rPr>
            </w:pPr>
          </w:p>
        </w:tc>
        <w:tc>
          <w:tcPr>
            <w:tcW w:w="912"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4911DF">
              <w:rPr>
                <w:rFonts w:ascii="Times New Roman" w:hAnsi="Times New Roman" w:cs="Times New Roman"/>
                <w:sz w:val="20"/>
                <w:szCs w:val="20"/>
              </w:rPr>
              <w:t>(0.019)</w:t>
            </w:r>
          </w:p>
        </w:tc>
        <w:tc>
          <w:tcPr>
            <w:tcW w:w="912"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4911DF">
              <w:rPr>
                <w:rFonts w:ascii="Times New Roman" w:hAnsi="Times New Roman" w:cs="Times New Roman"/>
                <w:sz w:val="20"/>
                <w:szCs w:val="20"/>
              </w:rPr>
              <w:t>(0.025)</w:t>
            </w:r>
          </w:p>
        </w:tc>
        <w:tc>
          <w:tcPr>
            <w:tcW w:w="912"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4911DF">
              <w:rPr>
                <w:rFonts w:ascii="Times New Roman" w:hAnsi="Times New Roman" w:cs="Times New Roman"/>
                <w:sz w:val="20"/>
                <w:szCs w:val="20"/>
              </w:rPr>
              <w:t>(0.029)</w:t>
            </w:r>
          </w:p>
        </w:tc>
      </w:tr>
      <w:tr w:rsidR="00526F81" w:rsidRPr="004911DF" w:rsidTr="00526F81">
        <w:trPr>
          <w:jc w:val="center"/>
        </w:trPr>
        <w:tc>
          <w:tcPr>
            <w:tcW w:w="2265"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rPr>
                <w:rFonts w:ascii="Times New Roman" w:hAnsi="Times New Roman" w:cs="Times New Roman"/>
                <w:sz w:val="20"/>
                <w:szCs w:val="20"/>
              </w:rPr>
            </w:pPr>
            <w:r w:rsidRPr="004911DF">
              <w:rPr>
                <w:rFonts w:ascii="Times New Roman" w:hAnsi="Times New Roman" w:cs="Times New Roman"/>
                <w:sz w:val="20"/>
                <w:szCs w:val="20"/>
              </w:rPr>
              <w:t xml:space="preserve">Azerbaijan </w:t>
            </w:r>
          </w:p>
        </w:tc>
        <w:tc>
          <w:tcPr>
            <w:tcW w:w="912"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4911DF">
              <w:rPr>
                <w:rFonts w:ascii="Times New Roman" w:hAnsi="Times New Roman" w:cs="Times New Roman"/>
                <w:sz w:val="20"/>
                <w:szCs w:val="20"/>
              </w:rPr>
              <w:t>0.015</w:t>
            </w:r>
          </w:p>
        </w:tc>
        <w:tc>
          <w:tcPr>
            <w:tcW w:w="912"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4911DF">
              <w:rPr>
                <w:rFonts w:ascii="Times New Roman" w:hAnsi="Times New Roman" w:cs="Times New Roman"/>
                <w:sz w:val="20"/>
                <w:szCs w:val="20"/>
              </w:rPr>
              <w:t>-0.008</w:t>
            </w:r>
          </w:p>
        </w:tc>
        <w:tc>
          <w:tcPr>
            <w:tcW w:w="912"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4911DF">
              <w:rPr>
                <w:rFonts w:ascii="Times New Roman" w:hAnsi="Times New Roman" w:cs="Times New Roman"/>
                <w:sz w:val="20"/>
                <w:szCs w:val="20"/>
              </w:rPr>
              <w:t>0.022</w:t>
            </w:r>
          </w:p>
        </w:tc>
      </w:tr>
      <w:tr w:rsidR="00526F81" w:rsidRPr="004911DF" w:rsidTr="00526F81">
        <w:trPr>
          <w:jc w:val="center"/>
        </w:trPr>
        <w:tc>
          <w:tcPr>
            <w:tcW w:w="2265"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rPr>
                <w:rFonts w:ascii="Times New Roman" w:hAnsi="Times New Roman" w:cs="Times New Roman"/>
                <w:sz w:val="20"/>
                <w:szCs w:val="20"/>
              </w:rPr>
            </w:pPr>
          </w:p>
        </w:tc>
        <w:tc>
          <w:tcPr>
            <w:tcW w:w="912"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4911DF">
              <w:rPr>
                <w:rFonts w:ascii="Times New Roman" w:hAnsi="Times New Roman" w:cs="Times New Roman"/>
                <w:sz w:val="20"/>
                <w:szCs w:val="20"/>
              </w:rPr>
              <w:t>(0.023)</w:t>
            </w:r>
          </w:p>
        </w:tc>
        <w:tc>
          <w:tcPr>
            <w:tcW w:w="912"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4911DF">
              <w:rPr>
                <w:rFonts w:ascii="Times New Roman" w:hAnsi="Times New Roman" w:cs="Times New Roman"/>
                <w:sz w:val="20"/>
                <w:szCs w:val="20"/>
              </w:rPr>
              <w:t>(0.037)</w:t>
            </w:r>
          </w:p>
        </w:tc>
        <w:tc>
          <w:tcPr>
            <w:tcW w:w="912"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4911DF">
              <w:rPr>
                <w:rFonts w:ascii="Times New Roman" w:hAnsi="Times New Roman" w:cs="Times New Roman"/>
                <w:sz w:val="20"/>
                <w:szCs w:val="20"/>
              </w:rPr>
              <w:t>(0.030)</w:t>
            </w:r>
          </w:p>
        </w:tc>
      </w:tr>
      <w:tr w:rsidR="00526F81" w:rsidRPr="004911DF" w:rsidTr="00526F81">
        <w:trPr>
          <w:jc w:val="center"/>
        </w:trPr>
        <w:tc>
          <w:tcPr>
            <w:tcW w:w="2265"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rPr>
                <w:rFonts w:ascii="Times New Roman" w:hAnsi="Times New Roman" w:cs="Times New Roman"/>
                <w:sz w:val="20"/>
                <w:szCs w:val="20"/>
              </w:rPr>
            </w:pPr>
            <w:r w:rsidRPr="004911DF">
              <w:rPr>
                <w:rFonts w:ascii="Times New Roman" w:hAnsi="Times New Roman" w:cs="Times New Roman"/>
                <w:sz w:val="20"/>
                <w:szCs w:val="20"/>
              </w:rPr>
              <w:t>Bosnia and Herzegovina</w:t>
            </w:r>
          </w:p>
        </w:tc>
        <w:tc>
          <w:tcPr>
            <w:tcW w:w="912"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4911DF">
              <w:rPr>
                <w:rFonts w:ascii="Times New Roman" w:hAnsi="Times New Roman" w:cs="Times New Roman"/>
                <w:sz w:val="20"/>
                <w:szCs w:val="20"/>
              </w:rPr>
              <w:t>0.006</w:t>
            </w:r>
          </w:p>
        </w:tc>
        <w:tc>
          <w:tcPr>
            <w:tcW w:w="912"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4911DF">
              <w:rPr>
                <w:rFonts w:ascii="Times New Roman" w:hAnsi="Times New Roman" w:cs="Times New Roman"/>
                <w:sz w:val="20"/>
                <w:szCs w:val="20"/>
              </w:rPr>
              <w:t>0.046</w:t>
            </w:r>
          </w:p>
        </w:tc>
        <w:tc>
          <w:tcPr>
            <w:tcW w:w="912"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4911DF">
              <w:rPr>
                <w:rFonts w:ascii="Times New Roman" w:hAnsi="Times New Roman" w:cs="Times New Roman"/>
                <w:sz w:val="20"/>
                <w:szCs w:val="20"/>
              </w:rPr>
              <w:t>-0.028</w:t>
            </w:r>
          </w:p>
        </w:tc>
      </w:tr>
      <w:tr w:rsidR="00526F81" w:rsidRPr="004911DF" w:rsidTr="00526F81">
        <w:trPr>
          <w:jc w:val="center"/>
        </w:trPr>
        <w:tc>
          <w:tcPr>
            <w:tcW w:w="2265"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rPr>
                <w:rFonts w:ascii="Times New Roman" w:hAnsi="Times New Roman" w:cs="Times New Roman"/>
                <w:sz w:val="20"/>
                <w:szCs w:val="20"/>
              </w:rPr>
            </w:pPr>
          </w:p>
        </w:tc>
        <w:tc>
          <w:tcPr>
            <w:tcW w:w="912"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4911DF">
              <w:rPr>
                <w:rFonts w:ascii="Times New Roman" w:hAnsi="Times New Roman" w:cs="Times New Roman"/>
                <w:sz w:val="20"/>
                <w:szCs w:val="20"/>
              </w:rPr>
              <w:t>(0.025)</w:t>
            </w:r>
          </w:p>
        </w:tc>
        <w:tc>
          <w:tcPr>
            <w:tcW w:w="912"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4911DF">
              <w:rPr>
                <w:rFonts w:ascii="Times New Roman" w:hAnsi="Times New Roman" w:cs="Times New Roman"/>
                <w:sz w:val="20"/>
                <w:szCs w:val="20"/>
              </w:rPr>
              <w:t>(0.037)</w:t>
            </w:r>
          </w:p>
        </w:tc>
        <w:tc>
          <w:tcPr>
            <w:tcW w:w="912"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4911DF">
              <w:rPr>
                <w:rFonts w:ascii="Times New Roman" w:hAnsi="Times New Roman" w:cs="Times New Roman"/>
                <w:sz w:val="20"/>
                <w:szCs w:val="20"/>
              </w:rPr>
              <w:t>(0.034)</w:t>
            </w:r>
          </w:p>
        </w:tc>
      </w:tr>
      <w:tr w:rsidR="00526F81" w:rsidRPr="004911DF" w:rsidTr="00526F81">
        <w:trPr>
          <w:jc w:val="center"/>
        </w:trPr>
        <w:tc>
          <w:tcPr>
            <w:tcW w:w="2265"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rPr>
                <w:rFonts w:ascii="Times New Roman" w:hAnsi="Times New Roman" w:cs="Times New Roman"/>
                <w:sz w:val="20"/>
                <w:szCs w:val="20"/>
              </w:rPr>
            </w:pPr>
            <w:r w:rsidRPr="004911DF">
              <w:rPr>
                <w:rFonts w:ascii="Times New Roman" w:hAnsi="Times New Roman" w:cs="Times New Roman"/>
                <w:sz w:val="20"/>
                <w:szCs w:val="20"/>
              </w:rPr>
              <w:t xml:space="preserve">Croatia </w:t>
            </w:r>
          </w:p>
        </w:tc>
        <w:tc>
          <w:tcPr>
            <w:tcW w:w="912"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4911DF">
              <w:rPr>
                <w:rFonts w:ascii="Times New Roman" w:hAnsi="Times New Roman" w:cs="Times New Roman"/>
                <w:sz w:val="20"/>
                <w:szCs w:val="20"/>
              </w:rPr>
              <w:t>0.073***</w:t>
            </w:r>
          </w:p>
        </w:tc>
        <w:tc>
          <w:tcPr>
            <w:tcW w:w="912"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4911DF">
              <w:rPr>
                <w:rFonts w:ascii="Times New Roman" w:hAnsi="Times New Roman" w:cs="Times New Roman"/>
                <w:sz w:val="20"/>
                <w:szCs w:val="20"/>
              </w:rPr>
              <w:t>0.106***</w:t>
            </w:r>
          </w:p>
        </w:tc>
        <w:tc>
          <w:tcPr>
            <w:tcW w:w="912"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4911DF">
              <w:rPr>
                <w:rFonts w:ascii="Times New Roman" w:hAnsi="Times New Roman" w:cs="Times New Roman"/>
                <w:sz w:val="20"/>
                <w:szCs w:val="20"/>
              </w:rPr>
              <w:t>0.041</w:t>
            </w:r>
          </w:p>
        </w:tc>
      </w:tr>
      <w:tr w:rsidR="00526F81" w:rsidRPr="004911DF" w:rsidTr="00526F81">
        <w:trPr>
          <w:jc w:val="center"/>
        </w:trPr>
        <w:tc>
          <w:tcPr>
            <w:tcW w:w="2265"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rPr>
                <w:rFonts w:ascii="Times New Roman" w:hAnsi="Times New Roman" w:cs="Times New Roman"/>
                <w:sz w:val="20"/>
                <w:szCs w:val="20"/>
              </w:rPr>
            </w:pPr>
          </w:p>
        </w:tc>
        <w:tc>
          <w:tcPr>
            <w:tcW w:w="912"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4911DF">
              <w:rPr>
                <w:rFonts w:ascii="Times New Roman" w:hAnsi="Times New Roman" w:cs="Times New Roman"/>
                <w:sz w:val="20"/>
                <w:szCs w:val="20"/>
              </w:rPr>
              <w:t>(0.022)</w:t>
            </w:r>
          </w:p>
        </w:tc>
        <w:tc>
          <w:tcPr>
            <w:tcW w:w="912"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4911DF">
              <w:rPr>
                <w:rFonts w:ascii="Times New Roman" w:hAnsi="Times New Roman" w:cs="Times New Roman"/>
                <w:sz w:val="20"/>
                <w:szCs w:val="20"/>
              </w:rPr>
              <w:t>(0.032)</w:t>
            </w:r>
          </w:p>
        </w:tc>
        <w:tc>
          <w:tcPr>
            <w:tcW w:w="912"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4911DF">
              <w:rPr>
                <w:rFonts w:ascii="Times New Roman" w:hAnsi="Times New Roman" w:cs="Times New Roman"/>
                <w:sz w:val="20"/>
                <w:szCs w:val="20"/>
              </w:rPr>
              <w:t>(0.029)</w:t>
            </w:r>
          </w:p>
        </w:tc>
      </w:tr>
      <w:tr w:rsidR="00526F81" w:rsidRPr="004911DF" w:rsidTr="00526F81">
        <w:trPr>
          <w:jc w:val="center"/>
        </w:trPr>
        <w:tc>
          <w:tcPr>
            <w:tcW w:w="2265"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rPr>
                <w:rFonts w:ascii="Times New Roman" w:hAnsi="Times New Roman" w:cs="Times New Roman"/>
                <w:sz w:val="20"/>
                <w:szCs w:val="20"/>
              </w:rPr>
            </w:pPr>
            <w:r w:rsidRPr="004911DF">
              <w:rPr>
                <w:rFonts w:ascii="Times New Roman" w:hAnsi="Times New Roman" w:cs="Times New Roman"/>
                <w:sz w:val="20"/>
                <w:szCs w:val="20"/>
              </w:rPr>
              <w:t>FYR of Macedonia</w:t>
            </w:r>
          </w:p>
        </w:tc>
        <w:tc>
          <w:tcPr>
            <w:tcW w:w="912"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4911DF">
              <w:rPr>
                <w:rFonts w:ascii="Times New Roman" w:hAnsi="Times New Roman" w:cs="Times New Roman"/>
                <w:sz w:val="20"/>
                <w:szCs w:val="20"/>
              </w:rPr>
              <w:t>0.028</w:t>
            </w:r>
          </w:p>
        </w:tc>
        <w:tc>
          <w:tcPr>
            <w:tcW w:w="912"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4911DF">
              <w:rPr>
                <w:rFonts w:ascii="Times New Roman" w:hAnsi="Times New Roman" w:cs="Times New Roman"/>
                <w:sz w:val="20"/>
                <w:szCs w:val="20"/>
              </w:rPr>
              <w:t>0.050</w:t>
            </w:r>
          </w:p>
        </w:tc>
        <w:tc>
          <w:tcPr>
            <w:tcW w:w="912"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4911DF">
              <w:rPr>
                <w:rFonts w:ascii="Times New Roman" w:hAnsi="Times New Roman" w:cs="Times New Roman"/>
                <w:sz w:val="20"/>
                <w:szCs w:val="20"/>
              </w:rPr>
              <w:t>0.007</w:t>
            </w:r>
          </w:p>
        </w:tc>
      </w:tr>
      <w:tr w:rsidR="00526F81" w:rsidRPr="004911DF" w:rsidTr="00526F81">
        <w:trPr>
          <w:jc w:val="center"/>
        </w:trPr>
        <w:tc>
          <w:tcPr>
            <w:tcW w:w="2265"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rPr>
                <w:rFonts w:ascii="Times New Roman" w:hAnsi="Times New Roman" w:cs="Times New Roman"/>
                <w:sz w:val="20"/>
                <w:szCs w:val="20"/>
              </w:rPr>
            </w:pPr>
          </w:p>
        </w:tc>
        <w:tc>
          <w:tcPr>
            <w:tcW w:w="912"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4911DF">
              <w:rPr>
                <w:rFonts w:ascii="Times New Roman" w:hAnsi="Times New Roman" w:cs="Times New Roman"/>
                <w:sz w:val="20"/>
                <w:szCs w:val="20"/>
              </w:rPr>
              <w:t>(0.023)</w:t>
            </w:r>
          </w:p>
        </w:tc>
        <w:tc>
          <w:tcPr>
            <w:tcW w:w="912"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4911DF">
              <w:rPr>
                <w:rFonts w:ascii="Times New Roman" w:hAnsi="Times New Roman" w:cs="Times New Roman"/>
                <w:sz w:val="20"/>
                <w:szCs w:val="20"/>
              </w:rPr>
              <w:t>(0.034)</w:t>
            </w:r>
          </w:p>
        </w:tc>
        <w:tc>
          <w:tcPr>
            <w:tcW w:w="912"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4911DF">
              <w:rPr>
                <w:rFonts w:ascii="Times New Roman" w:hAnsi="Times New Roman" w:cs="Times New Roman"/>
                <w:sz w:val="20"/>
                <w:szCs w:val="20"/>
              </w:rPr>
              <w:t>(0.031)</w:t>
            </w:r>
          </w:p>
        </w:tc>
      </w:tr>
      <w:tr w:rsidR="00526F81" w:rsidRPr="004911DF" w:rsidTr="00526F81">
        <w:trPr>
          <w:jc w:val="center"/>
        </w:trPr>
        <w:tc>
          <w:tcPr>
            <w:tcW w:w="2265"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rPr>
                <w:rFonts w:ascii="Times New Roman" w:hAnsi="Times New Roman" w:cs="Times New Roman"/>
                <w:sz w:val="20"/>
                <w:szCs w:val="20"/>
              </w:rPr>
            </w:pPr>
            <w:r w:rsidRPr="004911DF">
              <w:rPr>
                <w:rFonts w:ascii="Times New Roman" w:hAnsi="Times New Roman" w:cs="Times New Roman"/>
                <w:sz w:val="20"/>
                <w:szCs w:val="20"/>
              </w:rPr>
              <w:t xml:space="preserve">Kosovo </w:t>
            </w:r>
          </w:p>
        </w:tc>
        <w:tc>
          <w:tcPr>
            <w:tcW w:w="912"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4911DF">
              <w:rPr>
                <w:rFonts w:ascii="Times New Roman" w:hAnsi="Times New Roman" w:cs="Times New Roman"/>
                <w:sz w:val="20"/>
                <w:szCs w:val="20"/>
              </w:rPr>
              <w:t>-0.012</w:t>
            </w:r>
          </w:p>
        </w:tc>
        <w:tc>
          <w:tcPr>
            <w:tcW w:w="912"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4911DF">
              <w:rPr>
                <w:rFonts w:ascii="Times New Roman" w:hAnsi="Times New Roman" w:cs="Times New Roman"/>
                <w:sz w:val="20"/>
                <w:szCs w:val="20"/>
              </w:rPr>
              <w:t>0.033</w:t>
            </w:r>
          </w:p>
        </w:tc>
        <w:tc>
          <w:tcPr>
            <w:tcW w:w="912"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4911DF">
              <w:rPr>
                <w:rFonts w:ascii="Times New Roman" w:hAnsi="Times New Roman" w:cs="Times New Roman"/>
                <w:sz w:val="20"/>
                <w:szCs w:val="20"/>
              </w:rPr>
              <w:t>-0.050</w:t>
            </w:r>
          </w:p>
        </w:tc>
      </w:tr>
      <w:tr w:rsidR="00526F81" w:rsidRPr="004911DF" w:rsidTr="00526F81">
        <w:trPr>
          <w:jc w:val="center"/>
        </w:trPr>
        <w:tc>
          <w:tcPr>
            <w:tcW w:w="2265"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rPr>
                <w:rFonts w:ascii="Times New Roman" w:hAnsi="Times New Roman" w:cs="Times New Roman"/>
                <w:sz w:val="20"/>
                <w:szCs w:val="20"/>
              </w:rPr>
            </w:pPr>
          </w:p>
        </w:tc>
        <w:tc>
          <w:tcPr>
            <w:tcW w:w="912"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4911DF">
              <w:rPr>
                <w:rFonts w:ascii="Times New Roman" w:hAnsi="Times New Roman" w:cs="Times New Roman"/>
                <w:sz w:val="20"/>
                <w:szCs w:val="20"/>
              </w:rPr>
              <w:t>(0.025)</w:t>
            </w:r>
          </w:p>
        </w:tc>
        <w:tc>
          <w:tcPr>
            <w:tcW w:w="912"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4911DF">
              <w:rPr>
                <w:rFonts w:ascii="Times New Roman" w:hAnsi="Times New Roman" w:cs="Times New Roman"/>
                <w:sz w:val="20"/>
                <w:szCs w:val="20"/>
              </w:rPr>
              <w:t>(0.036)</w:t>
            </w:r>
          </w:p>
        </w:tc>
        <w:tc>
          <w:tcPr>
            <w:tcW w:w="912"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4911DF">
              <w:rPr>
                <w:rFonts w:ascii="Times New Roman" w:hAnsi="Times New Roman" w:cs="Times New Roman"/>
                <w:sz w:val="20"/>
                <w:szCs w:val="20"/>
              </w:rPr>
              <w:t>(0.035)</w:t>
            </w:r>
          </w:p>
        </w:tc>
      </w:tr>
      <w:tr w:rsidR="00526F81" w:rsidRPr="004911DF" w:rsidTr="00526F81">
        <w:trPr>
          <w:jc w:val="center"/>
        </w:trPr>
        <w:tc>
          <w:tcPr>
            <w:tcW w:w="2265"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rPr>
                <w:rFonts w:ascii="Times New Roman" w:hAnsi="Times New Roman" w:cs="Times New Roman"/>
                <w:sz w:val="20"/>
                <w:szCs w:val="20"/>
              </w:rPr>
            </w:pPr>
            <w:r w:rsidRPr="004911DF">
              <w:rPr>
                <w:rFonts w:ascii="Times New Roman" w:hAnsi="Times New Roman" w:cs="Times New Roman"/>
                <w:sz w:val="20"/>
                <w:szCs w:val="20"/>
              </w:rPr>
              <w:t xml:space="preserve">Russia </w:t>
            </w:r>
          </w:p>
        </w:tc>
        <w:tc>
          <w:tcPr>
            <w:tcW w:w="912"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4911DF">
              <w:rPr>
                <w:rFonts w:ascii="Times New Roman" w:hAnsi="Times New Roman" w:cs="Times New Roman"/>
                <w:sz w:val="20"/>
                <w:szCs w:val="20"/>
              </w:rPr>
              <w:t>-0.009</w:t>
            </w:r>
          </w:p>
        </w:tc>
        <w:tc>
          <w:tcPr>
            <w:tcW w:w="912"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4911DF">
              <w:rPr>
                <w:rFonts w:ascii="Times New Roman" w:hAnsi="Times New Roman" w:cs="Times New Roman"/>
                <w:sz w:val="20"/>
                <w:szCs w:val="20"/>
              </w:rPr>
              <w:t>0.026</w:t>
            </w:r>
          </w:p>
        </w:tc>
        <w:tc>
          <w:tcPr>
            <w:tcW w:w="912"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4911DF">
              <w:rPr>
                <w:rFonts w:ascii="Times New Roman" w:hAnsi="Times New Roman" w:cs="Times New Roman"/>
                <w:sz w:val="20"/>
                <w:szCs w:val="20"/>
              </w:rPr>
              <w:t>-0.055*</w:t>
            </w:r>
          </w:p>
        </w:tc>
      </w:tr>
      <w:tr w:rsidR="00526F81" w:rsidRPr="004911DF" w:rsidTr="00526F81">
        <w:trPr>
          <w:jc w:val="center"/>
        </w:trPr>
        <w:tc>
          <w:tcPr>
            <w:tcW w:w="2265"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rPr>
                <w:rFonts w:ascii="Times New Roman" w:hAnsi="Times New Roman" w:cs="Times New Roman"/>
                <w:sz w:val="20"/>
                <w:szCs w:val="20"/>
              </w:rPr>
            </w:pPr>
          </w:p>
        </w:tc>
        <w:tc>
          <w:tcPr>
            <w:tcW w:w="912"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4911DF">
              <w:rPr>
                <w:rFonts w:ascii="Times New Roman" w:hAnsi="Times New Roman" w:cs="Times New Roman"/>
                <w:sz w:val="20"/>
                <w:szCs w:val="20"/>
              </w:rPr>
              <w:t>(0.021)</w:t>
            </w:r>
          </w:p>
        </w:tc>
        <w:tc>
          <w:tcPr>
            <w:tcW w:w="912"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4911DF">
              <w:rPr>
                <w:rFonts w:ascii="Times New Roman" w:hAnsi="Times New Roman" w:cs="Times New Roman"/>
                <w:sz w:val="20"/>
                <w:szCs w:val="20"/>
              </w:rPr>
              <w:t>(0.029)</w:t>
            </w:r>
          </w:p>
        </w:tc>
        <w:tc>
          <w:tcPr>
            <w:tcW w:w="912"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4911DF">
              <w:rPr>
                <w:rFonts w:ascii="Times New Roman" w:hAnsi="Times New Roman" w:cs="Times New Roman"/>
                <w:sz w:val="20"/>
                <w:szCs w:val="20"/>
              </w:rPr>
              <w:t>(0.030)</w:t>
            </w:r>
          </w:p>
        </w:tc>
      </w:tr>
      <w:tr w:rsidR="00526F81" w:rsidRPr="004911DF" w:rsidTr="00526F81">
        <w:trPr>
          <w:jc w:val="center"/>
        </w:trPr>
        <w:tc>
          <w:tcPr>
            <w:tcW w:w="2265"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rPr>
                <w:rFonts w:ascii="Times New Roman" w:hAnsi="Times New Roman" w:cs="Times New Roman"/>
                <w:sz w:val="20"/>
                <w:szCs w:val="20"/>
              </w:rPr>
            </w:pPr>
            <w:r w:rsidRPr="004911DF">
              <w:rPr>
                <w:rFonts w:ascii="Times New Roman" w:hAnsi="Times New Roman" w:cs="Times New Roman"/>
                <w:sz w:val="20"/>
                <w:szCs w:val="20"/>
              </w:rPr>
              <w:t xml:space="preserve">Serbia </w:t>
            </w:r>
          </w:p>
        </w:tc>
        <w:tc>
          <w:tcPr>
            <w:tcW w:w="912"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4911DF">
              <w:rPr>
                <w:rFonts w:ascii="Times New Roman" w:hAnsi="Times New Roman" w:cs="Times New Roman"/>
                <w:sz w:val="20"/>
                <w:szCs w:val="20"/>
              </w:rPr>
              <w:t>0.025</w:t>
            </w:r>
          </w:p>
        </w:tc>
        <w:tc>
          <w:tcPr>
            <w:tcW w:w="912"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4911DF">
              <w:rPr>
                <w:rFonts w:ascii="Times New Roman" w:hAnsi="Times New Roman" w:cs="Times New Roman"/>
                <w:sz w:val="20"/>
                <w:szCs w:val="20"/>
              </w:rPr>
              <w:t>0.063**</w:t>
            </w:r>
          </w:p>
        </w:tc>
        <w:tc>
          <w:tcPr>
            <w:tcW w:w="912"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4911DF">
              <w:rPr>
                <w:rFonts w:ascii="Times New Roman" w:hAnsi="Times New Roman" w:cs="Times New Roman"/>
                <w:sz w:val="20"/>
                <w:szCs w:val="20"/>
              </w:rPr>
              <w:t>-0.010</w:t>
            </w:r>
          </w:p>
        </w:tc>
      </w:tr>
      <w:tr w:rsidR="00526F81" w:rsidRPr="004911DF" w:rsidTr="00526F81">
        <w:trPr>
          <w:jc w:val="center"/>
        </w:trPr>
        <w:tc>
          <w:tcPr>
            <w:tcW w:w="2265"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rPr>
                <w:rFonts w:ascii="Times New Roman" w:hAnsi="Times New Roman" w:cs="Times New Roman"/>
                <w:sz w:val="20"/>
                <w:szCs w:val="20"/>
              </w:rPr>
            </w:pPr>
          </w:p>
        </w:tc>
        <w:tc>
          <w:tcPr>
            <w:tcW w:w="912"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4911DF">
              <w:rPr>
                <w:rFonts w:ascii="Times New Roman" w:hAnsi="Times New Roman" w:cs="Times New Roman"/>
                <w:sz w:val="20"/>
                <w:szCs w:val="20"/>
              </w:rPr>
              <w:t>(0.021)</w:t>
            </w:r>
          </w:p>
        </w:tc>
        <w:tc>
          <w:tcPr>
            <w:tcW w:w="912"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4911DF">
              <w:rPr>
                <w:rFonts w:ascii="Times New Roman" w:hAnsi="Times New Roman" w:cs="Times New Roman"/>
                <w:sz w:val="20"/>
                <w:szCs w:val="20"/>
              </w:rPr>
              <w:t>(0.031)</w:t>
            </w:r>
          </w:p>
        </w:tc>
        <w:tc>
          <w:tcPr>
            <w:tcW w:w="912"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4911DF">
              <w:rPr>
                <w:rFonts w:ascii="Times New Roman" w:hAnsi="Times New Roman" w:cs="Times New Roman"/>
                <w:sz w:val="20"/>
                <w:szCs w:val="20"/>
              </w:rPr>
              <w:t>(0.028)</w:t>
            </w:r>
          </w:p>
        </w:tc>
      </w:tr>
      <w:tr w:rsidR="00526F81" w:rsidRPr="004911DF" w:rsidTr="00526F81">
        <w:trPr>
          <w:jc w:val="center"/>
        </w:trPr>
        <w:tc>
          <w:tcPr>
            <w:tcW w:w="2265"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rPr>
                <w:rFonts w:ascii="Times New Roman" w:hAnsi="Times New Roman" w:cs="Times New Roman"/>
                <w:sz w:val="20"/>
                <w:szCs w:val="20"/>
              </w:rPr>
            </w:pPr>
            <w:r w:rsidRPr="004911DF">
              <w:rPr>
                <w:rFonts w:ascii="Times New Roman" w:hAnsi="Times New Roman" w:cs="Times New Roman"/>
                <w:sz w:val="20"/>
                <w:szCs w:val="20"/>
              </w:rPr>
              <w:t xml:space="preserve">Tajikistan </w:t>
            </w:r>
          </w:p>
        </w:tc>
        <w:tc>
          <w:tcPr>
            <w:tcW w:w="912"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4911DF">
              <w:rPr>
                <w:rFonts w:ascii="Times New Roman" w:hAnsi="Times New Roman" w:cs="Times New Roman"/>
                <w:sz w:val="20"/>
                <w:szCs w:val="20"/>
              </w:rPr>
              <w:t>0.047*</w:t>
            </w:r>
          </w:p>
        </w:tc>
        <w:tc>
          <w:tcPr>
            <w:tcW w:w="912"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4911DF">
              <w:rPr>
                <w:rFonts w:ascii="Times New Roman" w:hAnsi="Times New Roman" w:cs="Times New Roman"/>
                <w:sz w:val="20"/>
                <w:szCs w:val="20"/>
              </w:rPr>
              <w:t>0.027</w:t>
            </w:r>
          </w:p>
        </w:tc>
        <w:tc>
          <w:tcPr>
            <w:tcW w:w="912"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4911DF">
              <w:rPr>
                <w:rFonts w:ascii="Times New Roman" w:hAnsi="Times New Roman" w:cs="Times New Roman"/>
                <w:sz w:val="20"/>
                <w:szCs w:val="20"/>
              </w:rPr>
              <w:t>0.049</w:t>
            </w:r>
          </w:p>
        </w:tc>
      </w:tr>
      <w:tr w:rsidR="00526F81" w:rsidRPr="004911DF" w:rsidTr="00526F81">
        <w:trPr>
          <w:jc w:val="center"/>
        </w:trPr>
        <w:tc>
          <w:tcPr>
            <w:tcW w:w="2265"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rPr>
                <w:rFonts w:ascii="Times New Roman" w:hAnsi="Times New Roman" w:cs="Times New Roman"/>
                <w:sz w:val="20"/>
                <w:szCs w:val="20"/>
              </w:rPr>
            </w:pPr>
          </w:p>
        </w:tc>
        <w:tc>
          <w:tcPr>
            <w:tcW w:w="912"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4911DF">
              <w:rPr>
                <w:rFonts w:ascii="Times New Roman" w:hAnsi="Times New Roman" w:cs="Times New Roman"/>
                <w:sz w:val="20"/>
                <w:szCs w:val="20"/>
              </w:rPr>
              <w:t>(0.024)</w:t>
            </w:r>
          </w:p>
        </w:tc>
        <w:tc>
          <w:tcPr>
            <w:tcW w:w="912"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4911DF">
              <w:rPr>
                <w:rFonts w:ascii="Times New Roman" w:hAnsi="Times New Roman" w:cs="Times New Roman"/>
                <w:sz w:val="20"/>
                <w:szCs w:val="20"/>
              </w:rPr>
              <w:t>(0.039)</w:t>
            </w:r>
          </w:p>
        </w:tc>
        <w:tc>
          <w:tcPr>
            <w:tcW w:w="912"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4911DF">
              <w:rPr>
                <w:rFonts w:ascii="Times New Roman" w:hAnsi="Times New Roman" w:cs="Times New Roman"/>
                <w:sz w:val="20"/>
                <w:szCs w:val="20"/>
              </w:rPr>
              <w:t>(0.031)</w:t>
            </w:r>
          </w:p>
        </w:tc>
      </w:tr>
      <w:tr w:rsidR="00526F81" w:rsidRPr="004911DF" w:rsidTr="00526F81">
        <w:trPr>
          <w:jc w:val="center"/>
        </w:trPr>
        <w:tc>
          <w:tcPr>
            <w:tcW w:w="2265" w:type="pct"/>
            <w:tcBorders>
              <w:top w:val="nil"/>
              <w:left w:val="nil"/>
              <w:bottom w:val="single" w:sz="4" w:space="0" w:color="auto"/>
              <w:right w:val="nil"/>
            </w:tcBorders>
          </w:tcPr>
          <w:p w:rsidR="00526F81" w:rsidRPr="004911DF" w:rsidRDefault="00526F81" w:rsidP="00FB3623">
            <w:pPr>
              <w:widowControl w:val="0"/>
              <w:autoSpaceDE w:val="0"/>
              <w:autoSpaceDN w:val="0"/>
              <w:adjustRightInd w:val="0"/>
              <w:spacing w:after="0" w:line="240" w:lineRule="auto"/>
              <w:rPr>
                <w:rFonts w:ascii="Times New Roman" w:hAnsi="Times New Roman" w:cs="Times New Roman"/>
                <w:sz w:val="20"/>
                <w:szCs w:val="20"/>
              </w:rPr>
            </w:pPr>
          </w:p>
        </w:tc>
        <w:tc>
          <w:tcPr>
            <w:tcW w:w="912" w:type="pct"/>
            <w:tcBorders>
              <w:top w:val="nil"/>
              <w:left w:val="nil"/>
              <w:bottom w:val="single" w:sz="4" w:space="0" w:color="auto"/>
              <w:right w:val="nil"/>
            </w:tcBorders>
          </w:tcPr>
          <w:p w:rsidR="00526F81" w:rsidRPr="004911DF"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p>
        </w:tc>
        <w:tc>
          <w:tcPr>
            <w:tcW w:w="912" w:type="pct"/>
            <w:tcBorders>
              <w:top w:val="nil"/>
              <w:left w:val="nil"/>
              <w:bottom w:val="single" w:sz="4" w:space="0" w:color="auto"/>
              <w:right w:val="nil"/>
            </w:tcBorders>
          </w:tcPr>
          <w:p w:rsidR="00526F81" w:rsidRPr="004911DF"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p>
        </w:tc>
        <w:tc>
          <w:tcPr>
            <w:tcW w:w="912" w:type="pct"/>
            <w:tcBorders>
              <w:top w:val="nil"/>
              <w:left w:val="nil"/>
              <w:bottom w:val="single" w:sz="4" w:space="0" w:color="auto"/>
              <w:right w:val="nil"/>
            </w:tcBorders>
          </w:tcPr>
          <w:p w:rsidR="00526F81" w:rsidRPr="004911DF"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p>
        </w:tc>
      </w:tr>
      <w:tr w:rsidR="00526F81" w:rsidRPr="004911DF" w:rsidTr="00526F81">
        <w:trPr>
          <w:jc w:val="center"/>
        </w:trPr>
        <w:tc>
          <w:tcPr>
            <w:tcW w:w="2265" w:type="pct"/>
            <w:tcBorders>
              <w:top w:val="single" w:sz="4" w:space="0" w:color="auto"/>
              <w:left w:val="nil"/>
              <w:bottom w:val="nil"/>
              <w:right w:val="nil"/>
            </w:tcBorders>
          </w:tcPr>
          <w:p w:rsidR="00526F81" w:rsidRPr="00B364CE" w:rsidRDefault="00526F81" w:rsidP="00FB3623">
            <w:pPr>
              <w:widowControl w:val="0"/>
              <w:autoSpaceDE w:val="0"/>
              <w:autoSpaceDN w:val="0"/>
              <w:adjustRightInd w:val="0"/>
              <w:spacing w:after="0" w:line="240" w:lineRule="auto"/>
              <w:rPr>
                <w:rFonts w:ascii="Times New Roman" w:hAnsi="Times New Roman" w:cs="Times New Roman"/>
                <w:sz w:val="20"/>
                <w:szCs w:val="20"/>
              </w:rPr>
            </w:pPr>
            <w:r w:rsidRPr="00B364CE">
              <w:rPr>
                <w:rFonts w:ascii="Times New Roman" w:hAnsi="Times New Roman" w:cs="Times New Roman"/>
                <w:sz w:val="20"/>
                <w:szCs w:val="20"/>
              </w:rPr>
              <w:t>Observations</w:t>
            </w:r>
          </w:p>
        </w:tc>
        <w:tc>
          <w:tcPr>
            <w:tcW w:w="912" w:type="pct"/>
            <w:tcBorders>
              <w:top w:val="single" w:sz="4" w:space="0" w:color="auto"/>
              <w:left w:val="nil"/>
              <w:bottom w:val="nil"/>
              <w:right w:val="nil"/>
            </w:tcBorders>
          </w:tcPr>
          <w:p w:rsidR="00526F81" w:rsidRPr="00737C17" w:rsidRDefault="00526F81" w:rsidP="00FB3623">
            <w:pPr>
              <w:widowControl w:val="0"/>
              <w:autoSpaceDE w:val="0"/>
              <w:autoSpaceDN w:val="0"/>
              <w:adjustRightInd w:val="0"/>
              <w:spacing w:after="0" w:line="240" w:lineRule="auto"/>
              <w:jc w:val="center"/>
              <w:rPr>
                <w:rFonts w:ascii="Times New Roman" w:hAnsi="Times New Roman" w:cs="Times New Roman"/>
                <w:sz w:val="20"/>
                <w:szCs w:val="24"/>
              </w:rPr>
            </w:pPr>
            <w:r w:rsidRPr="00737C17">
              <w:rPr>
                <w:rFonts w:ascii="Times New Roman" w:hAnsi="Times New Roman" w:cs="Times New Roman"/>
                <w:sz w:val="20"/>
                <w:szCs w:val="24"/>
              </w:rPr>
              <w:t>4,249</w:t>
            </w:r>
          </w:p>
        </w:tc>
        <w:tc>
          <w:tcPr>
            <w:tcW w:w="912" w:type="pct"/>
            <w:tcBorders>
              <w:top w:val="single" w:sz="4" w:space="0" w:color="auto"/>
              <w:left w:val="nil"/>
              <w:bottom w:val="nil"/>
              <w:right w:val="nil"/>
            </w:tcBorders>
          </w:tcPr>
          <w:p w:rsidR="00526F81" w:rsidRPr="00737C17" w:rsidRDefault="00526F81" w:rsidP="00FB3623">
            <w:pPr>
              <w:widowControl w:val="0"/>
              <w:autoSpaceDE w:val="0"/>
              <w:autoSpaceDN w:val="0"/>
              <w:adjustRightInd w:val="0"/>
              <w:spacing w:after="0" w:line="240" w:lineRule="auto"/>
              <w:jc w:val="center"/>
              <w:rPr>
                <w:rFonts w:ascii="Times New Roman" w:hAnsi="Times New Roman" w:cs="Times New Roman"/>
                <w:sz w:val="20"/>
                <w:szCs w:val="24"/>
              </w:rPr>
            </w:pPr>
            <w:r w:rsidRPr="00737C17">
              <w:rPr>
                <w:rFonts w:ascii="Times New Roman" w:hAnsi="Times New Roman" w:cs="Times New Roman"/>
                <w:sz w:val="20"/>
                <w:szCs w:val="24"/>
              </w:rPr>
              <w:t>2,192</w:t>
            </w:r>
          </w:p>
        </w:tc>
        <w:tc>
          <w:tcPr>
            <w:tcW w:w="912" w:type="pct"/>
            <w:tcBorders>
              <w:top w:val="single" w:sz="4" w:space="0" w:color="auto"/>
              <w:left w:val="nil"/>
              <w:bottom w:val="nil"/>
              <w:right w:val="nil"/>
            </w:tcBorders>
          </w:tcPr>
          <w:p w:rsidR="00526F81" w:rsidRPr="00737C17" w:rsidRDefault="00526F81" w:rsidP="00FB3623">
            <w:pPr>
              <w:widowControl w:val="0"/>
              <w:autoSpaceDE w:val="0"/>
              <w:autoSpaceDN w:val="0"/>
              <w:adjustRightInd w:val="0"/>
              <w:spacing w:after="0" w:line="240" w:lineRule="auto"/>
              <w:jc w:val="center"/>
              <w:rPr>
                <w:rFonts w:ascii="Times New Roman" w:hAnsi="Times New Roman" w:cs="Times New Roman"/>
                <w:sz w:val="20"/>
                <w:szCs w:val="24"/>
              </w:rPr>
            </w:pPr>
            <w:r w:rsidRPr="00737C17">
              <w:rPr>
                <w:rFonts w:ascii="Times New Roman" w:hAnsi="Times New Roman" w:cs="Times New Roman"/>
                <w:sz w:val="20"/>
                <w:szCs w:val="24"/>
              </w:rPr>
              <w:t>2,057</w:t>
            </w:r>
          </w:p>
        </w:tc>
      </w:tr>
      <w:tr w:rsidR="00526F81" w:rsidRPr="004911DF" w:rsidTr="00526F81">
        <w:trPr>
          <w:jc w:val="center"/>
        </w:trPr>
        <w:tc>
          <w:tcPr>
            <w:tcW w:w="2265" w:type="pct"/>
            <w:tcBorders>
              <w:top w:val="nil"/>
              <w:left w:val="nil"/>
              <w:bottom w:val="nil"/>
              <w:right w:val="nil"/>
            </w:tcBorders>
          </w:tcPr>
          <w:p w:rsidR="00526F81" w:rsidRPr="00B364CE" w:rsidRDefault="00526F81" w:rsidP="00FB3623">
            <w:pPr>
              <w:widowControl w:val="0"/>
              <w:autoSpaceDE w:val="0"/>
              <w:autoSpaceDN w:val="0"/>
              <w:adjustRightInd w:val="0"/>
              <w:spacing w:after="0" w:line="240" w:lineRule="auto"/>
              <w:rPr>
                <w:rFonts w:ascii="Times New Roman" w:hAnsi="Times New Roman" w:cs="Times New Roman"/>
                <w:sz w:val="20"/>
                <w:szCs w:val="20"/>
              </w:rPr>
            </w:pPr>
            <w:r w:rsidRPr="00B364CE">
              <w:rPr>
                <w:rFonts w:ascii="Times New Roman" w:hAnsi="Times New Roman" w:cs="Times New Roman"/>
                <w:sz w:val="20"/>
                <w:szCs w:val="20"/>
              </w:rPr>
              <w:t>Pseudo R</w:t>
            </w:r>
            <w:r w:rsidRPr="00B364CE">
              <w:rPr>
                <w:rFonts w:ascii="Times New Roman" w:hAnsi="Times New Roman" w:cs="Times New Roman"/>
                <w:sz w:val="20"/>
                <w:szCs w:val="20"/>
                <w:vertAlign w:val="superscript"/>
              </w:rPr>
              <w:t>2</w:t>
            </w:r>
          </w:p>
        </w:tc>
        <w:tc>
          <w:tcPr>
            <w:tcW w:w="912" w:type="pct"/>
            <w:tcBorders>
              <w:top w:val="nil"/>
              <w:left w:val="nil"/>
              <w:bottom w:val="nil"/>
              <w:right w:val="nil"/>
            </w:tcBorders>
          </w:tcPr>
          <w:p w:rsidR="00526F81" w:rsidRPr="00737C17" w:rsidRDefault="00526F81" w:rsidP="00FB3623">
            <w:pPr>
              <w:widowControl w:val="0"/>
              <w:autoSpaceDE w:val="0"/>
              <w:autoSpaceDN w:val="0"/>
              <w:adjustRightInd w:val="0"/>
              <w:spacing w:after="0" w:line="240" w:lineRule="auto"/>
              <w:jc w:val="center"/>
              <w:rPr>
                <w:rFonts w:ascii="Times New Roman" w:hAnsi="Times New Roman" w:cs="Times New Roman"/>
                <w:sz w:val="20"/>
                <w:szCs w:val="24"/>
              </w:rPr>
            </w:pPr>
            <w:r w:rsidRPr="00737C17">
              <w:rPr>
                <w:rFonts w:ascii="Times New Roman" w:hAnsi="Times New Roman" w:cs="Times New Roman"/>
                <w:sz w:val="20"/>
                <w:szCs w:val="24"/>
              </w:rPr>
              <w:t>0.0518</w:t>
            </w:r>
          </w:p>
        </w:tc>
        <w:tc>
          <w:tcPr>
            <w:tcW w:w="912" w:type="pct"/>
            <w:tcBorders>
              <w:top w:val="nil"/>
              <w:left w:val="nil"/>
              <w:bottom w:val="nil"/>
              <w:right w:val="nil"/>
            </w:tcBorders>
          </w:tcPr>
          <w:p w:rsidR="00526F81" w:rsidRPr="00737C17" w:rsidRDefault="00526F81" w:rsidP="00FB3623">
            <w:pPr>
              <w:widowControl w:val="0"/>
              <w:autoSpaceDE w:val="0"/>
              <w:autoSpaceDN w:val="0"/>
              <w:adjustRightInd w:val="0"/>
              <w:spacing w:after="0" w:line="240" w:lineRule="auto"/>
              <w:jc w:val="center"/>
              <w:rPr>
                <w:rFonts w:ascii="Times New Roman" w:hAnsi="Times New Roman" w:cs="Times New Roman"/>
                <w:sz w:val="20"/>
                <w:szCs w:val="24"/>
              </w:rPr>
            </w:pPr>
            <w:r w:rsidRPr="00737C17">
              <w:rPr>
                <w:rFonts w:ascii="Times New Roman" w:hAnsi="Times New Roman" w:cs="Times New Roman"/>
                <w:sz w:val="20"/>
                <w:szCs w:val="24"/>
              </w:rPr>
              <w:t>0.0682</w:t>
            </w:r>
          </w:p>
        </w:tc>
        <w:tc>
          <w:tcPr>
            <w:tcW w:w="912" w:type="pct"/>
            <w:tcBorders>
              <w:top w:val="nil"/>
              <w:left w:val="nil"/>
              <w:bottom w:val="nil"/>
              <w:right w:val="nil"/>
            </w:tcBorders>
          </w:tcPr>
          <w:p w:rsidR="00526F81" w:rsidRPr="00737C17" w:rsidRDefault="00526F81" w:rsidP="00FB3623">
            <w:pPr>
              <w:widowControl w:val="0"/>
              <w:autoSpaceDE w:val="0"/>
              <w:autoSpaceDN w:val="0"/>
              <w:adjustRightInd w:val="0"/>
              <w:spacing w:after="0" w:line="240" w:lineRule="auto"/>
              <w:jc w:val="center"/>
              <w:rPr>
                <w:rFonts w:ascii="Times New Roman" w:hAnsi="Times New Roman" w:cs="Times New Roman"/>
                <w:sz w:val="20"/>
                <w:szCs w:val="24"/>
              </w:rPr>
            </w:pPr>
            <w:r w:rsidRPr="00737C17">
              <w:rPr>
                <w:rFonts w:ascii="Times New Roman" w:hAnsi="Times New Roman" w:cs="Times New Roman"/>
                <w:sz w:val="20"/>
                <w:szCs w:val="24"/>
              </w:rPr>
              <w:t>0.0566</w:t>
            </w:r>
          </w:p>
        </w:tc>
      </w:tr>
      <w:tr w:rsidR="00526F81" w:rsidRPr="004911DF" w:rsidTr="00526F81">
        <w:trPr>
          <w:jc w:val="center"/>
        </w:trPr>
        <w:tc>
          <w:tcPr>
            <w:tcW w:w="2265" w:type="pct"/>
            <w:tcBorders>
              <w:top w:val="nil"/>
              <w:left w:val="nil"/>
              <w:bottom w:val="nil"/>
              <w:right w:val="nil"/>
            </w:tcBorders>
          </w:tcPr>
          <w:p w:rsidR="00526F81" w:rsidRPr="00B364CE" w:rsidRDefault="00526F81" w:rsidP="00FB3623">
            <w:pPr>
              <w:widowControl w:val="0"/>
              <w:autoSpaceDE w:val="0"/>
              <w:autoSpaceDN w:val="0"/>
              <w:adjustRightInd w:val="0"/>
              <w:spacing w:after="0" w:line="240" w:lineRule="auto"/>
              <w:rPr>
                <w:rFonts w:ascii="Times New Roman" w:hAnsi="Times New Roman" w:cs="Times New Roman"/>
                <w:sz w:val="20"/>
                <w:szCs w:val="20"/>
              </w:rPr>
            </w:pPr>
            <w:r w:rsidRPr="00B364CE">
              <w:rPr>
                <w:rFonts w:ascii="Times New Roman" w:hAnsi="Times New Roman" w:cs="Times New Roman"/>
                <w:sz w:val="20"/>
                <w:szCs w:val="20"/>
              </w:rPr>
              <w:t>Chi</w:t>
            </w:r>
            <w:r w:rsidRPr="00B364CE">
              <w:rPr>
                <w:rFonts w:ascii="Times New Roman" w:hAnsi="Times New Roman" w:cs="Times New Roman"/>
                <w:sz w:val="20"/>
                <w:szCs w:val="20"/>
                <w:vertAlign w:val="superscript"/>
              </w:rPr>
              <w:t>2</w:t>
            </w:r>
          </w:p>
        </w:tc>
        <w:tc>
          <w:tcPr>
            <w:tcW w:w="912" w:type="pct"/>
            <w:tcBorders>
              <w:top w:val="nil"/>
              <w:left w:val="nil"/>
              <w:bottom w:val="nil"/>
              <w:right w:val="nil"/>
            </w:tcBorders>
          </w:tcPr>
          <w:p w:rsidR="00526F81" w:rsidRPr="00737C17" w:rsidRDefault="00526F81" w:rsidP="00FB3623">
            <w:pPr>
              <w:widowControl w:val="0"/>
              <w:autoSpaceDE w:val="0"/>
              <w:autoSpaceDN w:val="0"/>
              <w:adjustRightInd w:val="0"/>
              <w:spacing w:after="0" w:line="240" w:lineRule="auto"/>
              <w:jc w:val="center"/>
              <w:rPr>
                <w:rFonts w:ascii="Times New Roman" w:hAnsi="Times New Roman" w:cs="Times New Roman"/>
                <w:sz w:val="20"/>
                <w:szCs w:val="24"/>
              </w:rPr>
            </w:pPr>
            <w:r w:rsidRPr="00737C17">
              <w:rPr>
                <w:rFonts w:ascii="Times New Roman" w:hAnsi="Times New Roman" w:cs="Times New Roman"/>
                <w:sz w:val="20"/>
                <w:szCs w:val="24"/>
              </w:rPr>
              <w:t>129.7</w:t>
            </w:r>
          </w:p>
        </w:tc>
        <w:tc>
          <w:tcPr>
            <w:tcW w:w="912" w:type="pct"/>
            <w:tcBorders>
              <w:top w:val="nil"/>
              <w:left w:val="nil"/>
              <w:bottom w:val="nil"/>
              <w:right w:val="nil"/>
            </w:tcBorders>
          </w:tcPr>
          <w:p w:rsidR="00526F81" w:rsidRPr="00737C17" w:rsidRDefault="00526F81" w:rsidP="00FB3623">
            <w:pPr>
              <w:widowControl w:val="0"/>
              <w:autoSpaceDE w:val="0"/>
              <w:autoSpaceDN w:val="0"/>
              <w:adjustRightInd w:val="0"/>
              <w:spacing w:after="0" w:line="240" w:lineRule="auto"/>
              <w:jc w:val="center"/>
              <w:rPr>
                <w:rFonts w:ascii="Times New Roman" w:hAnsi="Times New Roman" w:cs="Times New Roman"/>
                <w:sz w:val="20"/>
                <w:szCs w:val="24"/>
              </w:rPr>
            </w:pPr>
            <w:r w:rsidRPr="00737C17">
              <w:rPr>
                <w:rFonts w:ascii="Times New Roman" w:hAnsi="Times New Roman" w:cs="Times New Roman"/>
                <w:sz w:val="20"/>
                <w:szCs w:val="24"/>
              </w:rPr>
              <w:t>92.30</w:t>
            </w:r>
          </w:p>
        </w:tc>
        <w:tc>
          <w:tcPr>
            <w:tcW w:w="912" w:type="pct"/>
            <w:tcBorders>
              <w:top w:val="nil"/>
              <w:left w:val="nil"/>
              <w:bottom w:val="nil"/>
              <w:right w:val="nil"/>
            </w:tcBorders>
          </w:tcPr>
          <w:p w:rsidR="00526F81" w:rsidRPr="00737C17" w:rsidRDefault="00526F81" w:rsidP="00FB3623">
            <w:pPr>
              <w:widowControl w:val="0"/>
              <w:autoSpaceDE w:val="0"/>
              <w:autoSpaceDN w:val="0"/>
              <w:adjustRightInd w:val="0"/>
              <w:spacing w:after="0" w:line="240" w:lineRule="auto"/>
              <w:jc w:val="center"/>
              <w:rPr>
                <w:rFonts w:ascii="Times New Roman" w:hAnsi="Times New Roman" w:cs="Times New Roman"/>
                <w:sz w:val="20"/>
                <w:szCs w:val="24"/>
              </w:rPr>
            </w:pPr>
            <w:r w:rsidRPr="00737C17">
              <w:rPr>
                <w:rFonts w:ascii="Times New Roman" w:hAnsi="Times New Roman" w:cs="Times New Roman"/>
                <w:sz w:val="20"/>
                <w:szCs w:val="24"/>
              </w:rPr>
              <w:t>65.51</w:t>
            </w:r>
          </w:p>
        </w:tc>
      </w:tr>
      <w:tr w:rsidR="00526F81" w:rsidRPr="004911DF" w:rsidTr="00526F81">
        <w:tblPrEx>
          <w:tblBorders>
            <w:bottom w:val="single" w:sz="6" w:space="0" w:color="auto"/>
          </w:tblBorders>
        </w:tblPrEx>
        <w:trPr>
          <w:jc w:val="center"/>
        </w:trPr>
        <w:tc>
          <w:tcPr>
            <w:tcW w:w="2265" w:type="pct"/>
            <w:tcBorders>
              <w:top w:val="nil"/>
              <w:left w:val="nil"/>
              <w:bottom w:val="single" w:sz="6" w:space="0" w:color="auto"/>
              <w:right w:val="nil"/>
            </w:tcBorders>
          </w:tcPr>
          <w:p w:rsidR="00526F81" w:rsidRPr="00B364CE" w:rsidRDefault="00526F81" w:rsidP="00FB3623">
            <w:pPr>
              <w:widowControl w:val="0"/>
              <w:autoSpaceDE w:val="0"/>
              <w:autoSpaceDN w:val="0"/>
              <w:adjustRightInd w:val="0"/>
              <w:spacing w:after="0" w:line="240" w:lineRule="auto"/>
              <w:rPr>
                <w:rFonts w:ascii="Times New Roman" w:hAnsi="Times New Roman" w:cs="Times New Roman"/>
                <w:sz w:val="20"/>
                <w:szCs w:val="20"/>
              </w:rPr>
            </w:pPr>
            <w:r w:rsidRPr="00B364CE">
              <w:rPr>
                <w:rFonts w:ascii="Times New Roman" w:hAnsi="Times New Roman" w:cs="Times New Roman"/>
                <w:sz w:val="20"/>
                <w:szCs w:val="20"/>
              </w:rPr>
              <w:t>Prob &gt; chi</w:t>
            </w:r>
            <w:r w:rsidRPr="00B364CE">
              <w:rPr>
                <w:rFonts w:ascii="Times New Roman" w:hAnsi="Times New Roman" w:cs="Times New Roman"/>
                <w:sz w:val="20"/>
                <w:szCs w:val="20"/>
                <w:vertAlign w:val="superscript"/>
              </w:rPr>
              <w:t>2</w:t>
            </w:r>
          </w:p>
        </w:tc>
        <w:tc>
          <w:tcPr>
            <w:tcW w:w="912" w:type="pct"/>
            <w:tcBorders>
              <w:top w:val="nil"/>
              <w:left w:val="nil"/>
              <w:bottom w:val="single" w:sz="6" w:space="0" w:color="auto"/>
              <w:right w:val="nil"/>
            </w:tcBorders>
          </w:tcPr>
          <w:p w:rsidR="00526F81" w:rsidRPr="00737C17" w:rsidRDefault="00526F81" w:rsidP="00FB3623">
            <w:pPr>
              <w:widowControl w:val="0"/>
              <w:autoSpaceDE w:val="0"/>
              <w:autoSpaceDN w:val="0"/>
              <w:adjustRightInd w:val="0"/>
              <w:spacing w:after="0" w:line="240" w:lineRule="auto"/>
              <w:jc w:val="center"/>
              <w:rPr>
                <w:rFonts w:ascii="Times New Roman" w:hAnsi="Times New Roman" w:cs="Times New Roman"/>
                <w:sz w:val="20"/>
                <w:szCs w:val="24"/>
              </w:rPr>
            </w:pPr>
            <w:r w:rsidRPr="00737C17">
              <w:rPr>
                <w:rFonts w:ascii="Times New Roman" w:hAnsi="Times New Roman" w:cs="Times New Roman"/>
                <w:sz w:val="20"/>
                <w:szCs w:val="24"/>
              </w:rPr>
              <w:t>0</w:t>
            </w:r>
            <w:r>
              <w:rPr>
                <w:rFonts w:ascii="Times New Roman" w:hAnsi="Times New Roman" w:cs="Times New Roman"/>
                <w:sz w:val="20"/>
                <w:szCs w:val="24"/>
              </w:rPr>
              <w:t>.000</w:t>
            </w:r>
          </w:p>
        </w:tc>
        <w:tc>
          <w:tcPr>
            <w:tcW w:w="912" w:type="pct"/>
            <w:tcBorders>
              <w:top w:val="nil"/>
              <w:left w:val="nil"/>
              <w:bottom w:val="single" w:sz="6" w:space="0" w:color="auto"/>
              <w:right w:val="nil"/>
            </w:tcBorders>
          </w:tcPr>
          <w:p w:rsidR="00526F81" w:rsidRPr="00737C17" w:rsidRDefault="00526F81" w:rsidP="00FB3623">
            <w:pPr>
              <w:widowControl w:val="0"/>
              <w:autoSpaceDE w:val="0"/>
              <w:autoSpaceDN w:val="0"/>
              <w:adjustRightInd w:val="0"/>
              <w:spacing w:after="0" w:line="240" w:lineRule="auto"/>
              <w:jc w:val="center"/>
              <w:rPr>
                <w:rFonts w:ascii="Times New Roman" w:hAnsi="Times New Roman" w:cs="Times New Roman"/>
                <w:sz w:val="20"/>
                <w:szCs w:val="24"/>
              </w:rPr>
            </w:pPr>
            <w:r>
              <w:rPr>
                <w:rFonts w:ascii="Times New Roman" w:hAnsi="Times New Roman" w:cs="Times New Roman"/>
                <w:sz w:val="20"/>
                <w:szCs w:val="24"/>
              </w:rPr>
              <w:t>0.000</w:t>
            </w:r>
          </w:p>
        </w:tc>
        <w:tc>
          <w:tcPr>
            <w:tcW w:w="912" w:type="pct"/>
            <w:tcBorders>
              <w:top w:val="nil"/>
              <w:left w:val="nil"/>
              <w:bottom w:val="single" w:sz="6" w:space="0" w:color="auto"/>
              <w:right w:val="nil"/>
            </w:tcBorders>
          </w:tcPr>
          <w:p w:rsidR="00526F81" w:rsidRPr="00737C17" w:rsidRDefault="00526F81" w:rsidP="00FB3623">
            <w:pPr>
              <w:widowControl w:val="0"/>
              <w:autoSpaceDE w:val="0"/>
              <w:autoSpaceDN w:val="0"/>
              <w:adjustRightInd w:val="0"/>
              <w:spacing w:after="0" w:line="240" w:lineRule="auto"/>
              <w:jc w:val="center"/>
              <w:rPr>
                <w:rFonts w:ascii="Times New Roman" w:hAnsi="Times New Roman" w:cs="Times New Roman"/>
                <w:sz w:val="20"/>
                <w:szCs w:val="24"/>
              </w:rPr>
            </w:pPr>
            <w:r w:rsidRPr="00737C17">
              <w:rPr>
                <w:rFonts w:ascii="Times New Roman" w:hAnsi="Times New Roman" w:cs="Times New Roman"/>
                <w:sz w:val="20"/>
                <w:szCs w:val="24"/>
              </w:rPr>
              <w:t>0</w:t>
            </w:r>
            <w:r>
              <w:rPr>
                <w:rFonts w:ascii="Times New Roman" w:hAnsi="Times New Roman" w:cs="Times New Roman"/>
                <w:sz w:val="20"/>
                <w:szCs w:val="24"/>
              </w:rPr>
              <w:t>.000</w:t>
            </w:r>
          </w:p>
        </w:tc>
      </w:tr>
    </w:tbl>
    <w:p w:rsidR="00796829" w:rsidRDefault="00796829" w:rsidP="00796829">
      <w:pPr>
        <w:widowControl w:val="0"/>
        <w:autoSpaceDE w:val="0"/>
        <w:autoSpaceDN w:val="0"/>
        <w:adjustRightInd w:val="0"/>
        <w:spacing w:after="0" w:line="240" w:lineRule="auto"/>
        <w:jc w:val="center"/>
        <w:rPr>
          <w:rFonts w:ascii="Times New Roman" w:hAnsi="Times New Roman" w:cs="Times New Roman"/>
          <w:sz w:val="24"/>
          <w:szCs w:val="24"/>
        </w:rPr>
      </w:pPr>
    </w:p>
    <w:p w:rsidR="00796829" w:rsidRPr="007847C2" w:rsidRDefault="00796829" w:rsidP="00796829">
      <w:pPr>
        <w:widowControl w:val="0"/>
        <w:autoSpaceDE w:val="0"/>
        <w:autoSpaceDN w:val="0"/>
        <w:adjustRightInd w:val="0"/>
        <w:spacing w:after="0" w:line="240" w:lineRule="auto"/>
        <w:rPr>
          <w:rFonts w:ascii="Times New Roman" w:hAnsi="Times New Roman" w:cs="Times New Roman"/>
          <w:sz w:val="20"/>
          <w:szCs w:val="24"/>
        </w:rPr>
      </w:pPr>
      <w:r w:rsidRPr="007847C2">
        <w:rPr>
          <w:rFonts w:ascii="Times New Roman" w:hAnsi="Times New Roman" w:cs="Times New Roman"/>
          <w:sz w:val="20"/>
          <w:szCs w:val="24"/>
        </w:rPr>
        <w:t xml:space="preserve">Notes: Robust standard errors in parentheses; *** p&lt;0.01, ** p&lt;0.05, * p&lt;0.1. The reference group is not affected by conflict, middle consumption group, ethnic majority, urban, living in Armenia. </w:t>
      </w:r>
    </w:p>
    <w:p w:rsidR="00796829" w:rsidRDefault="00796829" w:rsidP="00796829">
      <w:pPr>
        <w:widowControl w:val="0"/>
        <w:autoSpaceDE w:val="0"/>
        <w:autoSpaceDN w:val="0"/>
        <w:adjustRightInd w:val="0"/>
        <w:spacing w:after="0" w:line="240" w:lineRule="auto"/>
        <w:jc w:val="center"/>
        <w:rPr>
          <w:rFonts w:ascii="Times New Roman" w:hAnsi="Times New Roman" w:cs="Times New Roman"/>
          <w:sz w:val="24"/>
          <w:szCs w:val="24"/>
        </w:rPr>
      </w:pPr>
    </w:p>
    <w:p w:rsidR="00796829" w:rsidRDefault="00796829" w:rsidP="00796829">
      <w:pPr>
        <w:rPr>
          <w:rFonts w:ascii="Times New Roman" w:hAnsi="Times New Roman" w:cs="Times New Roman"/>
          <w:sz w:val="24"/>
          <w:szCs w:val="24"/>
        </w:rPr>
      </w:pPr>
      <w:r>
        <w:rPr>
          <w:rFonts w:ascii="Times New Roman" w:hAnsi="Times New Roman" w:cs="Times New Roman"/>
          <w:sz w:val="24"/>
          <w:szCs w:val="24"/>
        </w:rPr>
        <w:br w:type="page"/>
      </w:r>
    </w:p>
    <w:p w:rsidR="00796829" w:rsidRPr="00875933" w:rsidRDefault="00796829" w:rsidP="00796829">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Table S5c</w:t>
      </w:r>
      <w:r w:rsidRPr="006D4EB3">
        <w:rPr>
          <w:rFonts w:ascii="Times New Roman" w:hAnsi="Times New Roman" w:cs="Times New Roman"/>
          <w:b/>
          <w:sz w:val="24"/>
          <w:szCs w:val="24"/>
        </w:rPr>
        <w:t>.</w:t>
      </w:r>
      <w:r>
        <w:rPr>
          <w:rFonts w:ascii="Times New Roman" w:hAnsi="Times New Roman" w:cs="Times New Roman"/>
          <w:sz w:val="24"/>
          <w:szCs w:val="24"/>
        </w:rPr>
        <w:t xml:space="preserve"> </w:t>
      </w:r>
      <w:r>
        <w:rPr>
          <w:rFonts w:ascii="Times New Roman" w:hAnsi="Times New Roman" w:cs="Times New Roman"/>
          <w:b/>
          <w:sz w:val="24"/>
          <w:szCs w:val="24"/>
        </w:rPr>
        <w:t>C</w:t>
      </w:r>
      <w:r w:rsidRPr="00875933">
        <w:rPr>
          <w:rFonts w:ascii="Times New Roman" w:hAnsi="Times New Roman" w:cs="Times New Roman"/>
          <w:b/>
          <w:sz w:val="24"/>
          <w:szCs w:val="24"/>
        </w:rPr>
        <w:t>orrelate</w:t>
      </w:r>
      <w:r>
        <w:rPr>
          <w:rFonts w:ascii="Times New Roman" w:hAnsi="Times New Roman" w:cs="Times New Roman"/>
          <w:b/>
          <w:sz w:val="24"/>
          <w:szCs w:val="24"/>
        </w:rPr>
        <w:t>s</w:t>
      </w:r>
      <w:r w:rsidRPr="00875933">
        <w:rPr>
          <w:rFonts w:ascii="Times New Roman" w:hAnsi="Times New Roman" w:cs="Times New Roman"/>
          <w:b/>
          <w:sz w:val="24"/>
          <w:szCs w:val="24"/>
        </w:rPr>
        <w:t xml:space="preserve"> of </w:t>
      </w:r>
      <w:r>
        <w:rPr>
          <w:rFonts w:ascii="Times New Roman" w:hAnsi="Times New Roman" w:cs="Times New Roman"/>
          <w:b/>
          <w:sz w:val="24"/>
          <w:szCs w:val="24"/>
        </w:rPr>
        <w:t>informal employment</w:t>
      </w:r>
      <w:r w:rsidRPr="00875933">
        <w:rPr>
          <w:rFonts w:ascii="Times New Roman" w:hAnsi="Times New Roman" w:cs="Times New Roman"/>
          <w:b/>
          <w:sz w:val="24"/>
          <w:szCs w:val="24"/>
        </w:rPr>
        <w:t>, by socio-demographic group, binary probit marginal effects</w:t>
      </w:r>
      <w:r>
        <w:rPr>
          <w:rFonts w:ascii="Times New Roman" w:hAnsi="Times New Roman" w:cs="Times New Roman"/>
          <w:b/>
          <w:sz w:val="24"/>
          <w:szCs w:val="24"/>
        </w:rPr>
        <w:t>; corresponds to Panel</w:t>
      </w:r>
      <w:r w:rsidRPr="006D4EB3">
        <w:rPr>
          <w:rFonts w:ascii="Times New Roman" w:hAnsi="Times New Roman" w:cs="Times New Roman"/>
          <w:b/>
          <w:i/>
          <w:sz w:val="24"/>
          <w:szCs w:val="24"/>
        </w:rPr>
        <w:t xml:space="preserve"> </w:t>
      </w:r>
      <w:r>
        <w:rPr>
          <w:rFonts w:ascii="Times New Roman" w:hAnsi="Times New Roman" w:cs="Times New Roman"/>
          <w:b/>
          <w:i/>
          <w:sz w:val="24"/>
          <w:szCs w:val="24"/>
        </w:rPr>
        <w:t>c</w:t>
      </w:r>
      <w:r>
        <w:rPr>
          <w:rFonts w:ascii="Times New Roman" w:hAnsi="Times New Roman" w:cs="Times New Roman"/>
          <w:b/>
          <w:sz w:val="24"/>
          <w:szCs w:val="24"/>
        </w:rPr>
        <w:t xml:space="preserve"> of Graph 1 of the main article</w:t>
      </w:r>
    </w:p>
    <w:p w:rsidR="00796829" w:rsidRDefault="00796829" w:rsidP="00796829">
      <w:pPr>
        <w:widowControl w:val="0"/>
        <w:autoSpaceDE w:val="0"/>
        <w:autoSpaceDN w:val="0"/>
        <w:adjustRightInd w:val="0"/>
        <w:spacing w:after="0" w:line="240" w:lineRule="auto"/>
        <w:jc w:val="center"/>
        <w:rPr>
          <w:rFonts w:ascii="Times New Roman" w:hAnsi="Times New Roman" w:cs="Times New Roman"/>
          <w:sz w:val="24"/>
          <w:szCs w:val="24"/>
        </w:rPr>
      </w:pPr>
    </w:p>
    <w:tbl>
      <w:tblPr>
        <w:tblW w:w="5000" w:type="pct"/>
        <w:jc w:val="center"/>
        <w:tblCellMar>
          <w:left w:w="75" w:type="dxa"/>
          <w:right w:w="75" w:type="dxa"/>
        </w:tblCellMar>
        <w:tblLook w:val="0000" w:firstRow="0" w:lastRow="0" w:firstColumn="0" w:lastColumn="0" w:noHBand="0" w:noVBand="0"/>
      </w:tblPr>
      <w:tblGrid>
        <w:gridCol w:w="4355"/>
        <w:gridCol w:w="1669"/>
        <w:gridCol w:w="1668"/>
        <w:gridCol w:w="1668"/>
      </w:tblGrid>
      <w:tr w:rsidR="00526F81" w:rsidRPr="006D4EB3" w:rsidTr="00526F81">
        <w:trPr>
          <w:jc w:val="center"/>
        </w:trPr>
        <w:tc>
          <w:tcPr>
            <w:tcW w:w="2326" w:type="pct"/>
            <w:tcBorders>
              <w:top w:val="single" w:sz="4" w:space="0" w:color="auto"/>
              <w:left w:val="nil"/>
              <w:bottom w:val="single" w:sz="6" w:space="0" w:color="auto"/>
              <w:right w:val="nil"/>
            </w:tcBorders>
          </w:tcPr>
          <w:p w:rsidR="00526F81" w:rsidRPr="006D4EB3" w:rsidRDefault="00526F81" w:rsidP="00FB3623">
            <w:pPr>
              <w:widowControl w:val="0"/>
              <w:autoSpaceDE w:val="0"/>
              <w:autoSpaceDN w:val="0"/>
              <w:adjustRightInd w:val="0"/>
              <w:spacing w:after="0" w:line="240" w:lineRule="auto"/>
              <w:rPr>
                <w:rFonts w:ascii="Times New Roman" w:hAnsi="Times New Roman" w:cs="Times New Roman"/>
                <w:sz w:val="20"/>
                <w:szCs w:val="20"/>
              </w:rPr>
            </w:pPr>
          </w:p>
        </w:tc>
        <w:tc>
          <w:tcPr>
            <w:tcW w:w="891" w:type="pct"/>
            <w:tcBorders>
              <w:top w:val="single" w:sz="4" w:space="0" w:color="auto"/>
              <w:left w:val="nil"/>
              <w:bottom w:val="single" w:sz="6" w:space="0" w:color="auto"/>
              <w:right w:val="nil"/>
            </w:tcBorders>
            <w:vAlign w:val="center"/>
          </w:tcPr>
          <w:p w:rsidR="00526F81" w:rsidRPr="0087593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875933">
              <w:rPr>
                <w:rFonts w:ascii="Times New Roman" w:hAnsi="Times New Roman" w:cs="Times New Roman"/>
                <w:sz w:val="20"/>
                <w:szCs w:val="20"/>
              </w:rPr>
              <w:t>All</w:t>
            </w:r>
          </w:p>
        </w:tc>
        <w:tc>
          <w:tcPr>
            <w:tcW w:w="891" w:type="pct"/>
            <w:tcBorders>
              <w:top w:val="single" w:sz="4" w:space="0" w:color="auto"/>
              <w:left w:val="nil"/>
              <w:bottom w:val="single" w:sz="6" w:space="0" w:color="auto"/>
              <w:right w:val="nil"/>
            </w:tcBorders>
            <w:vAlign w:val="center"/>
          </w:tcPr>
          <w:p w:rsidR="00526F81" w:rsidRPr="0087593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875933">
              <w:rPr>
                <w:rFonts w:ascii="Times New Roman" w:hAnsi="Times New Roman" w:cs="Times New Roman"/>
                <w:sz w:val="20"/>
                <w:szCs w:val="20"/>
              </w:rPr>
              <w:t>Women</w:t>
            </w:r>
          </w:p>
        </w:tc>
        <w:tc>
          <w:tcPr>
            <w:tcW w:w="891" w:type="pct"/>
            <w:tcBorders>
              <w:top w:val="single" w:sz="4" w:space="0" w:color="auto"/>
              <w:left w:val="nil"/>
              <w:bottom w:val="single" w:sz="6" w:space="0" w:color="auto"/>
              <w:right w:val="nil"/>
            </w:tcBorders>
            <w:vAlign w:val="center"/>
          </w:tcPr>
          <w:p w:rsidR="00526F81" w:rsidRPr="0087593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875933">
              <w:rPr>
                <w:rFonts w:ascii="Times New Roman" w:hAnsi="Times New Roman" w:cs="Times New Roman"/>
                <w:sz w:val="20"/>
                <w:szCs w:val="20"/>
              </w:rPr>
              <w:t>Men</w:t>
            </w:r>
          </w:p>
        </w:tc>
      </w:tr>
      <w:tr w:rsidR="00526F81" w:rsidRPr="006D4EB3" w:rsidTr="00526F81">
        <w:trPr>
          <w:jc w:val="center"/>
        </w:trPr>
        <w:tc>
          <w:tcPr>
            <w:tcW w:w="2326" w:type="pct"/>
            <w:tcBorders>
              <w:top w:val="nil"/>
              <w:left w:val="nil"/>
              <w:bottom w:val="nil"/>
              <w:right w:val="nil"/>
            </w:tcBorders>
          </w:tcPr>
          <w:p w:rsidR="00526F81" w:rsidRPr="006D4EB3" w:rsidRDefault="00526F81" w:rsidP="00FB3623">
            <w:pPr>
              <w:widowControl w:val="0"/>
              <w:autoSpaceDE w:val="0"/>
              <w:autoSpaceDN w:val="0"/>
              <w:adjustRightInd w:val="0"/>
              <w:spacing w:after="0" w:line="240" w:lineRule="auto"/>
              <w:rPr>
                <w:rFonts w:ascii="Times New Roman" w:hAnsi="Times New Roman" w:cs="Times New Roman"/>
                <w:sz w:val="20"/>
                <w:szCs w:val="20"/>
              </w:rPr>
            </w:pPr>
          </w:p>
        </w:tc>
        <w:tc>
          <w:tcPr>
            <w:tcW w:w="891" w:type="pct"/>
            <w:tcBorders>
              <w:top w:val="nil"/>
              <w:left w:val="nil"/>
              <w:bottom w:val="nil"/>
              <w:right w:val="nil"/>
            </w:tcBorders>
          </w:tcPr>
          <w:p w:rsidR="00526F81" w:rsidRPr="006D4EB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p>
        </w:tc>
        <w:tc>
          <w:tcPr>
            <w:tcW w:w="891" w:type="pct"/>
            <w:tcBorders>
              <w:top w:val="nil"/>
              <w:left w:val="nil"/>
              <w:bottom w:val="nil"/>
              <w:right w:val="nil"/>
            </w:tcBorders>
          </w:tcPr>
          <w:p w:rsidR="00526F81" w:rsidRPr="006D4EB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p>
        </w:tc>
        <w:tc>
          <w:tcPr>
            <w:tcW w:w="891" w:type="pct"/>
            <w:tcBorders>
              <w:top w:val="nil"/>
              <w:left w:val="nil"/>
              <w:bottom w:val="nil"/>
              <w:right w:val="nil"/>
            </w:tcBorders>
          </w:tcPr>
          <w:p w:rsidR="00526F81" w:rsidRPr="006D4EB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p>
        </w:tc>
      </w:tr>
      <w:tr w:rsidR="00526F81" w:rsidRPr="006D4EB3" w:rsidTr="00526F81">
        <w:trPr>
          <w:jc w:val="center"/>
        </w:trPr>
        <w:tc>
          <w:tcPr>
            <w:tcW w:w="2326"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rPr>
                <w:rFonts w:ascii="Times New Roman" w:hAnsi="Times New Roman" w:cs="Times New Roman"/>
                <w:sz w:val="20"/>
                <w:szCs w:val="20"/>
              </w:rPr>
            </w:pPr>
            <w:r w:rsidRPr="004911DF">
              <w:rPr>
                <w:rFonts w:ascii="Times New Roman" w:hAnsi="Times New Roman" w:cs="Times New Roman"/>
                <w:sz w:val="20"/>
                <w:szCs w:val="20"/>
              </w:rPr>
              <w:t>Forcibly displaced</w:t>
            </w:r>
          </w:p>
        </w:tc>
        <w:tc>
          <w:tcPr>
            <w:tcW w:w="891" w:type="pct"/>
            <w:tcBorders>
              <w:top w:val="nil"/>
              <w:left w:val="nil"/>
              <w:bottom w:val="nil"/>
              <w:right w:val="nil"/>
            </w:tcBorders>
          </w:tcPr>
          <w:p w:rsidR="00526F81" w:rsidRPr="006D4EB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6D4EB3">
              <w:rPr>
                <w:rFonts w:ascii="Times New Roman" w:hAnsi="Times New Roman" w:cs="Times New Roman"/>
                <w:sz w:val="20"/>
                <w:szCs w:val="20"/>
              </w:rPr>
              <w:t>0.068***</w:t>
            </w:r>
          </w:p>
        </w:tc>
        <w:tc>
          <w:tcPr>
            <w:tcW w:w="891" w:type="pct"/>
            <w:tcBorders>
              <w:top w:val="nil"/>
              <w:left w:val="nil"/>
              <w:bottom w:val="nil"/>
              <w:right w:val="nil"/>
            </w:tcBorders>
          </w:tcPr>
          <w:p w:rsidR="00526F81" w:rsidRPr="006D4EB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6D4EB3">
              <w:rPr>
                <w:rFonts w:ascii="Times New Roman" w:hAnsi="Times New Roman" w:cs="Times New Roman"/>
                <w:sz w:val="20"/>
                <w:szCs w:val="20"/>
              </w:rPr>
              <w:t>0.107***</w:t>
            </w:r>
          </w:p>
        </w:tc>
        <w:tc>
          <w:tcPr>
            <w:tcW w:w="891" w:type="pct"/>
            <w:tcBorders>
              <w:top w:val="nil"/>
              <w:left w:val="nil"/>
              <w:bottom w:val="nil"/>
              <w:right w:val="nil"/>
            </w:tcBorders>
          </w:tcPr>
          <w:p w:rsidR="00526F81" w:rsidRPr="006D4EB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6D4EB3">
              <w:rPr>
                <w:rFonts w:ascii="Times New Roman" w:hAnsi="Times New Roman" w:cs="Times New Roman"/>
                <w:sz w:val="20"/>
                <w:szCs w:val="20"/>
              </w:rPr>
              <w:t>0.023</w:t>
            </w:r>
          </w:p>
        </w:tc>
      </w:tr>
      <w:tr w:rsidR="00526F81" w:rsidRPr="006D4EB3" w:rsidTr="00526F81">
        <w:trPr>
          <w:jc w:val="center"/>
        </w:trPr>
        <w:tc>
          <w:tcPr>
            <w:tcW w:w="2326"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rPr>
                <w:rFonts w:ascii="Times New Roman" w:hAnsi="Times New Roman" w:cs="Times New Roman"/>
                <w:sz w:val="20"/>
                <w:szCs w:val="20"/>
              </w:rPr>
            </w:pPr>
          </w:p>
        </w:tc>
        <w:tc>
          <w:tcPr>
            <w:tcW w:w="891" w:type="pct"/>
            <w:tcBorders>
              <w:top w:val="nil"/>
              <w:left w:val="nil"/>
              <w:bottom w:val="nil"/>
              <w:right w:val="nil"/>
            </w:tcBorders>
          </w:tcPr>
          <w:p w:rsidR="00526F81" w:rsidRPr="006D4EB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6D4EB3">
              <w:rPr>
                <w:rFonts w:ascii="Times New Roman" w:hAnsi="Times New Roman" w:cs="Times New Roman"/>
                <w:sz w:val="20"/>
                <w:szCs w:val="20"/>
              </w:rPr>
              <w:t>(0.023)</w:t>
            </w:r>
          </w:p>
        </w:tc>
        <w:tc>
          <w:tcPr>
            <w:tcW w:w="891" w:type="pct"/>
            <w:tcBorders>
              <w:top w:val="nil"/>
              <w:left w:val="nil"/>
              <w:bottom w:val="nil"/>
              <w:right w:val="nil"/>
            </w:tcBorders>
          </w:tcPr>
          <w:p w:rsidR="00526F81" w:rsidRPr="006D4EB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6D4EB3">
              <w:rPr>
                <w:rFonts w:ascii="Times New Roman" w:hAnsi="Times New Roman" w:cs="Times New Roman"/>
                <w:sz w:val="20"/>
                <w:szCs w:val="20"/>
              </w:rPr>
              <w:t>(0.031)</w:t>
            </w:r>
          </w:p>
        </w:tc>
        <w:tc>
          <w:tcPr>
            <w:tcW w:w="891" w:type="pct"/>
            <w:tcBorders>
              <w:top w:val="nil"/>
              <w:left w:val="nil"/>
              <w:bottom w:val="nil"/>
              <w:right w:val="nil"/>
            </w:tcBorders>
          </w:tcPr>
          <w:p w:rsidR="00526F81" w:rsidRPr="006D4EB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6D4EB3">
              <w:rPr>
                <w:rFonts w:ascii="Times New Roman" w:hAnsi="Times New Roman" w:cs="Times New Roman"/>
                <w:sz w:val="20"/>
                <w:szCs w:val="20"/>
              </w:rPr>
              <w:t>(0.036)</w:t>
            </w:r>
          </w:p>
        </w:tc>
      </w:tr>
      <w:tr w:rsidR="00526F81" w:rsidRPr="006D4EB3" w:rsidTr="00526F81">
        <w:trPr>
          <w:jc w:val="center"/>
        </w:trPr>
        <w:tc>
          <w:tcPr>
            <w:tcW w:w="2326"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rPr>
                <w:rFonts w:ascii="Times New Roman" w:hAnsi="Times New Roman" w:cs="Times New Roman"/>
                <w:sz w:val="20"/>
                <w:szCs w:val="20"/>
              </w:rPr>
            </w:pPr>
            <w:r w:rsidRPr="004911DF">
              <w:rPr>
                <w:rFonts w:ascii="Times New Roman" w:hAnsi="Times New Roman" w:cs="Times New Roman"/>
                <w:sz w:val="20"/>
                <w:szCs w:val="20"/>
              </w:rPr>
              <w:t>Affected by conflict but not displaced</w:t>
            </w:r>
          </w:p>
        </w:tc>
        <w:tc>
          <w:tcPr>
            <w:tcW w:w="891" w:type="pct"/>
            <w:tcBorders>
              <w:top w:val="nil"/>
              <w:left w:val="nil"/>
              <w:bottom w:val="nil"/>
              <w:right w:val="nil"/>
            </w:tcBorders>
          </w:tcPr>
          <w:p w:rsidR="00526F81" w:rsidRPr="006D4EB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6D4EB3">
              <w:rPr>
                <w:rFonts w:ascii="Times New Roman" w:hAnsi="Times New Roman" w:cs="Times New Roman"/>
                <w:sz w:val="20"/>
                <w:szCs w:val="20"/>
              </w:rPr>
              <w:t>0.018</w:t>
            </w:r>
          </w:p>
        </w:tc>
        <w:tc>
          <w:tcPr>
            <w:tcW w:w="891" w:type="pct"/>
            <w:tcBorders>
              <w:top w:val="nil"/>
              <w:left w:val="nil"/>
              <w:bottom w:val="nil"/>
              <w:right w:val="nil"/>
            </w:tcBorders>
          </w:tcPr>
          <w:p w:rsidR="00526F81" w:rsidRPr="006D4EB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6D4EB3">
              <w:rPr>
                <w:rFonts w:ascii="Times New Roman" w:hAnsi="Times New Roman" w:cs="Times New Roman"/>
                <w:sz w:val="20"/>
                <w:szCs w:val="20"/>
              </w:rPr>
              <w:t>0.026</w:t>
            </w:r>
          </w:p>
        </w:tc>
        <w:tc>
          <w:tcPr>
            <w:tcW w:w="891" w:type="pct"/>
            <w:tcBorders>
              <w:top w:val="nil"/>
              <w:left w:val="nil"/>
              <w:bottom w:val="nil"/>
              <w:right w:val="nil"/>
            </w:tcBorders>
          </w:tcPr>
          <w:p w:rsidR="00526F81" w:rsidRPr="006D4EB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6D4EB3">
              <w:rPr>
                <w:rFonts w:ascii="Times New Roman" w:hAnsi="Times New Roman" w:cs="Times New Roman"/>
                <w:sz w:val="20"/>
                <w:szCs w:val="20"/>
              </w:rPr>
              <w:t>0.022</w:t>
            </w:r>
          </w:p>
        </w:tc>
      </w:tr>
      <w:tr w:rsidR="00526F81" w:rsidRPr="006D4EB3" w:rsidTr="00526F81">
        <w:trPr>
          <w:jc w:val="center"/>
        </w:trPr>
        <w:tc>
          <w:tcPr>
            <w:tcW w:w="2326"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rPr>
                <w:rFonts w:ascii="Times New Roman" w:hAnsi="Times New Roman" w:cs="Times New Roman"/>
                <w:sz w:val="20"/>
                <w:szCs w:val="20"/>
              </w:rPr>
            </w:pPr>
          </w:p>
        </w:tc>
        <w:tc>
          <w:tcPr>
            <w:tcW w:w="891" w:type="pct"/>
            <w:tcBorders>
              <w:top w:val="nil"/>
              <w:left w:val="nil"/>
              <w:bottom w:val="nil"/>
              <w:right w:val="nil"/>
            </w:tcBorders>
          </w:tcPr>
          <w:p w:rsidR="00526F81" w:rsidRPr="006D4EB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6D4EB3">
              <w:rPr>
                <w:rFonts w:ascii="Times New Roman" w:hAnsi="Times New Roman" w:cs="Times New Roman"/>
                <w:sz w:val="20"/>
                <w:szCs w:val="20"/>
              </w:rPr>
              <w:t>(0.025)</w:t>
            </w:r>
          </w:p>
        </w:tc>
        <w:tc>
          <w:tcPr>
            <w:tcW w:w="891" w:type="pct"/>
            <w:tcBorders>
              <w:top w:val="nil"/>
              <w:left w:val="nil"/>
              <w:bottom w:val="nil"/>
              <w:right w:val="nil"/>
            </w:tcBorders>
          </w:tcPr>
          <w:p w:rsidR="00526F81" w:rsidRPr="006D4EB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6D4EB3">
              <w:rPr>
                <w:rFonts w:ascii="Times New Roman" w:hAnsi="Times New Roman" w:cs="Times New Roman"/>
                <w:sz w:val="20"/>
                <w:szCs w:val="20"/>
              </w:rPr>
              <w:t>(0.032)</w:t>
            </w:r>
          </w:p>
        </w:tc>
        <w:tc>
          <w:tcPr>
            <w:tcW w:w="891" w:type="pct"/>
            <w:tcBorders>
              <w:top w:val="nil"/>
              <w:left w:val="nil"/>
              <w:bottom w:val="nil"/>
              <w:right w:val="nil"/>
            </w:tcBorders>
          </w:tcPr>
          <w:p w:rsidR="00526F81" w:rsidRPr="006D4EB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6D4EB3">
              <w:rPr>
                <w:rFonts w:ascii="Times New Roman" w:hAnsi="Times New Roman" w:cs="Times New Roman"/>
                <w:sz w:val="20"/>
                <w:szCs w:val="20"/>
              </w:rPr>
              <w:t>(0.040)</w:t>
            </w:r>
          </w:p>
        </w:tc>
      </w:tr>
      <w:tr w:rsidR="00526F81" w:rsidRPr="006D4EB3" w:rsidTr="00526F81">
        <w:trPr>
          <w:jc w:val="center"/>
        </w:trPr>
        <w:tc>
          <w:tcPr>
            <w:tcW w:w="2326"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rPr>
                <w:rFonts w:ascii="Times New Roman" w:hAnsi="Times New Roman" w:cs="Times New Roman"/>
                <w:sz w:val="20"/>
                <w:szCs w:val="20"/>
              </w:rPr>
            </w:pPr>
            <w:r w:rsidRPr="004911DF">
              <w:rPr>
                <w:rFonts w:ascii="Times New Roman" w:hAnsi="Times New Roman" w:cs="Times New Roman"/>
                <w:sz w:val="20"/>
                <w:szCs w:val="20"/>
              </w:rPr>
              <w:t>Female</w:t>
            </w:r>
          </w:p>
        </w:tc>
        <w:tc>
          <w:tcPr>
            <w:tcW w:w="891" w:type="pct"/>
            <w:tcBorders>
              <w:top w:val="nil"/>
              <w:left w:val="nil"/>
              <w:bottom w:val="nil"/>
              <w:right w:val="nil"/>
            </w:tcBorders>
          </w:tcPr>
          <w:p w:rsidR="00526F81" w:rsidRPr="006D4EB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6D4EB3">
              <w:rPr>
                <w:rFonts w:ascii="Times New Roman" w:hAnsi="Times New Roman" w:cs="Times New Roman"/>
                <w:sz w:val="20"/>
                <w:szCs w:val="20"/>
              </w:rPr>
              <w:t>-0.051***</w:t>
            </w:r>
          </w:p>
        </w:tc>
        <w:tc>
          <w:tcPr>
            <w:tcW w:w="891" w:type="pct"/>
            <w:tcBorders>
              <w:top w:val="nil"/>
              <w:left w:val="nil"/>
              <w:bottom w:val="nil"/>
              <w:right w:val="nil"/>
            </w:tcBorders>
          </w:tcPr>
          <w:p w:rsidR="00526F81" w:rsidRPr="006D4EB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891" w:type="pct"/>
            <w:tcBorders>
              <w:top w:val="nil"/>
              <w:left w:val="nil"/>
              <w:bottom w:val="nil"/>
              <w:right w:val="nil"/>
            </w:tcBorders>
          </w:tcPr>
          <w:p w:rsidR="00526F81" w:rsidRPr="006D4EB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526F81" w:rsidRPr="006D4EB3" w:rsidTr="00526F81">
        <w:trPr>
          <w:jc w:val="center"/>
        </w:trPr>
        <w:tc>
          <w:tcPr>
            <w:tcW w:w="2326"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rPr>
                <w:rFonts w:ascii="Times New Roman" w:hAnsi="Times New Roman" w:cs="Times New Roman"/>
                <w:sz w:val="20"/>
                <w:szCs w:val="20"/>
              </w:rPr>
            </w:pPr>
          </w:p>
        </w:tc>
        <w:tc>
          <w:tcPr>
            <w:tcW w:w="891" w:type="pct"/>
            <w:tcBorders>
              <w:top w:val="nil"/>
              <w:left w:val="nil"/>
              <w:bottom w:val="nil"/>
              <w:right w:val="nil"/>
            </w:tcBorders>
          </w:tcPr>
          <w:p w:rsidR="00526F81" w:rsidRPr="006D4EB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6D4EB3">
              <w:rPr>
                <w:rFonts w:ascii="Times New Roman" w:hAnsi="Times New Roman" w:cs="Times New Roman"/>
                <w:sz w:val="20"/>
                <w:szCs w:val="20"/>
              </w:rPr>
              <w:t>(0.012)</w:t>
            </w:r>
          </w:p>
        </w:tc>
        <w:tc>
          <w:tcPr>
            <w:tcW w:w="891" w:type="pct"/>
            <w:tcBorders>
              <w:top w:val="nil"/>
              <w:left w:val="nil"/>
              <w:bottom w:val="nil"/>
              <w:right w:val="nil"/>
            </w:tcBorders>
          </w:tcPr>
          <w:p w:rsidR="00526F81" w:rsidRPr="006D4EB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p>
        </w:tc>
        <w:tc>
          <w:tcPr>
            <w:tcW w:w="891" w:type="pct"/>
            <w:tcBorders>
              <w:top w:val="nil"/>
              <w:left w:val="nil"/>
              <w:bottom w:val="nil"/>
              <w:right w:val="nil"/>
            </w:tcBorders>
          </w:tcPr>
          <w:p w:rsidR="00526F81" w:rsidRPr="006D4EB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p>
        </w:tc>
      </w:tr>
      <w:tr w:rsidR="00526F81" w:rsidRPr="006D4EB3" w:rsidTr="00526F81">
        <w:trPr>
          <w:jc w:val="center"/>
        </w:trPr>
        <w:tc>
          <w:tcPr>
            <w:tcW w:w="2326"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rPr>
                <w:rFonts w:ascii="Times New Roman" w:hAnsi="Times New Roman" w:cs="Times New Roman"/>
                <w:sz w:val="20"/>
                <w:szCs w:val="20"/>
              </w:rPr>
            </w:pPr>
            <w:r w:rsidRPr="004911DF">
              <w:rPr>
                <w:rFonts w:ascii="Times New Roman" w:hAnsi="Times New Roman" w:cs="Times New Roman"/>
                <w:sz w:val="20"/>
                <w:szCs w:val="20"/>
              </w:rPr>
              <w:t>Age 18-24</w:t>
            </w:r>
          </w:p>
        </w:tc>
        <w:tc>
          <w:tcPr>
            <w:tcW w:w="891" w:type="pct"/>
            <w:tcBorders>
              <w:top w:val="nil"/>
              <w:left w:val="nil"/>
              <w:bottom w:val="nil"/>
              <w:right w:val="nil"/>
            </w:tcBorders>
          </w:tcPr>
          <w:p w:rsidR="00526F81" w:rsidRPr="006D4EB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6D4EB3">
              <w:rPr>
                <w:rFonts w:ascii="Times New Roman" w:hAnsi="Times New Roman" w:cs="Times New Roman"/>
                <w:sz w:val="20"/>
                <w:szCs w:val="20"/>
              </w:rPr>
              <w:t>0.099***</w:t>
            </w:r>
          </w:p>
        </w:tc>
        <w:tc>
          <w:tcPr>
            <w:tcW w:w="891" w:type="pct"/>
            <w:tcBorders>
              <w:top w:val="nil"/>
              <w:left w:val="nil"/>
              <w:bottom w:val="nil"/>
              <w:right w:val="nil"/>
            </w:tcBorders>
          </w:tcPr>
          <w:p w:rsidR="00526F81" w:rsidRPr="006D4EB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6D4EB3">
              <w:rPr>
                <w:rFonts w:ascii="Times New Roman" w:hAnsi="Times New Roman" w:cs="Times New Roman"/>
                <w:sz w:val="20"/>
                <w:szCs w:val="20"/>
              </w:rPr>
              <w:t>0.122***</w:t>
            </w:r>
          </w:p>
        </w:tc>
        <w:tc>
          <w:tcPr>
            <w:tcW w:w="891" w:type="pct"/>
            <w:tcBorders>
              <w:top w:val="nil"/>
              <w:left w:val="nil"/>
              <w:bottom w:val="nil"/>
              <w:right w:val="nil"/>
            </w:tcBorders>
          </w:tcPr>
          <w:p w:rsidR="00526F81" w:rsidRPr="006D4EB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6D4EB3">
              <w:rPr>
                <w:rFonts w:ascii="Times New Roman" w:hAnsi="Times New Roman" w:cs="Times New Roman"/>
                <w:sz w:val="20"/>
                <w:szCs w:val="20"/>
              </w:rPr>
              <w:t>0.068**</w:t>
            </w:r>
          </w:p>
        </w:tc>
      </w:tr>
      <w:tr w:rsidR="00526F81" w:rsidRPr="006D4EB3" w:rsidTr="00526F81">
        <w:trPr>
          <w:jc w:val="center"/>
        </w:trPr>
        <w:tc>
          <w:tcPr>
            <w:tcW w:w="2326"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rPr>
                <w:rFonts w:ascii="Times New Roman" w:hAnsi="Times New Roman" w:cs="Times New Roman"/>
                <w:sz w:val="20"/>
                <w:szCs w:val="20"/>
              </w:rPr>
            </w:pPr>
          </w:p>
        </w:tc>
        <w:tc>
          <w:tcPr>
            <w:tcW w:w="891" w:type="pct"/>
            <w:tcBorders>
              <w:top w:val="nil"/>
              <w:left w:val="nil"/>
              <w:bottom w:val="nil"/>
              <w:right w:val="nil"/>
            </w:tcBorders>
          </w:tcPr>
          <w:p w:rsidR="00526F81" w:rsidRPr="006D4EB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6D4EB3">
              <w:rPr>
                <w:rFonts w:ascii="Times New Roman" w:hAnsi="Times New Roman" w:cs="Times New Roman"/>
                <w:sz w:val="20"/>
                <w:szCs w:val="20"/>
              </w:rPr>
              <w:t>(0.022)</w:t>
            </w:r>
          </w:p>
        </w:tc>
        <w:tc>
          <w:tcPr>
            <w:tcW w:w="891" w:type="pct"/>
            <w:tcBorders>
              <w:top w:val="nil"/>
              <w:left w:val="nil"/>
              <w:bottom w:val="nil"/>
              <w:right w:val="nil"/>
            </w:tcBorders>
          </w:tcPr>
          <w:p w:rsidR="00526F81" w:rsidRPr="006D4EB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6D4EB3">
              <w:rPr>
                <w:rFonts w:ascii="Times New Roman" w:hAnsi="Times New Roman" w:cs="Times New Roman"/>
                <w:sz w:val="20"/>
                <w:szCs w:val="20"/>
              </w:rPr>
              <w:t>(0.028)</w:t>
            </w:r>
          </w:p>
        </w:tc>
        <w:tc>
          <w:tcPr>
            <w:tcW w:w="891" w:type="pct"/>
            <w:tcBorders>
              <w:top w:val="nil"/>
              <w:left w:val="nil"/>
              <w:bottom w:val="nil"/>
              <w:right w:val="nil"/>
            </w:tcBorders>
          </w:tcPr>
          <w:p w:rsidR="00526F81" w:rsidRPr="006D4EB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6D4EB3">
              <w:rPr>
                <w:rFonts w:ascii="Times New Roman" w:hAnsi="Times New Roman" w:cs="Times New Roman"/>
                <w:sz w:val="20"/>
                <w:szCs w:val="20"/>
              </w:rPr>
              <w:t>(0.033)</w:t>
            </w:r>
          </w:p>
        </w:tc>
      </w:tr>
      <w:tr w:rsidR="00526F81" w:rsidRPr="006D4EB3" w:rsidTr="00526F81">
        <w:trPr>
          <w:jc w:val="center"/>
        </w:trPr>
        <w:tc>
          <w:tcPr>
            <w:tcW w:w="2326"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rPr>
                <w:rFonts w:ascii="Times New Roman" w:hAnsi="Times New Roman" w:cs="Times New Roman"/>
                <w:sz w:val="20"/>
                <w:szCs w:val="20"/>
              </w:rPr>
            </w:pPr>
            <w:r w:rsidRPr="004911DF">
              <w:rPr>
                <w:rFonts w:ascii="Times New Roman" w:hAnsi="Times New Roman" w:cs="Times New Roman"/>
                <w:sz w:val="20"/>
                <w:szCs w:val="20"/>
              </w:rPr>
              <w:t>Age 25-34</w:t>
            </w:r>
          </w:p>
        </w:tc>
        <w:tc>
          <w:tcPr>
            <w:tcW w:w="891" w:type="pct"/>
            <w:tcBorders>
              <w:top w:val="nil"/>
              <w:left w:val="nil"/>
              <w:bottom w:val="nil"/>
              <w:right w:val="nil"/>
            </w:tcBorders>
          </w:tcPr>
          <w:p w:rsidR="00526F81" w:rsidRPr="006D4EB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6D4EB3">
              <w:rPr>
                <w:rFonts w:ascii="Times New Roman" w:hAnsi="Times New Roman" w:cs="Times New Roman"/>
                <w:sz w:val="20"/>
                <w:szCs w:val="20"/>
              </w:rPr>
              <w:t>0.020</w:t>
            </w:r>
          </w:p>
        </w:tc>
        <w:tc>
          <w:tcPr>
            <w:tcW w:w="891" w:type="pct"/>
            <w:tcBorders>
              <w:top w:val="nil"/>
              <w:left w:val="nil"/>
              <w:bottom w:val="nil"/>
              <w:right w:val="nil"/>
            </w:tcBorders>
          </w:tcPr>
          <w:p w:rsidR="00526F81" w:rsidRPr="006D4EB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6D4EB3">
              <w:rPr>
                <w:rFonts w:ascii="Times New Roman" w:hAnsi="Times New Roman" w:cs="Times New Roman"/>
                <w:sz w:val="20"/>
                <w:szCs w:val="20"/>
              </w:rPr>
              <w:t>-0.000</w:t>
            </w:r>
          </w:p>
        </w:tc>
        <w:tc>
          <w:tcPr>
            <w:tcW w:w="891" w:type="pct"/>
            <w:tcBorders>
              <w:top w:val="nil"/>
              <w:left w:val="nil"/>
              <w:bottom w:val="nil"/>
              <w:right w:val="nil"/>
            </w:tcBorders>
          </w:tcPr>
          <w:p w:rsidR="00526F81" w:rsidRPr="006D4EB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6D4EB3">
              <w:rPr>
                <w:rFonts w:ascii="Times New Roman" w:hAnsi="Times New Roman" w:cs="Times New Roman"/>
                <w:sz w:val="20"/>
                <w:szCs w:val="20"/>
              </w:rPr>
              <w:t>0.034</w:t>
            </w:r>
          </w:p>
        </w:tc>
      </w:tr>
      <w:tr w:rsidR="00526F81" w:rsidRPr="006D4EB3" w:rsidTr="00526F81">
        <w:trPr>
          <w:jc w:val="center"/>
        </w:trPr>
        <w:tc>
          <w:tcPr>
            <w:tcW w:w="2326"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rPr>
                <w:rFonts w:ascii="Times New Roman" w:hAnsi="Times New Roman" w:cs="Times New Roman"/>
                <w:sz w:val="20"/>
                <w:szCs w:val="20"/>
              </w:rPr>
            </w:pPr>
          </w:p>
        </w:tc>
        <w:tc>
          <w:tcPr>
            <w:tcW w:w="891" w:type="pct"/>
            <w:tcBorders>
              <w:top w:val="nil"/>
              <w:left w:val="nil"/>
              <w:bottom w:val="nil"/>
              <w:right w:val="nil"/>
            </w:tcBorders>
          </w:tcPr>
          <w:p w:rsidR="00526F81" w:rsidRPr="006D4EB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6D4EB3">
              <w:rPr>
                <w:rFonts w:ascii="Times New Roman" w:hAnsi="Times New Roman" w:cs="Times New Roman"/>
                <w:sz w:val="20"/>
                <w:szCs w:val="20"/>
              </w:rPr>
              <w:t>(0.017)</w:t>
            </w:r>
          </w:p>
        </w:tc>
        <w:tc>
          <w:tcPr>
            <w:tcW w:w="891" w:type="pct"/>
            <w:tcBorders>
              <w:top w:val="nil"/>
              <w:left w:val="nil"/>
              <w:bottom w:val="nil"/>
              <w:right w:val="nil"/>
            </w:tcBorders>
          </w:tcPr>
          <w:p w:rsidR="00526F81" w:rsidRPr="006D4EB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6D4EB3">
              <w:rPr>
                <w:rFonts w:ascii="Times New Roman" w:hAnsi="Times New Roman" w:cs="Times New Roman"/>
                <w:sz w:val="20"/>
                <w:szCs w:val="20"/>
              </w:rPr>
              <w:t>(0.023)</w:t>
            </w:r>
          </w:p>
        </w:tc>
        <w:tc>
          <w:tcPr>
            <w:tcW w:w="891" w:type="pct"/>
            <w:tcBorders>
              <w:top w:val="nil"/>
              <w:left w:val="nil"/>
              <w:bottom w:val="nil"/>
              <w:right w:val="nil"/>
            </w:tcBorders>
          </w:tcPr>
          <w:p w:rsidR="00526F81" w:rsidRPr="006D4EB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6D4EB3">
              <w:rPr>
                <w:rFonts w:ascii="Times New Roman" w:hAnsi="Times New Roman" w:cs="Times New Roman"/>
                <w:sz w:val="20"/>
                <w:szCs w:val="20"/>
              </w:rPr>
              <w:t>(0.027)</w:t>
            </w:r>
          </w:p>
        </w:tc>
      </w:tr>
      <w:tr w:rsidR="00526F81" w:rsidRPr="006D4EB3" w:rsidTr="00526F81">
        <w:trPr>
          <w:jc w:val="center"/>
        </w:trPr>
        <w:tc>
          <w:tcPr>
            <w:tcW w:w="2326"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rPr>
                <w:rFonts w:ascii="Times New Roman" w:hAnsi="Times New Roman" w:cs="Times New Roman"/>
                <w:sz w:val="20"/>
                <w:szCs w:val="20"/>
              </w:rPr>
            </w:pPr>
            <w:r w:rsidRPr="004911DF">
              <w:rPr>
                <w:rFonts w:ascii="Times New Roman" w:hAnsi="Times New Roman" w:cs="Times New Roman"/>
                <w:sz w:val="20"/>
                <w:szCs w:val="20"/>
              </w:rPr>
              <w:t>Age 45-54</w:t>
            </w:r>
          </w:p>
        </w:tc>
        <w:tc>
          <w:tcPr>
            <w:tcW w:w="891" w:type="pct"/>
            <w:tcBorders>
              <w:top w:val="nil"/>
              <w:left w:val="nil"/>
              <w:bottom w:val="nil"/>
              <w:right w:val="nil"/>
            </w:tcBorders>
          </w:tcPr>
          <w:p w:rsidR="00526F81" w:rsidRPr="006D4EB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6D4EB3">
              <w:rPr>
                <w:rFonts w:ascii="Times New Roman" w:hAnsi="Times New Roman" w:cs="Times New Roman"/>
                <w:sz w:val="20"/>
                <w:szCs w:val="20"/>
              </w:rPr>
              <w:t>-0.003</w:t>
            </w:r>
          </w:p>
        </w:tc>
        <w:tc>
          <w:tcPr>
            <w:tcW w:w="891" w:type="pct"/>
            <w:tcBorders>
              <w:top w:val="nil"/>
              <w:left w:val="nil"/>
              <w:bottom w:val="nil"/>
              <w:right w:val="nil"/>
            </w:tcBorders>
          </w:tcPr>
          <w:p w:rsidR="00526F81" w:rsidRPr="006D4EB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6D4EB3">
              <w:rPr>
                <w:rFonts w:ascii="Times New Roman" w:hAnsi="Times New Roman" w:cs="Times New Roman"/>
                <w:sz w:val="20"/>
                <w:szCs w:val="20"/>
              </w:rPr>
              <w:t>0.005</w:t>
            </w:r>
          </w:p>
        </w:tc>
        <w:tc>
          <w:tcPr>
            <w:tcW w:w="891" w:type="pct"/>
            <w:tcBorders>
              <w:top w:val="nil"/>
              <w:left w:val="nil"/>
              <w:bottom w:val="nil"/>
              <w:right w:val="nil"/>
            </w:tcBorders>
          </w:tcPr>
          <w:p w:rsidR="00526F81" w:rsidRPr="006D4EB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6D4EB3">
              <w:rPr>
                <w:rFonts w:ascii="Times New Roman" w:hAnsi="Times New Roman" w:cs="Times New Roman"/>
                <w:sz w:val="20"/>
                <w:szCs w:val="20"/>
              </w:rPr>
              <w:t>-0.018</w:t>
            </w:r>
          </w:p>
        </w:tc>
      </w:tr>
      <w:tr w:rsidR="00526F81" w:rsidRPr="006D4EB3" w:rsidTr="00526F81">
        <w:trPr>
          <w:jc w:val="center"/>
        </w:trPr>
        <w:tc>
          <w:tcPr>
            <w:tcW w:w="2326"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rPr>
                <w:rFonts w:ascii="Times New Roman" w:hAnsi="Times New Roman" w:cs="Times New Roman"/>
                <w:sz w:val="20"/>
                <w:szCs w:val="20"/>
              </w:rPr>
            </w:pPr>
          </w:p>
        </w:tc>
        <w:tc>
          <w:tcPr>
            <w:tcW w:w="891" w:type="pct"/>
            <w:tcBorders>
              <w:top w:val="nil"/>
              <w:left w:val="nil"/>
              <w:bottom w:val="nil"/>
              <w:right w:val="nil"/>
            </w:tcBorders>
          </w:tcPr>
          <w:p w:rsidR="00526F81" w:rsidRPr="006D4EB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6D4EB3">
              <w:rPr>
                <w:rFonts w:ascii="Times New Roman" w:hAnsi="Times New Roman" w:cs="Times New Roman"/>
                <w:sz w:val="20"/>
                <w:szCs w:val="20"/>
              </w:rPr>
              <w:t>(0.018)</w:t>
            </w:r>
          </w:p>
        </w:tc>
        <w:tc>
          <w:tcPr>
            <w:tcW w:w="891" w:type="pct"/>
            <w:tcBorders>
              <w:top w:val="nil"/>
              <w:left w:val="nil"/>
              <w:bottom w:val="nil"/>
              <w:right w:val="nil"/>
            </w:tcBorders>
          </w:tcPr>
          <w:p w:rsidR="00526F81" w:rsidRPr="006D4EB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6D4EB3">
              <w:rPr>
                <w:rFonts w:ascii="Times New Roman" w:hAnsi="Times New Roman" w:cs="Times New Roman"/>
                <w:sz w:val="20"/>
                <w:szCs w:val="20"/>
              </w:rPr>
              <w:t>(0.022)</w:t>
            </w:r>
          </w:p>
        </w:tc>
        <w:tc>
          <w:tcPr>
            <w:tcW w:w="891" w:type="pct"/>
            <w:tcBorders>
              <w:top w:val="nil"/>
              <w:left w:val="nil"/>
              <w:bottom w:val="nil"/>
              <w:right w:val="nil"/>
            </w:tcBorders>
          </w:tcPr>
          <w:p w:rsidR="00526F81" w:rsidRPr="006D4EB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6D4EB3">
              <w:rPr>
                <w:rFonts w:ascii="Times New Roman" w:hAnsi="Times New Roman" w:cs="Times New Roman"/>
                <w:sz w:val="20"/>
                <w:szCs w:val="20"/>
              </w:rPr>
              <w:t>(0.029)</w:t>
            </w:r>
          </w:p>
        </w:tc>
      </w:tr>
      <w:tr w:rsidR="00526F81" w:rsidRPr="006D4EB3" w:rsidTr="00526F81">
        <w:trPr>
          <w:jc w:val="center"/>
        </w:trPr>
        <w:tc>
          <w:tcPr>
            <w:tcW w:w="2326"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rPr>
                <w:rFonts w:ascii="Times New Roman" w:hAnsi="Times New Roman" w:cs="Times New Roman"/>
                <w:sz w:val="20"/>
                <w:szCs w:val="20"/>
              </w:rPr>
            </w:pPr>
            <w:r w:rsidRPr="004911DF">
              <w:rPr>
                <w:rFonts w:ascii="Times New Roman" w:hAnsi="Times New Roman" w:cs="Times New Roman"/>
                <w:sz w:val="20"/>
                <w:szCs w:val="20"/>
              </w:rPr>
              <w:t>Age 55-64</w:t>
            </w:r>
          </w:p>
        </w:tc>
        <w:tc>
          <w:tcPr>
            <w:tcW w:w="891" w:type="pct"/>
            <w:tcBorders>
              <w:top w:val="nil"/>
              <w:left w:val="nil"/>
              <w:bottom w:val="nil"/>
              <w:right w:val="nil"/>
            </w:tcBorders>
          </w:tcPr>
          <w:p w:rsidR="00526F81" w:rsidRPr="006D4EB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6D4EB3">
              <w:rPr>
                <w:rFonts w:ascii="Times New Roman" w:hAnsi="Times New Roman" w:cs="Times New Roman"/>
                <w:sz w:val="20"/>
                <w:szCs w:val="20"/>
              </w:rPr>
              <w:t>0.004</w:t>
            </w:r>
          </w:p>
        </w:tc>
        <w:tc>
          <w:tcPr>
            <w:tcW w:w="891" w:type="pct"/>
            <w:tcBorders>
              <w:top w:val="nil"/>
              <w:left w:val="nil"/>
              <w:bottom w:val="nil"/>
              <w:right w:val="nil"/>
            </w:tcBorders>
          </w:tcPr>
          <w:p w:rsidR="00526F81" w:rsidRPr="006D4EB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6D4EB3">
              <w:rPr>
                <w:rFonts w:ascii="Times New Roman" w:hAnsi="Times New Roman" w:cs="Times New Roman"/>
                <w:sz w:val="20"/>
                <w:szCs w:val="20"/>
              </w:rPr>
              <w:t>0.016</w:t>
            </w:r>
          </w:p>
        </w:tc>
        <w:tc>
          <w:tcPr>
            <w:tcW w:w="891" w:type="pct"/>
            <w:tcBorders>
              <w:top w:val="nil"/>
              <w:left w:val="nil"/>
              <w:bottom w:val="nil"/>
              <w:right w:val="nil"/>
            </w:tcBorders>
          </w:tcPr>
          <w:p w:rsidR="00526F81" w:rsidRPr="006D4EB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6D4EB3">
              <w:rPr>
                <w:rFonts w:ascii="Times New Roman" w:hAnsi="Times New Roman" w:cs="Times New Roman"/>
                <w:sz w:val="20"/>
                <w:szCs w:val="20"/>
              </w:rPr>
              <w:t>-0.002</w:t>
            </w:r>
          </w:p>
        </w:tc>
      </w:tr>
      <w:tr w:rsidR="00526F81" w:rsidRPr="006D4EB3" w:rsidTr="00526F81">
        <w:trPr>
          <w:jc w:val="center"/>
        </w:trPr>
        <w:tc>
          <w:tcPr>
            <w:tcW w:w="2326"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rPr>
                <w:rFonts w:ascii="Times New Roman" w:hAnsi="Times New Roman" w:cs="Times New Roman"/>
                <w:sz w:val="20"/>
                <w:szCs w:val="20"/>
              </w:rPr>
            </w:pPr>
          </w:p>
        </w:tc>
        <w:tc>
          <w:tcPr>
            <w:tcW w:w="891" w:type="pct"/>
            <w:tcBorders>
              <w:top w:val="nil"/>
              <w:left w:val="nil"/>
              <w:bottom w:val="nil"/>
              <w:right w:val="nil"/>
            </w:tcBorders>
          </w:tcPr>
          <w:p w:rsidR="00526F81" w:rsidRPr="006D4EB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6D4EB3">
              <w:rPr>
                <w:rFonts w:ascii="Times New Roman" w:hAnsi="Times New Roman" w:cs="Times New Roman"/>
                <w:sz w:val="20"/>
                <w:szCs w:val="20"/>
              </w:rPr>
              <w:t>(0.022)</w:t>
            </w:r>
          </w:p>
        </w:tc>
        <w:tc>
          <w:tcPr>
            <w:tcW w:w="891" w:type="pct"/>
            <w:tcBorders>
              <w:top w:val="nil"/>
              <w:left w:val="nil"/>
              <w:bottom w:val="nil"/>
              <w:right w:val="nil"/>
            </w:tcBorders>
          </w:tcPr>
          <w:p w:rsidR="00526F81" w:rsidRPr="006D4EB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6D4EB3">
              <w:rPr>
                <w:rFonts w:ascii="Times New Roman" w:hAnsi="Times New Roman" w:cs="Times New Roman"/>
                <w:sz w:val="20"/>
                <w:szCs w:val="20"/>
              </w:rPr>
              <w:t>(0.028)</w:t>
            </w:r>
          </w:p>
        </w:tc>
        <w:tc>
          <w:tcPr>
            <w:tcW w:w="891" w:type="pct"/>
            <w:tcBorders>
              <w:top w:val="nil"/>
              <w:left w:val="nil"/>
              <w:bottom w:val="nil"/>
              <w:right w:val="nil"/>
            </w:tcBorders>
          </w:tcPr>
          <w:p w:rsidR="00526F81" w:rsidRPr="006D4EB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6D4EB3">
              <w:rPr>
                <w:rFonts w:ascii="Times New Roman" w:hAnsi="Times New Roman" w:cs="Times New Roman"/>
                <w:sz w:val="20"/>
                <w:szCs w:val="20"/>
              </w:rPr>
              <w:t>(0.034)</w:t>
            </w:r>
          </w:p>
        </w:tc>
      </w:tr>
      <w:tr w:rsidR="00526F81" w:rsidRPr="006D4EB3" w:rsidTr="00526F81">
        <w:trPr>
          <w:jc w:val="center"/>
        </w:trPr>
        <w:tc>
          <w:tcPr>
            <w:tcW w:w="2326"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rPr>
                <w:rFonts w:ascii="Times New Roman" w:hAnsi="Times New Roman" w:cs="Times New Roman"/>
                <w:sz w:val="20"/>
                <w:szCs w:val="20"/>
              </w:rPr>
            </w:pPr>
            <w:r w:rsidRPr="004911DF">
              <w:rPr>
                <w:rFonts w:ascii="Times New Roman" w:hAnsi="Times New Roman" w:cs="Times New Roman"/>
                <w:sz w:val="20"/>
                <w:szCs w:val="20"/>
              </w:rPr>
              <w:t>Age 65+</w:t>
            </w:r>
          </w:p>
        </w:tc>
        <w:tc>
          <w:tcPr>
            <w:tcW w:w="891" w:type="pct"/>
            <w:tcBorders>
              <w:top w:val="nil"/>
              <w:left w:val="nil"/>
              <w:bottom w:val="nil"/>
              <w:right w:val="nil"/>
            </w:tcBorders>
          </w:tcPr>
          <w:p w:rsidR="00526F81" w:rsidRPr="006D4EB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6D4EB3">
              <w:rPr>
                <w:rFonts w:ascii="Times New Roman" w:hAnsi="Times New Roman" w:cs="Times New Roman"/>
                <w:sz w:val="20"/>
                <w:szCs w:val="20"/>
              </w:rPr>
              <w:t>0.182***</w:t>
            </w:r>
          </w:p>
        </w:tc>
        <w:tc>
          <w:tcPr>
            <w:tcW w:w="891" w:type="pct"/>
            <w:tcBorders>
              <w:top w:val="nil"/>
              <w:left w:val="nil"/>
              <w:bottom w:val="nil"/>
              <w:right w:val="nil"/>
            </w:tcBorders>
          </w:tcPr>
          <w:p w:rsidR="00526F81" w:rsidRPr="006D4EB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6D4EB3">
              <w:rPr>
                <w:rFonts w:ascii="Times New Roman" w:hAnsi="Times New Roman" w:cs="Times New Roman"/>
                <w:sz w:val="20"/>
                <w:szCs w:val="20"/>
              </w:rPr>
              <w:t>0.172***</w:t>
            </w:r>
          </w:p>
        </w:tc>
        <w:tc>
          <w:tcPr>
            <w:tcW w:w="891" w:type="pct"/>
            <w:tcBorders>
              <w:top w:val="nil"/>
              <w:left w:val="nil"/>
              <w:bottom w:val="nil"/>
              <w:right w:val="nil"/>
            </w:tcBorders>
          </w:tcPr>
          <w:p w:rsidR="00526F81" w:rsidRPr="006D4EB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6D4EB3">
              <w:rPr>
                <w:rFonts w:ascii="Times New Roman" w:hAnsi="Times New Roman" w:cs="Times New Roman"/>
                <w:sz w:val="20"/>
                <w:szCs w:val="20"/>
              </w:rPr>
              <w:t>0.183***</w:t>
            </w:r>
          </w:p>
        </w:tc>
      </w:tr>
      <w:tr w:rsidR="00526F81" w:rsidRPr="006D4EB3" w:rsidTr="00526F81">
        <w:trPr>
          <w:jc w:val="center"/>
        </w:trPr>
        <w:tc>
          <w:tcPr>
            <w:tcW w:w="2326"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rPr>
                <w:rFonts w:ascii="Times New Roman" w:hAnsi="Times New Roman" w:cs="Times New Roman"/>
                <w:sz w:val="20"/>
                <w:szCs w:val="20"/>
              </w:rPr>
            </w:pPr>
          </w:p>
        </w:tc>
        <w:tc>
          <w:tcPr>
            <w:tcW w:w="891" w:type="pct"/>
            <w:tcBorders>
              <w:top w:val="nil"/>
              <w:left w:val="nil"/>
              <w:bottom w:val="nil"/>
              <w:right w:val="nil"/>
            </w:tcBorders>
          </w:tcPr>
          <w:p w:rsidR="00526F81" w:rsidRPr="006D4EB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6D4EB3">
              <w:rPr>
                <w:rFonts w:ascii="Times New Roman" w:hAnsi="Times New Roman" w:cs="Times New Roman"/>
                <w:sz w:val="20"/>
                <w:szCs w:val="20"/>
              </w:rPr>
              <w:t>(0.034)</w:t>
            </w:r>
          </w:p>
        </w:tc>
        <w:tc>
          <w:tcPr>
            <w:tcW w:w="891" w:type="pct"/>
            <w:tcBorders>
              <w:top w:val="nil"/>
              <w:left w:val="nil"/>
              <w:bottom w:val="nil"/>
              <w:right w:val="nil"/>
            </w:tcBorders>
          </w:tcPr>
          <w:p w:rsidR="00526F81" w:rsidRPr="006D4EB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6D4EB3">
              <w:rPr>
                <w:rFonts w:ascii="Times New Roman" w:hAnsi="Times New Roman" w:cs="Times New Roman"/>
                <w:sz w:val="20"/>
                <w:szCs w:val="20"/>
              </w:rPr>
              <w:t>(0.044)</w:t>
            </w:r>
          </w:p>
        </w:tc>
        <w:tc>
          <w:tcPr>
            <w:tcW w:w="891" w:type="pct"/>
            <w:tcBorders>
              <w:top w:val="nil"/>
              <w:left w:val="nil"/>
              <w:bottom w:val="nil"/>
              <w:right w:val="nil"/>
            </w:tcBorders>
          </w:tcPr>
          <w:p w:rsidR="00526F81" w:rsidRPr="006D4EB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6D4EB3">
              <w:rPr>
                <w:rFonts w:ascii="Times New Roman" w:hAnsi="Times New Roman" w:cs="Times New Roman"/>
                <w:sz w:val="20"/>
                <w:szCs w:val="20"/>
              </w:rPr>
              <w:t>(0.051)</w:t>
            </w:r>
          </w:p>
        </w:tc>
      </w:tr>
      <w:tr w:rsidR="00526F81" w:rsidRPr="006D4EB3" w:rsidTr="00526F81">
        <w:trPr>
          <w:jc w:val="center"/>
        </w:trPr>
        <w:tc>
          <w:tcPr>
            <w:tcW w:w="2326"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rPr>
                <w:rFonts w:ascii="Times New Roman" w:hAnsi="Times New Roman" w:cs="Times New Roman"/>
                <w:sz w:val="20"/>
                <w:szCs w:val="20"/>
              </w:rPr>
            </w:pPr>
            <w:r w:rsidRPr="004911DF">
              <w:rPr>
                <w:rFonts w:ascii="Times New Roman" w:hAnsi="Times New Roman" w:cs="Times New Roman"/>
                <w:sz w:val="20"/>
                <w:szCs w:val="20"/>
              </w:rPr>
              <w:t>Primary education</w:t>
            </w:r>
          </w:p>
        </w:tc>
        <w:tc>
          <w:tcPr>
            <w:tcW w:w="891" w:type="pct"/>
            <w:tcBorders>
              <w:top w:val="nil"/>
              <w:left w:val="nil"/>
              <w:bottom w:val="nil"/>
              <w:right w:val="nil"/>
            </w:tcBorders>
          </w:tcPr>
          <w:p w:rsidR="00526F81" w:rsidRPr="006D4EB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6D4EB3">
              <w:rPr>
                <w:rFonts w:ascii="Times New Roman" w:hAnsi="Times New Roman" w:cs="Times New Roman"/>
                <w:sz w:val="20"/>
                <w:szCs w:val="20"/>
              </w:rPr>
              <w:t>0.124***</w:t>
            </w:r>
          </w:p>
        </w:tc>
        <w:tc>
          <w:tcPr>
            <w:tcW w:w="891" w:type="pct"/>
            <w:tcBorders>
              <w:top w:val="nil"/>
              <w:left w:val="nil"/>
              <w:bottom w:val="nil"/>
              <w:right w:val="nil"/>
            </w:tcBorders>
          </w:tcPr>
          <w:p w:rsidR="00526F81" w:rsidRPr="006D4EB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6D4EB3">
              <w:rPr>
                <w:rFonts w:ascii="Times New Roman" w:hAnsi="Times New Roman" w:cs="Times New Roman"/>
                <w:sz w:val="20"/>
                <w:szCs w:val="20"/>
              </w:rPr>
              <w:t>0.136***</w:t>
            </w:r>
          </w:p>
        </w:tc>
        <w:tc>
          <w:tcPr>
            <w:tcW w:w="891" w:type="pct"/>
            <w:tcBorders>
              <w:top w:val="nil"/>
              <w:left w:val="nil"/>
              <w:bottom w:val="nil"/>
              <w:right w:val="nil"/>
            </w:tcBorders>
          </w:tcPr>
          <w:p w:rsidR="00526F81" w:rsidRPr="006D4EB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6D4EB3">
              <w:rPr>
                <w:rFonts w:ascii="Times New Roman" w:hAnsi="Times New Roman" w:cs="Times New Roman"/>
                <w:sz w:val="20"/>
                <w:szCs w:val="20"/>
              </w:rPr>
              <w:t>0.114***</w:t>
            </w:r>
          </w:p>
        </w:tc>
      </w:tr>
      <w:tr w:rsidR="00526F81" w:rsidRPr="006D4EB3" w:rsidTr="00526F81">
        <w:trPr>
          <w:jc w:val="center"/>
        </w:trPr>
        <w:tc>
          <w:tcPr>
            <w:tcW w:w="2326"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rPr>
                <w:rFonts w:ascii="Times New Roman" w:hAnsi="Times New Roman" w:cs="Times New Roman"/>
                <w:sz w:val="20"/>
                <w:szCs w:val="20"/>
              </w:rPr>
            </w:pPr>
          </w:p>
        </w:tc>
        <w:tc>
          <w:tcPr>
            <w:tcW w:w="891" w:type="pct"/>
            <w:tcBorders>
              <w:top w:val="nil"/>
              <w:left w:val="nil"/>
              <w:bottom w:val="nil"/>
              <w:right w:val="nil"/>
            </w:tcBorders>
          </w:tcPr>
          <w:p w:rsidR="00526F81" w:rsidRPr="006D4EB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6D4EB3">
              <w:rPr>
                <w:rFonts w:ascii="Times New Roman" w:hAnsi="Times New Roman" w:cs="Times New Roman"/>
                <w:sz w:val="20"/>
                <w:szCs w:val="20"/>
              </w:rPr>
              <w:t>(0.016)</w:t>
            </w:r>
          </w:p>
        </w:tc>
        <w:tc>
          <w:tcPr>
            <w:tcW w:w="891" w:type="pct"/>
            <w:tcBorders>
              <w:top w:val="nil"/>
              <w:left w:val="nil"/>
              <w:bottom w:val="nil"/>
              <w:right w:val="nil"/>
            </w:tcBorders>
          </w:tcPr>
          <w:p w:rsidR="00526F81" w:rsidRPr="006D4EB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6D4EB3">
              <w:rPr>
                <w:rFonts w:ascii="Times New Roman" w:hAnsi="Times New Roman" w:cs="Times New Roman"/>
                <w:sz w:val="20"/>
                <w:szCs w:val="20"/>
              </w:rPr>
              <w:t>(0.021)</w:t>
            </w:r>
          </w:p>
        </w:tc>
        <w:tc>
          <w:tcPr>
            <w:tcW w:w="891" w:type="pct"/>
            <w:tcBorders>
              <w:top w:val="nil"/>
              <w:left w:val="nil"/>
              <w:bottom w:val="nil"/>
              <w:right w:val="nil"/>
            </w:tcBorders>
          </w:tcPr>
          <w:p w:rsidR="00526F81" w:rsidRPr="006D4EB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6D4EB3">
              <w:rPr>
                <w:rFonts w:ascii="Times New Roman" w:hAnsi="Times New Roman" w:cs="Times New Roman"/>
                <w:sz w:val="20"/>
                <w:szCs w:val="20"/>
              </w:rPr>
              <w:t>(0.024)</w:t>
            </w:r>
          </w:p>
        </w:tc>
      </w:tr>
      <w:tr w:rsidR="00526F81" w:rsidRPr="006D4EB3" w:rsidTr="00526F81">
        <w:trPr>
          <w:jc w:val="center"/>
        </w:trPr>
        <w:tc>
          <w:tcPr>
            <w:tcW w:w="2326"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rPr>
                <w:rFonts w:ascii="Times New Roman" w:hAnsi="Times New Roman" w:cs="Times New Roman"/>
                <w:sz w:val="20"/>
                <w:szCs w:val="20"/>
              </w:rPr>
            </w:pPr>
            <w:r w:rsidRPr="004911DF">
              <w:rPr>
                <w:rFonts w:ascii="Times New Roman" w:hAnsi="Times New Roman" w:cs="Times New Roman"/>
                <w:sz w:val="20"/>
                <w:szCs w:val="20"/>
              </w:rPr>
              <w:t>Tertiary education</w:t>
            </w:r>
          </w:p>
        </w:tc>
        <w:tc>
          <w:tcPr>
            <w:tcW w:w="891" w:type="pct"/>
            <w:tcBorders>
              <w:top w:val="nil"/>
              <w:left w:val="nil"/>
              <w:bottom w:val="nil"/>
              <w:right w:val="nil"/>
            </w:tcBorders>
          </w:tcPr>
          <w:p w:rsidR="00526F81" w:rsidRPr="006D4EB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6D4EB3">
              <w:rPr>
                <w:rFonts w:ascii="Times New Roman" w:hAnsi="Times New Roman" w:cs="Times New Roman"/>
                <w:sz w:val="20"/>
                <w:szCs w:val="20"/>
              </w:rPr>
              <w:t>-0.118***</w:t>
            </w:r>
          </w:p>
        </w:tc>
        <w:tc>
          <w:tcPr>
            <w:tcW w:w="891" w:type="pct"/>
            <w:tcBorders>
              <w:top w:val="nil"/>
              <w:left w:val="nil"/>
              <w:bottom w:val="nil"/>
              <w:right w:val="nil"/>
            </w:tcBorders>
          </w:tcPr>
          <w:p w:rsidR="00526F81" w:rsidRPr="006D4EB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6D4EB3">
              <w:rPr>
                <w:rFonts w:ascii="Times New Roman" w:hAnsi="Times New Roman" w:cs="Times New Roman"/>
                <w:sz w:val="20"/>
                <w:szCs w:val="20"/>
              </w:rPr>
              <w:t>-0.079***</w:t>
            </w:r>
          </w:p>
        </w:tc>
        <w:tc>
          <w:tcPr>
            <w:tcW w:w="891" w:type="pct"/>
            <w:tcBorders>
              <w:top w:val="nil"/>
              <w:left w:val="nil"/>
              <w:bottom w:val="nil"/>
              <w:right w:val="nil"/>
            </w:tcBorders>
          </w:tcPr>
          <w:p w:rsidR="00526F81" w:rsidRPr="006D4EB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6D4EB3">
              <w:rPr>
                <w:rFonts w:ascii="Times New Roman" w:hAnsi="Times New Roman" w:cs="Times New Roman"/>
                <w:sz w:val="20"/>
                <w:szCs w:val="20"/>
              </w:rPr>
              <w:t>-0.163***</w:t>
            </w:r>
          </w:p>
        </w:tc>
      </w:tr>
      <w:tr w:rsidR="00526F81" w:rsidRPr="006D4EB3" w:rsidTr="00526F81">
        <w:trPr>
          <w:jc w:val="center"/>
        </w:trPr>
        <w:tc>
          <w:tcPr>
            <w:tcW w:w="2326"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rPr>
                <w:rFonts w:ascii="Times New Roman" w:hAnsi="Times New Roman" w:cs="Times New Roman"/>
                <w:sz w:val="20"/>
                <w:szCs w:val="20"/>
              </w:rPr>
            </w:pPr>
          </w:p>
        </w:tc>
        <w:tc>
          <w:tcPr>
            <w:tcW w:w="891" w:type="pct"/>
            <w:tcBorders>
              <w:top w:val="nil"/>
              <w:left w:val="nil"/>
              <w:bottom w:val="nil"/>
              <w:right w:val="nil"/>
            </w:tcBorders>
          </w:tcPr>
          <w:p w:rsidR="00526F81" w:rsidRPr="006D4EB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6D4EB3">
              <w:rPr>
                <w:rFonts w:ascii="Times New Roman" w:hAnsi="Times New Roman" w:cs="Times New Roman"/>
                <w:sz w:val="20"/>
                <w:szCs w:val="20"/>
              </w:rPr>
              <w:t>(0.017)</w:t>
            </w:r>
          </w:p>
        </w:tc>
        <w:tc>
          <w:tcPr>
            <w:tcW w:w="891" w:type="pct"/>
            <w:tcBorders>
              <w:top w:val="nil"/>
              <w:left w:val="nil"/>
              <w:bottom w:val="nil"/>
              <w:right w:val="nil"/>
            </w:tcBorders>
          </w:tcPr>
          <w:p w:rsidR="00526F81" w:rsidRPr="006D4EB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6D4EB3">
              <w:rPr>
                <w:rFonts w:ascii="Times New Roman" w:hAnsi="Times New Roman" w:cs="Times New Roman"/>
                <w:sz w:val="20"/>
                <w:szCs w:val="20"/>
              </w:rPr>
              <w:t>(0.020)</w:t>
            </w:r>
          </w:p>
        </w:tc>
        <w:tc>
          <w:tcPr>
            <w:tcW w:w="891" w:type="pct"/>
            <w:tcBorders>
              <w:top w:val="nil"/>
              <w:left w:val="nil"/>
              <w:bottom w:val="nil"/>
              <w:right w:val="nil"/>
            </w:tcBorders>
          </w:tcPr>
          <w:p w:rsidR="00526F81" w:rsidRPr="006D4EB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6D4EB3">
              <w:rPr>
                <w:rFonts w:ascii="Times New Roman" w:hAnsi="Times New Roman" w:cs="Times New Roman"/>
                <w:sz w:val="20"/>
                <w:szCs w:val="20"/>
              </w:rPr>
              <w:t>(0.027)</w:t>
            </w:r>
          </w:p>
        </w:tc>
      </w:tr>
      <w:tr w:rsidR="00526F81" w:rsidRPr="006D4EB3" w:rsidTr="00526F81">
        <w:trPr>
          <w:jc w:val="center"/>
        </w:trPr>
        <w:tc>
          <w:tcPr>
            <w:tcW w:w="2326"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rPr>
                <w:rFonts w:ascii="Times New Roman" w:hAnsi="Times New Roman" w:cs="Times New Roman"/>
                <w:sz w:val="20"/>
                <w:szCs w:val="20"/>
              </w:rPr>
            </w:pPr>
            <w:r w:rsidRPr="004911DF">
              <w:rPr>
                <w:rFonts w:ascii="Times New Roman" w:hAnsi="Times New Roman" w:cs="Times New Roman"/>
                <w:sz w:val="20"/>
                <w:szCs w:val="20"/>
              </w:rPr>
              <w:t>Lower consumption group</w:t>
            </w:r>
          </w:p>
        </w:tc>
        <w:tc>
          <w:tcPr>
            <w:tcW w:w="891" w:type="pct"/>
            <w:tcBorders>
              <w:top w:val="nil"/>
              <w:left w:val="nil"/>
              <w:bottom w:val="nil"/>
              <w:right w:val="nil"/>
            </w:tcBorders>
          </w:tcPr>
          <w:p w:rsidR="00526F81" w:rsidRPr="006D4EB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6D4EB3">
              <w:rPr>
                <w:rFonts w:ascii="Times New Roman" w:hAnsi="Times New Roman" w:cs="Times New Roman"/>
                <w:sz w:val="20"/>
                <w:szCs w:val="20"/>
              </w:rPr>
              <w:t>0.009</w:t>
            </w:r>
          </w:p>
        </w:tc>
        <w:tc>
          <w:tcPr>
            <w:tcW w:w="891" w:type="pct"/>
            <w:tcBorders>
              <w:top w:val="nil"/>
              <w:left w:val="nil"/>
              <w:bottom w:val="nil"/>
              <w:right w:val="nil"/>
            </w:tcBorders>
          </w:tcPr>
          <w:p w:rsidR="00526F81" w:rsidRPr="006D4EB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6D4EB3">
              <w:rPr>
                <w:rFonts w:ascii="Times New Roman" w:hAnsi="Times New Roman" w:cs="Times New Roman"/>
                <w:sz w:val="20"/>
                <w:szCs w:val="20"/>
              </w:rPr>
              <w:t>0.004</w:t>
            </w:r>
          </w:p>
        </w:tc>
        <w:tc>
          <w:tcPr>
            <w:tcW w:w="891" w:type="pct"/>
            <w:tcBorders>
              <w:top w:val="nil"/>
              <w:left w:val="nil"/>
              <w:bottom w:val="nil"/>
              <w:right w:val="nil"/>
            </w:tcBorders>
          </w:tcPr>
          <w:p w:rsidR="00526F81" w:rsidRPr="006D4EB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6D4EB3">
              <w:rPr>
                <w:rFonts w:ascii="Times New Roman" w:hAnsi="Times New Roman" w:cs="Times New Roman"/>
                <w:sz w:val="20"/>
                <w:szCs w:val="20"/>
              </w:rPr>
              <w:t>0.015</w:t>
            </w:r>
          </w:p>
        </w:tc>
      </w:tr>
      <w:tr w:rsidR="00526F81" w:rsidRPr="006D4EB3" w:rsidTr="00526F81">
        <w:trPr>
          <w:jc w:val="center"/>
        </w:trPr>
        <w:tc>
          <w:tcPr>
            <w:tcW w:w="2326"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rPr>
                <w:rFonts w:ascii="Times New Roman" w:hAnsi="Times New Roman" w:cs="Times New Roman"/>
                <w:sz w:val="20"/>
                <w:szCs w:val="20"/>
              </w:rPr>
            </w:pPr>
          </w:p>
        </w:tc>
        <w:tc>
          <w:tcPr>
            <w:tcW w:w="891" w:type="pct"/>
            <w:tcBorders>
              <w:top w:val="nil"/>
              <w:left w:val="nil"/>
              <w:bottom w:val="nil"/>
              <w:right w:val="nil"/>
            </w:tcBorders>
          </w:tcPr>
          <w:p w:rsidR="00526F81" w:rsidRPr="006D4EB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6D4EB3">
              <w:rPr>
                <w:rFonts w:ascii="Times New Roman" w:hAnsi="Times New Roman" w:cs="Times New Roman"/>
                <w:sz w:val="20"/>
                <w:szCs w:val="20"/>
              </w:rPr>
              <w:t>(0.015)</w:t>
            </w:r>
          </w:p>
        </w:tc>
        <w:tc>
          <w:tcPr>
            <w:tcW w:w="891" w:type="pct"/>
            <w:tcBorders>
              <w:top w:val="nil"/>
              <w:left w:val="nil"/>
              <w:bottom w:val="nil"/>
              <w:right w:val="nil"/>
            </w:tcBorders>
          </w:tcPr>
          <w:p w:rsidR="00526F81" w:rsidRPr="006D4EB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6D4EB3">
              <w:rPr>
                <w:rFonts w:ascii="Times New Roman" w:hAnsi="Times New Roman" w:cs="Times New Roman"/>
                <w:sz w:val="20"/>
                <w:szCs w:val="20"/>
              </w:rPr>
              <w:t>(0.020)</w:t>
            </w:r>
          </w:p>
        </w:tc>
        <w:tc>
          <w:tcPr>
            <w:tcW w:w="891" w:type="pct"/>
            <w:tcBorders>
              <w:top w:val="nil"/>
              <w:left w:val="nil"/>
              <w:bottom w:val="nil"/>
              <w:right w:val="nil"/>
            </w:tcBorders>
          </w:tcPr>
          <w:p w:rsidR="00526F81" w:rsidRPr="006D4EB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6D4EB3">
              <w:rPr>
                <w:rFonts w:ascii="Times New Roman" w:hAnsi="Times New Roman" w:cs="Times New Roman"/>
                <w:sz w:val="20"/>
                <w:szCs w:val="20"/>
              </w:rPr>
              <w:t>(0.024)</w:t>
            </w:r>
          </w:p>
        </w:tc>
      </w:tr>
      <w:tr w:rsidR="00526F81" w:rsidRPr="006D4EB3" w:rsidTr="00526F81">
        <w:trPr>
          <w:jc w:val="center"/>
        </w:trPr>
        <w:tc>
          <w:tcPr>
            <w:tcW w:w="2326"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rPr>
                <w:rFonts w:ascii="Times New Roman" w:hAnsi="Times New Roman" w:cs="Times New Roman"/>
                <w:sz w:val="20"/>
                <w:szCs w:val="20"/>
              </w:rPr>
            </w:pPr>
            <w:r w:rsidRPr="004911DF">
              <w:rPr>
                <w:rFonts w:ascii="Times New Roman" w:hAnsi="Times New Roman" w:cs="Times New Roman"/>
                <w:sz w:val="20"/>
                <w:szCs w:val="20"/>
              </w:rPr>
              <w:t>Upper consumption group</w:t>
            </w:r>
          </w:p>
        </w:tc>
        <w:tc>
          <w:tcPr>
            <w:tcW w:w="891" w:type="pct"/>
            <w:tcBorders>
              <w:top w:val="nil"/>
              <w:left w:val="nil"/>
              <w:bottom w:val="nil"/>
              <w:right w:val="nil"/>
            </w:tcBorders>
          </w:tcPr>
          <w:p w:rsidR="00526F81" w:rsidRPr="006D4EB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6D4EB3">
              <w:rPr>
                <w:rFonts w:ascii="Times New Roman" w:hAnsi="Times New Roman" w:cs="Times New Roman"/>
                <w:sz w:val="20"/>
                <w:szCs w:val="20"/>
              </w:rPr>
              <w:t>-0.030**</w:t>
            </w:r>
          </w:p>
        </w:tc>
        <w:tc>
          <w:tcPr>
            <w:tcW w:w="891" w:type="pct"/>
            <w:tcBorders>
              <w:top w:val="nil"/>
              <w:left w:val="nil"/>
              <w:bottom w:val="nil"/>
              <w:right w:val="nil"/>
            </w:tcBorders>
          </w:tcPr>
          <w:p w:rsidR="00526F81" w:rsidRPr="006D4EB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6D4EB3">
              <w:rPr>
                <w:rFonts w:ascii="Times New Roman" w:hAnsi="Times New Roman" w:cs="Times New Roman"/>
                <w:sz w:val="20"/>
                <w:szCs w:val="20"/>
              </w:rPr>
              <w:t>-0.041**</w:t>
            </w:r>
          </w:p>
        </w:tc>
        <w:tc>
          <w:tcPr>
            <w:tcW w:w="891" w:type="pct"/>
            <w:tcBorders>
              <w:top w:val="nil"/>
              <w:left w:val="nil"/>
              <w:bottom w:val="nil"/>
              <w:right w:val="nil"/>
            </w:tcBorders>
          </w:tcPr>
          <w:p w:rsidR="00526F81" w:rsidRPr="006D4EB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6D4EB3">
              <w:rPr>
                <w:rFonts w:ascii="Times New Roman" w:hAnsi="Times New Roman" w:cs="Times New Roman"/>
                <w:sz w:val="20"/>
                <w:szCs w:val="20"/>
              </w:rPr>
              <w:t>-0.017</w:t>
            </w:r>
          </w:p>
        </w:tc>
      </w:tr>
      <w:tr w:rsidR="00526F81" w:rsidRPr="006D4EB3" w:rsidTr="00526F81">
        <w:trPr>
          <w:jc w:val="center"/>
        </w:trPr>
        <w:tc>
          <w:tcPr>
            <w:tcW w:w="2326"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rPr>
                <w:rFonts w:ascii="Times New Roman" w:hAnsi="Times New Roman" w:cs="Times New Roman"/>
                <w:sz w:val="20"/>
                <w:szCs w:val="20"/>
              </w:rPr>
            </w:pPr>
          </w:p>
        </w:tc>
        <w:tc>
          <w:tcPr>
            <w:tcW w:w="891" w:type="pct"/>
            <w:tcBorders>
              <w:top w:val="nil"/>
              <w:left w:val="nil"/>
              <w:bottom w:val="nil"/>
              <w:right w:val="nil"/>
            </w:tcBorders>
          </w:tcPr>
          <w:p w:rsidR="00526F81" w:rsidRPr="006D4EB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6D4EB3">
              <w:rPr>
                <w:rFonts w:ascii="Times New Roman" w:hAnsi="Times New Roman" w:cs="Times New Roman"/>
                <w:sz w:val="20"/>
                <w:szCs w:val="20"/>
              </w:rPr>
              <w:t>(0.015)</w:t>
            </w:r>
          </w:p>
        </w:tc>
        <w:tc>
          <w:tcPr>
            <w:tcW w:w="891" w:type="pct"/>
            <w:tcBorders>
              <w:top w:val="nil"/>
              <w:left w:val="nil"/>
              <w:bottom w:val="nil"/>
              <w:right w:val="nil"/>
            </w:tcBorders>
          </w:tcPr>
          <w:p w:rsidR="00526F81" w:rsidRPr="006D4EB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6D4EB3">
              <w:rPr>
                <w:rFonts w:ascii="Times New Roman" w:hAnsi="Times New Roman" w:cs="Times New Roman"/>
                <w:sz w:val="20"/>
                <w:szCs w:val="20"/>
              </w:rPr>
              <w:t>(0.019)</w:t>
            </w:r>
          </w:p>
        </w:tc>
        <w:tc>
          <w:tcPr>
            <w:tcW w:w="891" w:type="pct"/>
            <w:tcBorders>
              <w:top w:val="nil"/>
              <w:left w:val="nil"/>
              <w:bottom w:val="nil"/>
              <w:right w:val="nil"/>
            </w:tcBorders>
          </w:tcPr>
          <w:p w:rsidR="00526F81" w:rsidRPr="006D4EB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6D4EB3">
              <w:rPr>
                <w:rFonts w:ascii="Times New Roman" w:hAnsi="Times New Roman" w:cs="Times New Roman"/>
                <w:sz w:val="20"/>
                <w:szCs w:val="20"/>
              </w:rPr>
              <w:t>(0.023)</w:t>
            </w:r>
          </w:p>
        </w:tc>
      </w:tr>
      <w:tr w:rsidR="00526F81" w:rsidRPr="006D4EB3" w:rsidTr="00526F81">
        <w:trPr>
          <w:jc w:val="center"/>
        </w:trPr>
        <w:tc>
          <w:tcPr>
            <w:tcW w:w="2326"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rPr>
                <w:rFonts w:ascii="Times New Roman" w:hAnsi="Times New Roman" w:cs="Times New Roman"/>
                <w:sz w:val="20"/>
                <w:szCs w:val="20"/>
              </w:rPr>
            </w:pPr>
            <w:r w:rsidRPr="004911DF">
              <w:rPr>
                <w:rFonts w:ascii="Times New Roman" w:hAnsi="Times New Roman" w:cs="Times New Roman"/>
                <w:sz w:val="20"/>
                <w:szCs w:val="20"/>
              </w:rPr>
              <w:t>Ethnic minority</w:t>
            </w:r>
          </w:p>
        </w:tc>
        <w:tc>
          <w:tcPr>
            <w:tcW w:w="891" w:type="pct"/>
            <w:tcBorders>
              <w:top w:val="nil"/>
              <w:left w:val="nil"/>
              <w:bottom w:val="nil"/>
              <w:right w:val="nil"/>
            </w:tcBorders>
          </w:tcPr>
          <w:p w:rsidR="00526F81" w:rsidRPr="006D4EB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6D4EB3">
              <w:rPr>
                <w:rFonts w:ascii="Times New Roman" w:hAnsi="Times New Roman" w:cs="Times New Roman"/>
                <w:sz w:val="20"/>
                <w:szCs w:val="20"/>
              </w:rPr>
              <w:t>0.045**</w:t>
            </w:r>
          </w:p>
        </w:tc>
        <w:tc>
          <w:tcPr>
            <w:tcW w:w="891" w:type="pct"/>
            <w:tcBorders>
              <w:top w:val="nil"/>
              <w:left w:val="nil"/>
              <w:bottom w:val="nil"/>
              <w:right w:val="nil"/>
            </w:tcBorders>
          </w:tcPr>
          <w:p w:rsidR="00526F81" w:rsidRPr="006D4EB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6D4EB3">
              <w:rPr>
                <w:rFonts w:ascii="Times New Roman" w:hAnsi="Times New Roman" w:cs="Times New Roman"/>
                <w:sz w:val="20"/>
                <w:szCs w:val="20"/>
              </w:rPr>
              <w:t>0.049**</w:t>
            </w:r>
          </w:p>
        </w:tc>
        <w:tc>
          <w:tcPr>
            <w:tcW w:w="891" w:type="pct"/>
            <w:tcBorders>
              <w:top w:val="nil"/>
              <w:left w:val="nil"/>
              <w:bottom w:val="nil"/>
              <w:right w:val="nil"/>
            </w:tcBorders>
          </w:tcPr>
          <w:p w:rsidR="00526F81" w:rsidRPr="006D4EB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6D4EB3">
              <w:rPr>
                <w:rFonts w:ascii="Times New Roman" w:hAnsi="Times New Roman" w:cs="Times New Roman"/>
                <w:sz w:val="20"/>
                <w:szCs w:val="20"/>
              </w:rPr>
              <w:t>0.054*</w:t>
            </w:r>
          </w:p>
        </w:tc>
      </w:tr>
      <w:tr w:rsidR="00526F81" w:rsidRPr="006D4EB3" w:rsidTr="00526F81">
        <w:trPr>
          <w:jc w:val="center"/>
        </w:trPr>
        <w:tc>
          <w:tcPr>
            <w:tcW w:w="2326"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rPr>
                <w:rFonts w:ascii="Times New Roman" w:hAnsi="Times New Roman" w:cs="Times New Roman"/>
                <w:sz w:val="20"/>
                <w:szCs w:val="20"/>
              </w:rPr>
            </w:pPr>
          </w:p>
        </w:tc>
        <w:tc>
          <w:tcPr>
            <w:tcW w:w="891" w:type="pct"/>
            <w:tcBorders>
              <w:top w:val="nil"/>
              <w:left w:val="nil"/>
              <w:bottom w:val="nil"/>
              <w:right w:val="nil"/>
            </w:tcBorders>
          </w:tcPr>
          <w:p w:rsidR="00526F81" w:rsidRPr="006D4EB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6D4EB3">
              <w:rPr>
                <w:rFonts w:ascii="Times New Roman" w:hAnsi="Times New Roman" w:cs="Times New Roman"/>
                <w:sz w:val="20"/>
                <w:szCs w:val="20"/>
              </w:rPr>
              <w:t>(0.018)</w:t>
            </w:r>
          </w:p>
        </w:tc>
        <w:tc>
          <w:tcPr>
            <w:tcW w:w="891" w:type="pct"/>
            <w:tcBorders>
              <w:top w:val="nil"/>
              <w:left w:val="nil"/>
              <w:bottom w:val="nil"/>
              <w:right w:val="nil"/>
            </w:tcBorders>
          </w:tcPr>
          <w:p w:rsidR="00526F81" w:rsidRPr="006D4EB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6D4EB3">
              <w:rPr>
                <w:rFonts w:ascii="Times New Roman" w:hAnsi="Times New Roman" w:cs="Times New Roman"/>
                <w:sz w:val="20"/>
                <w:szCs w:val="20"/>
              </w:rPr>
              <w:t>(0.024)</w:t>
            </w:r>
          </w:p>
        </w:tc>
        <w:tc>
          <w:tcPr>
            <w:tcW w:w="891" w:type="pct"/>
            <w:tcBorders>
              <w:top w:val="nil"/>
              <w:left w:val="nil"/>
              <w:bottom w:val="nil"/>
              <w:right w:val="nil"/>
            </w:tcBorders>
          </w:tcPr>
          <w:p w:rsidR="00526F81" w:rsidRPr="006D4EB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6D4EB3">
              <w:rPr>
                <w:rFonts w:ascii="Times New Roman" w:hAnsi="Times New Roman" w:cs="Times New Roman"/>
                <w:sz w:val="20"/>
                <w:szCs w:val="20"/>
              </w:rPr>
              <w:t>(0.028)</w:t>
            </w:r>
          </w:p>
        </w:tc>
      </w:tr>
      <w:tr w:rsidR="00526F81" w:rsidRPr="006D4EB3" w:rsidTr="00526F81">
        <w:trPr>
          <w:jc w:val="center"/>
        </w:trPr>
        <w:tc>
          <w:tcPr>
            <w:tcW w:w="2326"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rPr>
                <w:rFonts w:ascii="Times New Roman" w:hAnsi="Times New Roman" w:cs="Times New Roman"/>
                <w:sz w:val="20"/>
                <w:szCs w:val="20"/>
              </w:rPr>
            </w:pPr>
            <w:r w:rsidRPr="004911DF">
              <w:rPr>
                <w:rFonts w:ascii="Times New Roman" w:hAnsi="Times New Roman" w:cs="Times New Roman"/>
                <w:sz w:val="20"/>
                <w:szCs w:val="20"/>
              </w:rPr>
              <w:t>Rural</w:t>
            </w:r>
          </w:p>
        </w:tc>
        <w:tc>
          <w:tcPr>
            <w:tcW w:w="891" w:type="pct"/>
            <w:tcBorders>
              <w:top w:val="nil"/>
              <w:left w:val="nil"/>
              <w:bottom w:val="nil"/>
              <w:right w:val="nil"/>
            </w:tcBorders>
          </w:tcPr>
          <w:p w:rsidR="00526F81" w:rsidRPr="006D4EB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6D4EB3">
              <w:rPr>
                <w:rFonts w:ascii="Times New Roman" w:hAnsi="Times New Roman" w:cs="Times New Roman"/>
                <w:sz w:val="20"/>
                <w:szCs w:val="20"/>
              </w:rPr>
              <w:t>0.064***</w:t>
            </w:r>
          </w:p>
        </w:tc>
        <w:tc>
          <w:tcPr>
            <w:tcW w:w="891" w:type="pct"/>
            <w:tcBorders>
              <w:top w:val="nil"/>
              <w:left w:val="nil"/>
              <w:bottom w:val="nil"/>
              <w:right w:val="nil"/>
            </w:tcBorders>
          </w:tcPr>
          <w:p w:rsidR="00526F81" w:rsidRPr="006D4EB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6D4EB3">
              <w:rPr>
                <w:rFonts w:ascii="Times New Roman" w:hAnsi="Times New Roman" w:cs="Times New Roman"/>
                <w:sz w:val="20"/>
                <w:szCs w:val="20"/>
              </w:rPr>
              <w:t>0.083***</w:t>
            </w:r>
          </w:p>
        </w:tc>
        <w:tc>
          <w:tcPr>
            <w:tcW w:w="891" w:type="pct"/>
            <w:tcBorders>
              <w:top w:val="nil"/>
              <w:left w:val="nil"/>
              <w:bottom w:val="nil"/>
              <w:right w:val="nil"/>
            </w:tcBorders>
          </w:tcPr>
          <w:p w:rsidR="00526F81" w:rsidRPr="006D4EB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6D4EB3">
              <w:rPr>
                <w:rFonts w:ascii="Times New Roman" w:hAnsi="Times New Roman" w:cs="Times New Roman"/>
                <w:sz w:val="20"/>
                <w:szCs w:val="20"/>
              </w:rPr>
              <w:t>0.039*</w:t>
            </w:r>
          </w:p>
        </w:tc>
      </w:tr>
      <w:tr w:rsidR="00526F81" w:rsidRPr="006D4EB3" w:rsidTr="00526F81">
        <w:trPr>
          <w:jc w:val="center"/>
        </w:trPr>
        <w:tc>
          <w:tcPr>
            <w:tcW w:w="2326"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rPr>
                <w:rFonts w:ascii="Times New Roman" w:hAnsi="Times New Roman" w:cs="Times New Roman"/>
                <w:sz w:val="20"/>
                <w:szCs w:val="20"/>
              </w:rPr>
            </w:pPr>
          </w:p>
        </w:tc>
        <w:tc>
          <w:tcPr>
            <w:tcW w:w="891" w:type="pct"/>
            <w:tcBorders>
              <w:top w:val="nil"/>
              <w:left w:val="nil"/>
              <w:bottom w:val="nil"/>
              <w:right w:val="nil"/>
            </w:tcBorders>
          </w:tcPr>
          <w:p w:rsidR="00526F81" w:rsidRPr="006D4EB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6D4EB3">
              <w:rPr>
                <w:rFonts w:ascii="Times New Roman" w:hAnsi="Times New Roman" w:cs="Times New Roman"/>
                <w:sz w:val="20"/>
                <w:szCs w:val="20"/>
              </w:rPr>
              <w:t>(0.014)</w:t>
            </w:r>
          </w:p>
        </w:tc>
        <w:tc>
          <w:tcPr>
            <w:tcW w:w="891" w:type="pct"/>
            <w:tcBorders>
              <w:top w:val="nil"/>
              <w:left w:val="nil"/>
              <w:bottom w:val="nil"/>
              <w:right w:val="nil"/>
            </w:tcBorders>
          </w:tcPr>
          <w:p w:rsidR="00526F81" w:rsidRPr="006D4EB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6D4EB3">
              <w:rPr>
                <w:rFonts w:ascii="Times New Roman" w:hAnsi="Times New Roman" w:cs="Times New Roman"/>
                <w:sz w:val="20"/>
                <w:szCs w:val="20"/>
              </w:rPr>
              <w:t>(0.017)</w:t>
            </w:r>
          </w:p>
        </w:tc>
        <w:tc>
          <w:tcPr>
            <w:tcW w:w="891" w:type="pct"/>
            <w:tcBorders>
              <w:top w:val="nil"/>
              <w:left w:val="nil"/>
              <w:bottom w:val="nil"/>
              <w:right w:val="nil"/>
            </w:tcBorders>
          </w:tcPr>
          <w:p w:rsidR="00526F81" w:rsidRPr="006D4EB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6D4EB3">
              <w:rPr>
                <w:rFonts w:ascii="Times New Roman" w:hAnsi="Times New Roman" w:cs="Times New Roman"/>
                <w:sz w:val="20"/>
                <w:szCs w:val="20"/>
              </w:rPr>
              <w:t>(0.021)</w:t>
            </w:r>
          </w:p>
        </w:tc>
      </w:tr>
      <w:tr w:rsidR="00526F81" w:rsidRPr="006D4EB3" w:rsidTr="00526F81">
        <w:trPr>
          <w:jc w:val="center"/>
        </w:trPr>
        <w:tc>
          <w:tcPr>
            <w:tcW w:w="2326"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rPr>
                <w:rFonts w:ascii="Times New Roman" w:hAnsi="Times New Roman" w:cs="Times New Roman"/>
                <w:sz w:val="20"/>
                <w:szCs w:val="20"/>
              </w:rPr>
            </w:pPr>
            <w:r w:rsidRPr="004911DF">
              <w:rPr>
                <w:rFonts w:ascii="Times New Roman" w:hAnsi="Times New Roman" w:cs="Times New Roman"/>
                <w:sz w:val="20"/>
                <w:szCs w:val="20"/>
              </w:rPr>
              <w:t>Metropolitan</w:t>
            </w:r>
          </w:p>
        </w:tc>
        <w:tc>
          <w:tcPr>
            <w:tcW w:w="891" w:type="pct"/>
            <w:tcBorders>
              <w:top w:val="nil"/>
              <w:left w:val="nil"/>
              <w:bottom w:val="nil"/>
              <w:right w:val="nil"/>
            </w:tcBorders>
          </w:tcPr>
          <w:p w:rsidR="00526F81" w:rsidRPr="006D4EB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6D4EB3">
              <w:rPr>
                <w:rFonts w:ascii="Times New Roman" w:hAnsi="Times New Roman" w:cs="Times New Roman"/>
                <w:sz w:val="20"/>
                <w:szCs w:val="20"/>
              </w:rPr>
              <w:t>0.082***</w:t>
            </w:r>
          </w:p>
        </w:tc>
        <w:tc>
          <w:tcPr>
            <w:tcW w:w="891" w:type="pct"/>
            <w:tcBorders>
              <w:top w:val="nil"/>
              <w:left w:val="nil"/>
              <w:bottom w:val="nil"/>
              <w:right w:val="nil"/>
            </w:tcBorders>
          </w:tcPr>
          <w:p w:rsidR="00526F81" w:rsidRPr="006D4EB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6D4EB3">
              <w:rPr>
                <w:rFonts w:ascii="Times New Roman" w:hAnsi="Times New Roman" w:cs="Times New Roman"/>
                <w:sz w:val="20"/>
                <w:szCs w:val="20"/>
              </w:rPr>
              <w:t>0.107***</w:t>
            </w:r>
          </w:p>
        </w:tc>
        <w:tc>
          <w:tcPr>
            <w:tcW w:w="891" w:type="pct"/>
            <w:tcBorders>
              <w:top w:val="nil"/>
              <w:left w:val="nil"/>
              <w:bottom w:val="nil"/>
              <w:right w:val="nil"/>
            </w:tcBorders>
          </w:tcPr>
          <w:p w:rsidR="00526F81" w:rsidRPr="006D4EB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6D4EB3">
              <w:rPr>
                <w:rFonts w:ascii="Times New Roman" w:hAnsi="Times New Roman" w:cs="Times New Roman"/>
                <w:sz w:val="20"/>
                <w:szCs w:val="20"/>
              </w:rPr>
              <w:t>0.052</w:t>
            </w:r>
          </w:p>
        </w:tc>
      </w:tr>
      <w:tr w:rsidR="00526F81" w:rsidRPr="006D4EB3" w:rsidTr="00526F81">
        <w:trPr>
          <w:jc w:val="center"/>
        </w:trPr>
        <w:tc>
          <w:tcPr>
            <w:tcW w:w="2326"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rPr>
                <w:rFonts w:ascii="Times New Roman" w:hAnsi="Times New Roman" w:cs="Times New Roman"/>
                <w:sz w:val="20"/>
                <w:szCs w:val="20"/>
              </w:rPr>
            </w:pPr>
          </w:p>
        </w:tc>
        <w:tc>
          <w:tcPr>
            <w:tcW w:w="891" w:type="pct"/>
            <w:tcBorders>
              <w:top w:val="nil"/>
              <w:left w:val="nil"/>
              <w:bottom w:val="nil"/>
              <w:right w:val="nil"/>
            </w:tcBorders>
          </w:tcPr>
          <w:p w:rsidR="00526F81" w:rsidRPr="006D4EB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6D4EB3">
              <w:rPr>
                <w:rFonts w:ascii="Times New Roman" w:hAnsi="Times New Roman" w:cs="Times New Roman"/>
                <w:sz w:val="20"/>
                <w:szCs w:val="20"/>
              </w:rPr>
              <w:t>(0.024)</w:t>
            </w:r>
          </w:p>
        </w:tc>
        <w:tc>
          <w:tcPr>
            <w:tcW w:w="891" w:type="pct"/>
            <w:tcBorders>
              <w:top w:val="nil"/>
              <w:left w:val="nil"/>
              <w:bottom w:val="nil"/>
              <w:right w:val="nil"/>
            </w:tcBorders>
          </w:tcPr>
          <w:p w:rsidR="00526F81" w:rsidRPr="006D4EB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6D4EB3">
              <w:rPr>
                <w:rFonts w:ascii="Times New Roman" w:hAnsi="Times New Roman" w:cs="Times New Roman"/>
                <w:sz w:val="20"/>
                <w:szCs w:val="20"/>
              </w:rPr>
              <w:t>(0.029)</w:t>
            </w:r>
          </w:p>
        </w:tc>
        <w:tc>
          <w:tcPr>
            <w:tcW w:w="891" w:type="pct"/>
            <w:tcBorders>
              <w:top w:val="nil"/>
              <w:left w:val="nil"/>
              <w:bottom w:val="nil"/>
              <w:right w:val="nil"/>
            </w:tcBorders>
          </w:tcPr>
          <w:p w:rsidR="00526F81" w:rsidRPr="006D4EB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6D4EB3">
              <w:rPr>
                <w:rFonts w:ascii="Times New Roman" w:hAnsi="Times New Roman" w:cs="Times New Roman"/>
                <w:sz w:val="20"/>
                <w:szCs w:val="20"/>
              </w:rPr>
              <w:t>(0.039)</w:t>
            </w:r>
          </w:p>
        </w:tc>
      </w:tr>
      <w:tr w:rsidR="00526F81" w:rsidRPr="006D4EB3" w:rsidTr="00526F81">
        <w:trPr>
          <w:jc w:val="center"/>
        </w:trPr>
        <w:tc>
          <w:tcPr>
            <w:tcW w:w="2326"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rPr>
                <w:rFonts w:ascii="Times New Roman" w:hAnsi="Times New Roman" w:cs="Times New Roman"/>
                <w:sz w:val="20"/>
                <w:szCs w:val="20"/>
              </w:rPr>
            </w:pPr>
            <w:r w:rsidRPr="004911DF">
              <w:rPr>
                <w:rFonts w:ascii="Times New Roman" w:hAnsi="Times New Roman" w:cs="Times New Roman"/>
                <w:sz w:val="20"/>
                <w:szCs w:val="20"/>
              </w:rPr>
              <w:t xml:space="preserve">Azerbaijan </w:t>
            </w:r>
          </w:p>
        </w:tc>
        <w:tc>
          <w:tcPr>
            <w:tcW w:w="891" w:type="pct"/>
            <w:tcBorders>
              <w:top w:val="nil"/>
              <w:left w:val="nil"/>
              <w:bottom w:val="nil"/>
              <w:right w:val="nil"/>
            </w:tcBorders>
          </w:tcPr>
          <w:p w:rsidR="00526F81" w:rsidRPr="006D4EB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6D4EB3">
              <w:rPr>
                <w:rFonts w:ascii="Times New Roman" w:hAnsi="Times New Roman" w:cs="Times New Roman"/>
                <w:sz w:val="20"/>
                <w:szCs w:val="20"/>
              </w:rPr>
              <w:t>0.010</w:t>
            </w:r>
          </w:p>
        </w:tc>
        <w:tc>
          <w:tcPr>
            <w:tcW w:w="891" w:type="pct"/>
            <w:tcBorders>
              <w:top w:val="nil"/>
              <w:left w:val="nil"/>
              <w:bottom w:val="nil"/>
              <w:right w:val="nil"/>
            </w:tcBorders>
          </w:tcPr>
          <w:p w:rsidR="00526F81" w:rsidRPr="006D4EB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6D4EB3">
              <w:rPr>
                <w:rFonts w:ascii="Times New Roman" w:hAnsi="Times New Roman" w:cs="Times New Roman"/>
                <w:sz w:val="20"/>
                <w:szCs w:val="20"/>
              </w:rPr>
              <w:t>-0.040</w:t>
            </w:r>
          </w:p>
        </w:tc>
        <w:tc>
          <w:tcPr>
            <w:tcW w:w="891" w:type="pct"/>
            <w:tcBorders>
              <w:top w:val="nil"/>
              <w:left w:val="nil"/>
              <w:bottom w:val="nil"/>
              <w:right w:val="nil"/>
            </w:tcBorders>
          </w:tcPr>
          <w:p w:rsidR="00526F81" w:rsidRPr="006D4EB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6D4EB3">
              <w:rPr>
                <w:rFonts w:ascii="Times New Roman" w:hAnsi="Times New Roman" w:cs="Times New Roman"/>
                <w:sz w:val="20"/>
                <w:szCs w:val="20"/>
              </w:rPr>
              <w:t>0.059</w:t>
            </w:r>
          </w:p>
        </w:tc>
      </w:tr>
      <w:tr w:rsidR="00526F81" w:rsidRPr="006D4EB3" w:rsidTr="00526F81">
        <w:trPr>
          <w:jc w:val="center"/>
        </w:trPr>
        <w:tc>
          <w:tcPr>
            <w:tcW w:w="2326"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rPr>
                <w:rFonts w:ascii="Times New Roman" w:hAnsi="Times New Roman" w:cs="Times New Roman"/>
                <w:sz w:val="20"/>
                <w:szCs w:val="20"/>
              </w:rPr>
            </w:pPr>
          </w:p>
        </w:tc>
        <w:tc>
          <w:tcPr>
            <w:tcW w:w="891" w:type="pct"/>
            <w:tcBorders>
              <w:top w:val="nil"/>
              <w:left w:val="nil"/>
              <w:bottom w:val="nil"/>
              <w:right w:val="nil"/>
            </w:tcBorders>
          </w:tcPr>
          <w:p w:rsidR="00526F81" w:rsidRPr="006D4EB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6D4EB3">
              <w:rPr>
                <w:rFonts w:ascii="Times New Roman" w:hAnsi="Times New Roman" w:cs="Times New Roman"/>
                <w:sz w:val="20"/>
                <w:szCs w:val="20"/>
              </w:rPr>
              <w:t>(0.029)</w:t>
            </w:r>
          </w:p>
        </w:tc>
        <w:tc>
          <w:tcPr>
            <w:tcW w:w="891" w:type="pct"/>
            <w:tcBorders>
              <w:top w:val="nil"/>
              <w:left w:val="nil"/>
              <w:bottom w:val="nil"/>
              <w:right w:val="nil"/>
            </w:tcBorders>
          </w:tcPr>
          <w:p w:rsidR="00526F81" w:rsidRPr="006D4EB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6D4EB3">
              <w:rPr>
                <w:rFonts w:ascii="Times New Roman" w:hAnsi="Times New Roman" w:cs="Times New Roman"/>
                <w:sz w:val="20"/>
                <w:szCs w:val="20"/>
              </w:rPr>
              <w:t>(0.039)</w:t>
            </w:r>
          </w:p>
        </w:tc>
        <w:tc>
          <w:tcPr>
            <w:tcW w:w="891" w:type="pct"/>
            <w:tcBorders>
              <w:top w:val="nil"/>
              <w:left w:val="nil"/>
              <w:bottom w:val="nil"/>
              <w:right w:val="nil"/>
            </w:tcBorders>
          </w:tcPr>
          <w:p w:rsidR="00526F81" w:rsidRPr="006D4EB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6D4EB3">
              <w:rPr>
                <w:rFonts w:ascii="Times New Roman" w:hAnsi="Times New Roman" w:cs="Times New Roman"/>
                <w:sz w:val="20"/>
                <w:szCs w:val="20"/>
              </w:rPr>
              <w:t>(0.044)</w:t>
            </w:r>
          </w:p>
        </w:tc>
      </w:tr>
      <w:tr w:rsidR="00526F81" w:rsidRPr="006D4EB3" w:rsidTr="00526F81">
        <w:trPr>
          <w:jc w:val="center"/>
        </w:trPr>
        <w:tc>
          <w:tcPr>
            <w:tcW w:w="2326"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rPr>
                <w:rFonts w:ascii="Times New Roman" w:hAnsi="Times New Roman" w:cs="Times New Roman"/>
                <w:sz w:val="20"/>
                <w:szCs w:val="20"/>
              </w:rPr>
            </w:pPr>
            <w:r w:rsidRPr="004911DF">
              <w:rPr>
                <w:rFonts w:ascii="Times New Roman" w:hAnsi="Times New Roman" w:cs="Times New Roman"/>
                <w:sz w:val="20"/>
                <w:szCs w:val="20"/>
              </w:rPr>
              <w:t>Bosnia and Herzegovina</w:t>
            </w:r>
          </w:p>
        </w:tc>
        <w:tc>
          <w:tcPr>
            <w:tcW w:w="891" w:type="pct"/>
            <w:tcBorders>
              <w:top w:val="nil"/>
              <w:left w:val="nil"/>
              <w:bottom w:val="nil"/>
              <w:right w:val="nil"/>
            </w:tcBorders>
          </w:tcPr>
          <w:p w:rsidR="00526F81" w:rsidRPr="006D4EB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6D4EB3">
              <w:rPr>
                <w:rFonts w:ascii="Times New Roman" w:hAnsi="Times New Roman" w:cs="Times New Roman"/>
                <w:sz w:val="20"/>
                <w:szCs w:val="20"/>
              </w:rPr>
              <w:t>-0.067**</w:t>
            </w:r>
          </w:p>
        </w:tc>
        <w:tc>
          <w:tcPr>
            <w:tcW w:w="891" w:type="pct"/>
            <w:tcBorders>
              <w:top w:val="nil"/>
              <w:left w:val="nil"/>
              <w:bottom w:val="nil"/>
              <w:right w:val="nil"/>
            </w:tcBorders>
          </w:tcPr>
          <w:p w:rsidR="00526F81" w:rsidRPr="006D4EB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6D4EB3">
              <w:rPr>
                <w:rFonts w:ascii="Times New Roman" w:hAnsi="Times New Roman" w:cs="Times New Roman"/>
                <w:sz w:val="20"/>
                <w:szCs w:val="20"/>
              </w:rPr>
              <w:t>-0.034</w:t>
            </w:r>
          </w:p>
        </w:tc>
        <w:tc>
          <w:tcPr>
            <w:tcW w:w="891" w:type="pct"/>
            <w:tcBorders>
              <w:top w:val="nil"/>
              <w:left w:val="nil"/>
              <w:bottom w:val="nil"/>
              <w:right w:val="nil"/>
            </w:tcBorders>
          </w:tcPr>
          <w:p w:rsidR="00526F81" w:rsidRPr="006D4EB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6D4EB3">
              <w:rPr>
                <w:rFonts w:ascii="Times New Roman" w:hAnsi="Times New Roman" w:cs="Times New Roman"/>
                <w:sz w:val="20"/>
                <w:szCs w:val="20"/>
              </w:rPr>
              <w:t>-0.108**</w:t>
            </w:r>
          </w:p>
        </w:tc>
      </w:tr>
      <w:tr w:rsidR="00526F81" w:rsidRPr="006D4EB3" w:rsidTr="00526F81">
        <w:trPr>
          <w:jc w:val="center"/>
        </w:trPr>
        <w:tc>
          <w:tcPr>
            <w:tcW w:w="2326"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rPr>
                <w:rFonts w:ascii="Times New Roman" w:hAnsi="Times New Roman" w:cs="Times New Roman"/>
                <w:sz w:val="20"/>
                <w:szCs w:val="20"/>
              </w:rPr>
            </w:pPr>
          </w:p>
        </w:tc>
        <w:tc>
          <w:tcPr>
            <w:tcW w:w="891" w:type="pct"/>
            <w:tcBorders>
              <w:top w:val="nil"/>
              <w:left w:val="nil"/>
              <w:bottom w:val="nil"/>
              <w:right w:val="nil"/>
            </w:tcBorders>
          </w:tcPr>
          <w:p w:rsidR="00526F81" w:rsidRPr="006D4EB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6D4EB3">
              <w:rPr>
                <w:rFonts w:ascii="Times New Roman" w:hAnsi="Times New Roman" w:cs="Times New Roman"/>
                <w:sz w:val="20"/>
                <w:szCs w:val="20"/>
              </w:rPr>
              <w:t>(0.031)</w:t>
            </w:r>
          </w:p>
        </w:tc>
        <w:tc>
          <w:tcPr>
            <w:tcW w:w="891" w:type="pct"/>
            <w:tcBorders>
              <w:top w:val="nil"/>
              <w:left w:val="nil"/>
              <w:bottom w:val="nil"/>
              <w:right w:val="nil"/>
            </w:tcBorders>
          </w:tcPr>
          <w:p w:rsidR="00526F81" w:rsidRPr="006D4EB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6D4EB3">
              <w:rPr>
                <w:rFonts w:ascii="Times New Roman" w:hAnsi="Times New Roman" w:cs="Times New Roman"/>
                <w:sz w:val="20"/>
                <w:szCs w:val="20"/>
              </w:rPr>
              <w:t>(0.040)</w:t>
            </w:r>
          </w:p>
        </w:tc>
        <w:tc>
          <w:tcPr>
            <w:tcW w:w="891" w:type="pct"/>
            <w:tcBorders>
              <w:top w:val="nil"/>
              <w:left w:val="nil"/>
              <w:bottom w:val="nil"/>
              <w:right w:val="nil"/>
            </w:tcBorders>
          </w:tcPr>
          <w:p w:rsidR="00526F81" w:rsidRPr="006D4EB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6D4EB3">
              <w:rPr>
                <w:rFonts w:ascii="Times New Roman" w:hAnsi="Times New Roman" w:cs="Times New Roman"/>
                <w:sz w:val="20"/>
                <w:szCs w:val="20"/>
              </w:rPr>
              <w:t>(0.048)</w:t>
            </w:r>
          </w:p>
        </w:tc>
      </w:tr>
      <w:tr w:rsidR="00526F81" w:rsidRPr="006D4EB3" w:rsidTr="00526F81">
        <w:trPr>
          <w:jc w:val="center"/>
        </w:trPr>
        <w:tc>
          <w:tcPr>
            <w:tcW w:w="2326"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rPr>
                <w:rFonts w:ascii="Times New Roman" w:hAnsi="Times New Roman" w:cs="Times New Roman"/>
                <w:sz w:val="20"/>
                <w:szCs w:val="20"/>
              </w:rPr>
            </w:pPr>
            <w:r w:rsidRPr="004911DF">
              <w:rPr>
                <w:rFonts w:ascii="Times New Roman" w:hAnsi="Times New Roman" w:cs="Times New Roman"/>
                <w:sz w:val="20"/>
                <w:szCs w:val="20"/>
              </w:rPr>
              <w:t xml:space="preserve">Croatia </w:t>
            </w:r>
          </w:p>
        </w:tc>
        <w:tc>
          <w:tcPr>
            <w:tcW w:w="891" w:type="pct"/>
            <w:tcBorders>
              <w:top w:val="nil"/>
              <w:left w:val="nil"/>
              <w:bottom w:val="nil"/>
              <w:right w:val="nil"/>
            </w:tcBorders>
          </w:tcPr>
          <w:p w:rsidR="00526F81" w:rsidRPr="006D4EB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6D4EB3">
              <w:rPr>
                <w:rFonts w:ascii="Times New Roman" w:hAnsi="Times New Roman" w:cs="Times New Roman"/>
                <w:sz w:val="20"/>
                <w:szCs w:val="20"/>
              </w:rPr>
              <w:t>-0.234***</w:t>
            </w:r>
          </w:p>
        </w:tc>
        <w:tc>
          <w:tcPr>
            <w:tcW w:w="891" w:type="pct"/>
            <w:tcBorders>
              <w:top w:val="nil"/>
              <w:left w:val="nil"/>
              <w:bottom w:val="nil"/>
              <w:right w:val="nil"/>
            </w:tcBorders>
          </w:tcPr>
          <w:p w:rsidR="00526F81" w:rsidRPr="006D4EB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6D4EB3">
              <w:rPr>
                <w:rFonts w:ascii="Times New Roman" w:hAnsi="Times New Roman" w:cs="Times New Roman"/>
                <w:sz w:val="20"/>
                <w:szCs w:val="20"/>
              </w:rPr>
              <w:t>-0.276***</w:t>
            </w:r>
          </w:p>
        </w:tc>
        <w:tc>
          <w:tcPr>
            <w:tcW w:w="891" w:type="pct"/>
            <w:tcBorders>
              <w:top w:val="nil"/>
              <w:left w:val="nil"/>
              <w:bottom w:val="nil"/>
              <w:right w:val="nil"/>
            </w:tcBorders>
          </w:tcPr>
          <w:p w:rsidR="00526F81" w:rsidRPr="006D4EB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6D4EB3">
              <w:rPr>
                <w:rFonts w:ascii="Times New Roman" w:hAnsi="Times New Roman" w:cs="Times New Roman"/>
                <w:sz w:val="20"/>
                <w:szCs w:val="20"/>
              </w:rPr>
              <w:t>-0.219***</w:t>
            </w:r>
          </w:p>
        </w:tc>
      </w:tr>
      <w:tr w:rsidR="00526F81" w:rsidRPr="006D4EB3" w:rsidTr="00526F81">
        <w:trPr>
          <w:jc w:val="center"/>
        </w:trPr>
        <w:tc>
          <w:tcPr>
            <w:tcW w:w="2326"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rPr>
                <w:rFonts w:ascii="Times New Roman" w:hAnsi="Times New Roman" w:cs="Times New Roman"/>
                <w:sz w:val="20"/>
                <w:szCs w:val="20"/>
              </w:rPr>
            </w:pPr>
          </w:p>
        </w:tc>
        <w:tc>
          <w:tcPr>
            <w:tcW w:w="891" w:type="pct"/>
            <w:tcBorders>
              <w:top w:val="nil"/>
              <w:left w:val="nil"/>
              <w:bottom w:val="nil"/>
              <w:right w:val="nil"/>
            </w:tcBorders>
          </w:tcPr>
          <w:p w:rsidR="00526F81" w:rsidRPr="006D4EB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6D4EB3">
              <w:rPr>
                <w:rFonts w:ascii="Times New Roman" w:hAnsi="Times New Roman" w:cs="Times New Roman"/>
                <w:sz w:val="20"/>
                <w:szCs w:val="20"/>
              </w:rPr>
              <w:t>(0.033)</w:t>
            </w:r>
          </w:p>
        </w:tc>
        <w:tc>
          <w:tcPr>
            <w:tcW w:w="891" w:type="pct"/>
            <w:tcBorders>
              <w:top w:val="nil"/>
              <w:left w:val="nil"/>
              <w:bottom w:val="nil"/>
              <w:right w:val="nil"/>
            </w:tcBorders>
          </w:tcPr>
          <w:p w:rsidR="00526F81" w:rsidRPr="006D4EB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6D4EB3">
              <w:rPr>
                <w:rFonts w:ascii="Times New Roman" w:hAnsi="Times New Roman" w:cs="Times New Roman"/>
                <w:sz w:val="20"/>
                <w:szCs w:val="20"/>
              </w:rPr>
              <w:t>(0.049)</w:t>
            </w:r>
          </w:p>
        </w:tc>
        <w:tc>
          <w:tcPr>
            <w:tcW w:w="891" w:type="pct"/>
            <w:tcBorders>
              <w:top w:val="nil"/>
              <w:left w:val="nil"/>
              <w:bottom w:val="nil"/>
              <w:right w:val="nil"/>
            </w:tcBorders>
          </w:tcPr>
          <w:p w:rsidR="00526F81" w:rsidRPr="006D4EB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6D4EB3">
              <w:rPr>
                <w:rFonts w:ascii="Times New Roman" w:hAnsi="Times New Roman" w:cs="Times New Roman"/>
                <w:sz w:val="20"/>
                <w:szCs w:val="20"/>
              </w:rPr>
              <w:t>(0.049)</w:t>
            </w:r>
          </w:p>
        </w:tc>
      </w:tr>
      <w:tr w:rsidR="00526F81" w:rsidRPr="006D4EB3" w:rsidTr="00526F81">
        <w:trPr>
          <w:jc w:val="center"/>
        </w:trPr>
        <w:tc>
          <w:tcPr>
            <w:tcW w:w="2326"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rPr>
                <w:rFonts w:ascii="Times New Roman" w:hAnsi="Times New Roman" w:cs="Times New Roman"/>
                <w:sz w:val="20"/>
                <w:szCs w:val="20"/>
              </w:rPr>
            </w:pPr>
            <w:r w:rsidRPr="004911DF">
              <w:rPr>
                <w:rFonts w:ascii="Times New Roman" w:hAnsi="Times New Roman" w:cs="Times New Roman"/>
                <w:sz w:val="20"/>
                <w:szCs w:val="20"/>
              </w:rPr>
              <w:t>FYR of Macedonia</w:t>
            </w:r>
          </w:p>
        </w:tc>
        <w:tc>
          <w:tcPr>
            <w:tcW w:w="891" w:type="pct"/>
            <w:tcBorders>
              <w:top w:val="nil"/>
              <w:left w:val="nil"/>
              <w:bottom w:val="nil"/>
              <w:right w:val="nil"/>
            </w:tcBorders>
          </w:tcPr>
          <w:p w:rsidR="00526F81" w:rsidRPr="006D4EB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6D4EB3">
              <w:rPr>
                <w:rFonts w:ascii="Times New Roman" w:hAnsi="Times New Roman" w:cs="Times New Roman"/>
                <w:sz w:val="20"/>
                <w:szCs w:val="20"/>
              </w:rPr>
              <w:t>-0.042</w:t>
            </w:r>
          </w:p>
        </w:tc>
        <w:tc>
          <w:tcPr>
            <w:tcW w:w="891" w:type="pct"/>
            <w:tcBorders>
              <w:top w:val="nil"/>
              <w:left w:val="nil"/>
              <w:bottom w:val="nil"/>
              <w:right w:val="nil"/>
            </w:tcBorders>
          </w:tcPr>
          <w:p w:rsidR="00526F81" w:rsidRPr="006D4EB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6D4EB3">
              <w:rPr>
                <w:rFonts w:ascii="Times New Roman" w:hAnsi="Times New Roman" w:cs="Times New Roman"/>
                <w:sz w:val="20"/>
                <w:szCs w:val="20"/>
              </w:rPr>
              <w:t>-0.013</w:t>
            </w:r>
          </w:p>
        </w:tc>
        <w:tc>
          <w:tcPr>
            <w:tcW w:w="891" w:type="pct"/>
            <w:tcBorders>
              <w:top w:val="nil"/>
              <w:left w:val="nil"/>
              <w:bottom w:val="nil"/>
              <w:right w:val="nil"/>
            </w:tcBorders>
          </w:tcPr>
          <w:p w:rsidR="00526F81" w:rsidRPr="006D4EB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6D4EB3">
              <w:rPr>
                <w:rFonts w:ascii="Times New Roman" w:hAnsi="Times New Roman" w:cs="Times New Roman"/>
                <w:sz w:val="20"/>
                <w:szCs w:val="20"/>
              </w:rPr>
              <w:t>-0.071</w:t>
            </w:r>
          </w:p>
        </w:tc>
      </w:tr>
      <w:tr w:rsidR="00526F81" w:rsidRPr="006D4EB3" w:rsidTr="00526F81">
        <w:trPr>
          <w:jc w:val="center"/>
        </w:trPr>
        <w:tc>
          <w:tcPr>
            <w:tcW w:w="2326"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rPr>
                <w:rFonts w:ascii="Times New Roman" w:hAnsi="Times New Roman" w:cs="Times New Roman"/>
                <w:sz w:val="20"/>
                <w:szCs w:val="20"/>
              </w:rPr>
            </w:pPr>
          </w:p>
        </w:tc>
        <w:tc>
          <w:tcPr>
            <w:tcW w:w="891" w:type="pct"/>
            <w:tcBorders>
              <w:top w:val="nil"/>
              <w:left w:val="nil"/>
              <w:bottom w:val="nil"/>
              <w:right w:val="nil"/>
            </w:tcBorders>
          </w:tcPr>
          <w:p w:rsidR="00526F81" w:rsidRPr="006D4EB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6D4EB3">
              <w:rPr>
                <w:rFonts w:ascii="Times New Roman" w:hAnsi="Times New Roman" w:cs="Times New Roman"/>
                <w:sz w:val="20"/>
                <w:szCs w:val="20"/>
              </w:rPr>
              <w:t>(0.030)</w:t>
            </w:r>
          </w:p>
        </w:tc>
        <w:tc>
          <w:tcPr>
            <w:tcW w:w="891" w:type="pct"/>
            <w:tcBorders>
              <w:top w:val="nil"/>
              <w:left w:val="nil"/>
              <w:bottom w:val="nil"/>
              <w:right w:val="nil"/>
            </w:tcBorders>
          </w:tcPr>
          <w:p w:rsidR="00526F81" w:rsidRPr="006D4EB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6D4EB3">
              <w:rPr>
                <w:rFonts w:ascii="Times New Roman" w:hAnsi="Times New Roman" w:cs="Times New Roman"/>
                <w:sz w:val="20"/>
                <w:szCs w:val="20"/>
              </w:rPr>
              <w:t>(0.037)</w:t>
            </w:r>
          </w:p>
        </w:tc>
        <w:tc>
          <w:tcPr>
            <w:tcW w:w="891" w:type="pct"/>
            <w:tcBorders>
              <w:top w:val="nil"/>
              <w:left w:val="nil"/>
              <w:bottom w:val="nil"/>
              <w:right w:val="nil"/>
            </w:tcBorders>
          </w:tcPr>
          <w:p w:rsidR="00526F81" w:rsidRPr="006D4EB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6D4EB3">
              <w:rPr>
                <w:rFonts w:ascii="Times New Roman" w:hAnsi="Times New Roman" w:cs="Times New Roman"/>
                <w:sz w:val="20"/>
                <w:szCs w:val="20"/>
              </w:rPr>
              <w:t>(0.045)</w:t>
            </w:r>
          </w:p>
        </w:tc>
      </w:tr>
      <w:tr w:rsidR="00526F81" w:rsidRPr="006D4EB3" w:rsidTr="00526F81">
        <w:trPr>
          <w:jc w:val="center"/>
        </w:trPr>
        <w:tc>
          <w:tcPr>
            <w:tcW w:w="2326"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rPr>
                <w:rFonts w:ascii="Times New Roman" w:hAnsi="Times New Roman" w:cs="Times New Roman"/>
                <w:sz w:val="20"/>
                <w:szCs w:val="20"/>
              </w:rPr>
            </w:pPr>
            <w:r w:rsidRPr="004911DF">
              <w:rPr>
                <w:rFonts w:ascii="Times New Roman" w:hAnsi="Times New Roman" w:cs="Times New Roman"/>
                <w:sz w:val="20"/>
                <w:szCs w:val="20"/>
              </w:rPr>
              <w:t xml:space="preserve">Kosovo </w:t>
            </w:r>
          </w:p>
        </w:tc>
        <w:tc>
          <w:tcPr>
            <w:tcW w:w="891" w:type="pct"/>
            <w:tcBorders>
              <w:top w:val="nil"/>
              <w:left w:val="nil"/>
              <w:bottom w:val="nil"/>
              <w:right w:val="nil"/>
            </w:tcBorders>
          </w:tcPr>
          <w:p w:rsidR="00526F81" w:rsidRPr="006D4EB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6D4EB3">
              <w:rPr>
                <w:rFonts w:ascii="Times New Roman" w:hAnsi="Times New Roman" w:cs="Times New Roman"/>
                <w:sz w:val="20"/>
                <w:szCs w:val="20"/>
              </w:rPr>
              <w:t>0.001</w:t>
            </w:r>
          </w:p>
        </w:tc>
        <w:tc>
          <w:tcPr>
            <w:tcW w:w="891" w:type="pct"/>
            <w:tcBorders>
              <w:top w:val="nil"/>
              <w:left w:val="nil"/>
              <w:bottom w:val="nil"/>
              <w:right w:val="nil"/>
            </w:tcBorders>
          </w:tcPr>
          <w:p w:rsidR="00526F81" w:rsidRPr="006D4EB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6D4EB3">
              <w:rPr>
                <w:rFonts w:ascii="Times New Roman" w:hAnsi="Times New Roman" w:cs="Times New Roman"/>
                <w:sz w:val="20"/>
                <w:szCs w:val="20"/>
              </w:rPr>
              <w:t>-0.064</w:t>
            </w:r>
          </w:p>
        </w:tc>
        <w:tc>
          <w:tcPr>
            <w:tcW w:w="891" w:type="pct"/>
            <w:tcBorders>
              <w:top w:val="nil"/>
              <w:left w:val="nil"/>
              <w:bottom w:val="nil"/>
              <w:right w:val="nil"/>
            </w:tcBorders>
          </w:tcPr>
          <w:p w:rsidR="00526F81" w:rsidRPr="006D4EB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6D4EB3">
              <w:rPr>
                <w:rFonts w:ascii="Times New Roman" w:hAnsi="Times New Roman" w:cs="Times New Roman"/>
                <w:sz w:val="20"/>
                <w:szCs w:val="20"/>
              </w:rPr>
              <w:t>0.066</w:t>
            </w:r>
          </w:p>
        </w:tc>
      </w:tr>
      <w:tr w:rsidR="00526F81" w:rsidRPr="006D4EB3" w:rsidTr="00526F81">
        <w:trPr>
          <w:jc w:val="center"/>
        </w:trPr>
        <w:tc>
          <w:tcPr>
            <w:tcW w:w="2326"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rPr>
                <w:rFonts w:ascii="Times New Roman" w:hAnsi="Times New Roman" w:cs="Times New Roman"/>
                <w:sz w:val="20"/>
                <w:szCs w:val="20"/>
              </w:rPr>
            </w:pPr>
          </w:p>
        </w:tc>
        <w:tc>
          <w:tcPr>
            <w:tcW w:w="891" w:type="pct"/>
            <w:tcBorders>
              <w:top w:val="nil"/>
              <w:left w:val="nil"/>
              <w:bottom w:val="nil"/>
              <w:right w:val="nil"/>
            </w:tcBorders>
          </w:tcPr>
          <w:p w:rsidR="00526F81" w:rsidRPr="006D4EB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6D4EB3">
              <w:rPr>
                <w:rFonts w:ascii="Times New Roman" w:hAnsi="Times New Roman" w:cs="Times New Roman"/>
                <w:sz w:val="20"/>
                <w:szCs w:val="20"/>
              </w:rPr>
              <w:t>(0.031)</w:t>
            </w:r>
          </w:p>
        </w:tc>
        <w:tc>
          <w:tcPr>
            <w:tcW w:w="891" w:type="pct"/>
            <w:tcBorders>
              <w:top w:val="nil"/>
              <w:left w:val="nil"/>
              <w:bottom w:val="nil"/>
              <w:right w:val="nil"/>
            </w:tcBorders>
          </w:tcPr>
          <w:p w:rsidR="00526F81" w:rsidRPr="006D4EB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6D4EB3">
              <w:rPr>
                <w:rFonts w:ascii="Times New Roman" w:hAnsi="Times New Roman" w:cs="Times New Roman"/>
                <w:sz w:val="20"/>
                <w:szCs w:val="20"/>
              </w:rPr>
              <w:t>(0.041)</w:t>
            </w:r>
          </w:p>
        </w:tc>
        <w:tc>
          <w:tcPr>
            <w:tcW w:w="891" w:type="pct"/>
            <w:tcBorders>
              <w:top w:val="nil"/>
              <w:left w:val="nil"/>
              <w:bottom w:val="nil"/>
              <w:right w:val="nil"/>
            </w:tcBorders>
          </w:tcPr>
          <w:p w:rsidR="00526F81" w:rsidRPr="006D4EB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6D4EB3">
              <w:rPr>
                <w:rFonts w:ascii="Times New Roman" w:hAnsi="Times New Roman" w:cs="Times New Roman"/>
                <w:sz w:val="20"/>
                <w:szCs w:val="20"/>
              </w:rPr>
              <w:t>(0.048)</w:t>
            </w:r>
          </w:p>
        </w:tc>
      </w:tr>
      <w:tr w:rsidR="00526F81" w:rsidRPr="006D4EB3" w:rsidTr="00526F81">
        <w:trPr>
          <w:jc w:val="center"/>
        </w:trPr>
        <w:tc>
          <w:tcPr>
            <w:tcW w:w="2326"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rPr>
                <w:rFonts w:ascii="Times New Roman" w:hAnsi="Times New Roman" w:cs="Times New Roman"/>
                <w:sz w:val="20"/>
                <w:szCs w:val="20"/>
              </w:rPr>
            </w:pPr>
            <w:r w:rsidRPr="004911DF">
              <w:rPr>
                <w:rFonts w:ascii="Times New Roman" w:hAnsi="Times New Roman" w:cs="Times New Roman"/>
                <w:sz w:val="20"/>
                <w:szCs w:val="20"/>
              </w:rPr>
              <w:t xml:space="preserve">Russia </w:t>
            </w:r>
          </w:p>
        </w:tc>
        <w:tc>
          <w:tcPr>
            <w:tcW w:w="891" w:type="pct"/>
            <w:tcBorders>
              <w:top w:val="nil"/>
              <w:left w:val="nil"/>
              <w:bottom w:val="nil"/>
              <w:right w:val="nil"/>
            </w:tcBorders>
          </w:tcPr>
          <w:p w:rsidR="00526F81" w:rsidRPr="006D4EB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6D4EB3">
              <w:rPr>
                <w:rFonts w:ascii="Times New Roman" w:hAnsi="Times New Roman" w:cs="Times New Roman"/>
                <w:sz w:val="20"/>
                <w:szCs w:val="20"/>
              </w:rPr>
              <w:t>-0.134***</w:t>
            </w:r>
          </w:p>
        </w:tc>
        <w:tc>
          <w:tcPr>
            <w:tcW w:w="891" w:type="pct"/>
            <w:tcBorders>
              <w:top w:val="nil"/>
              <w:left w:val="nil"/>
              <w:bottom w:val="nil"/>
              <w:right w:val="nil"/>
            </w:tcBorders>
          </w:tcPr>
          <w:p w:rsidR="00526F81" w:rsidRPr="006D4EB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6D4EB3">
              <w:rPr>
                <w:rFonts w:ascii="Times New Roman" w:hAnsi="Times New Roman" w:cs="Times New Roman"/>
                <w:sz w:val="20"/>
                <w:szCs w:val="20"/>
              </w:rPr>
              <w:t>-0.102***</w:t>
            </w:r>
          </w:p>
        </w:tc>
        <w:tc>
          <w:tcPr>
            <w:tcW w:w="891" w:type="pct"/>
            <w:tcBorders>
              <w:top w:val="nil"/>
              <w:left w:val="nil"/>
              <w:bottom w:val="nil"/>
              <w:right w:val="nil"/>
            </w:tcBorders>
          </w:tcPr>
          <w:p w:rsidR="00526F81" w:rsidRPr="006D4EB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6D4EB3">
              <w:rPr>
                <w:rFonts w:ascii="Times New Roman" w:hAnsi="Times New Roman" w:cs="Times New Roman"/>
                <w:sz w:val="20"/>
                <w:szCs w:val="20"/>
              </w:rPr>
              <w:t>-0.175***</w:t>
            </w:r>
          </w:p>
        </w:tc>
      </w:tr>
      <w:tr w:rsidR="00526F81" w:rsidRPr="006D4EB3" w:rsidTr="00526F81">
        <w:trPr>
          <w:jc w:val="center"/>
        </w:trPr>
        <w:tc>
          <w:tcPr>
            <w:tcW w:w="2326"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rPr>
                <w:rFonts w:ascii="Times New Roman" w:hAnsi="Times New Roman" w:cs="Times New Roman"/>
                <w:sz w:val="20"/>
                <w:szCs w:val="20"/>
              </w:rPr>
            </w:pPr>
          </w:p>
        </w:tc>
        <w:tc>
          <w:tcPr>
            <w:tcW w:w="891" w:type="pct"/>
            <w:tcBorders>
              <w:top w:val="nil"/>
              <w:left w:val="nil"/>
              <w:bottom w:val="nil"/>
              <w:right w:val="nil"/>
            </w:tcBorders>
          </w:tcPr>
          <w:p w:rsidR="00526F81" w:rsidRPr="006D4EB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6D4EB3">
              <w:rPr>
                <w:rFonts w:ascii="Times New Roman" w:hAnsi="Times New Roman" w:cs="Times New Roman"/>
                <w:sz w:val="20"/>
                <w:szCs w:val="20"/>
              </w:rPr>
              <w:t>(0.027)</w:t>
            </w:r>
          </w:p>
        </w:tc>
        <w:tc>
          <w:tcPr>
            <w:tcW w:w="891" w:type="pct"/>
            <w:tcBorders>
              <w:top w:val="nil"/>
              <w:left w:val="nil"/>
              <w:bottom w:val="nil"/>
              <w:right w:val="nil"/>
            </w:tcBorders>
          </w:tcPr>
          <w:p w:rsidR="00526F81" w:rsidRPr="006D4EB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6D4EB3">
              <w:rPr>
                <w:rFonts w:ascii="Times New Roman" w:hAnsi="Times New Roman" w:cs="Times New Roman"/>
                <w:sz w:val="20"/>
                <w:szCs w:val="20"/>
              </w:rPr>
              <w:t>(0.032)</w:t>
            </w:r>
          </w:p>
        </w:tc>
        <w:tc>
          <w:tcPr>
            <w:tcW w:w="891" w:type="pct"/>
            <w:tcBorders>
              <w:top w:val="nil"/>
              <w:left w:val="nil"/>
              <w:bottom w:val="nil"/>
              <w:right w:val="nil"/>
            </w:tcBorders>
          </w:tcPr>
          <w:p w:rsidR="00526F81" w:rsidRPr="006D4EB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6D4EB3">
              <w:rPr>
                <w:rFonts w:ascii="Times New Roman" w:hAnsi="Times New Roman" w:cs="Times New Roman"/>
                <w:sz w:val="20"/>
                <w:szCs w:val="20"/>
              </w:rPr>
              <w:t>(0.044)</w:t>
            </w:r>
          </w:p>
        </w:tc>
      </w:tr>
      <w:tr w:rsidR="00526F81" w:rsidRPr="006D4EB3" w:rsidTr="00526F81">
        <w:trPr>
          <w:jc w:val="center"/>
        </w:trPr>
        <w:tc>
          <w:tcPr>
            <w:tcW w:w="2326"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rPr>
                <w:rFonts w:ascii="Times New Roman" w:hAnsi="Times New Roman" w:cs="Times New Roman"/>
                <w:sz w:val="20"/>
                <w:szCs w:val="20"/>
              </w:rPr>
            </w:pPr>
            <w:r w:rsidRPr="004911DF">
              <w:rPr>
                <w:rFonts w:ascii="Times New Roman" w:hAnsi="Times New Roman" w:cs="Times New Roman"/>
                <w:sz w:val="20"/>
                <w:szCs w:val="20"/>
              </w:rPr>
              <w:t xml:space="preserve">Serbia </w:t>
            </w:r>
          </w:p>
        </w:tc>
        <w:tc>
          <w:tcPr>
            <w:tcW w:w="891" w:type="pct"/>
            <w:tcBorders>
              <w:top w:val="nil"/>
              <w:left w:val="nil"/>
              <w:bottom w:val="nil"/>
              <w:right w:val="nil"/>
            </w:tcBorders>
          </w:tcPr>
          <w:p w:rsidR="00526F81" w:rsidRPr="006D4EB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6D4EB3">
              <w:rPr>
                <w:rFonts w:ascii="Times New Roman" w:hAnsi="Times New Roman" w:cs="Times New Roman"/>
                <w:sz w:val="20"/>
                <w:szCs w:val="20"/>
              </w:rPr>
              <w:t>-0.015</w:t>
            </w:r>
          </w:p>
        </w:tc>
        <w:tc>
          <w:tcPr>
            <w:tcW w:w="891" w:type="pct"/>
            <w:tcBorders>
              <w:top w:val="nil"/>
              <w:left w:val="nil"/>
              <w:bottom w:val="nil"/>
              <w:right w:val="nil"/>
            </w:tcBorders>
          </w:tcPr>
          <w:p w:rsidR="00526F81" w:rsidRPr="006D4EB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6D4EB3">
              <w:rPr>
                <w:rFonts w:ascii="Times New Roman" w:hAnsi="Times New Roman" w:cs="Times New Roman"/>
                <w:sz w:val="20"/>
                <w:szCs w:val="20"/>
              </w:rPr>
              <w:t>0.015</w:t>
            </w:r>
          </w:p>
        </w:tc>
        <w:tc>
          <w:tcPr>
            <w:tcW w:w="891" w:type="pct"/>
            <w:tcBorders>
              <w:top w:val="nil"/>
              <w:left w:val="nil"/>
              <w:bottom w:val="nil"/>
              <w:right w:val="nil"/>
            </w:tcBorders>
          </w:tcPr>
          <w:p w:rsidR="00526F81" w:rsidRPr="006D4EB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6D4EB3">
              <w:rPr>
                <w:rFonts w:ascii="Times New Roman" w:hAnsi="Times New Roman" w:cs="Times New Roman"/>
                <w:sz w:val="20"/>
                <w:szCs w:val="20"/>
              </w:rPr>
              <w:t>-0.047</w:t>
            </w:r>
          </w:p>
        </w:tc>
      </w:tr>
      <w:tr w:rsidR="00526F81" w:rsidRPr="006D4EB3" w:rsidTr="00526F81">
        <w:trPr>
          <w:jc w:val="center"/>
        </w:trPr>
        <w:tc>
          <w:tcPr>
            <w:tcW w:w="2326"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rPr>
                <w:rFonts w:ascii="Times New Roman" w:hAnsi="Times New Roman" w:cs="Times New Roman"/>
                <w:sz w:val="20"/>
                <w:szCs w:val="20"/>
              </w:rPr>
            </w:pPr>
          </w:p>
        </w:tc>
        <w:tc>
          <w:tcPr>
            <w:tcW w:w="891" w:type="pct"/>
            <w:tcBorders>
              <w:top w:val="nil"/>
              <w:left w:val="nil"/>
              <w:bottom w:val="nil"/>
              <w:right w:val="nil"/>
            </w:tcBorders>
          </w:tcPr>
          <w:p w:rsidR="00526F81" w:rsidRPr="006D4EB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6D4EB3">
              <w:rPr>
                <w:rFonts w:ascii="Times New Roman" w:hAnsi="Times New Roman" w:cs="Times New Roman"/>
                <w:sz w:val="20"/>
                <w:szCs w:val="20"/>
              </w:rPr>
              <w:t>(0.026)</w:t>
            </w:r>
          </w:p>
        </w:tc>
        <w:tc>
          <w:tcPr>
            <w:tcW w:w="891" w:type="pct"/>
            <w:tcBorders>
              <w:top w:val="nil"/>
              <w:left w:val="nil"/>
              <w:bottom w:val="nil"/>
              <w:right w:val="nil"/>
            </w:tcBorders>
          </w:tcPr>
          <w:p w:rsidR="00526F81" w:rsidRPr="006D4EB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6D4EB3">
              <w:rPr>
                <w:rFonts w:ascii="Times New Roman" w:hAnsi="Times New Roman" w:cs="Times New Roman"/>
                <w:sz w:val="20"/>
                <w:szCs w:val="20"/>
              </w:rPr>
              <w:t>(0.032)</w:t>
            </w:r>
          </w:p>
        </w:tc>
        <w:tc>
          <w:tcPr>
            <w:tcW w:w="891" w:type="pct"/>
            <w:tcBorders>
              <w:top w:val="nil"/>
              <w:left w:val="nil"/>
              <w:bottom w:val="nil"/>
              <w:right w:val="nil"/>
            </w:tcBorders>
          </w:tcPr>
          <w:p w:rsidR="00526F81" w:rsidRPr="006D4EB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6D4EB3">
              <w:rPr>
                <w:rFonts w:ascii="Times New Roman" w:hAnsi="Times New Roman" w:cs="Times New Roman"/>
                <w:sz w:val="20"/>
                <w:szCs w:val="20"/>
              </w:rPr>
              <w:t>(0.041)</w:t>
            </w:r>
          </w:p>
        </w:tc>
      </w:tr>
      <w:tr w:rsidR="00526F81" w:rsidRPr="006D4EB3" w:rsidTr="00526F81">
        <w:trPr>
          <w:jc w:val="center"/>
        </w:trPr>
        <w:tc>
          <w:tcPr>
            <w:tcW w:w="2326"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rPr>
                <w:rFonts w:ascii="Times New Roman" w:hAnsi="Times New Roman" w:cs="Times New Roman"/>
                <w:sz w:val="20"/>
                <w:szCs w:val="20"/>
              </w:rPr>
            </w:pPr>
            <w:r w:rsidRPr="004911DF">
              <w:rPr>
                <w:rFonts w:ascii="Times New Roman" w:hAnsi="Times New Roman" w:cs="Times New Roman"/>
                <w:sz w:val="20"/>
                <w:szCs w:val="20"/>
              </w:rPr>
              <w:t xml:space="preserve">Tajikistan </w:t>
            </w:r>
          </w:p>
        </w:tc>
        <w:tc>
          <w:tcPr>
            <w:tcW w:w="891" w:type="pct"/>
            <w:tcBorders>
              <w:top w:val="nil"/>
              <w:left w:val="nil"/>
              <w:bottom w:val="nil"/>
              <w:right w:val="nil"/>
            </w:tcBorders>
          </w:tcPr>
          <w:p w:rsidR="00526F81" w:rsidRPr="006D4EB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6D4EB3">
              <w:rPr>
                <w:rFonts w:ascii="Times New Roman" w:hAnsi="Times New Roman" w:cs="Times New Roman"/>
                <w:sz w:val="20"/>
                <w:szCs w:val="20"/>
              </w:rPr>
              <w:t>0.126***</w:t>
            </w:r>
          </w:p>
        </w:tc>
        <w:tc>
          <w:tcPr>
            <w:tcW w:w="891" w:type="pct"/>
            <w:tcBorders>
              <w:top w:val="nil"/>
              <w:left w:val="nil"/>
              <w:bottom w:val="nil"/>
              <w:right w:val="nil"/>
            </w:tcBorders>
          </w:tcPr>
          <w:p w:rsidR="00526F81" w:rsidRPr="006D4EB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6D4EB3">
              <w:rPr>
                <w:rFonts w:ascii="Times New Roman" w:hAnsi="Times New Roman" w:cs="Times New Roman"/>
                <w:sz w:val="20"/>
                <w:szCs w:val="20"/>
              </w:rPr>
              <w:t>0.076*</w:t>
            </w:r>
          </w:p>
        </w:tc>
        <w:tc>
          <w:tcPr>
            <w:tcW w:w="891" w:type="pct"/>
            <w:tcBorders>
              <w:top w:val="nil"/>
              <w:left w:val="nil"/>
              <w:bottom w:val="nil"/>
              <w:right w:val="nil"/>
            </w:tcBorders>
          </w:tcPr>
          <w:p w:rsidR="00526F81" w:rsidRPr="006D4EB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6D4EB3">
              <w:rPr>
                <w:rFonts w:ascii="Times New Roman" w:hAnsi="Times New Roman" w:cs="Times New Roman"/>
                <w:sz w:val="20"/>
                <w:szCs w:val="20"/>
              </w:rPr>
              <w:t>0.166***</w:t>
            </w:r>
          </w:p>
        </w:tc>
      </w:tr>
      <w:tr w:rsidR="00526F81" w:rsidRPr="006D4EB3" w:rsidTr="00526F81">
        <w:trPr>
          <w:jc w:val="center"/>
        </w:trPr>
        <w:tc>
          <w:tcPr>
            <w:tcW w:w="2326" w:type="pct"/>
            <w:tcBorders>
              <w:top w:val="nil"/>
              <w:left w:val="nil"/>
              <w:bottom w:val="nil"/>
              <w:right w:val="nil"/>
            </w:tcBorders>
          </w:tcPr>
          <w:p w:rsidR="00526F81" w:rsidRPr="004911DF" w:rsidRDefault="00526F81" w:rsidP="00FB3623">
            <w:pPr>
              <w:widowControl w:val="0"/>
              <w:autoSpaceDE w:val="0"/>
              <w:autoSpaceDN w:val="0"/>
              <w:adjustRightInd w:val="0"/>
              <w:spacing w:after="0" w:line="240" w:lineRule="auto"/>
              <w:rPr>
                <w:rFonts w:ascii="Times New Roman" w:hAnsi="Times New Roman" w:cs="Times New Roman"/>
                <w:sz w:val="20"/>
                <w:szCs w:val="20"/>
              </w:rPr>
            </w:pPr>
          </w:p>
        </w:tc>
        <w:tc>
          <w:tcPr>
            <w:tcW w:w="891" w:type="pct"/>
            <w:tcBorders>
              <w:top w:val="nil"/>
              <w:left w:val="nil"/>
              <w:bottom w:val="nil"/>
              <w:right w:val="nil"/>
            </w:tcBorders>
          </w:tcPr>
          <w:p w:rsidR="00526F81" w:rsidRPr="006D4EB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6D4EB3">
              <w:rPr>
                <w:rFonts w:ascii="Times New Roman" w:hAnsi="Times New Roman" w:cs="Times New Roman"/>
                <w:sz w:val="20"/>
                <w:szCs w:val="20"/>
              </w:rPr>
              <w:t>(0.031)</w:t>
            </w:r>
          </w:p>
        </w:tc>
        <w:tc>
          <w:tcPr>
            <w:tcW w:w="891" w:type="pct"/>
            <w:tcBorders>
              <w:top w:val="nil"/>
              <w:left w:val="nil"/>
              <w:bottom w:val="nil"/>
              <w:right w:val="nil"/>
            </w:tcBorders>
          </w:tcPr>
          <w:p w:rsidR="00526F81" w:rsidRPr="006D4EB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6D4EB3">
              <w:rPr>
                <w:rFonts w:ascii="Times New Roman" w:hAnsi="Times New Roman" w:cs="Times New Roman"/>
                <w:sz w:val="20"/>
                <w:szCs w:val="20"/>
              </w:rPr>
              <w:t>(0.039)</w:t>
            </w:r>
          </w:p>
        </w:tc>
        <w:tc>
          <w:tcPr>
            <w:tcW w:w="891" w:type="pct"/>
            <w:tcBorders>
              <w:top w:val="nil"/>
              <w:left w:val="nil"/>
              <w:bottom w:val="nil"/>
              <w:right w:val="nil"/>
            </w:tcBorders>
          </w:tcPr>
          <w:p w:rsidR="00526F81" w:rsidRPr="006D4EB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6D4EB3">
              <w:rPr>
                <w:rFonts w:ascii="Times New Roman" w:hAnsi="Times New Roman" w:cs="Times New Roman"/>
                <w:sz w:val="20"/>
                <w:szCs w:val="20"/>
              </w:rPr>
              <w:t>(0.047)</w:t>
            </w:r>
          </w:p>
        </w:tc>
      </w:tr>
      <w:tr w:rsidR="00526F81" w:rsidRPr="006D4EB3" w:rsidTr="00526F81">
        <w:trPr>
          <w:jc w:val="center"/>
        </w:trPr>
        <w:tc>
          <w:tcPr>
            <w:tcW w:w="2326" w:type="pct"/>
            <w:tcBorders>
              <w:top w:val="nil"/>
              <w:left w:val="nil"/>
              <w:bottom w:val="single" w:sz="4" w:space="0" w:color="auto"/>
              <w:right w:val="nil"/>
            </w:tcBorders>
          </w:tcPr>
          <w:p w:rsidR="00526F81" w:rsidRPr="006D4EB3" w:rsidRDefault="00526F81" w:rsidP="00FB3623">
            <w:pPr>
              <w:widowControl w:val="0"/>
              <w:autoSpaceDE w:val="0"/>
              <w:autoSpaceDN w:val="0"/>
              <w:adjustRightInd w:val="0"/>
              <w:spacing w:after="0" w:line="240" w:lineRule="auto"/>
              <w:rPr>
                <w:rFonts w:ascii="Times New Roman" w:hAnsi="Times New Roman" w:cs="Times New Roman"/>
                <w:sz w:val="20"/>
                <w:szCs w:val="20"/>
              </w:rPr>
            </w:pPr>
          </w:p>
        </w:tc>
        <w:tc>
          <w:tcPr>
            <w:tcW w:w="891" w:type="pct"/>
            <w:tcBorders>
              <w:top w:val="nil"/>
              <w:left w:val="nil"/>
              <w:bottom w:val="single" w:sz="4" w:space="0" w:color="auto"/>
              <w:right w:val="nil"/>
            </w:tcBorders>
          </w:tcPr>
          <w:p w:rsidR="00526F81" w:rsidRPr="006D4EB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p>
        </w:tc>
        <w:tc>
          <w:tcPr>
            <w:tcW w:w="891" w:type="pct"/>
            <w:tcBorders>
              <w:top w:val="nil"/>
              <w:left w:val="nil"/>
              <w:bottom w:val="single" w:sz="4" w:space="0" w:color="auto"/>
              <w:right w:val="nil"/>
            </w:tcBorders>
          </w:tcPr>
          <w:p w:rsidR="00526F81" w:rsidRPr="006D4EB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p>
        </w:tc>
        <w:tc>
          <w:tcPr>
            <w:tcW w:w="891" w:type="pct"/>
            <w:tcBorders>
              <w:top w:val="nil"/>
              <w:left w:val="nil"/>
              <w:bottom w:val="single" w:sz="4" w:space="0" w:color="auto"/>
              <w:right w:val="nil"/>
            </w:tcBorders>
          </w:tcPr>
          <w:p w:rsidR="00526F81" w:rsidRPr="006D4EB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p>
        </w:tc>
      </w:tr>
      <w:tr w:rsidR="00526F81" w:rsidRPr="006D4EB3" w:rsidTr="00526F81">
        <w:trPr>
          <w:jc w:val="center"/>
        </w:trPr>
        <w:tc>
          <w:tcPr>
            <w:tcW w:w="2326" w:type="pct"/>
            <w:tcBorders>
              <w:top w:val="single" w:sz="4" w:space="0" w:color="auto"/>
              <w:left w:val="nil"/>
              <w:bottom w:val="nil"/>
              <w:right w:val="nil"/>
            </w:tcBorders>
          </w:tcPr>
          <w:p w:rsidR="00526F81" w:rsidRPr="00B364CE" w:rsidRDefault="00526F81" w:rsidP="00FB3623">
            <w:pPr>
              <w:widowControl w:val="0"/>
              <w:autoSpaceDE w:val="0"/>
              <w:autoSpaceDN w:val="0"/>
              <w:adjustRightInd w:val="0"/>
              <w:spacing w:after="0" w:line="240" w:lineRule="auto"/>
              <w:rPr>
                <w:rFonts w:ascii="Times New Roman" w:hAnsi="Times New Roman" w:cs="Times New Roman"/>
                <w:sz w:val="20"/>
                <w:szCs w:val="20"/>
              </w:rPr>
            </w:pPr>
            <w:r w:rsidRPr="00B364CE">
              <w:rPr>
                <w:rFonts w:ascii="Times New Roman" w:hAnsi="Times New Roman" w:cs="Times New Roman"/>
                <w:sz w:val="20"/>
                <w:szCs w:val="20"/>
              </w:rPr>
              <w:t>Observations</w:t>
            </w:r>
          </w:p>
        </w:tc>
        <w:tc>
          <w:tcPr>
            <w:tcW w:w="891" w:type="pct"/>
            <w:tcBorders>
              <w:top w:val="single" w:sz="4" w:space="0" w:color="auto"/>
              <w:left w:val="nil"/>
              <w:bottom w:val="nil"/>
              <w:right w:val="nil"/>
            </w:tcBorders>
          </w:tcPr>
          <w:p w:rsidR="00526F81" w:rsidRPr="00737C17"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737C17">
              <w:rPr>
                <w:rFonts w:ascii="Times New Roman" w:hAnsi="Times New Roman" w:cs="Times New Roman"/>
                <w:sz w:val="20"/>
                <w:szCs w:val="20"/>
              </w:rPr>
              <w:t>4,251</w:t>
            </w:r>
          </w:p>
        </w:tc>
        <w:tc>
          <w:tcPr>
            <w:tcW w:w="891" w:type="pct"/>
            <w:tcBorders>
              <w:top w:val="single" w:sz="4" w:space="0" w:color="auto"/>
              <w:left w:val="nil"/>
              <w:bottom w:val="nil"/>
              <w:right w:val="nil"/>
            </w:tcBorders>
          </w:tcPr>
          <w:p w:rsidR="00526F81" w:rsidRPr="00737C17"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737C17">
              <w:rPr>
                <w:rFonts w:ascii="Times New Roman" w:hAnsi="Times New Roman" w:cs="Times New Roman"/>
                <w:sz w:val="20"/>
                <w:szCs w:val="20"/>
              </w:rPr>
              <w:t>2,193</w:t>
            </w:r>
          </w:p>
        </w:tc>
        <w:tc>
          <w:tcPr>
            <w:tcW w:w="891" w:type="pct"/>
            <w:tcBorders>
              <w:top w:val="single" w:sz="4" w:space="0" w:color="auto"/>
              <w:left w:val="nil"/>
              <w:bottom w:val="nil"/>
              <w:right w:val="nil"/>
            </w:tcBorders>
          </w:tcPr>
          <w:p w:rsidR="00526F81" w:rsidRPr="00737C17"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737C17">
              <w:rPr>
                <w:rFonts w:ascii="Times New Roman" w:hAnsi="Times New Roman" w:cs="Times New Roman"/>
                <w:sz w:val="20"/>
                <w:szCs w:val="20"/>
              </w:rPr>
              <w:t>2,058</w:t>
            </w:r>
          </w:p>
        </w:tc>
      </w:tr>
      <w:tr w:rsidR="00526F81" w:rsidRPr="006D4EB3" w:rsidTr="00526F81">
        <w:trPr>
          <w:jc w:val="center"/>
        </w:trPr>
        <w:tc>
          <w:tcPr>
            <w:tcW w:w="2326" w:type="pct"/>
            <w:tcBorders>
              <w:top w:val="nil"/>
              <w:left w:val="nil"/>
              <w:bottom w:val="nil"/>
              <w:right w:val="nil"/>
            </w:tcBorders>
          </w:tcPr>
          <w:p w:rsidR="00526F81" w:rsidRPr="00B364CE" w:rsidRDefault="00526F81" w:rsidP="00FB3623">
            <w:pPr>
              <w:widowControl w:val="0"/>
              <w:autoSpaceDE w:val="0"/>
              <w:autoSpaceDN w:val="0"/>
              <w:adjustRightInd w:val="0"/>
              <w:spacing w:after="0" w:line="240" w:lineRule="auto"/>
              <w:rPr>
                <w:rFonts w:ascii="Times New Roman" w:hAnsi="Times New Roman" w:cs="Times New Roman"/>
                <w:sz w:val="20"/>
                <w:szCs w:val="20"/>
              </w:rPr>
            </w:pPr>
            <w:r w:rsidRPr="00B364CE">
              <w:rPr>
                <w:rFonts w:ascii="Times New Roman" w:hAnsi="Times New Roman" w:cs="Times New Roman"/>
                <w:sz w:val="20"/>
                <w:szCs w:val="20"/>
              </w:rPr>
              <w:t>Pseudo R</w:t>
            </w:r>
            <w:r w:rsidRPr="00B364CE">
              <w:rPr>
                <w:rFonts w:ascii="Times New Roman" w:hAnsi="Times New Roman" w:cs="Times New Roman"/>
                <w:sz w:val="20"/>
                <w:szCs w:val="20"/>
                <w:vertAlign w:val="superscript"/>
              </w:rPr>
              <w:t>2</w:t>
            </w:r>
          </w:p>
        </w:tc>
        <w:tc>
          <w:tcPr>
            <w:tcW w:w="891" w:type="pct"/>
            <w:tcBorders>
              <w:top w:val="nil"/>
              <w:left w:val="nil"/>
              <w:bottom w:val="nil"/>
              <w:right w:val="nil"/>
            </w:tcBorders>
          </w:tcPr>
          <w:p w:rsidR="00526F81" w:rsidRPr="00737C17"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737C17">
              <w:rPr>
                <w:rFonts w:ascii="Times New Roman" w:hAnsi="Times New Roman" w:cs="Times New Roman"/>
                <w:sz w:val="20"/>
                <w:szCs w:val="20"/>
              </w:rPr>
              <w:t>0.139</w:t>
            </w:r>
          </w:p>
        </w:tc>
        <w:tc>
          <w:tcPr>
            <w:tcW w:w="891" w:type="pct"/>
            <w:tcBorders>
              <w:top w:val="nil"/>
              <w:left w:val="nil"/>
              <w:bottom w:val="nil"/>
              <w:right w:val="nil"/>
            </w:tcBorders>
          </w:tcPr>
          <w:p w:rsidR="00526F81" w:rsidRPr="00737C17"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737C17">
              <w:rPr>
                <w:rFonts w:ascii="Times New Roman" w:hAnsi="Times New Roman" w:cs="Times New Roman"/>
                <w:sz w:val="20"/>
                <w:szCs w:val="20"/>
              </w:rPr>
              <w:t>0.162</w:t>
            </w:r>
          </w:p>
        </w:tc>
        <w:tc>
          <w:tcPr>
            <w:tcW w:w="891" w:type="pct"/>
            <w:tcBorders>
              <w:top w:val="nil"/>
              <w:left w:val="nil"/>
              <w:bottom w:val="nil"/>
              <w:right w:val="nil"/>
            </w:tcBorders>
          </w:tcPr>
          <w:p w:rsidR="00526F81" w:rsidRPr="00737C17"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737C17">
              <w:rPr>
                <w:rFonts w:ascii="Times New Roman" w:hAnsi="Times New Roman" w:cs="Times New Roman"/>
                <w:sz w:val="20"/>
                <w:szCs w:val="20"/>
              </w:rPr>
              <w:t>0.120</w:t>
            </w:r>
          </w:p>
        </w:tc>
      </w:tr>
      <w:tr w:rsidR="00526F81" w:rsidRPr="006D4EB3" w:rsidTr="00526F81">
        <w:trPr>
          <w:jc w:val="center"/>
        </w:trPr>
        <w:tc>
          <w:tcPr>
            <w:tcW w:w="2326" w:type="pct"/>
            <w:tcBorders>
              <w:top w:val="nil"/>
              <w:left w:val="nil"/>
              <w:bottom w:val="nil"/>
              <w:right w:val="nil"/>
            </w:tcBorders>
          </w:tcPr>
          <w:p w:rsidR="00526F81" w:rsidRPr="00B364CE" w:rsidRDefault="00526F81" w:rsidP="00FB3623">
            <w:pPr>
              <w:widowControl w:val="0"/>
              <w:autoSpaceDE w:val="0"/>
              <w:autoSpaceDN w:val="0"/>
              <w:adjustRightInd w:val="0"/>
              <w:spacing w:after="0" w:line="240" w:lineRule="auto"/>
              <w:rPr>
                <w:rFonts w:ascii="Times New Roman" w:hAnsi="Times New Roman" w:cs="Times New Roman"/>
                <w:sz w:val="20"/>
                <w:szCs w:val="20"/>
              </w:rPr>
            </w:pPr>
            <w:r w:rsidRPr="00B364CE">
              <w:rPr>
                <w:rFonts w:ascii="Times New Roman" w:hAnsi="Times New Roman" w:cs="Times New Roman"/>
                <w:sz w:val="20"/>
                <w:szCs w:val="20"/>
              </w:rPr>
              <w:t>Chi</w:t>
            </w:r>
            <w:r w:rsidRPr="00B364CE">
              <w:rPr>
                <w:rFonts w:ascii="Times New Roman" w:hAnsi="Times New Roman" w:cs="Times New Roman"/>
                <w:sz w:val="20"/>
                <w:szCs w:val="20"/>
                <w:vertAlign w:val="superscript"/>
              </w:rPr>
              <w:t>2</w:t>
            </w:r>
          </w:p>
        </w:tc>
        <w:tc>
          <w:tcPr>
            <w:tcW w:w="891" w:type="pct"/>
            <w:tcBorders>
              <w:top w:val="nil"/>
              <w:left w:val="nil"/>
              <w:bottom w:val="nil"/>
              <w:right w:val="nil"/>
            </w:tcBorders>
          </w:tcPr>
          <w:p w:rsidR="00526F81" w:rsidRPr="00737C17"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737C17">
              <w:rPr>
                <w:rFonts w:ascii="Times New Roman" w:hAnsi="Times New Roman" w:cs="Times New Roman"/>
                <w:sz w:val="20"/>
                <w:szCs w:val="20"/>
              </w:rPr>
              <w:t>551.5</w:t>
            </w:r>
          </w:p>
        </w:tc>
        <w:tc>
          <w:tcPr>
            <w:tcW w:w="891" w:type="pct"/>
            <w:tcBorders>
              <w:top w:val="nil"/>
              <w:left w:val="nil"/>
              <w:bottom w:val="nil"/>
              <w:right w:val="nil"/>
            </w:tcBorders>
          </w:tcPr>
          <w:p w:rsidR="00526F81" w:rsidRPr="00737C17"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737C17">
              <w:rPr>
                <w:rFonts w:ascii="Times New Roman" w:hAnsi="Times New Roman" w:cs="Times New Roman"/>
                <w:sz w:val="20"/>
                <w:szCs w:val="20"/>
              </w:rPr>
              <w:t>288.2</w:t>
            </w:r>
          </w:p>
        </w:tc>
        <w:tc>
          <w:tcPr>
            <w:tcW w:w="891" w:type="pct"/>
            <w:tcBorders>
              <w:top w:val="nil"/>
              <w:left w:val="nil"/>
              <w:bottom w:val="nil"/>
              <w:right w:val="nil"/>
            </w:tcBorders>
          </w:tcPr>
          <w:p w:rsidR="00526F81" w:rsidRPr="00737C17"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737C17">
              <w:rPr>
                <w:rFonts w:ascii="Times New Roman" w:hAnsi="Times New Roman" w:cs="Times New Roman"/>
                <w:sz w:val="20"/>
                <w:szCs w:val="20"/>
              </w:rPr>
              <w:t>253.4</w:t>
            </w:r>
          </w:p>
        </w:tc>
      </w:tr>
      <w:tr w:rsidR="00526F81" w:rsidRPr="006D4EB3" w:rsidTr="00526F81">
        <w:tblPrEx>
          <w:tblBorders>
            <w:bottom w:val="single" w:sz="6" w:space="0" w:color="auto"/>
          </w:tblBorders>
        </w:tblPrEx>
        <w:trPr>
          <w:jc w:val="center"/>
        </w:trPr>
        <w:tc>
          <w:tcPr>
            <w:tcW w:w="2326" w:type="pct"/>
            <w:tcBorders>
              <w:top w:val="nil"/>
              <w:left w:val="nil"/>
              <w:bottom w:val="single" w:sz="6" w:space="0" w:color="auto"/>
              <w:right w:val="nil"/>
            </w:tcBorders>
          </w:tcPr>
          <w:p w:rsidR="00526F81" w:rsidRPr="00B364CE" w:rsidRDefault="00526F81" w:rsidP="00FB3623">
            <w:pPr>
              <w:widowControl w:val="0"/>
              <w:autoSpaceDE w:val="0"/>
              <w:autoSpaceDN w:val="0"/>
              <w:adjustRightInd w:val="0"/>
              <w:spacing w:after="0" w:line="240" w:lineRule="auto"/>
              <w:rPr>
                <w:rFonts w:ascii="Times New Roman" w:hAnsi="Times New Roman" w:cs="Times New Roman"/>
                <w:sz w:val="20"/>
                <w:szCs w:val="20"/>
              </w:rPr>
            </w:pPr>
            <w:r w:rsidRPr="00B364CE">
              <w:rPr>
                <w:rFonts w:ascii="Times New Roman" w:hAnsi="Times New Roman" w:cs="Times New Roman"/>
                <w:sz w:val="20"/>
                <w:szCs w:val="20"/>
              </w:rPr>
              <w:t>Prob &gt; chi</w:t>
            </w:r>
            <w:r w:rsidRPr="00B364CE">
              <w:rPr>
                <w:rFonts w:ascii="Times New Roman" w:hAnsi="Times New Roman" w:cs="Times New Roman"/>
                <w:sz w:val="20"/>
                <w:szCs w:val="20"/>
                <w:vertAlign w:val="superscript"/>
              </w:rPr>
              <w:t>2</w:t>
            </w:r>
          </w:p>
        </w:tc>
        <w:tc>
          <w:tcPr>
            <w:tcW w:w="891" w:type="pct"/>
            <w:tcBorders>
              <w:top w:val="nil"/>
              <w:left w:val="nil"/>
              <w:bottom w:val="single" w:sz="6" w:space="0" w:color="auto"/>
              <w:right w:val="nil"/>
            </w:tcBorders>
          </w:tcPr>
          <w:p w:rsidR="00526F81" w:rsidRPr="00E21DC0"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0.000</w:t>
            </w:r>
          </w:p>
        </w:tc>
        <w:tc>
          <w:tcPr>
            <w:tcW w:w="891" w:type="pct"/>
            <w:tcBorders>
              <w:top w:val="nil"/>
              <w:left w:val="nil"/>
              <w:bottom w:val="single" w:sz="6" w:space="0" w:color="auto"/>
              <w:right w:val="nil"/>
            </w:tcBorders>
          </w:tcPr>
          <w:p w:rsidR="00526F81" w:rsidRPr="00E21DC0"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0.000</w:t>
            </w:r>
          </w:p>
        </w:tc>
        <w:tc>
          <w:tcPr>
            <w:tcW w:w="891" w:type="pct"/>
            <w:tcBorders>
              <w:top w:val="nil"/>
              <w:left w:val="nil"/>
              <w:bottom w:val="single" w:sz="6" w:space="0" w:color="auto"/>
              <w:right w:val="nil"/>
            </w:tcBorders>
          </w:tcPr>
          <w:p w:rsidR="00526F81" w:rsidRPr="00E21DC0"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0.000</w:t>
            </w:r>
          </w:p>
        </w:tc>
      </w:tr>
    </w:tbl>
    <w:p w:rsidR="00796829" w:rsidRDefault="00796829" w:rsidP="00796829">
      <w:pPr>
        <w:widowControl w:val="0"/>
        <w:autoSpaceDE w:val="0"/>
        <w:autoSpaceDN w:val="0"/>
        <w:adjustRightInd w:val="0"/>
        <w:spacing w:after="0" w:line="240" w:lineRule="auto"/>
        <w:rPr>
          <w:rFonts w:ascii="Times New Roman" w:hAnsi="Times New Roman" w:cs="Times New Roman"/>
          <w:sz w:val="20"/>
          <w:szCs w:val="24"/>
        </w:rPr>
      </w:pPr>
    </w:p>
    <w:p w:rsidR="00796829" w:rsidRPr="007847C2" w:rsidRDefault="00796829" w:rsidP="00796829">
      <w:pPr>
        <w:widowControl w:val="0"/>
        <w:autoSpaceDE w:val="0"/>
        <w:autoSpaceDN w:val="0"/>
        <w:adjustRightInd w:val="0"/>
        <w:spacing w:after="0" w:line="240" w:lineRule="auto"/>
        <w:rPr>
          <w:rFonts w:ascii="Times New Roman" w:hAnsi="Times New Roman" w:cs="Times New Roman"/>
          <w:sz w:val="20"/>
          <w:szCs w:val="24"/>
        </w:rPr>
      </w:pPr>
      <w:r w:rsidRPr="007847C2">
        <w:rPr>
          <w:rFonts w:ascii="Times New Roman" w:hAnsi="Times New Roman" w:cs="Times New Roman"/>
          <w:sz w:val="20"/>
          <w:szCs w:val="24"/>
        </w:rPr>
        <w:t xml:space="preserve">Notes: Robust standard errors in parentheses; *** p&lt;0.01, ** p&lt;0.05, * p&lt;0.1. The reference group is not affected by conflict, middle consumption group, ethnic majority, urban, living in Armenia. </w:t>
      </w:r>
    </w:p>
    <w:p w:rsidR="00796829" w:rsidRDefault="00796829" w:rsidP="00796829">
      <w:pPr>
        <w:widowControl w:val="0"/>
        <w:autoSpaceDE w:val="0"/>
        <w:autoSpaceDN w:val="0"/>
        <w:adjustRightInd w:val="0"/>
        <w:spacing w:after="0" w:line="240" w:lineRule="auto"/>
        <w:jc w:val="center"/>
        <w:rPr>
          <w:rFonts w:ascii="Times New Roman" w:hAnsi="Times New Roman" w:cs="Times New Roman"/>
          <w:sz w:val="24"/>
          <w:szCs w:val="24"/>
        </w:rPr>
      </w:pPr>
    </w:p>
    <w:p w:rsidR="00796829" w:rsidRDefault="00796829" w:rsidP="00796829">
      <w:pPr>
        <w:rPr>
          <w:rFonts w:ascii="Times New Roman" w:hAnsi="Times New Roman" w:cs="Times New Roman"/>
          <w:sz w:val="24"/>
          <w:szCs w:val="24"/>
        </w:rPr>
      </w:pPr>
      <w:r>
        <w:rPr>
          <w:rFonts w:ascii="Times New Roman" w:hAnsi="Times New Roman" w:cs="Times New Roman"/>
          <w:sz w:val="24"/>
          <w:szCs w:val="24"/>
        </w:rPr>
        <w:br w:type="page"/>
      </w:r>
    </w:p>
    <w:p w:rsidR="00796829" w:rsidRPr="00875933" w:rsidRDefault="00796829" w:rsidP="00796829">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Table S5d</w:t>
      </w:r>
      <w:r w:rsidRPr="006D4EB3">
        <w:rPr>
          <w:rFonts w:ascii="Times New Roman" w:hAnsi="Times New Roman" w:cs="Times New Roman"/>
          <w:b/>
          <w:sz w:val="24"/>
          <w:szCs w:val="24"/>
        </w:rPr>
        <w:t>.</w:t>
      </w:r>
      <w:r>
        <w:rPr>
          <w:rFonts w:ascii="Times New Roman" w:hAnsi="Times New Roman" w:cs="Times New Roman"/>
          <w:sz w:val="24"/>
          <w:szCs w:val="24"/>
        </w:rPr>
        <w:t xml:space="preserve"> </w:t>
      </w:r>
      <w:r>
        <w:rPr>
          <w:rFonts w:ascii="Times New Roman" w:hAnsi="Times New Roman" w:cs="Times New Roman"/>
          <w:b/>
          <w:sz w:val="24"/>
          <w:szCs w:val="24"/>
        </w:rPr>
        <w:t>C</w:t>
      </w:r>
      <w:r w:rsidRPr="00875933">
        <w:rPr>
          <w:rFonts w:ascii="Times New Roman" w:hAnsi="Times New Roman" w:cs="Times New Roman"/>
          <w:b/>
          <w:sz w:val="24"/>
          <w:szCs w:val="24"/>
        </w:rPr>
        <w:t>orrelate</w:t>
      </w:r>
      <w:r>
        <w:rPr>
          <w:rFonts w:ascii="Times New Roman" w:hAnsi="Times New Roman" w:cs="Times New Roman"/>
          <w:b/>
          <w:sz w:val="24"/>
          <w:szCs w:val="24"/>
        </w:rPr>
        <w:t>s</w:t>
      </w:r>
      <w:r w:rsidRPr="00875933">
        <w:rPr>
          <w:rFonts w:ascii="Times New Roman" w:hAnsi="Times New Roman" w:cs="Times New Roman"/>
          <w:b/>
          <w:sz w:val="24"/>
          <w:szCs w:val="24"/>
        </w:rPr>
        <w:t xml:space="preserve"> of </w:t>
      </w:r>
      <w:r>
        <w:rPr>
          <w:rFonts w:ascii="Times New Roman" w:hAnsi="Times New Roman" w:cs="Times New Roman"/>
          <w:b/>
          <w:sz w:val="24"/>
          <w:szCs w:val="24"/>
        </w:rPr>
        <w:t>job satisfaction</w:t>
      </w:r>
      <w:r w:rsidRPr="00875933">
        <w:rPr>
          <w:rFonts w:ascii="Times New Roman" w:hAnsi="Times New Roman" w:cs="Times New Roman"/>
          <w:b/>
          <w:sz w:val="24"/>
          <w:szCs w:val="24"/>
        </w:rPr>
        <w:t xml:space="preserve">, by socio-demographic group, </w:t>
      </w:r>
      <w:r>
        <w:rPr>
          <w:rFonts w:ascii="Times New Roman" w:hAnsi="Times New Roman" w:cs="Times New Roman"/>
          <w:b/>
          <w:sz w:val="24"/>
          <w:szCs w:val="24"/>
        </w:rPr>
        <w:t>ordered</w:t>
      </w:r>
      <w:r w:rsidRPr="00875933">
        <w:rPr>
          <w:rFonts w:ascii="Times New Roman" w:hAnsi="Times New Roman" w:cs="Times New Roman"/>
          <w:b/>
          <w:sz w:val="24"/>
          <w:szCs w:val="24"/>
        </w:rPr>
        <w:t xml:space="preserve"> probit </w:t>
      </w:r>
      <w:r>
        <w:rPr>
          <w:rFonts w:ascii="Times New Roman" w:hAnsi="Times New Roman" w:cs="Times New Roman"/>
          <w:b/>
          <w:sz w:val="24"/>
          <w:szCs w:val="24"/>
        </w:rPr>
        <w:t>coefficients; corresponds to Panel</w:t>
      </w:r>
      <w:r w:rsidRPr="006D4EB3">
        <w:rPr>
          <w:rFonts w:ascii="Times New Roman" w:hAnsi="Times New Roman" w:cs="Times New Roman"/>
          <w:b/>
          <w:i/>
          <w:sz w:val="24"/>
          <w:szCs w:val="24"/>
        </w:rPr>
        <w:t xml:space="preserve"> </w:t>
      </w:r>
      <w:r>
        <w:rPr>
          <w:rFonts w:ascii="Times New Roman" w:hAnsi="Times New Roman" w:cs="Times New Roman"/>
          <w:b/>
          <w:i/>
          <w:sz w:val="24"/>
          <w:szCs w:val="24"/>
        </w:rPr>
        <w:t xml:space="preserve">d </w:t>
      </w:r>
      <w:r>
        <w:rPr>
          <w:rFonts w:ascii="Times New Roman" w:hAnsi="Times New Roman" w:cs="Times New Roman"/>
          <w:b/>
          <w:sz w:val="24"/>
          <w:szCs w:val="24"/>
        </w:rPr>
        <w:t>of Graph 1 of the main article</w:t>
      </w:r>
    </w:p>
    <w:p w:rsidR="00796829" w:rsidRDefault="00796829" w:rsidP="00796829">
      <w:pPr>
        <w:widowControl w:val="0"/>
        <w:autoSpaceDE w:val="0"/>
        <w:autoSpaceDN w:val="0"/>
        <w:adjustRightInd w:val="0"/>
        <w:spacing w:after="0" w:line="240" w:lineRule="auto"/>
        <w:jc w:val="center"/>
        <w:rPr>
          <w:rFonts w:ascii="Times New Roman" w:hAnsi="Times New Roman" w:cs="Times New Roman"/>
          <w:sz w:val="24"/>
          <w:szCs w:val="24"/>
        </w:rPr>
      </w:pPr>
    </w:p>
    <w:tbl>
      <w:tblPr>
        <w:tblW w:w="5000" w:type="pct"/>
        <w:jc w:val="center"/>
        <w:tblCellMar>
          <w:left w:w="75" w:type="dxa"/>
          <w:right w:w="75" w:type="dxa"/>
        </w:tblCellMar>
        <w:tblLook w:val="0000" w:firstRow="0" w:lastRow="0" w:firstColumn="0" w:lastColumn="0" w:noHBand="0" w:noVBand="0"/>
      </w:tblPr>
      <w:tblGrid>
        <w:gridCol w:w="4229"/>
        <w:gridCol w:w="1711"/>
        <w:gridCol w:w="1711"/>
        <w:gridCol w:w="1709"/>
      </w:tblGrid>
      <w:tr w:rsidR="00526F81" w:rsidRPr="00E21DC0" w:rsidTr="00526F81">
        <w:trPr>
          <w:jc w:val="center"/>
        </w:trPr>
        <w:tc>
          <w:tcPr>
            <w:tcW w:w="2259" w:type="pct"/>
            <w:tcBorders>
              <w:top w:val="single" w:sz="4" w:space="0" w:color="auto"/>
              <w:left w:val="nil"/>
              <w:bottom w:val="single" w:sz="6" w:space="0" w:color="auto"/>
              <w:right w:val="nil"/>
            </w:tcBorders>
          </w:tcPr>
          <w:p w:rsidR="00526F81" w:rsidRPr="00E21DC0" w:rsidRDefault="00526F81" w:rsidP="00FB3623">
            <w:pPr>
              <w:widowControl w:val="0"/>
              <w:autoSpaceDE w:val="0"/>
              <w:autoSpaceDN w:val="0"/>
              <w:adjustRightInd w:val="0"/>
              <w:spacing w:after="0" w:line="240" w:lineRule="auto"/>
              <w:rPr>
                <w:rFonts w:ascii="Times New Roman" w:hAnsi="Times New Roman" w:cs="Times New Roman"/>
                <w:sz w:val="20"/>
                <w:szCs w:val="20"/>
              </w:rPr>
            </w:pPr>
          </w:p>
        </w:tc>
        <w:tc>
          <w:tcPr>
            <w:tcW w:w="914" w:type="pct"/>
            <w:tcBorders>
              <w:top w:val="single" w:sz="4" w:space="0" w:color="auto"/>
              <w:left w:val="nil"/>
              <w:bottom w:val="single" w:sz="6" w:space="0" w:color="auto"/>
              <w:right w:val="nil"/>
            </w:tcBorders>
            <w:vAlign w:val="center"/>
          </w:tcPr>
          <w:p w:rsidR="00526F81" w:rsidRPr="0087593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875933">
              <w:rPr>
                <w:rFonts w:ascii="Times New Roman" w:hAnsi="Times New Roman" w:cs="Times New Roman"/>
                <w:sz w:val="20"/>
                <w:szCs w:val="20"/>
              </w:rPr>
              <w:t>All</w:t>
            </w:r>
          </w:p>
        </w:tc>
        <w:tc>
          <w:tcPr>
            <w:tcW w:w="914" w:type="pct"/>
            <w:tcBorders>
              <w:top w:val="single" w:sz="4" w:space="0" w:color="auto"/>
              <w:left w:val="nil"/>
              <w:bottom w:val="single" w:sz="6" w:space="0" w:color="auto"/>
              <w:right w:val="nil"/>
            </w:tcBorders>
            <w:vAlign w:val="center"/>
          </w:tcPr>
          <w:p w:rsidR="00526F81" w:rsidRPr="0087593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875933">
              <w:rPr>
                <w:rFonts w:ascii="Times New Roman" w:hAnsi="Times New Roman" w:cs="Times New Roman"/>
                <w:sz w:val="20"/>
                <w:szCs w:val="20"/>
              </w:rPr>
              <w:t>Women</w:t>
            </w:r>
          </w:p>
        </w:tc>
        <w:tc>
          <w:tcPr>
            <w:tcW w:w="914" w:type="pct"/>
            <w:tcBorders>
              <w:top w:val="single" w:sz="4" w:space="0" w:color="auto"/>
              <w:left w:val="nil"/>
              <w:bottom w:val="single" w:sz="6" w:space="0" w:color="auto"/>
              <w:right w:val="nil"/>
            </w:tcBorders>
            <w:vAlign w:val="center"/>
          </w:tcPr>
          <w:p w:rsidR="00526F81" w:rsidRPr="0087593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875933">
              <w:rPr>
                <w:rFonts w:ascii="Times New Roman" w:hAnsi="Times New Roman" w:cs="Times New Roman"/>
                <w:sz w:val="20"/>
                <w:szCs w:val="20"/>
              </w:rPr>
              <w:t>Men</w:t>
            </w:r>
          </w:p>
        </w:tc>
      </w:tr>
      <w:tr w:rsidR="00526F81" w:rsidRPr="00E21DC0" w:rsidTr="00526F81">
        <w:trPr>
          <w:jc w:val="center"/>
        </w:trPr>
        <w:tc>
          <w:tcPr>
            <w:tcW w:w="2259"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rPr>
                <w:rFonts w:ascii="Times New Roman" w:hAnsi="Times New Roman" w:cs="Times New Roman"/>
                <w:sz w:val="20"/>
                <w:szCs w:val="20"/>
              </w:rPr>
            </w:pPr>
          </w:p>
        </w:tc>
        <w:tc>
          <w:tcPr>
            <w:tcW w:w="914"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p>
        </w:tc>
        <w:tc>
          <w:tcPr>
            <w:tcW w:w="914"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p>
        </w:tc>
        <w:tc>
          <w:tcPr>
            <w:tcW w:w="914"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p>
        </w:tc>
      </w:tr>
      <w:tr w:rsidR="00526F81" w:rsidRPr="00E21DC0" w:rsidTr="00526F81">
        <w:trPr>
          <w:jc w:val="center"/>
        </w:trPr>
        <w:tc>
          <w:tcPr>
            <w:tcW w:w="2259"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rPr>
                <w:rFonts w:ascii="Times New Roman" w:hAnsi="Times New Roman" w:cs="Times New Roman"/>
                <w:sz w:val="20"/>
                <w:szCs w:val="20"/>
              </w:rPr>
            </w:pPr>
            <w:r w:rsidRPr="00E21DC0">
              <w:rPr>
                <w:rFonts w:ascii="Times New Roman" w:hAnsi="Times New Roman" w:cs="Times New Roman"/>
                <w:sz w:val="20"/>
                <w:szCs w:val="20"/>
              </w:rPr>
              <w:t>Forcibly displaced</w:t>
            </w:r>
          </w:p>
        </w:tc>
        <w:tc>
          <w:tcPr>
            <w:tcW w:w="914"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21DC0">
              <w:rPr>
                <w:rFonts w:ascii="Times New Roman" w:hAnsi="Times New Roman" w:cs="Times New Roman"/>
                <w:sz w:val="20"/>
                <w:szCs w:val="20"/>
              </w:rPr>
              <w:t>0.002</w:t>
            </w:r>
          </w:p>
        </w:tc>
        <w:tc>
          <w:tcPr>
            <w:tcW w:w="914"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21DC0">
              <w:rPr>
                <w:rFonts w:ascii="Times New Roman" w:hAnsi="Times New Roman" w:cs="Times New Roman"/>
                <w:sz w:val="20"/>
                <w:szCs w:val="20"/>
              </w:rPr>
              <w:t>-0.058</w:t>
            </w:r>
          </w:p>
        </w:tc>
        <w:tc>
          <w:tcPr>
            <w:tcW w:w="914"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21DC0">
              <w:rPr>
                <w:rFonts w:ascii="Times New Roman" w:hAnsi="Times New Roman" w:cs="Times New Roman"/>
                <w:sz w:val="20"/>
                <w:szCs w:val="20"/>
              </w:rPr>
              <w:t>0.058</w:t>
            </w:r>
          </w:p>
        </w:tc>
      </w:tr>
      <w:tr w:rsidR="00526F81" w:rsidRPr="00E21DC0" w:rsidTr="00526F81">
        <w:trPr>
          <w:jc w:val="center"/>
        </w:trPr>
        <w:tc>
          <w:tcPr>
            <w:tcW w:w="2259"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rPr>
                <w:rFonts w:ascii="Times New Roman" w:hAnsi="Times New Roman" w:cs="Times New Roman"/>
                <w:sz w:val="20"/>
                <w:szCs w:val="20"/>
              </w:rPr>
            </w:pPr>
          </w:p>
        </w:tc>
        <w:tc>
          <w:tcPr>
            <w:tcW w:w="914"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21DC0">
              <w:rPr>
                <w:rFonts w:ascii="Times New Roman" w:hAnsi="Times New Roman" w:cs="Times New Roman"/>
                <w:sz w:val="20"/>
                <w:szCs w:val="20"/>
              </w:rPr>
              <w:t>(0.069)</w:t>
            </w:r>
          </w:p>
        </w:tc>
        <w:tc>
          <w:tcPr>
            <w:tcW w:w="914"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21DC0">
              <w:rPr>
                <w:rFonts w:ascii="Times New Roman" w:hAnsi="Times New Roman" w:cs="Times New Roman"/>
                <w:sz w:val="20"/>
                <w:szCs w:val="20"/>
              </w:rPr>
              <w:t>(0.107)</w:t>
            </w:r>
          </w:p>
        </w:tc>
        <w:tc>
          <w:tcPr>
            <w:tcW w:w="914"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21DC0">
              <w:rPr>
                <w:rFonts w:ascii="Times New Roman" w:hAnsi="Times New Roman" w:cs="Times New Roman"/>
                <w:sz w:val="20"/>
                <w:szCs w:val="20"/>
              </w:rPr>
              <w:t>(0.092)</w:t>
            </w:r>
          </w:p>
        </w:tc>
      </w:tr>
      <w:tr w:rsidR="00526F81" w:rsidRPr="00E21DC0" w:rsidTr="00526F81">
        <w:trPr>
          <w:jc w:val="center"/>
        </w:trPr>
        <w:tc>
          <w:tcPr>
            <w:tcW w:w="2259"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rPr>
                <w:rFonts w:ascii="Times New Roman" w:hAnsi="Times New Roman" w:cs="Times New Roman"/>
                <w:sz w:val="20"/>
                <w:szCs w:val="20"/>
              </w:rPr>
            </w:pPr>
            <w:r w:rsidRPr="00E21DC0">
              <w:rPr>
                <w:rFonts w:ascii="Times New Roman" w:hAnsi="Times New Roman" w:cs="Times New Roman"/>
                <w:sz w:val="20"/>
                <w:szCs w:val="20"/>
              </w:rPr>
              <w:t>Affected by conflict but not displaced</w:t>
            </w:r>
          </w:p>
        </w:tc>
        <w:tc>
          <w:tcPr>
            <w:tcW w:w="914"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21DC0">
              <w:rPr>
                <w:rFonts w:ascii="Times New Roman" w:hAnsi="Times New Roman" w:cs="Times New Roman"/>
                <w:sz w:val="20"/>
                <w:szCs w:val="20"/>
              </w:rPr>
              <w:t>-0.077</w:t>
            </w:r>
          </w:p>
        </w:tc>
        <w:tc>
          <w:tcPr>
            <w:tcW w:w="914"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21DC0">
              <w:rPr>
                <w:rFonts w:ascii="Times New Roman" w:hAnsi="Times New Roman" w:cs="Times New Roman"/>
                <w:sz w:val="20"/>
                <w:szCs w:val="20"/>
              </w:rPr>
              <w:t>0.025</w:t>
            </w:r>
          </w:p>
        </w:tc>
        <w:tc>
          <w:tcPr>
            <w:tcW w:w="914"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21DC0">
              <w:rPr>
                <w:rFonts w:ascii="Times New Roman" w:hAnsi="Times New Roman" w:cs="Times New Roman"/>
                <w:sz w:val="20"/>
                <w:szCs w:val="20"/>
              </w:rPr>
              <w:t>-0.200*</w:t>
            </w:r>
          </w:p>
        </w:tc>
      </w:tr>
      <w:tr w:rsidR="00526F81" w:rsidRPr="00E21DC0" w:rsidTr="00526F81">
        <w:trPr>
          <w:jc w:val="center"/>
        </w:trPr>
        <w:tc>
          <w:tcPr>
            <w:tcW w:w="2259"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rPr>
                <w:rFonts w:ascii="Times New Roman" w:hAnsi="Times New Roman" w:cs="Times New Roman"/>
                <w:sz w:val="20"/>
                <w:szCs w:val="20"/>
              </w:rPr>
            </w:pPr>
          </w:p>
        </w:tc>
        <w:tc>
          <w:tcPr>
            <w:tcW w:w="914"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21DC0">
              <w:rPr>
                <w:rFonts w:ascii="Times New Roman" w:hAnsi="Times New Roman" w:cs="Times New Roman"/>
                <w:sz w:val="20"/>
                <w:szCs w:val="20"/>
              </w:rPr>
              <w:t>(0.073)</w:t>
            </w:r>
          </w:p>
        </w:tc>
        <w:tc>
          <w:tcPr>
            <w:tcW w:w="914"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21DC0">
              <w:rPr>
                <w:rFonts w:ascii="Times New Roman" w:hAnsi="Times New Roman" w:cs="Times New Roman"/>
                <w:sz w:val="20"/>
                <w:szCs w:val="20"/>
              </w:rPr>
              <w:t>(0.098)</w:t>
            </w:r>
          </w:p>
        </w:tc>
        <w:tc>
          <w:tcPr>
            <w:tcW w:w="914"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21DC0">
              <w:rPr>
                <w:rFonts w:ascii="Times New Roman" w:hAnsi="Times New Roman" w:cs="Times New Roman"/>
                <w:sz w:val="20"/>
                <w:szCs w:val="20"/>
              </w:rPr>
              <w:t>(0.109)</w:t>
            </w:r>
          </w:p>
        </w:tc>
      </w:tr>
      <w:tr w:rsidR="00526F81" w:rsidRPr="00E21DC0" w:rsidTr="00526F81">
        <w:trPr>
          <w:jc w:val="center"/>
        </w:trPr>
        <w:tc>
          <w:tcPr>
            <w:tcW w:w="2259"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rPr>
                <w:rFonts w:ascii="Times New Roman" w:hAnsi="Times New Roman" w:cs="Times New Roman"/>
                <w:sz w:val="20"/>
                <w:szCs w:val="20"/>
              </w:rPr>
            </w:pPr>
            <w:r w:rsidRPr="00E21DC0">
              <w:rPr>
                <w:rFonts w:ascii="Times New Roman" w:hAnsi="Times New Roman" w:cs="Times New Roman"/>
                <w:sz w:val="20"/>
                <w:szCs w:val="20"/>
              </w:rPr>
              <w:t>Female</w:t>
            </w:r>
          </w:p>
        </w:tc>
        <w:tc>
          <w:tcPr>
            <w:tcW w:w="914"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21DC0">
              <w:rPr>
                <w:rFonts w:ascii="Times New Roman" w:hAnsi="Times New Roman" w:cs="Times New Roman"/>
                <w:sz w:val="20"/>
                <w:szCs w:val="20"/>
              </w:rPr>
              <w:t>0.039</w:t>
            </w:r>
          </w:p>
        </w:tc>
        <w:tc>
          <w:tcPr>
            <w:tcW w:w="914"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914"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526F81" w:rsidRPr="00E21DC0" w:rsidTr="00526F81">
        <w:trPr>
          <w:jc w:val="center"/>
        </w:trPr>
        <w:tc>
          <w:tcPr>
            <w:tcW w:w="2259"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rPr>
                <w:rFonts w:ascii="Times New Roman" w:hAnsi="Times New Roman" w:cs="Times New Roman"/>
                <w:sz w:val="20"/>
                <w:szCs w:val="20"/>
              </w:rPr>
            </w:pPr>
          </w:p>
        </w:tc>
        <w:tc>
          <w:tcPr>
            <w:tcW w:w="914"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21DC0">
              <w:rPr>
                <w:rFonts w:ascii="Times New Roman" w:hAnsi="Times New Roman" w:cs="Times New Roman"/>
                <w:sz w:val="20"/>
                <w:szCs w:val="20"/>
              </w:rPr>
              <w:t>(0.034)</w:t>
            </w:r>
          </w:p>
        </w:tc>
        <w:tc>
          <w:tcPr>
            <w:tcW w:w="914"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p>
        </w:tc>
        <w:tc>
          <w:tcPr>
            <w:tcW w:w="914"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p>
        </w:tc>
      </w:tr>
      <w:tr w:rsidR="00526F81" w:rsidRPr="00E21DC0" w:rsidTr="00526F81">
        <w:trPr>
          <w:jc w:val="center"/>
        </w:trPr>
        <w:tc>
          <w:tcPr>
            <w:tcW w:w="2259"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rPr>
                <w:rFonts w:ascii="Times New Roman" w:hAnsi="Times New Roman" w:cs="Times New Roman"/>
                <w:sz w:val="20"/>
                <w:szCs w:val="20"/>
              </w:rPr>
            </w:pPr>
            <w:r w:rsidRPr="00E21DC0">
              <w:rPr>
                <w:rFonts w:ascii="Times New Roman" w:hAnsi="Times New Roman" w:cs="Times New Roman"/>
                <w:sz w:val="20"/>
                <w:szCs w:val="20"/>
              </w:rPr>
              <w:t>Age 18-24</w:t>
            </w:r>
          </w:p>
        </w:tc>
        <w:tc>
          <w:tcPr>
            <w:tcW w:w="914"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21DC0">
              <w:rPr>
                <w:rFonts w:ascii="Times New Roman" w:hAnsi="Times New Roman" w:cs="Times New Roman"/>
                <w:sz w:val="20"/>
                <w:szCs w:val="20"/>
              </w:rPr>
              <w:t>0.065</w:t>
            </w:r>
          </w:p>
        </w:tc>
        <w:tc>
          <w:tcPr>
            <w:tcW w:w="914"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21DC0">
              <w:rPr>
                <w:rFonts w:ascii="Times New Roman" w:hAnsi="Times New Roman" w:cs="Times New Roman"/>
                <w:sz w:val="20"/>
                <w:szCs w:val="20"/>
              </w:rPr>
              <w:t>0.118</w:t>
            </w:r>
          </w:p>
        </w:tc>
        <w:tc>
          <w:tcPr>
            <w:tcW w:w="914"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21DC0">
              <w:rPr>
                <w:rFonts w:ascii="Times New Roman" w:hAnsi="Times New Roman" w:cs="Times New Roman"/>
                <w:sz w:val="20"/>
                <w:szCs w:val="20"/>
              </w:rPr>
              <w:t>0.027</w:t>
            </w:r>
          </w:p>
        </w:tc>
      </w:tr>
      <w:tr w:rsidR="00526F81" w:rsidRPr="00E21DC0" w:rsidTr="00526F81">
        <w:trPr>
          <w:jc w:val="center"/>
        </w:trPr>
        <w:tc>
          <w:tcPr>
            <w:tcW w:w="2259"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rPr>
                <w:rFonts w:ascii="Times New Roman" w:hAnsi="Times New Roman" w:cs="Times New Roman"/>
                <w:sz w:val="20"/>
                <w:szCs w:val="20"/>
              </w:rPr>
            </w:pPr>
          </w:p>
        </w:tc>
        <w:tc>
          <w:tcPr>
            <w:tcW w:w="914"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21DC0">
              <w:rPr>
                <w:rFonts w:ascii="Times New Roman" w:hAnsi="Times New Roman" w:cs="Times New Roman"/>
                <w:sz w:val="20"/>
                <w:szCs w:val="20"/>
              </w:rPr>
              <w:t>(0.062)</w:t>
            </w:r>
          </w:p>
        </w:tc>
        <w:tc>
          <w:tcPr>
            <w:tcW w:w="914"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21DC0">
              <w:rPr>
                <w:rFonts w:ascii="Times New Roman" w:hAnsi="Times New Roman" w:cs="Times New Roman"/>
                <w:sz w:val="20"/>
                <w:szCs w:val="20"/>
              </w:rPr>
              <w:t>(0.092)</w:t>
            </w:r>
          </w:p>
        </w:tc>
        <w:tc>
          <w:tcPr>
            <w:tcW w:w="914"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21DC0">
              <w:rPr>
                <w:rFonts w:ascii="Times New Roman" w:hAnsi="Times New Roman" w:cs="Times New Roman"/>
                <w:sz w:val="20"/>
                <w:szCs w:val="20"/>
              </w:rPr>
              <w:t>(0.087)</w:t>
            </w:r>
          </w:p>
        </w:tc>
      </w:tr>
      <w:tr w:rsidR="00526F81" w:rsidRPr="00E21DC0" w:rsidTr="00526F81">
        <w:trPr>
          <w:jc w:val="center"/>
        </w:trPr>
        <w:tc>
          <w:tcPr>
            <w:tcW w:w="2259"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rPr>
                <w:rFonts w:ascii="Times New Roman" w:hAnsi="Times New Roman" w:cs="Times New Roman"/>
                <w:sz w:val="20"/>
                <w:szCs w:val="20"/>
              </w:rPr>
            </w:pPr>
            <w:r w:rsidRPr="00E21DC0">
              <w:rPr>
                <w:rFonts w:ascii="Times New Roman" w:hAnsi="Times New Roman" w:cs="Times New Roman"/>
                <w:sz w:val="20"/>
                <w:szCs w:val="20"/>
              </w:rPr>
              <w:t>Age 25-34</w:t>
            </w:r>
          </w:p>
        </w:tc>
        <w:tc>
          <w:tcPr>
            <w:tcW w:w="914"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21DC0">
              <w:rPr>
                <w:rFonts w:ascii="Times New Roman" w:hAnsi="Times New Roman" w:cs="Times New Roman"/>
                <w:sz w:val="20"/>
                <w:szCs w:val="20"/>
              </w:rPr>
              <w:t>-0.014</w:t>
            </w:r>
          </w:p>
        </w:tc>
        <w:tc>
          <w:tcPr>
            <w:tcW w:w="914"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21DC0">
              <w:rPr>
                <w:rFonts w:ascii="Times New Roman" w:hAnsi="Times New Roman" w:cs="Times New Roman"/>
                <w:sz w:val="20"/>
                <w:szCs w:val="20"/>
              </w:rPr>
              <w:t>0.032</w:t>
            </w:r>
          </w:p>
        </w:tc>
        <w:tc>
          <w:tcPr>
            <w:tcW w:w="914"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21DC0">
              <w:rPr>
                <w:rFonts w:ascii="Times New Roman" w:hAnsi="Times New Roman" w:cs="Times New Roman"/>
                <w:sz w:val="20"/>
                <w:szCs w:val="20"/>
              </w:rPr>
              <w:t>-0.068</w:t>
            </w:r>
          </w:p>
        </w:tc>
      </w:tr>
      <w:tr w:rsidR="00526F81" w:rsidRPr="00E21DC0" w:rsidTr="00526F81">
        <w:trPr>
          <w:jc w:val="center"/>
        </w:trPr>
        <w:tc>
          <w:tcPr>
            <w:tcW w:w="2259"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rPr>
                <w:rFonts w:ascii="Times New Roman" w:hAnsi="Times New Roman" w:cs="Times New Roman"/>
                <w:sz w:val="20"/>
                <w:szCs w:val="20"/>
              </w:rPr>
            </w:pPr>
          </w:p>
        </w:tc>
        <w:tc>
          <w:tcPr>
            <w:tcW w:w="914"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21DC0">
              <w:rPr>
                <w:rFonts w:ascii="Times New Roman" w:hAnsi="Times New Roman" w:cs="Times New Roman"/>
                <w:sz w:val="20"/>
                <w:szCs w:val="20"/>
              </w:rPr>
              <w:t>(0.047)</w:t>
            </w:r>
          </w:p>
        </w:tc>
        <w:tc>
          <w:tcPr>
            <w:tcW w:w="914"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21DC0">
              <w:rPr>
                <w:rFonts w:ascii="Times New Roman" w:hAnsi="Times New Roman" w:cs="Times New Roman"/>
                <w:sz w:val="20"/>
                <w:szCs w:val="20"/>
              </w:rPr>
              <w:t>(0.064)</w:t>
            </w:r>
          </w:p>
        </w:tc>
        <w:tc>
          <w:tcPr>
            <w:tcW w:w="914"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21DC0">
              <w:rPr>
                <w:rFonts w:ascii="Times New Roman" w:hAnsi="Times New Roman" w:cs="Times New Roman"/>
                <w:sz w:val="20"/>
                <w:szCs w:val="20"/>
              </w:rPr>
              <w:t>(0.070)</w:t>
            </w:r>
          </w:p>
        </w:tc>
      </w:tr>
      <w:tr w:rsidR="00526F81" w:rsidRPr="00E21DC0" w:rsidTr="00526F81">
        <w:trPr>
          <w:jc w:val="center"/>
        </w:trPr>
        <w:tc>
          <w:tcPr>
            <w:tcW w:w="2259"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rPr>
                <w:rFonts w:ascii="Times New Roman" w:hAnsi="Times New Roman" w:cs="Times New Roman"/>
                <w:sz w:val="20"/>
                <w:szCs w:val="20"/>
              </w:rPr>
            </w:pPr>
            <w:r w:rsidRPr="00E21DC0">
              <w:rPr>
                <w:rFonts w:ascii="Times New Roman" w:hAnsi="Times New Roman" w:cs="Times New Roman"/>
                <w:sz w:val="20"/>
                <w:szCs w:val="20"/>
              </w:rPr>
              <w:t>Age 45-54</w:t>
            </w:r>
          </w:p>
        </w:tc>
        <w:tc>
          <w:tcPr>
            <w:tcW w:w="914"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21DC0">
              <w:rPr>
                <w:rFonts w:ascii="Times New Roman" w:hAnsi="Times New Roman" w:cs="Times New Roman"/>
                <w:sz w:val="20"/>
                <w:szCs w:val="20"/>
              </w:rPr>
              <w:t>0.009</w:t>
            </w:r>
          </w:p>
        </w:tc>
        <w:tc>
          <w:tcPr>
            <w:tcW w:w="914"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21DC0">
              <w:rPr>
                <w:rFonts w:ascii="Times New Roman" w:hAnsi="Times New Roman" w:cs="Times New Roman"/>
                <w:sz w:val="20"/>
                <w:szCs w:val="20"/>
              </w:rPr>
              <w:t>-0.056</w:t>
            </w:r>
          </w:p>
        </w:tc>
        <w:tc>
          <w:tcPr>
            <w:tcW w:w="914"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21DC0">
              <w:rPr>
                <w:rFonts w:ascii="Times New Roman" w:hAnsi="Times New Roman" w:cs="Times New Roman"/>
                <w:sz w:val="20"/>
                <w:szCs w:val="20"/>
              </w:rPr>
              <w:t>0.071</w:t>
            </w:r>
          </w:p>
        </w:tc>
      </w:tr>
      <w:tr w:rsidR="00526F81" w:rsidRPr="00E21DC0" w:rsidTr="00526F81">
        <w:trPr>
          <w:jc w:val="center"/>
        </w:trPr>
        <w:tc>
          <w:tcPr>
            <w:tcW w:w="2259"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rPr>
                <w:rFonts w:ascii="Times New Roman" w:hAnsi="Times New Roman" w:cs="Times New Roman"/>
                <w:sz w:val="20"/>
                <w:szCs w:val="20"/>
              </w:rPr>
            </w:pPr>
          </w:p>
        </w:tc>
        <w:tc>
          <w:tcPr>
            <w:tcW w:w="914"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21DC0">
              <w:rPr>
                <w:rFonts w:ascii="Times New Roman" w:hAnsi="Times New Roman" w:cs="Times New Roman"/>
                <w:sz w:val="20"/>
                <w:szCs w:val="20"/>
              </w:rPr>
              <w:t>(0.050)</w:t>
            </w:r>
          </w:p>
        </w:tc>
        <w:tc>
          <w:tcPr>
            <w:tcW w:w="914"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21DC0">
              <w:rPr>
                <w:rFonts w:ascii="Times New Roman" w:hAnsi="Times New Roman" w:cs="Times New Roman"/>
                <w:sz w:val="20"/>
                <w:szCs w:val="20"/>
              </w:rPr>
              <w:t>(0.068)</w:t>
            </w:r>
          </w:p>
        </w:tc>
        <w:tc>
          <w:tcPr>
            <w:tcW w:w="914"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21DC0">
              <w:rPr>
                <w:rFonts w:ascii="Times New Roman" w:hAnsi="Times New Roman" w:cs="Times New Roman"/>
                <w:sz w:val="20"/>
                <w:szCs w:val="20"/>
              </w:rPr>
              <w:t>(0.076)</w:t>
            </w:r>
          </w:p>
        </w:tc>
      </w:tr>
      <w:tr w:rsidR="00526F81" w:rsidRPr="00E21DC0" w:rsidTr="00526F81">
        <w:trPr>
          <w:jc w:val="center"/>
        </w:trPr>
        <w:tc>
          <w:tcPr>
            <w:tcW w:w="2259"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rPr>
                <w:rFonts w:ascii="Times New Roman" w:hAnsi="Times New Roman" w:cs="Times New Roman"/>
                <w:sz w:val="20"/>
                <w:szCs w:val="20"/>
              </w:rPr>
            </w:pPr>
            <w:r w:rsidRPr="00E21DC0">
              <w:rPr>
                <w:rFonts w:ascii="Times New Roman" w:hAnsi="Times New Roman" w:cs="Times New Roman"/>
                <w:sz w:val="20"/>
                <w:szCs w:val="20"/>
              </w:rPr>
              <w:t>Age 55-64</w:t>
            </w:r>
          </w:p>
        </w:tc>
        <w:tc>
          <w:tcPr>
            <w:tcW w:w="914"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21DC0">
              <w:rPr>
                <w:rFonts w:ascii="Times New Roman" w:hAnsi="Times New Roman" w:cs="Times New Roman"/>
                <w:sz w:val="20"/>
                <w:szCs w:val="20"/>
              </w:rPr>
              <w:t>-0.008</w:t>
            </w:r>
          </w:p>
        </w:tc>
        <w:tc>
          <w:tcPr>
            <w:tcW w:w="914"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21DC0">
              <w:rPr>
                <w:rFonts w:ascii="Times New Roman" w:hAnsi="Times New Roman" w:cs="Times New Roman"/>
                <w:sz w:val="20"/>
                <w:szCs w:val="20"/>
              </w:rPr>
              <w:t>-0.066</w:t>
            </w:r>
          </w:p>
        </w:tc>
        <w:tc>
          <w:tcPr>
            <w:tcW w:w="914"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21DC0">
              <w:rPr>
                <w:rFonts w:ascii="Times New Roman" w:hAnsi="Times New Roman" w:cs="Times New Roman"/>
                <w:sz w:val="20"/>
                <w:szCs w:val="20"/>
              </w:rPr>
              <w:t>0.041</w:t>
            </w:r>
          </w:p>
        </w:tc>
      </w:tr>
      <w:tr w:rsidR="00526F81" w:rsidRPr="00E21DC0" w:rsidTr="00526F81">
        <w:trPr>
          <w:jc w:val="center"/>
        </w:trPr>
        <w:tc>
          <w:tcPr>
            <w:tcW w:w="2259"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rPr>
                <w:rFonts w:ascii="Times New Roman" w:hAnsi="Times New Roman" w:cs="Times New Roman"/>
                <w:sz w:val="20"/>
                <w:szCs w:val="20"/>
              </w:rPr>
            </w:pPr>
          </w:p>
        </w:tc>
        <w:tc>
          <w:tcPr>
            <w:tcW w:w="914"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21DC0">
              <w:rPr>
                <w:rFonts w:ascii="Times New Roman" w:hAnsi="Times New Roman" w:cs="Times New Roman"/>
                <w:sz w:val="20"/>
                <w:szCs w:val="20"/>
              </w:rPr>
              <w:t>(0.059)</w:t>
            </w:r>
          </w:p>
        </w:tc>
        <w:tc>
          <w:tcPr>
            <w:tcW w:w="914"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21DC0">
              <w:rPr>
                <w:rFonts w:ascii="Times New Roman" w:hAnsi="Times New Roman" w:cs="Times New Roman"/>
                <w:sz w:val="20"/>
                <w:szCs w:val="20"/>
              </w:rPr>
              <w:t>(0.081)</w:t>
            </w:r>
          </w:p>
        </w:tc>
        <w:tc>
          <w:tcPr>
            <w:tcW w:w="914"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21DC0">
              <w:rPr>
                <w:rFonts w:ascii="Times New Roman" w:hAnsi="Times New Roman" w:cs="Times New Roman"/>
                <w:sz w:val="20"/>
                <w:szCs w:val="20"/>
              </w:rPr>
              <w:t>(0.088)</w:t>
            </w:r>
          </w:p>
        </w:tc>
      </w:tr>
      <w:tr w:rsidR="00526F81" w:rsidRPr="00E21DC0" w:rsidTr="00526F81">
        <w:trPr>
          <w:jc w:val="center"/>
        </w:trPr>
        <w:tc>
          <w:tcPr>
            <w:tcW w:w="2259"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rPr>
                <w:rFonts w:ascii="Times New Roman" w:hAnsi="Times New Roman" w:cs="Times New Roman"/>
                <w:sz w:val="20"/>
                <w:szCs w:val="20"/>
              </w:rPr>
            </w:pPr>
            <w:r w:rsidRPr="00E21DC0">
              <w:rPr>
                <w:rFonts w:ascii="Times New Roman" w:hAnsi="Times New Roman" w:cs="Times New Roman"/>
                <w:sz w:val="20"/>
                <w:szCs w:val="20"/>
              </w:rPr>
              <w:t>Age 65+</w:t>
            </w:r>
          </w:p>
        </w:tc>
        <w:tc>
          <w:tcPr>
            <w:tcW w:w="914"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21DC0">
              <w:rPr>
                <w:rFonts w:ascii="Times New Roman" w:hAnsi="Times New Roman" w:cs="Times New Roman"/>
                <w:sz w:val="20"/>
                <w:szCs w:val="20"/>
              </w:rPr>
              <w:t>0.129</w:t>
            </w:r>
          </w:p>
        </w:tc>
        <w:tc>
          <w:tcPr>
            <w:tcW w:w="914"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21DC0">
              <w:rPr>
                <w:rFonts w:ascii="Times New Roman" w:hAnsi="Times New Roman" w:cs="Times New Roman"/>
                <w:sz w:val="20"/>
                <w:szCs w:val="20"/>
              </w:rPr>
              <w:t>0.008</w:t>
            </w:r>
          </w:p>
        </w:tc>
        <w:tc>
          <w:tcPr>
            <w:tcW w:w="914"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21DC0">
              <w:rPr>
                <w:rFonts w:ascii="Times New Roman" w:hAnsi="Times New Roman" w:cs="Times New Roman"/>
                <w:sz w:val="20"/>
                <w:szCs w:val="20"/>
              </w:rPr>
              <w:t>0.262**</w:t>
            </w:r>
          </w:p>
        </w:tc>
      </w:tr>
      <w:tr w:rsidR="00526F81" w:rsidRPr="00E21DC0" w:rsidTr="00526F81">
        <w:trPr>
          <w:jc w:val="center"/>
        </w:trPr>
        <w:tc>
          <w:tcPr>
            <w:tcW w:w="2259"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rPr>
                <w:rFonts w:ascii="Times New Roman" w:hAnsi="Times New Roman" w:cs="Times New Roman"/>
                <w:sz w:val="20"/>
                <w:szCs w:val="20"/>
              </w:rPr>
            </w:pPr>
          </w:p>
        </w:tc>
        <w:tc>
          <w:tcPr>
            <w:tcW w:w="914"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21DC0">
              <w:rPr>
                <w:rFonts w:ascii="Times New Roman" w:hAnsi="Times New Roman" w:cs="Times New Roman"/>
                <w:sz w:val="20"/>
                <w:szCs w:val="20"/>
              </w:rPr>
              <w:t>(0.095)</w:t>
            </w:r>
          </w:p>
        </w:tc>
        <w:tc>
          <w:tcPr>
            <w:tcW w:w="914"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21DC0">
              <w:rPr>
                <w:rFonts w:ascii="Times New Roman" w:hAnsi="Times New Roman" w:cs="Times New Roman"/>
                <w:sz w:val="20"/>
                <w:szCs w:val="20"/>
              </w:rPr>
              <w:t>(0.140)</w:t>
            </w:r>
          </w:p>
        </w:tc>
        <w:tc>
          <w:tcPr>
            <w:tcW w:w="914"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21DC0">
              <w:rPr>
                <w:rFonts w:ascii="Times New Roman" w:hAnsi="Times New Roman" w:cs="Times New Roman"/>
                <w:sz w:val="20"/>
                <w:szCs w:val="20"/>
              </w:rPr>
              <w:t>(0.133)</w:t>
            </w:r>
          </w:p>
        </w:tc>
      </w:tr>
      <w:tr w:rsidR="00526F81" w:rsidRPr="00E21DC0" w:rsidTr="00526F81">
        <w:trPr>
          <w:jc w:val="center"/>
        </w:trPr>
        <w:tc>
          <w:tcPr>
            <w:tcW w:w="2259"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rPr>
                <w:rFonts w:ascii="Times New Roman" w:hAnsi="Times New Roman" w:cs="Times New Roman"/>
                <w:sz w:val="20"/>
                <w:szCs w:val="20"/>
              </w:rPr>
            </w:pPr>
            <w:r w:rsidRPr="00E21DC0">
              <w:rPr>
                <w:rFonts w:ascii="Times New Roman" w:hAnsi="Times New Roman" w:cs="Times New Roman"/>
                <w:sz w:val="20"/>
                <w:szCs w:val="20"/>
              </w:rPr>
              <w:t>Primary education</w:t>
            </w:r>
          </w:p>
        </w:tc>
        <w:tc>
          <w:tcPr>
            <w:tcW w:w="914"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21DC0">
              <w:rPr>
                <w:rFonts w:ascii="Times New Roman" w:hAnsi="Times New Roman" w:cs="Times New Roman"/>
                <w:sz w:val="20"/>
                <w:szCs w:val="20"/>
              </w:rPr>
              <w:t>-0.231***</w:t>
            </w:r>
          </w:p>
        </w:tc>
        <w:tc>
          <w:tcPr>
            <w:tcW w:w="914"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21DC0">
              <w:rPr>
                <w:rFonts w:ascii="Times New Roman" w:hAnsi="Times New Roman" w:cs="Times New Roman"/>
                <w:sz w:val="20"/>
                <w:szCs w:val="20"/>
              </w:rPr>
              <w:t>-0.338***</w:t>
            </w:r>
          </w:p>
        </w:tc>
        <w:tc>
          <w:tcPr>
            <w:tcW w:w="914"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21DC0">
              <w:rPr>
                <w:rFonts w:ascii="Times New Roman" w:hAnsi="Times New Roman" w:cs="Times New Roman"/>
                <w:sz w:val="20"/>
                <w:szCs w:val="20"/>
              </w:rPr>
              <w:t>-0.140**</w:t>
            </w:r>
          </w:p>
        </w:tc>
      </w:tr>
      <w:tr w:rsidR="00526F81" w:rsidRPr="00E21DC0" w:rsidTr="00526F81">
        <w:trPr>
          <w:jc w:val="center"/>
        </w:trPr>
        <w:tc>
          <w:tcPr>
            <w:tcW w:w="2259"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rPr>
                <w:rFonts w:ascii="Times New Roman" w:hAnsi="Times New Roman" w:cs="Times New Roman"/>
                <w:sz w:val="20"/>
                <w:szCs w:val="20"/>
              </w:rPr>
            </w:pPr>
          </w:p>
        </w:tc>
        <w:tc>
          <w:tcPr>
            <w:tcW w:w="914"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21DC0">
              <w:rPr>
                <w:rFonts w:ascii="Times New Roman" w:hAnsi="Times New Roman" w:cs="Times New Roman"/>
                <w:sz w:val="20"/>
                <w:szCs w:val="20"/>
              </w:rPr>
              <w:t>(0.049)</w:t>
            </w:r>
          </w:p>
        </w:tc>
        <w:tc>
          <w:tcPr>
            <w:tcW w:w="914"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21DC0">
              <w:rPr>
                <w:rFonts w:ascii="Times New Roman" w:hAnsi="Times New Roman" w:cs="Times New Roman"/>
                <w:sz w:val="20"/>
                <w:szCs w:val="20"/>
              </w:rPr>
              <w:t>(0.073)</w:t>
            </w:r>
          </w:p>
        </w:tc>
        <w:tc>
          <w:tcPr>
            <w:tcW w:w="914"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21DC0">
              <w:rPr>
                <w:rFonts w:ascii="Times New Roman" w:hAnsi="Times New Roman" w:cs="Times New Roman"/>
                <w:sz w:val="20"/>
                <w:szCs w:val="20"/>
              </w:rPr>
              <w:t>(0.068)</w:t>
            </w:r>
          </w:p>
        </w:tc>
      </w:tr>
      <w:tr w:rsidR="00526F81" w:rsidRPr="00E21DC0" w:rsidTr="00526F81">
        <w:trPr>
          <w:jc w:val="center"/>
        </w:trPr>
        <w:tc>
          <w:tcPr>
            <w:tcW w:w="2259"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rPr>
                <w:rFonts w:ascii="Times New Roman" w:hAnsi="Times New Roman" w:cs="Times New Roman"/>
                <w:sz w:val="20"/>
                <w:szCs w:val="20"/>
              </w:rPr>
            </w:pPr>
            <w:r w:rsidRPr="00E21DC0">
              <w:rPr>
                <w:rFonts w:ascii="Times New Roman" w:hAnsi="Times New Roman" w:cs="Times New Roman"/>
                <w:sz w:val="20"/>
                <w:szCs w:val="20"/>
              </w:rPr>
              <w:t>Tertiary education</w:t>
            </w:r>
          </w:p>
        </w:tc>
        <w:tc>
          <w:tcPr>
            <w:tcW w:w="914"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21DC0">
              <w:rPr>
                <w:rFonts w:ascii="Times New Roman" w:hAnsi="Times New Roman" w:cs="Times New Roman"/>
                <w:sz w:val="20"/>
                <w:szCs w:val="20"/>
              </w:rPr>
              <w:t>0.243***</w:t>
            </w:r>
          </w:p>
        </w:tc>
        <w:tc>
          <w:tcPr>
            <w:tcW w:w="914"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21DC0">
              <w:rPr>
                <w:rFonts w:ascii="Times New Roman" w:hAnsi="Times New Roman" w:cs="Times New Roman"/>
                <w:sz w:val="20"/>
                <w:szCs w:val="20"/>
              </w:rPr>
              <w:t>0.230***</w:t>
            </w:r>
          </w:p>
        </w:tc>
        <w:tc>
          <w:tcPr>
            <w:tcW w:w="914"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21DC0">
              <w:rPr>
                <w:rFonts w:ascii="Times New Roman" w:hAnsi="Times New Roman" w:cs="Times New Roman"/>
                <w:sz w:val="20"/>
                <w:szCs w:val="20"/>
              </w:rPr>
              <w:t>0.263***</w:t>
            </w:r>
          </w:p>
        </w:tc>
      </w:tr>
      <w:tr w:rsidR="00526F81" w:rsidRPr="00E21DC0" w:rsidTr="00526F81">
        <w:trPr>
          <w:jc w:val="center"/>
        </w:trPr>
        <w:tc>
          <w:tcPr>
            <w:tcW w:w="2259"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rPr>
                <w:rFonts w:ascii="Times New Roman" w:hAnsi="Times New Roman" w:cs="Times New Roman"/>
                <w:sz w:val="20"/>
                <w:szCs w:val="20"/>
              </w:rPr>
            </w:pPr>
          </w:p>
        </w:tc>
        <w:tc>
          <w:tcPr>
            <w:tcW w:w="914"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21DC0">
              <w:rPr>
                <w:rFonts w:ascii="Times New Roman" w:hAnsi="Times New Roman" w:cs="Times New Roman"/>
                <w:sz w:val="20"/>
                <w:szCs w:val="20"/>
              </w:rPr>
              <w:t>(0.042)</w:t>
            </w:r>
          </w:p>
        </w:tc>
        <w:tc>
          <w:tcPr>
            <w:tcW w:w="914"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21DC0">
              <w:rPr>
                <w:rFonts w:ascii="Times New Roman" w:hAnsi="Times New Roman" w:cs="Times New Roman"/>
                <w:sz w:val="20"/>
                <w:szCs w:val="20"/>
              </w:rPr>
              <w:t>(0.056)</w:t>
            </w:r>
          </w:p>
        </w:tc>
        <w:tc>
          <w:tcPr>
            <w:tcW w:w="914"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21DC0">
              <w:rPr>
                <w:rFonts w:ascii="Times New Roman" w:hAnsi="Times New Roman" w:cs="Times New Roman"/>
                <w:sz w:val="20"/>
                <w:szCs w:val="20"/>
              </w:rPr>
              <w:t>(0.062)</w:t>
            </w:r>
          </w:p>
        </w:tc>
      </w:tr>
      <w:tr w:rsidR="00526F81" w:rsidRPr="00E21DC0" w:rsidTr="00526F81">
        <w:trPr>
          <w:jc w:val="center"/>
        </w:trPr>
        <w:tc>
          <w:tcPr>
            <w:tcW w:w="2259"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rPr>
                <w:rFonts w:ascii="Times New Roman" w:hAnsi="Times New Roman" w:cs="Times New Roman"/>
                <w:sz w:val="20"/>
                <w:szCs w:val="20"/>
              </w:rPr>
            </w:pPr>
            <w:r w:rsidRPr="00E21DC0">
              <w:rPr>
                <w:rFonts w:ascii="Times New Roman" w:hAnsi="Times New Roman" w:cs="Times New Roman"/>
                <w:sz w:val="20"/>
                <w:szCs w:val="20"/>
              </w:rPr>
              <w:t>Lower consumption group</w:t>
            </w:r>
          </w:p>
        </w:tc>
        <w:tc>
          <w:tcPr>
            <w:tcW w:w="914"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21DC0">
              <w:rPr>
                <w:rFonts w:ascii="Times New Roman" w:hAnsi="Times New Roman" w:cs="Times New Roman"/>
                <w:sz w:val="20"/>
                <w:szCs w:val="20"/>
              </w:rPr>
              <w:t>-0.180***</w:t>
            </w:r>
          </w:p>
        </w:tc>
        <w:tc>
          <w:tcPr>
            <w:tcW w:w="914"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21DC0">
              <w:rPr>
                <w:rFonts w:ascii="Times New Roman" w:hAnsi="Times New Roman" w:cs="Times New Roman"/>
                <w:sz w:val="20"/>
                <w:szCs w:val="20"/>
              </w:rPr>
              <w:t>-0.198***</w:t>
            </w:r>
          </w:p>
        </w:tc>
        <w:tc>
          <w:tcPr>
            <w:tcW w:w="914"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21DC0">
              <w:rPr>
                <w:rFonts w:ascii="Times New Roman" w:hAnsi="Times New Roman" w:cs="Times New Roman"/>
                <w:sz w:val="20"/>
                <w:szCs w:val="20"/>
              </w:rPr>
              <w:t>-0.149**</w:t>
            </w:r>
          </w:p>
        </w:tc>
      </w:tr>
      <w:tr w:rsidR="00526F81" w:rsidRPr="00E21DC0" w:rsidTr="00526F81">
        <w:trPr>
          <w:jc w:val="center"/>
        </w:trPr>
        <w:tc>
          <w:tcPr>
            <w:tcW w:w="2259"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rPr>
                <w:rFonts w:ascii="Times New Roman" w:hAnsi="Times New Roman" w:cs="Times New Roman"/>
                <w:sz w:val="20"/>
                <w:szCs w:val="20"/>
              </w:rPr>
            </w:pPr>
          </w:p>
        </w:tc>
        <w:tc>
          <w:tcPr>
            <w:tcW w:w="914"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21DC0">
              <w:rPr>
                <w:rFonts w:ascii="Times New Roman" w:hAnsi="Times New Roman" w:cs="Times New Roman"/>
                <w:sz w:val="20"/>
                <w:szCs w:val="20"/>
              </w:rPr>
              <w:t>(0.043)</w:t>
            </w:r>
          </w:p>
        </w:tc>
        <w:tc>
          <w:tcPr>
            <w:tcW w:w="914"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21DC0">
              <w:rPr>
                <w:rFonts w:ascii="Times New Roman" w:hAnsi="Times New Roman" w:cs="Times New Roman"/>
                <w:sz w:val="20"/>
                <w:szCs w:val="20"/>
              </w:rPr>
              <w:t>(0.062)</w:t>
            </w:r>
          </w:p>
        </w:tc>
        <w:tc>
          <w:tcPr>
            <w:tcW w:w="914"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21DC0">
              <w:rPr>
                <w:rFonts w:ascii="Times New Roman" w:hAnsi="Times New Roman" w:cs="Times New Roman"/>
                <w:sz w:val="20"/>
                <w:szCs w:val="20"/>
              </w:rPr>
              <w:t>(0.061)</w:t>
            </w:r>
          </w:p>
        </w:tc>
      </w:tr>
      <w:tr w:rsidR="00526F81" w:rsidRPr="00E21DC0" w:rsidTr="00526F81">
        <w:trPr>
          <w:jc w:val="center"/>
        </w:trPr>
        <w:tc>
          <w:tcPr>
            <w:tcW w:w="2259"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rPr>
                <w:rFonts w:ascii="Times New Roman" w:hAnsi="Times New Roman" w:cs="Times New Roman"/>
                <w:sz w:val="20"/>
                <w:szCs w:val="20"/>
              </w:rPr>
            </w:pPr>
            <w:r w:rsidRPr="00E21DC0">
              <w:rPr>
                <w:rFonts w:ascii="Times New Roman" w:hAnsi="Times New Roman" w:cs="Times New Roman"/>
                <w:sz w:val="20"/>
                <w:szCs w:val="20"/>
              </w:rPr>
              <w:t>Upper consumption group</w:t>
            </w:r>
          </w:p>
        </w:tc>
        <w:tc>
          <w:tcPr>
            <w:tcW w:w="914"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21DC0">
              <w:rPr>
                <w:rFonts w:ascii="Times New Roman" w:hAnsi="Times New Roman" w:cs="Times New Roman"/>
                <w:sz w:val="20"/>
                <w:szCs w:val="20"/>
              </w:rPr>
              <w:t>0.064</w:t>
            </w:r>
          </w:p>
        </w:tc>
        <w:tc>
          <w:tcPr>
            <w:tcW w:w="914"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21DC0">
              <w:rPr>
                <w:rFonts w:ascii="Times New Roman" w:hAnsi="Times New Roman" w:cs="Times New Roman"/>
                <w:sz w:val="20"/>
                <w:szCs w:val="20"/>
              </w:rPr>
              <w:t>0.084</w:t>
            </w:r>
          </w:p>
        </w:tc>
        <w:tc>
          <w:tcPr>
            <w:tcW w:w="914"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21DC0">
              <w:rPr>
                <w:rFonts w:ascii="Times New Roman" w:hAnsi="Times New Roman" w:cs="Times New Roman"/>
                <w:sz w:val="20"/>
                <w:szCs w:val="20"/>
              </w:rPr>
              <w:t>0.043</w:t>
            </w:r>
          </w:p>
        </w:tc>
      </w:tr>
      <w:tr w:rsidR="00526F81" w:rsidRPr="00E21DC0" w:rsidTr="00526F81">
        <w:trPr>
          <w:jc w:val="center"/>
        </w:trPr>
        <w:tc>
          <w:tcPr>
            <w:tcW w:w="2259"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rPr>
                <w:rFonts w:ascii="Times New Roman" w:hAnsi="Times New Roman" w:cs="Times New Roman"/>
                <w:sz w:val="20"/>
                <w:szCs w:val="20"/>
              </w:rPr>
            </w:pPr>
          </w:p>
        </w:tc>
        <w:tc>
          <w:tcPr>
            <w:tcW w:w="914"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21DC0">
              <w:rPr>
                <w:rFonts w:ascii="Times New Roman" w:hAnsi="Times New Roman" w:cs="Times New Roman"/>
                <w:sz w:val="20"/>
                <w:szCs w:val="20"/>
              </w:rPr>
              <w:t>(0.041)</w:t>
            </w:r>
          </w:p>
        </w:tc>
        <w:tc>
          <w:tcPr>
            <w:tcW w:w="914"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21DC0">
              <w:rPr>
                <w:rFonts w:ascii="Times New Roman" w:hAnsi="Times New Roman" w:cs="Times New Roman"/>
                <w:sz w:val="20"/>
                <w:szCs w:val="20"/>
              </w:rPr>
              <w:t>(0.057)</w:t>
            </w:r>
          </w:p>
        </w:tc>
        <w:tc>
          <w:tcPr>
            <w:tcW w:w="914"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21DC0">
              <w:rPr>
                <w:rFonts w:ascii="Times New Roman" w:hAnsi="Times New Roman" w:cs="Times New Roman"/>
                <w:sz w:val="20"/>
                <w:szCs w:val="20"/>
              </w:rPr>
              <w:t>(0.060)</w:t>
            </w:r>
          </w:p>
        </w:tc>
      </w:tr>
      <w:tr w:rsidR="00526F81" w:rsidRPr="00E21DC0" w:rsidTr="00526F81">
        <w:trPr>
          <w:jc w:val="center"/>
        </w:trPr>
        <w:tc>
          <w:tcPr>
            <w:tcW w:w="2259"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rPr>
                <w:rFonts w:ascii="Times New Roman" w:hAnsi="Times New Roman" w:cs="Times New Roman"/>
                <w:sz w:val="20"/>
                <w:szCs w:val="20"/>
              </w:rPr>
            </w:pPr>
            <w:r w:rsidRPr="00E21DC0">
              <w:rPr>
                <w:rFonts w:ascii="Times New Roman" w:hAnsi="Times New Roman" w:cs="Times New Roman"/>
                <w:sz w:val="20"/>
                <w:szCs w:val="20"/>
              </w:rPr>
              <w:t>Ethnic minority</w:t>
            </w:r>
          </w:p>
        </w:tc>
        <w:tc>
          <w:tcPr>
            <w:tcW w:w="914"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21DC0">
              <w:rPr>
                <w:rFonts w:ascii="Times New Roman" w:hAnsi="Times New Roman" w:cs="Times New Roman"/>
                <w:sz w:val="20"/>
                <w:szCs w:val="20"/>
              </w:rPr>
              <w:t>0.029</w:t>
            </w:r>
          </w:p>
        </w:tc>
        <w:tc>
          <w:tcPr>
            <w:tcW w:w="914"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21DC0">
              <w:rPr>
                <w:rFonts w:ascii="Times New Roman" w:hAnsi="Times New Roman" w:cs="Times New Roman"/>
                <w:sz w:val="20"/>
                <w:szCs w:val="20"/>
              </w:rPr>
              <w:t>0.105</w:t>
            </w:r>
          </w:p>
        </w:tc>
        <w:tc>
          <w:tcPr>
            <w:tcW w:w="914"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21DC0">
              <w:rPr>
                <w:rFonts w:ascii="Times New Roman" w:hAnsi="Times New Roman" w:cs="Times New Roman"/>
                <w:sz w:val="20"/>
                <w:szCs w:val="20"/>
              </w:rPr>
              <w:t>-0.055</w:t>
            </w:r>
          </w:p>
        </w:tc>
      </w:tr>
      <w:tr w:rsidR="00526F81" w:rsidRPr="00E21DC0" w:rsidTr="00526F81">
        <w:trPr>
          <w:jc w:val="center"/>
        </w:trPr>
        <w:tc>
          <w:tcPr>
            <w:tcW w:w="2259"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rPr>
                <w:rFonts w:ascii="Times New Roman" w:hAnsi="Times New Roman" w:cs="Times New Roman"/>
                <w:sz w:val="20"/>
                <w:szCs w:val="20"/>
              </w:rPr>
            </w:pPr>
          </w:p>
        </w:tc>
        <w:tc>
          <w:tcPr>
            <w:tcW w:w="914"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21DC0">
              <w:rPr>
                <w:rFonts w:ascii="Times New Roman" w:hAnsi="Times New Roman" w:cs="Times New Roman"/>
                <w:sz w:val="20"/>
                <w:szCs w:val="20"/>
              </w:rPr>
              <w:t>(0.057)</w:t>
            </w:r>
          </w:p>
        </w:tc>
        <w:tc>
          <w:tcPr>
            <w:tcW w:w="914"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21DC0">
              <w:rPr>
                <w:rFonts w:ascii="Times New Roman" w:hAnsi="Times New Roman" w:cs="Times New Roman"/>
                <w:sz w:val="20"/>
                <w:szCs w:val="20"/>
              </w:rPr>
              <w:t>(0.084)</w:t>
            </w:r>
          </w:p>
        </w:tc>
        <w:tc>
          <w:tcPr>
            <w:tcW w:w="914"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21DC0">
              <w:rPr>
                <w:rFonts w:ascii="Times New Roman" w:hAnsi="Times New Roman" w:cs="Times New Roman"/>
                <w:sz w:val="20"/>
                <w:szCs w:val="20"/>
              </w:rPr>
              <w:t>(0.079)</w:t>
            </w:r>
          </w:p>
        </w:tc>
      </w:tr>
      <w:tr w:rsidR="00526F81" w:rsidRPr="00E21DC0" w:rsidTr="00526F81">
        <w:trPr>
          <w:jc w:val="center"/>
        </w:trPr>
        <w:tc>
          <w:tcPr>
            <w:tcW w:w="2259"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rPr>
                <w:rFonts w:ascii="Times New Roman" w:hAnsi="Times New Roman" w:cs="Times New Roman"/>
                <w:sz w:val="20"/>
                <w:szCs w:val="20"/>
              </w:rPr>
            </w:pPr>
            <w:r w:rsidRPr="00E21DC0">
              <w:rPr>
                <w:rFonts w:ascii="Times New Roman" w:hAnsi="Times New Roman" w:cs="Times New Roman"/>
                <w:sz w:val="20"/>
                <w:szCs w:val="20"/>
              </w:rPr>
              <w:t>Rural</w:t>
            </w:r>
          </w:p>
        </w:tc>
        <w:tc>
          <w:tcPr>
            <w:tcW w:w="914"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21DC0">
              <w:rPr>
                <w:rFonts w:ascii="Times New Roman" w:hAnsi="Times New Roman" w:cs="Times New Roman"/>
                <w:sz w:val="20"/>
                <w:szCs w:val="20"/>
              </w:rPr>
              <w:t>-0.042</w:t>
            </w:r>
          </w:p>
        </w:tc>
        <w:tc>
          <w:tcPr>
            <w:tcW w:w="914"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21DC0">
              <w:rPr>
                <w:rFonts w:ascii="Times New Roman" w:hAnsi="Times New Roman" w:cs="Times New Roman"/>
                <w:sz w:val="20"/>
                <w:szCs w:val="20"/>
              </w:rPr>
              <w:t>-0.160***</w:t>
            </w:r>
          </w:p>
        </w:tc>
        <w:tc>
          <w:tcPr>
            <w:tcW w:w="914"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21DC0">
              <w:rPr>
                <w:rFonts w:ascii="Times New Roman" w:hAnsi="Times New Roman" w:cs="Times New Roman"/>
                <w:sz w:val="20"/>
                <w:szCs w:val="20"/>
              </w:rPr>
              <w:t>0.075</w:t>
            </w:r>
          </w:p>
        </w:tc>
      </w:tr>
      <w:tr w:rsidR="00526F81" w:rsidRPr="00E21DC0" w:rsidTr="00526F81">
        <w:trPr>
          <w:jc w:val="center"/>
        </w:trPr>
        <w:tc>
          <w:tcPr>
            <w:tcW w:w="2259"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rPr>
                <w:rFonts w:ascii="Times New Roman" w:hAnsi="Times New Roman" w:cs="Times New Roman"/>
                <w:sz w:val="20"/>
                <w:szCs w:val="20"/>
              </w:rPr>
            </w:pPr>
          </w:p>
        </w:tc>
        <w:tc>
          <w:tcPr>
            <w:tcW w:w="914"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21DC0">
              <w:rPr>
                <w:rFonts w:ascii="Times New Roman" w:hAnsi="Times New Roman" w:cs="Times New Roman"/>
                <w:sz w:val="20"/>
                <w:szCs w:val="20"/>
              </w:rPr>
              <w:t>(0.040)</w:t>
            </w:r>
          </w:p>
        </w:tc>
        <w:tc>
          <w:tcPr>
            <w:tcW w:w="914"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21DC0">
              <w:rPr>
                <w:rFonts w:ascii="Times New Roman" w:hAnsi="Times New Roman" w:cs="Times New Roman"/>
                <w:sz w:val="20"/>
                <w:szCs w:val="20"/>
              </w:rPr>
              <w:t>(0.055)</w:t>
            </w:r>
          </w:p>
        </w:tc>
        <w:tc>
          <w:tcPr>
            <w:tcW w:w="914"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21DC0">
              <w:rPr>
                <w:rFonts w:ascii="Times New Roman" w:hAnsi="Times New Roman" w:cs="Times New Roman"/>
                <w:sz w:val="20"/>
                <w:szCs w:val="20"/>
              </w:rPr>
              <w:t>(0.057)</w:t>
            </w:r>
          </w:p>
        </w:tc>
      </w:tr>
      <w:tr w:rsidR="00526F81" w:rsidRPr="00E21DC0" w:rsidTr="00526F81">
        <w:trPr>
          <w:jc w:val="center"/>
        </w:trPr>
        <w:tc>
          <w:tcPr>
            <w:tcW w:w="2259"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rPr>
                <w:rFonts w:ascii="Times New Roman" w:hAnsi="Times New Roman" w:cs="Times New Roman"/>
                <w:sz w:val="20"/>
                <w:szCs w:val="20"/>
              </w:rPr>
            </w:pPr>
            <w:r w:rsidRPr="00E21DC0">
              <w:rPr>
                <w:rFonts w:ascii="Times New Roman" w:hAnsi="Times New Roman" w:cs="Times New Roman"/>
                <w:sz w:val="20"/>
                <w:szCs w:val="20"/>
              </w:rPr>
              <w:t>Metropolitan</w:t>
            </w:r>
          </w:p>
        </w:tc>
        <w:tc>
          <w:tcPr>
            <w:tcW w:w="914"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21DC0">
              <w:rPr>
                <w:rFonts w:ascii="Times New Roman" w:hAnsi="Times New Roman" w:cs="Times New Roman"/>
                <w:sz w:val="20"/>
                <w:szCs w:val="20"/>
              </w:rPr>
              <w:t>-0.163**</w:t>
            </w:r>
          </w:p>
        </w:tc>
        <w:tc>
          <w:tcPr>
            <w:tcW w:w="914"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21DC0">
              <w:rPr>
                <w:rFonts w:ascii="Times New Roman" w:hAnsi="Times New Roman" w:cs="Times New Roman"/>
                <w:sz w:val="20"/>
                <w:szCs w:val="20"/>
              </w:rPr>
              <w:t>-0.150</w:t>
            </w:r>
          </w:p>
        </w:tc>
        <w:tc>
          <w:tcPr>
            <w:tcW w:w="914"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21DC0">
              <w:rPr>
                <w:rFonts w:ascii="Times New Roman" w:hAnsi="Times New Roman" w:cs="Times New Roman"/>
                <w:sz w:val="20"/>
                <w:szCs w:val="20"/>
              </w:rPr>
              <w:t>-0.186**</w:t>
            </w:r>
          </w:p>
        </w:tc>
      </w:tr>
      <w:tr w:rsidR="00526F81" w:rsidRPr="00E21DC0" w:rsidTr="00526F81">
        <w:trPr>
          <w:jc w:val="center"/>
        </w:trPr>
        <w:tc>
          <w:tcPr>
            <w:tcW w:w="2259"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rPr>
                <w:rFonts w:ascii="Times New Roman" w:hAnsi="Times New Roman" w:cs="Times New Roman"/>
                <w:sz w:val="20"/>
                <w:szCs w:val="20"/>
              </w:rPr>
            </w:pPr>
          </w:p>
        </w:tc>
        <w:tc>
          <w:tcPr>
            <w:tcW w:w="914"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21DC0">
              <w:rPr>
                <w:rFonts w:ascii="Times New Roman" w:hAnsi="Times New Roman" w:cs="Times New Roman"/>
                <w:sz w:val="20"/>
                <w:szCs w:val="20"/>
              </w:rPr>
              <w:t>(0.066)</w:t>
            </w:r>
          </w:p>
        </w:tc>
        <w:tc>
          <w:tcPr>
            <w:tcW w:w="914"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21DC0">
              <w:rPr>
                <w:rFonts w:ascii="Times New Roman" w:hAnsi="Times New Roman" w:cs="Times New Roman"/>
                <w:sz w:val="20"/>
                <w:szCs w:val="20"/>
              </w:rPr>
              <w:t>(0.092)</w:t>
            </w:r>
          </w:p>
        </w:tc>
        <w:tc>
          <w:tcPr>
            <w:tcW w:w="914"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21DC0">
              <w:rPr>
                <w:rFonts w:ascii="Times New Roman" w:hAnsi="Times New Roman" w:cs="Times New Roman"/>
                <w:sz w:val="20"/>
                <w:szCs w:val="20"/>
              </w:rPr>
              <w:t>(0.091)</w:t>
            </w:r>
          </w:p>
        </w:tc>
      </w:tr>
      <w:tr w:rsidR="00526F81" w:rsidRPr="00E21DC0" w:rsidTr="00526F81">
        <w:trPr>
          <w:jc w:val="center"/>
        </w:trPr>
        <w:tc>
          <w:tcPr>
            <w:tcW w:w="2259"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rPr>
                <w:rFonts w:ascii="Times New Roman" w:hAnsi="Times New Roman" w:cs="Times New Roman"/>
                <w:sz w:val="20"/>
                <w:szCs w:val="20"/>
              </w:rPr>
            </w:pPr>
            <w:r w:rsidRPr="00E21DC0">
              <w:rPr>
                <w:rFonts w:ascii="Times New Roman" w:hAnsi="Times New Roman" w:cs="Times New Roman"/>
                <w:sz w:val="20"/>
                <w:szCs w:val="20"/>
              </w:rPr>
              <w:t xml:space="preserve">Azerbaijan </w:t>
            </w:r>
          </w:p>
        </w:tc>
        <w:tc>
          <w:tcPr>
            <w:tcW w:w="914"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21DC0">
              <w:rPr>
                <w:rFonts w:ascii="Times New Roman" w:hAnsi="Times New Roman" w:cs="Times New Roman"/>
                <w:sz w:val="20"/>
                <w:szCs w:val="20"/>
              </w:rPr>
              <w:t>0.713***</w:t>
            </w:r>
          </w:p>
        </w:tc>
        <w:tc>
          <w:tcPr>
            <w:tcW w:w="914"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21DC0">
              <w:rPr>
                <w:rFonts w:ascii="Times New Roman" w:hAnsi="Times New Roman" w:cs="Times New Roman"/>
                <w:sz w:val="20"/>
                <w:szCs w:val="20"/>
              </w:rPr>
              <w:t>0.759***</w:t>
            </w:r>
          </w:p>
        </w:tc>
        <w:tc>
          <w:tcPr>
            <w:tcW w:w="914"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21DC0">
              <w:rPr>
                <w:rFonts w:ascii="Times New Roman" w:hAnsi="Times New Roman" w:cs="Times New Roman"/>
                <w:sz w:val="20"/>
                <w:szCs w:val="20"/>
              </w:rPr>
              <w:t>0.669***</w:t>
            </w:r>
          </w:p>
        </w:tc>
      </w:tr>
      <w:tr w:rsidR="00526F81" w:rsidRPr="00E21DC0" w:rsidTr="00526F81">
        <w:trPr>
          <w:jc w:val="center"/>
        </w:trPr>
        <w:tc>
          <w:tcPr>
            <w:tcW w:w="2259"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rPr>
                <w:rFonts w:ascii="Times New Roman" w:hAnsi="Times New Roman" w:cs="Times New Roman"/>
                <w:sz w:val="20"/>
                <w:szCs w:val="20"/>
              </w:rPr>
            </w:pPr>
          </w:p>
        </w:tc>
        <w:tc>
          <w:tcPr>
            <w:tcW w:w="914"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21DC0">
              <w:rPr>
                <w:rFonts w:ascii="Times New Roman" w:hAnsi="Times New Roman" w:cs="Times New Roman"/>
                <w:sz w:val="20"/>
                <w:szCs w:val="20"/>
              </w:rPr>
              <w:t>(0.077)</w:t>
            </w:r>
          </w:p>
        </w:tc>
        <w:tc>
          <w:tcPr>
            <w:tcW w:w="914"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21DC0">
              <w:rPr>
                <w:rFonts w:ascii="Times New Roman" w:hAnsi="Times New Roman" w:cs="Times New Roman"/>
                <w:sz w:val="20"/>
                <w:szCs w:val="20"/>
              </w:rPr>
              <w:t>(0.112)</w:t>
            </w:r>
          </w:p>
        </w:tc>
        <w:tc>
          <w:tcPr>
            <w:tcW w:w="914"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21DC0">
              <w:rPr>
                <w:rFonts w:ascii="Times New Roman" w:hAnsi="Times New Roman" w:cs="Times New Roman"/>
                <w:sz w:val="20"/>
                <w:szCs w:val="20"/>
              </w:rPr>
              <w:t>(0.108)</w:t>
            </w:r>
          </w:p>
        </w:tc>
      </w:tr>
      <w:tr w:rsidR="00526F81" w:rsidRPr="00E21DC0" w:rsidTr="00526F81">
        <w:trPr>
          <w:jc w:val="center"/>
        </w:trPr>
        <w:tc>
          <w:tcPr>
            <w:tcW w:w="2259"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rPr>
                <w:rFonts w:ascii="Times New Roman" w:hAnsi="Times New Roman" w:cs="Times New Roman"/>
                <w:sz w:val="20"/>
                <w:szCs w:val="20"/>
              </w:rPr>
            </w:pPr>
            <w:r w:rsidRPr="00E21DC0">
              <w:rPr>
                <w:rFonts w:ascii="Times New Roman" w:hAnsi="Times New Roman" w:cs="Times New Roman"/>
                <w:sz w:val="20"/>
                <w:szCs w:val="20"/>
              </w:rPr>
              <w:t>Bosnia and Herzegovina</w:t>
            </w:r>
          </w:p>
        </w:tc>
        <w:tc>
          <w:tcPr>
            <w:tcW w:w="914"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21DC0">
              <w:rPr>
                <w:rFonts w:ascii="Times New Roman" w:hAnsi="Times New Roman" w:cs="Times New Roman"/>
                <w:sz w:val="20"/>
                <w:szCs w:val="20"/>
              </w:rPr>
              <w:t>0.692***</w:t>
            </w:r>
          </w:p>
        </w:tc>
        <w:tc>
          <w:tcPr>
            <w:tcW w:w="914"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21DC0">
              <w:rPr>
                <w:rFonts w:ascii="Times New Roman" w:hAnsi="Times New Roman" w:cs="Times New Roman"/>
                <w:sz w:val="20"/>
                <w:szCs w:val="20"/>
              </w:rPr>
              <w:t>0.612***</w:t>
            </w:r>
          </w:p>
        </w:tc>
        <w:tc>
          <w:tcPr>
            <w:tcW w:w="914"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21DC0">
              <w:rPr>
                <w:rFonts w:ascii="Times New Roman" w:hAnsi="Times New Roman" w:cs="Times New Roman"/>
                <w:sz w:val="20"/>
                <w:szCs w:val="20"/>
              </w:rPr>
              <w:t>0.750***</w:t>
            </w:r>
          </w:p>
        </w:tc>
      </w:tr>
      <w:tr w:rsidR="00526F81" w:rsidRPr="00E21DC0" w:rsidTr="00526F81">
        <w:trPr>
          <w:jc w:val="center"/>
        </w:trPr>
        <w:tc>
          <w:tcPr>
            <w:tcW w:w="2259"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rPr>
                <w:rFonts w:ascii="Times New Roman" w:hAnsi="Times New Roman" w:cs="Times New Roman"/>
                <w:sz w:val="20"/>
                <w:szCs w:val="20"/>
              </w:rPr>
            </w:pPr>
          </w:p>
        </w:tc>
        <w:tc>
          <w:tcPr>
            <w:tcW w:w="914"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21DC0">
              <w:rPr>
                <w:rFonts w:ascii="Times New Roman" w:hAnsi="Times New Roman" w:cs="Times New Roman"/>
                <w:sz w:val="20"/>
                <w:szCs w:val="20"/>
              </w:rPr>
              <w:t>(0.092)</w:t>
            </w:r>
          </w:p>
        </w:tc>
        <w:tc>
          <w:tcPr>
            <w:tcW w:w="914"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21DC0">
              <w:rPr>
                <w:rFonts w:ascii="Times New Roman" w:hAnsi="Times New Roman" w:cs="Times New Roman"/>
                <w:sz w:val="20"/>
                <w:szCs w:val="20"/>
              </w:rPr>
              <w:t>(0.130)</w:t>
            </w:r>
          </w:p>
        </w:tc>
        <w:tc>
          <w:tcPr>
            <w:tcW w:w="914"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21DC0">
              <w:rPr>
                <w:rFonts w:ascii="Times New Roman" w:hAnsi="Times New Roman" w:cs="Times New Roman"/>
                <w:sz w:val="20"/>
                <w:szCs w:val="20"/>
              </w:rPr>
              <w:t>(0.135)</w:t>
            </w:r>
          </w:p>
        </w:tc>
      </w:tr>
      <w:tr w:rsidR="00526F81" w:rsidRPr="00E21DC0" w:rsidTr="00526F81">
        <w:trPr>
          <w:jc w:val="center"/>
        </w:trPr>
        <w:tc>
          <w:tcPr>
            <w:tcW w:w="2259"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rPr>
                <w:rFonts w:ascii="Times New Roman" w:hAnsi="Times New Roman" w:cs="Times New Roman"/>
                <w:sz w:val="20"/>
                <w:szCs w:val="20"/>
              </w:rPr>
            </w:pPr>
            <w:r w:rsidRPr="00E21DC0">
              <w:rPr>
                <w:rFonts w:ascii="Times New Roman" w:hAnsi="Times New Roman" w:cs="Times New Roman"/>
                <w:sz w:val="20"/>
                <w:szCs w:val="20"/>
              </w:rPr>
              <w:t xml:space="preserve">Croatia </w:t>
            </w:r>
          </w:p>
        </w:tc>
        <w:tc>
          <w:tcPr>
            <w:tcW w:w="914"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21DC0">
              <w:rPr>
                <w:rFonts w:ascii="Times New Roman" w:hAnsi="Times New Roman" w:cs="Times New Roman"/>
                <w:sz w:val="20"/>
                <w:szCs w:val="20"/>
              </w:rPr>
              <w:t>0.974***</w:t>
            </w:r>
          </w:p>
        </w:tc>
        <w:tc>
          <w:tcPr>
            <w:tcW w:w="914"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21DC0">
              <w:rPr>
                <w:rFonts w:ascii="Times New Roman" w:hAnsi="Times New Roman" w:cs="Times New Roman"/>
                <w:sz w:val="20"/>
                <w:szCs w:val="20"/>
              </w:rPr>
              <w:t>1.087***</w:t>
            </w:r>
          </w:p>
        </w:tc>
        <w:tc>
          <w:tcPr>
            <w:tcW w:w="914"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21DC0">
              <w:rPr>
                <w:rFonts w:ascii="Times New Roman" w:hAnsi="Times New Roman" w:cs="Times New Roman"/>
                <w:sz w:val="20"/>
                <w:szCs w:val="20"/>
              </w:rPr>
              <w:t>0.874***</w:t>
            </w:r>
          </w:p>
        </w:tc>
      </w:tr>
      <w:tr w:rsidR="00526F81" w:rsidRPr="00E21DC0" w:rsidTr="00526F81">
        <w:trPr>
          <w:jc w:val="center"/>
        </w:trPr>
        <w:tc>
          <w:tcPr>
            <w:tcW w:w="2259"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rPr>
                <w:rFonts w:ascii="Times New Roman" w:hAnsi="Times New Roman" w:cs="Times New Roman"/>
                <w:sz w:val="20"/>
                <w:szCs w:val="20"/>
              </w:rPr>
            </w:pPr>
          </w:p>
        </w:tc>
        <w:tc>
          <w:tcPr>
            <w:tcW w:w="914"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21DC0">
              <w:rPr>
                <w:rFonts w:ascii="Times New Roman" w:hAnsi="Times New Roman" w:cs="Times New Roman"/>
                <w:sz w:val="20"/>
                <w:szCs w:val="20"/>
              </w:rPr>
              <w:t>(0.088)</w:t>
            </w:r>
          </w:p>
        </w:tc>
        <w:tc>
          <w:tcPr>
            <w:tcW w:w="914"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21DC0">
              <w:rPr>
                <w:rFonts w:ascii="Times New Roman" w:hAnsi="Times New Roman" w:cs="Times New Roman"/>
                <w:sz w:val="20"/>
                <w:szCs w:val="20"/>
              </w:rPr>
              <w:t>(0.122)</w:t>
            </w:r>
          </w:p>
        </w:tc>
        <w:tc>
          <w:tcPr>
            <w:tcW w:w="914"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21DC0">
              <w:rPr>
                <w:rFonts w:ascii="Times New Roman" w:hAnsi="Times New Roman" w:cs="Times New Roman"/>
                <w:sz w:val="20"/>
                <w:szCs w:val="20"/>
              </w:rPr>
              <w:t>(0.129)</w:t>
            </w:r>
          </w:p>
        </w:tc>
      </w:tr>
      <w:tr w:rsidR="00526F81" w:rsidRPr="00E21DC0" w:rsidTr="00526F81">
        <w:trPr>
          <w:jc w:val="center"/>
        </w:trPr>
        <w:tc>
          <w:tcPr>
            <w:tcW w:w="2259"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rPr>
                <w:rFonts w:ascii="Times New Roman" w:hAnsi="Times New Roman" w:cs="Times New Roman"/>
                <w:sz w:val="20"/>
                <w:szCs w:val="20"/>
              </w:rPr>
            </w:pPr>
            <w:r w:rsidRPr="00E21DC0">
              <w:rPr>
                <w:rFonts w:ascii="Times New Roman" w:hAnsi="Times New Roman" w:cs="Times New Roman"/>
                <w:sz w:val="20"/>
                <w:szCs w:val="20"/>
              </w:rPr>
              <w:t>FYR of Macedonia</w:t>
            </w:r>
          </w:p>
        </w:tc>
        <w:tc>
          <w:tcPr>
            <w:tcW w:w="914"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21DC0">
              <w:rPr>
                <w:rFonts w:ascii="Times New Roman" w:hAnsi="Times New Roman" w:cs="Times New Roman"/>
                <w:sz w:val="20"/>
                <w:szCs w:val="20"/>
              </w:rPr>
              <w:t>0.775***</w:t>
            </w:r>
          </w:p>
        </w:tc>
        <w:tc>
          <w:tcPr>
            <w:tcW w:w="914"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21DC0">
              <w:rPr>
                <w:rFonts w:ascii="Times New Roman" w:hAnsi="Times New Roman" w:cs="Times New Roman"/>
                <w:sz w:val="20"/>
                <w:szCs w:val="20"/>
              </w:rPr>
              <w:t>0.722***</w:t>
            </w:r>
          </w:p>
        </w:tc>
        <w:tc>
          <w:tcPr>
            <w:tcW w:w="914"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21DC0">
              <w:rPr>
                <w:rFonts w:ascii="Times New Roman" w:hAnsi="Times New Roman" w:cs="Times New Roman"/>
                <w:sz w:val="20"/>
                <w:szCs w:val="20"/>
              </w:rPr>
              <w:t>0.831***</w:t>
            </w:r>
          </w:p>
        </w:tc>
      </w:tr>
      <w:tr w:rsidR="00526F81" w:rsidRPr="00E21DC0" w:rsidTr="00526F81">
        <w:trPr>
          <w:jc w:val="center"/>
        </w:trPr>
        <w:tc>
          <w:tcPr>
            <w:tcW w:w="2259"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rPr>
                <w:rFonts w:ascii="Times New Roman" w:hAnsi="Times New Roman" w:cs="Times New Roman"/>
                <w:sz w:val="20"/>
                <w:szCs w:val="20"/>
              </w:rPr>
            </w:pPr>
          </w:p>
        </w:tc>
        <w:tc>
          <w:tcPr>
            <w:tcW w:w="914"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21DC0">
              <w:rPr>
                <w:rFonts w:ascii="Times New Roman" w:hAnsi="Times New Roman" w:cs="Times New Roman"/>
                <w:sz w:val="20"/>
                <w:szCs w:val="20"/>
              </w:rPr>
              <w:t>(0.085)</w:t>
            </w:r>
          </w:p>
        </w:tc>
        <w:tc>
          <w:tcPr>
            <w:tcW w:w="914"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21DC0">
              <w:rPr>
                <w:rFonts w:ascii="Times New Roman" w:hAnsi="Times New Roman" w:cs="Times New Roman"/>
                <w:sz w:val="20"/>
                <w:szCs w:val="20"/>
              </w:rPr>
              <w:t>(0.120)</w:t>
            </w:r>
          </w:p>
        </w:tc>
        <w:tc>
          <w:tcPr>
            <w:tcW w:w="914"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21DC0">
              <w:rPr>
                <w:rFonts w:ascii="Times New Roman" w:hAnsi="Times New Roman" w:cs="Times New Roman"/>
                <w:sz w:val="20"/>
                <w:szCs w:val="20"/>
              </w:rPr>
              <w:t>(0.123)</w:t>
            </w:r>
          </w:p>
        </w:tc>
      </w:tr>
      <w:tr w:rsidR="00526F81" w:rsidRPr="00E21DC0" w:rsidTr="00526F81">
        <w:trPr>
          <w:jc w:val="center"/>
        </w:trPr>
        <w:tc>
          <w:tcPr>
            <w:tcW w:w="2259"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rPr>
                <w:rFonts w:ascii="Times New Roman" w:hAnsi="Times New Roman" w:cs="Times New Roman"/>
                <w:sz w:val="20"/>
                <w:szCs w:val="20"/>
              </w:rPr>
            </w:pPr>
            <w:r w:rsidRPr="00E21DC0">
              <w:rPr>
                <w:rFonts w:ascii="Times New Roman" w:hAnsi="Times New Roman" w:cs="Times New Roman"/>
                <w:sz w:val="20"/>
                <w:szCs w:val="20"/>
              </w:rPr>
              <w:t xml:space="preserve">Kosovo </w:t>
            </w:r>
          </w:p>
        </w:tc>
        <w:tc>
          <w:tcPr>
            <w:tcW w:w="914"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21DC0">
              <w:rPr>
                <w:rFonts w:ascii="Times New Roman" w:hAnsi="Times New Roman" w:cs="Times New Roman"/>
                <w:sz w:val="20"/>
                <w:szCs w:val="20"/>
              </w:rPr>
              <w:t>0.878***</w:t>
            </w:r>
          </w:p>
        </w:tc>
        <w:tc>
          <w:tcPr>
            <w:tcW w:w="914"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21DC0">
              <w:rPr>
                <w:rFonts w:ascii="Times New Roman" w:hAnsi="Times New Roman" w:cs="Times New Roman"/>
                <w:sz w:val="20"/>
                <w:szCs w:val="20"/>
              </w:rPr>
              <w:t>0.936***</w:t>
            </w:r>
          </w:p>
        </w:tc>
        <w:tc>
          <w:tcPr>
            <w:tcW w:w="914"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21DC0">
              <w:rPr>
                <w:rFonts w:ascii="Times New Roman" w:hAnsi="Times New Roman" w:cs="Times New Roman"/>
                <w:sz w:val="20"/>
                <w:szCs w:val="20"/>
              </w:rPr>
              <w:t>0.815***</w:t>
            </w:r>
          </w:p>
        </w:tc>
      </w:tr>
      <w:tr w:rsidR="00526F81" w:rsidRPr="00E21DC0" w:rsidTr="00526F81">
        <w:trPr>
          <w:jc w:val="center"/>
        </w:trPr>
        <w:tc>
          <w:tcPr>
            <w:tcW w:w="2259"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rPr>
                <w:rFonts w:ascii="Times New Roman" w:hAnsi="Times New Roman" w:cs="Times New Roman"/>
                <w:sz w:val="20"/>
                <w:szCs w:val="20"/>
              </w:rPr>
            </w:pPr>
          </w:p>
        </w:tc>
        <w:tc>
          <w:tcPr>
            <w:tcW w:w="914"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21DC0">
              <w:rPr>
                <w:rFonts w:ascii="Times New Roman" w:hAnsi="Times New Roman" w:cs="Times New Roman"/>
                <w:sz w:val="20"/>
                <w:szCs w:val="20"/>
              </w:rPr>
              <w:t>(0.093)</w:t>
            </w:r>
          </w:p>
        </w:tc>
        <w:tc>
          <w:tcPr>
            <w:tcW w:w="914"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21DC0">
              <w:rPr>
                <w:rFonts w:ascii="Times New Roman" w:hAnsi="Times New Roman" w:cs="Times New Roman"/>
                <w:sz w:val="20"/>
                <w:szCs w:val="20"/>
              </w:rPr>
              <w:t>(0.136)</w:t>
            </w:r>
          </w:p>
        </w:tc>
        <w:tc>
          <w:tcPr>
            <w:tcW w:w="914"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21DC0">
              <w:rPr>
                <w:rFonts w:ascii="Times New Roman" w:hAnsi="Times New Roman" w:cs="Times New Roman"/>
                <w:sz w:val="20"/>
                <w:szCs w:val="20"/>
              </w:rPr>
              <w:t>(0.132)</w:t>
            </w:r>
          </w:p>
        </w:tc>
      </w:tr>
      <w:tr w:rsidR="00526F81" w:rsidRPr="00E21DC0" w:rsidTr="00526F81">
        <w:trPr>
          <w:jc w:val="center"/>
        </w:trPr>
        <w:tc>
          <w:tcPr>
            <w:tcW w:w="2259"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rPr>
                <w:rFonts w:ascii="Times New Roman" w:hAnsi="Times New Roman" w:cs="Times New Roman"/>
                <w:sz w:val="20"/>
                <w:szCs w:val="20"/>
              </w:rPr>
            </w:pPr>
            <w:r w:rsidRPr="00E21DC0">
              <w:rPr>
                <w:rFonts w:ascii="Times New Roman" w:hAnsi="Times New Roman" w:cs="Times New Roman"/>
                <w:sz w:val="20"/>
                <w:szCs w:val="20"/>
              </w:rPr>
              <w:t xml:space="preserve">Russia </w:t>
            </w:r>
          </w:p>
        </w:tc>
        <w:tc>
          <w:tcPr>
            <w:tcW w:w="914"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21DC0">
              <w:rPr>
                <w:rFonts w:ascii="Times New Roman" w:hAnsi="Times New Roman" w:cs="Times New Roman"/>
                <w:sz w:val="20"/>
                <w:szCs w:val="20"/>
              </w:rPr>
              <w:t>0.687***</w:t>
            </w:r>
          </w:p>
        </w:tc>
        <w:tc>
          <w:tcPr>
            <w:tcW w:w="914"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21DC0">
              <w:rPr>
                <w:rFonts w:ascii="Times New Roman" w:hAnsi="Times New Roman" w:cs="Times New Roman"/>
                <w:sz w:val="20"/>
                <w:szCs w:val="20"/>
              </w:rPr>
              <w:t>0.628***</w:t>
            </w:r>
          </w:p>
        </w:tc>
        <w:tc>
          <w:tcPr>
            <w:tcW w:w="914"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21DC0">
              <w:rPr>
                <w:rFonts w:ascii="Times New Roman" w:hAnsi="Times New Roman" w:cs="Times New Roman"/>
                <w:sz w:val="20"/>
                <w:szCs w:val="20"/>
              </w:rPr>
              <w:t>0.800***</w:t>
            </w:r>
          </w:p>
        </w:tc>
      </w:tr>
      <w:tr w:rsidR="00526F81" w:rsidRPr="00E21DC0" w:rsidTr="00526F81">
        <w:trPr>
          <w:jc w:val="center"/>
        </w:trPr>
        <w:tc>
          <w:tcPr>
            <w:tcW w:w="2259"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rPr>
                <w:rFonts w:ascii="Times New Roman" w:hAnsi="Times New Roman" w:cs="Times New Roman"/>
                <w:sz w:val="20"/>
                <w:szCs w:val="20"/>
              </w:rPr>
            </w:pPr>
          </w:p>
        </w:tc>
        <w:tc>
          <w:tcPr>
            <w:tcW w:w="914"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21DC0">
              <w:rPr>
                <w:rFonts w:ascii="Times New Roman" w:hAnsi="Times New Roman" w:cs="Times New Roman"/>
                <w:sz w:val="20"/>
                <w:szCs w:val="20"/>
              </w:rPr>
              <w:t>(0.070)</w:t>
            </w:r>
          </w:p>
        </w:tc>
        <w:tc>
          <w:tcPr>
            <w:tcW w:w="914"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21DC0">
              <w:rPr>
                <w:rFonts w:ascii="Times New Roman" w:hAnsi="Times New Roman" w:cs="Times New Roman"/>
                <w:sz w:val="20"/>
                <w:szCs w:val="20"/>
              </w:rPr>
              <w:t>(0.096)</w:t>
            </w:r>
          </w:p>
        </w:tc>
        <w:tc>
          <w:tcPr>
            <w:tcW w:w="914"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21DC0">
              <w:rPr>
                <w:rFonts w:ascii="Times New Roman" w:hAnsi="Times New Roman" w:cs="Times New Roman"/>
                <w:sz w:val="20"/>
                <w:szCs w:val="20"/>
              </w:rPr>
              <w:t>(0.104)</w:t>
            </w:r>
          </w:p>
        </w:tc>
      </w:tr>
      <w:tr w:rsidR="00526F81" w:rsidRPr="00E21DC0" w:rsidTr="00526F81">
        <w:trPr>
          <w:jc w:val="center"/>
        </w:trPr>
        <w:tc>
          <w:tcPr>
            <w:tcW w:w="2259"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rPr>
                <w:rFonts w:ascii="Times New Roman" w:hAnsi="Times New Roman" w:cs="Times New Roman"/>
                <w:sz w:val="20"/>
                <w:szCs w:val="20"/>
              </w:rPr>
            </w:pPr>
            <w:r w:rsidRPr="00E21DC0">
              <w:rPr>
                <w:rFonts w:ascii="Times New Roman" w:hAnsi="Times New Roman" w:cs="Times New Roman"/>
                <w:sz w:val="20"/>
                <w:szCs w:val="20"/>
              </w:rPr>
              <w:t xml:space="preserve">Serbia </w:t>
            </w:r>
          </w:p>
        </w:tc>
        <w:tc>
          <w:tcPr>
            <w:tcW w:w="914"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21DC0">
              <w:rPr>
                <w:rFonts w:ascii="Times New Roman" w:hAnsi="Times New Roman" w:cs="Times New Roman"/>
                <w:sz w:val="20"/>
                <w:szCs w:val="20"/>
              </w:rPr>
              <w:t>0.547***</w:t>
            </w:r>
          </w:p>
        </w:tc>
        <w:tc>
          <w:tcPr>
            <w:tcW w:w="914"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21DC0">
              <w:rPr>
                <w:rFonts w:ascii="Times New Roman" w:hAnsi="Times New Roman" w:cs="Times New Roman"/>
                <w:sz w:val="20"/>
                <w:szCs w:val="20"/>
              </w:rPr>
              <w:t>0.623***</w:t>
            </w:r>
          </w:p>
        </w:tc>
        <w:tc>
          <w:tcPr>
            <w:tcW w:w="914"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21DC0">
              <w:rPr>
                <w:rFonts w:ascii="Times New Roman" w:hAnsi="Times New Roman" w:cs="Times New Roman"/>
                <w:sz w:val="20"/>
                <w:szCs w:val="20"/>
              </w:rPr>
              <w:t>0.463***</w:t>
            </w:r>
          </w:p>
        </w:tc>
      </w:tr>
      <w:tr w:rsidR="00526F81" w:rsidRPr="00E21DC0" w:rsidTr="00526F81">
        <w:trPr>
          <w:jc w:val="center"/>
        </w:trPr>
        <w:tc>
          <w:tcPr>
            <w:tcW w:w="2259"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rPr>
                <w:rFonts w:ascii="Times New Roman" w:hAnsi="Times New Roman" w:cs="Times New Roman"/>
                <w:sz w:val="20"/>
                <w:szCs w:val="20"/>
              </w:rPr>
            </w:pPr>
          </w:p>
        </w:tc>
        <w:tc>
          <w:tcPr>
            <w:tcW w:w="914"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21DC0">
              <w:rPr>
                <w:rFonts w:ascii="Times New Roman" w:hAnsi="Times New Roman" w:cs="Times New Roman"/>
                <w:sz w:val="20"/>
                <w:szCs w:val="20"/>
              </w:rPr>
              <w:t>(0.075)</w:t>
            </w:r>
          </w:p>
        </w:tc>
        <w:tc>
          <w:tcPr>
            <w:tcW w:w="914"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21DC0">
              <w:rPr>
                <w:rFonts w:ascii="Times New Roman" w:hAnsi="Times New Roman" w:cs="Times New Roman"/>
                <w:sz w:val="20"/>
                <w:szCs w:val="20"/>
              </w:rPr>
              <w:t>(0.104)</w:t>
            </w:r>
          </w:p>
        </w:tc>
        <w:tc>
          <w:tcPr>
            <w:tcW w:w="914"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21DC0">
              <w:rPr>
                <w:rFonts w:ascii="Times New Roman" w:hAnsi="Times New Roman" w:cs="Times New Roman"/>
                <w:sz w:val="20"/>
                <w:szCs w:val="20"/>
              </w:rPr>
              <w:t>(0.109)</w:t>
            </w:r>
          </w:p>
        </w:tc>
      </w:tr>
      <w:tr w:rsidR="00526F81" w:rsidRPr="00E21DC0" w:rsidTr="00526F81">
        <w:trPr>
          <w:jc w:val="center"/>
        </w:trPr>
        <w:tc>
          <w:tcPr>
            <w:tcW w:w="2259"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rPr>
                <w:rFonts w:ascii="Times New Roman" w:hAnsi="Times New Roman" w:cs="Times New Roman"/>
                <w:sz w:val="20"/>
                <w:szCs w:val="20"/>
              </w:rPr>
            </w:pPr>
            <w:r w:rsidRPr="00E21DC0">
              <w:rPr>
                <w:rFonts w:ascii="Times New Roman" w:hAnsi="Times New Roman" w:cs="Times New Roman"/>
                <w:sz w:val="20"/>
                <w:szCs w:val="20"/>
              </w:rPr>
              <w:t xml:space="preserve">Tajikistan </w:t>
            </w:r>
          </w:p>
        </w:tc>
        <w:tc>
          <w:tcPr>
            <w:tcW w:w="914"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21DC0">
              <w:rPr>
                <w:rFonts w:ascii="Times New Roman" w:hAnsi="Times New Roman" w:cs="Times New Roman"/>
                <w:sz w:val="20"/>
                <w:szCs w:val="20"/>
              </w:rPr>
              <w:t>0.972***</w:t>
            </w:r>
          </w:p>
        </w:tc>
        <w:tc>
          <w:tcPr>
            <w:tcW w:w="914"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21DC0">
              <w:rPr>
                <w:rFonts w:ascii="Times New Roman" w:hAnsi="Times New Roman" w:cs="Times New Roman"/>
                <w:sz w:val="20"/>
                <w:szCs w:val="20"/>
              </w:rPr>
              <w:t>1.033***</w:t>
            </w:r>
          </w:p>
        </w:tc>
        <w:tc>
          <w:tcPr>
            <w:tcW w:w="914"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21DC0">
              <w:rPr>
                <w:rFonts w:ascii="Times New Roman" w:hAnsi="Times New Roman" w:cs="Times New Roman"/>
                <w:sz w:val="20"/>
                <w:szCs w:val="20"/>
              </w:rPr>
              <w:t>0.919***</w:t>
            </w:r>
          </w:p>
        </w:tc>
      </w:tr>
      <w:tr w:rsidR="00526F81" w:rsidRPr="00E21DC0" w:rsidTr="00526F81">
        <w:trPr>
          <w:jc w:val="center"/>
        </w:trPr>
        <w:tc>
          <w:tcPr>
            <w:tcW w:w="2259" w:type="pct"/>
            <w:tcBorders>
              <w:top w:val="nil"/>
              <w:left w:val="nil"/>
              <w:right w:val="nil"/>
            </w:tcBorders>
          </w:tcPr>
          <w:p w:rsidR="00526F81" w:rsidRPr="00E21DC0" w:rsidRDefault="00526F81" w:rsidP="00FB3623">
            <w:pPr>
              <w:widowControl w:val="0"/>
              <w:autoSpaceDE w:val="0"/>
              <w:autoSpaceDN w:val="0"/>
              <w:adjustRightInd w:val="0"/>
              <w:spacing w:after="0" w:line="240" w:lineRule="auto"/>
              <w:rPr>
                <w:rFonts w:ascii="Times New Roman" w:hAnsi="Times New Roman" w:cs="Times New Roman"/>
                <w:sz w:val="20"/>
                <w:szCs w:val="20"/>
              </w:rPr>
            </w:pPr>
          </w:p>
        </w:tc>
        <w:tc>
          <w:tcPr>
            <w:tcW w:w="914" w:type="pct"/>
            <w:tcBorders>
              <w:top w:val="nil"/>
              <w:left w:val="nil"/>
              <w:right w:val="nil"/>
            </w:tcBorders>
          </w:tcPr>
          <w:p w:rsidR="00526F81" w:rsidRPr="00E21DC0"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21DC0">
              <w:rPr>
                <w:rFonts w:ascii="Times New Roman" w:hAnsi="Times New Roman" w:cs="Times New Roman"/>
                <w:sz w:val="20"/>
                <w:szCs w:val="20"/>
              </w:rPr>
              <w:t>(0.086)</w:t>
            </w:r>
          </w:p>
        </w:tc>
        <w:tc>
          <w:tcPr>
            <w:tcW w:w="914" w:type="pct"/>
            <w:tcBorders>
              <w:top w:val="nil"/>
              <w:left w:val="nil"/>
              <w:right w:val="nil"/>
            </w:tcBorders>
          </w:tcPr>
          <w:p w:rsidR="00526F81" w:rsidRPr="00E21DC0"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21DC0">
              <w:rPr>
                <w:rFonts w:ascii="Times New Roman" w:hAnsi="Times New Roman" w:cs="Times New Roman"/>
                <w:sz w:val="20"/>
                <w:szCs w:val="20"/>
              </w:rPr>
              <w:t>(0.121)</w:t>
            </w:r>
          </w:p>
        </w:tc>
        <w:tc>
          <w:tcPr>
            <w:tcW w:w="914" w:type="pct"/>
            <w:tcBorders>
              <w:top w:val="nil"/>
              <w:left w:val="nil"/>
              <w:right w:val="nil"/>
            </w:tcBorders>
          </w:tcPr>
          <w:p w:rsidR="00526F81" w:rsidRPr="00E21DC0"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21DC0">
              <w:rPr>
                <w:rFonts w:ascii="Times New Roman" w:hAnsi="Times New Roman" w:cs="Times New Roman"/>
                <w:sz w:val="20"/>
                <w:szCs w:val="20"/>
              </w:rPr>
              <w:t>(0.123)</w:t>
            </w:r>
          </w:p>
        </w:tc>
      </w:tr>
      <w:tr w:rsidR="00526F81" w:rsidRPr="00E21DC0" w:rsidTr="00526F81">
        <w:trPr>
          <w:jc w:val="center"/>
        </w:trPr>
        <w:tc>
          <w:tcPr>
            <w:tcW w:w="2259" w:type="pct"/>
            <w:tcBorders>
              <w:top w:val="nil"/>
              <w:left w:val="nil"/>
              <w:bottom w:val="single" w:sz="4" w:space="0" w:color="auto"/>
              <w:right w:val="nil"/>
            </w:tcBorders>
          </w:tcPr>
          <w:p w:rsidR="00526F81" w:rsidRPr="00E21DC0" w:rsidRDefault="00526F81" w:rsidP="00FB3623">
            <w:pPr>
              <w:widowControl w:val="0"/>
              <w:autoSpaceDE w:val="0"/>
              <w:autoSpaceDN w:val="0"/>
              <w:adjustRightInd w:val="0"/>
              <w:spacing w:after="0" w:line="240" w:lineRule="auto"/>
              <w:rPr>
                <w:rFonts w:ascii="Times New Roman" w:hAnsi="Times New Roman" w:cs="Times New Roman"/>
                <w:sz w:val="20"/>
                <w:szCs w:val="20"/>
              </w:rPr>
            </w:pPr>
          </w:p>
        </w:tc>
        <w:tc>
          <w:tcPr>
            <w:tcW w:w="914" w:type="pct"/>
            <w:tcBorders>
              <w:top w:val="nil"/>
              <w:left w:val="nil"/>
              <w:bottom w:val="single" w:sz="4" w:space="0" w:color="auto"/>
              <w:right w:val="nil"/>
            </w:tcBorders>
          </w:tcPr>
          <w:p w:rsidR="00526F81" w:rsidRPr="00E21DC0"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p>
        </w:tc>
        <w:tc>
          <w:tcPr>
            <w:tcW w:w="914" w:type="pct"/>
            <w:tcBorders>
              <w:top w:val="nil"/>
              <w:left w:val="nil"/>
              <w:bottom w:val="single" w:sz="4" w:space="0" w:color="auto"/>
              <w:right w:val="nil"/>
            </w:tcBorders>
          </w:tcPr>
          <w:p w:rsidR="00526F81" w:rsidRPr="00E21DC0"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p>
        </w:tc>
        <w:tc>
          <w:tcPr>
            <w:tcW w:w="914" w:type="pct"/>
            <w:tcBorders>
              <w:top w:val="nil"/>
              <w:left w:val="nil"/>
              <w:bottom w:val="single" w:sz="4" w:space="0" w:color="auto"/>
              <w:right w:val="nil"/>
            </w:tcBorders>
          </w:tcPr>
          <w:p w:rsidR="00526F81" w:rsidRPr="00E21DC0"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p>
        </w:tc>
      </w:tr>
      <w:tr w:rsidR="00526F81" w:rsidRPr="00E21DC0" w:rsidTr="00526F81">
        <w:trPr>
          <w:jc w:val="center"/>
        </w:trPr>
        <w:tc>
          <w:tcPr>
            <w:tcW w:w="2259" w:type="pct"/>
            <w:tcBorders>
              <w:top w:val="single" w:sz="4" w:space="0" w:color="auto"/>
              <w:left w:val="nil"/>
              <w:bottom w:val="nil"/>
              <w:right w:val="nil"/>
            </w:tcBorders>
          </w:tcPr>
          <w:p w:rsidR="00526F81" w:rsidRPr="00E21DC0" w:rsidRDefault="00526F81" w:rsidP="00FB3623">
            <w:pPr>
              <w:widowControl w:val="0"/>
              <w:autoSpaceDE w:val="0"/>
              <w:autoSpaceDN w:val="0"/>
              <w:adjustRightInd w:val="0"/>
              <w:spacing w:after="0" w:line="240" w:lineRule="auto"/>
              <w:rPr>
                <w:rFonts w:ascii="Times New Roman" w:hAnsi="Times New Roman" w:cs="Times New Roman"/>
                <w:sz w:val="20"/>
                <w:szCs w:val="20"/>
              </w:rPr>
            </w:pPr>
            <w:r w:rsidRPr="00E21DC0">
              <w:rPr>
                <w:rFonts w:ascii="Times New Roman" w:hAnsi="Times New Roman" w:cs="Times New Roman"/>
                <w:sz w:val="20"/>
                <w:szCs w:val="20"/>
              </w:rPr>
              <w:t>Observations</w:t>
            </w:r>
          </w:p>
        </w:tc>
        <w:tc>
          <w:tcPr>
            <w:tcW w:w="914" w:type="pct"/>
            <w:tcBorders>
              <w:top w:val="single" w:sz="4" w:space="0" w:color="auto"/>
              <w:left w:val="nil"/>
              <w:bottom w:val="nil"/>
              <w:right w:val="nil"/>
            </w:tcBorders>
          </w:tcPr>
          <w:p w:rsidR="00526F81" w:rsidRPr="00E21DC0"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21DC0">
              <w:rPr>
                <w:rFonts w:ascii="Times New Roman" w:hAnsi="Times New Roman" w:cs="Times New Roman"/>
                <w:sz w:val="20"/>
                <w:szCs w:val="20"/>
              </w:rPr>
              <w:t>4,039</w:t>
            </w:r>
          </w:p>
        </w:tc>
        <w:tc>
          <w:tcPr>
            <w:tcW w:w="914" w:type="pct"/>
            <w:tcBorders>
              <w:top w:val="single" w:sz="4" w:space="0" w:color="auto"/>
              <w:left w:val="nil"/>
              <w:bottom w:val="nil"/>
              <w:right w:val="nil"/>
            </w:tcBorders>
          </w:tcPr>
          <w:p w:rsidR="00526F81" w:rsidRPr="00E21DC0"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21DC0">
              <w:rPr>
                <w:rFonts w:ascii="Times New Roman" w:hAnsi="Times New Roman" w:cs="Times New Roman"/>
                <w:sz w:val="20"/>
                <w:szCs w:val="20"/>
              </w:rPr>
              <w:t>2,115</w:t>
            </w:r>
          </w:p>
        </w:tc>
        <w:tc>
          <w:tcPr>
            <w:tcW w:w="914" w:type="pct"/>
            <w:tcBorders>
              <w:top w:val="single" w:sz="4" w:space="0" w:color="auto"/>
              <w:left w:val="nil"/>
              <w:bottom w:val="nil"/>
              <w:right w:val="nil"/>
            </w:tcBorders>
          </w:tcPr>
          <w:p w:rsidR="00526F81" w:rsidRPr="00E21DC0"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21DC0">
              <w:rPr>
                <w:rFonts w:ascii="Times New Roman" w:hAnsi="Times New Roman" w:cs="Times New Roman"/>
                <w:sz w:val="20"/>
                <w:szCs w:val="20"/>
              </w:rPr>
              <w:t>1,924</w:t>
            </w:r>
          </w:p>
        </w:tc>
      </w:tr>
      <w:tr w:rsidR="00526F81" w:rsidRPr="00E21DC0" w:rsidTr="00526F81">
        <w:trPr>
          <w:jc w:val="center"/>
        </w:trPr>
        <w:tc>
          <w:tcPr>
            <w:tcW w:w="2259"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rPr>
                <w:rFonts w:ascii="Times New Roman" w:hAnsi="Times New Roman" w:cs="Times New Roman"/>
                <w:sz w:val="20"/>
                <w:szCs w:val="20"/>
              </w:rPr>
            </w:pPr>
            <w:r w:rsidRPr="00B364CE">
              <w:rPr>
                <w:rFonts w:ascii="Times New Roman" w:hAnsi="Times New Roman" w:cs="Times New Roman"/>
                <w:sz w:val="20"/>
                <w:szCs w:val="20"/>
              </w:rPr>
              <w:t>Pseudo R</w:t>
            </w:r>
            <w:r w:rsidRPr="00B364CE">
              <w:rPr>
                <w:rFonts w:ascii="Times New Roman" w:hAnsi="Times New Roman" w:cs="Times New Roman"/>
                <w:sz w:val="20"/>
                <w:szCs w:val="20"/>
                <w:vertAlign w:val="superscript"/>
              </w:rPr>
              <w:t>2</w:t>
            </w:r>
          </w:p>
        </w:tc>
        <w:tc>
          <w:tcPr>
            <w:tcW w:w="914"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21DC0">
              <w:rPr>
                <w:rFonts w:ascii="Times New Roman" w:hAnsi="Times New Roman" w:cs="Times New Roman"/>
                <w:sz w:val="20"/>
                <w:szCs w:val="20"/>
              </w:rPr>
              <w:t>0.0402</w:t>
            </w:r>
          </w:p>
        </w:tc>
        <w:tc>
          <w:tcPr>
            <w:tcW w:w="914"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21DC0">
              <w:rPr>
                <w:rFonts w:ascii="Times New Roman" w:hAnsi="Times New Roman" w:cs="Times New Roman"/>
                <w:sz w:val="20"/>
                <w:szCs w:val="20"/>
              </w:rPr>
              <w:t>0.0509</w:t>
            </w:r>
          </w:p>
        </w:tc>
        <w:tc>
          <w:tcPr>
            <w:tcW w:w="914"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21DC0">
              <w:rPr>
                <w:rFonts w:ascii="Times New Roman" w:hAnsi="Times New Roman" w:cs="Times New Roman"/>
                <w:sz w:val="20"/>
                <w:szCs w:val="20"/>
              </w:rPr>
              <w:t>0.0362</w:t>
            </w:r>
          </w:p>
        </w:tc>
      </w:tr>
      <w:tr w:rsidR="00526F81" w:rsidRPr="00E21DC0" w:rsidTr="00526F81">
        <w:trPr>
          <w:jc w:val="center"/>
        </w:trPr>
        <w:tc>
          <w:tcPr>
            <w:tcW w:w="2259" w:type="pct"/>
            <w:tcBorders>
              <w:top w:val="nil"/>
              <w:left w:val="nil"/>
              <w:right w:val="nil"/>
            </w:tcBorders>
          </w:tcPr>
          <w:p w:rsidR="00526F81" w:rsidRPr="00B364CE" w:rsidRDefault="00526F81" w:rsidP="00FB3623">
            <w:pPr>
              <w:widowControl w:val="0"/>
              <w:autoSpaceDE w:val="0"/>
              <w:autoSpaceDN w:val="0"/>
              <w:adjustRightInd w:val="0"/>
              <w:spacing w:after="0" w:line="240" w:lineRule="auto"/>
              <w:rPr>
                <w:rFonts w:ascii="Times New Roman" w:hAnsi="Times New Roman" w:cs="Times New Roman"/>
                <w:sz w:val="20"/>
                <w:szCs w:val="20"/>
              </w:rPr>
            </w:pPr>
            <w:r w:rsidRPr="00B364CE">
              <w:rPr>
                <w:rFonts w:ascii="Times New Roman" w:hAnsi="Times New Roman" w:cs="Times New Roman"/>
                <w:sz w:val="20"/>
                <w:szCs w:val="20"/>
              </w:rPr>
              <w:t>Chi</w:t>
            </w:r>
            <w:r w:rsidRPr="00B364CE">
              <w:rPr>
                <w:rFonts w:ascii="Times New Roman" w:hAnsi="Times New Roman" w:cs="Times New Roman"/>
                <w:sz w:val="20"/>
                <w:szCs w:val="20"/>
                <w:vertAlign w:val="superscript"/>
              </w:rPr>
              <w:t>2</w:t>
            </w:r>
          </w:p>
        </w:tc>
        <w:tc>
          <w:tcPr>
            <w:tcW w:w="914" w:type="pct"/>
            <w:tcBorders>
              <w:top w:val="nil"/>
              <w:left w:val="nil"/>
              <w:right w:val="nil"/>
            </w:tcBorders>
          </w:tcPr>
          <w:p w:rsidR="00526F81" w:rsidRPr="00E21DC0"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21DC0">
              <w:rPr>
                <w:rFonts w:ascii="Times New Roman" w:hAnsi="Times New Roman" w:cs="Times New Roman"/>
                <w:sz w:val="20"/>
                <w:szCs w:val="20"/>
              </w:rPr>
              <w:t>391.6</w:t>
            </w:r>
          </w:p>
        </w:tc>
        <w:tc>
          <w:tcPr>
            <w:tcW w:w="914" w:type="pct"/>
            <w:tcBorders>
              <w:top w:val="nil"/>
              <w:left w:val="nil"/>
              <w:right w:val="nil"/>
            </w:tcBorders>
          </w:tcPr>
          <w:p w:rsidR="00526F81" w:rsidRPr="00E21DC0"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21DC0">
              <w:rPr>
                <w:rFonts w:ascii="Times New Roman" w:hAnsi="Times New Roman" w:cs="Times New Roman"/>
                <w:sz w:val="20"/>
                <w:szCs w:val="20"/>
              </w:rPr>
              <w:t>271.0</w:t>
            </w:r>
          </w:p>
        </w:tc>
        <w:tc>
          <w:tcPr>
            <w:tcW w:w="914" w:type="pct"/>
            <w:tcBorders>
              <w:top w:val="nil"/>
              <w:left w:val="nil"/>
              <w:right w:val="nil"/>
            </w:tcBorders>
          </w:tcPr>
          <w:p w:rsidR="00526F81" w:rsidRPr="00E21DC0"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21DC0">
              <w:rPr>
                <w:rFonts w:ascii="Times New Roman" w:hAnsi="Times New Roman" w:cs="Times New Roman"/>
                <w:sz w:val="20"/>
                <w:szCs w:val="20"/>
              </w:rPr>
              <w:t>172.7</w:t>
            </w:r>
          </w:p>
        </w:tc>
      </w:tr>
      <w:tr w:rsidR="00526F81" w:rsidRPr="00E21DC0" w:rsidTr="00526F81">
        <w:trPr>
          <w:jc w:val="center"/>
        </w:trPr>
        <w:tc>
          <w:tcPr>
            <w:tcW w:w="2259" w:type="pct"/>
            <w:tcBorders>
              <w:top w:val="nil"/>
              <w:left w:val="nil"/>
              <w:bottom w:val="single" w:sz="4" w:space="0" w:color="auto"/>
              <w:right w:val="nil"/>
            </w:tcBorders>
          </w:tcPr>
          <w:p w:rsidR="00526F81" w:rsidRPr="00B364CE" w:rsidRDefault="00526F81" w:rsidP="00FB3623">
            <w:pPr>
              <w:widowControl w:val="0"/>
              <w:autoSpaceDE w:val="0"/>
              <w:autoSpaceDN w:val="0"/>
              <w:adjustRightInd w:val="0"/>
              <w:spacing w:after="0" w:line="240" w:lineRule="auto"/>
              <w:rPr>
                <w:rFonts w:ascii="Times New Roman" w:hAnsi="Times New Roman" w:cs="Times New Roman"/>
                <w:sz w:val="20"/>
                <w:szCs w:val="20"/>
              </w:rPr>
            </w:pPr>
            <w:r w:rsidRPr="00B364CE">
              <w:rPr>
                <w:rFonts w:ascii="Times New Roman" w:hAnsi="Times New Roman" w:cs="Times New Roman"/>
                <w:sz w:val="20"/>
                <w:szCs w:val="20"/>
              </w:rPr>
              <w:t>Prob &gt; chi</w:t>
            </w:r>
            <w:r w:rsidRPr="00B364CE">
              <w:rPr>
                <w:rFonts w:ascii="Times New Roman" w:hAnsi="Times New Roman" w:cs="Times New Roman"/>
                <w:sz w:val="20"/>
                <w:szCs w:val="20"/>
                <w:vertAlign w:val="superscript"/>
              </w:rPr>
              <w:t>2</w:t>
            </w:r>
          </w:p>
        </w:tc>
        <w:tc>
          <w:tcPr>
            <w:tcW w:w="914" w:type="pct"/>
            <w:tcBorders>
              <w:top w:val="nil"/>
              <w:left w:val="nil"/>
              <w:bottom w:val="single" w:sz="4" w:space="0" w:color="auto"/>
              <w:right w:val="nil"/>
            </w:tcBorders>
          </w:tcPr>
          <w:p w:rsidR="00526F81" w:rsidRPr="00E21DC0"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0.000</w:t>
            </w:r>
          </w:p>
        </w:tc>
        <w:tc>
          <w:tcPr>
            <w:tcW w:w="914" w:type="pct"/>
            <w:tcBorders>
              <w:top w:val="nil"/>
              <w:left w:val="nil"/>
              <w:bottom w:val="single" w:sz="4" w:space="0" w:color="auto"/>
              <w:right w:val="nil"/>
            </w:tcBorders>
          </w:tcPr>
          <w:p w:rsidR="00526F81" w:rsidRPr="00E21DC0"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0.000</w:t>
            </w:r>
          </w:p>
        </w:tc>
        <w:tc>
          <w:tcPr>
            <w:tcW w:w="914" w:type="pct"/>
            <w:tcBorders>
              <w:top w:val="nil"/>
              <w:left w:val="nil"/>
              <w:bottom w:val="single" w:sz="4" w:space="0" w:color="auto"/>
              <w:right w:val="nil"/>
            </w:tcBorders>
          </w:tcPr>
          <w:p w:rsidR="00526F81" w:rsidRPr="00E21DC0"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0.000</w:t>
            </w:r>
          </w:p>
        </w:tc>
      </w:tr>
    </w:tbl>
    <w:p w:rsidR="00796829" w:rsidRDefault="00796829" w:rsidP="00796829">
      <w:pPr>
        <w:widowControl w:val="0"/>
        <w:autoSpaceDE w:val="0"/>
        <w:autoSpaceDN w:val="0"/>
        <w:adjustRightInd w:val="0"/>
        <w:spacing w:after="0" w:line="240" w:lineRule="auto"/>
        <w:rPr>
          <w:rFonts w:ascii="Times New Roman" w:hAnsi="Times New Roman" w:cs="Times New Roman"/>
          <w:sz w:val="20"/>
          <w:szCs w:val="24"/>
        </w:rPr>
      </w:pPr>
    </w:p>
    <w:p w:rsidR="00796829" w:rsidRPr="007847C2" w:rsidRDefault="00796829" w:rsidP="00796829">
      <w:pPr>
        <w:widowControl w:val="0"/>
        <w:autoSpaceDE w:val="0"/>
        <w:autoSpaceDN w:val="0"/>
        <w:adjustRightInd w:val="0"/>
        <w:spacing w:after="0" w:line="240" w:lineRule="auto"/>
        <w:rPr>
          <w:rFonts w:ascii="Times New Roman" w:hAnsi="Times New Roman" w:cs="Times New Roman"/>
          <w:sz w:val="20"/>
          <w:szCs w:val="24"/>
        </w:rPr>
      </w:pPr>
      <w:r w:rsidRPr="007847C2">
        <w:rPr>
          <w:rFonts w:ascii="Times New Roman" w:hAnsi="Times New Roman" w:cs="Times New Roman"/>
          <w:sz w:val="20"/>
          <w:szCs w:val="24"/>
        </w:rPr>
        <w:t xml:space="preserve">Notes: Robust standard errors in parentheses; *** p&lt;0.01, ** p&lt;0.05, * p&lt;0.1. The reference group is not affected by conflict, middle consumption group, ethnic majority, urban, living in Armenia. </w:t>
      </w:r>
    </w:p>
    <w:p w:rsidR="00796829" w:rsidRDefault="00796829" w:rsidP="00796829">
      <w:pPr>
        <w:rPr>
          <w:rFonts w:ascii="Times New Roman" w:hAnsi="Times New Roman" w:cs="Times New Roman"/>
          <w:sz w:val="24"/>
          <w:szCs w:val="24"/>
        </w:rPr>
      </w:pPr>
      <w:r>
        <w:rPr>
          <w:rFonts w:ascii="Times New Roman" w:hAnsi="Times New Roman" w:cs="Times New Roman"/>
          <w:sz w:val="24"/>
          <w:szCs w:val="24"/>
        </w:rPr>
        <w:br w:type="page"/>
      </w:r>
    </w:p>
    <w:p w:rsidR="00796829" w:rsidRPr="00875933" w:rsidRDefault="00796829" w:rsidP="00796829">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Table S5e</w:t>
      </w:r>
      <w:r w:rsidRPr="006D4EB3">
        <w:rPr>
          <w:rFonts w:ascii="Times New Roman" w:hAnsi="Times New Roman" w:cs="Times New Roman"/>
          <w:b/>
          <w:sz w:val="24"/>
          <w:szCs w:val="24"/>
        </w:rPr>
        <w:t>.</w:t>
      </w:r>
      <w:r>
        <w:rPr>
          <w:rFonts w:ascii="Times New Roman" w:hAnsi="Times New Roman" w:cs="Times New Roman"/>
          <w:sz w:val="24"/>
          <w:szCs w:val="24"/>
        </w:rPr>
        <w:t xml:space="preserve"> </w:t>
      </w:r>
      <w:r>
        <w:rPr>
          <w:rFonts w:ascii="Times New Roman" w:hAnsi="Times New Roman" w:cs="Times New Roman"/>
          <w:b/>
          <w:sz w:val="24"/>
          <w:szCs w:val="24"/>
        </w:rPr>
        <w:t>C</w:t>
      </w:r>
      <w:r w:rsidRPr="00875933">
        <w:rPr>
          <w:rFonts w:ascii="Times New Roman" w:hAnsi="Times New Roman" w:cs="Times New Roman"/>
          <w:b/>
          <w:sz w:val="24"/>
          <w:szCs w:val="24"/>
        </w:rPr>
        <w:t>orrelate</w:t>
      </w:r>
      <w:r>
        <w:rPr>
          <w:rFonts w:ascii="Times New Roman" w:hAnsi="Times New Roman" w:cs="Times New Roman"/>
          <w:b/>
          <w:sz w:val="24"/>
          <w:szCs w:val="24"/>
        </w:rPr>
        <w:t>s</w:t>
      </w:r>
      <w:r w:rsidRPr="00875933">
        <w:rPr>
          <w:rFonts w:ascii="Times New Roman" w:hAnsi="Times New Roman" w:cs="Times New Roman"/>
          <w:b/>
          <w:sz w:val="24"/>
          <w:szCs w:val="24"/>
        </w:rPr>
        <w:t xml:space="preserve"> of </w:t>
      </w:r>
      <w:r>
        <w:rPr>
          <w:rFonts w:ascii="Times New Roman" w:hAnsi="Times New Roman" w:cs="Times New Roman"/>
          <w:b/>
          <w:sz w:val="24"/>
          <w:szCs w:val="24"/>
        </w:rPr>
        <w:t>willingness to acquire further education/training</w:t>
      </w:r>
      <w:r w:rsidRPr="00875933">
        <w:rPr>
          <w:rFonts w:ascii="Times New Roman" w:hAnsi="Times New Roman" w:cs="Times New Roman"/>
          <w:b/>
          <w:sz w:val="24"/>
          <w:szCs w:val="24"/>
        </w:rPr>
        <w:t>, by socio-demographic group, binary probit marginal effects</w:t>
      </w:r>
      <w:r>
        <w:rPr>
          <w:rFonts w:ascii="Times New Roman" w:hAnsi="Times New Roman" w:cs="Times New Roman"/>
          <w:b/>
          <w:sz w:val="24"/>
          <w:szCs w:val="24"/>
        </w:rPr>
        <w:t>; corresponds to Panels</w:t>
      </w:r>
      <w:r w:rsidRPr="006D4EB3">
        <w:rPr>
          <w:rFonts w:ascii="Times New Roman" w:hAnsi="Times New Roman" w:cs="Times New Roman"/>
          <w:b/>
          <w:i/>
          <w:sz w:val="24"/>
          <w:szCs w:val="24"/>
        </w:rPr>
        <w:t xml:space="preserve"> </w:t>
      </w:r>
      <w:r>
        <w:rPr>
          <w:rFonts w:ascii="Times New Roman" w:hAnsi="Times New Roman" w:cs="Times New Roman"/>
          <w:b/>
          <w:i/>
          <w:sz w:val="24"/>
          <w:szCs w:val="24"/>
        </w:rPr>
        <w:t xml:space="preserve">e </w:t>
      </w:r>
      <w:r w:rsidRPr="00EB7D0E">
        <w:rPr>
          <w:rFonts w:ascii="Times New Roman" w:hAnsi="Times New Roman" w:cs="Times New Roman"/>
          <w:b/>
          <w:sz w:val="24"/>
          <w:szCs w:val="24"/>
        </w:rPr>
        <w:t>and</w:t>
      </w:r>
      <w:r>
        <w:rPr>
          <w:rFonts w:ascii="Times New Roman" w:hAnsi="Times New Roman" w:cs="Times New Roman"/>
          <w:b/>
          <w:i/>
          <w:sz w:val="24"/>
          <w:szCs w:val="24"/>
        </w:rPr>
        <w:t xml:space="preserve"> f</w:t>
      </w:r>
      <w:r>
        <w:rPr>
          <w:rFonts w:ascii="Times New Roman" w:hAnsi="Times New Roman" w:cs="Times New Roman"/>
          <w:b/>
          <w:sz w:val="24"/>
          <w:szCs w:val="24"/>
        </w:rPr>
        <w:t xml:space="preserve"> of Graph 1 of the main article</w:t>
      </w:r>
    </w:p>
    <w:p w:rsidR="00796829" w:rsidRDefault="00796829" w:rsidP="00796829">
      <w:pPr>
        <w:widowControl w:val="0"/>
        <w:autoSpaceDE w:val="0"/>
        <w:autoSpaceDN w:val="0"/>
        <w:adjustRightInd w:val="0"/>
        <w:spacing w:after="0" w:line="240" w:lineRule="auto"/>
        <w:jc w:val="center"/>
        <w:rPr>
          <w:rFonts w:ascii="Times New Roman" w:hAnsi="Times New Roman" w:cs="Times New Roman"/>
          <w:sz w:val="24"/>
          <w:szCs w:val="24"/>
        </w:rPr>
      </w:pPr>
    </w:p>
    <w:tbl>
      <w:tblPr>
        <w:tblW w:w="5000" w:type="pct"/>
        <w:jc w:val="center"/>
        <w:tblCellMar>
          <w:left w:w="75" w:type="dxa"/>
          <w:right w:w="75" w:type="dxa"/>
        </w:tblCellMar>
        <w:tblLook w:val="0000" w:firstRow="0" w:lastRow="0" w:firstColumn="0" w:lastColumn="0" w:noHBand="0" w:noVBand="0"/>
      </w:tblPr>
      <w:tblGrid>
        <w:gridCol w:w="3533"/>
        <w:gridCol w:w="1457"/>
        <w:gridCol w:w="1457"/>
        <w:gridCol w:w="1457"/>
        <w:gridCol w:w="1456"/>
      </w:tblGrid>
      <w:tr w:rsidR="00526F81" w:rsidRPr="00EB7D0E" w:rsidTr="00526F81">
        <w:trPr>
          <w:jc w:val="center"/>
        </w:trPr>
        <w:tc>
          <w:tcPr>
            <w:tcW w:w="1887" w:type="pct"/>
            <w:tcBorders>
              <w:top w:val="single" w:sz="4" w:space="0" w:color="auto"/>
              <w:left w:val="nil"/>
              <w:bottom w:val="single" w:sz="6" w:space="0" w:color="auto"/>
              <w:right w:val="nil"/>
            </w:tcBorders>
          </w:tcPr>
          <w:p w:rsidR="00526F81" w:rsidRPr="00EB7D0E" w:rsidRDefault="00526F81" w:rsidP="00FB3623">
            <w:pPr>
              <w:widowControl w:val="0"/>
              <w:autoSpaceDE w:val="0"/>
              <w:autoSpaceDN w:val="0"/>
              <w:adjustRightInd w:val="0"/>
              <w:spacing w:after="0" w:line="240" w:lineRule="auto"/>
              <w:rPr>
                <w:rFonts w:ascii="Times New Roman" w:hAnsi="Times New Roman" w:cs="Times New Roman"/>
                <w:sz w:val="20"/>
                <w:szCs w:val="20"/>
              </w:rPr>
            </w:pPr>
            <w:r w:rsidRPr="00EB7D0E">
              <w:rPr>
                <w:rFonts w:ascii="Times New Roman" w:hAnsi="Times New Roman" w:cs="Times New Roman"/>
                <w:sz w:val="20"/>
                <w:szCs w:val="20"/>
              </w:rPr>
              <w:t>VARIABLES</w:t>
            </w:r>
          </w:p>
        </w:tc>
        <w:tc>
          <w:tcPr>
            <w:tcW w:w="778" w:type="pct"/>
            <w:tcBorders>
              <w:top w:val="single" w:sz="4" w:space="0" w:color="auto"/>
              <w:left w:val="nil"/>
              <w:bottom w:val="single" w:sz="6" w:space="0" w:color="auto"/>
              <w:right w:val="nil"/>
            </w:tcBorders>
            <w:vAlign w:val="center"/>
          </w:tcPr>
          <w:p w:rsidR="00526F81" w:rsidRPr="0087593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875933">
              <w:rPr>
                <w:rFonts w:ascii="Times New Roman" w:hAnsi="Times New Roman" w:cs="Times New Roman"/>
                <w:sz w:val="20"/>
                <w:szCs w:val="20"/>
              </w:rPr>
              <w:t>All</w:t>
            </w:r>
          </w:p>
        </w:tc>
        <w:tc>
          <w:tcPr>
            <w:tcW w:w="778" w:type="pct"/>
            <w:tcBorders>
              <w:top w:val="single" w:sz="4" w:space="0" w:color="auto"/>
              <w:left w:val="nil"/>
              <w:bottom w:val="single" w:sz="6" w:space="0" w:color="auto"/>
              <w:right w:val="nil"/>
            </w:tcBorders>
            <w:vAlign w:val="center"/>
          </w:tcPr>
          <w:p w:rsidR="00526F81" w:rsidRPr="0087593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Age 18-34</w:t>
            </w:r>
          </w:p>
        </w:tc>
        <w:tc>
          <w:tcPr>
            <w:tcW w:w="778" w:type="pct"/>
            <w:tcBorders>
              <w:top w:val="single" w:sz="4" w:space="0" w:color="auto"/>
              <w:left w:val="nil"/>
              <w:bottom w:val="single" w:sz="6" w:space="0" w:color="auto"/>
              <w:right w:val="nil"/>
            </w:tcBorders>
            <w:vAlign w:val="center"/>
          </w:tcPr>
          <w:p w:rsidR="00526F81" w:rsidRPr="0087593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Age 35-54</w:t>
            </w:r>
          </w:p>
        </w:tc>
        <w:tc>
          <w:tcPr>
            <w:tcW w:w="778" w:type="pct"/>
            <w:tcBorders>
              <w:top w:val="single" w:sz="4" w:space="0" w:color="auto"/>
              <w:left w:val="nil"/>
              <w:bottom w:val="single" w:sz="6" w:space="0" w:color="auto"/>
              <w:right w:val="nil"/>
            </w:tcBorders>
            <w:vAlign w:val="center"/>
          </w:tcPr>
          <w:p w:rsidR="00526F81" w:rsidRPr="00875933"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Age 55+</w:t>
            </w:r>
          </w:p>
        </w:tc>
      </w:tr>
      <w:tr w:rsidR="00526F81" w:rsidRPr="00EB7D0E" w:rsidTr="00526F81">
        <w:trPr>
          <w:jc w:val="center"/>
        </w:trPr>
        <w:tc>
          <w:tcPr>
            <w:tcW w:w="1887"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rPr>
                <w:rFonts w:ascii="Times New Roman" w:hAnsi="Times New Roman" w:cs="Times New Roman"/>
                <w:sz w:val="20"/>
                <w:szCs w:val="20"/>
              </w:rPr>
            </w:pP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p>
        </w:tc>
      </w:tr>
      <w:tr w:rsidR="00526F81" w:rsidRPr="00EB7D0E" w:rsidTr="00526F81">
        <w:trPr>
          <w:jc w:val="center"/>
        </w:trPr>
        <w:tc>
          <w:tcPr>
            <w:tcW w:w="1887"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rPr>
                <w:rFonts w:ascii="Times New Roman" w:hAnsi="Times New Roman" w:cs="Times New Roman"/>
                <w:sz w:val="20"/>
                <w:szCs w:val="20"/>
              </w:rPr>
            </w:pPr>
            <w:r w:rsidRPr="00E21DC0">
              <w:rPr>
                <w:rFonts w:ascii="Times New Roman" w:hAnsi="Times New Roman" w:cs="Times New Roman"/>
                <w:sz w:val="20"/>
                <w:szCs w:val="20"/>
              </w:rPr>
              <w:t>Forcibly displaced</w:t>
            </w: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B7D0E">
              <w:rPr>
                <w:rFonts w:ascii="Times New Roman" w:hAnsi="Times New Roman" w:cs="Times New Roman"/>
                <w:sz w:val="20"/>
                <w:szCs w:val="20"/>
              </w:rPr>
              <w:t>0.043***</w:t>
            </w: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B7D0E">
              <w:rPr>
                <w:rFonts w:ascii="Times New Roman" w:hAnsi="Times New Roman" w:cs="Times New Roman"/>
                <w:sz w:val="20"/>
                <w:szCs w:val="20"/>
              </w:rPr>
              <w:t>0.107***</w:t>
            </w: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B7D0E">
              <w:rPr>
                <w:rFonts w:ascii="Times New Roman" w:hAnsi="Times New Roman" w:cs="Times New Roman"/>
                <w:sz w:val="20"/>
                <w:szCs w:val="20"/>
              </w:rPr>
              <w:t>0.039**</w:t>
            </w: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B7D0E">
              <w:rPr>
                <w:rFonts w:ascii="Times New Roman" w:hAnsi="Times New Roman" w:cs="Times New Roman"/>
                <w:sz w:val="20"/>
                <w:szCs w:val="20"/>
              </w:rPr>
              <w:t>-0.005</w:t>
            </w:r>
          </w:p>
        </w:tc>
      </w:tr>
      <w:tr w:rsidR="00526F81" w:rsidRPr="00EB7D0E" w:rsidTr="00526F81">
        <w:trPr>
          <w:jc w:val="center"/>
        </w:trPr>
        <w:tc>
          <w:tcPr>
            <w:tcW w:w="1887"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rPr>
                <w:rFonts w:ascii="Times New Roman" w:hAnsi="Times New Roman" w:cs="Times New Roman"/>
                <w:sz w:val="20"/>
                <w:szCs w:val="20"/>
              </w:rPr>
            </w:pP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B7D0E">
              <w:rPr>
                <w:rFonts w:ascii="Times New Roman" w:hAnsi="Times New Roman" w:cs="Times New Roman"/>
                <w:sz w:val="20"/>
                <w:szCs w:val="20"/>
              </w:rPr>
              <w:t>(0.009)</w:t>
            </w: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B7D0E">
              <w:rPr>
                <w:rFonts w:ascii="Times New Roman" w:hAnsi="Times New Roman" w:cs="Times New Roman"/>
                <w:sz w:val="20"/>
                <w:szCs w:val="20"/>
              </w:rPr>
              <w:t>(0.024)</w:t>
            </w: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B7D0E">
              <w:rPr>
                <w:rFonts w:ascii="Times New Roman" w:hAnsi="Times New Roman" w:cs="Times New Roman"/>
                <w:sz w:val="20"/>
                <w:szCs w:val="20"/>
              </w:rPr>
              <w:t>(0.016)</w:t>
            </w: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B7D0E">
              <w:rPr>
                <w:rFonts w:ascii="Times New Roman" w:hAnsi="Times New Roman" w:cs="Times New Roman"/>
                <w:sz w:val="20"/>
                <w:szCs w:val="20"/>
              </w:rPr>
              <w:t>(0.008)</w:t>
            </w:r>
          </w:p>
        </w:tc>
      </w:tr>
      <w:tr w:rsidR="00526F81" w:rsidRPr="00EB7D0E" w:rsidTr="00526F81">
        <w:trPr>
          <w:jc w:val="center"/>
        </w:trPr>
        <w:tc>
          <w:tcPr>
            <w:tcW w:w="1887"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rPr>
                <w:rFonts w:ascii="Times New Roman" w:hAnsi="Times New Roman" w:cs="Times New Roman"/>
                <w:sz w:val="20"/>
                <w:szCs w:val="20"/>
              </w:rPr>
            </w:pPr>
            <w:r w:rsidRPr="00E21DC0">
              <w:rPr>
                <w:rFonts w:ascii="Times New Roman" w:hAnsi="Times New Roman" w:cs="Times New Roman"/>
                <w:sz w:val="20"/>
                <w:szCs w:val="20"/>
              </w:rPr>
              <w:t>Affected by conflict but not displaced</w:t>
            </w: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B7D0E">
              <w:rPr>
                <w:rFonts w:ascii="Times New Roman" w:hAnsi="Times New Roman" w:cs="Times New Roman"/>
                <w:sz w:val="20"/>
                <w:szCs w:val="20"/>
              </w:rPr>
              <w:t>0.045***</w:t>
            </w: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B7D0E">
              <w:rPr>
                <w:rFonts w:ascii="Times New Roman" w:hAnsi="Times New Roman" w:cs="Times New Roman"/>
                <w:sz w:val="20"/>
                <w:szCs w:val="20"/>
              </w:rPr>
              <w:t>0.109***</w:t>
            </w: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B7D0E">
              <w:rPr>
                <w:rFonts w:ascii="Times New Roman" w:hAnsi="Times New Roman" w:cs="Times New Roman"/>
                <w:sz w:val="20"/>
                <w:szCs w:val="20"/>
              </w:rPr>
              <w:t>0.031*</w:t>
            </w: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B7D0E">
              <w:rPr>
                <w:rFonts w:ascii="Times New Roman" w:hAnsi="Times New Roman" w:cs="Times New Roman"/>
                <w:sz w:val="20"/>
                <w:szCs w:val="20"/>
              </w:rPr>
              <w:t>0.005</w:t>
            </w:r>
          </w:p>
        </w:tc>
      </w:tr>
      <w:tr w:rsidR="00526F81" w:rsidRPr="00EB7D0E" w:rsidTr="00526F81">
        <w:trPr>
          <w:jc w:val="center"/>
        </w:trPr>
        <w:tc>
          <w:tcPr>
            <w:tcW w:w="1887"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rPr>
                <w:rFonts w:ascii="Times New Roman" w:hAnsi="Times New Roman" w:cs="Times New Roman"/>
                <w:sz w:val="20"/>
                <w:szCs w:val="20"/>
              </w:rPr>
            </w:pP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B7D0E">
              <w:rPr>
                <w:rFonts w:ascii="Times New Roman" w:hAnsi="Times New Roman" w:cs="Times New Roman"/>
                <w:sz w:val="20"/>
                <w:szCs w:val="20"/>
              </w:rPr>
              <w:t>(0.011)</w:t>
            </w: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B7D0E">
              <w:rPr>
                <w:rFonts w:ascii="Times New Roman" w:hAnsi="Times New Roman" w:cs="Times New Roman"/>
                <w:sz w:val="20"/>
                <w:szCs w:val="20"/>
              </w:rPr>
              <w:t>(0.028)</w:t>
            </w: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B7D0E">
              <w:rPr>
                <w:rFonts w:ascii="Times New Roman" w:hAnsi="Times New Roman" w:cs="Times New Roman"/>
                <w:sz w:val="20"/>
                <w:szCs w:val="20"/>
              </w:rPr>
              <w:t>(0.018)</w:t>
            </w: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B7D0E">
              <w:rPr>
                <w:rFonts w:ascii="Times New Roman" w:hAnsi="Times New Roman" w:cs="Times New Roman"/>
                <w:sz w:val="20"/>
                <w:szCs w:val="20"/>
              </w:rPr>
              <w:t>(0.010)</w:t>
            </w:r>
          </w:p>
        </w:tc>
      </w:tr>
      <w:tr w:rsidR="00526F81" w:rsidRPr="00EB7D0E" w:rsidTr="00526F81">
        <w:trPr>
          <w:jc w:val="center"/>
        </w:trPr>
        <w:tc>
          <w:tcPr>
            <w:tcW w:w="1887"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rPr>
                <w:rFonts w:ascii="Times New Roman" w:hAnsi="Times New Roman" w:cs="Times New Roman"/>
                <w:sz w:val="20"/>
                <w:szCs w:val="20"/>
              </w:rPr>
            </w:pPr>
            <w:r w:rsidRPr="00E21DC0">
              <w:rPr>
                <w:rFonts w:ascii="Times New Roman" w:hAnsi="Times New Roman" w:cs="Times New Roman"/>
                <w:sz w:val="20"/>
                <w:szCs w:val="20"/>
              </w:rPr>
              <w:t>Female</w:t>
            </w: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B7D0E">
              <w:rPr>
                <w:rFonts w:ascii="Times New Roman" w:hAnsi="Times New Roman" w:cs="Times New Roman"/>
                <w:sz w:val="20"/>
                <w:szCs w:val="20"/>
              </w:rPr>
              <w:t>0.002</w:t>
            </w: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B7D0E">
              <w:rPr>
                <w:rFonts w:ascii="Times New Roman" w:hAnsi="Times New Roman" w:cs="Times New Roman"/>
                <w:sz w:val="20"/>
                <w:szCs w:val="20"/>
              </w:rPr>
              <w:t>0.010</w:t>
            </w: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B7D0E">
              <w:rPr>
                <w:rFonts w:ascii="Times New Roman" w:hAnsi="Times New Roman" w:cs="Times New Roman"/>
                <w:sz w:val="20"/>
                <w:szCs w:val="20"/>
              </w:rPr>
              <w:t>0.009</w:t>
            </w: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B7D0E">
              <w:rPr>
                <w:rFonts w:ascii="Times New Roman" w:hAnsi="Times New Roman" w:cs="Times New Roman"/>
                <w:sz w:val="20"/>
                <w:szCs w:val="20"/>
              </w:rPr>
              <w:t>-0.007</w:t>
            </w:r>
          </w:p>
        </w:tc>
      </w:tr>
      <w:tr w:rsidR="00526F81" w:rsidRPr="00EB7D0E" w:rsidTr="00526F81">
        <w:trPr>
          <w:jc w:val="center"/>
        </w:trPr>
        <w:tc>
          <w:tcPr>
            <w:tcW w:w="1887"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rPr>
                <w:rFonts w:ascii="Times New Roman" w:hAnsi="Times New Roman" w:cs="Times New Roman"/>
                <w:sz w:val="20"/>
                <w:szCs w:val="20"/>
              </w:rPr>
            </w:pP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B7D0E">
              <w:rPr>
                <w:rFonts w:ascii="Times New Roman" w:hAnsi="Times New Roman" w:cs="Times New Roman"/>
                <w:sz w:val="20"/>
                <w:szCs w:val="20"/>
              </w:rPr>
              <w:t>(0.006)</w:t>
            </w: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B7D0E">
              <w:rPr>
                <w:rFonts w:ascii="Times New Roman" w:hAnsi="Times New Roman" w:cs="Times New Roman"/>
                <w:sz w:val="20"/>
                <w:szCs w:val="20"/>
              </w:rPr>
              <w:t>(0.015)</w:t>
            </w: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B7D0E">
              <w:rPr>
                <w:rFonts w:ascii="Times New Roman" w:hAnsi="Times New Roman" w:cs="Times New Roman"/>
                <w:sz w:val="20"/>
                <w:szCs w:val="20"/>
              </w:rPr>
              <w:t>(0.010)</w:t>
            </w: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B7D0E">
              <w:rPr>
                <w:rFonts w:ascii="Times New Roman" w:hAnsi="Times New Roman" w:cs="Times New Roman"/>
                <w:sz w:val="20"/>
                <w:szCs w:val="20"/>
              </w:rPr>
              <w:t>(0.005)</w:t>
            </w:r>
          </w:p>
        </w:tc>
      </w:tr>
      <w:tr w:rsidR="00526F81" w:rsidRPr="00EB7D0E" w:rsidTr="00526F81">
        <w:trPr>
          <w:jc w:val="center"/>
        </w:trPr>
        <w:tc>
          <w:tcPr>
            <w:tcW w:w="1887"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rPr>
                <w:rFonts w:ascii="Times New Roman" w:hAnsi="Times New Roman" w:cs="Times New Roman"/>
                <w:sz w:val="20"/>
                <w:szCs w:val="20"/>
              </w:rPr>
            </w:pPr>
            <w:r w:rsidRPr="00E21DC0">
              <w:rPr>
                <w:rFonts w:ascii="Times New Roman" w:hAnsi="Times New Roman" w:cs="Times New Roman"/>
                <w:sz w:val="20"/>
                <w:szCs w:val="20"/>
              </w:rPr>
              <w:t>Age 18-24</w:t>
            </w: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B7D0E">
              <w:rPr>
                <w:rFonts w:ascii="Times New Roman" w:hAnsi="Times New Roman" w:cs="Times New Roman"/>
                <w:sz w:val="20"/>
                <w:szCs w:val="20"/>
              </w:rPr>
              <w:t>0.085***</w:t>
            </w: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B7D0E">
              <w:rPr>
                <w:rFonts w:ascii="Times New Roman" w:hAnsi="Times New Roman" w:cs="Times New Roman"/>
                <w:sz w:val="20"/>
                <w:szCs w:val="20"/>
              </w:rPr>
              <w:t>0.082***</w:t>
            </w: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526F81" w:rsidRPr="00EB7D0E" w:rsidTr="00526F81">
        <w:trPr>
          <w:jc w:val="center"/>
        </w:trPr>
        <w:tc>
          <w:tcPr>
            <w:tcW w:w="1887"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rPr>
                <w:rFonts w:ascii="Times New Roman" w:hAnsi="Times New Roman" w:cs="Times New Roman"/>
                <w:sz w:val="20"/>
                <w:szCs w:val="20"/>
              </w:rPr>
            </w:pP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B7D0E">
              <w:rPr>
                <w:rFonts w:ascii="Times New Roman" w:hAnsi="Times New Roman" w:cs="Times New Roman"/>
                <w:sz w:val="20"/>
                <w:szCs w:val="20"/>
              </w:rPr>
              <w:t>(0.010)</w:t>
            </w: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B7D0E">
              <w:rPr>
                <w:rFonts w:ascii="Times New Roman" w:hAnsi="Times New Roman" w:cs="Times New Roman"/>
                <w:sz w:val="20"/>
                <w:szCs w:val="20"/>
              </w:rPr>
              <w:t>(0.016)</w:t>
            </w: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p>
        </w:tc>
      </w:tr>
      <w:tr w:rsidR="00526F81" w:rsidRPr="00EB7D0E" w:rsidTr="00526F81">
        <w:trPr>
          <w:jc w:val="center"/>
        </w:trPr>
        <w:tc>
          <w:tcPr>
            <w:tcW w:w="1887"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rPr>
                <w:rFonts w:ascii="Times New Roman" w:hAnsi="Times New Roman" w:cs="Times New Roman"/>
                <w:sz w:val="20"/>
                <w:szCs w:val="20"/>
              </w:rPr>
            </w:pPr>
            <w:r w:rsidRPr="00E21DC0">
              <w:rPr>
                <w:rFonts w:ascii="Times New Roman" w:hAnsi="Times New Roman" w:cs="Times New Roman"/>
                <w:sz w:val="20"/>
                <w:szCs w:val="20"/>
              </w:rPr>
              <w:t>Age 25-34</w:t>
            </w: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B7D0E">
              <w:rPr>
                <w:rFonts w:ascii="Times New Roman" w:hAnsi="Times New Roman" w:cs="Times New Roman"/>
                <w:sz w:val="20"/>
                <w:szCs w:val="20"/>
              </w:rPr>
              <w:t>0.038***</w:t>
            </w: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Ref.</w:t>
            </w: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526F81" w:rsidRPr="00EB7D0E" w:rsidTr="00526F81">
        <w:trPr>
          <w:jc w:val="center"/>
        </w:trPr>
        <w:tc>
          <w:tcPr>
            <w:tcW w:w="1887"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rPr>
                <w:rFonts w:ascii="Times New Roman" w:hAnsi="Times New Roman" w:cs="Times New Roman"/>
                <w:sz w:val="20"/>
                <w:szCs w:val="20"/>
              </w:rPr>
            </w:pP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B7D0E">
              <w:rPr>
                <w:rFonts w:ascii="Times New Roman" w:hAnsi="Times New Roman" w:cs="Times New Roman"/>
                <w:sz w:val="20"/>
                <w:szCs w:val="20"/>
              </w:rPr>
              <w:t>(0.008)</w:t>
            </w: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p>
        </w:tc>
      </w:tr>
      <w:tr w:rsidR="00526F81" w:rsidRPr="00EB7D0E" w:rsidTr="00526F81">
        <w:trPr>
          <w:jc w:val="center"/>
        </w:trPr>
        <w:tc>
          <w:tcPr>
            <w:tcW w:w="1887"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rPr>
                <w:rFonts w:ascii="Times New Roman" w:hAnsi="Times New Roman" w:cs="Times New Roman"/>
                <w:sz w:val="20"/>
                <w:szCs w:val="20"/>
              </w:rPr>
            </w:pPr>
            <w:r w:rsidRPr="00E21DC0">
              <w:rPr>
                <w:rFonts w:ascii="Times New Roman" w:hAnsi="Times New Roman" w:cs="Times New Roman"/>
                <w:sz w:val="20"/>
                <w:szCs w:val="20"/>
              </w:rPr>
              <w:t>Age 45-54</w:t>
            </w: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B7D0E">
              <w:rPr>
                <w:rFonts w:ascii="Times New Roman" w:hAnsi="Times New Roman" w:cs="Times New Roman"/>
                <w:sz w:val="20"/>
                <w:szCs w:val="20"/>
              </w:rPr>
              <w:t>-0.033***</w:t>
            </w: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B7D0E">
              <w:rPr>
                <w:rFonts w:ascii="Times New Roman" w:hAnsi="Times New Roman" w:cs="Times New Roman"/>
                <w:sz w:val="20"/>
                <w:szCs w:val="20"/>
              </w:rPr>
              <w:t>-0.036***</w:t>
            </w: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526F81" w:rsidRPr="00EB7D0E" w:rsidTr="00526F81">
        <w:trPr>
          <w:jc w:val="center"/>
        </w:trPr>
        <w:tc>
          <w:tcPr>
            <w:tcW w:w="1887"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rPr>
                <w:rFonts w:ascii="Times New Roman" w:hAnsi="Times New Roman" w:cs="Times New Roman"/>
                <w:sz w:val="20"/>
                <w:szCs w:val="20"/>
              </w:rPr>
            </w:pP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B7D0E">
              <w:rPr>
                <w:rFonts w:ascii="Times New Roman" w:hAnsi="Times New Roman" w:cs="Times New Roman"/>
                <w:sz w:val="20"/>
                <w:szCs w:val="20"/>
              </w:rPr>
              <w:t>(0.009)</w:t>
            </w: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B7D0E">
              <w:rPr>
                <w:rFonts w:ascii="Times New Roman" w:hAnsi="Times New Roman" w:cs="Times New Roman"/>
                <w:sz w:val="20"/>
                <w:szCs w:val="20"/>
              </w:rPr>
              <w:t>(0.010)</w:t>
            </w: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p>
        </w:tc>
      </w:tr>
      <w:tr w:rsidR="00526F81" w:rsidRPr="00EB7D0E" w:rsidTr="00526F81">
        <w:trPr>
          <w:jc w:val="center"/>
        </w:trPr>
        <w:tc>
          <w:tcPr>
            <w:tcW w:w="1887"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rPr>
                <w:rFonts w:ascii="Times New Roman" w:hAnsi="Times New Roman" w:cs="Times New Roman"/>
                <w:sz w:val="20"/>
                <w:szCs w:val="20"/>
              </w:rPr>
            </w:pPr>
            <w:r w:rsidRPr="00E21DC0">
              <w:rPr>
                <w:rFonts w:ascii="Times New Roman" w:hAnsi="Times New Roman" w:cs="Times New Roman"/>
                <w:sz w:val="20"/>
                <w:szCs w:val="20"/>
              </w:rPr>
              <w:t>Age 55-64</w:t>
            </w: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B7D0E">
              <w:rPr>
                <w:rFonts w:ascii="Times New Roman" w:hAnsi="Times New Roman" w:cs="Times New Roman"/>
                <w:sz w:val="20"/>
                <w:szCs w:val="20"/>
              </w:rPr>
              <w:t>-0.124***</w:t>
            </w: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B7D0E">
              <w:rPr>
                <w:rFonts w:ascii="Times New Roman" w:hAnsi="Times New Roman" w:cs="Times New Roman"/>
                <w:sz w:val="20"/>
                <w:szCs w:val="20"/>
              </w:rPr>
              <w:t>0.008*</w:t>
            </w:r>
          </w:p>
        </w:tc>
      </w:tr>
      <w:tr w:rsidR="00526F81" w:rsidRPr="00EB7D0E" w:rsidTr="00526F81">
        <w:trPr>
          <w:jc w:val="center"/>
        </w:trPr>
        <w:tc>
          <w:tcPr>
            <w:tcW w:w="1887"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rPr>
                <w:rFonts w:ascii="Times New Roman" w:hAnsi="Times New Roman" w:cs="Times New Roman"/>
                <w:sz w:val="20"/>
                <w:szCs w:val="20"/>
              </w:rPr>
            </w:pP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B7D0E">
              <w:rPr>
                <w:rFonts w:ascii="Times New Roman" w:hAnsi="Times New Roman" w:cs="Times New Roman"/>
                <w:sz w:val="20"/>
                <w:szCs w:val="20"/>
              </w:rPr>
              <w:t>(0.013)</w:t>
            </w: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B7D0E">
              <w:rPr>
                <w:rFonts w:ascii="Times New Roman" w:hAnsi="Times New Roman" w:cs="Times New Roman"/>
                <w:sz w:val="20"/>
                <w:szCs w:val="20"/>
              </w:rPr>
              <w:t>(0.005)</w:t>
            </w:r>
          </w:p>
        </w:tc>
      </w:tr>
      <w:tr w:rsidR="00526F81" w:rsidRPr="00EB7D0E" w:rsidTr="00526F81">
        <w:trPr>
          <w:jc w:val="center"/>
        </w:trPr>
        <w:tc>
          <w:tcPr>
            <w:tcW w:w="1887"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rPr>
                <w:rFonts w:ascii="Times New Roman" w:hAnsi="Times New Roman" w:cs="Times New Roman"/>
                <w:sz w:val="20"/>
                <w:szCs w:val="20"/>
              </w:rPr>
            </w:pPr>
            <w:r w:rsidRPr="00E21DC0">
              <w:rPr>
                <w:rFonts w:ascii="Times New Roman" w:hAnsi="Times New Roman" w:cs="Times New Roman"/>
                <w:sz w:val="20"/>
                <w:szCs w:val="20"/>
              </w:rPr>
              <w:t>Age 65+</w:t>
            </w: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B7D0E">
              <w:rPr>
                <w:rFonts w:ascii="Times New Roman" w:hAnsi="Times New Roman" w:cs="Times New Roman"/>
                <w:sz w:val="20"/>
                <w:szCs w:val="20"/>
              </w:rPr>
              <w:t>-0.162***</w:t>
            </w: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Ref.</w:t>
            </w:r>
          </w:p>
        </w:tc>
      </w:tr>
      <w:tr w:rsidR="00526F81" w:rsidRPr="00EB7D0E" w:rsidTr="00526F81">
        <w:trPr>
          <w:jc w:val="center"/>
        </w:trPr>
        <w:tc>
          <w:tcPr>
            <w:tcW w:w="1887"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rPr>
                <w:rFonts w:ascii="Times New Roman" w:hAnsi="Times New Roman" w:cs="Times New Roman"/>
                <w:sz w:val="20"/>
                <w:szCs w:val="20"/>
              </w:rPr>
            </w:pP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B7D0E">
              <w:rPr>
                <w:rFonts w:ascii="Times New Roman" w:hAnsi="Times New Roman" w:cs="Times New Roman"/>
                <w:sz w:val="20"/>
                <w:szCs w:val="20"/>
              </w:rPr>
              <w:t>(0.016)</w:t>
            </w: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p>
        </w:tc>
      </w:tr>
      <w:tr w:rsidR="00526F81" w:rsidRPr="00EB7D0E" w:rsidTr="00526F81">
        <w:trPr>
          <w:jc w:val="center"/>
        </w:trPr>
        <w:tc>
          <w:tcPr>
            <w:tcW w:w="1887"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rPr>
                <w:rFonts w:ascii="Times New Roman" w:hAnsi="Times New Roman" w:cs="Times New Roman"/>
                <w:sz w:val="20"/>
                <w:szCs w:val="20"/>
              </w:rPr>
            </w:pPr>
            <w:r w:rsidRPr="00E21DC0">
              <w:rPr>
                <w:rFonts w:ascii="Times New Roman" w:hAnsi="Times New Roman" w:cs="Times New Roman"/>
                <w:sz w:val="20"/>
                <w:szCs w:val="20"/>
              </w:rPr>
              <w:t>Primary education</w:t>
            </w: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B7D0E">
              <w:rPr>
                <w:rFonts w:ascii="Times New Roman" w:hAnsi="Times New Roman" w:cs="Times New Roman"/>
                <w:sz w:val="20"/>
                <w:szCs w:val="20"/>
              </w:rPr>
              <w:t>-0.035***</w:t>
            </w: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B7D0E">
              <w:rPr>
                <w:rFonts w:ascii="Times New Roman" w:hAnsi="Times New Roman" w:cs="Times New Roman"/>
                <w:sz w:val="20"/>
                <w:szCs w:val="20"/>
              </w:rPr>
              <w:t>-0.040**</w:t>
            </w: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B7D0E">
              <w:rPr>
                <w:rFonts w:ascii="Times New Roman" w:hAnsi="Times New Roman" w:cs="Times New Roman"/>
                <w:sz w:val="20"/>
                <w:szCs w:val="20"/>
              </w:rPr>
              <w:t>-0.044***</w:t>
            </w: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B7D0E">
              <w:rPr>
                <w:rFonts w:ascii="Times New Roman" w:hAnsi="Times New Roman" w:cs="Times New Roman"/>
                <w:sz w:val="20"/>
                <w:szCs w:val="20"/>
              </w:rPr>
              <w:t>-0.015**</w:t>
            </w:r>
          </w:p>
        </w:tc>
      </w:tr>
      <w:tr w:rsidR="00526F81" w:rsidRPr="00EB7D0E" w:rsidTr="00526F81">
        <w:trPr>
          <w:jc w:val="center"/>
        </w:trPr>
        <w:tc>
          <w:tcPr>
            <w:tcW w:w="1887"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rPr>
                <w:rFonts w:ascii="Times New Roman" w:hAnsi="Times New Roman" w:cs="Times New Roman"/>
                <w:sz w:val="20"/>
                <w:szCs w:val="20"/>
              </w:rPr>
            </w:pP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B7D0E">
              <w:rPr>
                <w:rFonts w:ascii="Times New Roman" w:hAnsi="Times New Roman" w:cs="Times New Roman"/>
                <w:sz w:val="20"/>
                <w:szCs w:val="20"/>
              </w:rPr>
              <w:t>(0.007)</w:t>
            </w: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B7D0E">
              <w:rPr>
                <w:rFonts w:ascii="Times New Roman" w:hAnsi="Times New Roman" w:cs="Times New Roman"/>
                <w:sz w:val="20"/>
                <w:szCs w:val="20"/>
              </w:rPr>
              <w:t>(0.018)</w:t>
            </w: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B7D0E">
              <w:rPr>
                <w:rFonts w:ascii="Times New Roman" w:hAnsi="Times New Roman" w:cs="Times New Roman"/>
                <w:sz w:val="20"/>
                <w:szCs w:val="20"/>
              </w:rPr>
              <w:t>(0.013)</w:t>
            </w: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B7D0E">
              <w:rPr>
                <w:rFonts w:ascii="Times New Roman" w:hAnsi="Times New Roman" w:cs="Times New Roman"/>
                <w:sz w:val="20"/>
                <w:szCs w:val="20"/>
              </w:rPr>
              <w:t>(0.006)</w:t>
            </w:r>
          </w:p>
        </w:tc>
      </w:tr>
      <w:tr w:rsidR="00526F81" w:rsidRPr="00EB7D0E" w:rsidTr="00526F81">
        <w:trPr>
          <w:jc w:val="center"/>
        </w:trPr>
        <w:tc>
          <w:tcPr>
            <w:tcW w:w="1887"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rPr>
                <w:rFonts w:ascii="Times New Roman" w:hAnsi="Times New Roman" w:cs="Times New Roman"/>
                <w:sz w:val="20"/>
                <w:szCs w:val="20"/>
              </w:rPr>
            </w:pPr>
            <w:r w:rsidRPr="00E21DC0">
              <w:rPr>
                <w:rFonts w:ascii="Times New Roman" w:hAnsi="Times New Roman" w:cs="Times New Roman"/>
                <w:sz w:val="20"/>
                <w:szCs w:val="20"/>
              </w:rPr>
              <w:t>Tertiary education</w:t>
            </w: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B7D0E">
              <w:rPr>
                <w:rFonts w:ascii="Times New Roman" w:hAnsi="Times New Roman" w:cs="Times New Roman"/>
                <w:sz w:val="20"/>
                <w:szCs w:val="20"/>
              </w:rPr>
              <w:t>0.045***</w:t>
            </w: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B7D0E">
              <w:rPr>
                <w:rFonts w:ascii="Times New Roman" w:hAnsi="Times New Roman" w:cs="Times New Roman"/>
                <w:sz w:val="20"/>
                <w:szCs w:val="20"/>
              </w:rPr>
              <w:t>0.052**</w:t>
            </w: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B7D0E">
              <w:rPr>
                <w:rFonts w:ascii="Times New Roman" w:hAnsi="Times New Roman" w:cs="Times New Roman"/>
                <w:sz w:val="20"/>
                <w:szCs w:val="20"/>
              </w:rPr>
              <w:t>0.047***</w:t>
            </w: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B7D0E">
              <w:rPr>
                <w:rFonts w:ascii="Times New Roman" w:hAnsi="Times New Roman" w:cs="Times New Roman"/>
                <w:sz w:val="20"/>
                <w:szCs w:val="20"/>
              </w:rPr>
              <w:t>0.024***</w:t>
            </w:r>
          </w:p>
        </w:tc>
      </w:tr>
      <w:tr w:rsidR="00526F81" w:rsidRPr="00EB7D0E" w:rsidTr="00526F81">
        <w:trPr>
          <w:jc w:val="center"/>
        </w:trPr>
        <w:tc>
          <w:tcPr>
            <w:tcW w:w="1887"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rPr>
                <w:rFonts w:ascii="Times New Roman" w:hAnsi="Times New Roman" w:cs="Times New Roman"/>
                <w:sz w:val="20"/>
                <w:szCs w:val="20"/>
              </w:rPr>
            </w:pP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B7D0E">
              <w:rPr>
                <w:rFonts w:ascii="Times New Roman" w:hAnsi="Times New Roman" w:cs="Times New Roman"/>
                <w:sz w:val="20"/>
                <w:szCs w:val="20"/>
              </w:rPr>
              <w:t>(0.008)</w:t>
            </w: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B7D0E">
              <w:rPr>
                <w:rFonts w:ascii="Times New Roman" w:hAnsi="Times New Roman" w:cs="Times New Roman"/>
                <w:sz w:val="20"/>
                <w:szCs w:val="20"/>
              </w:rPr>
              <w:t>(0.021)</w:t>
            </w: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B7D0E">
              <w:rPr>
                <w:rFonts w:ascii="Times New Roman" w:hAnsi="Times New Roman" w:cs="Times New Roman"/>
                <w:sz w:val="20"/>
                <w:szCs w:val="20"/>
              </w:rPr>
              <w:t>(0.013)</w:t>
            </w: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B7D0E">
              <w:rPr>
                <w:rFonts w:ascii="Times New Roman" w:hAnsi="Times New Roman" w:cs="Times New Roman"/>
                <w:sz w:val="20"/>
                <w:szCs w:val="20"/>
              </w:rPr>
              <w:t>(0.006)</w:t>
            </w:r>
          </w:p>
        </w:tc>
      </w:tr>
      <w:tr w:rsidR="00526F81" w:rsidRPr="00EB7D0E" w:rsidTr="00526F81">
        <w:trPr>
          <w:jc w:val="center"/>
        </w:trPr>
        <w:tc>
          <w:tcPr>
            <w:tcW w:w="1887"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rPr>
                <w:rFonts w:ascii="Times New Roman" w:hAnsi="Times New Roman" w:cs="Times New Roman"/>
                <w:sz w:val="20"/>
                <w:szCs w:val="20"/>
              </w:rPr>
            </w:pPr>
            <w:r w:rsidRPr="00E21DC0">
              <w:rPr>
                <w:rFonts w:ascii="Times New Roman" w:hAnsi="Times New Roman" w:cs="Times New Roman"/>
                <w:sz w:val="20"/>
                <w:szCs w:val="20"/>
              </w:rPr>
              <w:t>Lower consumption group</w:t>
            </w: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B7D0E">
              <w:rPr>
                <w:rFonts w:ascii="Times New Roman" w:hAnsi="Times New Roman" w:cs="Times New Roman"/>
                <w:sz w:val="20"/>
                <w:szCs w:val="20"/>
              </w:rPr>
              <w:t>-0.009</w:t>
            </w: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B7D0E">
              <w:rPr>
                <w:rFonts w:ascii="Times New Roman" w:hAnsi="Times New Roman" w:cs="Times New Roman"/>
                <w:sz w:val="20"/>
                <w:szCs w:val="20"/>
              </w:rPr>
              <w:t>-0.008</w:t>
            </w: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B7D0E">
              <w:rPr>
                <w:rFonts w:ascii="Times New Roman" w:hAnsi="Times New Roman" w:cs="Times New Roman"/>
                <w:sz w:val="20"/>
                <w:szCs w:val="20"/>
              </w:rPr>
              <w:t>-0.016</w:t>
            </w: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B7D0E">
              <w:rPr>
                <w:rFonts w:ascii="Times New Roman" w:hAnsi="Times New Roman" w:cs="Times New Roman"/>
                <w:sz w:val="20"/>
                <w:szCs w:val="20"/>
              </w:rPr>
              <w:t>-0.002</w:t>
            </w:r>
          </w:p>
        </w:tc>
      </w:tr>
      <w:tr w:rsidR="00526F81" w:rsidRPr="00EB7D0E" w:rsidTr="00526F81">
        <w:trPr>
          <w:jc w:val="center"/>
        </w:trPr>
        <w:tc>
          <w:tcPr>
            <w:tcW w:w="1887"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rPr>
                <w:rFonts w:ascii="Times New Roman" w:hAnsi="Times New Roman" w:cs="Times New Roman"/>
                <w:sz w:val="20"/>
                <w:szCs w:val="20"/>
              </w:rPr>
            </w:pP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B7D0E">
              <w:rPr>
                <w:rFonts w:ascii="Times New Roman" w:hAnsi="Times New Roman" w:cs="Times New Roman"/>
                <w:sz w:val="20"/>
                <w:szCs w:val="20"/>
              </w:rPr>
              <w:t>(0.007)</w:t>
            </w: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B7D0E">
              <w:rPr>
                <w:rFonts w:ascii="Times New Roman" w:hAnsi="Times New Roman" w:cs="Times New Roman"/>
                <w:sz w:val="20"/>
                <w:szCs w:val="20"/>
              </w:rPr>
              <w:t>(0.018)</w:t>
            </w: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B7D0E">
              <w:rPr>
                <w:rFonts w:ascii="Times New Roman" w:hAnsi="Times New Roman" w:cs="Times New Roman"/>
                <w:sz w:val="20"/>
                <w:szCs w:val="20"/>
              </w:rPr>
              <w:t>(0.012)</w:t>
            </w: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B7D0E">
              <w:rPr>
                <w:rFonts w:ascii="Times New Roman" w:hAnsi="Times New Roman" w:cs="Times New Roman"/>
                <w:sz w:val="20"/>
                <w:szCs w:val="20"/>
              </w:rPr>
              <w:t>(0.006)</w:t>
            </w:r>
          </w:p>
        </w:tc>
      </w:tr>
      <w:tr w:rsidR="00526F81" w:rsidRPr="00EB7D0E" w:rsidTr="00526F81">
        <w:trPr>
          <w:jc w:val="center"/>
        </w:trPr>
        <w:tc>
          <w:tcPr>
            <w:tcW w:w="1887"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rPr>
                <w:rFonts w:ascii="Times New Roman" w:hAnsi="Times New Roman" w:cs="Times New Roman"/>
                <w:sz w:val="20"/>
                <w:szCs w:val="20"/>
              </w:rPr>
            </w:pPr>
            <w:r w:rsidRPr="00E21DC0">
              <w:rPr>
                <w:rFonts w:ascii="Times New Roman" w:hAnsi="Times New Roman" w:cs="Times New Roman"/>
                <w:sz w:val="20"/>
                <w:szCs w:val="20"/>
              </w:rPr>
              <w:t>Upper consumption group</w:t>
            </w: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B7D0E">
              <w:rPr>
                <w:rFonts w:ascii="Times New Roman" w:hAnsi="Times New Roman" w:cs="Times New Roman"/>
                <w:sz w:val="20"/>
                <w:szCs w:val="20"/>
              </w:rPr>
              <w:t>-0.001</w:t>
            </w: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B7D0E">
              <w:rPr>
                <w:rFonts w:ascii="Times New Roman" w:hAnsi="Times New Roman" w:cs="Times New Roman"/>
                <w:sz w:val="20"/>
                <w:szCs w:val="20"/>
              </w:rPr>
              <w:t>0.011</w:t>
            </w: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B7D0E">
              <w:rPr>
                <w:rFonts w:ascii="Times New Roman" w:hAnsi="Times New Roman" w:cs="Times New Roman"/>
                <w:sz w:val="20"/>
                <w:szCs w:val="20"/>
              </w:rPr>
              <w:t>-0.003</w:t>
            </w: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B7D0E">
              <w:rPr>
                <w:rFonts w:ascii="Times New Roman" w:hAnsi="Times New Roman" w:cs="Times New Roman"/>
                <w:sz w:val="20"/>
                <w:szCs w:val="20"/>
              </w:rPr>
              <w:t>-0.003</w:t>
            </w:r>
          </w:p>
        </w:tc>
      </w:tr>
      <w:tr w:rsidR="00526F81" w:rsidRPr="00EB7D0E" w:rsidTr="00526F81">
        <w:trPr>
          <w:jc w:val="center"/>
        </w:trPr>
        <w:tc>
          <w:tcPr>
            <w:tcW w:w="1887"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rPr>
                <w:rFonts w:ascii="Times New Roman" w:hAnsi="Times New Roman" w:cs="Times New Roman"/>
                <w:sz w:val="20"/>
                <w:szCs w:val="20"/>
              </w:rPr>
            </w:pP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B7D0E">
              <w:rPr>
                <w:rFonts w:ascii="Times New Roman" w:hAnsi="Times New Roman" w:cs="Times New Roman"/>
                <w:sz w:val="20"/>
                <w:szCs w:val="20"/>
              </w:rPr>
              <w:t>(0.007)</w:t>
            </w: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B7D0E">
              <w:rPr>
                <w:rFonts w:ascii="Times New Roman" w:hAnsi="Times New Roman" w:cs="Times New Roman"/>
                <w:sz w:val="20"/>
                <w:szCs w:val="20"/>
              </w:rPr>
              <w:t>(0.019)</w:t>
            </w: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B7D0E">
              <w:rPr>
                <w:rFonts w:ascii="Times New Roman" w:hAnsi="Times New Roman" w:cs="Times New Roman"/>
                <w:sz w:val="20"/>
                <w:szCs w:val="20"/>
              </w:rPr>
              <w:t>(0.012)</w:t>
            </w: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B7D0E">
              <w:rPr>
                <w:rFonts w:ascii="Times New Roman" w:hAnsi="Times New Roman" w:cs="Times New Roman"/>
                <w:sz w:val="20"/>
                <w:szCs w:val="20"/>
              </w:rPr>
              <w:t>(0.005)</w:t>
            </w:r>
          </w:p>
        </w:tc>
      </w:tr>
      <w:tr w:rsidR="00526F81" w:rsidRPr="00EB7D0E" w:rsidTr="00526F81">
        <w:trPr>
          <w:jc w:val="center"/>
        </w:trPr>
        <w:tc>
          <w:tcPr>
            <w:tcW w:w="1887"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rPr>
                <w:rFonts w:ascii="Times New Roman" w:hAnsi="Times New Roman" w:cs="Times New Roman"/>
                <w:sz w:val="20"/>
                <w:szCs w:val="20"/>
              </w:rPr>
            </w:pPr>
            <w:r w:rsidRPr="00E21DC0">
              <w:rPr>
                <w:rFonts w:ascii="Times New Roman" w:hAnsi="Times New Roman" w:cs="Times New Roman"/>
                <w:sz w:val="20"/>
                <w:szCs w:val="20"/>
              </w:rPr>
              <w:t>Ethnic minority</w:t>
            </w: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B7D0E">
              <w:rPr>
                <w:rFonts w:ascii="Times New Roman" w:hAnsi="Times New Roman" w:cs="Times New Roman"/>
                <w:sz w:val="20"/>
                <w:szCs w:val="20"/>
              </w:rPr>
              <w:t>-0.039***</w:t>
            </w: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B7D0E">
              <w:rPr>
                <w:rFonts w:ascii="Times New Roman" w:hAnsi="Times New Roman" w:cs="Times New Roman"/>
                <w:sz w:val="20"/>
                <w:szCs w:val="20"/>
              </w:rPr>
              <w:t>-0.035</w:t>
            </w: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B7D0E">
              <w:rPr>
                <w:rFonts w:ascii="Times New Roman" w:hAnsi="Times New Roman" w:cs="Times New Roman"/>
                <w:sz w:val="20"/>
                <w:szCs w:val="20"/>
              </w:rPr>
              <w:t>-0.063***</w:t>
            </w: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B7D0E">
              <w:rPr>
                <w:rFonts w:ascii="Times New Roman" w:hAnsi="Times New Roman" w:cs="Times New Roman"/>
                <w:sz w:val="20"/>
                <w:szCs w:val="20"/>
              </w:rPr>
              <w:t>-0.024***</w:t>
            </w:r>
          </w:p>
        </w:tc>
      </w:tr>
      <w:tr w:rsidR="00526F81" w:rsidRPr="00EB7D0E" w:rsidTr="00526F81">
        <w:trPr>
          <w:jc w:val="center"/>
        </w:trPr>
        <w:tc>
          <w:tcPr>
            <w:tcW w:w="1887"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rPr>
                <w:rFonts w:ascii="Times New Roman" w:hAnsi="Times New Roman" w:cs="Times New Roman"/>
                <w:sz w:val="20"/>
                <w:szCs w:val="20"/>
              </w:rPr>
            </w:pP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B7D0E">
              <w:rPr>
                <w:rFonts w:ascii="Times New Roman" w:hAnsi="Times New Roman" w:cs="Times New Roman"/>
                <w:sz w:val="20"/>
                <w:szCs w:val="20"/>
              </w:rPr>
              <w:t>(0.009)</w:t>
            </w: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B7D0E">
              <w:rPr>
                <w:rFonts w:ascii="Times New Roman" w:hAnsi="Times New Roman" w:cs="Times New Roman"/>
                <w:sz w:val="20"/>
                <w:szCs w:val="20"/>
              </w:rPr>
              <w:t>(0.023)</w:t>
            </w: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B7D0E">
              <w:rPr>
                <w:rFonts w:ascii="Times New Roman" w:hAnsi="Times New Roman" w:cs="Times New Roman"/>
                <w:sz w:val="20"/>
                <w:szCs w:val="20"/>
              </w:rPr>
              <w:t>(0.017)</w:t>
            </w: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B7D0E">
              <w:rPr>
                <w:rFonts w:ascii="Times New Roman" w:hAnsi="Times New Roman" w:cs="Times New Roman"/>
                <w:sz w:val="20"/>
                <w:szCs w:val="20"/>
              </w:rPr>
              <w:t>(0.009)</w:t>
            </w:r>
          </w:p>
        </w:tc>
      </w:tr>
      <w:tr w:rsidR="00526F81" w:rsidRPr="00EB7D0E" w:rsidTr="00526F81">
        <w:trPr>
          <w:jc w:val="center"/>
        </w:trPr>
        <w:tc>
          <w:tcPr>
            <w:tcW w:w="1887"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rPr>
                <w:rFonts w:ascii="Times New Roman" w:hAnsi="Times New Roman" w:cs="Times New Roman"/>
                <w:sz w:val="20"/>
                <w:szCs w:val="20"/>
              </w:rPr>
            </w:pPr>
            <w:r w:rsidRPr="00E21DC0">
              <w:rPr>
                <w:rFonts w:ascii="Times New Roman" w:hAnsi="Times New Roman" w:cs="Times New Roman"/>
                <w:sz w:val="20"/>
                <w:szCs w:val="20"/>
              </w:rPr>
              <w:t>Rural</w:t>
            </w: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B7D0E">
              <w:rPr>
                <w:rFonts w:ascii="Times New Roman" w:hAnsi="Times New Roman" w:cs="Times New Roman"/>
                <w:sz w:val="20"/>
                <w:szCs w:val="20"/>
              </w:rPr>
              <w:t>-0.023***</w:t>
            </w: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B7D0E">
              <w:rPr>
                <w:rFonts w:ascii="Times New Roman" w:hAnsi="Times New Roman" w:cs="Times New Roman"/>
                <w:sz w:val="20"/>
                <w:szCs w:val="20"/>
              </w:rPr>
              <w:t>-0.033**</w:t>
            </w: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B7D0E">
              <w:rPr>
                <w:rFonts w:ascii="Times New Roman" w:hAnsi="Times New Roman" w:cs="Times New Roman"/>
                <w:sz w:val="20"/>
                <w:szCs w:val="20"/>
              </w:rPr>
              <w:t>-0.026**</w:t>
            </w: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B7D0E">
              <w:rPr>
                <w:rFonts w:ascii="Times New Roman" w:hAnsi="Times New Roman" w:cs="Times New Roman"/>
                <w:sz w:val="20"/>
                <w:szCs w:val="20"/>
              </w:rPr>
              <w:t>-0.012**</w:t>
            </w:r>
          </w:p>
        </w:tc>
      </w:tr>
      <w:tr w:rsidR="00526F81" w:rsidRPr="00EB7D0E" w:rsidTr="00526F81">
        <w:trPr>
          <w:jc w:val="center"/>
        </w:trPr>
        <w:tc>
          <w:tcPr>
            <w:tcW w:w="1887"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rPr>
                <w:rFonts w:ascii="Times New Roman" w:hAnsi="Times New Roman" w:cs="Times New Roman"/>
                <w:sz w:val="20"/>
                <w:szCs w:val="20"/>
              </w:rPr>
            </w:pP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B7D0E">
              <w:rPr>
                <w:rFonts w:ascii="Times New Roman" w:hAnsi="Times New Roman" w:cs="Times New Roman"/>
                <w:sz w:val="20"/>
                <w:szCs w:val="20"/>
              </w:rPr>
              <w:t>(0.006)</w:t>
            </w: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B7D0E">
              <w:rPr>
                <w:rFonts w:ascii="Times New Roman" w:hAnsi="Times New Roman" w:cs="Times New Roman"/>
                <w:sz w:val="20"/>
                <w:szCs w:val="20"/>
              </w:rPr>
              <w:t>(0.016)</w:t>
            </w: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B7D0E">
              <w:rPr>
                <w:rFonts w:ascii="Times New Roman" w:hAnsi="Times New Roman" w:cs="Times New Roman"/>
                <w:sz w:val="20"/>
                <w:szCs w:val="20"/>
              </w:rPr>
              <w:t>(0.011)</w:t>
            </w: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B7D0E">
              <w:rPr>
                <w:rFonts w:ascii="Times New Roman" w:hAnsi="Times New Roman" w:cs="Times New Roman"/>
                <w:sz w:val="20"/>
                <w:szCs w:val="20"/>
              </w:rPr>
              <w:t>(0.006)</w:t>
            </w:r>
          </w:p>
        </w:tc>
      </w:tr>
      <w:tr w:rsidR="00526F81" w:rsidRPr="00EB7D0E" w:rsidTr="00526F81">
        <w:trPr>
          <w:jc w:val="center"/>
        </w:trPr>
        <w:tc>
          <w:tcPr>
            <w:tcW w:w="1887"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rPr>
                <w:rFonts w:ascii="Times New Roman" w:hAnsi="Times New Roman" w:cs="Times New Roman"/>
                <w:sz w:val="20"/>
                <w:szCs w:val="20"/>
              </w:rPr>
            </w:pPr>
            <w:r w:rsidRPr="00E21DC0">
              <w:rPr>
                <w:rFonts w:ascii="Times New Roman" w:hAnsi="Times New Roman" w:cs="Times New Roman"/>
                <w:sz w:val="20"/>
                <w:szCs w:val="20"/>
              </w:rPr>
              <w:t>Metropolitan</w:t>
            </w: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B7D0E">
              <w:rPr>
                <w:rFonts w:ascii="Times New Roman" w:hAnsi="Times New Roman" w:cs="Times New Roman"/>
                <w:sz w:val="20"/>
                <w:szCs w:val="20"/>
              </w:rPr>
              <w:t>-0.046***</w:t>
            </w: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B7D0E">
              <w:rPr>
                <w:rFonts w:ascii="Times New Roman" w:hAnsi="Times New Roman" w:cs="Times New Roman"/>
                <w:sz w:val="20"/>
                <w:szCs w:val="20"/>
              </w:rPr>
              <w:t>-0.054*</w:t>
            </w: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B7D0E">
              <w:rPr>
                <w:rFonts w:ascii="Times New Roman" w:hAnsi="Times New Roman" w:cs="Times New Roman"/>
                <w:sz w:val="20"/>
                <w:szCs w:val="20"/>
              </w:rPr>
              <w:t>-0.082***</w:t>
            </w: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B7D0E">
              <w:rPr>
                <w:rFonts w:ascii="Times New Roman" w:hAnsi="Times New Roman" w:cs="Times New Roman"/>
                <w:sz w:val="20"/>
                <w:szCs w:val="20"/>
              </w:rPr>
              <w:t>-0.004</w:t>
            </w:r>
          </w:p>
        </w:tc>
      </w:tr>
      <w:tr w:rsidR="00526F81" w:rsidRPr="00EB7D0E" w:rsidTr="00526F81">
        <w:trPr>
          <w:jc w:val="center"/>
        </w:trPr>
        <w:tc>
          <w:tcPr>
            <w:tcW w:w="1887"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rPr>
                <w:rFonts w:ascii="Times New Roman" w:hAnsi="Times New Roman" w:cs="Times New Roman"/>
                <w:sz w:val="20"/>
                <w:szCs w:val="20"/>
              </w:rPr>
            </w:pP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B7D0E">
              <w:rPr>
                <w:rFonts w:ascii="Times New Roman" w:hAnsi="Times New Roman" w:cs="Times New Roman"/>
                <w:sz w:val="20"/>
                <w:szCs w:val="20"/>
              </w:rPr>
              <w:t>(0.013)</w:t>
            </w: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B7D0E">
              <w:rPr>
                <w:rFonts w:ascii="Times New Roman" w:hAnsi="Times New Roman" w:cs="Times New Roman"/>
                <w:sz w:val="20"/>
                <w:szCs w:val="20"/>
              </w:rPr>
              <w:t>(0.031)</w:t>
            </w: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B7D0E">
              <w:rPr>
                <w:rFonts w:ascii="Times New Roman" w:hAnsi="Times New Roman" w:cs="Times New Roman"/>
                <w:sz w:val="20"/>
                <w:szCs w:val="20"/>
              </w:rPr>
              <w:t>(0.024)</w:t>
            </w: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B7D0E">
              <w:rPr>
                <w:rFonts w:ascii="Times New Roman" w:hAnsi="Times New Roman" w:cs="Times New Roman"/>
                <w:sz w:val="20"/>
                <w:szCs w:val="20"/>
              </w:rPr>
              <w:t>(0.008)</w:t>
            </w:r>
          </w:p>
        </w:tc>
      </w:tr>
      <w:tr w:rsidR="00526F81" w:rsidRPr="00EB7D0E" w:rsidTr="00526F81">
        <w:trPr>
          <w:jc w:val="center"/>
        </w:trPr>
        <w:tc>
          <w:tcPr>
            <w:tcW w:w="1887"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rPr>
                <w:rFonts w:ascii="Times New Roman" w:hAnsi="Times New Roman" w:cs="Times New Roman"/>
                <w:sz w:val="20"/>
                <w:szCs w:val="20"/>
              </w:rPr>
            </w:pPr>
            <w:r w:rsidRPr="00E21DC0">
              <w:rPr>
                <w:rFonts w:ascii="Times New Roman" w:hAnsi="Times New Roman" w:cs="Times New Roman"/>
                <w:sz w:val="20"/>
                <w:szCs w:val="20"/>
              </w:rPr>
              <w:t xml:space="preserve">Azerbaijan </w:t>
            </w: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B7D0E">
              <w:rPr>
                <w:rFonts w:ascii="Times New Roman" w:hAnsi="Times New Roman" w:cs="Times New Roman"/>
                <w:sz w:val="20"/>
                <w:szCs w:val="20"/>
              </w:rPr>
              <w:t>-0.005</w:t>
            </w: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B7D0E">
              <w:rPr>
                <w:rFonts w:ascii="Times New Roman" w:hAnsi="Times New Roman" w:cs="Times New Roman"/>
                <w:sz w:val="20"/>
                <w:szCs w:val="20"/>
              </w:rPr>
              <w:t>0.007</w:t>
            </w: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B7D0E">
              <w:rPr>
                <w:rFonts w:ascii="Times New Roman" w:hAnsi="Times New Roman" w:cs="Times New Roman"/>
                <w:sz w:val="20"/>
                <w:szCs w:val="20"/>
              </w:rPr>
              <w:t>-0.007</w:t>
            </w: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B7D0E">
              <w:rPr>
                <w:rFonts w:ascii="Times New Roman" w:hAnsi="Times New Roman" w:cs="Times New Roman"/>
                <w:sz w:val="20"/>
                <w:szCs w:val="20"/>
              </w:rPr>
              <w:t>-0.015</w:t>
            </w:r>
          </w:p>
        </w:tc>
      </w:tr>
      <w:tr w:rsidR="00526F81" w:rsidRPr="00EB7D0E" w:rsidTr="00526F81">
        <w:trPr>
          <w:jc w:val="center"/>
        </w:trPr>
        <w:tc>
          <w:tcPr>
            <w:tcW w:w="1887"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rPr>
                <w:rFonts w:ascii="Times New Roman" w:hAnsi="Times New Roman" w:cs="Times New Roman"/>
                <w:sz w:val="20"/>
                <w:szCs w:val="20"/>
              </w:rPr>
            </w:pP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B7D0E">
              <w:rPr>
                <w:rFonts w:ascii="Times New Roman" w:hAnsi="Times New Roman" w:cs="Times New Roman"/>
                <w:sz w:val="20"/>
                <w:szCs w:val="20"/>
              </w:rPr>
              <w:t>(0.013)</w:t>
            </w: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B7D0E">
              <w:rPr>
                <w:rFonts w:ascii="Times New Roman" w:hAnsi="Times New Roman" w:cs="Times New Roman"/>
                <w:sz w:val="20"/>
                <w:szCs w:val="20"/>
              </w:rPr>
              <w:t>(0.032)</w:t>
            </w: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B7D0E">
              <w:rPr>
                <w:rFonts w:ascii="Times New Roman" w:hAnsi="Times New Roman" w:cs="Times New Roman"/>
                <w:sz w:val="20"/>
                <w:szCs w:val="20"/>
              </w:rPr>
              <w:t>(0.022)</w:t>
            </w: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B7D0E">
              <w:rPr>
                <w:rFonts w:ascii="Times New Roman" w:hAnsi="Times New Roman" w:cs="Times New Roman"/>
                <w:sz w:val="20"/>
                <w:szCs w:val="20"/>
              </w:rPr>
              <w:t>(0.012)</w:t>
            </w:r>
          </w:p>
        </w:tc>
      </w:tr>
      <w:tr w:rsidR="00526F81" w:rsidRPr="00EB7D0E" w:rsidTr="00526F81">
        <w:trPr>
          <w:jc w:val="center"/>
        </w:trPr>
        <w:tc>
          <w:tcPr>
            <w:tcW w:w="1887"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rPr>
                <w:rFonts w:ascii="Times New Roman" w:hAnsi="Times New Roman" w:cs="Times New Roman"/>
                <w:sz w:val="20"/>
                <w:szCs w:val="20"/>
              </w:rPr>
            </w:pPr>
            <w:r w:rsidRPr="00E21DC0">
              <w:rPr>
                <w:rFonts w:ascii="Times New Roman" w:hAnsi="Times New Roman" w:cs="Times New Roman"/>
                <w:sz w:val="20"/>
                <w:szCs w:val="20"/>
              </w:rPr>
              <w:t>Bosnia and Herzegovina</w:t>
            </w: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B7D0E">
              <w:rPr>
                <w:rFonts w:ascii="Times New Roman" w:hAnsi="Times New Roman" w:cs="Times New Roman"/>
                <w:sz w:val="20"/>
                <w:szCs w:val="20"/>
              </w:rPr>
              <w:t>0.035**</w:t>
            </w: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B7D0E">
              <w:rPr>
                <w:rFonts w:ascii="Times New Roman" w:hAnsi="Times New Roman" w:cs="Times New Roman"/>
                <w:sz w:val="20"/>
                <w:szCs w:val="20"/>
              </w:rPr>
              <w:t>0.069*</w:t>
            </w: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B7D0E">
              <w:rPr>
                <w:rFonts w:ascii="Times New Roman" w:hAnsi="Times New Roman" w:cs="Times New Roman"/>
                <w:sz w:val="20"/>
                <w:szCs w:val="20"/>
              </w:rPr>
              <w:t>0.037</w:t>
            </w: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B7D0E">
              <w:rPr>
                <w:rFonts w:ascii="Times New Roman" w:hAnsi="Times New Roman" w:cs="Times New Roman"/>
                <w:sz w:val="20"/>
                <w:szCs w:val="20"/>
              </w:rPr>
              <w:t>0.011</w:t>
            </w:r>
          </w:p>
        </w:tc>
      </w:tr>
      <w:tr w:rsidR="00526F81" w:rsidRPr="00EB7D0E" w:rsidTr="00526F81">
        <w:trPr>
          <w:jc w:val="center"/>
        </w:trPr>
        <w:tc>
          <w:tcPr>
            <w:tcW w:w="1887"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rPr>
                <w:rFonts w:ascii="Times New Roman" w:hAnsi="Times New Roman" w:cs="Times New Roman"/>
                <w:sz w:val="20"/>
                <w:szCs w:val="20"/>
              </w:rPr>
            </w:pP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B7D0E">
              <w:rPr>
                <w:rFonts w:ascii="Times New Roman" w:hAnsi="Times New Roman" w:cs="Times New Roman"/>
                <w:sz w:val="20"/>
                <w:szCs w:val="20"/>
              </w:rPr>
              <w:t>(0.014)</w:t>
            </w: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B7D0E">
              <w:rPr>
                <w:rFonts w:ascii="Times New Roman" w:hAnsi="Times New Roman" w:cs="Times New Roman"/>
                <w:sz w:val="20"/>
                <w:szCs w:val="20"/>
              </w:rPr>
              <w:t>(0.037)</w:t>
            </w: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B7D0E">
              <w:rPr>
                <w:rFonts w:ascii="Times New Roman" w:hAnsi="Times New Roman" w:cs="Times New Roman"/>
                <w:sz w:val="20"/>
                <w:szCs w:val="20"/>
              </w:rPr>
              <w:t>(0.024)</w:t>
            </w: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B7D0E">
              <w:rPr>
                <w:rFonts w:ascii="Times New Roman" w:hAnsi="Times New Roman" w:cs="Times New Roman"/>
                <w:sz w:val="20"/>
                <w:szCs w:val="20"/>
              </w:rPr>
              <w:t>(0.010)</w:t>
            </w:r>
          </w:p>
        </w:tc>
      </w:tr>
      <w:tr w:rsidR="00526F81" w:rsidRPr="00EB7D0E" w:rsidTr="00526F81">
        <w:trPr>
          <w:jc w:val="center"/>
        </w:trPr>
        <w:tc>
          <w:tcPr>
            <w:tcW w:w="1887"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rPr>
                <w:rFonts w:ascii="Times New Roman" w:hAnsi="Times New Roman" w:cs="Times New Roman"/>
                <w:sz w:val="20"/>
                <w:szCs w:val="20"/>
              </w:rPr>
            </w:pPr>
            <w:r w:rsidRPr="00E21DC0">
              <w:rPr>
                <w:rFonts w:ascii="Times New Roman" w:hAnsi="Times New Roman" w:cs="Times New Roman"/>
                <w:sz w:val="20"/>
                <w:szCs w:val="20"/>
              </w:rPr>
              <w:t xml:space="preserve">Croatia </w:t>
            </w: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B7D0E">
              <w:rPr>
                <w:rFonts w:ascii="Times New Roman" w:hAnsi="Times New Roman" w:cs="Times New Roman"/>
                <w:sz w:val="20"/>
                <w:szCs w:val="20"/>
              </w:rPr>
              <w:t>-0.028*</w:t>
            </w: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B7D0E">
              <w:rPr>
                <w:rFonts w:ascii="Times New Roman" w:hAnsi="Times New Roman" w:cs="Times New Roman"/>
                <w:sz w:val="20"/>
                <w:szCs w:val="20"/>
              </w:rPr>
              <w:t>-0.027</w:t>
            </w: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B7D0E">
              <w:rPr>
                <w:rFonts w:ascii="Times New Roman" w:hAnsi="Times New Roman" w:cs="Times New Roman"/>
                <w:sz w:val="20"/>
                <w:szCs w:val="20"/>
              </w:rPr>
              <w:t>-0.023</w:t>
            </w: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B7D0E">
              <w:rPr>
                <w:rFonts w:ascii="Times New Roman" w:hAnsi="Times New Roman" w:cs="Times New Roman"/>
                <w:sz w:val="20"/>
                <w:szCs w:val="20"/>
              </w:rPr>
              <w:t>-0.025**</w:t>
            </w:r>
          </w:p>
        </w:tc>
      </w:tr>
      <w:tr w:rsidR="00526F81" w:rsidRPr="00EB7D0E" w:rsidTr="00526F81">
        <w:trPr>
          <w:jc w:val="center"/>
        </w:trPr>
        <w:tc>
          <w:tcPr>
            <w:tcW w:w="1887"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rPr>
                <w:rFonts w:ascii="Times New Roman" w:hAnsi="Times New Roman" w:cs="Times New Roman"/>
                <w:sz w:val="20"/>
                <w:szCs w:val="20"/>
              </w:rPr>
            </w:pP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B7D0E">
              <w:rPr>
                <w:rFonts w:ascii="Times New Roman" w:hAnsi="Times New Roman" w:cs="Times New Roman"/>
                <w:sz w:val="20"/>
                <w:szCs w:val="20"/>
              </w:rPr>
              <w:t>(0.016)</w:t>
            </w: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B7D0E">
              <w:rPr>
                <w:rFonts w:ascii="Times New Roman" w:hAnsi="Times New Roman" w:cs="Times New Roman"/>
                <w:sz w:val="20"/>
                <w:szCs w:val="20"/>
              </w:rPr>
              <w:t>(0.042)</w:t>
            </w: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B7D0E">
              <w:rPr>
                <w:rFonts w:ascii="Times New Roman" w:hAnsi="Times New Roman" w:cs="Times New Roman"/>
                <w:sz w:val="20"/>
                <w:szCs w:val="20"/>
              </w:rPr>
              <w:t>(0.024)</w:t>
            </w: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B7D0E">
              <w:rPr>
                <w:rFonts w:ascii="Times New Roman" w:hAnsi="Times New Roman" w:cs="Times New Roman"/>
                <w:sz w:val="20"/>
                <w:szCs w:val="20"/>
              </w:rPr>
              <w:t>(0.012)</w:t>
            </w:r>
          </w:p>
        </w:tc>
      </w:tr>
      <w:tr w:rsidR="00526F81" w:rsidRPr="00EB7D0E" w:rsidTr="00526F81">
        <w:trPr>
          <w:jc w:val="center"/>
        </w:trPr>
        <w:tc>
          <w:tcPr>
            <w:tcW w:w="1887"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rPr>
                <w:rFonts w:ascii="Times New Roman" w:hAnsi="Times New Roman" w:cs="Times New Roman"/>
                <w:sz w:val="20"/>
                <w:szCs w:val="20"/>
              </w:rPr>
            </w:pPr>
            <w:r w:rsidRPr="00E21DC0">
              <w:rPr>
                <w:rFonts w:ascii="Times New Roman" w:hAnsi="Times New Roman" w:cs="Times New Roman"/>
                <w:sz w:val="20"/>
                <w:szCs w:val="20"/>
              </w:rPr>
              <w:t>FYR of Macedonia</w:t>
            </w: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B7D0E">
              <w:rPr>
                <w:rFonts w:ascii="Times New Roman" w:hAnsi="Times New Roman" w:cs="Times New Roman"/>
                <w:sz w:val="20"/>
                <w:szCs w:val="20"/>
              </w:rPr>
              <w:t>0.013</w:t>
            </w: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B7D0E">
              <w:rPr>
                <w:rFonts w:ascii="Times New Roman" w:hAnsi="Times New Roman" w:cs="Times New Roman"/>
                <w:sz w:val="20"/>
                <w:szCs w:val="20"/>
              </w:rPr>
              <w:t>0.057</w:t>
            </w: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B7D0E">
              <w:rPr>
                <w:rFonts w:ascii="Times New Roman" w:hAnsi="Times New Roman" w:cs="Times New Roman"/>
                <w:sz w:val="20"/>
                <w:szCs w:val="20"/>
              </w:rPr>
              <w:t>0.004</w:t>
            </w: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B7D0E">
              <w:rPr>
                <w:rFonts w:ascii="Times New Roman" w:hAnsi="Times New Roman" w:cs="Times New Roman"/>
                <w:sz w:val="20"/>
                <w:szCs w:val="20"/>
              </w:rPr>
              <w:t>-0.009</w:t>
            </w:r>
          </w:p>
        </w:tc>
      </w:tr>
      <w:tr w:rsidR="00526F81" w:rsidRPr="00EB7D0E" w:rsidTr="00526F81">
        <w:trPr>
          <w:jc w:val="center"/>
        </w:trPr>
        <w:tc>
          <w:tcPr>
            <w:tcW w:w="1887"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rPr>
                <w:rFonts w:ascii="Times New Roman" w:hAnsi="Times New Roman" w:cs="Times New Roman"/>
                <w:sz w:val="20"/>
                <w:szCs w:val="20"/>
              </w:rPr>
            </w:pP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B7D0E">
              <w:rPr>
                <w:rFonts w:ascii="Times New Roman" w:hAnsi="Times New Roman" w:cs="Times New Roman"/>
                <w:sz w:val="20"/>
                <w:szCs w:val="20"/>
              </w:rPr>
              <w:t>(0.015)</w:t>
            </w: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B7D0E">
              <w:rPr>
                <w:rFonts w:ascii="Times New Roman" w:hAnsi="Times New Roman" w:cs="Times New Roman"/>
                <w:sz w:val="20"/>
                <w:szCs w:val="20"/>
              </w:rPr>
              <w:t>(0.038)</w:t>
            </w: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B7D0E">
              <w:rPr>
                <w:rFonts w:ascii="Times New Roman" w:hAnsi="Times New Roman" w:cs="Times New Roman"/>
                <w:sz w:val="20"/>
                <w:szCs w:val="20"/>
              </w:rPr>
              <w:t>(0.023)</w:t>
            </w: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B7D0E">
              <w:rPr>
                <w:rFonts w:ascii="Times New Roman" w:hAnsi="Times New Roman" w:cs="Times New Roman"/>
                <w:sz w:val="20"/>
                <w:szCs w:val="20"/>
              </w:rPr>
              <w:t>(0.011)</w:t>
            </w:r>
          </w:p>
        </w:tc>
      </w:tr>
      <w:tr w:rsidR="00526F81" w:rsidRPr="00EB7D0E" w:rsidTr="00526F81">
        <w:trPr>
          <w:jc w:val="center"/>
        </w:trPr>
        <w:tc>
          <w:tcPr>
            <w:tcW w:w="1887"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rPr>
                <w:rFonts w:ascii="Times New Roman" w:hAnsi="Times New Roman" w:cs="Times New Roman"/>
                <w:sz w:val="20"/>
                <w:szCs w:val="20"/>
              </w:rPr>
            </w:pPr>
            <w:r w:rsidRPr="00E21DC0">
              <w:rPr>
                <w:rFonts w:ascii="Times New Roman" w:hAnsi="Times New Roman" w:cs="Times New Roman"/>
                <w:sz w:val="20"/>
                <w:szCs w:val="20"/>
              </w:rPr>
              <w:t xml:space="preserve">Kosovo </w:t>
            </w: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B7D0E">
              <w:rPr>
                <w:rFonts w:ascii="Times New Roman" w:hAnsi="Times New Roman" w:cs="Times New Roman"/>
                <w:sz w:val="20"/>
                <w:szCs w:val="20"/>
              </w:rPr>
              <w:t>0.084***</w:t>
            </w: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B7D0E">
              <w:rPr>
                <w:rFonts w:ascii="Times New Roman" w:hAnsi="Times New Roman" w:cs="Times New Roman"/>
                <w:sz w:val="20"/>
                <w:szCs w:val="20"/>
              </w:rPr>
              <w:t>0.160***</w:t>
            </w: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B7D0E">
              <w:rPr>
                <w:rFonts w:ascii="Times New Roman" w:hAnsi="Times New Roman" w:cs="Times New Roman"/>
                <w:sz w:val="20"/>
                <w:szCs w:val="20"/>
              </w:rPr>
              <w:t>0.064***</w:t>
            </w: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B7D0E">
              <w:rPr>
                <w:rFonts w:ascii="Times New Roman" w:hAnsi="Times New Roman" w:cs="Times New Roman"/>
                <w:sz w:val="20"/>
                <w:szCs w:val="20"/>
              </w:rPr>
              <w:t>0.042***</w:t>
            </w:r>
          </w:p>
        </w:tc>
      </w:tr>
      <w:tr w:rsidR="00526F81" w:rsidRPr="00EB7D0E" w:rsidTr="00526F81">
        <w:trPr>
          <w:jc w:val="center"/>
        </w:trPr>
        <w:tc>
          <w:tcPr>
            <w:tcW w:w="1887"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rPr>
                <w:rFonts w:ascii="Times New Roman" w:hAnsi="Times New Roman" w:cs="Times New Roman"/>
                <w:sz w:val="20"/>
                <w:szCs w:val="20"/>
              </w:rPr>
            </w:pP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B7D0E">
              <w:rPr>
                <w:rFonts w:ascii="Times New Roman" w:hAnsi="Times New Roman" w:cs="Times New Roman"/>
                <w:sz w:val="20"/>
                <w:szCs w:val="20"/>
              </w:rPr>
              <w:t>(0.013)</w:t>
            </w: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B7D0E">
              <w:rPr>
                <w:rFonts w:ascii="Times New Roman" w:hAnsi="Times New Roman" w:cs="Times New Roman"/>
                <w:sz w:val="20"/>
                <w:szCs w:val="20"/>
              </w:rPr>
              <w:t>(0.032)</w:t>
            </w: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B7D0E">
              <w:rPr>
                <w:rFonts w:ascii="Times New Roman" w:hAnsi="Times New Roman" w:cs="Times New Roman"/>
                <w:sz w:val="20"/>
                <w:szCs w:val="20"/>
              </w:rPr>
              <w:t>(0.023)</w:t>
            </w: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B7D0E">
              <w:rPr>
                <w:rFonts w:ascii="Times New Roman" w:hAnsi="Times New Roman" w:cs="Times New Roman"/>
                <w:sz w:val="20"/>
                <w:szCs w:val="20"/>
              </w:rPr>
              <w:t>(0.011)</w:t>
            </w:r>
          </w:p>
        </w:tc>
      </w:tr>
      <w:tr w:rsidR="00526F81" w:rsidRPr="00EB7D0E" w:rsidTr="00526F81">
        <w:trPr>
          <w:jc w:val="center"/>
        </w:trPr>
        <w:tc>
          <w:tcPr>
            <w:tcW w:w="1887"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rPr>
                <w:rFonts w:ascii="Times New Roman" w:hAnsi="Times New Roman" w:cs="Times New Roman"/>
                <w:sz w:val="20"/>
                <w:szCs w:val="20"/>
              </w:rPr>
            </w:pPr>
            <w:r w:rsidRPr="00E21DC0">
              <w:rPr>
                <w:rFonts w:ascii="Times New Roman" w:hAnsi="Times New Roman" w:cs="Times New Roman"/>
                <w:sz w:val="20"/>
                <w:szCs w:val="20"/>
              </w:rPr>
              <w:t xml:space="preserve">Russia </w:t>
            </w: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B7D0E">
              <w:rPr>
                <w:rFonts w:ascii="Times New Roman" w:hAnsi="Times New Roman" w:cs="Times New Roman"/>
                <w:sz w:val="20"/>
                <w:szCs w:val="20"/>
              </w:rPr>
              <w:t>-0.022</w:t>
            </w: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B7D0E">
              <w:rPr>
                <w:rFonts w:ascii="Times New Roman" w:hAnsi="Times New Roman" w:cs="Times New Roman"/>
                <w:sz w:val="20"/>
                <w:szCs w:val="20"/>
              </w:rPr>
              <w:t>-0.026</w:t>
            </w: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B7D0E">
              <w:rPr>
                <w:rFonts w:ascii="Times New Roman" w:hAnsi="Times New Roman" w:cs="Times New Roman"/>
                <w:sz w:val="20"/>
                <w:szCs w:val="20"/>
              </w:rPr>
              <w:t>-0.024</w:t>
            </w: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B7D0E">
              <w:rPr>
                <w:rFonts w:ascii="Times New Roman" w:hAnsi="Times New Roman" w:cs="Times New Roman"/>
                <w:sz w:val="20"/>
                <w:szCs w:val="20"/>
              </w:rPr>
              <w:t>-0.010</w:t>
            </w:r>
          </w:p>
        </w:tc>
      </w:tr>
      <w:tr w:rsidR="00526F81" w:rsidRPr="00EB7D0E" w:rsidTr="00526F81">
        <w:trPr>
          <w:jc w:val="center"/>
        </w:trPr>
        <w:tc>
          <w:tcPr>
            <w:tcW w:w="1887"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rPr>
                <w:rFonts w:ascii="Times New Roman" w:hAnsi="Times New Roman" w:cs="Times New Roman"/>
                <w:sz w:val="20"/>
                <w:szCs w:val="20"/>
              </w:rPr>
            </w:pP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B7D0E">
              <w:rPr>
                <w:rFonts w:ascii="Times New Roman" w:hAnsi="Times New Roman" w:cs="Times New Roman"/>
                <w:sz w:val="20"/>
                <w:szCs w:val="20"/>
              </w:rPr>
              <w:t>(0.014)</w:t>
            </w: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B7D0E">
              <w:rPr>
                <w:rFonts w:ascii="Times New Roman" w:hAnsi="Times New Roman" w:cs="Times New Roman"/>
                <w:sz w:val="20"/>
                <w:szCs w:val="20"/>
              </w:rPr>
              <w:t>(0.035)</w:t>
            </w: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B7D0E">
              <w:rPr>
                <w:rFonts w:ascii="Times New Roman" w:hAnsi="Times New Roman" w:cs="Times New Roman"/>
                <w:sz w:val="20"/>
                <w:szCs w:val="20"/>
              </w:rPr>
              <w:t>(0.022)</w:t>
            </w: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B7D0E">
              <w:rPr>
                <w:rFonts w:ascii="Times New Roman" w:hAnsi="Times New Roman" w:cs="Times New Roman"/>
                <w:sz w:val="20"/>
                <w:szCs w:val="20"/>
              </w:rPr>
              <w:t>(0.008)</w:t>
            </w:r>
          </w:p>
        </w:tc>
      </w:tr>
      <w:tr w:rsidR="00526F81" w:rsidRPr="00EB7D0E" w:rsidTr="00526F81">
        <w:trPr>
          <w:jc w:val="center"/>
        </w:trPr>
        <w:tc>
          <w:tcPr>
            <w:tcW w:w="1887"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rPr>
                <w:rFonts w:ascii="Times New Roman" w:hAnsi="Times New Roman" w:cs="Times New Roman"/>
                <w:sz w:val="20"/>
                <w:szCs w:val="20"/>
              </w:rPr>
            </w:pPr>
            <w:r w:rsidRPr="00E21DC0">
              <w:rPr>
                <w:rFonts w:ascii="Times New Roman" w:hAnsi="Times New Roman" w:cs="Times New Roman"/>
                <w:sz w:val="20"/>
                <w:szCs w:val="20"/>
              </w:rPr>
              <w:t xml:space="preserve">Serbia </w:t>
            </w: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B7D0E">
              <w:rPr>
                <w:rFonts w:ascii="Times New Roman" w:hAnsi="Times New Roman" w:cs="Times New Roman"/>
                <w:sz w:val="20"/>
                <w:szCs w:val="20"/>
              </w:rPr>
              <w:t>0.029**</w:t>
            </w: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B7D0E">
              <w:rPr>
                <w:rFonts w:ascii="Times New Roman" w:hAnsi="Times New Roman" w:cs="Times New Roman"/>
                <w:sz w:val="20"/>
                <w:szCs w:val="20"/>
              </w:rPr>
              <w:t>0.093***</w:t>
            </w: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B7D0E">
              <w:rPr>
                <w:rFonts w:ascii="Times New Roman" w:hAnsi="Times New Roman" w:cs="Times New Roman"/>
                <w:sz w:val="20"/>
                <w:szCs w:val="20"/>
              </w:rPr>
              <w:t>0.018</w:t>
            </w: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B7D0E">
              <w:rPr>
                <w:rFonts w:ascii="Times New Roman" w:hAnsi="Times New Roman" w:cs="Times New Roman"/>
                <w:sz w:val="20"/>
                <w:szCs w:val="20"/>
              </w:rPr>
              <w:t>0.001</w:t>
            </w:r>
          </w:p>
        </w:tc>
      </w:tr>
      <w:tr w:rsidR="00526F81" w:rsidRPr="00EB7D0E" w:rsidTr="00526F81">
        <w:trPr>
          <w:jc w:val="center"/>
        </w:trPr>
        <w:tc>
          <w:tcPr>
            <w:tcW w:w="1887"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rPr>
                <w:rFonts w:ascii="Times New Roman" w:hAnsi="Times New Roman" w:cs="Times New Roman"/>
                <w:sz w:val="20"/>
                <w:szCs w:val="20"/>
              </w:rPr>
            </w:pP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B7D0E">
              <w:rPr>
                <w:rFonts w:ascii="Times New Roman" w:hAnsi="Times New Roman" w:cs="Times New Roman"/>
                <w:sz w:val="20"/>
                <w:szCs w:val="20"/>
              </w:rPr>
              <w:t>(0.013)</w:t>
            </w: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B7D0E">
              <w:rPr>
                <w:rFonts w:ascii="Times New Roman" w:hAnsi="Times New Roman" w:cs="Times New Roman"/>
                <w:sz w:val="20"/>
                <w:szCs w:val="20"/>
              </w:rPr>
              <w:t>(0.035)</w:t>
            </w: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B7D0E">
              <w:rPr>
                <w:rFonts w:ascii="Times New Roman" w:hAnsi="Times New Roman" w:cs="Times New Roman"/>
                <w:sz w:val="20"/>
                <w:szCs w:val="20"/>
              </w:rPr>
              <w:t>(0.021)</w:t>
            </w: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B7D0E">
              <w:rPr>
                <w:rFonts w:ascii="Times New Roman" w:hAnsi="Times New Roman" w:cs="Times New Roman"/>
                <w:sz w:val="20"/>
                <w:szCs w:val="20"/>
              </w:rPr>
              <w:t>(0.009)</w:t>
            </w:r>
          </w:p>
        </w:tc>
      </w:tr>
      <w:tr w:rsidR="00526F81" w:rsidRPr="00EB7D0E" w:rsidTr="00526F81">
        <w:trPr>
          <w:jc w:val="center"/>
        </w:trPr>
        <w:tc>
          <w:tcPr>
            <w:tcW w:w="1887" w:type="pct"/>
            <w:tcBorders>
              <w:top w:val="nil"/>
              <w:left w:val="nil"/>
              <w:bottom w:val="nil"/>
              <w:right w:val="nil"/>
            </w:tcBorders>
          </w:tcPr>
          <w:p w:rsidR="00526F81" w:rsidRPr="00E21DC0" w:rsidRDefault="00526F81" w:rsidP="00FB3623">
            <w:pPr>
              <w:widowControl w:val="0"/>
              <w:autoSpaceDE w:val="0"/>
              <w:autoSpaceDN w:val="0"/>
              <w:adjustRightInd w:val="0"/>
              <w:spacing w:after="0" w:line="240" w:lineRule="auto"/>
              <w:rPr>
                <w:rFonts w:ascii="Times New Roman" w:hAnsi="Times New Roman" w:cs="Times New Roman"/>
                <w:sz w:val="20"/>
                <w:szCs w:val="20"/>
              </w:rPr>
            </w:pPr>
            <w:r w:rsidRPr="00E21DC0">
              <w:rPr>
                <w:rFonts w:ascii="Times New Roman" w:hAnsi="Times New Roman" w:cs="Times New Roman"/>
                <w:sz w:val="20"/>
                <w:szCs w:val="20"/>
              </w:rPr>
              <w:t xml:space="preserve">Tajikistan </w:t>
            </w: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B7D0E">
              <w:rPr>
                <w:rFonts w:ascii="Times New Roman" w:hAnsi="Times New Roman" w:cs="Times New Roman"/>
                <w:sz w:val="20"/>
                <w:szCs w:val="20"/>
              </w:rPr>
              <w:t>-0.062***</w:t>
            </w: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B7D0E">
              <w:rPr>
                <w:rFonts w:ascii="Times New Roman" w:hAnsi="Times New Roman" w:cs="Times New Roman"/>
                <w:sz w:val="20"/>
                <w:szCs w:val="20"/>
              </w:rPr>
              <w:t>-0.132***</w:t>
            </w: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B7D0E">
              <w:rPr>
                <w:rFonts w:ascii="Times New Roman" w:hAnsi="Times New Roman" w:cs="Times New Roman"/>
                <w:sz w:val="20"/>
                <w:szCs w:val="20"/>
              </w:rPr>
              <w:t>-0.039</w:t>
            </w: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526F81" w:rsidRPr="00EB7D0E" w:rsidTr="00526F81">
        <w:trPr>
          <w:jc w:val="center"/>
        </w:trPr>
        <w:tc>
          <w:tcPr>
            <w:tcW w:w="1887"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rPr>
                <w:rFonts w:ascii="Times New Roman" w:hAnsi="Times New Roman" w:cs="Times New Roman"/>
                <w:sz w:val="20"/>
                <w:szCs w:val="20"/>
              </w:rPr>
            </w:pP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B7D0E">
              <w:rPr>
                <w:rFonts w:ascii="Times New Roman" w:hAnsi="Times New Roman" w:cs="Times New Roman"/>
                <w:sz w:val="20"/>
                <w:szCs w:val="20"/>
              </w:rPr>
              <w:t>(0.016)</w:t>
            </w: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B7D0E">
              <w:rPr>
                <w:rFonts w:ascii="Times New Roman" w:hAnsi="Times New Roman" w:cs="Times New Roman"/>
                <w:sz w:val="20"/>
                <w:szCs w:val="20"/>
              </w:rPr>
              <w:t>(0.039)</w:t>
            </w: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EB7D0E">
              <w:rPr>
                <w:rFonts w:ascii="Times New Roman" w:hAnsi="Times New Roman" w:cs="Times New Roman"/>
                <w:sz w:val="20"/>
                <w:szCs w:val="20"/>
              </w:rPr>
              <w:t>(0.025)</w:t>
            </w:r>
          </w:p>
        </w:tc>
        <w:tc>
          <w:tcPr>
            <w:tcW w:w="778" w:type="pct"/>
            <w:tcBorders>
              <w:top w:val="nil"/>
              <w:left w:val="nil"/>
              <w:bottom w:val="nil"/>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p>
        </w:tc>
      </w:tr>
      <w:tr w:rsidR="00526F81" w:rsidRPr="00EB7D0E" w:rsidTr="00526F81">
        <w:trPr>
          <w:jc w:val="center"/>
        </w:trPr>
        <w:tc>
          <w:tcPr>
            <w:tcW w:w="1887" w:type="pct"/>
            <w:tcBorders>
              <w:top w:val="nil"/>
              <w:left w:val="nil"/>
              <w:bottom w:val="single" w:sz="4" w:space="0" w:color="auto"/>
              <w:right w:val="nil"/>
            </w:tcBorders>
          </w:tcPr>
          <w:p w:rsidR="00526F81" w:rsidRPr="00EB7D0E" w:rsidRDefault="00526F81" w:rsidP="00FB3623">
            <w:pPr>
              <w:widowControl w:val="0"/>
              <w:autoSpaceDE w:val="0"/>
              <w:autoSpaceDN w:val="0"/>
              <w:adjustRightInd w:val="0"/>
              <w:spacing w:after="0" w:line="240" w:lineRule="auto"/>
              <w:rPr>
                <w:rFonts w:ascii="Times New Roman" w:hAnsi="Times New Roman" w:cs="Times New Roman"/>
                <w:sz w:val="20"/>
                <w:szCs w:val="20"/>
              </w:rPr>
            </w:pPr>
          </w:p>
        </w:tc>
        <w:tc>
          <w:tcPr>
            <w:tcW w:w="778" w:type="pct"/>
            <w:tcBorders>
              <w:top w:val="nil"/>
              <w:left w:val="nil"/>
              <w:bottom w:val="single" w:sz="4" w:space="0" w:color="auto"/>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p>
        </w:tc>
        <w:tc>
          <w:tcPr>
            <w:tcW w:w="778" w:type="pct"/>
            <w:tcBorders>
              <w:top w:val="nil"/>
              <w:left w:val="nil"/>
              <w:bottom w:val="single" w:sz="4" w:space="0" w:color="auto"/>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p>
        </w:tc>
        <w:tc>
          <w:tcPr>
            <w:tcW w:w="778" w:type="pct"/>
            <w:tcBorders>
              <w:top w:val="nil"/>
              <w:left w:val="nil"/>
              <w:bottom w:val="single" w:sz="4" w:space="0" w:color="auto"/>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p>
        </w:tc>
        <w:tc>
          <w:tcPr>
            <w:tcW w:w="778" w:type="pct"/>
            <w:tcBorders>
              <w:top w:val="nil"/>
              <w:left w:val="nil"/>
              <w:bottom w:val="single" w:sz="4" w:space="0" w:color="auto"/>
              <w:right w:val="nil"/>
            </w:tcBorders>
          </w:tcPr>
          <w:p w:rsidR="00526F81" w:rsidRPr="00EB7D0E"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p>
        </w:tc>
      </w:tr>
      <w:tr w:rsidR="00526F81" w:rsidRPr="00EB7D0E" w:rsidTr="00526F81">
        <w:trPr>
          <w:jc w:val="center"/>
        </w:trPr>
        <w:tc>
          <w:tcPr>
            <w:tcW w:w="1887" w:type="pct"/>
            <w:tcBorders>
              <w:top w:val="single" w:sz="4" w:space="0" w:color="auto"/>
              <w:left w:val="nil"/>
              <w:bottom w:val="nil"/>
              <w:right w:val="nil"/>
            </w:tcBorders>
          </w:tcPr>
          <w:p w:rsidR="00526F81" w:rsidRPr="00B364CE" w:rsidRDefault="00526F81" w:rsidP="00FB3623">
            <w:pPr>
              <w:widowControl w:val="0"/>
              <w:autoSpaceDE w:val="0"/>
              <w:autoSpaceDN w:val="0"/>
              <w:adjustRightInd w:val="0"/>
              <w:spacing w:after="0" w:line="240" w:lineRule="auto"/>
              <w:rPr>
                <w:rFonts w:ascii="Times New Roman" w:hAnsi="Times New Roman" w:cs="Times New Roman"/>
                <w:sz w:val="20"/>
                <w:szCs w:val="20"/>
              </w:rPr>
            </w:pPr>
            <w:r w:rsidRPr="00B364CE">
              <w:rPr>
                <w:rFonts w:ascii="Times New Roman" w:hAnsi="Times New Roman" w:cs="Times New Roman"/>
                <w:sz w:val="20"/>
                <w:szCs w:val="20"/>
              </w:rPr>
              <w:t>Observations</w:t>
            </w:r>
          </w:p>
        </w:tc>
        <w:tc>
          <w:tcPr>
            <w:tcW w:w="778" w:type="pct"/>
            <w:tcBorders>
              <w:top w:val="single" w:sz="4" w:space="0" w:color="auto"/>
              <w:left w:val="nil"/>
              <w:bottom w:val="nil"/>
              <w:right w:val="nil"/>
            </w:tcBorders>
          </w:tcPr>
          <w:p w:rsidR="00526F81" w:rsidRPr="00737C17"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737C17">
              <w:rPr>
                <w:rFonts w:ascii="Times New Roman" w:hAnsi="Times New Roman" w:cs="Times New Roman"/>
                <w:sz w:val="20"/>
                <w:szCs w:val="20"/>
              </w:rPr>
              <w:t>9,194</w:t>
            </w:r>
          </w:p>
        </w:tc>
        <w:tc>
          <w:tcPr>
            <w:tcW w:w="778" w:type="pct"/>
            <w:tcBorders>
              <w:top w:val="single" w:sz="4" w:space="0" w:color="auto"/>
              <w:left w:val="nil"/>
              <w:bottom w:val="nil"/>
              <w:right w:val="nil"/>
            </w:tcBorders>
          </w:tcPr>
          <w:p w:rsidR="00526F81" w:rsidRPr="00737C17"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737C17">
              <w:rPr>
                <w:rFonts w:ascii="Times New Roman" w:hAnsi="Times New Roman" w:cs="Times New Roman"/>
                <w:sz w:val="20"/>
                <w:szCs w:val="20"/>
              </w:rPr>
              <w:t>2,728</w:t>
            </w:r>
          </w:p>
        </w:tc>
        <w:tc>
          <w:tcPr>
            <w:tcW w:w="778" w:type="pct"/>
            <w:tcBorders>
              <w:top w:val="single" w:sz="4" w:space="0" w:color="auto"/>
              <w:left w:val="nil"/>
              <w:bottom w:val="nil"/>
              <w:right w:val="nil"/>
            </w:tcBorders>
          </w:tcPr>
          <w:p w:rsidR="00526F81" w:rsidRPr="00737C17"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737C17">
              <w:rPr>
                <w:rFonts w:ascii="Times New Roman" w:hAnsi="Times New Roman" w:cs="Times New Roman"/>
                <w:sz w:val="20"/>
                <w:szCs w:val="20"/>
              </w:rPr>
              <w:t>3,466</w:t>
            </w:r>
          </w:p>
        </w:tc>
        <w:tc>
          <w:tcPr>
            <w:tcW w:w="778" w:type="pct"/>
            <w:tcBorders>
              <w:top w:val="single" w:sz="4" w:space="0" w:color="auto"/>
              <w:left w:val="nil"/>
              <w:bottom w:val="nil"/>
              <w:right w:val="nil"/>
            </w:tcBorders>
          </w:tcPr>
          <w:p w:rsidR="00526F81" w:rsidRPr="00737C17"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737C17">
              <w:rPr>
                <w:rFonts w:ascii="Times New Roman" w:hAnsi="Times New Roman" w:cs="Times New Roman"/>
                <w:sz w:val="20"/>
                <w:szCs w:val="20"/>
              </w:rPr>
              <w:t>2,858</w:t>
            </w:r>
          </w:p>
        </w:tc>
      </w:tr>
      <w:tr w:rsidR="00526F81" w:rsidRPr="00EB7D0E" w:rsidTr="00526F81">
        <w:trPr>
          <w:jc w:val="center"/>
        </w:trPr>
        <w:tc>
          <w:tcPr>
            <w:tcW w:w="1887" w:type="pct"/>
            <w:tcBorders>
              <w:top w:val="nil"/>
              <w:left w:val="nil"/>
              <w:bottom w:val="nil"/>
              <w:right w:val="nil"/>
            </w:tcBorders>
          </w:tcPr>
          <w:p w:rsidR="00526F81" w:rsidRPr="00B364CE" w:rsidRDefault="00526F81" w:rsidP="00FB3623">
            <w:pPr>
              <w:widowControl w:val="0"/>
              <w:autoSpaceDE w:val="0"/>
              <w:autoSpaceDN w:val="0"/>
              <w:adjustRightInd w:val="0"/>
              <w:spacing w:after="0" w:line="240" w:lineRule="auto"/>
              <w:rPr>
                <w:rFonts w:ascii="Times New Roman" w:hAnsi="Times New Roman" w:cs="Times New Roman"/>
                <w:sz w:val="20"/>
                <w:szCs w:val="20"/>
              </w:rPr>
            </w:pPr>
            <w:r w:rsidRPr="00B364CE">
              <w:rPr>
                <w:rFonts w:ascii="Times New Roman" w:hAnsi="Times New Roman" w:cs="Times New Roman"/>
                <w:sz w:val="20"/>
                <w:szCs w:val="20"/>
              </w:rPr>
              <w:t>Pseudo R</w:t>
            </w:r>
            <w:r w:rsidRPr="00B364CE">
              <w:rPr>
                <w:rFonts w:ascii="Times New Roman" w:hAnsi="Times New Roman" w:cs="Times New Roman"/>
                <w:sz w:val="20"/>
                <w:szCs w:val="20"/>
                <w:vertAlign w:val="superscript"/>
              </w:rPr>
              <w:t>2</w:t>
            </w:r>
          </w:p>
        </w:tc>
        <w:tc>
          <w:tcPr>
            <w:tcW w:w="778" w:type="pct"/>
            <w:tcBorders>
              <w:top w:val="nil"/>
              <w:left w:val="nil"/>
              <w:bottom w:val="nil"/>
              <w:right w:val="nil"/>
            </w:tcBorders>
          </w:tcPr>
          <w:p w:rsidR="00526F81" w:rsidRPr="00737C17"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737C17">
              <w:rPr>
                <w:rFonts w:ascii="Times New Roman" w:hAnsi="Times New Roman" w:cs="Times New Roman"/>
                <w:sz w:val="20"/>
                <w:szCs w:val="20"/>
              </w:rPr>
              <w:t>0.163</w:t>
            </w:r>
          </w:p>
        </w:tc>
        <w:tc>
          <w:tcPr>
            <w:tcW w:w="778" w:type="pct"/>
            <w:tcBorders>
              <w:top w:val="nil"/>
              <w:left w:val="nil"/>
              <w:bottom w:val="nil"/>
              <w:right w:val="nil"/>
            </w:tcBorders>
          </w:tcPr>
          <w:p w:rsidR="00526F81" w:rsidRPr="00737C17"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737C17">
              <w:rPr>
                <w:rFonts w:ascii="Times New Roman" w:hAnsi="Times New Roman" w:cs="Times New Roman"/>
                <w:sz w:val="20"/>
                <w:szCs w:val="20"/>
              </w:rPr>
              <w:t>0.0802</w:t>
            </w:r>
          </w:p>
        </w:tc>
        <w:tc>
          <w:tcPr>
            <w:tcW w:w="778" w:type="pct"/>
            <w:tcBorders>
              <w:top w:val="nil"/>
              <w:left w:val="nil"/>
              <w:bottom w:val="nil"/>
              <w:right w:val="nil"/>
            </w:tcBorders>
          </w:tcPr>
          <w:p w:rsidR="00526F81" w:rsidRPr="00737C17"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737C17">
              <w:rPr>
                <w:rFonts w:ascii="Times New Roman" w:hAnsi="Times New Roman" w:cs="Times New Roman"/>
                <w:sz w:val="20"/>
                <w:szCs w:val="20"/>
              </w:rPr>
              <w:t>0.0638</w:t>
            </w:r>
          </w:p>
        </w:tc>
        <w:tc>
          <w:tcPr>
            <w:tcW w:w="778" w:type="pct"/>
            <w:tcBorders>
              <w:top w:val="nil"/>
              <w:left w:val="nil"/>
              <w:bottom w:val="nil"/>
              <w:right w:val="nil"/>
            </w:tcBorders>
          </w:tcPr>
          <w:p w:rsidR="00526F81" w:rsidRPr="00737C17"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737C17">
              <w:rPr>
                <w:rFonts w:ascii="Times New Roman" w:hAnsi="Times New Roman" w:cs="Times New Roman"/>
                <w:sz w:val="20"/>
                <w:szCs w:val="20"/>
              </w:rPr>
              <w:t>0.182</w:t>
            </w:r>
          </w:p>
        </w:tc>
      </w:tr>
      <w:tr w:rsidR="00526F81" w:rsidRPr="00EB7D0E" w:rsidTr="00526F81">
        <w:trPr>
          <w:jc w:val="center"/>
        </w:trPr>
        <w:tc>
          <w:tcPr>
            <w:tcW w:w="1887" w:type="pct"/>
            <w:tcBorders>
              <w:top w:val="nil"/>
              <w:left w:val="nil"/>
              <w:bottom w:val="nil"/>
              <w:right w:val="nil"/>
            </w:tcBorders>
          </w:tcPr>
          <w:p w:rsidR="00526F81" w:rsidRPr="00B364CE" w:rsidRDefault="00526F81" w:rsidP="00FB3623">
            <w:pPr>
              <w:widowControl w:val="0"/>
              <w:autoSpaceDE w:val="0"/>
              <w:autoSpaceDN w:val="0"/>
              <w:adjustRightInd w:val="0"/>
              <w:spacing w:after="0" w:line="240" w:lineRule="auto"/>
              <w:rPr>
                <w:rFonts w:ascii="Times New Roman" w:hAnsi="Times New Roman" w:cs="Times New Roman"/>
                <w:sz w:val="20"/>
                <w:szCs w:val="20"/>
              </w:rPr>
            </w:pPr>
            <w:r w:rsidRPr="00B364CE">
              <w:rPr>
                <w:rFonts w:ascii="Times New Roman" w:hAnsi="Times New Roman" w:cs="Times New Roman"/>
                <w:sz w:val="20"/>
                <w:szCs w:val="20"/>
              </w:rPr>
              <w:t>Chi</w:t>
            </w:r>
            <w:r w:rsidRPr="00B364CE">
              <w:rPr>
                <w:rFonts w:ascii="Times New Roman" w:hAnsi="Times New Roman" w:cs="Times New Roman"/>
                <w:sz w:val="20"/>
                <w:szCs w:val="20"/>
                <w:vertAlign w:val="superscript"/>
              </w:rPr>
              <w:t>2</w:t>
            </w:r>
          </w:p>
        </w:tc>
        <w:tc>
          <w:tcPr>
            <w:tcW w:w="778" w:type="pct"/>
            <w:tcBorders>
              <w:top w:val="nil"/>
              <w:left w:val="nil"/>
              <w:bottom w:val="nil"/>
              <w:right w:val="nil"/>
            </w:tcBorders>
          </w:tcPr>
          <w:p w:rsidR="00526F81" w:rsidRPr="00737C17"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737C17">
              <w:rPr>
                <w:rFonts w:ascii="Times New Roman" w:hAnsi="Times New Roman" w:cs="Times New Roman"/>
                <w:sz w:val="20"/>
                <w:szCs w:val="20"/>
              </w:rPr>
              <w:t>823.7</w:t>
            </w:r>
          </w:p>
        </w:tc>
        <w:tc>
          <w:tcPr>
            <w:tcW w:w="778" w:type="pct"/>
            <w:tcBorders>
              <w:top w:val="nil"/>
              <w:left w:val="nil"/>
              <w:bottom w:val="nil"/>
              <w:right w:val="nil"/>
            </w:tcBorders>
          </w:tcPr>
          <w:p w:rsidR="00526F81" w:rsidRPr="00737C17"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737C17">
              <w:rPr>
                <w:rFonts w:ascii="Times New Roman" w:hAnsi="Times New Roman" w:cs="Times New Roman"/>
                <w:sz w:val="20"/>
                <w:szCs w:val="20"/>
              </w:rPr>
              <w:t>203.7</w:t>
            </w:r>
          </w:p>
        </w:tc>
        <w:tc>
          <w:tcPr>
            <w:tcW w:w="778" w:type="pct"/>
            <w:tcBorders>
              <w:top w:val="nil"/>
              <w:left w:val="nil"/>
              <w:bottom w:val="nil"/>
              <w:right w:val="nil"/>
            </w:tcBorders>
          </w:tcPr>
          <w:p w:rsidR="00526F81" w:rsidRPr="00737C17"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737C17">
              <w:rPr>
                <w:rFonts w:ascii="Times New Roman" w:hAnsi="Times New Roman" w:cs="Times New Roman"/>
                <w:sz w:val="20"/>
                <w:szCs w:val="20"/>
              </w:rPr>
              <w:t>132.6</w:t>
            </w:r>
          </w:p>
        </w:tc>
        <w:tc>
          <w:tcPr>
            <w:tcW w:w="778" w:type="pct"/>
            <w:tcBorders>
              <w:top w:val="nil"/>
              <w:left w:val="nil"/>
              <w:bottom w:val="nil"/>
              <w:right w:val="nil"/>
            </w:tcBorders>
          </w:tcPr>
          <w:p w:rsidR="00526F81" w:rsidRPr="00737C17"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sidRPr="00737C17">
              <w:rPr>
                <w:rFonts w:ascii="Times New Roman" w:hAnsi="Times New Roman" w:cs="Times New Roman"/>
                <w:sz w:val="20"/>
                <w:szCs w:val="20"/>
              </w:rPr>
              <w:t>84.00</w:t>
            </w:r>
          </w:p>
        </w:tc>
      </w:tr>
      <w:tr w:rsidR="00526F81" w:rsidRPr="00EB7D0E" w:rsidTr="00526F81">
        <w:tblPrEx>
          <w:tblBorders>
            <w:bottom w:val="single" w:sz="6" w:space="0" w:color="auto"/>
          </w:tblBorders>
        </w:tblPrEx>
        <w:trPr>
          <w:jc w:val="center"/>
        </w:trPr>
        <w:tc>
          <w:tcPr>
            <w:tcW w:w="1887" w:type="pct"/>
            <w:tcBorders>
              <w:top w:val="nil"/>
              <w:left w:val="nil"/>
              <w:bottom w:val="single" w:sz="6" w:space="0" w:color="auto"/>
              <w:right w:val="nil"/>
            </w:tcBorders>
          </w:tcPr>
          <w:p w:rsidR="00526F81" w:rsidRPr="00B364CE" w:rsidRDefault="00526F81" w:rsidP="00FB3623">
            <w:pPr>
              <w:widowControl w:val="0"/>
              <w:autoSpaceDE w:val="0"/>
              <w:autoSpaceDN w:val="0"/>
              <w:adjustRightInd w:val="0"/>
              <w:spacing w:after="0" w:line="240" w:lineRule="auto"/>
              <w:rPr>
                <w:rFonts w:ascii="Times New Roman" w:hAnsi="Times New Roman" w:cs="Times New Roman"/>
                <w:sz w:val="20"/>
                <w:szCs w:val="20"/>
              </w:rPr>
            </w:pPr>
            <w:r w:rsidRPr="00B364CE">
              <w:rPr>
                <w:rFonts w:ascii="Times New Roman" w:hAnsi="Times New Roman" w:cs="Times New Roman"/>
                <w:sz w:val="20"/>
                <w:szCs w:val="20"/>
              </w:rPr>
              <w:t>Prob &gt; chi</w:t>
            </w:r>
            <w:r w:rsidRPr="00B364CE">
              <w:rPr>
                <w:rFonts w:ascii="Times New Roman" w:hAnsi="Times New Roman" w:cs="Times New Roman"/>
                <w:sz w:val="20"/>
                <w:szCs w:val="20"/>
                <w:vertAlign w:val="superscript"/>
              </w:rPr>
              <w:t>2</w:t>
            </w:r>
          </w:p>
        </w:tc>
        <w:tc>
          <w:tcPr>
            <w:tcW w:w="778" w:type="pct"/>
            <w:tcBorders>
              <w:top w:val="nil"/>
              <w:left w:val="nil"/>
              <w:bottom w:val="single" w:sz="6" w:space="0" w:color="auto"/>
              <w:right w:val="nil"/>
            </w:tcBorders>
          </w:tcPr>
          <w:p w:rsidR="00526F81" w:rsidRPr="00E21DC0"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0.000</w:t>
            </w:r>
          </w:p>
        </w:tc>
        <w:tc>
          <w:tcPr>
            <w:tcW w:w="778" w:type="pct"/>
            <w:tcBorders>
              <w:top w:val="nil"/>
              <w:left w:val="nil"/>
              <w:bottom w:val="single" w:sz="6" w:space="0" w:color="auto"/>
              <w:right w:val="nil"/>
            </w:tcBorders>
          </w:tcPr>
          <w:p w:rsidR="00526F81" w:rsidRPr="00E21DC0"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0.000</w:t>
            </w:r>
          </w:p>
        </w:tc>
        <w:tc>
          <w:tcPr>
            <w:tcW w:w="778" w:type="pct"/>
            <w:tcBorders>
              <w:top w:val="nil"/>
              <w:left w:val="nil"/>
              <w:bottom w:val="single" w:sz="6" w:space="0" w:color="auto"/>
              <w:right w:val="nil"/>
            </w:tcBorders>
          </w:tcPr>
          <w:p w:rsidR="00526F81" w:rsidRPr="00E21DC0"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0.000</w:t>
            </w:r>
          </w:p>
        </w:tc>
        <w:tc>
          <w:tcPr>
            <w:tcW w:w="778" w:type="pct"/>
            <w:tcBorders>
              <w:top w:val="nil"/>
              <w:left w:val="nil"/>
              <w:bottom w:val="single" w:sz="6" w:space="0" w:color="auto"/>
              <w:right w:val="nil"/>
            </w:tcBorders>
          </w:tcPr>
          <w:p w:rsidR="00526F81" w:rsidRPr="00E21DC0" w:rsidRDefault="00526F81" w:rsidP="00FB3623">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0.000</w:t>
            </w:r>
          </w:p>
        </w:tc>
      </w:tr>
    </w:tbl>
    <w:p w:rsidR="00796829" w:rsidRDefault="00796829" w:rsidP="00796829">
      <w:pPr>
        <w:widowControl w:val="0"/>
        <w:autoSpaceDE w:val="0"/>
        <w:autoSpaceDN w:val="0"/>
        <w:adjustRightInd w:val="0"/>
        <w:spacing w:after="0" w:line="240" w:lineRule="auto"/>
        <w:rPr>
          <w:rFonts w:ascii="Times New Roman" w:hAnsi="Times New Roman" w:cs="Times New Roman"/>
          <w:sz w:val="20"/>
          <w:szCs w:val="24"/>
        </w:rPr>
      </w:pPr>
    </w:p>
    <w:p w:rsidR="00796829" w:rsidRPr="007847C2" w:rsidRDefault="00796829" w:rsidP="00796829">
      <w:pPr>
        <w:widowControl w:val="0"/>
        <w:autoSpaceDE w:val="0"/>
        <w:autoSpaceDN w:val="0"/>
        <w:adjustRightInd w:val="0"/>
        <w:spacing w:after="0" w:line="240" w:lineRule="auto"/>
        <w:rPr>
          <w:rFonts w:ascii="Times New Roman" w:hAnsi="Times New Roman" w:cs="Times New Roman"/>
          <w:sz w:val="20"/>
          <w:szCs w:val="24"/>
        </w:rPr>
      </w:pPr>
      <w:r w:rsidRPr="007847C2">
        <w:rPr>
          <w:rFonts w:ascii="Times New Roman" w:hAnsi="Times New Roman" w:cs="Times New Roman"/>
          <w:sz w:val="20"/>
          <w:szCs w:val="24"/>
        </w:rPr>
        <w:t xml:space="preserve">Notes: Robust standard errors in parentheses; *** p&lt;0.01, ** p&lt;0.05, * p&lt;0.1. The reference group is not affected by conflict, middle consumption group, ethnic majority, urban, living in Armenia. </w:t>
      </w:r>
    </w:p>
    <w:p w:rsidR="00796829" w:rsidRDefault="00796829" w:rsidP="00796829">
      <w:pPr>
        <w:widowControl w:val="0"/>
        <w:autoSpaceDE w:val="0"/>
        <w:autoSpaceDN w:val="0"/>
        <w:adjustRightInd w:val="0"/>
        <w:spacing w:after="0" w:line="240" w:lineRule="auto"/>
        <w:jc w:val="center"/>
        <w:rPr>
          <w:rFonts w:ascii="Times New Roman" w:hAnsi="Times New Roman" w:cs="Times New Roman"/>
          <w:sz w:val="24"/>
          <w:szCs w:val="24"/>
        </w:rPr>
      </w:pPr>
    </w:p>
    <w:p w:rsidR="000B3E54" w:rsidRDefault="000B3E54">
      <w:pPr>
        <w:spacing w:line="480" w:lineRule="auto"/>
      </w:pPr>
    </w:p>
    <w:sectPr w:rsidR="000B3E54" w:rsidSect="00526F81">
      <w:pgSz w:w="12240" w:h="15840"/>
      <w:pgMar w:top="1440" w:right="1440" w:bottom="1440" w:left="1440" w:header="720" w:footer="720" w:gutter="0"/>
      <w:pgNumType w:fmt="lowerRoman"/>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1B5D" w:rsidRDefault="00CC1B5D">
      <w:pPr>
        <w:spacing w:after="0" w:line="240" w:lineRule="auto"/>
      </w:pPr>
      <w:r>
        <w:separator/>
      </w:r>
    </w:p>
  </w:endnote>
  <w:endnote w:type="continuationSeparator" w:id="0">
    <w:p w:rsidR="00CC1B5D" w:rsidRDefault="00CC1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ode">
    <w:altName w:val="Code"/>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641" w:rsidRDefault="00143641">
    <w:pPr>
      <w:tabs>
        <w:tab w:val="center" w:pos="4513"/>
        <w:tab w:val="right" w:pos="9026"/>
      </w:tabs>
      <w:spacing w:after="708" w:line="240" w:lineRule="auto"/>
      <w:jc w:val="center"/>
    </w:pPr>
    <w:r>
      <w:fldChar w:fldCharType="begin"/>
    </w:r>
    <w:r>
      <w:instrText>PAGE</w:instrText>
    </w:r>
    <w:r>
      <w:fldChar w:fldCharType="separate"/>
    </w:r>
    <w:r w:rsidR="00DA1806">
      <w:rPr>
        <w:noProof/>
      </w:rPr>
      <w:t>1</w:t>
    </w:r>
    <w:r>
      <w:fldChar w:fldCharType="end"/>
    </w:r>
  </w:p>
  <w:p w:rsidR="00143641" w:rsidRDefault="00143641">
    <w:pPr>
      <w:tabs>
        <w:tab w:val="center" w:pos="4513"/>
        <w:tab w:val="right" w:pos="9026"/>
      </w:tabs>
      <w:spacing w:after="708" w:line="240"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1467497"/>
      <w:docPartObj>
        <w:docPartGallery w:val="Page Numbers (Bottom of Page)"/>
        <w:docPartUnique/>
      </w:docPartObj>
    </w:sdtPr>
    <w:sdtEndPr>
      <w:rPr>
        <w:noProof/>
      </w:rPr>
    </w:sdtEndPr>
    <w:sdtContent>
      <w:p w:rsidR="00143641" w:rsidRDefault="00143641">
        <w:pPr>
          <w:pStyle w:val="Footer"/>
          <w:jc w:val="center"/>
        </w:pPr>
        <w:r>
          <w:fldChar w:fldCharType="begin"/>
        </w:r>
        <w:r>
          <w:instrText xml:space="preserve"> PAGE   \* MERGEFORMAT </w:instrText>
        </w:r>
        <w:r>
          <w:fldChar w:fldCharType="separate"/>
        </w:r>
        <w:r w:rsidR="00A06174">
          <w:rPr>
            <w:noProof/>
          </w:rPr>
          <w:t>iv</w:t>
        </w:r>
        <w:r>
          <w:rPr>
            <w:noProof/>
          </w:rPr>
          <w:fldChar w:fldCharType="end"/>
        </w:r>
      </w:p>
    </w:sdtContent>
  </w:sdt>
  <w:p w:rsidR="00143641" w:rsidRDefault="001436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1B5D" w:rsidRDefault="00CC1B5D">
      <w:pPr>
        <w:spacing w:after="0" w:line="240" w:lineRule="auto"/>
      </w:pPr>
      <w:r>
        <w:separator/>
      </w:r>
    </w:p>
  </w:footnote>
  <w:footnote w:type="continuationSeparator" w:id="0">
    <w:p w:rsidR="00CC1B5D" w:rsidRDefault="00CC1B5D">
      <w:pPr>
        <w:spacing w:after="0" w:line="240" w:lineRule="auto"/>
      </w:pPr>
      <w:r>
        <w:continuationSeparator/>
      </w:r>
    </w:p>
  </w:footnote>
  <w:footnote w:id="1">
    <w:p w:rsidR="00143641" w:rsidRPr="005D0161" w:rsidRDefault="00143641" w:rsidP="00A65E9B">
      <w:pPr>
        <w:pStyle w:val="FootnoteText"/>
        <w:spacing w:line="480" w:lineRule="auto"/>
        <w:rPr>
          <w:rFonts w:ascii="Times New Roman" w:hAnsi="Times New Roman" w:cs="Times New Roman"/>
        </w:rPr>
      </w:pPr>
      <w:r w:rsidRPr="00A65E9B">
        <w:rPr>
          <w:rStyle w:val="FootnoteReference"/>
        </w:rPr>
        <w:footnoteRef/>
      </w:r>
      <w:r w:rsidRPr="00A65E9B">
        <w:t xml:space="preserve"> </w:t>
      </w:r>
      <w:r w:rsidRPr="00A65E9B">
        <w:rPr>
          <w:rFonts w:ascii="Times New Roman" w:hAnsi="Times New Roman" w:cs="Times New Roman"/>
        </w:rPr>
        <w:t xml:space="preserve">To the best of our knowledge, this survey has not been used before to study the effects of internal displacement. However, the survey was used in other contexts, see e.g. Ivlevs and Veliziotis (2017) and the references therein. </w:t>
      </w:r>
      <w:r w:rsidRPr="005D0161">
        <w:rPr>
          <w:rFonts w:ascii="Times New Roman" w:hAnsi="Times New Roman" w:cs="Times New Roman"/>
        </w:rPr>
        <w:t xml:space="preserve"> </w:t>
      </w:r>
    </w:p>
  </w:footnote>
  <w:footnote w:id="2">
    <w:p w:rsidR="00143641" w:rsidRDefault="00143641" w:rsidP="00A715F8">
      <w:pPr>
        <w:spacing w:after="0" w:line="480" w:lineRule="auto"/>
      </w:pPr>
      <w:r>
        <w:rPr>
          <w:vertAlign w:val="superscript"/>
        </w:rPr>
        <w:footnoteRef/>
      </w:r>
      <w:r>
        <w:rPr>
          <w:rFonts w:ascii="Times New Roman" w:eastAsia="Times New Roman" w:hAnsi="Times New Roman" w:cs="Times New Roman"/>
          <w:sz w:val="20"/>
          <w:szCs w:val="20"/>
        </w:rPr>
        <w:t xml:space="preserve"> Engel and Ibanez (2007</w:t>
      </w:r>
      <w:r w:rsidRPr="00CD26B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report that, in Colombia, only 2% of IDPs who held land for agricultural purposes (80% of all IDPs) were able to sell or rent their land prior to displacement; 94% said that they had to abandon it or that it was confiscated. </w:t>
      </w:r>
    </w:p>
  </w:footnote>
  <w:footnote w:id="3">
    <w:p w:rsidR="00143641" w:rsidRDefault="00143641" w:rsidP="001C72DF">
      <w:pPr>
        <w:spacing w:after="0" w:line="480" w:lineRule="auto"/>
      </w:pPr>
      <w:r>
        <w:rPr>
          <w:vertAlign w:val="superscript"/>
        </w:rPr>
        <w:footnoteRef/>
      </w:r>
      <w:r>
        <w:rPr>
          <w:sz w:val="20"/>
          <w:szCs w:val="20"/>
        </w:rPr>
        <w:t xml:space="preserve"> </w:t>
      </w:r>
      <w:r>
        <w:rPr>
          <w:rFonts w:ascii="Times New Roman" w:eastAsia="Times New Roman" w:hAnsi="Times New Roman" w:cs="Times New Roman"/>
          <w:sz w:val="20"/>
          <w:szCs w:val="20"/>
        </w:rPr>
        <w:t>That said, in very poor contexts, children’s access to education may actually improve after displacement if the conflict area was characterised by educational poverty (Ferris and Winthrop, 2010).</w:t>
      </w:r>
      <w:r>
        <w:rPr>
          <w:rFonts w:ascii="Times New Roman" w:eastAsia="Times New Roman" w:hAnsi="Times New Roman" w:cs="Times New Roman"/>
          <w:sz w:val="24"/>
          <w:szCs w:val="24"/>
        </w:rPr>
        <w:t xml:space="preserve"> </w:t>
      </w:r>
      <w:r>
        <w:rPr>
          <w:rFonts w:ascii="Times New Roman" w:eastAsia="Times New Roman" w:hAnsi="Times New Roman" w:cs="Times New Roman"/>
          <w:sz w:val="20"/>
          <w:szCs w:val="20"/>
        </w:rPr>
        <w:t>It should also be noted that conflict can severely damage school infrastructure (Gómez Soler, 2016), meaning that moving from a conflict to a non-conflict area potentially provides better schooling opportunities relative to staying in the conflict zone.</w:t>
      </w:r>
      <w:r>
        <w:rPr>
          <w:rFonts w:ascii="Times New Roman" w:eastAsia="Times New Roman" w:hAnsi="Times New Roman" w:cs="Times New Roman"/>
          <w:sz w:val="24"/>
          <w:szCs w:val="24"/>
        </w:rPr>
        <w:t xml:space="preserve"> </w:t>
      </w:r>
    </w:p>
  </w:footnote>
  <w:footnote w:id="4">
    <w:p w:rsidR="00143641" w:rsidRDefault="00143641" w:rsidP="00A715F8">
      <w:pPr>
        <w:spacing w:after="0" w:line="480" w:lineRule="auto"/>
      </w:pPr>
      <w:r>
        <w:rPr>
          <w:vertAlign w:val="superscript"/>
        </w:rPr>
        <w:footnoteRef/>
      </w:r>
      <w:r>
        <w:rPr>
          <w:rFonts w:ascii="Times New Roman" w:eastAsia="Times New Roman" w:hAnsi="Times New Roman" w:cs="Times New Roman"/>
          <w:sz w:val="20"/>
          <w:szCs w:val="20"/>
        </w:rPr>
        <w:t xml:space="preserve"> Georgia also witnessed two major conflicts: 1) the Abkhaz-Georgian conflict (1992-1993) and 2) the Russian-Georgian conflict (2008), both of which resulted in large numbers of forcibly displaced persons. However, we cannot include Georgia in our analysis as the survey question about forced displacement referred to the most recent conflict (2008) and we study the long-terms effects of conflict/displacement. For the same reason, we exclude Kyrgyzstan, where 300,000 people were displaced as a result of ethnic violence in 2010. </w:t>
      </w:r>
    </w:p>
  </w:footnote>
  <w:footnote w:id="5">
    <w:p w:rsidR="00143641" w:rsidRDefault="00143641" w:rsidP="00A715F8">
      <w:pPr>
        <w:spacing w:after="0" w:line="480" w:lineRule="auto"/>
      </w:pPr>
      <w:r>
        <w:rPr>
          <w:vertAlign w:val="superscript"/>
        </w:rPr>
        <w:footnoteRef/>
      </w:r>
      <w:r>
        <w:rPr>
          <w:sz w:val="20"/>
          <w:szCs w:val="20"/>
        </w:rPr>
        <w:t xml:space="preserve"> </w:t>
      </w:r>
      <w:r w:rsidRPr="001D4AE0">
        <w:rPr>
          <w:rFonts w:ascii="Times New Roman" w:hAnsi="Times New Roman" w:cs="Times New Roman"/>
          <w:sz w:val="20"/>
          <w:szCs w:val="20"/>
        </w:rPr>
        <w:t xml:space="preserve">See </w:t>
      </w:r>
      <w:hyperlink r:id="rId1">
        <w:r>
          <w:rPr>
            <w:rFonts w:ascii="Times New Roman" w:eastAsia="Times New Roman" w:hAnsi="Times New Roman" w:cs="Times New Roman"/>
            <w:color w:val="1155CC"/>
            <w:sz w:val="20"/>
            <w:szCs w:val="20"/>
            <w:u w:val="single"/>
          </w:rPr>
          <w:t>http://microdata.worldbank.org/index.php/catalog/1533/</w:t>
        </w:r>
      </w:hyperlink>
      <w:r>
        <w:rPr>
          <w:rFonts w:ascii="Times New Roman" w:eastAsia="Times New Roman" w:hAnsi="Times New Roman" w:cs="Times New Roman"/>
          <w:color w:val="1155CC"/>
          <w:sz w:val="20"/>
          <w:szCs w:val="20"/>
          <w:u w:val="single"/>
        </w:rPr>
        <w:t>.</w:t>
      </w:r>
    </w:p>
  </w:footnote>
  <w:footnote w:id="6">
    <w:p w:rsidR="00143641" w:rsidRPr="00D5490C" w:rsidRDefault="00143641" w:rsidP="00A715F8">
      <w:pPr>
        <w:pStyle w:val="FootnoteText"/>
        <w:spacing w:line="480" w:lineRule="auto"/>
      </w:pPr>
      <w:r w:rsidRPr="00D5490C">
        <w:rPr>
          <w:rStyle w:val="FootnoteReference"/>
        </w:rPr>
        <w:footnoteRef/>
      </w:r>
      <w:r w:rsidRPr="00D5490C">
        <w:t xml:space="preserve"> </w:t>
      </w:r>
      <w:r w:rsidRPr="00D5490C">
        <w:rPr>
          <w:rFonts w:ascii="Times New Roman" w:eastAsia="Times New Roman" w:hAnsi="Times New Roman" w:cs="Times New Roman"/>
        </w:rPr>
        <w:t>Unfortunately, we do not have information about any onward and return moves (including to and from other countries, as well as returns to the conflict zone) that the forcibly displaced might have undertaken between the first move and the time of the survey; what we know is that they were displaced by a particular conflict at least once and currently reside in the country where the conflict took place.</w:t>
      </w:r>
    </w:p>
  </w:footnote>
  <w:footnote w:id="7">
    <w:p w:rsidR="00143641" w:rsidRDefault="00143641" w:rsidP="00A715F8">
      <w:pPr>
        <w:spacing w:after="0" w:line="480" w:lineRule="auto"/>
      </w:pPr>
      <w:r>
        <w:rPr>
          <w:vertAlign w:val="superscript"/>
        </w:rPr>
        <w:footnoteRef/>
      </w:r>
      <w:r>
        <w:rPr>
          <w:sz w:val="20"/>
          <w:szCs w:val="20"/>
        </w:rPr>
        <w:t xml:space="preserve"> </w:t>
      </w:r>
      <w:r>
        <w:rPr>
          <w:rFonts w:ascii="Times New Roman" w:eastAsia="Times New Roman" w:hAnsi="Times New Roman" w:cs="Times New Roman"/>
          <w:sz w:val="20"/>
          <w:szCs w:val="20"/>
        </w:rPr>
        <w:t xml:space="preserve">Out of those who had to move, 48% said that their household members was killed or injured as a result of the conflict. </w:t>
      </w:r>
    </w:p>
  </w:footnote>
  <w:footnote w:id="8">
    <w:p w:rsidR="00143641" w:rsidRDefault="00143641" w:rsidP="00A715F8">
      <w:pPr>
        <w:spacing w:after="0" w:line="480" w:lineRule="auto"/>
      </w:pPr>
      <w:r>
        <w:rPr>
          <w:vertAlign w:val="superscript"/>
        </w:rPr>
        <w:footnoteRef/>
      </w:r>
      <w:r>
        <w:rPr>
          <w:rFonts w:ascii="Times New Roman" w:eastAsia="Times New Roman" w:hAnsi="Times New Roman" w:cs="Times New Roman"/>
          <w:sz w:val="20"/>
          <w:szCs w:val="20"/>
        </w:rPr>
        <w:t xml:space="preserve"> They are not affected by the conflict in the sense that nobody in their household was killed or injured and they did not have to move because of it. It is, however, possible that these respondents lived in conflict areas and had their assets (house, land, or livestock) destroyed or damaged.  </w:t>
      </w:r>
    </w:p>
  </w:footnote>
  <w:footnote w:id="9">
    <w:p w:rsidR="00143641" w:rsidRPr="007C3B21" w:rsidRDefault="00143641" w:rsidP="007C3B21">
      <w:pPr>
        <w:pStyle w:val="FootnoteText"/>
        <w:rPr>
          <w:rFonts w:ascii="Times New Roman" w:eastAsia="Times New Roman" w:hAnsi="Times New Roman" w:cs="Times New Roman"/>
        </w:rPr>
      </w:pPr>
      <w:r w:rsidRPr="00D6545E">
        <w:rPr>
          <w:rStyle w:val="FootnoteReference"/>
        </w:rPr>
        <w:footnoteRef/>
      </w:r>
      <w:r w:rsidRPr="00D6545E">
        <w:t xml:space="preserve"> </w:t>
      </w:r>
      <w:r w:rsidRPr="00D6545E">
        <w:rPr>
          <w:rFonts w:ascii="Times New Roman" w:eastAsia="Times New Roman" w:hAnsi="Times New Roman" w:cs="Times New Roman"/>
        </w:rPr>
        <w:t>Recall that, by definition, IDPs do not cross the borders of their country.</w:t>
      </w:r>
      <w:r w:rsidRPr="007C3B21">
        <w:rPr>
          <w:rFonts w:ascii="Times New Roman" w:eastAsia="Times New Roman" w:hAnsi="Times New Roman" w:cs="Times New Roman"/>
        </w:rPr>
        <w:t xml:space="preserve"> </w:t>
      </w:r>
    </w:p>
  </w:footnote>
  <w:footnote w:id="10">
    <w:p w:rsidR="00143641" w:rsidRPr="00A9141C" w:rsidRDefault="00143641" w:rsidP="00A715F8">
      <w:pPr>
        <w:pStyle w:val="FootnoteText"/>
        <w:spacing w:line="480" w:lineRule="auto"/>
        <w:rPr>
          <w:rFonts w:ascii="Times New Roman" w:hAnsi="Times New Roman" w:cs="Times New Roman"/>
        </w:rPr>
      </w:pPr>
      <w:r w:rsidRPr="00A9141C">
        <w:rPr>
          <w:rStyle w:val="FootnoteReference"/>
          <w:rFonts w:ascii="Times New Roman" w:hAnsi="Times New Roman" w:cs="Times New Roman"/>
        </w:rPr>
        <w:footnoteRef/>
      </w:r>
      <w:r w:rsidRPr="00A9141C">
        <w:rPr>
          <w:rFonts w:ascii="Times New Roman" w:hAnsi="Times New Roman" w:cs="Times New Roman"/>
        </w:rPr>
        <w:t xml:space="preserve"> We also checked whether this result is driven by a possible selection of the forcibly displaced into </w:t>
      </w:r>
      <w:r>
        <w:rPr>
          <w:rFonts w:ascii="Times New Roman" w:hAnsi="Times New Roman" w:cs="Times New Roman"/>
        </w:rPr>
        <w:t xml:space="preserve">particular </w:t>
      </w:r>
      <w:r w:rsidRPr="00A9141C">
        <w:rPr>
          <w:rFonts w:ascii="Times New Roman" w:hAnsi="Times New Roman" w:cs="Times New Roman"/>
        </w:rPr>
        <w:t>sectors and occup</w:t>
      </w:r>
      <w:r>
        <w:rPr>
          <w:rFonts w:ascii="Times New Roman" w:hAnsi="Times New Roman" w:cs="Times New Roman"/>
        </w:rPr>
        <w:t>ations</w:t>
      </w:r>
      <w:r w:rsidRPr="00A9141C">
        <w:rPr>
          <w:rFonts w:ascii="Times New Roman" w:hAnsi="Times New Roman" w:cs="Times New Roman"/>
        </w:rPr>
        <w:t xml:space="preserve"> where informal work is more common. Augmenting the model with </w:t>
      </w:r>
      <w:r>
        <w:rPr>
          <w:rFonts w:ascii="Times New Roman" w:hAnsi="Times New Roman" w:cs="Times New Roman"/>
        </w:rPr>
        <w:t xml:space="preserve">dichotomous variables for 13 industries, </w:t>
      </w:r>
      <w:r w:rsidRPr="00A9141C">
        <w:rPr>
          <w:rFonts w:ascii="Times New Roman" w:hAnsi="Times New Roman" w:cs="Times New Roman"/>
        </w:rPr>
        <w:t>nine occupation</w:t>
      </w:r>
      <w:r>
        <w:rPr>
          <w:rFonts w:ascii="Times New Roman" w:hAnsi="Times New Roman" w:cs="Times New Roman"/>
        </w:rPr>
        <w:t>s and self-employment</w:t>
      </w:r>
      <w:r w:rsidRPr="00A9141C">
        <w:rPr>
          <w:rFonts w:ascii="Times New Roman" w:hAnsi="Times New Roman" w:cs="Times New Roman"/>
        </w:rPr>
        <w:t>, we still obtain a statistically significant (</w:t>
      </w:r>
      <w:r w:rsidRPr="006E2E8D">
        <w:rPr>
          <w:rFonts w:ascii="Times New Roman" w:hAnsi="Times New Roman" w:cs="Times New Roman"/>
          <w:i/>
        </w:rPr>
        <w:t>p</w:t>
      </w:r>
      <w:r w:rsidRPr="00A9141C">
        <w:rPr>
          <w:rFonts w:ascii="Times New Roman" w:hAnsi="Times New Roman" w:cs="Times New Roman"/>
        </w:rPr>
        <w:t xml:space="preserve">=0.011) and positive marginal effect, which is, however, smaller in size (5.0 versus 6.8 percentage points). </w:t>
      </w:r>
      <w:r>
        <w:rPr>
          <w:rFonts w:ascii="Times New Roman" w:hAnsi="Times New Roman" w:cs="Times New Roman"/>
        </w:rPr>
        <w:t>T</w:t>
      </w:r>
      <w:r w:rsidRPr="00A9141C">
        <w:rPr>
          <w:rFonts w:ascii="Times New Roman" w:hAnsi="Times New Roman" w:cs="Times New Roman"/>
        </w:rPr>
        <w:t>his</w:t>
      </w:r>
      <w:r>
        <w:rPr>
          <w:rFonts w:ascii="Times New Roman" w:hAnsi="Times New Roman" w:cs="Times New Roman"/>
        </w:rPr>
        <w:t xml:space="preserve"> finding</w:t>
      </w:r>
      <w:r w:rsidRPr="00A9141C">
        <w:rPr>
          <w:rFonts w:ascii="Times New Roman" w:hAnsi="Times New Roman" w:cs="Times New Roman"/>
        </w:rPr>
        <w:t xml:space="preserve"> implies that</w:t>
      </w:r>
      <w:r>
        <w:rPr>
          <w:rFonts w:ascii="Times New Roman" w:hAnsi="Times New Roman" w:cs="Times New Roman"/>
        </w:rPr>
        <w:t xml:space="preserve"> </w:t>
      </w:r>
      <w:r w:rsidRPr="00A9141C">
        <w:rPr>
          <w:rFonts w:ascii="Times New Roman" w:hAnsi="Times New Roman" w:cs="Times New Roman"/>
        </w:rPr>
        <w:t xml:space="preserve">the forcibly displaced are </w:t>
      </w:r>
      <w:r>
        <w:rPr>
          <w:rFonts w:ascii="Times New Roman" w:hAnsi="Times New Roman" w:cs="Times New Roman"/>
        </w:rPr>
        <w:t xml:space="preserve">more likely to work informally, </w:t>
      </w:r>
      <w:r w:rsidRPr="00A9141C">
        <w:rPr>
          <w:rFonts w:ascii="Times New Roman" w:hAnsi="Times New Roman" w:cs="Times New Roman"/>
        </w:rPr>
        <w:t xml:space="preserve">even </w:t>
      </w:r>
      <w:r>
        <w:rPr>
          <w:rFonts w:ascii="Times New Roman" w:hAnsi="Times New Roman" w:cs="Times New Roman"/>
        </w:rPr>
        <w:t xml:space="preserve">after </w:t>
      </w:r>
      <w:r w:rsidRPr="00A9141C">
        <w:rPr>
          <w:rFonts w:ascii="Times New Roman" w:hAnsi="Times New Roman" w:cs="Times New Roman"/>
        </w:rPr>
        <w:t>controllin</w:t>
      </w:r>
      <w:r>
        <w:rPr>
          <w:rFonts w:ascii="Times New Roman" w:hAnsi="Times New Roman" w:cs="Times New Roman"/>
        </w:rPr>
        <w:t>g for industry and occupation type.</w:t>
      </w:r>
    </w:p>
  </w:footnote>
  <w:footnote w:id="11">
    <w:p w:rsidR="00143641" w:rsidRDefault="00143641" w:rsidP="00A715F8">
      <w:pPr>
        <w:pStyle w:val="FootnoteText"/>
        <w:spacing w:line="480" w:lineRule="auto"/>
      </w:pPr>
      <w:r>
        <w:rPr>
          <w:rStyle w:val="FootnoteReference"/>
        </w:rPr>
        <w:footnoteRef/>
      </w:r>
      <w:r>
        <w:t xml:space="preserve"> </w:t>
      </w:r>
      <w:r>
        <w:rPr>
          <w:rFonts w:ascii="Times New Roman" w:eastAsia="Times New Roman" w:hAnsi="Times New Roman" w:cs="Times New Roman"/>
        </w:rPr>
        <w:t>The complete regression output for this section can be found in the Supplementary Information document.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C0597E"/>
    <w:multiLevelType w:val="multilevel"/>
    <w:tmpl w:val="F7D40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0600F4"/>
    <w:multiLevelType w:val="multilevel"/>
    <w:tmpl w:val="69F20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030644"/>
    <w:multiLevelType w:val="multilevel"/>
    <w:tmpl w:val="1F7AD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552DB4"/>
    <w:multiLevelType w:val="hybridMultilevel"/>
    <w:tmpl w:val="7CB0FD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C4405D"/>
    <w:multiLevelType w:val="multilevel"/>
    <w:tmpl w:val="02B2A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B02C4F"/>
    <w:multiLevelType w:val="hybridMultilevel"/>
    <w:tmpl w:val="2F5E9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6A60B8"/>
    <w:multiLevelType w:val="multilevel"/>
    <w:tmpl w:val="6AA84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755A0D"/>
    <w:multiLevelType w:val="multilevel"/>
    <w:tmpl w:val="B7FCD9B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 w15:restartNumberingAfterBreak="0">
    <w:nsid w:val="74246974"/>
    <w:multiLevelType w:val="hybridMultilevel"/>
    <w:tmpl w:val="4F8C299C"/>
    <w:lvl w:ilvl="0" w:tplc="F8207BF2">
      <w:numFmt w:val="bullet"/>
      <w:lvlText w:val=""/>
      <w:lvlJc w:val="left"/>
      <w:pPr>
        <w:ind w:left="720" w:hanging="360"/>
      </w:pPr>
      <w:rPr>
        <w:rFonts w:ascii="Symbol" w:eastAsia="Trebuchet MS" w:hAnsi="Symbol"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5"/>
  </w:num>
  <w:num w:numId="4">
    <w:abstractNumId w:val="3"/>
  </w:num>
  <w:num w:numId="5">
    <w:abstractNumId w:val="1"/>
  </w:num>
  <w:num w:numId="6">
    <w:abstractNumId w:val="4"/>
  </w:num>
  <w:num w:numId="7">
    <w:abstractNumId w:val="0"/>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isplayBackgroundShape/>
  <w:revisionView w:inkAnnotation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E54"/>
    <w:rsid w:val="00003B1B"/>
    <w:rsid w:val="000043FD"/>
    <w:rsid w:val="00012C9E"/>
    <w:rsid w:val="00017BBC"/>
    <w:rsid w:val="00027113"/>
    <w:rsid w:val="0003159F"/>
    <w:rsid w:val="00032DBC"/>
    <w:rsid w:val="000332BA"/>
    <w:rsid w:val="000359EE"/>
    <w:rsid w:val="00036DFA"/>
    <w:rsid w:val="00043E1A"/>
    <w:rsid w:val="00043F21"/>
    <w:rsid w:val="00050047"/>
    <w:rsid w:val="00052483"/>
    <w:rsid w:val="00057898"/>
    <w:rsid w:val="00062748"/>
    <w:rsid w:val="00067F8F"/>
    <w:rsid w:val="000744E4"/>
    <w:rsid w:val="000932A4"/>
    <w:rsid w:val="000A0867"/>
    <w:rsid w:val="000A2A33"/>
    <w:rsid w:val="000B3E54"/>
    <w:rsid w:val="000B7F85"/>
    <w:rsid w:val="000C26F1"/>
    <w:rsid w:val="000C4801"/>
    <w:rsid w:val="000C69BF"/>
    <w:rsid w:val="000C6D20"/>
    <w:rsid w:val="000D2A36"/>
    <w:rsid w:val="000D4540"/>
    <w:rsid w:val="000E6A8B"/>
    <w:rsid w:val="0011107B"/>
    <w:rsid w:val="00120BA8"/>
    <w:rsid w:val="00122F3E"/>
    <w:rsid w:val="00123369"/>
    <w:rsid w:val="001241FD"/>
    <w:rsid w:val="0012563C"/>
    <w:rsid w:val="00126229"/>
    <w:rsid w:val="00133EB3"/>
    <w:rsid w:val="001344BD"/>
    <w:rsid w:val="00140675"/>
    <w:rsid w:val="00143641"/>
    <w:rsid w:val="00153C12"/>
    <w:rsid w:val="00160201"/>
    <w:rsid w:val="001614D2"/>
    <w:rsid w:val="001802AF"/>
    <w:rsid w:val="001809AA"/>
    <w:rsid w:val="001A0768"/>
    <w:rsid w:val="001B2E1E"/>
    <w:rsid w:val="001B4DCB"/>
    <w:rsid w:val="001C2BB5"/>
    <w:rsid w:val="001C5A16"/>
    <w:rsid w:val="001C6188"/>
    <w:rsid w:val="001C72DF"/>
    <w:rsid w:val="001D04AD"/>
    <w:rsid w:val="001D4AE0"/>
    <w:rsid w:val="001D5840"/>
    <w:rsid w:val="001D5B2E"/>
    <w:rsid w:val="001E0F2B"/>
    <w:rsid w:val="001E352A"/>
    <w:rsid w:val="001E448C"/>
    <w:rsid w:val="001F16BA"/>
    <w:rsid w:val="001F396C"/>
    <w:rsid w:val="001F7967"/>
    <w:rsid w:val="00206CA4"/>
    <w:rsid w:val="00211148"/>
    <w:rsid w:val="00211BB3"/>
    <w:rsid w:val="00212BB4"/>
    <w:rsid w:val="002163F4"/>
    <w:rsid w:val="00221D51"/>
    <w:rsid w:val="0022368E"/>
    <w:rsid w:val="00223AE4"/>
    <w:rsid w:val="00224724"/>
    <w:rsid w:val="00234DCF"/>
    <w:rsid w:val="00240E44"/>
    <w:rsid w:val="00251091"/>
    <w:rsid w:val="002519E3"/>
    <w:rsid w:val="00254EC8"/>
    <w:rsid w:val="002615EF"/>
    <w:rsid w:val="00272FEC"/>
    <w:rsid w:val="00273785"/>
    <w:rsid w:val="00276160"/>
    <w:rsid w:val="002805EE"/>
    <w:rsid w:val="00287790"/>
    <w:rsid w:val="002912B7"/>
    <w:rsid w:val="00294AA4"/>
    <w:rsid w:val="002A437B"/>
    <w:rsid w:val="002A52E6"/>
    <w:rsid w:val="002C55DC"/>
    <w:rsid w:val="002C5D9E"/>
    <w:rsid w:val="002E2131"/>
    <w:rsid w:val="002E4001"/>
    <w:rsid w:val="002E7B62"/>
    <w:rsid w:val="002F2948"/>
    <w:rsid w:val="003176E2"/>
    <w:rsid w:val="00320162"/>
    <w:rsid w:val="00320801"/>
    <w:rsid w:val="00325E44"/>
    <w:rsid w:val="003271A2"/>
    <w:rsid w:val="003275CD"/>
    <w:rsid w:val="00333BA6"/>
    <w:rsid w:val="003401A2"/>
    <w:rsid w:val="003479E0"/>
    <w:rsid w:val="00350284"/>
    <w:rsid w:val="00351DD1"/>
    <w:rsid w:val="00357AA6"/>
    <w:rsid w:val="00357AB4"/>
    <w:rsid w:val="0036069D"/>
    <w:rsid w:val="0036492F"/>
    <w:rsid w:val="00365EC1"/>
    <w:rsid w:val="003663EE"/>
    <w:rsid w:val="00370649"/>
    <w:rsid w:val="00383644"/>
    <w:rsid w:val="0038614D"/>
    <w:rsid w:val="00387DFC"/>
    <w:rsid w:val="003954C3"/>
    <w:rsid w:val="0039721D"/>
    <w:rsid w:val="003A3004"/>
    <w:rsid w:val="003B2C64"/>
    <w:rsid w:val="003C1B3D"/>
    <w:rsid w:val="003D1141"/>
    <w:rsid w:val="003D4373"/>
    <w:rsid w:val="003D45BD"/>
    <w:rsid w:val="003D4BCE"/>
    <w:rsid w:val="003D59CA"/>
    <w:rsid w:val="003E08E2"/>
    <w:rsid w:val="003F0A3F"/>
    <w:rsid w:val="003F2E60"/>
    <w:rsid w:val="003F4B47"/>
    <w:rsid w:val="0041281F"/>
    <w:rsid w:val="00412CA3"/>
    <w:rsid w:val="00423D6C"/>
    <w:rsid w:val="004317B5"/>
    <w:rsid w:val="00433594"/>
    <w:rsid w:val="00445313"/>
    <w:rsid w:val="00446E17"/>
    <w:rsid w:val="00452E58"/>
    <w:rsid w:val="004531D8"/>
    <w:rsid w:val="00453B60"/>
    <w:rsid w:val="0045687D"/>
    <w:rsid w:val="004568D4"/>
    <w:rsid w:val="00461BAF"/>
    <w:rsid w:val="00464FE4"/>
    <w:rsid w:val="0046703B"/>
    <w:rsid w:val="00475D28"/>
    <w:rsid w:val="00484E77"/>
    <w:rsid w:val="004856A4"/>
    <w:rsid w:val="004857AE"/>
    <w:rsid w:val="004869BA"/>
    <w:rsid w:val="004951E4"/>
    <w:rsid w:val="004C03C9"/>
    <w:rsid w:val="004D0F33"/>
    <w:rsid w:val="004D3CC3"/>
    <w:rsid w:val="004D4F4D"/>
    <w:rsid w:val="004D6A0F"/>
    <w:rsid w:val="004E10C7"/>
    <w:rsid w:val="004F1B90"/>
    <w:rsid w:val="0050505E"/>
    <w:rsid w:val="005121CB"/>
    <w:rsid w:val="00514F60"/>
    <w:rsid w:val="00523C27"/>
    <w:rsid w:val="00525B7A"/>
    <w:rsid w:val="00526115"/>
    <w:rsid w:val="00526F81"/>
    <w:rsid w:val="005305EA"/>
    <w:rsid w:val="005308BD"/>
    <w:rsid w:val="005350C5"/>
    <w:rsid w:val="00557D39"/>
    <w:rsid w:val="00586D2B"/>
    <w:rsid w:val="00587C01"/>
    <w:rsid w:val="0059088F"/>
    <w:rsid w:val="00595D02"/>
    <w:rsid w:val="005968FE"/>
    <w:rsid w:val="00597C0D"/>
    <w:rsid w:val="005B3D92"/>
    <w:rsid w:val="005B5372"/>
    <w:rsid w:val="005C2184"/>
    <w:rsid w:val="005C6701"/>
    <w:rsid w:val="005D0161"/>
    <w:rsid w:val="005D099F"/>
    <w:rsid w:val="005D3A65"/>
    <w:rsid w:val="005E7481"/>
    <w:rsid w:val="005F28B4"/>
    <w:rsid w:val="005F3774"/>
    <w:rsid w:val="00603163"/>
    <w:rsid w:val="00620A78"/>
    <w:rsid w:val="006334CA"/>
    <w:rsid w:val="00643E8D"/>
    <w:rsid w:val="0064657D"/>
    <w:rsid w:val="00647101"/>
    <w:rsid w:val="006544C5"/>
    <w:rsid w:val="00671744"/>
    <w:rsid w:val="006727A0"/>
    <w:rsid w:val="00674F8E"/>
    <w:rsid w:val="00680E64"/>
    <w:rsid w:val="00681586"/>
    <w:rsid w:val="00682448"/>
    <w:rsid w:val="00691F4F"/>
    <w:rsid w:val="00696CB5"/>
    <w:rsid w:val="006A19B1"/>
    <w:rsid w:val="006B29A9"/>
    <w:rsid w:val="006C1ACA"/>
    <w:rsid w:val="006C2513"/>
    <w:rsid w:val="006D06AF"/>
    <w:rsid w:val="006D3D7B"/>
    <w:rsid w:val="006D594D"/>
    <w:rsid w:val="006D69A0"/>
    <w:rsid w:val="006E0F87"/>
    <w:rsid w:val="006E2E8D"/>
    <w:rsid w:val="006E4F5A"/>
    <w:rsid w:val="006E6D77"/>
    <w:rsid w:val="006F7DDD"/>
    <w:rsid w:val="00700558"/>
    <w:rsid w:val="00710DFE"/>
    <w:rsid w:val="007129BC"/>
    <w:rsid w:val="0072614A"/>
    <w:rsid w:val="007309A8"/>
    <w:rsid w:val="00731C06"/>
    <w:rsid w:val="00731DF8"/>
    <w:rsid w:val="00733E8D"/>
    <w:rsid w:val="0073467A"/>
    <w:rsid w:val="00743551"/>
    <w:rsid w:val="007458C1"/>
    <w:rsid w:val="00751504"/>
    <w:rsid w:val="00753860"/>
    <w:rsid w:val="007607A3"/>
    <w:rsid w:val="0076685B"/>
    <w:rsid w:val="00770B87"/>
    <w:rsid w:val="00773AAF"/>
    <w:rsid w:val="007770F4"/>
    <w:rsid w:val="00780AA1"/>
    <w:rsid w:val="0079074A"/>
    <w:rsid w:val="00796829"/>
    <w:rsid w:val="00796E1C"/>
    <w:rsid w:val="007A1512"/>
    <w:rsid w:val="007A4C15"/>
    <w:rsid w:val="007B3C31"/>
    <w:rsid w:val="007B606C"/>
    <w:rsid w:val="007B7792"/>
    <w:rsid w:val="007C277A"/>
    <w:rsid w:val="007C2A17"/>
    <w:rsid w:val="007C3B21"/>
    <w:rsid w:val="007C5083"/>
    <w:rsid w:val="007D08CC"/>
    <w:rsid w:val="007D70FE"/>
    <w:rsid w:val="007E24B0"/>
    <w:rsid w:val="007E4828"/>
    <w:rsid w:val="007F0BC7"/>
    <w:rsid w:val="007F75BD"/>
    <w:rsid w:val="008017C9"/>
    <w:rsid w:val="00803A1B"/>
    <w:rsid w:val="0080449D"/>
    <w:rsid w:val="00812095"/>
    <w:rsid w:val="00814561"/>
    <w:rsid w:val="00821A8E"/>
    <w:rsid w:val="00822F7A"/>
    <w:rsid w:val="00830921"/>
    <w:rsid w:val="00844E06"/>
    <w:rsid w:val="00844F4C"/>
    <w:rsid w:val="00846B21"/>
    <w:rsid w:val="00850035"/>
    <w:rsid w:val="00852196"/>
    <w:rsid w:val="0085658B"/>
    <w:rsid w:val="00857E8C"/>
    <w:rsid w:val="00861475"/>
    <w:rsid w:val="008638B2"/>
    <w:rsid w:val="00873C5E"/>
    <w:rsid w:val="008770B7"/>
    <w:rsid w:val="0089734C"/>
    <w:rsid w:val="00897D87"/>
    <w:rsid w:val="008A670F"/>
    <w:rsid w:val="008C3442"/>
    <w:rsid w:val="008C4EFC"/>
    <w:rsid w:val="008D3844"/>
    <w:rsid w:val="008D38F1"/>
    <w:rsid w:val="008E1690"/>
    <w:rsid w:val="008E3A4E"/>
    <w:rsid w:val="00900703"/>
    <w:rsid w:val="00901AF6"/>
    <w:rsid w:val="00906005"/>
    <w:rsid w:val="00913480"/>
    <w:rsid w:val="00914C01"/>
    <w:rsid w:val="0092076A"/>
    <w:rsid w:val="00926277"/>
    <w:rsid w:val="0092724F"/>
    <w:rsid w:val="00935795"/>
    <w:rsid w:val="009365B0"/>
    <w:rsid w:val="00936EEA"/>
    <w:rsid w:val="00945272"/>
    <w:rsid w:val="00946A9C"/>
    <w:rsid w:val="00957FA9"/>
    <w:rsid w:val="00975743"/>
    <w:rsid w:val="00997166"/>
    <w:rsid w:val="009B0950"/>
    <w:rsid w:val="009C1D30"/>
    <w:rsid w:val="009C5B9F"/>
    <w:rsid w:val="009E0EDF"/>
    <w:rsid w:val="009E1A74"/>
    <w:rsid w:val="009E41FD"/>
    <w:rsid w:val="009E42AF"/>
    <w:rsid w:val="009E5525"/>
    <w:rsid w:val="00A06174"/>
    <w:rsid w:val="00A112A6"/>
    <w:rsid w:val="00A13066"/>
    <w:rsid w:val="00A23DB0"/>
    <w:rsid w:val="00A40D3E"/>
    <w:rsid w:val="00A464A4"/>
    <w:rsid w:val="00A510CE"/>
    <w:rsid w:val="00A54A16"/>
    <w:rsid w:val="00A54E8A"/>
    <w:rsid w:val="00A55A9D"/>
    <w:rsid w:val="00A5653E"/>
    <w:rsid w:val="00A65E9B"/>
    <w:rsid w:val="00A66352"/>
    <w:rsid w:val="00A715F8"/>
    <w:rsid w:val="00A86224"/>
    <w:rsid w:val="00A87A08"/>
    <w:rsid w:val="00A9141C"/>
    <w:rsid w:val="00A92369"/>
    <w:rsid w:val="00A94727"/>
    <w:rsid w:val="00A9608A"/>
    <w:rsid w:val="00AA5031"/>
    <w:rsid w:val="00AB24ED"/>
    <w:rsid w:val="00AB5FAC"/>
    <w:rsid w:val="00AB714D"/>
    <w:rsid w:val="00AC35A1"/>
    <w:rsid w:val="00AC5F83"/>
    <w:rsid w:val="00AD0848"/>
    <w:rsid w:val="00AD2B8F"/>
    <w:rsid w:val="00AD4460"/>
    <w:rsid w:val="00AE5786"/>
    <w:rsid w:val="00AF3CAE"/>
    <w:rsid w:val="00AF61A6"/>
    <w:rsid w:val="00AF646D"/>
    <w:rsid w:val="00B02DFF"/>
    <w:rsid w:val="00B12C32"/>
    <w:rsid w:val="00B13FBD"/>
    <w:rsid w:val="00B20787"/>
    <w:rsid w:val="00B256F6"/>
    <w:rsid w:val="00B27A50"/>
    <w:rsid w:val="00B304E7"/>
    <w:rsid w:val="00B324BA"/>
    <w:rsid w:val="00B332C4"/>
    <w:rsid w:val="00B375EF"/>
    <w:rsid w:val="00B51F6C"/>
    <w:rsid w:val="00B64651"/>
    <w:rsid w:val="00B70D8C"/>
    <w:rsid w:val="00B84668"/>
    <w:rsid w:val="00B860F2"/>
    <w:rsid w:val="00B86465"/>
    <w:rsid w:val="00BB380B"/>
    <w:rsid w:val="00BB45B9"/>
    <w:rsid w:val="00BB55CA"/>
    <w:rsid w:val="00BC3DDB"/>
    <w:rsid w:val="00BC4CF8"/>
    <w:rsid w:val="00BC5489"/>
    <w:rsid w:val="00BD05D5"/>
    <w:rsid w:val="00BD3490"/>
    <w:rsid w:val="00BE2CFA"/>
    <w:rsid w:val="00BE339B"/>
    <w:rsid w:val="00BE3AB9"/>
    <w:rsid w:val="00BE5964"/>
    <w:rsid w:val="00C058BB"/>
    <w:rsid w:val="00C14F31"/>
    <w:rsid w:val="00C15884"/>
    <w:rsid w:val="00C22D84"/>
    <w:rsid w:val="00C344F6"/>
    <w:rsid w:val="00C35A83"/>
    <w:rsid w:val="00C3630E"/>
    <w:rsid w:val="00C458C2"/>
    <w:rsid w:val="00C50E7C"/>
    <w:rsid w:val="00C5306F"/>
    <w:rsid w:val="00C547BA"/>
    <w:rsid w:val="00C551AD"/>
    <w:rsid w:val="00C55729"/>
    <w:rsid w:val="00C63EAC"/>
    <w:rsid w:val="00C67A95"/>
    <w:rsid w:val="00C768A2"/>
    <w:rsid w:val="00C82B44"/>
    <w:rsid w:val="00C842CC"/>
    <w:rsid w:val="00C90E23"/>
    <w:rsid w:val="00C93B41"/>
    <w:rsid w:val="00CB5D22"/>
    <w:rsid w:val="00CB7122"/>
    <w:rsid w:val="00CC1B5D"/>
    <w:rsid w:val="00CC3F4B"/>
    <w:rsid w:val="00CC5852"/>
    <w:rsid w:val="00CC7D3C"/>
    <w:rsid w:val="00CD01F7"/>
    <w:rsid w:val="00CD1DBF"/>
    <w:rsid w:val="00CD26B6"/>
    <w:rsid w:val="00CE00E9"/>
    <w:rsid w:val="00CE00F7"/>
    <w:rsid w:val="00CE2A12"/>
    <w:rsid w:val="00CE475F"/>
    <w:rsid w:val="00CE546F"/>
    <w:rsid w:val="00CE6607"/>
    <w:rsid w:val="00CF1017"/>
    <w:rsid w:val="00CF1166"/>
    <w:rsid w:val="00CF15CE"/>
    <w:rsid w:val="00CF2C91"/>
    <w:rsid w:val="00D07AF6"/>
    <w:rsid w:val="00D12B5D"/>
    <w:rsid w:val="00D20FE3"/>
    <w:rsid w:val="00D23377"/>
    <w:rsid w:val="00D2750D"/>
    <w:rsid w:val="00D305A4"/>
    <w:rsid w:val="00D30C65"/>
    <w:rsid w:val="00D326DF"/>
    <w:rsid w:val="00D34D77"/>
    <w:rsid w:val="00D36B22"/>
    <w:rsid w:val="00D42678"/>
    <w:rsid w:val="00D44578"/>
    <w:rsid w:val="00D47AB6"/>
    <w:rsid w:val="00D507CD"/>
    <w:rsid w:val="00D5490C"/>
    <w:rsid w:val="00D6545E"/>
    <w:rsid w:val="00D65EB9"/>
    <w:rsid w:val="00D67C8B"/>
    <w:rsid w:val="00D70D4F"/>
    <w:rsid w:val="00D71063"/>
    <w:rsid w:val="00DA1806"/>
    <w:rsid w:val="00DB3D37"/>
    <w:rsid w:val="00DC77B8"/>
    <w:rsid w:val="00DD7588"/>
    <w:rsid w:val="00DE5C4D"/>
    <w:rsid w:val="00DE7440"/>
    <w:rsid w:val="00DF160B"/>
    <w:rsid w:val="00DF7797"/>
    <w:rsid w:val="00E07B3E"/>
    <w:rsid w:val="00E12C0D"/>
    <w:rsid w:val="00E13424"/>
    <w:rsid w:val="00E36E9E"/>
    <w:rsid w:val="00E3747A"/>
    <w:rsid w:val="00E440C5"/>
    <w:rsid w:val="00E4698C"/>
    <w:rsid w:val="00E6077B"/>
    <w:rsid w:val="00E61586"/>
    <w:rsid w:val="00E74AE5"/>
    <w:rsid w:val="00E921B5"/>
    <w:rsid w:val="00E94EF1"/>
    <w:rsid w:val="00EA3BA1"/>
    <w:rsid w:val="00EB794C"/>
    <w:rsid w:val="00EC2239"/>
    <w:rsid w:val="00EC4DE9"/>
    <w:rsid w:val="00EC5F8A"/>
    <w:rsid w:val="00EE1139"/>
    <w:rsid w:val="00EE787A"/>
    <w:rsid w:val="00EE7896"/>
    <w:rsid w:val="00EF32BC"/>
    <w:rsid w:val="00EF4363"/>
    <w:rsid w:val="00EF679E"/>
    <w:rsid w:val="00EF7110"/>
    <w:rsid w:val="00EF7C33"/>
    <w:rsid w:val="00F063CF"/>
    <w:rsid w:val="00F12151"/>
    <w:rsid w:val="00F274BB"/>
    <w:rsid w:val="00F34C07"/>
    <w:rsid w:val="00F3661F"/>
    <w:rsid w:val="00F4060B"/>
    <w:rsid w:val="00F42760"/>
    <w:rsid w:val="00F45696"/>
    <w:rsid w:val="00F54890"/>
    <w:rsid w:val="00F63539"/>
    <w:rsid w:val="00F7553E"/>
    <w:rsid w:val="00F80A52"/>
    <w:rsid w:val="00F821A6"/>
    <w:rsid w:val="00FA7C5B"/>
    <w:rsid w:val="00FB3623"/>
    <w:rsid w:val="00FB4726"/>
    <w:rsid w:val="00FC3421"/>
    <w:rsid w:val="00FD4ED3"/>
    <w:rsid w:val="00FD7537"/>
    <w:rsid w:val="00FE0FA0"/>
    <w:rsid w:val="00FE1621"/>
    <w:rsid w:val="00FE1E42"/>
    <w:rsid w:val="00FE325D"/>
    <w:rsid w:val="00FE786A"/>
    <w:rsid w:val="00FF44DF"/>
    <w:rsid w:val="00FF569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83D3AA23-D839-45A9-B157-4C91C6C03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paragraph" w:styleId="FootnoteText">
    <w:name w:val="footnote text"/>
    <w:basedOn w:val="Normal"/>
    <w:link w:val="FootnoteTextChar"/>
    <w:uiPriority w:val="99"/>
    <w:semiHidden/>
    <w:unhideWhenUsed/>
    <w:rsid w:val="00D5490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5490C"/>
    <w:rPr>
      <w:sz w:val="20"/>
      <w:szCs w:val="20"/>
    </w:rPr>
  </w:style>
  <w:style w:type="character" w:styleId="FootnoteReference">
    <w:name w:val="footnote reference"/>
    <w:basedOn w:val="DefaultParagraphFont"/>
    <w:uiPriority w:val="99"/>
    <w:semiHidden/>
    <w:unhideWhenUsed/>
    <w:rsid w:val="00D5490C"/>
    <w:rPr>
      <w:vertAlign w:val="superscript"/>
    </w:rPr>
  </w:style>
  <w:style w:type="paragraph" w:styleId="Header">
    <w:name w:val="header"/>
    <w:basedOn w:val="Normal"/>
    <w:link w:val="HeaderChar"/>
    <w:uiPriority w:val="99"/>
    <w:unhideWhenUsed/>
    <w:rsid w:val="003C1B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1B3D"/>
  </w:style>
  <w:style w:type="paragraph" w:styleId="Footer">
    <w:name w:val="footer"/>
    <w:basedOn w:val="Normal"/>
    <w:link w:val="FooterChar"/>
    <w:uiPriority w:val="99"/>
    <w:unhideWhenUsed/>
    <w:rsid w:val="003C1B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1B3D"/>
  </w:style>
  <w:style w:type="paragraph" w:styleId="BalloonText">
    <w:name w:val="Balloon Text"/>
    <w:basedOn w:val="Normal"/>
    <w:link w:val="BalloonTextChar"/>
    <w:uiPriority w:val="99"/>
    <w:semiHidden/>
    <w:unhideWhenUsed/>
    <w:rsid w:val="008E16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1690"/>
    <w:rPr>
      <w:rFonts w:ascii="Segoe UI" w:hAnsi="Segoe UI" w:cs="Segoe UI"/>
      <w:sz w:val="18"/>
      <w:szCs w:val="18"/>
    </w:rPr>
  </w:style>
  <w:style w:type="character" w:styleId="CommentReference">
    <w:name w:val="annotation reference"/>
    <w:basedOn w:val="DefaultParagraphFont"/>
    <w:uiPriority w:val="99"/>
    <w:semiHidden/>
    <w:unhideWhenUsed/>
    <w:rsid w:val="00F274BB"/>
    <w:rPr>
      <w:sz w:val="16"/>
      <w:szCs w:val="16"/>
    </w:rPr>
  </w:style>
  <w:style w:type="paragraph" w:styleId="CommentText">
    <w:name w:val="annotation text"/>
    <w:basedOn w:val="Normal"/>
    <w:link w:val="CommentTextChar"/>
    <w:uiPriority w:val="99"/>
    <w:semiHidden/>
    <w:unhideWhenUsed/>
    <w:rsid w:val="00F274BB"/>
    <w:pPr>
      <w:spacing w:line="240" w:lineRule="auto"/>
    </w:pPr>
    <w:rPr>
      <w:sz w:val="20"/>
      <w:szCs w:val="20"/>
    </w:rPr>
  </w:style>
  <w:style w:type="character" w:customStyle="1" w:styleId="CommentTextChar">
    <w:name w:val="Comment Text Char"/>
    <w:basedOn w:val="DefaultParagraphFont"/>
    <w:link w:val="CommentText"/>
    <w:uiPriority w:val="99"/>
    <w:semiHidden/>
    <w:rsid w:val="00F274BB"/>
    <w:rPr>
      <w:sz w:val="20"/>
      <w:szCs w:val="20"/>
    </w:rPr>
  </w:style>
  <w:style w:type="paragraph" w:styleId="CommentSubject">
    <w:name w:val="annotation subject"/>
    <w:basedOn w:val="CommentText"/>
    <w:next w:val="CommentText"/>
    <w:link w:val="CommentSubjectChar"/>
    <w:uiPriority w:val="99"/>
    <w:semiHidden/>
    <w:unhideWhenUsed/>
    <w:rsid w:val="00F274BB"/>
    <w:rPr>
      <w:b/>
      <w:bCs/>
    </w:rPr>
  </w:style>
  <w:style w:type="character" w:customStyle="1" w:styleId="CommentSubjectChar">
    <w:name w:val="Comment Subject Char"/>
    <w:basedOn w:val="CommentTextChar"/>
    <w:link w:val="CommentSubject"/>
    <w:uiPriority w:val="99"/>
    <w:semiHidden/>
    <w:rsid w:val="00F274BB"/>
    <w:rPr>
      <w:b/>
      <w:bCs/>
      <w:sz w:val="20"/>
      <w:szCs w:val="20"/>
    </w:rPr>
  </w:style>
  <w:style w:type="paragraph" w:styleId="NormalWeb">
    <w:name w:val="Normal (Web)"/>
    <w:basedOn w:val="Normal"/>
    <w:uiPriority w:val="99"/>
    <w:semiHidden/>
    <w:unhideWhenUsed/>
    <w:rsid w:val="00CE00F7"/>
    <w:pPr>
      <w:spacing w:after="0" w:line="240" w:lineRule="auto"/>
    </w:pPr>
    <w:rPr>
      <w:rFonts w:ascii="Times New Roman" w:eastAsiaTheme="minorHAnsi" w:hAnsi="Times New Roman" w:cs="Times New Roman"/>
      <w:color w:val="auto"/>
      <w:sz w:val="24"/>
      <w:szCs w:val="24"/>
    </w:rPr>
  </w:style>
  <w:style w:type="character" w:styleId="Hyperlink">
    <w:name w:val="Hyperlink"/>
    <w:basedOn w:val="DefaultParagraphFont"/>
    <w:uiPriority w:val="99"/>
    <w:unhideWhenUsed/>
    <w:rsid w:val="00DF160B"/>
    <w:rPr>
      <w:color w:val="0563C1" w:themeColor="hyperlink"/>
      <w:u w:val="single"/>
    </w:rPr>
  </w:style>
  <w:style w:type="paragraph" w:styleId="ListParagraph">
    <w:name w:val="List Paragraph"/>
    <w:basedOn w:val="Normal"/>
    <w:uiPriority w:val="34"/>
    <w:qFormat/>
    <w:rsid w:val="00DF160B"/>
    <w:pPr>
      <w:ind w:left="720"/>
      <w:contextualSpacing/>
    </w:pPr>
  </w:style>
  <w:style w:type="character" w:customStyle="1" w:styleId="current-selection">
    <w:name w:val="current-selection"/>
    <w:basedOn w:val="DefaultParagraphFont"/>
    <w:rsid w:val="006E4F5A"/>
  </w:style>
  <w:style w:type="character" w:customStyle="1" w:styleId="a1">
    <w:name w:val="_"/>
    <w:basedOn w:val="DefaultParagraphFont"/>
    <w:rsid w:val="006E4F5A"/>
  </w:style>
  <w:style w:type="paragraph" w:customStyle="1" w:styleId="Default">
    <w:name w:val="Default"/>
    <w:rsid w:val="000C4801"/>
    <w:pPr>
      <w:autoSpaceDE w:val="0"/>
      <w:autoSpaceDN w:val="0"/>
      <w:adjustRightInd w:val="0"/>
      <w:spacing w:after="0" w:line="240" w:lineRule="auto"/>
    </w:pPr>
    <w:rPr>
      <w:rFonts w:ascii="Code" w:hAnsi="Code" w:cs="Code"/>
      <w:sz w:val="24"/>
      <w:szCs w:val="24"/>
    </w:rPr>
  </w:style>
  <w:style w:type="character" w:styleId="FollowedHyperlink">
    <w:name w:val="FollowedHyperlink"/>
    <w:basedOn w:val="DefaultParagraphFont"/>
    <w:uiPriority w:val="99"/>
    <w:semiHidden/>
    <w:unhideWhenUsed/>
    <w:rsid w:val="0075150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131075">
      <w:bodyDiv w:val="1"/>
      <w:marLeft w:val="0"/>
      <w:marRight w:val="0"/>
      <w:marTop w:val="0"/>
      <w:marBottom w:val="0"/>
      <w:divBdr>
        <w:top w:val="none" w:sz="0" w:space="0" w:color="auto"/>
        <w:left w:val="none" w:sz="0" w:space="0" w:color="auto"/>
        <w:bottom w:val="none" w:sz="0" w:space="0" w:color="auto"/>
        <w:right w:val="none" w:sz="0" w:space="0" w:color="auto"/>
      </w:divBdr>
    </w:div>
    <w:div w:id="405809833">
      <w:bodyDiv w:val="1"/>
      <w:marLeft w:val="0"/>
      <w:marRight w:val="0"/>
      <w:marTop w:val="0"/>
      <w:marBottom w:val="0"/>
      <w:divBdr>
        <w:top w:val="none" w:sz="0" w:space="0" w:color="auto"/>
        <w:left w:val="none" w:sz="0" w:space="0" w:color="auto"/>
        <w:bottom w:val="none" w:sz="0" w:space="0" w:color="auto"/>
        <w:right w:val="none" w:sz="0" w:space="0" w:color="auto"/>
      </w:divBdr>
      <w:divsChild>
        <w:div w:id="1315449001">
          <w:marLeft w:val="0"/>
          <w:marRight w:val="0"/>
          <w:marTop w:val="0"/>
          <w:marBottom w:val="0"/>
          <w:divBdr>
            <w:top w:val="none" w:sz="0" w:space="0" w:color="auto"/>
            <w:left w:val="none" w:sz="0" w:space="0" w:color="auto"/>
            <w:bottom w:val="none" w:sz="0" w:space="0" w:color="auto"/>
            <w:right w:val="none" w:sz="0" w:space="0" w:color="auto"/>
          </w:divBdr>
        </w:div>
        <w:div w:id="1880430638">
          <w:marLeft w:val="0"/>
          <w:marRight w:val="0"/>
          <w:marTop w:val="0"/>
          <w:marBottom w:val="0"/>
          <w:divBdr>
            <w:top w:val="none" w:sz="0" w:space="0" w:color="auto"/>
            <w:left w:val="none" w:sz="0" w:space="0" w:color="auto"/>
            <w:bottom w:val="none" w:sz="0" w:space="0" w:color="auto"/>
            <w:right w:val="none" w:sz="0" w:space="0" w:color="auto"/>
          </w:divBdr>
        </w:div>
        <w:div w:id="521819408">
          <w:marLeft w:val="0"/>
          <w:marRight w:val="0"/>
          <w:marTop w:val="0"/>
          <w:marBottom w:val="0"/>
          <w:divBdr>
            <w:top w:val="none" w:sz="0" w:space="0" w:color="auto"/>
            <w:left w:val="none" w:sz="0" w:space="0" w:color="auto"/>
            <w:bottom w:val="none" w:sz="0" w:space="0" w:color="auto"/>
            <w:right w:val="none" w:sz="0" w:space="0" w:color="auto"/>
          </w:divBdr>
        </w:div>
        <w:div w:id="1983533382">
          <w:marLeft w:val="0"/>
          <w:marRight w:val="0"/>
          <w:marTop w:val="0"/>
          <w:marBottom w:val="0"/>
          <w:divBdr>
            <w:top w:val="none" w:sz="0" w:space="0" w:color="auto"/>
            <w:left w:val="none" w:sz="0" w:space="0" w:color="auto"/>
            <w:bottom w:val="none" w:sz="0" w:space="0" w:color="auto"/>
            <w:right w:val="none" w:sz="0" w:space="0" w:color="auto"/>
          </w:divBdr>
        </w:div>
      </w:divsChild>
    </w:div>
    <w:div w:id="448085308">
      <w:bodyDiv w:val="1"/>
      <w:marLeft w:val="0"/>
      <w:marRight w:val="0"/>
      <w:marTop w:val="0"/>
      <w:marBottom w:val="0"/>
      <w:divBdr>
        <w:top w:val="none" w:sz="0" w:space="0" w:color="auto"/>
        <w:left w:val="none" w:sz="0" w:space="0" w:color="auto"/>
        <w:bottom w:val="none" w:sz="0" w:space="0" w:color="auto"/>
        <w:right w:val="none" w:sz="0" w:space="0" w:color="auto"/>
      </w:divBdr>
    </w:div>
    <w:div w:id="607398070">
      <w:bodyDiv w:val="1"/>
      <w:marLeft w:val="0"/>
      <w:marRight w:val="0"/>
      <w:marTop w:val="0"/>
      <w:marBottom w:val="0"/>
      <w:divBdr>
        <w:top w:val="none" w:sz="0" w:space="0" w:color="auto"/>
        <w:left w:val="none" w:sz="0" w:space="0" w:color="auto"/>
        <w:bottom w:val="none" w:sz="0" w:space="0" w:color="auto"/>
        <w:right w:val="none" w:sz="0" w:space="0" w:color="auto"/>
      </w:divBdr>
    </w:div>
    <w:div w:id="846946645">
      <w:bodyDiv w:val="1"/>
      <w:marLeft w:val="0"/>
      <w:marRight w:val="0"/>
      <w:marTop w:val="0"/>
      <w:marBottom w:val="0"/>
      <w:divBdr>
        <w:top w:val="none" w:sz="0" w:space="0" w:color="auto"/>
        <w:left w:val="none" w:sz="0" w:space="0" w:color="auto"/>
        <w:bottom w:val="none" w:sz="0" w:space="0" w:color="auto"/>
        <w:right w:val="none" w:sz="0" w:space="0" w:color="auto"/>
      </w:divBdr>
    </w:div>
    <w:div w:id="866715438">
      <w:bodyDiv w:val="1"/>
      <w:marLeft w:val="0"/>
      <w:marRight w:val="0"/>
      <w:marTop w:val="0"/>
      <w:marBottom w:val="0"/>
      <w:divBdr>
        <w:top w:val="none" w:sz="0" w:space="0" w:color="auto"/>
        <w:left w:val="none" w:sz="0" w:space="0" w:color="auto"/>
        <w:bottom w:val="none" w:sz="0" w:space="0" w:color="auto"/>
        <w:right w:val="none" w:sz="0" w:space="0" w:color="auto"/>
      </w:divBdr>
    </w:div>
    <w:div w:id="918946987">
      <w:bodyDiv w:val="1"/>
      <w:marLeft w:val="0"/>
      <w:marRight w:val="0"/>
      <w:marTop w:val="0"/>
      <w:marBottom w:val="0"/>
      <w:divBdr>
        <w:top w:val="none" w:sz="0" w:space="0" w:color="auto"/>
        <w:left w:val="none" w:sz="0" w:space="0" w:color="auto"/>
        <w:bottom w:val="none" w:sz="0" w:space="0" w:color="auto"/>
        <w:right w:val="none" w:sz="0" w:space="0" w:color="auto"/>
      </w:divBdr>
    </w:div>
    <w:div w:id="1284070304">
      <w:bodyDiv w:val="1"/>
      <w:marLeft w:val="0"/>
      <w:marRight w:val="0"/>
      <w:marTop w:val="0"/>
      <w:marBottom w:val="0"/>
      <w:divBdr>
        <w:top w:val="none" w:sz="0" w:space="0" w:color="auto"/>
        <w:left w:val="none" w:sz="0" w:space="0" w:color="auto"/>
        <w:bottom w:val="none" w:sz="0" w:space="0" w:color="auto"/>
        <w:right w:val="none" w:sz="0" w:space="0" w:color="auto"/>
      </w:divBdr>
    </w:div>
    <w:div w:id="1321035297">
      <w:bodyDiv w:val="1"/>
      <w:marLeft w:val="0"/>
      <w:marRight w:val="0"/>
      <w:marTop w:val="0"/>
      <w:marBottom w:val="0"/>
      <w:divBdr>
        <w:top w:val="none" w:sz="0" w:space="0" w:color="auto"/>
        <w:left w:val="none" w:sz="0" w:space="0" w:color="auto"/>
        <w:bottom w:val="none" w:sz="0" w:space="0" w:color="auto"/>
        <w:right w:val="none" w:sz="0" w:space="0" w:color="auto"/>
      </w:divBdr>
    </w:div>
    <w:div w:id="1376394503">
      <w:bodyDiv w:val="1"/>
      <w:marLeft w:val="0"/>
      <w:marRight w:val="0"/>
      <w:marTop w:val="0"/>
      <w:marBottom w:val="0"/>
      <w:divBdr>
        <w:top w:val="none" w:sz="0" w:space="0" w:color="auto"/>
        <w:left w:val="none" w:sz="0" w:space="0" w:color="auto"/>
        <w:bottom w:val="none" w:sz="0" w:space="0" w:color="auto"/>
        <w:right w:val="none" w:sz="0" w:space="0" w:color="auto"/>
      </w:divBdr>
      <w:divsChild>
        <w:div w:id="1526670276">
          <w:marLeft w:val="0"/>
          <w:marRight w:val="0"/>
          <w:marTop w:val="0"/>
          <w:marBottom w:val="0"/>
          <w:divBdr>
            <w:top w:val="none" w:sz="0" w:space="0" w:color="auto"/>
            <w:left w:val="none" w:sz="0" w:space="0" w:color="auto"/>
            <w:bottom w:val="none" w:sz="0" w:space="0" w:color="auto"/>
            <w:right w:val="none" w:sz="0" w:space="0" w:color="auto"/>
          </w:divBdr>
        </w:div>
        <w:div w:id="927035202">
          <w:marLeft w:val="0"/>
          <w:marRight w:val="0"/>
          <w:marTop w:val="0"/>
          <w:marBottom w:val="0"/>
          <w:divBdr>
            <w:top w:val="none" w:sz="0" w:space="0" w:color="auto"/>
            <w:left w:val="none" w:sz="0" w:space="0" w:color="auto"/>
            <w:bottom w:val="none" w:sz="0" w:space="0" w:color="auto"/>
            <w:right w:val="none" w:sz="0" w:space="0" w:color="auto"/>
          </w:divBdr>
        </w:div>
        <w:div w:id="1451820641">
          <w:marLeft w:val="0"/>
          <w:marRight w:val="0"/>
          <w:marTop w:val="0"/>
          <w:marBottom w:val="0"/>
          <w:divBdr>
            <w:top w:val="none" w:sz="0" w:space="0" w:color="auto"/>
            <w:left w:val="none" w:sz="0" w:space="0" w:color="auto"/>
            <w:bottom w:val="none" w:sz="0" w:space="0" w:color="auto"/>
            <w:right w:val="none" w:sz="0" w:space="0" w:color="auto"/>
          </w:divBdr>
        </w:div>
        <w:div w:id="1219706943">
          <w:marLeft w:val="0"/>
          <w:marRight w:val="0"/>
          <w:marTop w:val="0"/>
          <w:marBottom w:val="0"/>
          <w:divBdr>
            <w:top w:val="none" w:sz="0" w:space="0" w:color="auto"/>
            <w:left w:val="none" w:sz="0" w:space="0" w:color="auto"/>
            <w:bottom w:val="none" w:sz="0" w:space="0" w:color="auto"/>
            <w:right w:val="none" w:sz="0" w:space="0" w:color="auto"/>
          </w:divBdr>
        </w:div>
      </w:divsChild>
    </w:div>
    <w:div w:id="1781025391">
      <w:bodyDiv w:val="1"/>
      <w:marLeft w:val="0"/>
      <w:marRight w:val="0"/>
      <w:marTop w:val="0"/>
      <w:marBottom w:val="0"/>
      <w:divBdr>
        <w:top w:val="none" w:sz="0" w:space="0" w:color="auto"/>
        <w:left w:val="none" w:sz="0" w:space="0" w:color="auto"/>
        <w:bottom w:val="none" w:sz="0" w:space="0" w:color="auto"/>
        <w:right w:val="none" w:sz="0" w:space="0" w:color="auto"/>
      </w:divBdr>
    </w:div>
    <w:div w:id="1884513967">
      <w:bodyDiv w:val="1"/>
      <w:marLeft w:val="0"/>
      <w:marRight w:val="0"/>
      <w:marTop w:val="0"/>
      <w:marBottom w:val="0"/>
      <w:divBdr>
        <w:top w:val="none" w:sz="0" w:space="0" w:color="auto"/>
        <w:left w:val="none" w:sz="0" w:space="0" w:color="auto"/>
        <w:bottom w:val="none" w:sz="0" w:space="0" w:color="auto"/>
        <w:right w:val="none" w:sz="0" w:space="0" w:color="auto"/>
      </w:divBdr>
    </w:div>
    <w:div w:id="1976135248">
      <w:bodyDiv w:val="1"/>
      <w:marLeft w:val="0"/>
      <w:marRight w:val="0"/>
      <w:marTop w:val="0"/>
      <w:marBottom w:val="0"/>
      <w:divBdr>
        <w:top w:val="none" w:sz="0" w:space="0" w:color="auto"/>
        <w:left w:val="none" w:sz="0" w:space="0" w:color="auto"/>
        <w:bottom w:val="none" w:sz="0" w:space="0" w:color="auto"/>
        <w:right w:val="none" w:sz="0" w:space="0" w:color="auto"/>
      </w:divBdr>
      <w:divsChild>
        <w:div w:id="1376347346">
          <w:marLeft w:val="0"/>
          <w:marRight w:val="0"/>
          <w:marTop w:val="0"/>
          <w:marBottom w:val="0"/>
          <w:divBdr>
            <w:top w:val="none" w:sz="0" w:space="0" w:color="auto"/>
            <w:left w:val="none" w:sz="0" w:space="0" w:color="auto"/>
            <w:bottom w:val="none" w:sz="0" w:space="0" w:color="auto"/>
            <w:right w:val="none" w:sz="0" w:space="0" w:color="auto"/>
          </w:divBdr>
        </w:div>
        <w:div w:id="7828241">
          <w:marLeft w:val="0"/>
          <w:marRight w:val="0"/>
          <w:marTop w:val="0"/>
          <w:marBottom w:val="0"/>
          <w:divBdr>
            <w:top w:val="none" w:sz="0" w:space="0" w:color="auto"/>
            <w:left w:val="none" w:sz="0" w:space="0" w:color="auto"/>
            <w:bottom w:val="none" w:sz="0" w:space="0" w:color="auto"/>
            <w:right w:val="none" w:sz="0" w:space="0" w:color="auto"/>
          </w:divBdr>
        </w:div>
        <w:div w:id="30426138">
          <w:marLeft w:val="0"/>
          <w:marRight w:val="0"/>
          <w:marTop w:val="0"/>
          <w:marBottom w:val="0"/>
          <w:divBdr>
            <w:top w:val="none" w:sz="0" w:space="0" w:color="auto"/>
            <w:left w:val="none" w:sz="0" w:space="0" w:color="auto"/>
            <w:bottom w:val="none" w:sz="0" w:space="0" w:color="auto"/>
            <w:right w:val="none" w:sz="0" w:space="0" w:color="auto"/>
          </w:divBdr>
        </w:div>
        <w:div w:id="1157917823">
          <w:marLeft w:val="0"/>
          <w:marRight w:val="0"/>
          <w:marTop w:val="0"/>
          <w:marBottom w:val="0"/>
          <w:divBdr>
            <w:top w:val="none" w:sz="0" w:space="0" w:color="auto"/>
            <w:left w:val="none" w:sz="0" w:space="0" w:color="auto"/>
            <w:bottom w:val="none" w:sz="0" w:space="0" w:color="auto"/>
            <w:right w:val="none" w:sz="0" w:space="0" w:color="auto"/>
          </w:divBdr>
        </w:div>
      </w:divsChild>
    </w:div>
    <w:div w:id="21235010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ivlevs@uwe.ac.uk" TargetMode="External"/><Relationship Id="rId13" Type="http://schemas.openxmlformats.org/officeDocument/2006/relationships/chart" Target="charts/chart4.xml"/><Relationship Id="rId18" Type="http://schemas.openxmlformats.org/officeDocument/2006/relationships/hyperlink" Target="http://www.internal-displacement.org/assets/publications/2015/201505-global-getting-on-the-list-en.pdf" TargetMode="External"/><Relationship Id="rId3" Type="http://schemas.openxmlformats.org/officeDocument/2006/relationships/styles" Target="styles.xml"/><Relationship Id="rId21" Type="http://schemas.openxmlformats.org/officeDocument/2006/relationships/hyperlink" Target="http://www.prb.org/Publications/Articles/2005/ThePlightofInternallyDisplacedPersons.aspx" TargetMode="Externa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hyperlink" Target="http://unesdoc.unesco.org/images/0019/001907/190715e.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ol.iza.org/articles/integrating-refugees-into-labor-markets" TargetMode="External"/><Relationship Id="rId20" Type="http://schemas.openxmlformats.org/officeDocument/2006/relationships/hyperlink" Target="http://www.unhcr.org/globaltrends201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footer" Target="footer2.xml"/><Relationship Id="rId10" Type="http://schemas.openxmlformats.org/officeDocument/2006/relationships/chart" Target="charts/chart1.xml"/><Relationship Id="rId19" Type="http://schemas.openxmlformats.org/officeDocument/2006/relationships/hyperlink" Target="https://economia.uniandes.edu.co/files/profesores/andres_moya/docs/ViolenceRiskAversion_Jan2017.pdf" TargetMode="External"/><Relationship Id="rId4" Type="http://schemas.openxmlformats.org/officeDocument/2006/relationships/settings" Target="settings.xml"/><Relationship Id="rId9" Type="http://schemas.openxmlformats.org/officeDocument/2006/relationships/hyperlink" Target="mailto:M.Veliziotis@soton.ac.uk" TargetMode="External"/><Relationship Id="rId14" Type="http://schemas.openxmlformats.org/officeDocument/2006/relationships/chart" Target="charts/chart5.xm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microdata.worldbank.org/index.php/catalog/1533/"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a-ivlevs\Desktop\confidence%20intervals.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a-ivlevs\Desktop\confidence%20intervals.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C:\Users\a-ivlevs\Desktop\confidence%20intervals.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C:\Users\a-ivlevs\Desktop\confidence%20intervals.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C:\Users\a-ivlevs\Desktop\confidence%20intervals.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C:\Users\a-ivlevs\Desktop\confidence%20interval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50" b="0" i="0" u="none" strike="noStrike" kern="1200" spc="0" baseline="0">
                <a:solidFill>
                  <a:schemeClr val="tx1">
                    <a:lumMod val="65000"/>
                    <a:lumOff val="35000"/>
                  </a:schemeClr>
                </a:solidFill>
                <a:latin typeface="+mn-lt"/>
                <a:ea typeface="+mn-ea"/>
                <a:cs typeface="+mn-cs"/>
              </a:defRPr>
            </a:pPr>
            <a:r>
              <a:rPr lang="en-GB" sz="1050"/>
              <a:t>a. Long-term</a:t>
            </a:r>
            <a:r>
              <a:rPr lang="en-GB" sz="1050" baseline="0"/>
              <a:t> unemployment/inactivity</a:t>
            </a:r>
            <a:endParaRPr lang="en-GB" sz="1050"/>
          </a:p>
        </c:rich>
      </c:tx>
      <c:layout/>
      <c:overlay val="0"/>
      <c:spPr>
        <a:noFill/>
        <a:ln>
          <a:noFill/>
        </a:ln>
        <a:effectLst/>
      </c:spPr>
      <c:txPr>
        <a:bodyPr rot="0" spcFirstLastPara="1" vertOverflow="ellipsis" vert="horz" wrap="square" anchor="ctr" anchorCtr="1"/>
        <a:lstStyle/>
        <a:p>
          <a:pPr>
            <a:defRPr sz="105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spPr>
            <a:ln w="28575" cap="rnd">
              <a:noFill/>
              <a:round/>
            </a:ln>
            <a:effectLst/>
          </c:spPr>
          <c:marker>
            <c:symbol val="dash"/>
            <c:size val="5"/>
            <c:spPr>
              <a:pattFill prst="pct5">
                <a:fgClr>
                  <a:schemeClr val="tx1"/>
                </a:fgClr>
                <a:bgClr>
                  <a:schemeClr val="bg1"/>
                </a:bgClr>
              </a:pattFill>
              <a:ln w="9525">
                <a:solidFill>
                  <a:sysClr val="windowText" lastClr="000000">
                    <a:lumMod val="75000"/>
                    <a:lumOff val="25000"/>
                  </a:sysClr>
                </a:solidFill>
              </a:ln>
              <a:effectLst/>
            </c:spPr>
          </c:marker>
          <c:cat>
            <c:strRef>
              <c:f>Sheet1!$C$6:$K$6</c:f>
              <c:strCache>
                <c:ptCount val="3"/>
                <c:pt idx="0">
                  <c:v>All</c:v>
                </c:pt>
                <c:pt idx="1">
                  <c:v>Women</c:v>
                </c:pt>
                <c:pt idx="2">
                  <c:v>Men</c:v>
                </c:pt>
              </c:strCache>
            </c:strRef>
          </c:cat>
          <c:val>
            <c:numRef>
              <c:f>Sheet1!$C$7:$K$7</c:f>
              <c:numCache>
                <c:formatCode>General</c:formatCode>
                <c:ptCount val="3"/>
                <c:pt idx="0">
                  <c:v>0.01</c:v>
                </c:pt>
                <c:pt idx="1">
                  <c:v>7.0000000000000001E-3</c:v>
                </c:pt>
                <c:pt idx="2">
                  <c:v>-1.7000000000000001E-2</c:v>
                </c:pt>
              </c:numCache>
            </c:numRef>
          </c:val>
          <c:smooth val="0"/>
          <c:extLst/>
        </c:ser>
        <c:ser>
          <c:idx val="1"/>
          <c:order val="1"/>
          <c:spPr>
            <a:ln w="28575" cap="rnd">
              <a:noFill/>
              <a:round/>
            </a:ln>
            <a:effectLst/>
          </c:spPr>
          <c:marker>
            <c:symbol val="circle"/>
            <c:size val="5"/>
            <c:spPr>
              <a:solidFill>
                <a:schemeClr val="tx1"/>
              </a:solidFill>
              <a:ln w="9525">
                <a:solidFill>
                  <a:srgbClr val="E7E6E6">
                    <a:lumMod val="75000"/>
                  </a:srgbClr>
                </a:solidFill>
              </a:ln>
              <a:effectLst/>
            </c:spPr>
          </c:marker>
          <c:cat>
            <c:strRef>
              <c:f>Sheet1!$C$6:$K$6</c:f>
              <c:strCache>
                <c:ptCount val="3"/>
                <c:pt idx="0">
                  <c:v>All</c:v>
                </c:pt>
                <c:pt idx="1">
                  <c:v>Women</c:v>
                </c:pt>
                <c:pt idx="2">
                  <c:v>Men</c:v>
                </c:pt>
              </c:strCache>
            </c:strRef>
          </c:cat>
          <c:val>
            <c:numRef>
              <c:f>Sheet1!$C$8:$K$8</c:f>
              <c:numCache>
                <c:formatCode>General</c:formatCode>
                <c:ptCount val="3"/>
                <c:pt idx="0">
                  <c:v>4.1000000000000002E-2</c:v>
                </c:pt>
                <c:pt idx="1">
                  <c:v>4.5999999999999999E-2</c:v>
                </c:pt>
                <c:pt idx="2">
                  <c:v>3.3000000000000002E-2</c:v>
                </c:pt>
              </c:numCache>
            </c:numRef>
          </c:val>
          <c:smooth val="0"/>
        </c:ser>
        <c:ser>
          <c:idx val="2"/>
          <c:order val="2"/>
          <c:spPr>
            <a:ln w="28575" cap="rnd">
              <a:noFill/>
              <a:round/>
            </a:ln>
            <a:effectLst/>
          </c:spPr>
          <c:marker>
            <c:symbol val="dash"/>
            <c:size val="5"/>
            <c:spPr>
              <a:solidFill>
                <a:schemeClr val="accent3"/>
              </a:solidFill>
              <a:ln w="9525">
                <a:solidFill>
                  <a:sysClr val="windowText" lastClr="000000">
                    <a:lumMod val="75000"/>
                    <a:lumOff val="25000"/>
                  </a:sysClr>
                </a:solidFill>
              </a:ln>
              <a:effectLst/>
            </c:spPr>
          </c:marker>
          <c:cat>
            <c:strRef>
              <c:f>Sheet1!$C$6:$K$6</c:f>
              <c:strCache>
                <c:ptCount val="3"/>
                <c:pt idx="0">
                  <c:v>All</c:v>
                </c:pt>
                <c:pt idx="1">
                  <c:v>Women</c:v>
                </c:pt>
                <c:pt idx="2">
                  <c:v>Men</c:v>
                </c:pt>
              </c:strCache>
            </c:strRef>
          </c:cat>
          <c:val>
            <c:numRef>
              <c:f>Sheet1!$C$9:$K$9</c:f>
              <c:numCache>
                <c:formatCode>General</c:formatCode>
                <c:ptCount val="3"/>
                <c:pt idx="0">
                  <c:v>7.1999999999999995E-2</c:v>
                </c:pt>
                <c:pt idx="1">
                  <c:v>8.5000000000000006E-2</c:v>
                </c:pt>
                <c:pt idx="2">
                  <c:v>8.4000000000000005E-2</c:v>
                </c:pt>
              </c:numCache>
            </c:numRef>
          </c:val>
          <c:smooth val="0"/>
        </c:ser>
        <c:dLbls>
          <c:showLegendKey val="0"/>
          <c:showVal val="0"/>
          <c:showCatName val="0"/>
          <c:showSerName val="0"/>
          <c:showPercent val="0"/>
          <c:showBubbleSize val="0"/>
        </c:dLbls>
        <c:hiLowLines>
          <c:spPr>
            <a:ln w="9525" cap="flat" cmpd="sng" algn="ctr">
              <a:solidFill>
                <a:schemeClr val="tx1">
                  <a:lumMod val="75000"/>
                  <a:lumOff val="25000"/>
                </a:schemeClr>
              </a:solidFill>
              <a:round/>
            </a:ln>
            <a:effectLst/>
          </c:spPr>
        </c:hiLowLines>
        <c:marker val="1"/>
        <c:smooth val="0"/>
        <c:axId val="115215584"/>
        <c:axId val="143131544"/>
      </c:lineChart>
      <c:catAx>
        <c:axId val="115215584"/>
        <c:scaling>
          <c:orientation val="minMax"/>
        </c:scaling>
        <c:delete val="0"/>
        <c:axPos val="b"/>
        <c:numFmt formatCode="General" sourceLinked="1"/>
        <c:majorTickMark val="none"/>
        <c:minorTickMark val="none"/>
        <c:tickLblPos val="low"/>
        <c:spPr>
          <a:noFill/>
          <a:ln w="9525" cap="flat" cmpd="sng" algn="ctr">
            <a:solidFill>
              <a:schemeClr val="tx1">
                <a:lumMod val="65000"/>
                <a:lumOff val="3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3131544"/>
        <c:crosses val="autoZero"/>
        <c:auto val="1"/>
        <c:lblAlgn val="ctr"/>
        <c:lblOffset val="100"/>
        <c:tickMarkSkip val="1"/>
        <c:noMultiLvlLbl val="0"/>
      </c:catAx>
      <c:valAx>
        <c:axId val="1431315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solidFill>
              <a:schemeClr val="tx1">
                <a:lumMod val="65000"/>
                <a:lumOff val="35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5215584"/>
        <c:crosses val="autoZero"/>
        <c:crossBetween val="between"/>
        <c:majorUnit val="5.000000000000001E-2"/>
      </c:valAx>
      <c:spPr>
        <a:noFill/>
        <a:ln>
          <a:solidFill>
            <a:schemeClr val="tx1">
              <a:lumMod val="65000"/>
              <a:lumOff val="35000"/>
            </a:schemeClr>
          </a:solidFill>
        </a:ln>
        <a:effectLst/>
      </c:spPr>
    </c:plotArea>
    <c:plotVisOnly val="1"/>
    <c:dispBlanksAs val="gap"/>
    <c:showDLblsOverMax val="0"/>
  </c:chart>
  <c:spPr>
    <a:solidFill>
      <a:schemeClr val="bg1"/>
    </a:solidFill>
    <a:ln w="9525" cap="flat" cmpd="sng" algn="ctr">
      <a:solidFill>
        <a:schemeClr val="tx1">
          <a:lumMod val="65000"/>
          <a:lumOff val="3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50" b="0" i="0" u="none" strike="noStrike" kern="1200" spc="0" baseline="0">
                <a:solidFill>
                  <a:schemeClr val="tx1">
                    <a:lumMod val="65000"/>
                    <a:lumOff val="35000"/>
                  </a:schemeClr>
                </a:solidFill>
                <a:latin typeface="+mn-lt"/>
                <a:ea typeface="+mn-ea"/>
                <a:cs typeface="+mn-cs"/>
              </a:defRPr>
            </a:pPr>
            <a:r>
              <a:rPr lang="en-GB" sz="1050"/>
              <a:t>b. Short-term unemployment</a:t>
            </a:r>
            <a:r>
              <a:rPr lang="en-GB" sz="1050" baseline="0"/>
              <a:t> </a:t>
            </a:r>
            <a:endParaRPr lang="en-GB" sz="1050"/>
          </a:p>
        </c:rich>
      </c:tx>
      <c:layout/>
      <c:overlay val="0"/>
      <c:spPr>
        <a:noFill/>
        <a:ln>
          <a:noFill/>
        </a:ln>
        <a:effectLst/>
      </c:spPr>
      <c:txPr>
        <a:bodyPr rot="0" spcFirstLastPara="1" vertOverflow="ellipsis" vert="horz" wrap="square" anchor="ctr" anchorCtr="1"/>
        <a:lstStyle/>
        <a:p>
          <a:pPr>
            <a:defRPr sz="105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spPr>
            <a:ln w="28575" cap="rnd">
              <a:noFill/>
              <a:round/>
            </a:ln>
            <a:effectLst/>
          </c:spPr>
          <c:marker>
            <c:symbol val="dash"/>
            <c:size val="5"/>
            <c:spPr>
              <a:pattFill prst="pct5">
                <a:fgClr>
                  <a:schemeClr val="tx1"/>
                </a:fgClr>
                <a:bgClr>
                  <a:schemeClr val="bg1"/>
                </a:bgClr>
              </a:pattFill>
              <a:ln w="9525">
                <a:solidFill>
                  <a:sysClr val="windowText" lastClr="000000">
                    <a:lumMod val="75000"/>
                    <a:lumOff val="25000"/>
                  </a:sysClr>
                </a:solidFill>
              </a:ln>
              <a:effectLst/>
            </c:spPr>
          </c:marker>
          <c:cat>
            <c:strRef>
              <c:f>Sheet1!$E$34:$M$34</c:f>
              <c:strCache>
                <c:ptCount val="3"/>
                <c:pt idx="0">
                  <c:v>All</c:v>
                </c:pt>
                <c:pt idx="1">
                  <c:v>Women</c:v>
                </c:pt>
                <c:pt idx="2">
                  <c:v>Men</c:v>
                </c:pt>
              </c:strCache>
            </c:strRef>
          </c:cat>
          <c:val>
            <c:numRef>
              <c:f>Sheet1!$E$35:$M$35</c:f>
              <c:numCache>
                <c:formatCode>General</c:formatCode>
                <c:ptCount val="3"/>
                <c:pt idx="0">
                  <c:v>3.0000000000000001E-3</c:v>
                </c:pt>
                <c:pt idx="1">
                  <c:v>1.4E-2</c:v>
                </c:pt>
                <c:pt idx="2">
                  <c:v>-0.04</c:v>
                </c:pt>
              </c:numCache>
            </c:numRef>
          </c:val>
          <c:smooth val="0"/>
          <c:extLst/>
        </c:ser>
        <c:ser>
          <c:idx val="1"/>
          <c:order val="1"/>
          <c:spPr>
            <a:ln w="28575" cap="rnd">
              <a:noFill/>
              <a:round/>
            </a:ln>
            <a:effectLst/>
          </c:spPr>
          <c:marker>
            <c:symbol val="circle"/>
            <c:size val="5"/>
            <c:spPr>
              <a:solidFill>
                <a:schemeClr val="tx1"/>
              </a:solidFill>
              <a:ln w="9525">
                <a:solidFill>
                  <a:srgbClr val="E7E6E6">
                    <a:lumMod val="75000"/>
                  </a:srgbClr>
                </a:solidFill>
              </a:ln>
              <a:effectLst/>
            </c:spPr>
          </c:marker>
          <c:cat>
            <c:strRef>
              <c:f>Sheet1!$E$34:$M$34</c:f>
              <c:strCache>
                <c:ptCount val="3"/>
                <c:pt idx="0">
                  <c:v>All</c:v>
                </c:pt>
                <c:pt idx="1">
                  <c:v>Women</c:v>
                </c:pt>
                <c:pt idx="2">
                  <c:v>Men</c:v>
                </c:pt>
              </c:strCache>
            </c:strRef>
          </c:cat>
          <c:val>
            <c:numRef>
              <c:f>Sheet1!$E$36:$M$36</c:f>
              <c:numCache>
                <c:formatCode>General</c:formatCode>
                <c:ptCount val="3"/>
                <c:pt idx="0">
                  <c:v>3.4000000000000002E-2</c:v>
                </c:pt>
                <c:pt idx="1">
                  <c:v>5.3999999999999999E-2</c:v>
                </c:pt>
                <c:pt idx="2">
                  <c:v>7.0000000000000001E-3</c:v>
                </c:pt>
              </c:numCache>
            </c:numRef>
          </c:val>
          <c:smooth val="0"/>
        </c:ser>
        <c:ser>
          <c:idx val="2"/>
          <c:order val="2"/>
          <c:spPr>
            <a:ln w="28575" cap="rnd">
              <a:noFill/>
              <a:round/>
            </a:ln>
            <a:effectLst/>
          </c:spPr>
          <c:marker>
            <c:symbol val="dash"/>
            <c:size val="5"/>
            <c:spPr>
              <a:solidFill>
                <a:schemeClr val="accent3"/>
              </a:solidFill>
              <a:ln w="9525">
                <a:solidFill>
                  <a:sysClr val="windowText" lastClr="000000">
                    <a:lumMod val="75000"/>
                    <a:lumOff val="25000"/>
                  </a:sysClr>
                </a:solidFill>
              </a:ln>
              <a:effectLst/>
            </c:spPr>
          </c:marker>
          <c:cat>
            <c:strRef>
              <c:f>Sheet1!$E$34:$M$34</c:f>
              <c:strCache>
                <c:ptCount val="3"/>
                <c:pt idx="0">
                  <c:v>All</c:v>
                </c:pt>
                <c:pt idx="1">
                  <c:v>Women</c:v>
                </c:pt>
                <c:pt idx="2">
                  <c:v>Men</c:v>
                </c:pt>
              </c:strCache>
            </c:strRef>
          </c:cat>
          <c:val>
            <c:numRef>
              <c:f>Sheet1!$E$37:$M$37</c:f>
              <c:numCache>
                <c:formatCode>General</c:formatCode>
                <c:ptCount val="3"/>
                <c:pt idx="0">
                  <c:v>6.4000000000000001E-2</c:v>
                </c:pt>
                <c:pt idx="1">
                  <c:v>9.5000000000000001E-2</c:v>
                </c:pt>
                <c:pt idx="2">
                  <c:v>5.3999999999999999E-2</c:v>
                </c:pt>
              </c:numCache>
            </c:numRef>
          </c:val>
          <c:smooth val="0"/>
        </c:ser>
        <c:dLbls>
          <c:showLegendKey val="0"/>
          <c:showVal val="0"/>
          <c:showCatName val="0"/>
          <c:showSerName val="0"/>
          <c:showPercent val="0"/>
          <c:showBubbleSize val="0"/>
        </c:dLbls>
        <c:hiLowLines>
          <c:spPr>
            <a:ln w="9525" cap="flat" cmpd="sng" algn="ctr">
              <a:solidFill>
                <a:schemeClr val="tx1">
                  <a:lumMod val="75000"/>
                  <a:lumOff val="25000"/>
                </a:schemeClr>
              </a:solidFill>
              <a:round/>
            </a:ln>
            <a:effectLst/>
          </c:spPr>
        </c:hiLowLines>
        <c:marker val="1"/>
        <c:smooth val="0"/>
        <c:axId val="143555064"/>
        <c:axId val="143531112"/>
      </c:lineChart>
      <c:catAx>
        <c:axId val="143555064"/>
        <c:scaling>
          <c:orientation val="minMax"/>
        </c:scaling>
        <c:delete val="0"/>
        <c:axPos val="b"/>
        <c:numFmt formatCode="General" sourceLinked="1"/>
        <c:majorTickMark val="none"/>
        <c:minorTickMark val="none"/>
        <c:tickLblPos val="low"/>
        <c:spPr>
          <a:noFill/>
          <a:ln w="9525" cap="flat" cmpd="sng" algn="ctr">
            <a:solidFill>
              <a:schemeClr val="tx1">
                <a:lumMod val="65000"/>
                <a:lumOff val="3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3531112"/>
        <c:crosses val="autoZero"/>
        <c:auto val="1"/>
        <c:lblAlgn val="ctr"/>
        <c:lblOffset val="100"/>
        <c:tickMarkSkip val="1"/>
        <c:noMultiLvlLbl val="0"/>
      </c:catAx>
      <c:valAx>
        <c:axId val="143531112"/>
        <c:scaling>
          <c:orientation val="minMax"/>
          <c:min val="-0.1"/>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solidFill>
              <a:schemeClr val="tx1">
                <a:lumMod val="65000"/>
                <a:lumOff val="35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3555064"/>
        <c:crosses val="autoZero"/>
        <c:crossBetween val="between"/>
        <c:majorUnit val="5.000000000000001E-2"/>
      </c:valAx>
      <c:spPr>
        <a:noFill/>
        <a:ln>
          <a:solidFill>
            <a:schemeClr val="tx1">
              <a:lumMod val="65000"/>
              <a:lumOff val="35000"/>
            </a:schemeClr>
          </a:solidFill>
        </a:ln>
        <a:effectLst/>
      </c:spPr>
    </c:plotArea>
    <c:plotVisOnly val="1"/>
    <c:dispBlanksAs val="gap"/>
    <c:showDLblsOverMax val="0"/>
  </c:chart>
  <c:spPr>
    <a:solidFill>
      <a:schemeClr val="bg1"/>
    </a:solidFill>
    <a:ln w="9525" cap="flat" cmpd="sng" algn="ctr">
      <a:solidFill>
        <a:schemeClr val="tx1">
          <a:lumMod val="65000"/>
          <a:lumOff val="3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50" b="0" i="0" u="none" strike="noStrike" kern="1200" spc="0" baseline="0">
                <a:solidFill>
                  <a:schemeClr val="tx1">
                    <a:lumMod val="65000"/>
                    <a:lumOff val="35000"/>
                  </a:schemeClr>
                </a:solidFill>
                <a:latin typeface="+mn-lt"/>
                <a:ea typeface="+mn-ea"/>
                <a:cs typeface="+mn-cs"/>
              </a:defRPr>
            </a:pPr>
            <a:r>
              <a:rPr lang="en-GB" sz="1050"/>
              <a:t>c. Working</a:t>
            </a:r>
            <a:r>
              <a:rPr lang="en-GB" sz="1050" baseline="0"/>
              <a:t> informally</a:t>
            </a:r>
            <a:endParaRPr lang="en-GB" sz="1050"/>
          </a:p>
        </c:rich>
      </c:tx>
      <c:layout/>
      <c:overlay val="0"/>
      <c:spPr>
        <a:noFill/>
        <a:ln>
          <a:noFill/>
        </a:ln>
        <a:effectLst/>
      </c:spPr>
      <c:txPr>
        <a:bodyPr rot="0" spcFirstLastPara="1" vertOverflow="ellipsis" vert="horz" wrap="square" anchor="ctr" anchorCtr="1"/>
        <a:lstStyle/>
        <a:p>
          <a:pPr>
            <a:defRPr sz="105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24314618281410477"/>
          <c:y val="0.32022899799487853"/>
          <c:w val="0.67714367225835903"/>
          <c:h val="0.5397276671397474"/>
        </c:manualLayout>
      </c:layout>
      <c:lineChart>
        <c:grouping val="standard"/>
        <c:varyColors val="0"/>
        <c:ser>
          <c:idx val="0"/>
          <c:order val="0"/>
          <c:spPr>
            <a:ln w="28575" cap="rnd">
              <a:noFill/>
              <a:round/>
            </a:ln>
            <a:effectLst/>
          </c:spPr>
          <c:marker>
            <c:symbol val="dash"/>
            <c:size val="5"/>
            <c:spPr>
              <a:pattFill prst="pct5">
                <a:fgClr>
                  <a:schemeClr val="tx1"/>
                </a:fgClr>
                <a:bgClr>
                  <a:schemeClr val="bg1"/>
                </a:bgClr>
              </a:pattFill>
              <a:ln w="9525">
                <a:solidFill>
                  <a:sysClr val="windowText" lastClr="000000">
                    <a:lumMod val="75000"/>
                    <a:lumOff val="25000"/>
                  </a:sysClr>
                </a:solidFill>
              </a:ln>
              <a:effectLst/>
            </c:spPr>
          </c:marker>
          <c:cat>
            <c:strRef>
              <c:f>Sheet1!$E$49:$M$49</c:f>
              <c:strCache>
                <c:ptCount val="3"/>
                <c:pt idx="0">
                  <c:v>All</c:v>
                </c:pt>
                <c:pt idx="1">
                  <c:v>Women</c:v>
                </c:pt>
                <c:pt idx="2">
                  <c:v>Men</c:v>
                </c:pt>
              </c:strCache>
            </c:strRef>
          </c:cat>
          <c:val>
            <c:numRef>
              <c:f>Sheet1!$E$50:$M$50</c:f>
              <c:numCache>
                <c:formatCode>General</c:formatCode>
                <c:ptCount val="3"/>
                <c:pt idx="0">
                  <c:v>2.1999999999999999E-2</c:v>
                </c:pt>
                <c:pt idx="1">
                  <c:v>4.7E-2</c:v>
                </c:pt>
                <c:pt idx="2">
                  <c:v>-4.7E-2</c:v>
                </c:pt>
              </c:numCache>
            </c:numRef>
          </c:val>
          <c:smooth val="0"/>
          <c:extLst/>
        </c:ser>
        <c:ser>
          <c:idx val="1"/>
          <c:order val="1"/>
          <c:spPr>
            <a:ln w="28575" cap="rnd">
              <a:noFill/>
              <a:round/>
            </a:ln>
            <a:effectLst/>
          </c:spPr>
          <c:marker>
            <c:symbol val="circle"/>
            <c:size val="5"/>
            <c:spPr>
              <a:solidFill>
                <a:schemeClr val="tx1"/>
              </a:solidFill>
              <a:ln w="9525">
                <a:solidFill>
                  <a:srgbClr val="E7E6E6">
                    <a:lumMod val="75000"/>
                  </a:srgbClr>
                </a:solidFill>
              </a:ln>
              <a:effectLst/>
            </c:spPr>
          </c:marker>
          <c:cat>
            <c:strRef>
              <c:f>Sheet1!$E$49:$M$49</c:f>
              <c:strCache>
                <c:ptCount val="3"/>
                <c:pt idx="0">
                  <c:v>All</c:v>
                </c:pt>
                <c:pt idx="1">
                  <c:v>Women</c:v>
                </c:pt>
                <c:pt idx="2">
                  <c:v>Men</c:v>
                </c:pt>
              </c:strCache>
            </c:strRef>
          </c:cat>
          <c:val>
            <c:numRef>
              <c:f>Sheet1!$E$51:$M$51</c:f>
              <c:numCache>
                <c:formatCode>General</c:formatCode>
                <c:ptCount val="3"/>
                <c:pt idx="0">
                  <c:v>6.8000000000000005E-2</c:v>
                </c:pt>
                <c:pt idx="1">
                  <c:v>0.107</c:v>
                </c:pt>
                <c:pt idx="2">
                  <c:v>2.3E-2</c:v>
                </c:pt>
              </c:numCache>
            </c:numRef>
          </c:val>
          <c:smooth val="0"/>
        </c:ser>
        <c:ser>
          <c:idx val="2"/>
          <c:order val="2"/>
          <c:spPr>
            <a:ln w="28575" cap="rnd">
              <a:noFill/>
              <a:round/>
            </a:ln>
            <a:effectLst/>
          </c:spPr>
          <c:marker>
            <c:symbol val="dash"/>
            <c:size val="5"/>
            <c:spPr>
              <a:solidFill>
                <a:schemeClr val="accent3"/>
              </a:solidFill>
              <a:ln w="9525">
                <a:solidFill>
                  <a:sysClr val="windowText" lastClr="000000">
                    <a:lumMod val="75000"/>
                    <a:lumOff val="25000"/>
                  </a:sysClr>
                </a:solidFill>
              </a:ln>
              <a:effectLst/>
            </c:spPr>
          </c:marker>
          <c:cat>
            <c:strRef>
              <c:f>Sheet1!$E$49:$M$49</c:f>
              <c:strCache>
                <c:ptCount val="3"/>
                <c:pt idx="0">
                  <c:v>All</c:v>
                </c:pt>
                <c:pt idx="1">
                  <c:v>Women</c:v>
                </c:pt>
                <c:pt idx="2">
                  <c:v>Men</c:v>
                </c:pt>
              </c:strCache>
            </c:strRef>
          </c:cat>
          <c:val>
            <c:numRef>
              <c:f>Sheet1!$E$52:$M$52</c:f>
              <c:numCache>
                <c:formatCode>General</c:formatCode>
                <c:ptCount val="3"/>
                <c:pt idx="0">
                  <c:v>0.114</c:v>
                </c:pt>
                <c:pt idx="1">
                  <c:v>0.16700000000000001</c:v>
                </c:pt>
                <c:pt idx="2">
                  <c:v>9.2999999999999999E-2</c:v>
                </c:pt>
              </c:numCache>
            </c:numRef>
          </c:val>
          <c:smooth val="0"/>
        </c:ser>
        <c:dLbls>
          <c:showLegendKey val="0"/>
          <c:showVal val="0"/>
          <c:showCatName val="0"/>
          <c:showSerName val="0"/>
          <c:showPercent val="0"/>
          <c:showBubbleSize val="0"/>
        </c:dLbls>
        <c:hiLowLines>
          <c:spPr>
            <a:ln w="9525" cap="flat" cmpd="sng" algn="ctr">
              <a:solidFill>
                <a:schemeClr val="tx1">
                  <a:lumMod val="75000"/>
                  <a:lumOff val="25000"/>
                </a:schemeClr>
              </a:solidFill>
              <a:round/>
            </a:ln>
            <a:effectLst/>
          </c:spPr>
        </c:hiLowLines>
        <c:marker val="1"/>
        <c:smooth val="0"/>
        <c:axId val="143230016"/>
        <c:axId val="141788088"/>
      </c:lineChart>
      <c:catAx>
        <c:axId val="143230016"/>
        <c:scaling>
          <c:orientation val="minMax"/>
        </c:scaling>
        <c:delete val="0"/>
        <c:axPos val="b"/>
        <c:numFmt formatCode="General" sourceLinked="1"/>
        <c:majorTickMark val="none"/>
        <c:minorTickMark val="none"/>
        <c:tickLblPos val="low"/>
        <c:spPr>
          <a:noFill/>
          <a:ln w="9525" cap="flat" cmpd="sng" algn="ctr">
            <a:solidFill>
              <a:schemeClr val="tx1">
                <a:lumMod val="65000"/>
                <a:lumOff val="3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1788088"/>
        <c:crosses val="autoZero"/>
        <c:auto val="1"/>
        <c:lblAlgn val="ctr"/>
        <c:lblOffset val="100"/>
        <c:tickMarkSkip val="1"/>
        <c:noMultiLvlLbl val="0"/>
      </c:catAx>
      <c:valAx>
        <c:axId val="1417880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solidFill>
              <a:schemeClr val="tx1">
                <a:lumMod val="65000"/>
                <a:lumOff val="35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3230016"/>
        <c:crosses val="autoZero"/>
        <c:crossBetween val="between"/>
      </c:valAx>
      <c:spPr>
        <a:noFill/>
        <a:ln>
          <a:solidFill>
            <a:schemeClr val="tx1">
              <a:lumMod val="65000"/>
              <a:lumOff val="35000"/>
            </a:schemeClr>
          </a:solidFill>
        </a:ln>
        <a:effectLst/>
      </c:spPr>
    </c:plotArea>
    <c:plotVisOnly val="1"/>
    <c:dispBlanksAs val="gap"/>
    <c:showDLblsOverMax val="0"/>
  </c:chart>
  <c:spPr>
    <a:solidFill>
      <a:schemeClr val="bg1"/>
    </a:solidFill>
    <a:ln w="9525" cap="flat" cmpd="sng" algn="ctr">
      <a:solidFill>
        <a:schemeClr val="tx1">
          <a:lumMod val="65000"/>
          <a:lumOff val="3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50" b="0" i="0" u="none" strike="noStrike" kern="1200" spc="0" baseline="0">
                <a:solidFill>
                  <a:schemeClr val="tx1">
                    <a:lumMod val="65000"/>
                    <a:lumOff val="35000"/>
                  </a:schemeClr>
                </a:solidFill>
                <a:latin typeface="+mn-lt"/>
                <a:ea typeface="+mn-ea"/>
                <a:cs typeface="+mn-cs"/>
              </a:defRPr>
            </a:pPr>
            <a:r>
              <a:rPr lang="en-GB" sz="1050"/>
              <a:t>d. Job satisfaction</a:t>
            </a:r>
          </a:p>
        </c:rich>
      </c:tx>
      <c:layout/>
      <c:overlay val="0"/>
      <c:spPr>
        <a:noFill/>
        <a:ln>
          <a:noFill/>
        </a:ln>
        <a:effectLst/>
      </c:spPr>
      <c:txPr>
        <a:bodyPr rot="0" spcFirstLastPara="1" vertOverflow="ellipsis" vert="horz" wrap="square" anchor="ctr" anchorCtr="1"/>
        <a:lstStyle/>
        <a:p>
          <a:pPr>
            <a:defRPr sz="105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spPr>
            <a:ln w="28575" cap="rnd">
              <a:noFill/>
              <a:round/>
            </a:ln>
            <a:effectLst/>
          </c:spPr>
          <c:marker>
            <c:symbol val="dash"/>
            <c:size val="5"/>
            <c:spPr>
              <a:pattFill prst="pct5">
                <a:fgClr>
                  <a:schemeClr val="tx1"/>
                </a:fgClr>
                <a:bgClr>
                  <a:schemeClr val="bg1"/>
                </a:bgClr>
              </a:pattFill>
              <a:ln w="9525">
                <a:solidFill>
                  <a:sysClr val="windowText" lastClr="000000">
                    <a:lumMod val="75000"/>
                    <a:lumOff val="25000"/>
                  </a:sysClr>
                </a:solidFill>
              </a:ln>
              <a:effectLst/>
            </c:spPr>
          </c:marker>
          <c:cat>
            <c:strRef>
              <c:f>Sheet1!$E$66:$M$66</c:f>
              <c:strCache>
                <c:ptCount val="3"/>
                <c:pt idx="0">
                  <c:v>All</c:v>
                </c:pt>
                <c:pt idx="1">
                  <c:v>Women</c:v>
                </c:pt>
                <c:pt idx="2">
                  <c:v>Men</c:v>
                </c:pt>
              </c:strCache>
            </c:strRef>
          </c:cat>
          <c:val>
            <c:numRef>
              <c:f>Sheet1!$E$67:$M$67</c:f>
              <c:numCache>
                <c:formatCode>General</c:formatCode>
                <c:ptCount val="3"/>
                <c:pt idx="0">
                  <c:v>-0.13400000000000001</c:v>
                </c:pt>
                <c:pt idx="1">
                  <c:v>-0.26900000000000002</c:v>
                </c:pt>
                <c:pt idx="2">
                  <c:v>-0.123</c:v>
                </c:pt>
              </c:numCache>
            </c:numRef>
          </c:val>
          <c:smooth val="0"/>
          <c:extLst/>
        </c:ser>
        <c:ser>
          <c:idx val="1"/>
          <c:order val="1"/>
          <c:spPr>
            <a:ln w="28575" cap="rnd">
              <a:noFill/>
              <a:round/>
            </a:ln>
            <a:effectLst/>
          </c:spPr>
          <c:marker>
            <c:symbol val="circle"/>
            <c:size val="5"/>
            <c:spPr>
              <a:solidFill>
                <a:schemeClr val="tx1"/>
              </a:solidFill>
              <a:ln w="9525">
                <a:solidFill>
                  <a:srgbClr val="E7E6E6">
                    <a:lumMod val="75000"/>
                  </a:srgbClr>
                </a:solidFill>
              </a:ln>
              <a:effectLst/>
            </c:spPr>
          </c:marker>
          <c:cat>
            <c:strRef>
              <c:f>Sheet1!$E$66:$M$66</c:f>
              <c:strCache>
                <c:ptCount val="3"/>
                <c:pt idx="0">
                  <c:v>All</c:v>
                </c:pt>
                <c:pt idx="1">
                  <c:v>Women</c:v>
                </c:pt>
                <c:pt idx="2">
                  <c:v>Men</c:v>
                </c:pt>
              </c:strCache>
            </c:strRef>
          </c:cat>
          <c:val>
            <c:numRef>
              <c:f>Sheet1!$E$68:$M$68</c:f>
              <c:numCache>
                <c:formatCode>General</c:formatCode>
                <c:ptCount val="3"/>
                <c:pt idx="0">
                  <c:v>2E-3</c:v>
                </c:pt>
                <c:pt idx="1">
                  <c:v>-5.8000000000000003E-2</c:v>
                </c:pt>
                <c:pt idx="2">
                  <c:v>5.8000000000000003E-2</c:v>
                </c:pt>
              </c:numCache>
            </c:numRef>
          </c:val>
          <c:smooth val="0"/>
        </c:ser>
        <c:ser>
          <c:idx val="2"/>
          <c:order val="2"/>
          <c:spPr>
            <a:ln w="28575" cap="rnd">
              <a:noFill/>
              <a:round/>
            </a:ln>
            <a:effectLst/>
          </c:spPr>
          <c:marker>
            <c:symbol val="dash"/>
            <c:size val="5"/>
            <c:spPr>
              <a:solidFill>
                <a:schemeClr val="accent3"/>
              </a:solidFill>
              <a:ln w="9525">
                <a:solidFill>
                  <a:sysClr val="windowText" lastClr="000000">
                    <a:lumMod val="75000"/>
                    <a:lumOff val="25000"/>
                  </a:sysClr>
                </a:solidFill>
              </a:ln>
              <a:effectLst/>
            </c:spPr>
          </c:marker>
          <c:cat>
            <c:strRef>
              <c:f>Sheet1!$E$66:$M$66</c:f>
              <c:strCache>
                <c:ptCount val="3"/>
                <c:pt idx="0">
                  <c:v>All</c:v>
                </c:pt>
                <c:pt idx="1">
                  <c:v>Women</c:v>
                </c:pt>
                <c:pt idx="2">
                  <c:v>Men</c:v>
                </c:pt>
              </c:strCache>
            </c:strRef>
          </c:cat>
          <c:val>
            <c:numRef>
              <c:f>Sheet1!$E$69:$M$69</c:f>
              <c:numCache>
                <c:formatCode>General</c:formatCode>
                <c:ptCount val="3"/>
                <c:pt idx="0">
                  <c:v>0.13800000000000001</c:v>
                </c:pt>
                <c:pt idx="1">
                  <c:v>0.152</c:v>
                </c:pt>
                <c:pt idx="2">
                  <c:v>0.23799999999999999</c:v>
                </c:pt>
              </c:numCache>
            </c:numRef>
          </c:val>
          <c:smooth val="0"/>
        </c:ser>
        <c:dLbls>
          <c:showLegendKey val="0"/>
          <c:showVal val="0"/>
          <c:showCatName val="0"/>
          <c:showSerName val="0"/>
          <c:showPercent val="0"/>
          <c:showBubbleSize val="0"/>
        </c:dLbls>
        <c:hiLowLines>
          <c:spPr>
            <a:ln w="9525" cap="flat" cmpd="sng" algn="ctr">
              <a:solidFill>
                <a:schemeClr val="tx1">
                  <a:lumMod val="75000"/>
                  <a:lumOff val="25000"/>
                </a:schemeClr>
              </a:solidFill>
              <a:round/>
            </a:ln>
            <a:effectLst/>
          </c:spPr>
        </c:hiLowLines>
        <c:marker val="1"/>
        <c:smooth val="0"/>
        <c:axId val="141789656"/>
        <c:axId val="141790048"/>
      </c:lineChart>
      <c:catAx>
        <c:axId val="141789656"/>
        <c:scaling>
          <c:orientation val="minMax"/>
        </c:scaling>
        <c:delete val="0"/>
        <c:axPos val="b"/>
        <c:numFmt formatCode="General" sourceLinked="1"/>
        <c:majorTickMark val="none"/>
        <c:minorTickMark val="none"/>
        <c:tickLblPos val="low"/>
        <c:spPr>
          <a:noFill/>
          <a:ln w="9525" cap="flat" cmpd="sng" algn="ctr">
            <a:solidFill>
              <a:schemeClr val="tx1">
                <a:lumMod val="65000"/>
                <a:lumOff val="3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1790048"/>
        <c:crosses val="autoZero"/>
        <c:auto val="1"/>
        <c:lblAlgn val="ctr"/>
        <c:lblOffset val="100"/>
        <c:tickMarkSkip val="1"/>
        <c:noMultiLvlLbl val="0"/>
      </c:catAx>
      <c:valAx>
        <c:axId val="1417900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solidFill>
              <a:schemeClr val="tx1">
                <a:lumMod val="65000"/>
                <a:lumOff val="35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1789656"/>
        <c:crosses val="autoZero"/>
        <c:crossBetween val="between"/>
        <c:majorUnit val="0.1"/>
      </c:valAx>
      <c:spPr>
        <a:noFill/>
        <a:ln>
          <a:solidFill>
            <a:schemeClr val="tx1">
              <a:lumMod val="65000"/>
              <a:lumOff val="35000"/>
            </a:schemeClr>
          </a:solidFill>
        </a:ln>
        <a:effectLst/>
      </c:spPr>
    </c:plotArea>
    <c:plotVisOnly val="1"/>
    <c:dispBlanksAs val="gap"/>
    <c:showDLblsOverMax val="0"/>
  </c:chart>
  <c:spPr>
    <a:solidFill>
      <a:schemeClr val="bg1"/>
    </a:solidFill>
    <a:ln w="9525" cap="flat" cmpd="sng" algn="ctr">
      <a:solidFill>
        <a:schemeClr val="tx1">
          <a:lumMod val="65000"/>
          <a:lumOff val="35000"/>
        </a:schemeClr>
      </a:solid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900" b="0" i="0" u="none" strike="noStrike" kern="1200" spc="0" baseline="0">
                <a:solidFill>
                  <a:schemeClr val="tx1">
                    <a:lumMod val="65000"/>
                    <a:lumOff val="35000"/>
                  </a:schemeClr>
                </a:solidFill>
                <a:latin typeface="+mn-lt"/>
                <a:ea typeface="+mn-ea"/>
                <a:cs typeface="+mn-cs"/>
              </a:defRPr>
            </a:pPr>
            <a:r>
              <a:rPr lang="en-GB" sz="900"/>
              <a:t>e. Willingness to acquire</a:t>
            </a:r>
            <a:r>
              <a:rPr lang="en-GB" sz="900" baseline="0"/>
              <a:t> further education/training (displacement)</a:t>
            </a:r>
            <a:endParaRPr lang="en-GB" sz="900"/>
          </a:p>
        </c:rich>
      </c:tx>
      <c:layout/>
      <c:overlay val="0"/>
      <c:spPr>
        <a:noFill/>
        <a:ln>
          <a:noFill/>
        </a:ln>
        <a:effectLst/>
      </c:spPr>
      <c:txPr>
        <a:bodyPr rot="0" spcFirstLastPara="1" vertOverflow="ellipsis" vert="horz" wrap="square" anchor="ctr" anchorCtr="1"/>
        <a:lstStyle/>
        <a:p>
          <a:pPr>
            <a:defRPr sz="9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spPr>
            <a:ln w="28575" cap="rnd">
              <a:noFill/>
              <a:round/>
            </a:ln>
            <a:effectLst/>
          </c:spPr>
          <c:marker>
            <c:symbol val="dash"/>
            <c:size val="5"/>
            <c:spPr>
              <a:pattFill prst="pct5">
                <a:fgClr>
                  <a:schemeClr val="tx1"/>
                </a:fgClr>
                <a:bgClr>
                  <a:schemeClr val="bg1"/>
                </a:bgClr>
              </a:pattFill>
              <a:ln w="9525">
                <a:solidFill>
                  <a:sysClr val="windowText" lastClr="000000">
                    <a:lumMod val="75000"/>
                    <a:lumOff val="25000"/>
                  </a:sysClr>
                </a:solidFill>
              </a:ln>
              <a:effectLst/>
            </c:spPr>
          </c:marker>
          <c:cat>
            <c:strRef>
              <c:f>Sheet1!$E$75:$M$75</c:f>
              <c:strCache>
                <c:ptCount val="4"/>
                <c:pt idx="0">
                  <c:v>All</c:v>
                </c:pt>
                <c:pt idx="1">
                  <c:v>Age 18-34</c:v>
                </c:pt>
                <c:pt idx="2">
                  <c:v>Age 35-54</c:v>
                </c:pt>
                <c:pt idx="3">
                  <c:v>Age 55+</c:v>
                </c:pt>
              </c:strCache>
            </c:strRef>
          </c:cat>
          <c:val>
            <c:numRef>
              <c:f>Sheet1!$E$76:$M$76</c:f>
              <c:numCache>
                <c:formatCode>General</c:formatCode>
                <c:ptCount val="4"/>
                <c:pt idx="0">
                  <c:v>2.5000000000000001E-2</c:v>
                </c:pt>
                <c:pt idx="1">
                  <c:v>5.8999999999999997E-2</c:v>
                </c:pt>
                <c:pt idx="2">
                  <c:v>8.0000000000000002E-3</c:v>
                </c:pt>
                <c:pt idx="3">
                  <c:v>-2.1000000000000001E-2</c:v>
                </c:pt>
              </c:numCache>
            </c:numRef>
          </c:val>
          <c:smooth val="0"/>
          <c:extLst/>
        </c:ser>
        <c:ser>
          <c:idx val="1"/>
          <c:order val="1"/>
          <c:spPr>
            <a:ln w="28575" cap="rnd">
              <a:noFill/>
              <a:round/>
            </a:ln>
            <a:effectLst/>
          </c:spPr>
          <c:marker>
            <c:symbol val="circle"/>
            <c:size val="5"/>
            <c:spPr>
              <a:solidFill>
                <a:schemeClr val="tx1"/>
              </a:solidFill>
              <a:ln w="9525">
                <a:solidFill>
                  <a:srgbClr val="E7E6E6">
                    <a:lumMod val="75000"/>
                  </a:srgbClr>
                </a:solidFill>
              </a:ln>
              <a:effectLst/>
            </c:spPr>
          </c:marker>
          <c:cat>
            <c:strRef>
              <c:f>Sheet1!$E$75:$M$75</c:f>
              <c:strCache>
                <c:ptCount val="4"/>
                <c:pt idx="0">
                  <c:v>All</c:v>
                </c:pt>
                <c:pt idx="1">
                  <c:v>Age 18-34</c:v>
                </c:pt>
                <c:pt idx="2">
                  <c:v>Age 35-54</c:v>
                </c:pt>
                <c:pt idx="3">
                  <c:v>Age 55+</c:v>
                </c:pt>
              </c:strCache>
            </c:strRef>
          </c:cat>
          <c:val>
            <c:numRef>
              <c:f>Sheet1!$E$77:$M$77</c:f>
              <c:numCache>
                <c:formatCode>General</c:formatCode>
                <c:ptCount val="4"/>
                <c:pt idx="0">
                  <c:v>4.2999999999999997E-2</c:v>
                </c:pt>
                <c:pt idx="1">
                  <c:v>0.107</c:v>
                </c:pt>
                <c:pt idx="2">
                  <c:v>3.9E-2</c:v>
                </c:pt>
                <c:pt idx="3">
                  <c:v>-5.0000000000000001E-3</c:v>
                </c:pt>
              </c:numCache>
            </c:numRef>
          </c:val>
          <c:smooth val="0"/>
        </c:ser>
        <c:ser>
          <c:idx val="2"/>
          <c:order val="2"/>
          <c:spPr>
            <a:ln w="28575" cap="rnd">
              <a:noFill/>
              <a:round/>
            </a:ln>
            <a:effectLst/>
          </c:spPr>
          <c:marker>
            <c:symbol val="dash"/>
            <c:size val="5"/>
            <c:spPr>
              <a:solidFill>
                <a:schemeClr val="accent3"/>
              </a:solidFill>
              <a:ln w="9525">
                <a:solidFill>
                  <a:sysClr val="windowText" lastClr="000000">
                    <a:lumMod val="75000"/>
                    <a:lumOff val="25000"/>
                  </a:sysClr>
                </a:solidFill>
              </a:ln>
              <a:effectLst/>
            </c:spPr>
          </c:marker>
          <c:cat>
            <c:strRef>
              <c:f>Sheet1!$E$75:$M$75</c:f>
              <c:strCache>
                <c:ptCount val="4"/>
                <c:pt idx="0">
                  <c:v>All</c:v>
                </c:pt>
                <c:pt idx="1">
                  <c:v>Age 18-34</c:v>
                </c:pt>
                <c:pt idx="2">
                  <c:v>Age 35-54</c:v>
                </c:pt>
                <c:pt idx="3">
                  <c:v>Age 55+</c:v>
                </c:pt>
              </c:strCache>
            </c:strRef>
          </c:cat>
          <c:val>
            <c:numRef>
              <c:f>Sheet1!$E$78:$M$78</c:f>
              <c:numCache>
                <c:formatCode>General</c:formatCode>
                <c:ptCount val="4"/>
                <c:pt idx="0">
                  <c:v>6.2E-2</c:v>
                </c:pt>
                <c:pt idx="1">
                  <c:v>0.154</c:v>
                </c:pt>
                <c:pt idx="2">
                  <c:v>7.0000000000000007E-2</c:v>
                </c:pt>
                <c:pt idx="3">
                  <c:v>1.0999999999999999E-2</c:v>
                </c:pt>
              </c:numCache>
            </c:numRef>
          </c:val>
          <c:smooth val="0"/>
        </c:ser>
        <c:dLbls>
          <c:showLegendKey val="0"/>
          <c:showVal val="0"/>
          <c:showCatName val="0"/>
          <c:showSerName val="0"/>
          <c:showPercent val="0"/>
          <c:showBubbleSize val="0"/>
        </c:dLbls>
        <c:hiLowLines>
          <c:spPr>
            <a:ln w="9525" cap="flat" cmpd="sng" algn="ctr">
              <a:solidFill>
                <a:schemeClr val="tx1">
                  <a:lumMod val="75000"/>
                  <a:lumOff val="25000"/>
                </a:schemeClr>
              </a:solidFill>
              <a:round/>
            </a:ln>
            <a:effectLst/>
          </c:spPr>
        </c:hiLowLines>
        <c:marker val="1"/>
        <c:smooth val="0"/>
        <c:axId val="141790832"/>
        <c:axId val="141791224"/>
      </c:lineChart>
      <c:catAx>
        <c:axId val="141790832"/>
        <c:scaling>
          <c:orientation val="minMax"/>
        </c:scaling>
        <c:delete val="0"/>
        <c:axPos val="b"/>
        <c:numFmt formatCode="General" sourceLinked="1"/>
        <c:majorTickMark val="none"/>
        <c:minorTickMark val="none"/>
        <c:tickLblPos val="low"/>
        <c:spPr>
          <a:noFill/>
          <a:ln w="9525" cap="flat" cmpd="sng" algn="ctr">
            <a:solidFill>
              <a:schemeClr val="tx1">
                <a:lumMod val="65000"/>
                <a:lumOff val="3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1791224"/>
        <c:crosses val="autoZero"/>
        <c:auto val="1"/>
        <c:lblAlgn val="ctr"/>
        <c:lblOffset val="100"/>
        <c:tickMarkSkip val="1"/>
        <c:noMultiLvlLbl val="0"/>
      </c:catAx>
      <c:valAx>
        <c:axId val="141791224"/>
        <c:scaling>
          <c:orientation val="minMax"/>
          <c:min val="-5.000000000000001E-2"/>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solidFill>
              <a:schemeClr val="tx1">
                <a:lumMod val="65000"/>
                <a:lumOff val="35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1790832"/>
        <c:crosses val="autoZero"/>
        <c:crossBetween val="between"/>
        <c:majorUnit val="5.000000000000001E-2"/>
      </c:valAx>
      <c:spPr>
        <a:noFill/>
        <a:ln>
          <a:solidFill>
            <a:schemeClr val="tx1">
              <a:lumMod val="65000"/>
              <a:lumOff val="35000"/>
            </a:schemeClr>
          </a:solidFill>
        </a:ln>
        <a:effectLst/>
      </c:spPr>
    </c:plotArea>
    <c:plotVisOnly val="1"/>
    <c:dispBlanksAs val="gap"/>
    <c:showDLblsOverMax val="0"/>
  </c:chart>
  <c:spPr>
    <a:solidFill>
      <a:schemeClr val="bg1"/>
    </a:solidFill>
    <a:ln w="9525" cap="flat" cmpd="sng" algn="ctr">
      <a:solidFill>
        <a:schemeClr val="tx1">
          <a:lumMod val="65000"/>
          <a:lumOff val="35000"/>
        </a:schemeClr>
      </a:solidFill>
      <a:round/>
    </a:ln>
    <a:effectLst/>
  </c:spPr>
  <c:txPr>
    <a:bodyPr/>
    <a:lstStyle/>
    <a:p>
      <a:pPr>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900" b="0" i="0" u="none" strike="noStrike" kern="1200" spc="0" baseline="0">
                <a:solidFill>
                  <a:schemeClr val="tx1">
                    <a:lumMod val="65000"/>
                    <a:lumOff val="35000"/>
                  </a:schemeClr>
                </a:solidFill>
                <a:latin typeface="+mn-lt"/>
                <a:ea typeface="+mn-ea"/>
                <a:cs typeface="+mn-cs"/>
              </a:defRPr>
            </a:pPr>
            <a:r>
              <a:rPr lang="en-GB" sz="900"/>
              <a:t>f. Willingness to acquire further education/training (</a:t>
            </a:r>
            <a:r>
              <a:rPr lang="en-GB" sz="900" baseline="0"/>
              <a:t>conflict, not displaced)</a:t>
            </a:r>
            <a:endParaRPr lang="en-GB" sz="900"/>
          </a:p>
        </c:rich>
      </c:tx>
      <c:layout/>
      <c:overlay val="0"/>
      <c:spPr>
        <a:noFill/>
        <a:ln>
          <a:noFill/>
        </a:ln>
        <a:effectLst/>
      </c:spPr>
      <c:txPr>
        <a:bodyPr rot="0" spcFirstLastPara="1" vertOverflow="ellipsis" vert="horz" wrap="square" anchor="ctr" anchorCtr="1"/>
        <a:lstStyle/>
        <a:p>
          <a:pPr>
            <a:defRPr sz="9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spPr>
            <a:ln w="28575" cap="rnd">
              <a:noFill/>
              <a:round/>
            </a:ln>
            <a:effectLst/>
          </c:spPr>
          <c:marker>
            <c:symbol val="dash"/>
            <c:size val="5"/>
            <c:spPr>
              <a:pattFill prst="pct5">
                <a:fgClr>
                  <a:schemeClr val="tx1"/>
                </a:fgClr>
                <a:bgClr>
                  <a:schemeClr val="bg1"/>
                </a:bgClr>
              </a:pattFill>
              <a:ln w="9525">
                <a:solidFill>
                  <a:sysClr val="windowText" lastClr="000000">
                    <a:lumMod val="75000"/>
                    <a:lumOff val="25000"/>
                  </a:sysClr>
                </a:solidFill>
              </a:ln>
              <a:effectLst/>
            </c:spPr>
          </c:marker>
          <c:cat>
            <c:strRef>
              <c:f>Sheet1!$E$80:$M$80</c:f>
              <c:strCache>
                <c:ptCount val="4"/>
                <c:pt idx="0">
                  <c:v>All</c:v>
                </c:pt>
                <c:pt idx="1">
                  <c:v>Age 18-34</c:v>
                </c:pt>
                <c:pt idx="2">
                  <c:v>Age 35-54</c:v>
                </c:pt>
                <c:pt idx="3">
                  <c:v>Age 55+</c:v>
                </c:pt>
              </c:strCache>
            </c:strRef>
          </c:cat>
          <c:val>
            <c:numRef>
              <c:f>Sheet1!$E$81:$M$81</c:f>
              <c:numCache>
                <c:formatCode>General</c:formatCode>
                <c:ptCount val="4"/>
                <c:pt idx="0">
                  <c:v>2.4E-2</c:v>
                </c:pt>
                <c:pt idx="1">
                  <c:v>5.3999999999999999E-2</c:v>
                </c:pt>
                <c:pt idx="2">
                  <c:v>-4.0000000000000001E-3</c:v>
                </c:pt>
                <c:pt idx="3">
                  <c:v>-1.4E-2</c:v>
                </c:pt>
              </c:numCache>
            </c:numRef>
          </c:val>
          <c:smooth val="0"/>
          <c:extLst/>
        </c:ser>
        <c:ser>
          <c:idx val="1"/>
          <c:order val="1"/>
          <c:spPr>
            <a:ln w="28575" cap="rnd">
              <a:noFill/>
              <a:round/>
            </a:ln>
            <a:effectLst/>
          </c:spPr>
          <c:marker>
            <c:symbol val="circle"/>
            <c:size val="5"/>
            <c:spPr>
              <a:solidFill>
                <a:schemeClr val="tx1"/>
              </a:solidFill>
              <a:ln w="9525">
                <a:solidFill>
                  <a:srgbClr val="E7E6E6">
                    <a:lumMod val="75000"/>
                  </a:srgbClr>
                </a:solidFill>
              </a:ln>
              <a:effectLst/>
            </c:spPr>
          </c:marker>
          <c:cat>
            <c:strRef>
              <c:f>Sheet1!$E$80:$M$80</c:f>
              <c:strCache>
                <c:ptCount val="4"/>
                <c:pt idx="0">
                  <c:v>All</c:v>
                </c:pt>
                <c:pt idx="1">
                  <c:v>Age 18-34</c:v>
                </c:pt>
                <c:pt idx="2">
                  <c:v>Age 35-54</c:v>
                </c:pt>
                <c:pt idx="3">
                  <c:v>Age 55+</c:v>
                </c:pt>
              </c:strCache>
            </c:strRef>
          </c:cat>
          <c:val>
            <c:numRef>
              <c:f>Sheet1!$E$82:$M$82</c:f>
              <c:numCache>
                <c:formatCode>General</c:formatCode>
                <c:ptCount val="4"/>
                <c:pt idx="0">
                  <c:v>4.4999999999999998E-2</c:v>
                </c:pt>
                <c:pt idx="1">
                  <c:v>0.109</c:v>
                </c:pt>
                <c:pt idx="2">
                  <c:v>3.1E-2</c:v>
                </c:pt>
                <c:pt idx="3">
                  <c:v>5.0000000000000001E-3</c:v>
                </c:pt>
              </c:numCache>
            </c:numRef>
          </c:val>
          <c:smooth val="0"/>
        </c:ser>
        <c:ser>
          <c:idx val="2"/>
          <c:order val="2"/>
          <c:spPr>
            <a:ln w="28575" cap="rnd">
              <a:noFill/>
              <a:round/>
            </a:ln>
            <a:effectLst/>
          </c:spPr>
          <c:marker>
            <c:symbol val="dash"/>
            <c:size val="5"/>
            <c:spPr>
              <a:solidFill>
                <a:schemeClr val="accent3"/>
              </a:solidFill>
              <a:ln w="9525">
                <a:solidFill>
                  <a:sysClr val="windowText" lastClr="000000">
                    <a:lumMod val="75000"/>
                    <a:lumOff val="25000"/>
                  </a:sysClr>
                </a:solidFill>
              </a:ln>
              <a:effectLst/>
            </c:spPr>
          </c:marker>
          <c:cat>
            <c:strRef>
              <c:f>Sheet1!$E$80:$M$80</c:f>
              <c:strCache>
                <c:ptCount val="4"/>
                <c:pt idx="0">
                  <c:v>All</c:v>
                </c:pt>
                <c:pt idx="1">
                  <c:v>Age 18-34</c:v>
                </c:pt>
                <c:pt idx="2">
                  <c:v>Age 35-54</c:v>
                </c:pt>
                <c:pt idx="3">
                  <c:v>Age 55+</c:v>
                </c:pt>
              </c:strCache>
            </c:strRef>
          </c:cat>
          <c:val>
            <c:numRef>
              <c:f>Sheet1!$E$83:$M$83</c:f>
              <c:numCache>
                <c:formatCode>General</c:formatCode>
                <c:ptCount val="4"/>
                <c:pt idx="0">
                  <c:v>6.6000000000000003E-2</c:v>
                </c:pt>
                <c:pt idx="1">
                  <c:v>0.16400000000000001</c:v>
                </c:pt>
                <c:pt idx="2">
                  <c:v>6.6000000000000003E-2</c:v>
                </c:pt>
                <c:pt idx="3">
                  <c:v>2.4E-2</c:v>
                </c:pt>
              </c:numCache>
            </c:numRef>
          </c:val>
          <c:smooth val="0"/>
        </c:ser>
        <c:dLbls>
          <c:showLegendKey val="0"/>
          <c:showVal val="0"/>
          <c:showCatName val="0"/>
          <c:showSerName val="0"/>
          <c:showPercent val="0"/>
          <c:showBubbleSize val="0"/>
        </c:dLbls>
        <c:hiLowLines>
          <c:spPr>
            <a:ln w="9525" cap="flat" cmpd="sng" algn="ctr">
              <a:solidFill>
                <a:schemeClr val="tx1">
                  <a:lumMod val="75000"/>
                  <a:lumOff val="25000"/>
                </a:schemeClr>
              </a:solidFill>
              <a:round/>
            </a:ln>
            <a:effectLst/>
          </c:spPr>
        </c:hiLowLines>
        <c:marker val="1"/>
        <c:smooth val="0"/>
        <c:axId val="142080048"/>
        <c:axId val="142078480"/>
      </c:lineChart>
      <c:catAx>
        <c:axId val="142080048"/>
        <c:scaling>
          <c:orientation val="minMax"/>
        </c:scaling>
        <c:delete val="0"/>
        <c:axPos val="b"/>
        <c:numFmt formatCode="General" sourceLinked="1"/>
        <c:majorTickMark val="none"/>
        <c:minorTickMark val="none"/>
        <c:tickLblPos val="low"/>
        <c:spPr>
          <a:noFill/>
          <a:ln w="9525" cap="flat" cmpd="sng" algn="ctr">
            <a:solidFill>
              <a:schemeClr val="tx1">
                <a:lumMod val="65000"/>
                <a:lumOff val="3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2078480"/>
        <c:crosses val="autoZero"/>
        <c:auto val="1"/>
        <c:lblAlgn val="ctr"/>
        <c:lblOffset val="100"/>
        <c:tickMarkSkip val="1"/>
        <c:noMultiLvlLbl val="0"/>
      </c:catAx>
      <c:valAx>
        <c:axId val="142078480"/>
        <c:scaling>
          <c:orientation val="minMax"/>
          <c:min val="-5.000000000000001E-2"/>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solidFill>
              <a:schemeClr val="tx1">
                <a:lumMod val="65000"/>
                <a:lumOff val="35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2080048"/>
        <c:crosses val="autoZero"/>
        <c:crossBetween val="between"/>
        <c:majorUnit val="5.000000000000001E-2"/>
      </c:valAx>
      <c:spPr>
        <a:noFill/>
        <a:ln>
          <a:solidFill>
            <a:schemeClr val="tx1">
              <a:lumMod val="65000"/>
              <a:lumOff val="35000"/>
            </a:schemeClr>
          </a:solidFill>
        </a:ln>
        <a:effectLst/>
      </c:spPr>
    </c:plotArea>
    <c:plotVisOnly val="1"/>
    <c:dispBlanksAs val="gap"/>
    <c:showDLblsOverMax val="0"/>
  </c:chart>
  <c:spPr>
    <a:solidFill>
      <a:schemeClr val="bg1"/>
    </a:solidFill>
    <a:ln w="9525" cap="flat" cmpd="sng" algn="ctr">
      <a:solidFill>
        <a:schemeClr val="tx1">
          <a:lumMod val="65000"/>
          <a:lumOff val="3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DD3AEC-C8B7-474C-9DC4-CF38B5D8C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43</Pages>
  <Words>15971</Words>
  <Characters>91037</Characters>
  <Application>Microsoft Office Word</Application>
  <DocSecurity>4</DocSecurity>
  <Lines>758</Lines>
  <Paragraphs>213</Paragraphs>
  <ScaleCrop>false</ScaleCrop>
  <HeadingPairs>
    <vt:vector size="2" baseType="variant">
      <vt:variant>
        <vt:lpstr>Title</vt:lpstr>
      </vt:variant>
      <vt:variant>
        <vt:i4>1</vt:i4>
      </vt:variant>
    </vt:vector>
  </HeadingPairs>
  <TitlesOfParts>
    <vt:vector size="1" baseType="lpstr">
      <vt:lpstr/>
    </vt:vector>
  </TitlesOfParts>
  <Company>University of the West of England</Company>
  <LinksUpToDate>false</LinksUpToDate>
  <CharactersWithSpaces>106795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Artjoms Ivlevs</dc:creator>
  <cp:lastModifiedBy>Balfour S.</cp:lastModifiedBy>
  <cp:revision>2</cp:revision>
  <cp:lastPrinted>2017-07-14T14:11:00Z</cp:lastPrinted>
  <dcterms:created xsi:type="dcterms:W3CDTF">2017-12-15T11:18:00Z</dcterms:created>
  <dcterms:modified xsi:type="dcterms:W3CDTF">2017-12-15T11:18:00Z</dcterms:modified>
</cp:coreProperties>
</file>