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C514F" w14:textId="77777777" w:rsidR="00163BCF" w:rsidRPr="007E0FA1" w:rsidRDefault="00163BCF" w:rsidP="00756746">
      <w:pPr>
        <w:suppressLineNumbers/>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Body</w:t>
      </w:r>
      <w:r w:rsidRPr="007E0FA1">
        <w:rPr>
          <w:rFonts w:ascii="Times New Roman" w:hAnsi="Times New Roman"/>
          <w:b/>
          <w:sz w:val="24"/>
          <w:szCs w:val="24"/>
        </w:rPr>
        <w:t xml:space="preserve"> composition measurement </w:t>
      </w:r>
      <w:r>
        <w:rPr>
          <w:rFonts w:ascii="Times New Roman" w:hAnsi="Times New Roman"/>
          <w:b/>
          <w:sz w:val="24"/>
          <w:szCs w:val="24"/>
        </w:rPr>
        <w:t>in young children using quantitative magnetic resonance: A comparison with air displacement plethysmography</w:t>
      </w:r>
    </w:p>
    <w:p w14:paraId="05784315" w14:textId="77777777" w:rsidR="00163BCF" w:rsidRPr="007E0FA1" w:rsidRDefault="00163BCF" w:rsidP="00756746">
      <w:pPr>
        <w:suppressLineNumbers/>
        <w:spacing w:after="0" w:line="480" w:lineRule="auto"/>
        <w:rPr>
          <w:rFonts w:ascii="Times New Roman" w:hAnsi="Times New Roman"/>
          <w:sz w:val="24"/>
          <w:szCs w:val="24"/>
        </w:rPr>
      </w:pPr>
    </w:p>
    <w:p w14:paraId="71B22802" w14:textId="6208147E" w:rsidR="00163BCF" w:rsidRPr="007E0FA1" w:rsidRDefault="00163BCF" w:rsidP="00756746">
      <w:pPr>
        <w:suppressLineNumbers/>
        <w:spacing w:after="0" w:line="480" w:lineRule="auto"/>
        <w:rPr>
          <w:rFonts w:ascii="Times New Roman" w:hAnsi="Times New Roman"/>
          <w:bCs/>
          <w:sz w:val="24"/>
          <w:szCs w:val="24"/>
        </w:rPr>
      </w:pPr>
      <w:r w:rsidRPr="007E0FA1">
        <w:rPr>
          <w:rFonts w:ascii="Times New Roman" w:hAnsi="Times New Roman"/>
          <w:bCs/>
          <w:sz w:val="24"/>
          <w:szCs w:val="24"/>
        </w:rPr>
        <w:t>Ling-Wei Chen</w:t>
      </w:r>
      <w:r w:rsidRPr="007E0FA1">
        <w:rPr>
          <w:rFonts w:ascii="Times New Roman" w:hAnsi="Times New Roman"/>
          <w:bCs/>
          <w:sz w:val="24"/>
          <w:szCs w:val="24"/>
          <w:vertAlign w:val="superscript"/>
        </w:rPr>
        <w:t>1</w:t>
      </w:r>
      <w:r w:rsidRPr="007E0FA1">
        <w:rPr>
          <w:rFonts w:ascii="Times New Roman" w:hAnsi="Times New Roman"/>
          <w:bCs/>
          <w:sz w:val="24"/>
          <w:szCs w:val="24"/>
        </w:rPr>
        <w:t>, Mya-Thway Tint</w:t>
      </w:r>
      <w:r w:rsidRPr="007E0FA1">
        <w:rPr>
          <w:rFonts w:ascii="Times New Roman" w:hAnsi="Times New Roman"/>
          <w:bCs/>
          <w:sz w:val="24"/>
          <w:szCs w:val="24"/>
          <w:vertAlign w:val="superscript"/>
        </w:rPr>
        <w:t>2</w:t>
      </w:r>
      <w:r w:rsidRPr="007E0FA1">
        <w:rPr>
          <w:rFonts w:ascii="Times New Roman" w:hAnsi="Times New Roman"/>
          <w:bCs/>
          <w:sz w:val="24"/>
          <w:szCs w:val="24"/>
        </w:rPr>
        <w:t>, Marielle V Fortier</w:t>
      </w:r>
      <w:r w:rsidRPr="007E0FA1">
        <w:rPr>
          <w:rFonts w:ascii="Times New Roman" w:hAnsi="Times New Roman"/>
          <w:bCs/>
          <w:sz w:val="24"/>
          <w:szCs w:val="24"/>
          <w:vertAlign w:val="superscript"/>
        </w:rPr>
        <w:t>3</w:t>
      </w:r>
      <w:r w:rsidRPr="007E0FA1">
        <w:rPr>
          <w:rFonts w:ascii="Times New Roman" w:hAnsi="Times New Roman"/>
          <w:bCs/>
          <w:sz w:val="24"/>
          <w:szCs w:val="24"/>
        </w:rPr>
        <w:t>, Izzuddin M Aris</w:t>
      </w:r>
      <w:r w:rsidRPr="007E0FA1">
        <w:rPr>
          <w:rFonts w:ascii="Times New Roman" w:hAnsi="Times New Roman"/>
          <w:bCs/>
          <w:sz w:val="24"/>
          <w:szCs w:val="24"/>
          <w:vertAlign w:val="superscript"/>
        </w:rPr>
        <w:t>4</w:t>
      </w:r>
      <w:r w:rsidRPr="007E0FA1">
        <w:rPr>
          <w:rFonts w:ascii="Times New Roman" w:hAnsi="Times New Roman"/>
          <w:bCs/>
          <w:sz w:val="24"/>
          <w:szCs w:val="24"/>
        </w:rPr>
        <w:t>, Lynette Pei-Chi Shek</w:t>
      </w:r>
      <w:r w:rsidRPr="007E0FA1">
        <w:rPr>
          <w:rFonts w:ascii="Times New Roman" w:hAnsi="Times New Roman"/>
          <w:bCs/>
          <w:sz w:val="24"/>
          <w:szCs w:val="24"/>
          <w:vertAlign w:val="superscript"/>
        </w:rPr>
        <w:t>1</w:t>
      </w:r>
      <w:r w:rsidRPr="007E0FA1">
        <w:rPr>
          <w:rFonts w:ascii="Times New Roman" w:hAnsi="Times New Roman"/>
          <w:bCs/>
          <w:sz w:val="24"/>
          <w:szCs w:val="24"/>
        </w:rPr>
        <w:t xml:space="preserve">, </w:t>
      </w:r>
      <w:r>
        <w:rPr>
          <w:rFonts w:ascii="Times New Roman" w:hAnsi="Times New Roman"/>
          <w:bCs/>
          <w:sz w:val="24"/>
          <w:szCs w:val="24"/>
        </w:rPr>
        <w:t>Kok Hian Tan</w:t>
      </w:r>
      <w:r w:rsidRPr="007140B0">
        <w:rPr>
          <w:rFonts w:ascii="Times New Roman" w:hAnsi="Times New Roman"/>
          <w:bCs/>
          <w:sz w:val="24"/>
          <w:szCs w:val="24"/>
          <w:vertAlign w:val="superscript"/>
        </w:rPr>
        <w:t>5</w:t>
      </w:r>
      <w:r>
        <w:rPr>
          <w:rFonts w:ascii="Times New Roman" w:hAnsi="Times New Roman"/>
          <w:bCs/>
          <w:sz w:val="24"/>
          <w:szCs w:val="24"/>
          <w:vertAlign w:val="superscript"/>
        </w:rPr>
        <w:t>,6</w:t>
      </w:r>
      <w:r>
        <w:rPr>
          <w:rFonts w:ascii="Times New Roman" w:hAnsi="Times New Roman"/>
          <w:bCs/>
          <w:sz w:val="24"/>
          <w:szCs w:val="24"/>
        </w:rPr>
        <w:t xml:space="preserve">, </w:t>
      </w:r>
      <w:r w:rsidRPr="00D70AB1">
        <w:rPr>
          <w:rFonts w:ascii="Times New Roman" w:hAnsi="Times New Roman"/>
          <w:bCs/>
          <w:sz w:val="24"/>
          <w:szCs w:val="24"/>
        </w:rPr>
        <w:t>Victor Samuel Rajadurai</w:t>
      </w:r>
      <w:r w:rsidRPr="00D70AB1">
        <w:rPr>
          <w:rFonts w:ascii="Times New Roman" w:hAnsi="Times New Roman"/>
          <w:bCs/>
          <w:sz w:val="24"/>
          <w:szCs w:val="24"/>
          <w:vertAlign w:val="superscript"/>
        </w:rPr>
        <w:t>7</w:t>
      </w:r>
      <w:r w:rsidRPr="00D70AB1">
        <w:rPr>
          <w:rFonts w:ascii="Times New Roman" w:hAnsi="Times New Roman"/>
          <w:bCs/>
          <w:sz w:val="24"/>
          <w:szCs w:val="24"/>
        </w:rPr>
        <w:t>,</w:t>
      </w:r>
      <w:r>
        <w:rPr>
          <w:rFonts w:ascii="Times New Roman" w:hAnsi="Times New Roman"/>
          <w:bCs/>
          <w:sz w:val="24"/>
          <w:szCs w:val="24"/>
        </w:rPr>
        <w:t xml:space="preserve"> </w:t>
      </w:r>
      <w:r w:rsidRPr="007E0FA1">
        <w:rPr>
          <w:rFonts w:ascii="Times New Roman" w:hAnsi="Times New Roman"/>
          <w:bCs/>
          <w:sz w:val="24"/>
          <w:szCs w:val="24"/>
        </w:rPr>
        <w:t>Peter D Gluckman</w:t>
      </w:r>
      <w:r w:rsidRPr="007E0FA1">
        <w:rPr>
          <w:rFonts w:ascii="Times New Roman" w:hAnsi="Times New Roman"/>
          <w:bCs/>
          <w:sz w:val="24"/>
          <w:szCs w:val="24"/>
          <w:vertAlign w:val="superscript"/>
        </w:rPr>
        <w:t>4,</w:t>
      </w:r>
      <w:r>
        <w:rPr>
          <w:rFonts w:ascii="Times New Roman" w:hAnsi="Times New Roman"/>
          <w:bCs/>
          <w:sz w:val="24"/>
          <w:szCs w:val="24"/>
          <w:vertAlign w:val="superscript"/>
        </w:rPr>
        <w:t>8</w:t>
      </w:r>
      <w:r w:rsidRPr="007E0FA1">
        <w:rPr>
          <w:rFonts w:ascii="Times New Roman" w:hAnsi="Times New Roman"/>
          <w:bCs/>
          <w:sz w:val="24"/>
          <w:szCs w:val="24"/>
        </w:rPr>
        <w:t>, Yap-Seng Chong</w:t>
      </w:r>
      <w:r w:rsidRPr="007E0FA1">
        <w:rPr>
          <w:rFonts w:ascii="Times New Roman" w:hAnsi="Times New Roman"/>
          <w:bCs/>
          <w:sz w:val="24"/>
          <w:szCs w:val="24"/>
          <w:vertAlign w:val="superscript"/>
        </w:rPr>
        <w:t>2,4</w:t>
      </w:r>
      <w:r w:rsidRPr="007E0FA1">
        <w:rPr>
          <w:rFonts w:ascii="Times New Roman" w:hAnsi="Times New Roman"/>
          <w:bCs/>
          <w:sz w:val="24"/>
          <w:szCs w:val="24"/>
        </w:rPr>
        <w:t>, Keith M Godfrey</w:t>
      </w:r>
      <w:r>
        <w:rPr>
          <w:rFonts w:ascii="Times New Roman" w:hAnsi="Times New Roman"/>
          <w:bCs/>
          <w:sz w:val="24"/>
          <w:szCs w:val="24"/>
          <w:vertAlign w:val="superscript"/>
        </w:rPr>
        <w:t>9</w:t>
      </w:r>
      <w:r w:rsidRPr="007E0FA1">
        <w:rPr>
          <w:rFonts w:ascii="Times New Roman" w:hAnsi="Times New Roman"/>
          <w:bCs/>
          <w:sz w:val="24"/>
          <w:szCs w:val="24"/>
        </w:rPr>
        <w:t>, Michael S Kramer</w:t>
      </w:r>
      <w:r>
        <w:rPr>
          <w:rFonts w:ascii="Times New Roman" w:hAnsi="Times New Roman"/>
          <w:bCs/>
          <w:sz w:val="24"/>
          <w:szCs w:val="24"/>
          <w:vertAlign w:val="superscript"/>
        </w:rPr>
        <w:t>2,10</w:t>
      </w:r>
      <w:r w:rsidRPr="007E0FA1">
        <w:rPr>
          <w:rFonts w:ascii="Times New Roman" w:hAnsi="Times New Roman"/>
          <w:bCs/>
          <w:sz w:val="24"/>
          <w:szCs w:val="24"/>
        </w:rPr>
        <w:t>, Jeya</w:t>
      </w:r>
      <w:r w:rsidR="00A933A8">
        <w:rPr>
          <w:rFonts w:ascii="Times New Roman" w:hAnsi="Times New Roman"/>
          <w:bCs/>
          <w:sz w:val="24"/>
          <w:szCs w:val="24"/>
        </w:rPr>
        <w:t xml:space="preserve"> K</w:t>
      </w:r>
      <w:r w:rsidRPr="007E0FA1">
        <w:rPr>
          <w:rFonts w:ascii="Times New Roman" w:hAnsi="Times New Roman"/>
          <w:bCs/>
          <w:sz w:val="24"/>
          <w:szCs w:val="24"/>
        </w:rPr>
        <w:t xml:space="preserve"> Henry</w:t>
      </w:r>
      <w:r>
        <w:rPr>
          <w:rFonts w:ascii="Times New Roman" w:hAnsi="Times New Roman"/>
          <w:bCs/>
          <w:sz w:val="24"/>
          <w:szCs w:val="24"/>
          <w:vertAlign w:val="superscript"/>
        </w:rPr>
        <w:t>11</w:t>
      </w:r>
      <w:r w:rsidRPr="007E0FA1">
        <w:rPr>
          <w:rFonts w:ascii="Times New Roman" w:hAnsi="Times New Roman"/>
          <w:bCs/>
          <w:sz w:val="24"/>
          <w:szCs w:val="24"/>
        </w:rPr>
        <w:t>, Fabian Yap</w:t>
      </w:r>
      <w:r>
        <w:rPr>
          <w:rFonts w:ascii="Times New Roman" w:hAnsi="Times New Roman"/>
          <w:bCs/>
          <w:sz w:val="24"/>
          <w:szCs w:val="24"/>
          <w:vertAlign w:val="superscript"/>
        </w:rPr>
        <w:t>6,12</w:t>
      </w:r>
      <w:r w:rsidRPr="007E0FA1">
        <w:rPr>
          <w:rFonts w:ascii="Times New Roman" w:hAnsi="Times New Roman"/>
          <w:bCs/>
          <w:sz w:val="24"/>
          <w:szCs w:val="24"/>
          <w:vertAlign w:val="superscript"/>
        </w:rPr>
        <w:t>*</w:t>
      </w:r>
      <w:r w:rsidRPr="007E0FA1">
        <w:rPr>
          <w:rFonts w:ascii="Times New Roman" w:hAnsi="Times New Roman"/>
          <w:bCs/>
          <w:sz w:val="24"/>
          <w:szCs w:val="24"/>
        </w:rPr>
        <w:t>, Yung Seng Lee</w:t>
      </w:r>
      <w:r>
        <w:rPr>
          <w:rFonts w:ascii="Times New Roman" w:hAnsi="Times New Roman"/>
          <w:bCs/>
          <w:sz w:val="24"/>
          <w:szCs w:val="24"/>
          <w:vertAlign w:val="superscript"/>
        </w:rPr>
        <w:t>1,4,13</w:t>
      </w:r>
      <w:r w:rsidRPr="007E0FA1">
        <w:rPr>
          <w:rFonts w:ascii="Times New Roman" w:hAnsi="Times New Roman"/>
          <w:bCs/>
          <w:sz w:val="24"/>
          <w:szCs w:val="24"/>
          <w:vertAlign w:val="superscript"/>
        </w:rPr>
        <w:t>*</w:t>
      </w:r>
    </w:p>
    <w:p w14:paraId="5AB5DB72" w14:textId="77777777" w:rsidR="00163BCF" w:rsidRPr="007E0FA1" w:rsidRDefault="00163BCF" w:rsidP="00756746">
      <w:pPr>
        <w:suppressLineNumbers/>
        <w:spacing w:after="0" w:line="480" w:lineRule="auto"/>
        <w:jc w:val="center"/>
        <w:rPr>
          <w:rFonts w:ascii="Times New Roman" w:hAnsi="Times New Roman"/>
          <w:bCs/>
          <w:sz w:val="24"/>
          <w:szCs w:val="24"/>
        </w:rPr>
      </w:pPr>
    </w:p>
    <w:p w14:paraId="0DB09509" w14:textId="77777777" w:rsidR="00163BCF" w:rsidRPr="00277FEA" w:rsidRDefault="00163BCF" w:rsidP="00756746">
      <w:pPr>
        <w:suppressLineNumbers/>
        <w:spacing w:after="0" w:line="480" w:lineRule="auto"/>
        <w:rPr>
          <w:rFonts w:ascii="Times New Roman" w:hAnsi="Times New Roman"/>
          <w:b/>
          <w:bCs/>
          <w:sz w:val="24"/>
          <w:szCs w:val="24"/>
        </w:rPr>
      </w:pPr>
      <w:r w:rsidRPr="00277FEA">
        <w:rPr>
          <w:rFonts w:ascii="Times New Roman" w:hAnsi="Times New Roman"/>
          <w:b/>
          <w:bCs/>
          <w:sz w:val="24"/>
          <w:szCs w:val="24"/>
        </w:rPr>
        <w:t>Affiliations:</w:t>
      </w:r>
    </w:p>
    <w:p w14:paraId="4A522DF8" w14:textId="77777777" w:rsidR="00163BCF" w:rsidRPr="007E0FA1" w:rsidRDefault="00163BCF" w:rsidP="00756746">
      <w:pPr>
        <w:suppressLineNumbers/>
        <w:spacing w:after="0" w:line="480" w:lineRule="auto"/>
        <w:rPr>
          <w:rFonts w:ascii="Times New Roman" w:hAnsi="Times New Roman"/>
          <w:sz w:val="24"/>
          <w:szCs w:val="24"/>
        </w:rPr>
      </w:pPr>
      <w:r w:rsidRPr="007E0FA1">
        <w:rPr>
          <w:rFonts w:ascii="Times New Roman" w:hAnsi="Times New Roman"/>
          <w:sz w:val="24"/>
          <w:szCs w:val="24"/>
          <w:vertAlign w:val="superscript"/>
        </w:rPr>
        <w:t>1</w:t>
      </w:r>
      <w:r w:rsidRPr="007E0FA1">
        <w:rPr>
          <w:rFonts w:ascii="Times New Roman" w:hAnsi="Times New Roman"/>
          <w:sz w:val="24"/>
          <w:szCs w:val="24"/>
        </w:rPr>
        <w:t xml:space="preserve">Department of Paediatrics, </w:t>
      </w:r>
      <w:smartTag w:uri="urn:schemas-microsoft-com:office:smarttags" w:element="PlaceName">
        <w:r w:rsidRPr="007E0FA1">
          <w:rPr>
            <w:rFonts w:ascii="Times New Roman" w:hAnsi="Times New Roman"/>
            <w:sz w:val="24"/>
            <w:szCs w:val="24"/>
          </w:rPr>
          <w:t>Yong</w:t>
        </w:r>
      </w:smartTag>
      <w:r w:rsidRPr="007E0FA1">
        <w:rPr>
          <w:rFonts w:ascii="Times New Roman" w:hAnsi="Times New Roman"/>
          <w:sz w:val="24"/>
          <w:szCs w:val="24"/>
        </w:rPr>
        <w:t xml:space="preserve"> </w:t>
      </w:r>
      <w:smartTag w:uri="urn:schemas-microsoft-com:office:smarttags" w:element="PlaceName">
        <w:r w:rsidRPr="007E0FA1">
          <w:rPr>
            <w:rFonts w:ascii="Times New Roman" w:hAnsi="Times New Roman"/>
            <w:sz w:val="24"/>
            <w:szCs w:val="24"/>
          </w:rPr>
          <w:t>Loo</w:t>
        </w:r>
      </w:smartTag>
      <w:r w:rsidRPr="007E0FA1">
        <w:rPr>
          <w:rFonts w:ascii="Times New Roman" w:hAnsi="Times New Roman"/>
          <w:sz w:val="24"/>
          <w:szCs w:val="24"/>
        </w:rPr>
        <w:t xml:space="preserve"> </w:t>
      </w:r>
      <w:smartTag w:uri="urn:schemas-microsoft-com:office:smarttags" w:element="PlaceName">
        <w:r w:rsidRPr="007E0FA1">
          <w:rPr>
            <w:rFonts w:ascii="Times New Roman" w:hAnsi="Times New Roman"/>
            <w:sz w:val="24"/>
            <w:szCs w:val="24"/>
          </w:rPr>
          <w:t>Lin</w:t>
        </w:r>
      </w:smartTag>
      <w:r w:rsidRPr="007E0FA1">
        <w:rPr>
          <w:rFonts w:ascii="Times New Roman" w:hAnsi="Times New Roman"/>
          <w:sz w:val="24"/>
          <w:szCs w:val="24"/>
        </w:rPr>
        <w:t xml:space="preserve"> </w:t>
      </w:r>
      <w:smartTag w:uri="urn:schemas-microsoft-com:office:smarttags" w:element="PlaceName">
        <w:r w:rsidRPr="007E0FA1">
          <w:rPr>
            <w:rFonts w:ascii="Times New Roman" w:hAnsi="Times New Roman"/>
            <w:sz w:val="24"/>
            <w:szCs w:val="24"/>
          </w:rPr>
          <w:t>School</w:t>
        </w:r>
      </w:smartTag>
      <w:r w:rsidRPr="007E0FA1">
        <w:rPr>
          <w:rFonts w:ascii="Times New Roman" w:hAnsi="Times New Roman"/>
          <w:sz w:val="24"/>
          <w:szCs w:val="24"/>
        </w:rPr>
        <w:t xml:space="preserve"> of Medicine, National </w:t>
      </w:r>
      <w:smartTag w:uri="urn:schemas-microsoft-com:office:smarttags" w:element="place">
        <w:smartTag w:uri="urn:schemas-microsoft-com:office:smarttags" w:element="City">
          <w:r w:rsidRPr="007E0FA1">
            <w:rPr>
              <w:rFonts w:ascii="Times New Roman" w:hAnsi="Times New Roman"/>
              <w:sz w:val="24"/>
              <w:szCs w:val="24"/>
            </w:rPr>
            <w:t>University of Singapore</w:t>
          </w:r>
        </w:smartTag>
        <w:r w:rsidRPr="007E0FA1">
          <w:rPr>
            <w:rFonts w:ascii="Times New Roman" w:hAnsi="Times New Roman"/>
            <w:sz w:val="24"/>
            <w:szCs w:val="24"/>
          </w:rPr>
          <w:t xml:space="preserve">, </w:t>
        </w:r>
        <w:smartTag w:uri="urn:schemas-microsoft-com:office:smarttags" w:element="country-region">
          <w:r w:rsidRPr="007E0FA1">
            <w:rPr>
              <w:rFonts w:ascii="Times New Roman" w:hAnsi="Times New Roman"/>
              <w:sz w:val="24"/>
              <w:szCs w:val="24"/>
            </w:rPr>
            <w:t>Singapore</w:t>
          </w:r>
        </w:smartTag>
      </w:smartTag>
    </w:p>
    <w:p w14:paraId="4DBA69AC" w14:textId="77777777" w:rsidR="00163BCF" w:rsidRPr="007E0FA1" w:rsidRDefault="00163BCF" w:rsidP="00756746">
      <w:pPr>
        <w:suppressLineNumbers/>
        <w:spacing w:after="0" w:line="480" w:lineRule="auto"/>
        <w:rPr>
          <w:rFonts w:ascii="Times New Roman" w:hAnsi="Times New Roman"/>
          <w:sz w:val="24"/>
          <w:szCs w:val="24"/>
          <w:lang w:val="en-GB"/>
        </w:rPr>
      </w:pPr>
      <w:r w:rsidRPr="007E0FA1">
        <w:rPr>
          <w:rFonts w:ascii="Times New Roman" w:hAnsi="Times New Roman"/>
          <w:sz w:val="24"/>
          <w:szCs w:val="24"/>
          <w:vertAlign w:val="superscript"/>
          <w:lang w:val="en-GB"/>
        </w:rPr>
        <w:t>2</w:t>
      </w:r>
      <w:r w:rsidRPr="007E0FA1">
        <w:rPr>
          <w:rFonts w:ascii="Times New Roman" w:hAnsi="Times New Roman"/>
          <w:sz w:val="24"/>
          <w:szCs w:val="24"/>
          <w:lang w:val="en-GB"/>
        </w:rPr>
        <w:t xml:space="preserve">Department of Obstetrics &amp; Gynaecology, </w:t>
      </w:r>
      <w:smartTag w:uri="urn:schemas-microsoft-com:office:smarttags" w:element="PlaceName">
        <w:r w:rsidRPr="007E0FA1">
          <w:rPr>
            <w:rFonts w:ascii="Times New Roman" w:hAnsi="Times New Roman"/>
            <w:sz w:val="24"/>
            <w:szCs w:val="24"/>
            <w:lang w:val="en-GB"/>
          </w:rPr>
          <w:t>Yong</w:t>
        </w:r>
      </w:smartTag>
      <w:r w:rsidRPr="007E0FA1">
        <w:rPr>
          <w:rFonts w:ascii="Times New Roman" w:hAnsi="Times New Roman"/>
          <w:sz w:val="24"/>
          <w:szCs w:val="24"/>
          <w:lang w:val="en-GB"/>
        </w:rPr>
        <w:t xml:space="preserve"> </w:t>
      </w:r>
      <w:smartTag w:uri="urn:schemas-microsoft-com:office:smarttags" w:element="PlaceName">
        <w:r w:rsidRPr="007E0FA1">
          <w:rPr>
            <w:rFonts w:ascii="Times New Roman" w:hAnsi="Times New Roman"/>
            <w:sz w:val="24"/>
            <w:szCs w:val="24"/>
            <w:lang w:val="en-GB"/>
          </w:rPr>
          <w:t>Loo</w:t>
        </w:r>
      </w:smartTag>
      <w:r w:rsidRPr="007E0FA1">
        <w:rPr>
          <w:rFonts w:ascii="Times New Roman" w:hAnsi="Times New Roman"/>
          <w:sz w:val="24"/>
          <w:szCs w:val="24"/>
          <w:lang w:val="en-GB"/>
        </w:rPr>
        <w:t xml:space="preserve"> </w:t>
      </w:r>
      <w:smartTag w:uri="urn:schemas-microsoft-com:office:smarttags" w:element="PlaceName">
        <w:r w:rsidRPr="007E0FA1">
          <w:rPr>
            <w:rFonts w:ascii="Times New Roman" w:hAnsi="Times New Roman"/>
            <w:sz w:val="24"/>
            <w:szCs w:val="24"/>
            <w:lang w:val="en-GB"/>
          </w:rPr>
          <w:t>Lin</w:t>
        </w:r>
      </w:smartTag>
      <w:r w:rsidRPr="007E0FA1">
        <w:rPr>
          <w:rFonts w:ascii="Times New Roman" w:hAnsi="Times New Roman"/>
          <w:sz w:val="24"/>
          <w:szCs w:val="24"/>
          <w:lang w:val="en-GB"/>
        </w:rPr>
        <w:t xml:space="preserve"> </w:t>
      </w:r>
      <w:smartTag w:uri="urn:schemas-microsoft-com:office:smarttags" w:element="PlaceName">
        <w:r w:rsidRPr="007E0FA1">
          <w:rPr>
            <w:rFonts w:ascii="Times New Roman" w:hAnsi="Times New Roman"/>
            <w:sz w:val="24"/>
            <w:szCs w:val="24"/>
            <w:lang w:val="en-GB"/>
          </w:rPr>
          <w:t>School</w:t>
        </w:r>
      </w:smartTag>
      <w:r w:rsidRPr="007E0FA1">
        <w:rPr>
          <w:rFonts w:ascii="Times New Roman" w:hAnsi="Times New Roman"/>
          <w:sz w:val="24"/>
          <w:szCs w:val="24"/>
          <w:lang w:val="en-GB"/>
        </w:rPr>
        <w:t xml:space="preserve"> of Medicine, National </w:t>
      </w:r>
      <w:smartTag w:uri="urn:schemas-microsoft-com:office:smarttags" w:element="place">
        <w:smartTag w:uri="urn:schemas-microsoft-com:office:smarttags" w:element="City">
          <w:r w:rsidRPr="007E0FA1">
            <w:rPr>
              <w:rFonts w:ascii="Times New Roman" w:hAnsi="Times New Roman"/>
              <w:sz w:val="24"/>
              <w:szCs w:val="24"/>
              <w:lang w:val="en-GB"/>
            </w:rPr>
            <w:t>University of Singapore</w:t>
          </w:r>
        </w:smartTag>
        <w:r w:rsidRPr="007E0FA1">
          <w:rPr>
            <w:rFonts w:ascii="Times New Roman" w:hAnsi="Times New Roman"/>
            <w:sz w:val="24"/>
            <w:szCs w:val="24"/>
            <w:lang w:val="en-GB"/>
          </w:rPr>
          <w:t xml:space="preserve">, </w:t>
        </w:r>
        <w:smartTag w:uri="urn:schemas-microsoft-com:office:smarttags" w:element="country-region">
          <w:r w:rsidRPr="007E0FA1">
            <w:rPr>
              <w:rFonts w:ascii="Times New Roman" w:hAnsi="Times New Roman"/>
              <w:sz w:val="24"/>
              <w:szCs w:val="24"/>
              <w:lang w:val="en-GB"/>
            </w:rPr>
            <w:t>Singapore</w:t>
          </w:r>
        </w:smartTag>
      </w:smartTag>
    </w:p>
    <w:p w14:paraId="0374B884" w14:textId="77777777" w:rsidR="00163BCF" w:rsidRPr="007E0FA1" w:rsidRDefault="00163BCF" w:rsidP="00756746">
      <w:pPr>
        <w:suppressLineNumbers/>
        <w:spacing w:after="0" w:line="480" w:lineRule="auto"/>
        <w:rPr>
          <w:rFonts w:ascii="Times New Roman" w:hAnsi="Times New Roman"/>
          <w:sz w:val="24"/>
          <w:szCs w:val="24"/>
          <w:lang w:val="en-GB"/>
        </w:rPr>
      </w:pPr>
      <w:r w:rsidRPr="007E0FA1">
        <w:rPr>
          <w:rFonts w:ascii="Times New Roman" w:hAnsi="Times New Roman"/>
          <w:sz w:val="24"/>
          <w:szCs w:val="24"/>
          <w:vertAlign w:val="superscript"/>
          <w:lang w:val="en-GB"/>
        </w:rPr>
        <w:t>3</w:t>
      </w:r>
      <w:r w:rsidRPr="007E0FA1">
        <w:rPr>
          <w:rFonts w:ascii="Times New Roman" w:hAnsi="Times New Roman"/>
          <w:sz w:val="24"/>
          <w:szCs w:val="24"/>
          <w:lang w:val="en-GB"/>
        </w:rPr>
        <w:t xml:space="preserve">Department of Diagnostic and Interventional Imaging, KK Women’s and Children’s </w:t>
      </w:r>
      <w:smartTag w:uri="urn:schemas-microsoft-com:office:smarttags" w:element="place">
        <w:smartTag w:uri="urn:schemas-microsoft-com:office:smarttags" w:element="City">
          <w:r w:rsidRPr="007E0FA1">
            <w:rPr>
              <w:rFonts w:ascii="Times New Roman" w:hAnsi="Times New Roman"/>
              <w:sz w:val="24"/>
              <w:szCs w:val="24"/>
              <w:lang w:val="en-GB"/>
            </w:rPr>
            <w:t>Hospital</w:t>
          </w:r>
        </w:smartTag>
        <w:r w:rsidRPr="007E0FA1">
          <w:rPr>
            <w:rFonts w:ascii="Times New Roman" w:hAnsi="Times New Roman"/>
            <w:sz w:val="24"/>
            <w:szCs w:val="24"/>
            <w:lang w:val="en-GB"/>
          </w:rPr>
          <w:t xml:space="preserve">, </w:t>
        </w:r>
        <w:smartTag w:uri="urn:schemas-microsoft-com:office:smarttags" w:element="country-region">
          <w:r w:rsidRPr="007E0FA1">
            <w:rPr>
              <w:rFonts w:ascii="Times New Roman" w:hAnsi="Times New Roman"/>
              <w:sz w:val="24"/>
              <w:szCs w:val="24"/>
              <w:lang w:val="en-GB"/>
            </w:rPr>
            <w:t>Singapore</w:t>
          </w:r>
        </w:smartTag>
      </w:smartTag>
    </w:p>
    <w:p w14:paraId="2FD748F1" w14:textId="77777777" w:rsidR="00163BCF" w:rsidRDefault="00163BCF" w:rsidP="00756746">
      <w:pPr>
        <w:suppressLineNumbers/>
        <w:spacing w:after="0" w:line="480" w:lineRule="auto"/>
        <w:rPr>
          <w:rFonts w:ascii="Times New Roman" w:hAnsi="Times New Roman"/>
          <w:bCs/>
          <w:sz w:val="24"/>
          <w:szCs w:val="24"/>
          <w:lang w:val="en-GB"/>
        </w:rPr>
      </w:pPr>
      <w:r w:rsidRPr="007E0FA1">
        <w:rPr>
          <w:rFonts w:ascii="Times New Roman" w:hAnsi="Times New Roman"/>
          <w:bCs/>
          <w:sz w:val="24"/>
          <w:szCs w:val="24"/>
          <w:vertAlign w:val="superscript"/>
        </w:rPr>
        <w:t>4</w:t>
      </w:r>
      <w:r w:rsidRPr="007E0FA1">
        <w:rPr>
          <w:rFonts w:ascii="Times New Roman" w:hAnsi="Times New Roman"/>
          <w:bCs/>
          <w:sz w:val="24"/>
          <w:szCs w:val="24"/>
          <w:lang w:val="en-GB"/>
        </w:rPr>
        <w:t xml:space="preserve">Singapore Institute for Clinical Sciences, Agency for Science, Technology and </w:t>
      </w:r>
      <w:smartTag w:uri="urn:schemas-microsoft-com:office:smarttags" w:element="place">
        <w:smartTag w:uri="urn:schemas-microsoft-com:office:smarttags" w:element="City">
          <w:r w:rsidRPr="007E0FA1">
            <w:rPr>
              <w:rFonts w:ascii="Times New Roman" w:hAnsi="Times New Roman"/>
              <w:bCs/>
              <w:sz w:val="24"/>
              <w:szCs w:val="24"/>
              <w:lang w:val="en-GB"/>
            </w:rPr>
            <w:t>Research</w:t>
          </w:r>
        </w:smartTag>
        <w:r w:rsidRPr="007E0FA1">
          <w:rPr>
            <w:rFonts w:ascii="Times New Roman" w:hAnsi="Times New Roman"/>
            <w:bCs/>
            <w:sz w:val="24"/>
            <w:szCs w:val="24"/>
            <w:lang w:val="en-GB"/>
          </w:rPr>
          <w:t xml:space="preserve">, </w:t>
        </w:r>
        <w:smartTag w:uri="urn:schemas-microsoft-com:office:smarttags" w:element="country-region">
          <w:r w:rsidRPr="007E0FA1">
            <w:rPr>
              <w:rFonts w:ascii="Times New Roman" w:hAnsi="Times New Roman"/>
              <w:bCs/>
              <w:sz w:val="24"/>
              <w:szCs w:val="24"/>
              <w:lang w:val="en-GB"/>
            </w:rPr>
            <w:t>Singapore</w:t>
          </w:r>
        </w:smartTag>
      </w:smartTag>
    </w:p>
    <w:p w14:paraId="711606BC" w14:textId="77777777" w:rsidR="00163BCF" w:rsidRDefault="00163BCF" w:rsidP="00756746">
      <w:pPr>
        <w:suppressLineNumbers/>
        <w:spacing w:after="0" w:line="480" w:lineRule="auto"/>
        <w:rPr>
          <w:rFonts w:ascii="Times New Roman" w:hAnsi="Times New Roman"/>
          <w:bCs/>
          <w:sz w:val="24"/>
          <w:szCs w:val="24"/>
        </w:rPr>
      </w:pPr>
      <w:r w:rsidRPr="007140B0">
        <w:rPr>
          <w:rFonts w:ascii="Times New Roman" w:hAnsi="Times New Roman"/>
          <w:bCs/>
          <w:sz w:val="24"/>
          <w:szCs w:val="24"/>
          <w:vertAlign w:val="superscript"/>
        </w:rPr>
        <w:t>5</w:t>
      </w:r>
      <w:r w:rsidRPr="007140B0">
        <w:rPr>
          <w:rFonts w:ascii="Times New Roman" w:hAnsi="Times New Roman"/>
          <w:bCs/>
          <w:sz w:val="24"/>
          <w:szCs w:val="24"/>
        </w:rPr>
        <w:t xml:space="preserve">Department of Maternal Fetal Medicine, KK Women’s and Children’s </w:t>
      </w:r>
      <w:smartTag w:uri="urn:schemas-microsoft-com:office:smarttags" w:element="place">
        <w:smartTag w:uri="urn:schemas-microsoft-com:office:smarttags" w:element="City">
          <w:r w:rsidRPr="007140B0">
            <w:rPr>
              <w:rFonts w:ascii="Times New Roman" w:hAnsi="Times New Roman"/>
              <w:bCs/>
              <w:sz w:val="24"/>
              <w:szCs w:val="24"/>
            </w:rPr>
            <w:t>Hospital</w:t>
          </w:r>
        </w:smartTag>
        <w:r w:rsidRPr="007140B0">
          <w:rPr>
            <w:rFonts w:ascii="Times New Roman" w:hAnsi="Times New Roman"/>
            <w:bCs/>
            <w:sz w:val="24"/>
            <w:szCs w:val="24"/>
          </w:rPr>
          <w:t xml:space="preserve">, </w:t>
        </w:r>
        <w:smartTag w:uri="urn:schemas-microsoft-com:office:smarttags" w:element="country-region">
          <w:r w:rsidRPr="007140B0">
            <w:rPr>
              <w:rFonts w:ascii="Times New Roman" w:hAnsi="Times New Roman"/>
              <w:bCs/>
              <w:sz w:val="24"/>
              <w:szCs w:val="24"/>
            </w:rPr>
            <w:t>Singapore</w:t>
          </w:r>
        </w:smartTag>
      </w:smartTag>
    </w:p>
    <w:p w14:paraId="750D5B8C" w14:textId="77777777" w:rsidR="00163BCF" w:rsidRDefault="00163BCF" w:rsidP="00756746">
      <w:pPr>
        <w:suppressLineNumbers/>
        <w:spacing w:after="0" w:line="480" w:lineRule="auto"/>
        <w:outlineLvl w:val="0"/>
        <w:rPr>
          <w:rFonts w:ascii="Times New Roman" w:hAnsi="Times New Roman"/>
          <w:sz w:val="24"/>
          <w:szCs w:val="24"/>
        </w:rPr>
      </w:pPr>
      <w:r>
        <w:rPr>
          <w:rFonts w:ascii="Times New Roman" w:hAnsi="Times New Roman"/>
          <w:bCs/>
          <w:sz w:val="24"/>
          <w:szCs w:val="24"/>
          <w:vertAlign w:val="superscript"/>
        </w:rPr>
        <w:t>6</w:t>
      </w:r>
      <w:r w:rsidRPr="007E0FA1">
        <w:rPr>
          <w:rFonts w:ascii="Times New Roman" w:hAnsi="Times New Roman"/>
          <w:sz w:val="24"/>
          <w:szCs w:val="24"/>
        </w:rPr>
        <w:t>Duke-</w:t>
      </w:r>
      <w:r>
        <w:rPr>
          <w:rFonts w:ascii="Georgia" w:hAnsi="Georgia"/>
        </w:rPr>
        <w:t xml:space="preserve">National University of </w:t>
      </w:r>
      <w:smartTag w:uri="urn:schemas-microsoft-com:office:smarttags" w:element="place">
        <w:smartTag w:uri="urn:schemas-microsoft-com:office:smarttags" w:element="City">
          <w:r>
            <w:rPr>
              <w:rFonts w:ascii="Georgia" w:hAnsi="Georgia"/>
            </w:rPr>
            <w:t xml:space="preserve">Singapore </w:t>
          </w:r>
          <w:r w:rsidRPr="007E0FA1">
            <w:rPr>
              <w:rFonts w:ascii="Times New Roman" w:hAnsi="Times New Roman"/>
              <w:sz w:val="24"/>
              <w:szCs w:val="24"/>
            </w:rPr>
            <w:t>Graduate Medical School</w:t>
          </w:r>
        </w:smartTag>
        <w:r w:rsidRPr="007E0FA1">
          <w:rPr>
            <w:rFonts w:ascii="Times New Roman" w:hAnsi="Times New Roman"/>
            <w:sz w:val="24"/>
            <w:szCs w:val="24"/>
          </w:rPr>
          <w:t xml:space="preserve">, </w:t>
        </w:r>
        <w:smartTag w:uri="urn:schemas-microsoft-com:office:smarttags" w:element="country-region">
          <w:r w:rsidRPr="007E0FA1">
            <w:rPr>
              <w:rFonts w:ascii="Times New Roman" w:hAnsi="Times New Roman"/>
              <w:sz w:val="24"/>
              <w:szCs w:val="24"/>
            </w:rPr>
            <w:t>Singapore</w:t>
          </w:r>
        </w:smartTag>
      </w:smartTag>
    </w:p>
    <w:p w14:paraId="1C7DF070" w14:textId="77777777" w:rsidR="00163BCF" w:rsidRPr="007140B0" w:rsidRDefault="00163BCF" w:rsidP="00756746">
      <w:pPr>
        <w:suppressLineNumbers/>
        <w:spacing w:after="0" w:line="480" w:lineRule="auto"/>
        <w:rPr>
          <w:rFonts w:ascii="Times New Roman" w:hAnsi="Times New Roman"/>
          <w:sz w:val="24"/>
          <w:szCs w:val="24"/>
        </w:rPr>
      </w:pPr>
      <w:r w:rsidRPr="00D70AB1">
        <w:rPr>
          <w:rFonts w:ascii="Times New Roman" w:hAnsi="Times New Roman"/>
          <w:sz w:val="24"/>
          <w:szCs w:val="24"/>
          <w:vertAlign w:val="superscript"/>
        </w:rPr>
        <w:t>7</w:t>
      </w:r>
      <w:r w:rsidRPr="00D70AB1">
        <w:rPr>
          <w:rFonts w:ascii="Times New Roman" w:hAnsi="Times New Roman"/>
          <w:sz w:val="24"/>
          <w:szCs w:val="24"/>
        </w:rPr>
        <w:t>Department of Neonatology</w:t>
      </w:r>
      <w:r>
        <w:rPr>
          <w:rFonts w:ascii="Times New Roman" w:hAnsi="Times New Roman"/>
          <w:sz w:val="24"/>
          <w:szCs w:val="24"/>
        </w:rPr>
        <w:t>,</w:t>
      </w:r>
      <w:r w:rsidRPr="00D70AB1">
        <w:rPr>
          <w:rFonts w:ascii="Times New Roman" w:hAnsi="Times New Roman"/>
          <w:bCs/>
          <w:sz w:val="24"/>
          <w:szCs w:val="24"/>
        </w:rPr>
        <w:t xml:space="preserve"> </w:t>
      </w:r>
      <w:r w:rsidRPr="007140B0">
        <w:rPr>
          <w:rFonts w:ascii="Times New Roman" w:hAnsi="Times New Roman"/>
          <w:bCs/>
          <w:sz w:val="24"/>
          <w:szCs w:val="24"/>
        </w:rPr>
        <w:t xml:space="preserve">KK Women’s and Children’s </w:t>
      </w:r>
      <w:smartTag w:uri="urn:schemas-microsoft-com:office:smarttags" w:element="place">
        <w:smartTag w:uri="urn:schemas-microsoft-com:office:smarttags" w:element="City">
          <w:r w:rsidRPr="007140B0">
            <w:rPr>
              <w:rFonts w:ascii="Times New Roman" w:hAnsi="Times New Roman"/>
              <w:bCs/>
              <w:sz w:val="24"/>
              <w:szCs w:val="24"/>
            </w:rPr>
            <w:t>Hospital</w:t>
          </w:r>
        </w:smartTag>
        <w:r w:rsidRPr="007140B0">
          <w:rPr>
            <w:rFonts w:ascii="Times New Roman" w:hAnsi="Times New Roman"/>
            <w:bCs/>
            <w:sz w:val="24"/>
            <w:szCs w:val="24"/>
          </w:rPr>
          <w:t xml:space="preserve">, </w:t>
        </w:r>
        <w:smartTag w:uri="urn:schemas-microsoft-com:office:smarttags" w:element="country-region">
          <w:r w:rsidRPr="007140B0">
            <w:rPr>
              <w:rFonts w:ascii="Times New Roman" w:hAnsi="Times New Roman"/>
              <w:bCs/>
              <w:sz w:val="24"/>
              <w:szCs w:val="24"/>
            </w:rPr>
            <w:t>Singapore</w:t>
          </w:r>
        </w:smartTag>
      </w:smartTag>
    </w:p>
    <w:p w14:paraId="267DC5CA" w14:textId="77777777" w:rsidR="00163BCF" w:rsidRPr="007E0FA1" w:rsidRDefault="00163BCF" w:rsidP="00756746">
      <w:pPr>
        <w:suppressLineNumbers/>
        <w:spacing w:after="0" w:line="480" w:lineRule="auto"/>
        <w:outlineLvl w:val="0"/>
        <w:rPr>
          <w:rFonts w:ascii="Times New Roman" w:hAnsi="Times New Roman"/>
          <w:bCs/>
          <w:sz w:val="24"/>
          <w:szCs w:val="24"/>
        </w:rPr>
      </w:pPr>
      <w:r>
        <w:rPr>
          <w:rFonts w:ascii="Times New Roman" w:hAnsi="Times New Roman"/>
          <w:bCs/>
          <w:sz w:val="24"/>
          <w:szCs w:val="24"/>
          <w:vertAlign w:val="superscript"/>
        </w:rPr>
        <w:t>8</w:t>
      </w:r>
      <w:r w:rsidRPr="007E0FA1">
        <w:rPr>
          <w:rFonts w:ascii="Times New Roman" w:hAnsi="Times New Roman"/>
          <w:bCs/>
          <w:sz w:val="24"/>
          <w:szCs w:val="24"/>
        </w:rPr>
        <w:t xml:space="preserve">Liggins Institute, </w:t>
      </w:r>
      <w:smartTag w:uri="urn:schemas-microsoft-com:office:smarttags" w:element="place">
        <w:smartTag w:uri="urn:schemas-microsoft-com:office:smarttags" w:element="City">
          <w:r w:rsidRPr="007E0FA1">
            <w:rPr>
              <w:rFonts w:ascii="Times New Roman" w:hAnsi="Times New Roman"/>
              <w:bCs/>
              <w:sz w:val="24"/>
              <w:szCs w:val="24"/>
            </w:rPr>
            <w:t>University of Auckland</w:t>
          </w:r>
        </w:smartTag>
        <w:r w:rsidRPr="007E0FA1">
          <w:rPr>
            <w:rFonts w:ascii="Times New Roman" w:hAnsi="Times New Roman"/>
            <w:bCs/>
            <w:sz w:val="24"/>
            <w:szCs w:val="24"/>
          </w:rPr>
          <w:t xml:space="preserve">, </w:t>
        </w:r>
        <w:smartTag w:uri="urn:schemas-microsoft-com:office:smarttags" w:element="country-region">
          <w:r w:rsidRPr="007E0FA1">
            <w:rPr>
              <w:rFonts w:ascii="Times New Roman" w:hAnsi="Times New Roman"/>
              <w:bCs/>
              <w:sz w:val="24"/>
              <w:szCs w:val="24"/>
            </w:rPr>
            <w:t>New Zealand</w:t>
          </w:r>
        </w:smartTag>
      </w:smartTag>
    </w:p>
    <w:p w14:paraId="4219ACB3" w14:textId="77777777" w:rsidR="00163BCF" w:rsidRPr="007E0FA1" w:rsidRDefault="00163BCF" w:rsidP="00756746">
      <w:pPr>
        <w:suppressLineNumbers/>
        <w:spacing w:after="0" w:line="480" w:lineRule="auto"/>
        <w:rPr>
          <w:rFonts w:ascii="Times New Roman" w:hAnsi="Times New Roman"/>
          <w:bCs/>
          <w:sz w:val="24"/>
          <w:szCs w:val="24"/>
        </w:rPr>
      </w:pPr>
      <w:r>
        <w:rPr>
          <w:rFonts w:ascii="Times New Roman" w:hAnsi="Times New Roman"/>
          <w:bCs/>
          <w:sz w:val="24"/>
          <w:szCs w:val="24"/>
          <w:vertAlign w:val="superscript"/>
        </w:rPr>
        <w:t>9</w:t>
      </w:r>
      <w:r w:rsidRPr="007E0FA1">
        <w:rPr>
          <w:rFonts w:ascii="Times New Roman" w:hAnsi="Times New Roman"/>
          <w:bCs/>
          <w:sz w:val="24"/>
          <w:szCs w:val="24"/>
        </w:rPr>
        <w:t>MRC Lifecourse Epidemiology Unit &amp; NIHR Southampton Biomedical Research Centre, University of Southampton &amp; University Hospital Southampton NHS Foundation Trust, UK</w:t>
      </w:r>
    </w:p>
    <w:p w14:paraId="6E033274" w14:textId="77777777" w:rsidR="00163BCF" w:rsidRPr="007E0FA1" w:rsidRDefault="00163BCF" w:rsidP="00756746">
      <w:pPr>
        <w:suppressLineNumbers/>
        <w:spacing w:after="0" w:line="480" w:lineRule="auto"/>
        <w:rPr>
          <w:rFonts w:ascii="Times New Roman" w:hAnsi="Times New Roman"/>
          <w:bCs/>
          <w:sz w:val="24"/>
          <w:szCs w:val="24"/>
        </w:rPr>
      </w:pPr>
      <w:r>
        <w:rPr>
          <w:rFonts w:ascii="Times New Roman" w:hAnsi="Times New Roman"/>
          <w:bCs/>
          <w:sz w:val="24"/>
          <w:szCs w:val="24"/>
          <w:vertAlign w:val="superscript"/>
        </w:rPr>
        <w:t>10</w:t>
      </w:r>
      <w:r w:rsidRPr="007E0FA1">
        <w:rPr>
          <w:rFonts w:ascii="Times New Roman" w:hAnsi="Times New Roman"/>
          <w:bCs/>
          <w:sz w:val="24"/>
          <w:szCs w:val="24"/>
        </w:rPr>
        <w:t>Departments of Pediatrics and of Epidemiology, Biostatistics and Occupational Health,</w:t>
      </w:r>
    </w:p>
    <w:p w14:paraId="0BB38DC5" w14:textId="77777777" w:rsidR="00163BCF" w:rsidRPr="007E0FA1" w:rsidRDefault="00163BCF" w:rsidP="00756746">
      <w:pPr>
        <w:suppressLineNumbers/>
        <w:spacing w:after="0" w:line="480" w:lineRule="auto"/>
        <w:rPr>
          <w:rFonts w:ascii="Times New Roman" w:hAnsi="Times New Roman"/>
          <w:bCs/>
          <w:sz w:val="24"/>
          <w:szCs w:val="24"/>
        </w:rPr>
      </w:pPr>
      <w:smartTag w:uri="urn:schemas-microsoft-com:office:smarttags" w:element="PlaceName">
        <w:r w:rsidRPr="007E0FA1">
          <w:rPr>
            <w:rFonts w:ascii="Times New Roman" w:hAnsi="Times New Roman"/>
            <w:bCs/>
            <w:sz w:val="24"/>
            <w:szCs w:val="24"/>
          </w:rPr>
          <w:lastRenderedPageBreak/>
          <w:t>McGill</w:t>
        </w:r>
      </w:smartTag>
      <w:r w:rsidRPr="007E0FA1">
        <w:rPr>
          <w:rFonts w:ascii="Times New Roman" w:hAnsi="Times New Roman"/>
          <w:bCs/>
          <w:sz w:val="24"/>
          <w:szCs w:val="24"/>
        </w:rPr>
        <w:t xml:space="preserve"> </w:t>
      </w:r>
      <w:smartTag w:uri="urn:schemas-microsoft-com:office:smarttags" w:element="PlaceType">
        <w:r w:rsidRPr="007E0FA1">
          <w:rPr>
            <w:rFonts w:ascii="Times New Roman" w:hAnsi="Times New Roman"/>
            <w:bCs/>
            <w:sz w:val="24"/>
            <w:szCs w:val="24"/>
          </w:rPr>
          <w:t>University</w:t>
        </w:r>
      </w:smartTag>
      <w:r w:rsidRPr="007E0FA1">
        <w:rPr>
          <w:rFonts w:ascii="Times New Roman" w:hAnsi="Times New Roman"/>
          <w:bCs/>
          <w:sz w:val="24"/>
          <w:szCs w:val="24"/>
        </w:rPr>
        <w:t xml:space="preserve"> Faculty of </w:t>
      </w:r>
      <w:smartTag w:uri="urn:schemas-microsoft-com:office:smarttags" w:element="place">
        <w:smartTag w:uri="urn:schemas-microsoft-com:office:smarttags" w:element="City">
          <w:r w:rsidRPr="007E0FA1">
            <w:rPr>
              <w:rFonts w:ascii="Times New Roman" w:hAnsi="Times New Roman"/>
              <w:bCs/>
              <w:sz w:val="24"/>
              <w:szCs w:val="24"/>
            </w:rPr>
            <w:t>Medicine</w:t>
          </w:r>
        </w:smartTag>
        <w:r w:rsidRPr="007E0FA1">
          <w:rPr>
            <w:rFonts w:ascii="Times New Roman" w:hAnsi="Times New Roman"/>
            <w:bCs/>
            <w:sz w:val="24"/>
            <w:szCs w:val="24"/>
          </w:rPr>
          <w:t xml:space="preserve">, </w:t>
        </w:r>
        <w:smartTag w:uri="urn:schemas-microsoft-com:office:smarttags" w:element="country-region">
          <w:r w:rsidRPr="007E0FA1">
            <w:rPr>
              <w:rFonts w:ascii="Times New Roman" w:hAnsi="Times New Roman"/>
              <w:bCs/>
              <w:sz w:val="24"/>
              <w:szCs w:val="24"/>
            </w:rPr>
            <w:t>Canada</w:t>
          </w:r>
        </w:smartTag>
      </w:smartTag>
    </w:p>
    <w:p w14:paraId="02527B56" w14:textId="77777777" w:rsidR="00163BCF" w:rsidRPr="007E0FA1" w:rsidRDefault="00163BCF" w:rsidP="00756746">
      <w:pPr>
        <w:suppressLineNumbers/>
        <w:spacing w:after="0" w:line="480" w:lineRule="auto"/>
        <w:rPr>
          <w:rFonts w:ascii="Times New Roman" w:hAnsi="Times New Roman"/>
          <w:bCs/>
          <w:sz w:val="24"/>
          <w:szCs w:val="24"/>
        </w:rPr>
      </w:pPr>
      <w:r>
        <w:rPr>
          <w:rFonts w:ascii="Times New Roman" w:hAnsi="Times New Roman"/>
          <w:bCs/>
          <w:sz w:val="24"/>
          <w:szCs w:val="24"/>
          <w:vertAlign w:val="superscript"/>
        </w:rPr>
        <w:t>11</w:t>
      </w:r>
      <w:r w:rsidRPr="007E0FA1">
        <w:rPr>
          <w:rFonts w:ascii="Times New Roman" w:hAnsi="Times New Roman"/>
          <w:bCs/>
          <w:sz w:val="24"/>
          <w:szCs w:val="24"/>
        </w:rPr>
        <w:t xml:space="preserve">Clinical Nutrition Research Centre, Singapore Institute for Clinical Sciences, A*STAR, </w:t>
      </w:r>
      <w:smartTag w:uri="urn:schemas-microsoft-com:office:smarttags" w:element="place">
        <w:smartTag w:uri="urn:schemas-microsoft-com:office:smarttags" w:element="country-region">
          <w:r w:rsidRPr="007E0FA1">
            <w:rPr>
              <w:rFonts w:ascii="Times New Roman" w:hAnsi="Times New Roman"/>
              <w:bCs/>
              <w:sz w:val="24"/>
              <w:szCs w:val="24"/>
            </w:rPr>
            <w:t>Singapore</w:t>
          </w:r>
        </w:smartTag>
      </w:smartTag>
    </w:p>
    <w:p w14:paraId="315251A2" w14:textId="77777777" w:rsidR="00163BCF" w:rsidRPr="007E0FA1" w:rsidRDefault="00163BCF" w:rsidP="00756746">
      <w:pPr>
        <w:suppressLineNumbers/>
        <w:spacing w:after="0" w:line="480" w:lineRule="auto"/>
        <w:rPr>
          <w:rFonts w:ascii="Times New Roman" w:hAnsi="Times New Roman"/>
          <w:bCs/>
          <w:sz w:val="24"/>
          <w:szCs w:val="24"/>
        </w:rPr>
      </w:pPr>
      <w:r>
        <w:rPr>
          <w:rFonts w:ascii="Times New Roman" w:hAnsi="Times New Roman"/>
          <w:bCs/>
          <w:sz w:val="24"/>
          <w:szCs w:val="24"/>
          <w:vertAlign w:val="superscript"/>
        </w:rPr>
        <w:t>12</w:t>
      </w:r>
      <w:r w:rsidRPr="007E0FA1">
        <w:rPr>
          <w:rFonts w:ascii="Times New Roman" w:hAnsi="Times New Roman"/>
          <w:bCs/>
          <w:sz w:val="24"/>
          <w:szCs w:val="24"/>
        </w:rPr>
        <w:t xml:space="preserve">Department of Pediatric Endocrinology, KK Women’s and Children’s </w:t>
      </w:r>
      <w:smartTag w:uri="urn:schemas-microsoft-com:office:smarttags" w:element="place">
        <w:smartTag w:uri="urn:schemas-microsoft-com:office:smarttags" w:element="City">
          <w:r w:rsidRPr="007E0FA1">
            <w:rPr>
              <w:rFonts w:ascii="Times New Roman" w:hAnsi="Times New Roman"/>
              <w:bCs/>
              <w:sz w:val="24"/>
              <w:szCs w:val="24"/>
            </w:rPr>
            <w:t>Hospital</w:t>
          </w:r>
        </w:smartTag>
        <w:r w:rsidRPr="007E0FA1">
          <w:rPr>
            <w:rFonts w:ascii="Times New Roman" w:hAnsi="Times New Roman"/>
            <w:bCs/>
            <w:sz w:val="24"/>
            <w:szCs w:val="24"/>
          </w:rPr>
          <w:t xml:space="preserve">, </w:t>
        </w:r>
        <w:smartTag w:uri="urn:schemas-microsoft-com:office:smarttags" w:element="country-region">
          <w:r w:rsidRPr="007E0FA1">
            <w:rPr>
              <w:rFonts w:ascii="Times New Roman" w:hAnsi="Times New Roman"/>
              <w:bCs/>
              <w:sz w:val="24"/>
              <w:szCs w:val="24"/>
            </w:rPr>
            <w:t>Singapore</w:t>
          </w:r>
        </w:smartTag>
      </w:smartTag>
    </w:p>
    <w:p w14:paraId="3E1280F5" w14:textId="77777777" w:rsidR="00163BCF" w:rsidRPr="007E0FA1" w:rsidRDefault="00163BCF" w:rsidP="00756746">
      <w:pPr>
        <w:suppressLineNumbers/>
        <w:spacing w:after="0" w:line="480" w:lineRule="auto"/>
        <w:rPr>
          <w:rFonts w:ascii="Times New Roman" w:hAnsi="Times New Roman"/>
          <w:sz w:val="24"/>
          <w:szCs w:val="24"/>
          <w:lang w:val="en-CA"/>
        </w:rPr>
      </w:pPr>
      <w:r>
        <w:rPr>
          <w:rFonts w:ascii="Times New Roman" w:hAnsi="Times New Roman"/>
          <w:sz w:val="24"/>
          <w:szCs w:val="24"/>
          <w:vertAlign w:val="superscript"/>
        </w:rPr>
        <w:t>13</w:t>
      </w:r>
      <w:r w:rsidRPr="007E0FA1">
        <w:rPr>
          <w:rFonts w:ascii="Times New Roman" w:hAnsi="Times New Roman"/>
          <w:sz w:val="24"/>
          <w:szCs w:val="24"/>
        </w:rPr>
        <w:t xml:space="preserve">Khoo Teck Puat- National University Children’s Medical Institute, National University Health System, </w:t>
      </w:r>
      <w:smartTag w:uri="urn:schemas-microsoft-com:office:smarttags" w:element="place">
        <w:smartTag w:uri="urn:schemas-microsoft-com:office:smarttags" w:element="country-region">
          <w:r w:rsidRPr="007E0FA1">
            <w:rPr>
              <w:rFonts w:ascii="Times New Roman" w:hAnsi="Times New Roman"/>
              <w:sz w:val="24"/>
              <w:szCs w:val="24"/>
            </w:rPr>
            <w:t>Singapore</w:t>
          </w:r>
        </w:smartTag>
      </w:smartTag>
    </w:p>
    <w:p w14:paraId="66E9FDF5" w14:textId="77777777" w:rsidR="00163BCF" w:rsidRDefault="00163BCF" w:rsidP="00756746">
      <w:pPr>
        <w:suppressLineNumbers/>
        <w:spacing w:after="0" w:line="480" w:lineRule="auto"/>
        <w:rPr>
          <w:rFonts w:ascii="Times New Roman" w:hAnsi="Times New Roman"/>
          <w:sz w:val="24"/>
          <w:szCs w:val="24"/>
        </w:rPr>
      </w:pPr>
      <w:r w:rsidRPr="007E0FA1">
        <w:rPr>
          <w:rFonts w:ascii="Times New Roman" w:hAnsi="Times New Roman"/>
          <w:sz w:val="24"/>
          <w:szCs w:val="24"/>
        </w:rPr>
        <w:t>*Fabian Yap and Yung Seng Lee are joint corresponding authors for this work.</w:t>
      </w:r>
    </w:p>
    <w:p w14:paraId="08EB206E" w14:textId="77777777" w:rsidR="008A796D" w:rsidRDefault="008A796D" w:rsidP="00756746">
      <w:pPr>
        <w:suppressLineNumbers/>
        <w:spacing w:after="0" w:line="480" w:lineRule="auto"/>
        <w:rPr>
          <w:rFonts w:ascii="Times New Roman" w:hAnsi="Times New Roman"/>
          <w:sz w:val="24"/>
          <w:szCs w:val="24"/>
        </w:rPr>
      </w:pPr>
    </w:p>
    <w:p w14:paraId="46690B87" w14:textId="1BA9D231" w:rsidR="00D51F5C" w:rsidRDefault="008A796D" w:rsidP="00756746">
      <w:pPr>
        <w:suppressLineNumbers/>
        <w:spacing w:after="0" w:line="480" w:lineRule="auto"/>
        <w:rPr>
          <w:rFonts w:ascii="Times New Roman" w:hAnsi="Times New Roman"/>
          <w:bCs/>
          <w:sz w:val="24"/>
          <w:szCs w:val="24"/>
        </w:rPr>
      </w:pPr>
      <w:r w:rsidRPr="008A796D">
        <w:rPr>
          <w:rFonts w:ascii="Times New Roman" w:hAnsi="Times New Roman"/>
          <w:b/>
          <w:bCs/>
          <w:sz w:val="24"/>
          <w:szCs w:val="24"/>
        </w:rPr>
        <w:t xml:space="preserve">Keywords: </w:t>
      </w:r>
      <w:r w:rsidRPr="008A796D">
        <w:rPr>
          <w:rFonts w:ascii="Times New Roman" w:hAnsi="Times New Roman"/>
          <w:bCs/>
          <w:sz w:val="24"/>
          <w:szCs w:val="24"/>
        </w:rPr>
        <w:t>Body composition, quantitative magnetic resonance, QMR, air di</w:t>
      </w:r>
      <w:r w:rsidR="00C11CB0">
        <w:rPr>
          <w:rFonts w:ascii="Times New Roman" w:hAnsi="Times New Roman"/>
          <w:bCs/>
          <w:sz w:val="24"/>
          <w:szCs w:val="24"/>
        </w:rPr>
        <w:t>splacement plethysmography, BodPod</w:t>
      </w:r>
      <w:r w:rsidRPr="008A796D">
        <w:rPr>
          <w:rFonts w:ascii="Times New Roman" w:hAnsi="Times New Roman"/>
          <w:bCs/>
          <w:sz w:val="24"/>
          <w:szCs w:val="24"/>
        </w:rPr>
        <w:t>, children</w:t>
      </w:r>
    </w:p>
    <w:p w14:paraId="3F47BE81" w14:textId="77777777" w:rsidR="008A796D" w:rsidRPr="00954D67" w:rsidRDefault="008A796D" w:rsidP="00756746">
      <w:pPr>
        <w:suppressLineNumbers/>
        <w:spacing w:after="0" w:line="480" w:lineRule="auto"/>
        <w:rPr>
          <w:rFonts w:ascii="Times New Roman" w:hAnsi="Times New Roman"/>
          <w:sz w:val="24"/>
          <w:szCs w:val="24"/>
        </w:rPr>
      </w:pPr>
    </w:p>
    <w:p w14:paraId="2DE30206" w14:textId="77777777" w:rsidR="00163BCF" w:rsidRPr="007E0FA1" w:rsidRDefault="00163BCF" w:rsidP="00756746">
      <w:pPr>
        <w:suppressLineNumbers/>
        <w:spacing w:after="0" w:line="480" w:lineRule="auto"/>
        <w:ind w:right="390"/>
        <w:outlineLvl w:val="0"/>
        <w:rPr>
          <w:rFonts w:ascii="Times New Roman" w:hAnsi="Times New Roman"/>
          <w:b/>
          <w:noProof/>
          <w:sz w:val="24"/>
          <w:szCs w:val="24"/>
          <w:lang w:eastAsia="en-GB"/>
        </w:rPr>
      </w:pPr>
      <w:r w:rsidRPr="007E0FA1">
        <w:rPr>
          <w:rFonts w:ascii="Times New Roman" w:hAnsi="Times New Roman"/>
          <w:b/>
          <w:noProof/>
          <w:sz w:val="24"/>
          <w:szCs w:val="24"/>
          <w:lang w:eastAsia="en-GB"/>
        </w:rPr>
        <w:t>Running title:</w:t>
      </w:r>
    </w:p>
    <w:p w14:paraId="78D15CB8" w14:textId="0B934B63" w:rsidR="00163BCF" w:rsidRPr="007E0FA1" w:rsidRDefault="00163BCF" w:rsidP="00756746">
      <w:pPr>
        <w:suppressLineNumbers/>
        <w:spacing w:after="0" w:line="480" w:lineRule="auto"/>
        <w:ind w:right="390"/>
        <w:outlineLvl w:val="0"/>
        <w:rPr>
          <w:rFonts w:ascii="Times New Roman" w:hAnsi="Times New Roman"/>
          <w:noProof/>
          <w:sz w:val="24"/>
          <w:szCs w:val="24"/>
          <w:lang w:eastAsia="en-GB"/>
        </w:rPr>
      </w:pPr>
      <w:r>
        <w:rPr>
          <w:rFonts w:ascii="Times New Roman" w:hAnsi="Times New Roman"/>
          <w:noProof/>
          <w:sz w:val="24"/>
          <w:szCs w:val="24"/>
          <w:lang w:eastAsia="en-GB"/>
        </w:rPr>
        <w:t xml:space="preserve">QMR body </w:t>
      </w:r>
      <w:r w:rsidR="00682160">
        <w:rPr>
          <w:rFonts w:ascii="Times New Roman" w:hAnsi="Times New Roman"/>
          <w:noProof/>
          <w:sz w:val="24"/>
          <w:szCs w:val="24"/>
          <w:lang w:eastAsia="en-GB"/>
        </w:rPr>
        <w:t>composition measurement in</w:t>
      </w:r>
      <w:r>
        <w:rPr>
          <w:rFonts w:ascii="Times New Roman" w:hAnsi="Times New Roman"/>
          <w:noProof/>
          <w:sz w:val="24"/>
          <w:szCs w:val="24"/>
          <w:lang w:eastAsia="en-GB"/>
        </w:rPr>
        <w:t xml:space="preserve"> children</w:t>
      </w:r>
    </w:p>
    <w:p w14:paraId="12DEF60F" w14:textId="77777777" w:rsidR="00163BCF" w:rsidRPr="007E0FA1" w:rsidRDefault="00163BCF" w:rsidP="00756746">
      <w:pPr>
        <w:suppressLineNumbers/>
        <w:spacing w:after="0" w:line="480" w:lineRule="auto"/>
        <w:rPr>
          <w:rFonts w:ascii="Times New Roman" w:hAnsi="Times New Roman"/>
          <w:sz w:val="24"/>
          <w:szCs w:val="24"/>
        </w:rPr>
      </w:pPr>
    </w:p>
    <w:p w14:paraId="0E9250A1" w14:textId="77777777" w:rsidR="00163BCF" w:rsidRPr="007E0FA1" w:rsidRDefault="00163BCF" w:rsidP="00756746">
      <w:pPr>
        <w:suppressLineNumbers/>
        <w:spacing w:after="0" w:line="480" w:lineRule="auto"/>
        <w:outlineLvl w:val="0"/>
        <w:rPr>
          <w:rFonts w:ascii="Times New Roman" w:hAnsi="Times New Roman"/>
          <w:b/>
          <w:bCs/>
          <w:sz w:val="24"/>
          <w:szCs w:val="24"/>
        </w:rPr>
      </w:pPr>
      <w:r w:rsidRPr="007E0FA1">
        <w:rPr>
          <w:rFonts w:ascii="Times New Roman" w:hAnsi="Times New Roman"/>
          <w:b/>
          <w:bCs/>
          <w:sz w:val="24"/>
          <w:szCs w:val="24"/>
        </w:rPr>
        <w:t xml:space="preserve">Address correspondence and requests for reprints to: </w:t>
      </w:r>
    </w:p>
    <w:p w14:paraId="1E2BE64A" w14:textId="77777777" w:rsidR="00163BCF" w:rsidRPr="007E0FA1" w:rsidRDefault="00163BCF" w:rsidP="00756746">
      <w:pPr>
        <w:suppressLineNumbers/>
        <w:spacing w:after="0" w:line="480" w:lineRule="auto"/>
        <w:rPr>
          <w:rFonts w:ascii="Times New Roman" w:hAnsi="Times New Roman"/>
          <w:bCs/>
          <w:sz w:val="24"/>
          <w:szCs w:val="24"/>
        </w:rPr>
      </w:pPr>
      <w:r w:rsidRPr="007E0FA1">
        <w:rPr>
          <w:rFonts w:ascii="Times New Roman" w:hAnsi="Times New Roman"/>
          <w:b/>
          <w:bCs/>
          <w:sz w:val="24"/>
          <w:szCs w:val="24"/>
        </w:rPr>
        <w:t>Yung Seng Lee</w:t>
      </w:r>
      <w:r w:rsidRPr="007E0FA1">
        <w:rPr>
          <w:rFonts w:ascii="Times New Roman" w:hAnsi="Times New Roman"/>
          <w:bCs/>
          <w:sz w:val="24"/>
          <w:szCs w:val="24"/>
        </w:rPr>
        <w:t xml:space="preserve"> (to whom the proofs should be sent), Department of Paediatrics, Yong Loo Lin School of Medicine, NUHS Tower Block, Level 12, 1E Kent Ridge Road, Singapore 119228; Phone: (65) 67724420; Fax: (65) 67797486; Email: </w:t>
      </w:r>
      <w:hyperlink r:id="rId8" w:history="1">
        <w:r w:rsidRPr="007E0FA1">
          <w:rPr>
            <w:rStyle w:val="Hyperlink"/>
            <w:rFonts w:ascii="Times New Roman" w:hAnsi="Times New Roman"/>
            <w:bCs/>
            <w:sz w:val="24"/>
            <w:szCs w:val="24"/>
          </w:rPr>
          <w:t>paeleeys@nus.edu.sg</w:t>
        </w:r>
      </w:hyperlink>
    </w:p>
    <w:p w14:paraId="3067B76B" w14:textId="77777777" w:rsidR="00163BCF" w:rsidRPr="00C64738" w:rsidRDefault="00163BCF" w:rsidP="00756746">
      <w:pPr>
        <w:suppressLineNumbers/>
        <w:spacing w:after="0" w:line="480" w:lineRule="auto"/>
        <w:rPr>
          <w:rFonts w:ascii="Times New Roman" w:hAnsi="Times New Roman"/>
          <w:bCs/>
          <w:sz w:val="24"/>
          <w:szCs w:val="24"/>
        </w:rPr>
      </w:pPr>
      <w:r w:rsidRPr="007E0FA1">
        <w:rPr>
          <w:rFonts w:ascii="Times New Roman" w:hAnsi="Times New Roman"/>
          <w:b/>
          <w:bCs/>
          <w:sz w:val="24"/>
          <w:szCs w:val="24"/>
        </w:rPr>
        <w:t>Fabian Yap</w:t>
      </w:r>
      <w:r>
        <w:rPr>
          <w:rFonts w:ascii="Times New Roman" w:hAnsi="Times New Roman"/>
          <w:bCs/>
          <w:sz w:val="24"/>
          <w:szCs w:val="24"/>
        </w:rPr>
        <w:t xml:space="preserve">, </w:t>
      </w:r>
      <w:r w:rsidRPr="00C64738">
        <w:rPr>
          <w:rFonts w:ascii="Times New Roman" w:hAnsi="Times New Roman"/>
          <w:bCs/>
          <w:sz w:val="24"/>
          <w:szCs w:val="24"/>
        </w:rPr>
        <w:t>Department of Paediatrics, KK Women’s and Children’s Hospital, Singapore</w:t>
      </w:r>
    </w:p>
    <w:p w14:paraId="15F45DB7" w14:textId="77777777" w:rsidR="00163BCF" w:rsidRDefault="00163BCF" w:rsidP="00756746">
      <w:pPr>
        <w:suppressLineNumbers/>
        <w:spacing w:after="0" w:line="480" w:lineRule="auto"/>
        <w:rPr>
          <w:rFonts w:ascii="Times New Roman" w:hAnsi="Times New Roman"/>
          <w:bCs/>
          <w:sz w:val="24"/>
          <w:szCs w:val="24"/>
        </w:rPr>
      </w:pPr>
      <w:r w:rsidRPr="00C64738">
        <w:rPr>
          <w:rFonts w:ascii="Times New Roman" w:hAnsi="Times New Roman"/>
          <w:bCs/>
          <w:sz w:val="24"/>
          <w:szCs w:val="24"/>
        </w:rPr>
        <w:t xml:space="preserve">Children’s Tower Level 3, </w:t>
      </w:r>
      <w:smartTag w:uri="urn:schemas-microsoft-com:office:smarttags" w:element="address">
        <w:smartTag w:uri="urn:schemas-microsoft-com:office:smarttags" w:element="Street">
          <w:r w:rsidRPr="00C64738">
            <w:rPr>
              <w:rFonts w:ascii="Times New Roman" w:hAnsi="Times New Roman"/>
              <w:bCs/>
              <w:sz w:val="24"/>
              <w:szCs w:val="24"/>
            </w:rPr>
            <w:t>100 Bukit Timah Road</w:t>
          </w:r>
        </w:smartTag>
      </w:smartTag>
      <w:r w:rsidRPr="00C64738">
        <w:rPr>
          <w:rFonts w:ascii="Times New Roman" w:hAnsi="Times New Roman"/>
          <w:bCs/>
          <w:sz w:val="24"/>
          <w:szCs w:val="24"/>
        </w:rPr>
        <w:t>, S229899</w:t>
      </w:r>
      <w:r>
        <w:rPr>
          <w:rFonts w:ascii="Times New Roman" w:hAnsi="Times New Roman"/>
          <w:bCs/>
          <w:sz w:val="24"/>
          <w:szCs w:val="24"/>
        </w:rPr>
        <w:t>; Phone: (</w:t>
      </w:r>
      <w:r w:rsidRPr="00C64738">
        <w:rPr>
          <w:rFonts w:ascii="Times New Roman" w:hAnsi="Times New Roman"/>
          <w:bCs/>
          <w:sz w:val="24"/>
          <w:szCs w:val="24"/>
        </w:rPr>
        <w:t>65</w:t>
      </w:r>
      <w:r>
        <w:rPr>
          <w:rFonts w:ascii="Times New Roman" w:hAnsi="Times New Roman"/>
          <w:bCs/>
          <w:sz w:val="24"/>
          <w:szCs w:val="24"/>
        </w:rPr>
        <w:t>) 6394 8841 Fax: (</w:t>
      </w:r>
      <w:r w:rsidRPr="00C64738">
        <w:rPr>
          <w:rFonts w:ascii="Times New Roman" w:hAnsi="Times New Roman"/>
          <w:bCs/>
          <w:sz w:val="24"/>
          <w:szCs w:val="24"/>
        </w:rPr>
        <w:t>65</w:t>
      </w:r>
      <w:r>
        <w:rPr>
          <w:rFonts w:ascii="Times New Roman" w:hAnsi="Times New Roman"/>
          <w:bCs/>
          <w:sz w:val="24"/>
          <w:szCs w:val="24"/>
        </w:rPr>
        <w:t>)</w:t>
      </w:r>
      <w:r w:rsidRPr="00C64738">
        <w:rPr>
          <w:rFonts w:ascii="Times New Roman" w:hAnsi="Times New Roman"/>
          <w:bCs/>
          <w:sz w:val="24"/>
          <w:szCs w:val="24"/>
        </w:rPr>
        <w:t xml:space="preserve"> 6394 1700</w:t>
      </w:r>
      <w:r>
        <w:rPr>
          <w:rFonts w:ascii="Times New Roman" w:hAnsi="Times New Roman"/>
          <w:bCs/>
          <w:sz w:val="24"/>
          <w:szCs w:val="24"/>
        </w:rPr>
        <w:t xml:space="preserve">; </w:t>
      </w:r>
      <w:r w:rsidRPr="00C64738">
        <w:rPr>
          <w:rFonts w:ascii="Times New Roman" w:hAnsi="Times New Roman"/>
          <w:bCs/>
          <w:sz w:val="24"/>
          <w:szCs w:val="24"/>
        </w:rPr>
        <w:t xml:space="preserve">Email: </w:t>
      </w:r>
      <w:hyperlink r:id="rId9" w:history="1">
        <w:r w:rsidRPr="00F61F43">
          <w:rPr>
            <w:rStyle w:val="Hyperlink"/>
            <w:rFonts w:ascii="Times New Roman" w:hAnsi="Times New Roman"/>
            <w:bCs/>
            <w:sz w:val="24"/>
            <w:szCs w:val="24"/>
          </w:rPr>
          <w:t>fabian.yap.k.p@singhealth.com.sg</w:t>
        </w:r>
      </w:hyperlink>
    </w:p>
    <w:p w14:paraId="5ABBE0CA" w14:textId="77777777" w:rsidR="00163BCF" w:rsidRDefault="00163BCF" w:rsidP="00756746">
      <w:pPr>
        <w:suppressLineNumbers/>
        <w:spacing w:after="0" w:line="480" w:lineRule="auto"/>
        <w:rPr>
          <w:rFonts w:ascii="Times New Roman" w:hAnsi="Times New Roman"/>
          <w:bCs/>
          <w:sz w:val="24"/>
          <w:szCs w:val="24"/>
        </w:rPr>
      </w:pPr>
    </w:p>
    <w:p w14:paraId="0613044C" w14:textId="77777777" w:rsidR="00D51F5C" w:rsidRPr="00D51F5C" w:rsidRDefault="00D51F5C" w:rsidP="00D51F5C">
      <w:pPr>
        <w:suppressLineNumbers/>
        <w:spacing w:after="0" w:line="480" w:lineRule="auto"/>
        <w:rPr>
          <w:rFonts w:ascii="Times New Roman" w:hAnsi="Times New Roman"/>
          <w:b/>
          <w:sz w:val="24"/>
          <w:szCs w:val="24"/>
        </w:rPr>
      </w:pPr>
      <w:r w:rsidRPr="00D51F5C">
        <w:rPr>
          <w:rFonts w:ascii="Times New Roman" w:hAnsi="Times New Roman"/>
          <w:b/>
          <w:sz w:val="24"/>
          <w:szCs w:val="24"/>
        </w:rPr>
        <w:t>Abbreviations used:</w:t>
      </w:r>
    </w:p>
    <w:p w14:paraId="331A2A13" w14:textId="3C65CBB8" w:rsidR="004B5870" w:rsidRPr="004B5870" w:rsidRDefault="007F722B" w:rsidP="00D51F5C">
      <w:pPr>
        <w:suppressLineNumbers/>
        <w:spacing w:after="0" w:line="480" w:lineRule="auto"/>
        <w:rPr>
          <w:rFonts w:ascii="Times New Roman" w:hAnsi="Times New Roman"/>
          <w:bCs/>
          <w:sz w:val="24"/>
          <w:szCs w:val="24"/>
        </w:rPr>
      </w:pPr>
      <w:r>
        <w:rPr>
          <w:rFonts w:ascii="Times New Roman" w:hAnsi="Times New Roman"/>
          <w:bCs/>
          <w:sz w:val="24"/>
          <w:szCs w:val="24"/>
        </w:rPr>
        <w:lastRenderedPageBreak/>
        <w:t xml:space="preserve">4-C, four-compartment; </w:t>
      </w:r>
      <w:r w:rsidR="004B5870">
        <w:rPr>
          <w:rFonts w:ascii="Times New Roman" w:hAnsi="Times New Roman"/>
          <w:bCs/>
          <w:sz w:val="24"/>
          <w:szCs w:val="24"/>
        </w:rPr>
        <w:t xml:space="preserve">ADP, </w:t>
      </w:r>
      <w:r w:rsidR="004B5870" w:rsidRPr="000409F6">
        <w:rPr>
          <w:rFonts w:ascii="Times New Roman" w:hAnsi="Times New Roman"/>
          <w:bCs/>
          <w:sz w:val="24"/>
          <w:szCs w:val="24"/>
        </w:rPr>
        <w:t>a</w:t>
      </w:r>
      <w:r w:rsidR="004B5870">
        <w:rPr>
          <w:rFonts w:ascii="Times New Roman" w:hAnsi="Times New Roman"/>
          <w:bCs/>
          <w:sz w:val="24"/>
          <w:szCs w:val="24"/>
        </w:rPr>
        <w:t xml:space="preserve">ir displacement plethysmography; </w:t>
      </w:r>
      <w:r w:rsidR="0038162B">
        <w:rPr>
          <w:rFonts w:ascii="Times New Roman" w:hAnsi="Times New Roman"/>
          <w:bCs/>
          <w:sz w:val="24"/>
          <w:szCs w:val="24"/>
        </w:rPr>
        <w:t xml:space="preserve">BIA, </w:t>
      </w:r>
      <w:r w:rsidR="0038162B" w:rsidRPr="003B7C93">
        <w:rPr>
          <w:rFonts w:ascii="Times New Roman" w:hAnsi="Times New Roman"/>
          <w:bCs/>
          <w:sz w:val="24"/>
          <w:szCs w:val="24"/>
        </w:rPr>
        <w:t>bioelectrical impedance analysis</w:t>
      </w:r>
      <w:r w:rsidR="0038162B">
        <w:rPr>
          <w:rFonts w:ascii="Times New Roman" w:hAnsi="Times New Roman"/>
          <w:bCs/>
          <w:sz w:val="24"/>
          <w:szCs w:val="24"/>
        </w:rPr>
        <w:t xml:space="preserve">; </w:t>
      </w:r>
      <w:r>
        <w:rPr>
          <w:rFonts w:ascii="Times New Roman" w:hAnsi="Times New Roman"/>
          <w:bCs/>
          <w:sz w:val="24"/>
          <w:szCs w:val="24"/>
        </w:rPr>
        <w:t xml:space="preserve">BMI, body mass index; DXA, </w:t>
      </w:r>
      <w:r w:rsidRPr="003B7C93">
        <w:rPr>
          <w:rFonts w:ascii="Times New Roman" w:hAnsi="Times New Roman"/>
          <w:bCs/>
          <w:sz w:val="24"/>
          <w:szCs w:val="24"/>
        </w:rPr>
        <w:t>dual-energy x-ray absorptiometry</w:t>
      </w:r>
      <w:r>
        <w:rPr>
          <w:rFonts w:ascii="Times New Roman" w:hAnsi="Times New Roman"/>
          <w:bCs/>
          <w:sz w:val="24"/>
          <w:szCs w:val="24"/>
        </w:rPr>
        <w:t>;</w:t>
      </w:r>
      <w:r w:rsidRPr="007F722B">
        <w:rPr>
          <w:rFonts w:ascii="Times New Roman" w:hAnsi="Times New Roman"/>
          <w:bCs/>
          <w:sz w:val="24"/>
          <w:szCs w:val="24"/>
        </w:rPr>
        <w:t xml:space="preserve"> </w:t>
      </w:r>
      <w:r>
        <w:rPr>
          <w:rFonts w:ascii="Times New Roman" w:hAnsi="Times New Roman"/>
          <w:bCs/>
          <w:sz w:val="24"/>
          <w:szCs w:val="24"/>
        </w:rPr>
        <w:t xml:space="preserve">FFM, fat free mass; </w:t>
      </w:r>
      <w:r w:rsidR="004B5870">
        <w:rPr>
          <w:rFonts w:ascii="Times New Roman" w:hAnsi="Times New Roman"/>
          <w:bCs/>
          <w:sz w:val="24"/>
          <w:szCs w:val="24"/>
        </w:rPr>
        <w:t xml:space="preserve">FMI, fat mass index; </w:t>
      </w:r>
      <w:r w:rsidR="004B5870" w:rsidRPr="00D51F5C">
        <w:rPr>
          <w:rFonts w:ascii="Times New Roman" w:hAnsi="Times New Roman"/>
          <w:sz w:val="24"/>
          <w:szCs w:val="24"/>
        </w:rPr>
        <w:t xml:space="preserve">GUSTO, Growing Up in Singapore Towards healthy Outcomes; </w:t>
      </w:r>
      <w:r w:rsidR="004B5870">
        <w:rPr>
          <w:rFonts w:ascii="Times New Roman" w:hAnsi="Times New Roman"/>
          <w:sz w:val="24"/>
          <w:szCs w:val="24"/>
        </w:rPr>
        <w:t xml:space="preserve">ICC, </w:t>
      </w:r>
      <w:r w:rsidR="004B5870">
        <w:rPr>
          <w:rFonts w:ascii="Times New Roman" w:hAnsi="Times New Roman"/>
          <w:bCs/>
          <w:sz w:val="24"/>
          <w:szCs w:val="24"/>
        </w:rPr>
        <w:t xml:space="preserve">intraclass correlation coefficient; </w:t>
      </w:r>
      <w:r w:rsidR="002328BC" w:rsidRPr="00C4602A">
        <w:rPr>
          <w:rFonts w:ascii="Times New Roman" w:hAnsi="Times New Roman"/>
          <w:bCs/>
          <w:sz w:val="24"/>
          <w:szCs w:val="24"/>
        </w:rPr>
        <w:t xml:space="preserve">LOA, limit of agreement; </w:t>
      </w:r>
      <w:r w:rsidR="004B5870" w:rsidRPr="00C4602A">
        <w:rPr>
          <w:rFonts w:ascii="Times New Roman" w:hAnsi="Times New Roman"/>
          <w:sz w:val="24"/>
          <w:szCs w:val="24"/>
        </w:rPr>
        <w:t>KKH, KK Women's and Children's Hospital</w:t>
      </w:r>
      <w:r w:rsidR="004B5870" w:rsidRPr="00C4602A">
        <w:rPr>
          <w:rFonts w:ascii="Times New Roman" w:hAnsi="Times New Roman"/>
          <w:sz w:val="24"/>
          <w:szCs w:val="24"/>
          <w:lang w:eastAsia="ja-JP"/>
        </w:rPr>
        <w:t xml:space="preserve">; </w:t>
      </w:r>
      <w:r w:rsidR="004B5870" w:rsidRPr="00C4602A">
        <w:rPr>
          <w:rFonts w:ascii="Times New Roman" w:hAnsi="Times New Roman"/>
          <w:sz w:val="24"/>
          <w:szCs w:val="24"/>
        </w:rPr>
        <w:t>NUH, National University Hospital</w:t>
      </w:r>
      <w:r w:rsidR="004B5870" w:rsidRPr="00C4602A">
        <w:rPr>
          <w:rFonts w:ascii="Times New Roman" w:hAnsi="Times New Roman"/>
          <w:bCs/>
          <w:sz w:val="24"/>
          <w:szCs w:val="24"/>
        </w:rPr>
        <w:t>; QMR, quantitative magnetic resonance;</w:t>
      </w:r>
      <w:r w:rsidRPr="00C4602A">
        <w:rPr>
          <w:rFonts w:ascii="Times New Roman" w:hAnsi="Times New Roman"/>
          <w:bCs/>
          <w:sz w:val="24"/>
          <w:szCs w:val="24"/>
        </w:rPr>
        <w:t xml:space="preserve"> RMAR</w:t>
      </w:r>
      <w:r w:rsidR="0038162B" w:rsidRPr="00C4602A">
        <w:rPr>
          <w:rFonts w:ascii="Times New Roman" w:hAnsi="Times New Roman"/>
          <w:bCs/>
          <w:sz w:val="24"/>
          <w:szCs w:val="24"/>
        </w:rPr>
        <w:t>,</w:t>
      </w:r>
      <w:r w:rsidR="004B5870" w:rsidRPr="00C4602A">
        <w:rPr>
          <w:rFonts w:ascii="Times New Roman" w:hAnsi="Times New Roman"/>
          <w:bCs/>
          <w:sz w:val="24"/>
          <w:szCs w:val="24"/>
        </w:rPr>
        <w:t xml:space="preserve"> </w:t>
      </w:r>
      <w:r w:rsidRPr="00C4602A">
        <w:rPr>
          <w:rFonts w:ascii="Times New Roman" w:hAnsi="Times New Roman"/>
          <w:bCs/>
          <w:sz w:val="24"/>
          <w:szCs w:val="24"/>
        </w:rPr>
        <w:t xml:space="preserve">reduced major axis regression; </w:t>
      </w:r>
      <w:r w:rsidR="002328BC" w:rsidRPr="00C4602A">
        <w:rPr>
          <w:rFonts w:ascii="Times New Roman" w:hAnsi="Times New Roman"/>
          <w:bCs/>
          <w:sz w:val="24"/>
          <w:szCs w:val="24"/>
        </w:rPr>
        <w:t xml:space="preserve">RMSE, root mean squared error; </w:t>
      </w:r>
      <w:r w:rsidRPr="00C4602A">
        <w:rPr>
          <w:rFonts w:ascii="Times New Roman" w:hAnsi="Times New Roman"/>
          <w:bCs/>
          <w:sz w:val="24"/>
          <w:szCs w:val="24"/>
        </w:rPr>
        <w:t xml:space="preserve">SS, subscapular skinfold; </w:t>
      </w:r>
      <w:r w:rsidR="0038162B" w:rsidRPr="00C4602A">
        <w:rPr>
          <w:rFonts w:ascii="Times New Roman" w:hAnsi="Times New Roman"/>
          <w:bCs/>
          <w:sz w:val="24"/>
          <w:szCs w:val="24"/>
        </w:rPr>
        <w:t>SST, sum of skinfold; TS, triceps skinfold</w:t>
      </w:r>
    </w:p>
    <w:p w14:paraId="466A66E7" w14:textId="77777777" w:rsidR="009821AD" w:rsidRPr="009821AD" w:rsidRDefault="009821AD" w:rsidP="009821AD">
      <w:pPr>
        <w:suppressLineNumbers/>
        <w:spacing w:after="0" w:line="480" w:lineRule="auto"/>
        <w:rPr>
          <w:rFonts w:ascii="Times New Roman" w:hAnsi="Times New Roman"/>
          <w:bCs/>
          <w:sz w:val="24"/>
          <w:szCs w:val="24"/>
        </w:rPr>
      </w:pPr>
    </w:p>
    <w:p w14:paraId="722B4027" w14:textId="6B063213" w:rsidR="00163BCF" w:rsidRPr="00876718" w:rsidRDefault="00163BCF" w:rsidP="009821AD">
      <w:pPr>
        <w:suppressLineNumbers/>
        <w:spacing w:after="0" w:line="480" w:lineRule="auto"/>
        <w:rPr>
          <w:rFonts w:ascii="Times New Roman" w:hAnsi="Times New Roman"/>
          <w:bCs/>
          <w:sz w:val="24"/>
          <w:szCs w:val="24"/>
        </w:rPr>
      </w:pPr>
      <w:r w:rsidRPr="007E0FA1">
        <w:rPr>
          <w:rFonts w:ascii="Times New Roman" w:hAnsi="Times New Roman"/>
          <w:bCs/>
          <w:sz w:val="24"/>
          <w:szCs w:val="24"/>
        </w:rPr>
        <w:br w:type="page"/>
      </w:r>
    </w:p>
    <w:p w14:paraId="6C896E0A" w14:textId="433967E0" w:rsidR="0046271A" w:rsidRDefault="0046271A" w:rsidP="00FA70D8">
      <w:pPr>
        <w:suppressLineNumbers/>
        <w:spacing w:after="0" w:line="480" w:lineRule="auto"/>
        <w:rPr>
          <w:rFonts w:ascii="Times New Roman" w:hAnsi="Times New Roman"/>
          <w:b/>
          <w:bCs/>
          <w:sz w:val="24"/>
          <w:szCs w:val="24"/>
        </w:rPr>
      </w:pPr>
      <w:r w:rsidRPr="0046271A">
        <w:rPr>
          <w:rFonts w:ascii="Times New Roman" w:hAnsi="Times New Roman"/>
          <w:b/>
          <w:bCs/>
          <w:sz w:val="24"/>
          <w:szCs w:val="24"/>
        </w:rPr>
        <w:lastRenderedPageBreak/>
        <w:t>What is a</w:t>
      </w:r>
      <w:r>
        <w:rPr>
          <w:rFonts w:ascii="Times New Roman" w:hAnsi="Times New Roman"/>
          <w:b/>
          <w:bCs/>
          <w:sz w:val="24"/>
          <w:szCs w:val="24"/>
        </w:rPr>
        <w:t>lready known about this subject</w:t>
      </w:r>
      <w:r w:rsidR="008C680E">
        <w:rPr>
          <w:rFonts w:ascii="Times New Roman" w:hAnsi="Times New Roman"/>
          <w:b/>
          <w:bCs/>
          <w:sz w:val="24"/>
          <w:szCs w:val="24"/>
        </w:rPr>
        <w:t>?</w:t>
      </w:r>
    </w:p>
    <w:p w14:paraId="22A78CF5" w14:textId="2357C07D" w:rsidR="003C77C0" w:rsidRPr="00CE3056" w:rsidRDefault="003C77C0" w:rsidP="00FA70D8">
      <w:pPr>
        <w:pStyle w:val="ListParagraph"/>
        <w:numPr>
          <w:ilvl w:val="0"/>
          <w:numId w:val="4"/>
        </w:numPr>
        <w:suppressLineNumbers/>
        <w:spacing w:after="0" w:line="480" w:lineRule="auto"/>
        <w:rPr>
          <w:rFonts w:ascii="Times New Roman" w:hAnsi="Times New Roman"/>
          <w:bCs/>
          <w:sz w:val="24"/>
          <w:szCs w:val="24"/>
        </w:rPr>
      </w:pPr>
      <w:r w:rsidRPr="00CE3056">
        <w:rPr>
          <w:rFonts w:ascii="Times New Roman" w:hAnsi="Times New Roman"/>
          <w:bCs/>
          <w:sz w:val="24"/>
          <w:szCs w:val="24"/>
        </w:rPr>
        <w:t>Accurate assessment of body composition in children is essential to study the associations of early life factors with childhood adiposity and the</w:t>
      </w:r>
      <w:r w:rsidR="00A0293E">
        <w:rPr>
          <w:rFonts w:ascii="Times New Roman" w:hAnsi="Times New Roman"/>
          <w:bCs/>
          <w:sz w:val="24"/>
          <w:szCs w:val="24"/>
        </w:rPr>
        <w:t xml:space="preserve"> adverse consequences of excessive </w:t>
      </w:r>
      <w:r w:rsidRPr="00CE3056">
        <w:rPr>
          <w:rFonts w:ascii="Times New Roman" w:hAnsi="Times New Roman"/>
          <w:bCs/>
          <w:sz w:val="24"/>
          <w:szCs w:val="24"/>
        </w:rPr>
        <w:t xml:space="preserve">adiposity. </w:t>
      </w:r>
    </w:p>
    <w:p w14:paraId="769DC86D" w14:textId="665BA87E" w:rsidR="003C77C0" w:rsidRPr="00CE3056" w:rsidRDefault="003C77C0" w:rsidP="00FA70D8">
      <w:pPr>
        <w:pStyle w:val="ListParagraph"/>
        <w:numPr>
          <w:ilvl w:val="0"/>
          <w:numId w:val="4"/>
        </w:numPr>
        <w:suppressLineNumbers/>
        <w:spacing w:after="0" w:line="480" w:lineRule="auto"/>
        <w:rPr>
          <w:rFonts w:ascii="Times New Roman" w:hAnsi="Times New Roman"/>
          <w:bCs/>
          <w:sz w:val="24"/>
          <w:szCs w:val="24"/>
        </w:rPr>
      </w:pPr>
      <w:r w:rsidRPr="00CE3056">
        <w:rPr>
          <w:rFonts w:ascii="Times New Roman" w:hAnsi="Times New Roman"/>
          <w:bCs/>
          <w:sz w:val="24"/>
          <w:szCs w:val="24"/>
        </w:rPr>
        <w:t>Recently, quantitative magnetic resonance (QMR) has been increasingly used to measure human body composition</w:t>
      </w:r>
      <w:r w:rsidR="00A0293E">
        <w:rPr>
          <w:rFonts w:ascii="Times New Roman" w:hAnsi="Times New Roman"/>
          <w:bCs/>
          <w:sz w:val="24"/>
          <w:szCs w:val="24"/>
        </w:rPr>
        <w:t>.</w:t>
      </w:r>
      <w:r w:rsidRPr="00CE3056">
        <w:rPr>
          <w:rFonts w:ascii="Times New Roman" w:hAnsi="Times New Roman"/>
          <w:bCs/>
          <w:sz w:val="24"/>
          <w:szCs w:val="24"/>
        </w:rPr>
        <w:t xml:space="preserve"> </w:t>
      </w:r>
    </w:p>
    <w:p w14:paraId="0C25328D" w14:textId="352A5925" w:rsidR="0046271A" w:rsidRPr="00CE3056" w:rsidRDefault="003C77C0" w:rsidP="00FA70D8">
      <w:pPr>
        <w:pStyle w:val="ListParagraph"/>
        <w:numPr>
          <w:ilvl w:val="0"/>
          <w:numId w:val="4"/>
        </w:numPr>
        <w:suppressLineNumbers/>
        <w:spacing w:after="0" w:line="480" w:lineRule="auto"/>
        <w:rPr>
          <w:rFonts w:ascii="Times New Roman" w:hAnsi="Times New Roman"/>
          <w:bCs/>
          <w:sz w:val="24"/>
          <w:szCs w:val="24"/>
        </w:rPr>
      </w:pPr>
      <w:r w:rsidRPr="00CE3056">
        <w:rPr>
          <w:rFonts w:ascii="Times New Roman" w:hAnsi="Times New Roman"/>
          <w:bCs/>
          <w:sz w:val="24"/>
          <w:szCs w:val="24"/>
        </w:rPr>
        <w:t>However, the use and validation of QMR in measuring body composition in children is limited.</w:t>
      </w:r>
    </w:p>
    <w:p w14:paraId="09FAB117" w14:textId="77777777" w:rsidR="0046271A" w:rsidRDefault="0046271A" w:rsidP="00FA70D8">
      <w:pPr>
        <w:suppressLineNumbers/>
        <w:spacing w:after="0" w:line="480" w:lineRule="auto"/>
        <w:rPr>
          <w:rFonts w:ascii="Times New Roman" w:hAnsi="Times New Roman"/>
          <w:b/>
          <w:bCs/>
          <w:sz w:val="24"/>
          <w:szCs w:val="24"/>
        </w:rPr>
      </w:pPr>
      <w:r w:rsidRPr="0046271A">
        <w:rPr>
          <w:rFonts w:ascii="Times New Roman" w:hAnsi="Times New Roman"/>
          <w:b/>
          <w:bCs/>
          <w:sz w:val="24"/>
          <w:szCs w:val="24"/>
        </w:rPr>
        <w:t>What this study adds</w:t>
      </w:r>
    </w:p>
    <w:p w14:paraId="46970531" w14:textId="29D2BEBB" w:rsidR="0046271A" w:rsidRPr="00CE3056" w:rsidRDefault="002203C4" w:rsidP="00FA70D8">
      <w:pPr>
        <w:pStyle w:val="ListParagraph"/>
        <w:numPr>
          <w:ilvl w:val="0"/>
          <w:numId w:val="4"/>
        </w:numPr>
        <w:suppressLineNumbers/>
        <w:spacing w:after="0" w:line="480" w:lineRule="auto"/>
        <w:rPr>
          <w:rFonts w:ascii="Times New Roman" w:hAnsi="Times New Roman"/>
          <w:bCs/>
          <w:sz w:val="24"/>
          <w:szCs w:val="24"/>
        </w:rPr>
      </w:pPr>
      <w:r w:rsidRPr="00CE3056">
        <w:rPr>
          <w:rFonts w:ascii="Times New Roman" w:hAnsi="Times New Roman"/>
          <w:bCs/>
          <w:sz w:val="24"/>
          <w:szCs w:val="24"/>
        </w:rPr>
        <w:t>In a cohort of multiethnic Asian preschool children, QMR-based fat mass and fat mass index showed substantial agreement with, but was generally lower than, air displacement plethysmography-based measures.</w:t>
      </w:r>
    </w:p>
    <w:p w14:paraId="34E22BE3" w14:textId="277AB3B3" w:rsidR="0046271A" w:rsidRPr="00CE3056" w:rsidRDefault="002203C4" w:rsidP="00FA70D8">
      <w:pPr>
        <w:pStyle w:val="ListParagraph"/>
        <w:numPr>
          <w:ilvl w:val="0"/>
          <w:numId w:val="4"/>
        </w:numPr>
        <w:suppressLineNumbers/>
        <w:spacing w:after="0" w:line="480" w:lineRule="auto"/>
        <w:rPr>
          <w:rFonts w:ascii="Times New Roman" w:hAnsi="Times New Roman"/>
          <w:b/>
          <w:bCs/>
          <w:sz w:val="24"/>
          <w:szCs w:val="24"/>
        </w:rPr>
      </w:pPr>
      <w:r w:rsidRPr="00CE3056">
        <w:rPr>
          <w:rFonts w:ascii="Times New Roman" w:hAnsi="Times New Roman"/>
          <w:bCs/>
          <w:sz w:val="24"/>
          <w:szCs w:val="24"/>
        </w:rPr>
        <w:t xml:space="preserve">Considering QMR’s improved precision, non-invasiveness and brief measurement time, it appears to be a suitable method for measuring body composition in children.  </w:t>
      </w:r>
      <w:r w:rsidR="0046271A" w:rsidRPr="00CE3056">
        <w:rPr>
          <w:rFonts w:ascii="Times New Roman" w:hAnsi="Times New Roman"/>
          <w:b/>
          <w:bCs/>
          <w:sz w:val="24"/>
          <w:szCs w:val="24"/>
        </w:rPr>
        <w:br w:type="page"/>
      </w:r>
    </w:p>
    <w:p w14:paraId="00490A4A" w14:textId="7240A40B" w:rsidR="00163BCF" w:rsidRPr="007E0FA1" w:rsidRDefault="00163BCF" w:rsidP="00954D67">
      <w:pPr>
        <w:spacing w:after="0" w:line="480" w:lineRule="auto"/>
        <w:outlineLvl w:val="0"/>
        <w:rPr>
          <w:rFonts w:ascii="Times New Roman" w:hAnsi="Times New Roman"/>
          <w:b/>
          <w:bCs/>
          <w:sz w:val="24"/>
          <w:szCs w:val="24"/>
        </w:rPr>
      </w:pPr>
      <w:r>
        <w:rPr>
          <w:rFonts w:ascii="Times New Roman" w:hAnsi="Times New Roman"/>
          <w:b/>
          <w:bCs/>
          <w:sz w:val="24"/>
          <w:szCs w:val="24"/>
        </w:rPr>
        <w:t>ABSTRACT</w:t>
      </w:r>
    </w:p>
    <w:p w14:paraId="0D1C5E93" w14:textId="655990DD" w:rsidR="00163BCF" w:rsidRDefault="00163BCF" w:rsidP="009B6ED8">
      <w:pPr>
        <w:spacing w:after="0" w:line="480" w:lineRule="auto"/>
        <w:rPr>
          <w:rFonts w:ascii="Times New Roman" w:hAnsi="Times New Roman"/>
          <w:b/>
          <w:sz w:val="24"/>
          <w:szCs w:val="24"/>
        </w:rPr>
      </w:pPr>
      <w:r>
        <w:rPr>
          <w:rFonts w:ascii="Times New Roman" w:hAnsi="Times New Roman"/>
          <w:b/>
          <w:sz w:val="24"/>
          <w:szCs w:val="24"/>
          <w:lang w:val="en-CA"/>
        </w:rPr>
        <w:t>Background</w:t>
      </w:r>
    </w:p>
    <w:p w14:paraId="74EC425D" w14:textId="54C02324" w:rsidR="00101EF8" w:rsidRDefault="000461FB" w:rsidP="009B6ED8">
      <w:pPr>
        <w:spacing w:after="0" w:line="480" w:lineRule="auto"/>
        <w:rPr>
          <w:rFonts w:ascii="Times New Roman" w:hAnsi="Times New Roman"/>
          <w:bCs/>
          <w:sz w:val="24"/>
          <w:szCs w:val="24"/>
        </w:rPr>
      </w:pPr>
      <w:r>
        <w:rPr>
          <w:rFonts w:ascii="Times New Roman" w:hAnsi="Times New Roman"/>
          <w:bCs/>
          <w:sz w:val="24"/>
          <w:szCs w:val="24"/>
        </w:rPr>
        <w:t>Quantitative</w:t>
      </w:r>
      <w:r w:rsidR="00163BCF">
        <w:rPr>
          <w:rFonts w:ascii="Times New Roman" w:hAnsi="Times New Roman"/>
          <w:bCs/>
          <w:sz w:val="24"/>
          <w:szCs w:val="24"/>
        </w:rPr>
        <w:t xml:space="preserve"> magnetic resonance (QMR) has been increasingly used to measure human body composition, but its use and validation in children</w:t>
      </w:r>
      <w:r w:rsidR="00163BCF" w:rsidRPr="00C03BEE">
        <w:rPr>
          <w:rFonts w:ascii="Times New Roman" w:hAnsi="Times New Roman"/>
          <w:bCs/>
          <w:sz w:val="24"/>
          <w:szCs w:val="24"/>
        </w:rPr>
        <w:t xml:space="preserve"> </w:t>
      </w:r>
      <w:r w:rsidR="00163BCF">
        <w:rPr>
          <w:rFonts w:ascii="Times New Roman" w:hAnsi="Times New Roman"/>
          <w:bCs/>
          <w:sz w:val="24"/>
          <w:szCs w:val="24"/>
        </w:rPr>
        <w:t xml:space="preserve">is limited. </w:t>
      </w:r>
    </w:p>
    <w:p w14:paraId="504DBD70" w14:textId="41AE623C" w:rsidR="00101EF8" w:rsidRDefault="00101EF8" w:rsidP="009B6ED8">
      <w:pPr>
        <w:spacing w:after="0" w:line="480" w:lineRule="auto"/>
        <w:rPr>
          <w:rFonts w:ascii="Times New Roman" w:hAnsi="Times New Roman"/>
          <w:bCs/>
          <w:sz w:val="24"/>
          <w:szCs w:val="24"/>
        </w:rPr>
      </w:pPr>
      <w:r>
        <w:rPr>
          <w:rFonts w:ascii="Times New Roman" w:hAnsi="Times New Roman"/>
          <w:b/>
          <w:sz w:val="24"/>
          <w:szCs w:val="24"/>
          <w:lang w:val="en-CA"/>
        </w:rPr>
        <w:t>Objective</w:t>
      </w:r>
    </w:p>
    <w:p w14:paraId="1464EEE5" w14:textId="33AF9C26" w:rsidR="00163BCF" w:rsidRDefault="00163BCF" w:rsidP="009B6ED8">
      <w:pPr>
        <w:spacing w:after="0" w:line="480" w:lineRule="auto"/>
        <w:rPr>
          <w:rFonts w:ascii="Times New Roman" w:hAnsi="Times New Roman"/>
          <w:bCs/>
          <w:sz w:val="24"/>
          <w:szCs w:val="24"/>
        </w:rPr>
      </w:pPr>
      <w:r>
        <w:rPr>
          <w:rFonts w:ascii="Times New Roman" w:hAnsi="Times New Roman"/>
          <w:bCs/>
          <w:sz w:val="24"/>
          <w:szCs w:val="24"/>
        </w:rPr>
        <w:t xml:space="preserve">We compared body composition measurement by QMR and </w:t>
      </w:r>
      <w:r w:rsidRPr="000409F6">
        <w:rPr>
          <w:rFonts w:ascii="Times New Roman" w:hAnsi="Times New Roman"/>
          <w:bCs/>
          <w:sz w:val="24"/>
          <w:szCs w:val="24"/>
        </w:rPr>
        <w:t xml:space="preserve">air displacement plethysmography </w:t>
      </w:r>
      <w:r>
        <w:rPr>
          <w:rFonts w:ascii="Times New Roman" w:hAnsi="Times New Roman"/>
          <w:bCs/>
          <w:sz w:val="24"/>
          <w:szCs w:val="24"/>
        </w:rPr>
        <w:t>(</w:t>
      </w:r>
      <w:r w:rsidRPr="00083305">
        <w:rPr>
          <w:rFonts w:ascii="Times New Roman" w:hAnsi="Times New Roman"/>
          <w:bCs/>
          <w:sz w:val="24"/>
          <w:szCs w:val="24"/>
        </w:rPr>
        <w:t>ADP</w:t>
      </w:r>
      <w:r>
        <w:rPr>
          <w:rFonts w:ascii="Times New Roman" w:hAnsi="Times New Roman"/>
          <w:bCs/>
          <w:sz w:val="24"/>
          <w:szCs w:val="24"/>
        </w:rPr>
        <w:t>) in preschool children from Singapore’s</w:t>
      </w:r>
      <w:r w:rsidR="000461FB">
        <w:rPr>
          <w:rFonts w:ascii="Times New Roman" w:hAnsi="Times New Roman"/>
          <w:bCs/>
          <w:sz w:val="24"/>
          <w:szCs w:val="24"/>
        </w:rPr>
        <w:t xml:space="preserve"> multi-ethnic Asian population [</w:t>
      </w:r>
      <w:r w:rsidR="000461FB" w:rsidRPr="00BB1976">
        <w:rPr>
          <w:rFonts w:ascii="Times New Roman" w:hAnsi="Times New Roman"/>
          <w:bCs/>
          <w:i/>
          <w:sz w:val="24"/>
          <w:szCs w:val="24"/>
        </w:rPr>
        <w:t>n</w:t>
      </w:r>
      <w:r w:rsidR="000461FB">
        <w:rPr>
          <w:rFonts w:ascii="Times New Roman" w:hAnsi="Times New Roman"/>
          <w:bCs/>
          <w:sz w:val="24"/>
          <w:szCs w:val="24"/>
        </w:rPr>
        <w:t>= 152</w:t>
      </w:r>
      <w:r w:rsidR="00050772">
        <w:rPr>
          <w:rFonts w:ascii="Times New Roman" w:hAnsi="Times New Roman"/>
          <w:bCs/>
          <w:sz w:val="24"/>
          <w:szCs w:val="24"/>
        </w:rPr>
        <w:t>;</w:t>
      </w:r>
      <w:r w:rsidR="000461FB">
        <w:rPr>
          <w:rFonts w:ascii="Times New Roman" w:hAnsi="Times New Roman"/>
          <w:bCs/>
          <w:sz w:val="24"/>
          <w:szCs w:val="24"/>
        </w:rPr>
        <w:t xml:space="preserve"> </w:t>
      </w:r>
      <w:r w:rsidR="000461FB" w:rsidRPr="007922BE">
        <w:rPr>
          <w:rFonts w:ascii="Times New Roman" w:hAnsi="Times New Roman"/>
          <w:bCs/>
          <w:sz w:val="24"/>
          <w:szCs w:val="24"/>
        </w:rPr>
        <w:t>mean</w:t>
      </w:r>
      <w:r w:rsidR="000461FB">
        <w:rPr>
          <w:rFonts w:ascii="Times New Roman" w:hAnsi="Times New Roman"/>
          <w:bCs/>
          <w:sz w:val="24"/>
          <w:szCs w:val="24"/>
        </w:rPr>
        <w:t xml:space="preserve"> ± SD </w:t>
      </w:r>
      <w:r w:rsidR="000461FB" w:rsidRPr="007922BE">
        <w:rPr>
          <w:rFonts w:ascii="Times New Roman" w:hAnsi="Times New Roman"/>
          <w:bCs/>
          <w:sz w:val="24"/>
          <w:szCs w:val="24"/>
        </w:rPr>
        <w:t>age</w:t>
      </w:r>
      <w:r w:rsidR="000461FB">
        <w:rPr>
          <w:rFonts w:ascii="Times New Roman" w:hAnsi="Times New Roman"/>
          <w:bCs/>
          <w:sz w:val="24"/>
          <w:szCs w:val="24"/>
        </w:rPr>
        <w:t>:</w:t>
      </w:r>
      <w:r w:rsidR="000461FB" w:rsidRPr="007922BE">
        <w:rPr>
          <w:rFonts w:ascii="Times New Roman" w:hAnsi="Times New Roman"/>
          <w:bCs/>
          <w:sz w:val="24"/>
          <w:szCs w:val="24"/>
        </w:rPr>
        <w:t xml:space="preserve"> 5.0</w:t>
      </w:r>
      <w:r w:rsidR="000461FB">
        <w:rPr>
          <w:rFonts w:ascii="Times New Roman" w:hAnsi="Times New Roman"/>
          <w:bCs/>
          <w:sz w:val="24"/>
          <w:szCs w:val="24"/>
        </w:rPr>
        <w:t xml:space="preserve"> ± 0.1</w:t>
      </w:r>
      <w:r w:rsidR="000461FB" w:rsidRPr="007922BE">
        <w:rPr>
          <w:rFonts w:ascii="Times New Roman" w:hAnsi="Times New Roman"/>
          <w:bCs/>
          <w:sz w:val="24"/>
          <w:szCs w:val="24"/>
        </w:rPr>
        <w:t xml:space="preserve"> years</w:t>
      </w:r>
      <w:r w:rsidR="000461FB">
        <w:rPr>
          <w:rFonts w:ascii="Times New Roman" w:hAnsi="Times New Roman"/>
          <w:bCs/>
          <w:sz w:val="24"/>
          <w:szCs w:val="24"/>
        </w:rPr>
        <w:t>].</w:t>
      </w:r>
    </w:p>
    <w:p w14:paraId="7F2D7F99" w14:textId="77777777" w:rsidR="00163BCF" w:rsidRPr="000A78F8" w:rsidRDefault="00163BCF" w:rsidP="009B6ED8">
      <w:pPr>
        <w:spacing w:after="0" w:line="480" w:lineRule="auto"/>
        <w:outlineLvl w:val="0"/>
        <w:rPr>
          <w:rFonts w:ascii="Times New Roman" w:hAnsi="Times New Roman"/>
          <w:b/>
          <w:bCs/>
          <w:sz w:val="24"/>
          <w:szCs w:val="24"/>
        </w:rPr>
      </w:pPr>
      <w:r w:rsidRPr="000A78F8">
        <w:rPr>
          <w:rFonts w:ascii="Times New Roman" w:hAnsi="Times New Roman"/>
          <w:b/>
          <w:bCs/>
          <w:sz w:val="24"/>
          <w:szCs w:val="24"/>
        </w:rPr>
        <w:t>Methods</w:t>
      </w:r>
    </w:p>
    <w:p w14:paraId="0F851F49" w14:textId="0D824C04" w:rsidR="00163BCF" w:rsidRDefault="00163BCF" w:rsidP="009B6ED8">
      <w:pPr>
        <w:spacing w:after="0" w:line="480" w:lineRule="auto"/>
        <w:rPr>
          <w:rFonts w:ascii="Times New Roman" w:hAnsi="Times New Roman"/>
          <w:bCs/>
          <w:sz w:val="24"/>
          <w:szCs w:val="24"/>
        </w:rPr>
      </w:pPr>
      <w:r>
        <w:rPr>
          <w:rFonts w:ascii="Times New Roman" w:hAnsi="Times New Roman"/>
          <w:bCs/>
          <w:sz w:val="24"/>
          <w:szCs w:val="24"/>
        </w:rPr>
        <w:t>Agreements between QMR- and ADP-based fat mass and fat mass index (FMI) were assessed using intraclass correlation coefficient (ICC), reduced major axis regression (RMAR), and Bland-Altman plot analyses. Analyses were stratified for the child’s sex.</w:t>
      </w:r>
    </w:p>
    <w:p w14:paraId="010DF7C9" w14:textId="77777777" w:rsidR="00163BCF" w:rsidRPr="000A78F8" w:rsidRDefault="00163BCF" w:rsidP="009B6ED8">
      <w:pPr>
        <w:spacing w:after="0" w:line="480" w:lineRule="auto"/>
        <w:outlineLvl w:val="0"/>
        <w:rPr>
          <w:rFonts w:ascii="Times New Roman" w:hAnsi="Times New Roman"/>
          <w:b/>
          <w:bCs/>
          <w:sz w:val="24"/>
          <w:szCs w:val="24"/>
        </w:rPr>
      </w:pPr>
      <w:r w:rsidRPr="000A78F8">
        <w:rPr>
          <w:rFonts w:ascii="Times New Roman" w:hAnsi="Times New Roman"/>
          <w:b/>
          <w:bCs/>
          <w:sz w:val="24"/>
          <w:szCs w:val="24"/>
        </w:rPr>
        <w:t>Results</w:t>
      </w:r>
    </w:p>
    <w:p w14:paraId="0FE77958" w14:textId="2EAA8AC1" w:rsidR="00163BCF" w:rsidRDefault="00163BCF" w:rsidP="009B6ED8">
      <w:pPr>
        <w:spacing w:after="0" w:line="480" w:lineRule="auto"/>
        <w:rPr>
          <w:rFonts w:ascii="Times New Roman" w:hAnsi="Times New Roman"/>
          <w:bCs/>
          <w:sz w:val="24"/>
          <w:szCs w:val="24"/>
        </w:rPr>
      </w:pPr>
      <w:r>
        <w:rPr>
          <w:rFonts w:ascii="Times New Roman" w:hAnsi="Times New Roman"/>
          <w:bCs/>
          <w:sz w:val="24"/>
          <w:szCs w:val="24"/>
        </w:rPr>
        <w:t xml:space="preserve">Substantial agreement was observed between QMR- and ADP-based fat mass (ICC: 0.85) and FMI (ICC: 0.82). RMAR analysis suggested that QMR measurements were generally lower than ADP measurements. Bland-Altman analysis similarly revealed that QMR-based fat mass were </w:t>
      </w:r>
      <w:r w:rsidRPr="0099425A">
        <w:rPr>
          <w:rFonts w:ascii="Times New Roman" w:hAnsi="Times New Roman"/>
          <w:bCs/>
          <w:sz w:val="24"/>
          <w:szCs w:val="24"/>
        </w:rPr>
        <w:t xml:space="preserve">[mean difference (95% limits of agreement)] </w:t>
      </w:r>
      <w:r>
        <w:rPr>
          <w:rFonts w:ascii="Times New Roman" w:hAnsi="Times New Roman"/>
          <w:bCs/>
          <w:sz w:val="24"/>
          <w:szCs w:val="24"/>
        </w:rPr>
        <w:t>-0.5 (-2.1 to +1.1) kg lower than ADP-based fat mass and QMR-based FMI were -0.4 (-1.8 to +0.9) kg/m</w:t>
      </w:r>
      <w:r w:rsidRPr="004B773A">
        <w:rPr>
          <w:rFonts w:ascii="Times New Roman" w:hAnsi="Times New Roman"/>
          <w:bCs/>
          <w:sz w:val="24"/>
          <w:szCs w:val="24"/>
          <w:vertAlign w:val="superscript"/>
        </w:rPr>
        <w:t>2</w:t>
      </w:r>
      <w:r>
        <w:rPr>
          <w:rFonts w:ascii="Times New Roman" w:hAnsi="Times New Roman"/>
          <w:bCs/>
          <w:sz w:val="24"/>
          <w:szCs w:val="24"/>
        </w:rPr>
        <w:t xml:space="preserve"> lower than ADP-based FMI. Stratification by offspring sex revealed better agreement of QMR and ADP measurements in girls than in boys.</w:t>
      </w:r>
    </w:p>
    <w:p w14:paraId="3E26D599" w14:textId="77777777" w:rsidR="00163BCF" w:rsidRDefault="00163BCF" w:rsidP="009B6ED8">
      <w:pPr>
        <w:spacing w:after="0" w:line="480" w:lineRule="auto"/>
        <w:outlineLvl w:val="0"/>
        <w:rPr>
          <w:rFonts w:ascii="Times New Roman" w:hAnsi="Times New Roman"/>
          <w:b/>
          <w:bCs/>
          <w:sz w:val="24"/>
          <w:szCs w:val="24"/>
        </w:rPr>
      </w:pPr>
      <w:r w:rsidRPr="007D7D67">
        <w:rPr>
          <w:rFonts w:ascii="Times New Roman" w:hAnsi="Times New Roman"/>
          <w:b/>
          <w:bCs/>
          <w:sz w:val="24"/>
          <w:szCs w:val="24"/>
        </w:rPr>
        <w:t>Conclusion</w:t>
      </w:r>
      <w:r>
        <w:rPr>
          <w:rFonts w:ascii="Times New Roman" w:hAnsi="Times New Roman"/>
          <w:b/>
          <w:bCs/>
          <w:sz w:val="24"/>
          <w:szCs w:val="24"/>
        </w:rPr>
        <w:t>s</w:t>
      </w:r>
    </w:p>
    <w:p w14:paraId="72DD2F80" w14:textId="5ECD2166" w:rsidR="00163BCF" w:rsidRPr="009821AD" w:rsidRDefault="00163BCF" w:rsidP="00954D67">
      <w:pPr>
        <w:spacing w:after="0" w:line="480" w:lineRule="auto"/>
        <w:rPr>
          <w:rFonts w:ascii="Times New Roman" w:hAnsi="Times New Roman"/>
          <w:bCs/>
          <w:sz w:val="24"/>
          <w:szCs w:val="24"/>
        </w:rPr>
      </w:pPr>
      <w:r>
        <w:rPr>
          <w:rFonts w:ascii="Times New Roman" w:hAnsi="Times New Roman"/>
          <w:bCs/>
          <w:sz w:val="24"/>
          <w:szCs w:val="24"/>
        </w:rPr>
        <w:t xml:space="preserve">QMR-based fat mass and FMI showed substantial agreement with, but was generally lower than, ADP-based measures in young Asian children. </w:t>
      </w:r>
      <w:r w:rsidRPr="007D7D67">
        <w:rPr>
          <w:rFonts w:ascii="Times New Roman" w:hAnsi="Times New Roman"/>
          <w:b/>
          <w:bCs/>
          <w:sz w:val="24"/>
          <w:szCs w:val="24"/>
        </w:rPr>
        <w:br w:type="page"/>
      </w:r>
    </w:p>
    <w:p w14:paraId="2A742CA6" w14:textId="77777777" w:rsidR="00163BCF" w:rsidRPr="007E0FA1" w:rsidRDefault="00163BCF" w:rsidP="0010539C">
      <w:pPr>
        <w:spacing w:line="480" w:lineRule="auto"/>
        <w:outlineLvl w:val="0"/>
        <w:rPr>
          <w:rFonts w:ascii="Times New Roman" w:hAnsi="Times New Roman"/>
          <w:b/>
          <w:bCs/>
          <w:sz w:val="24"/>
          <w:szCs w:val="24"/>
        </w:rPr>
      </w:pPr>
      <w:r>
        <w:rPr>
          <w:rFonts w:ascii="Times New Roman" w:hAnsi="Times New Roman"/>
          <w:b/>
          <w:bCs/>
          <w:sz w:val="24"/>
          <w:szCs w:val="24"/>
        </w:rPr>
        <w:t>INTRODUCTION</w:t>
      </w:r>
    </w:p>
    <w:p w14:paraId="45E1AC8E" w14:textId="61150831" w:rsidR="00163BCF" w:rsidRDefault="00163BCF" w:rsidP="0010539C">
      <w:pPr>
        <w:spacing w:line="480" w:lineRule="auto"/>
        <w:rPr>
          <w:rFonts w:ascii="Times New Roman" w:hAnsi="Times New Roman"/>
          <w:bCs/>
          <w:sz w:val="24"/>
          <w:szCs w:val="24"/>
        </w:rPr>
      </w:pPr>
      <w:r>
        <w:rPr>
          <w:rFonts w:ascii="Times New Roman" w:hAnsi="Times New Roman"/>
          <w:bCs/>
          <w:sz w:val="24"/>
          <w:szCs w:val="24"/>
        </w:rPr>
        <w:t>Childhood obesity has become a global epidemic. This bodes badly for future health, given its associations with higher risk of chronic diseases such as type 2 diabetes</w:t>
      </w:r>
      <w:r w:rsidR="00F24F65">
        <w:rPr>
          <w:rFonts w:ascii="Times New Roman" w:hAnsi="Times New Roman"/>
          <w:bCs/>
          <w:sz w:val="24"/>
          <w:szCs w:val="24"/>
        </w:rPr>
        <w:t xml:space="preserve"> and stroke </w:t>
      </w:r>
      <w:r w:rsidR="00072D7B">
        <w:rPr>
          <w:rFonts w:ascii="Times New Roman" w:hAnsi="Times New Roman"/>
          <w:bCs/>
          <w:sz w:val="24"/>
          <w:szCs w:val="24"/>
        </w:rPr>
        <w:t xml:space="preserve">in adulthood </w:t>
      </w:r>
      <w:r>
        <w:rPr>
          <w:rFonts w:ascii="Times New Roman" w:hAnsi="Times New Roman"/>
          <w:bCs/>
          <w:sz w:val="24"/>
          <w:szCs w:val="24"/>
        </w:rPr>
        <w:fldChar w:fldCharType="begin" w:fldLock="1"/>
      </w:r>
      <w:r w:rsidR="002E6BFF">
        <w:rPr>
          <w:rFonts w:ascii="Times New Roman" w:hAnsi="Times New Roman"/>
          <w:bCs/>
          <w:sz w:val="24"/>
          <w:szCs w:val="24"/>
        </w:rPr>
        <w:instrText>ADDIN CSL_CITATION { "citationItems" : [ { "id" : "ITEM-1", "itemData" : { "DOI" : "10.1016/S0140-6736(14)61746-3", "ISSN" : "01406736", "abstract" : "The prevalence of childhood overweight and obesity has risen substantially worldwide in less than one generation. In the USA, the average weight of a child has risen by more than 5 kg within three decades, to a point where a third of the country's children are overweight or obese. Some low-income and middle-income countries have reported similar or more rapid rises in child obesity, despite continuing high levels of undernutrition. Nutrition policies to tackle child obesity need to promote healthy growth and household nutrition security and protect children from inducements to be inactive or to overconsume foods of poor nutritional quality. The promotion of energy-rich and nutrient-poor products will encourage rapid weight gain in early childhood and exacerbate risk factors for chronic disease in all children, especially those showing poor linear growth. Whereas much public health effort has been expended to restrict the adverse marketing of breastmilk substitutes, similar effort now needs to be expanded and strengthened to protect older children from increasingly sophisticated marketing of sedentary activities and energy-dense, nutrient-poor foods and beverages. To meet this challenge, the governance of food supply and food markets should be improved and commercial activities subordinated to protect and promote children's health.", "author" : [ { "dropping-particle" : "", "family" : "Lobstein", "given" : "Tim", "non-dropping-particle" : "", "parse-names" : false, "suffix" : "" }, { "dropping-particle" : "", "family" : "Jackson-Leach", "given" : "Rachel", "non-dropping-particle" : "", "parse-names" : false, "suffix" : "" }, { "dropping-particle" : "", "family" : "Moodie", "given" : "Marjory L", "non-dropping-particle" : "", "parse-names" : false, "suffix" : "" }, { "dropping-particle" : "", "family" : "Hall", "given" : "Kevin D", "non-dropping-particle" : "", "parse-names" : false, "suffix" : "" }, { "dropping-particle" : "", "family" : "Gortmaker", "given" : "Steven L", "non-dropping-particle" : "", "parse-names" : false, "suffix" : "" }, { "dropping-particle" : "", "family" : "Swinburn", "given" : "Boyd A", "non-dropping-particle" : "", "parse-names" : false, "suffix" : "" }, { "dropping-particle" : "", "family" : "James", "given" : "W Philip T", "non-dropping-particle" : "", "parse-names" : false, "suffix" : "" }, { "dropping-particle" : "", "family" : "Wang", "given" : "Youfa", "non-dropping-particle" : "", "parse-names" : false, "suffix" : "" }, { "dropping-particle" : "", "family" : "McPherson", "given" : "Klim", "non-dropping-particle" : "", "parse-names" : false, "suffix" : "" } ], "container-title" : "The Lancet", "id" : "ITEM-1", "issue" : "9986", "issued" : { "date-parts" : [ [ "2015", "2" ] ] }, "page" : "2510-2520", "title" : "Child and adolescent obesity: part of a bigger picture", "type" : "article-journal", "volume" : "385" }, "uris" : [ "http://www.mendeley.com/documents/?uuid=c4698ef0-438a-446d-be87-2144bf779c34" ] }, { "id" : "ITEM-2", "itemData" : { "DOI" : "10.1016/S0140-6736(15)61122-9", "ISSN" : "1474-547X", "PMID" : "26122052", "author" : [ { "dropping-particle" : "", "family" : "The Lancet", "given" : "", "non-dropping-particle" : "", "parse-names" : false, "suffix" : "" } ], "container-title" : "Lancet (London, England)", "id" : "ITEM-2", "issue" : "9986", "issued" : { "date-parts" : [ [ "2015", "6", "20" ] ] }, "page" : "2434", "title" : "Managing the tide of childhood obesity.", "type" : "article-journal", "volume" : "385" }, "uris" : [ "http://www.mendeley.com/documents/?uuid=dd1ef648-8820-4f72-937f-17bf013b6fd8" ] } ], "mendeley" : { "formattedCitation" : "&lt;span style=\"baseline\"&gt;(&lt;span style=\"baseline\"&gt;1&lt;/span&gt;,&lt;span style=\"baseline\"&gt;2&lt;/span&gt;)&lt;/span&gt;", "plainTextFormattedCitation" : "(1,2)", "previouslyFormattedCitation" : "&lt;span style=\"baseline\"&gt;(&lt;span style=\"baseline\"&gt;1&lt;/span&gt;,&lt;span style=\"baseline\"&gt;2&lt;/span&gt;)&lt;/span&gt;" }, "properties" : { "noteIndex" : 0 }, "schema" : "https://github.com/citation-style-language/schema/raw/master/csl-citation.json" }</w:instrText>
      </w:r>
      <w:r>
        <w:rPr>
          <w:rFonts w:ascii="Times New Roman" w:hAnsi="Times New Roman"/>
          <w:bCs/>
          <w:sz w:val="24"/>
          <w:szCs w:val="24"/>
        </w:rPr>
        <w:fldChar w:fldCharType="separate"/>
      </w:r>
      <w:r w:rsidR="00403722" w:rsidRPr="00403722">
        <w:rPr>
          <w:rFonts w:ascii="Times New Roman" w:hAnsi="Times New Roman"/>
          <w:bCs/>
          <w:noProof/>
          <w:sz w:val="24"/>
          <w:szCs w:val="24"/>
        </w:rPr>
        <w:t>(1,2)</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w:t>
      </w:r>
      <w:r w:rsidR="00F24F65">
        <w:rPr>
          <w:rFonts w:ascii="Times New Roman" w:hAnsi="Times New Roman"/>
          <w:bCs/>
          <w:sz w:val="24"/>
          <w:szCs w:val="24"/>
        </w:rPr>
        <w:t>Anthropometric</w:t>
      </w:r>
      <w:r>
        <w:rPr>
          <w:rFonts w:ascii="Times New Roman" w:hAnsi="Times New Roman"/>
          <w:bCs/>
          <w:sz w:val="24"/>
          <w:szCs w:val="24"/>
        </w:rPr>
        <w:t xml:space="preserve"> measures such as body mass index (BMI) are often used to reflect adiposity, owing to their feasibility and low cost. However, a higher BMI may not only arise from greater body fat, but also from higher lean mass and/or bone mass, making it an</w:t>
      </w:r>
      <w:r w:rsidR="00072D7B">
        <w:rPr>
          <w:rFonts w:ascii="Times New Roman" w:hAnsi="Times New Roman"/>
          <w:bCs/>
          <w:sz w:val="24"/>
          <w:szCs w:val="24"/>
        </w:rPr>
        <w:t xml:space="preserve"> imperfect measure of adiposity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"10.3945/an.113.005371", "ISSN" : "2156-5376", "PMID" : "24829484", "abstract" : "Growth charts for weight and height have provided the basis for assessment of children's nutritional status for over half a century, with charts for body mass index (BMI) introduced in the 1990s. However, BMI does not provide information on the proportions of fat and lean mass; and within the past decade, growth charts for children's body composition have been produced by using techniques such as skinfold thicknesses, body circumferences, bioelectrical impedance analysis (BIA), and dual-energy X-ray absorptiometry (DXA). For public health research, BIA and skinfold thicknesses show negligible average bias but have wider limits of agreement than specialized techniques. For patients, DXA is the best individual method, but multicomponent models remain ideal because they address perturbations in lean mass composition. Data can be expressed in age- and sex-specific SD scores, in some cases adjusting for height. Most such reference data derive from high-income countries, but techniques such as air-displacement plethysmography allow infant body composition growth charts to be developed in low- and middle-income settings, where the data may improve understanding of the effects of low birth weight, wasting, and stunting on body composition. Recent studies suggest that between-population variability in body composition may derive in part from genetic factors, suggesting a universal human body composition reference may not be viable. Body composition growth charts may be extended into adult life to evaluate changes in fat and lean mass through the entire life course. These reference data will improve the understanding of the association between growth, body composition, health, and disease.", "author" : [ { "dropping-particle" : "", "family" : "Wells", "given" : "Jonathan C K", "non-dropping-particle" : "", "parse-names" : false, "suffix" : "" } ], "container-title" : "Advances in nutrition (Bethesda, Md.)", "id" : "ITEM-1", "issue" : "3", "issued" : { "date-parts" : [ [ "2014", "5" ] ] }, "page" : "320S-9S", "publisher" : "American Society for Nutrition", "title" : "Toward body composition reference data for infants, children, and adolescents.", "type" : "article-journal", "volume" : "5" }, "uris" : [ "http://www.mendeley.com/documents/?uuid=4bde030e-fb13-31df-9585-336f7a478d27" ] }, { "id" : "ITEM-2", "itemData" : { "DOI" : "10.1111/ijpo.242", "ISSN" : "20476302", "author" : [ { "dropping-particle" : "", "family" : "Javed", "given" : "A.", "non-dropping-particle" : "", "parse-names" : false, "suffix" : "" }, { "dropping-particle" : "", "family" : "Jumean", "given" : "M.", "non-dropping-particle" : "", "parse-names" : false, "suffix" : "" }, { "dropping-particle" : "", "family" : "Murad", "given" : "M. H.", "non-dropping-particle" : "", "parse-names" : false, "suffix" : "" }, { "dropping-particle" : "", "family" : "Okorodudu", "given" : "D.", "non-dropping-particle" : "", "parse-names" : false, "suffix" : "" }, { "dropping-particle" : "", "family" : "Kumar", "given" : "S.", "non-dropping-particle" : "", "parse-names" : false, "suffix" : "" }, { "dropping-particle" : "", "family" : "Somers", "given" : "V. K.", "non-dropping-particle" : "", "parse-names" : false, "suffix" : "" }, { "dropping-particle" : "", "family" : "Sochor", "given" : "O.", "non-dropping-particle" : "", "parse-names" : false, "suffix" : "" }, { "dropping-particle" : "", "family" : "Lopez-Jimenez", "given" : "F.", "non-dropping-particle" : "", "parse-names" : false, "suffix" : "" } ], "container-title" : "Pediatric Obesity", "id" : "ITEM-2", "issue" : "3", "issued" : { "date-parts" : [ [ "2015", "6", "1" ] ] }, "page" : "234-244", "title" : "Diagnostic performance of body mass index to identify obesity as defined by body adiposity in children and adolescents: a systematic review and meta-analysis", "type" : "article-journal", "volume" : "10" }, "uris" : [ "http://www.mendeley.com/documents/?uuid=37ed68b0-1d53-375a-aa77-b94a66e6008f" ] } ], "mendeley" : { "formattedCitation" : "&lt;span style=\"baseline\"&gt;(&lt;span style=\"baseline\"&gt;3&lt;/span&gt;,&lt;span style=\"baseline\"&gt;4&lt;/span&gt;)&lt;/span&gt;", "plainTextFormattedCitation" : "(3,4)", "previouslyFormattedCitation" : "&lt;span style=\"baseline\"&gt;(&lt;span style=\"baseline\"&gt;3&lt;/span&gt;,&lt;span style=\"baseline\"&gt;4&lt;/span&gt;)&lt;/span&gt;"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(3,4)</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The differential magnitude and velocity of fat and fat free mass accretion during different growth periods further complicate interpretation of cha</w:t>
      </w:r>
      <w:r w:rsidR="00072D7B">
        <w:rPr>
          <w:rFonts w:ascii="Times New Roman" w:hAnsi="Times New Roman"/>
          <w:bCs/>
          <w:sz w:val="24"/>
          <w:szCs w:val="24"/>
        </w:rPr>
        <w:t xml:space="preserve">nges in childhood BMI over time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"10.1177/1059840514548801", "ISSN" : "1059-8405", "author" : [ { "dropping-particle" : "", "family" : "Malone", "given" : "S. K.", "non-dropping-particle" : "", "parse-names" : false, "suffix" : "" }, { "dropping-particle" : "", "family" : "Zemel", "given" : "B. S.", "non-dropping-particle" : "", "parse-names" : false, "suffix" : "" } ], "container-title" : "The Journal of School Nursing", "id" : "ITEM-1", "issue" : "4", "issued" : { "date-parts" : [ [ "2015", "8", "1" ] ] }, "page" : "261-271", "title" : "Measurement and Interpretation of Body Mass Index During Childhood and Adolescence", "type" : "article-journal", "volume" : "31" }, "uris" : [ "http://www.mendeley.com/documents/?uuid=cfae3fc6-27c7-3d60-99a1-2e6545536f8d" ] }, { "id" : "ITEM-2", "itemData" : { "DOI" : "10.1038/sj.ijo.0802735", "ISSN" : "0307-0565", "author" : [ { "dropping-particle" : "", "family" : "Freedman", "given" : "D S", "non-dropping-particle" : "", "parse-names" : false, "suffix" : "" }, { "dropping-particle" : "", "family" : "Wang", "given" : "J", "non-dropping-particle" : "", "parse-names" : false, "suffix" : "" }, { "dropping-particle" : "", "family" : "Maynard", "given" : "L M", "non-dropping-particle" : "", "parse-names" : false, "suffix" : "" }, { "dropping-particle" : "", "family" : "Thornton", "given" : "J C", "non-dropping-particle" : "", "parse-names" : false, "suffix" : "" }, { "dropping-particle" : "", "family" : "Mei", "given" : "Z", "non-dropping-particle" : "", "parse-names" : false, "suffix" : "" }, { "dropping-particle" : "", "family" : "Pierson", "given" : "R N", "non-dropping-particle" : "", "parse-names" : false, "suffix" : "" }, { "dropping-particle" : "", "family" : "Dietz", "given" : "W H", "non-dropping-particle" : "", "parse-names" : false, "suffix" : "" }, { "dropping-particle" : "", "family" : "Horlick", "given" : "M", "non-dropping-particle" : "", "parse-names" : false, "suffix" : "" } ], "container-title" : "International Journal of Obesity", "id" : "ITEM-2", "issue" : "1", "issued" : { "date-parts" : [ [ "2005", "1", "27" ] ] }, "page" : "1-8", "publisher" : "Nature Publishing Group", "title" : "Relation of BMI to fat and fat-free mass among children and adolescents", "type" : "article-journal", "volume" : "29" }, "uris" : [ "http://www.mendeley.com/documents/?uuid=2ac2db8c-b6f5-309f-a2d6-35cc2d072641" ] } ], "mendeley" : { "formattedCitation" : "&lt;span style=\"baseline\"&gt;(&lt;span style=\"baseline\"&gt;5&lt;/span&gt;,&lt;span style=\"baseline\"&gt;6&lt;/span&gt;)&lt;/span&gt;", "plainTextFormattedCitation" : "(5,6)", "previouslyFormattedCitation" : "&lt;span style=\"baseline\"&gt;(&lt;span style=\"baseline\"&gt;5&lt;/span&gt;,&lt;span style=\"baseline\"&gt;6&lt;/span&gt;)&lt;/span&gt;"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(5,6)</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Identifying better methods for measuring body composition in children is therefore an important research goal. </w:t>
      </w:r>
    </w:p>
    <w:p w14:paraId="7DA58BAA" w14:textId="25DD8A77" w:rsidR="00163BCF" w:rsidRDefault="00163BCF" w:rsidP="00954D67">
      <w:pPr>
        <w:spacing w:line="480" w:lineRule="auto"/>
        <w:ind w:firstLine="720"/>
        <w:rPr>
          <w:rFonts w:ascii="Times New Roman" w:hAnsi="Times New Roman"/>
          <w:bCs/>
          <w:sz w:val="24"/>
          <w:szCs w:val="24"/>
        </w:rPr>
      </w:pPr>
      <w:r>
        <w:rPr>
          <w:rFonts w:ascii="Times New Roman" w:hAnsi="Times New Roman"/>
          <w:bCs/>
          <w:sz w:val="24"/>
          <w:szCs w:val="24"/>
        </w:rPr>
        <w:t xml:space="preserve">Cadaver analysis is </w:t>
      </w:r>
      <w:r w:rsidRPr="00C4602A">
        <w:rPr>
          <w:rFonts w:ascii="Times New Roman" w:hAnsi="Times New Roman"/>
          <w:bCs/>
          <w:sz w:val="24"/>
          <w:szCs w:val="24"/>
        </w:rPr>
        <w:t xml:space="preserve">the </w:t>
      </w:r>
      <w:r w:rsidR="00CC2DAD" w:rsidRPr="00C4602A">
        <w:rPr>
          <w:rFonts w:ascii="Times New Roman" w:hAnsi="Times New Roman"/>
          <w:bCs/>
          <w:sz w:val="24"/>
          <w:szCs w:val="24"/>
        </w:rPr>
        <w:t>most accurate way to measure body composition</w:t>
      </w:r>
      <w:r w:rsidR="00072D7B" w:rsidRPr="00C4602A">
        <w:rPr>
          <w:rFonts w:ascii="Times New Roman" w:hAnsi="Times New Roman"/>
          <w:bCs/>
          <w:sz w:val="24"/>
          <w:szCs w:val="24"/>
        </w:rPr>
        <w:t xml:space="preserve"> </w:t>
      </w:r>
      <w:r w:rsidRPr="00C4602A">
        <w:rPr>
          <w:rFonts w:ascii="Times New Roman" w:hAnsi="Times New Roman"/>
          <w:bCs/>
          <w:sz w:val="24"/>
          <w:szCs w:val="24"/>
        </w:rPr>
        <w:fldChar w:fldCharType="begin" w:fldLock="1"/>
      </w:r>
      <w:r w:rsidR="00B82809" w:rsidRPr="00C4602A">
        <w:rPr>
          <w:rFonts w:ascii="Times New Roman" w:hAnsi="Times New Roman"/>
          <w:bCs/>
          <w:sz w:val="24"/>
          <w:szCs w:val="24"/>
        </w:rPr>
        <w:instrText>ADDIN CSL_CITATION { "citationItems" : [ { "id" : "ITEM-1", "itemData" : { "DOI" : "10.1136/adc.2005.085522", "ISSN" : "1468-2044", "PMID" : "16790722", "abstract" : "Several aspects of body composition, in particular the amount and distribution of body fat and the amount and composition of lean mass, are now understood to be important health outcomes in infants and children. Their measurement is increasingly considered in clinical practice; however, paediatricians are often unsure as to which techniques are appropriate and suitable for application in specific contexts. This article summarises the pros and cons of measurement technologies currently available for paediatric application. Simple techniques are adequate for many purposes, and simple regional data may often be of greater value than \"whole body\" values obtained by more sophisticated approaches.", "author" : [ { "dropping-particle" : "", "family" : "Wells", "given" : "J C K", "non-dropping-particle" : "", "parse-names" : false, "suffix" : "" }, { "dropping-particle" : "", "family" : "Fewtrell", "given" : "M S", "non-dropping-particle" : "", "parse-names" : false, "suffix" : "" } ], "container-title" : "Archives of disease in childhood", "id" : "ITEM-1", "issue" : "7", "issued" : { "date-parts" : [ [ "2006", "7" ] ] }, "page" : "612-7", "publisher" : "BMJ Group", "title" : "Measuring body composition.", "type" : "article-journal", "volume" : "91" }, "uris" : [ "http://www.mendeley.com/documents/?uuid=0172b4d2-a94d-37ce-a9f3-c33e2366680d" ] } ], "mendeley" : { "formattedCitation" : "&lt;span style=\"baseline\"&gt;(&lt;span style=\"baseline\"&gt;7&lt;/span&gt;)&lt;/span&gt;", "plainTextFormattedCitation" : "(7)", "previouslyFormattedCitation" : "&lt;span style=\"baseline\"&gt;(&lt;span style=\"baseline\"&gt;7&lt;/span&gt;)&lt;/span&gt;" }, "properties" : { "noteIndex" : 0 }, "schema" : "https://github.com/citation-style-language/schema/raw/master/csl-citation.json" }</w:instrText>
      </w:r>
      <w:r w:rsidRPr="00C4602A">
        <w:rPr>
          <w:rFonts w:ascii="Times New Roman" w:hAnsi="Times New Roman"/>
          <w:bCs/>
          <w:sz w:val="24"/>
          <w:szCs w:val="24"/>
        </w:rPr>
        <w:fldChar w:fldCharType="separate"/>
      </w:r>
      <w:r w:rsidR="00B82809" w:rsidRPr="00C4602A">
        <w:rPr>
          <w:rFonts w:ascii="Times New Roman" w:hAnsi="Times New Roman"/>
          <w:bCs/>
          <w:noProof/>
          <w:sz w:val="24"/>
          <w:szCs w:val="24"/>
        </w:rPr>
        <w:t>(7)</w:t>
      </w:r>
      <w:r w:rsidRPr="00C4602A">
        <w:rPr>
          <w:rFonts w:ascii="Times New Roman" w:hAnsi="Times New Roman"/>
          <w:bCs/>
          <w:sz w:val="24"/>
          <w:szCs w:val="24"/>
        </w:rPr>
        <w:fldChar w:fldCharType="end"/>
      </w:r>
      <w:r w:rsidR="0098470D" w:rsidRPr="00C4602A">
        <w:rPr>
          <w:rFonts w:ascii="Times New Roman" w:hAnsi="Times New Roman"/>
          <w:bCs/>
          <w:sz w:val="24"/>
          <w:szCs w:val="24"/>
        </w:rPr>
        <w:t>,</w:t>
      </w:r>
      <w:r w:rsidRPr="00C4602A">
        <w:rPr>
          <w:rFonts w:ascii="Times New Roman" w:hAnsi="Times New Roman"/>
          <w:bCs/>
          <w:sz w:val="24"/>
          <w:szCs w:val="24"/>
        </w:rPr>
        <w:t xml:space="preserve"> </w:t>
      </w:r>
      <w:r w:rsidR="0098470D" w:rsidRPr="00C4602A">
        <w:rPr>
          <w:rFonts w:ascii="Times New Roman" w:hAnsi="Times New Roman"/>
          <w:bCs/>
          <w:sz w:val="24"/>
          <w:szCs w:val="24"/>
        </w:rPr>
        <w:t>but other methods are necessary in live human subjects</w:t>
      </w:r>
      <w:r w:rsidRPr="00C4602A">
        <w:rPr>
          <w:rFonts w:ascii="Times New Roman" w:hAnsi="Times New Roman"/>
          <w:bCs/>
          <w:sz w:val="24"/>
          <w:szCs w:val="24"/>
        </w:rPr>
        <w:t xml:space="preserve">. </w:t>
      </w:r>
      <w:r w:rsidR="00152F65" w:rsidRPr="00C4602A">
        <w:rPr>
          <w:rFonts w:ascii="Times New Roman" w:hAnsi="Times New Roman"/>
          <w:bCs/>
          <w:sz w:val="24"/>
          <w:szCs w:val="24"/>
        </w:rPr>
        <w:t xml:space="preserve">In humans, the four-compartment (4-C) model, which assesses body mass and volume (using air displacement plethysmography, ADP), total water (using deuterium dilution), and bone mineral density (using dual-energy x-ray absorptiometry, DXA), is the criterion method for </w:t>
      </w:r>
      <w:r w:rsidR="00152F65" w:rsidRPr="00C4602A">
        <w:rPr>
          <w:rFonts w:ascii="Times New Roman" w:hAnsi="Times New Roman"/>
          <w:bCs/>
          <w:i/>
          <w:sz w:val="24"/>
          <w:szCs w:val="24"/>
        </w:rPr>
        <w:t>in vivo</w:t>
      </w:r>
      <w:r w:rsidR="00152F65" w:rsidRPr="00C4602A">
        <w:rPr>
          <w:rFonts w:ascii="Times New Roman" w:hAnsi="Times New Roman"/>
          <w:bCs/>
          <w:sz w:val="24"/>
          <w:szCs w:val="24"/>
        </w:rPr>
        <w:t xml:space="preserve"> body composition measurement </w:t>
      </w:r>
      <w:r w:rsidR="008F230E" w:rsidRPr="00C4602A">
        <w:rPr>
          <w:rFonts w:ascii="Times New Roman" w:hAnsi="Times New Roman"/>
          <w:bCs/>
          <w:sz w:val="24"/>
          <w:szCs w:val="24"/>
        </w:rPr>
        <w:fldChar w:fldCharType="begin" w:fldLock="1"/>
      </w:r>
      <w:r w:rsidR="00B82809" w:rsidRPr="00C4602A">
        <w:rPr>
          <w:rFonts w:ascii="Times New Roman" w:hAnsi="Times New Roman"/>
          <w:bCs/>
          <w:sz w:val="24"/>
          <w:szCs w:val="24"/>
        </w:rPr>
        <w:instrText>ADDIN CSL_CITATION { "citationItems" : [ { "id" : "ITEM-1", "itemData" : { "ISSN" : "0143-5221", "PMID" : "1320550", "abstract" : "1. Body composition was assessed in 28 healthy subjects (body mass index 20-28 kg/m2) by dual-energy X-ray absorptiometry, deuterium dilution, densitometry, 40K counting and four prediction methods (skinfold thickness, bioelectrical impedance, near-i.r. interactance and body mass index). Three- and four-component models of body composition were constructed from combinations of the reference methods. The results of all methods were compared. Precision was evaluated by analysis of propagation of errors. The density and hydration fraction of the fat-free mass were determined. 2. From the precision of the basic measurements, the propagation of errors for the estimation of fat (+/- SD) by the four-component model was found to be +/- 0.54 kg, by the three-component model, +/- 0.49 kg, by deuterium dilution, +/- 0.62 kg, and by densitometry, +/- 0.78 kg. Precision for the measurement of the density and hydration fraction of fat-free mass was +/- 0.0020 kg/l and +/- 0.0066, respectively. 3. The agreement between reference methods was generally better than between reference and alternative methods. Dual-energy X-ray absorptiometry predicted three- and four-component model body composition slightly less well than densitometry or deuterium dilution (both of which greatly influence these multi-component models). 4. The hydration fraction of fat-free mass was calculated to be 0.7382 +/- 0.0213 (range 0.6941-0.7837) and the density of fat-free mass was 1.1015 +/- 0.0073 kg/l (range 1.0795-1.1110 kg/l), with no significant difference between men and women for either. 5. The results suggest that the three- and four-component models are not compromised by errors arising from individual techniques.(ABSTRACT TRUNCATED AT 250 WORDS)", "author" : [ { "dropping-particle" : "", "family" : "Fuller", "given" : "N J", "non-dropping-particle" : "", "parse-names" : false, "suffix" : "" }, { "dropping-particle" : "", "family" : "Jebb", "given" : "S A", "non-dropping-particle" : "", "parse-names" : false, "suffix" : "" }, { "dropping-particle" : "", "family" : "Laskey", "given" : "M A", "non-dropping-particle" : "", "parse-names" : false, "suffix" : "" }, { "dropping-particle" : "", "family" : "Coward", "given" : "W A", "non-dropping-particle" : "", "parse-names" : false, "suffix" : "" }, { "dropping-particle" : "", "family" : "Elia", "given" : "M", "non-dropping-particle" : "", "parse-names" : false, "suffix" : "" } ], "container-title" : "Clinical science (London, England : 1979)", "id" : "ITEM-1", "issue" : "6", "issued" : { "date-parts" : [ [ "1992", "6" ] ] }, "page" : "687-93", "title" : "Four-component model for the assessment of body composition in humans: comparison with alternative methods, and evaluation of the density and hydration of fat-free mass.", "type" : "article-journal", "volume" : "82" }, "uris" : [ "http://www.mendeley.com/documents/?uuid=f2ec152d-7fb3-39fb-929c-962d2d5c12a8" ] }, { "id" : "ITEM-2", "itemData" : { "ISSN" : "1938-3207", "PMID" : "18541568", "abstract" : "BACKGROUND Rapid weight gain in infancy is associated with higher body mass index in later life, but its relation with individual body-composition components remains unclear. OBJECTIVE We aimed to investigate associations between weight gain during different periods in infancy and later fat mass (FM) and fat-free mass (FFM). DESIGN Body composition was assessed by using the 4-component model, dual-energy X-ray absorptiometry, and anthropometry in 234 healthy UK children and adolescents (105 boys; x +/- SD age: 11.4 +/- 3.8 y). Early growth measurements were prospective in 52 subjects and retrospective in 182. Relative weight gain was calculated as change in SD score (SDS) during different periods. RESULTS Relative weight gain from 0 to 3 mo and from 3 to 6 mo showed positive relations with childhood FM, waist circumference, and trunk FM that were equivalent to increases in FMI (FM/height(2)) of 0.24 SDS (95% CI: 0.04, 0.44) and 0.50 SDS (0.25, 0.75) per 1-SDS increase in early weight and that were comparable to the effect of current obesity risk factors. Relative weight gain from 0 to 3 mo was also positively associated with later FFMI (FFM/height(2)). Relative weight gain from 6 to 12 mo was not associated with later body composition. Associations were independent of birth weight, sex, puberty, physical activity, socioeconomic class, ethnicity, and parental body mass index. CONCLUSIONS In this Western population, greater relative weight gain during early infancy was positively associated with later FM and central fat distribution and with FFM. Rapid weight gain in infancy may be a risk factor for later adiposity. Early infancy may provide an opportunity for interventions aimed at reducing later obesity risk.", "author" : [ { "dropping-particle" : "", "family" : "Chomtho", "given" : "Sirinuch", "non-dropping-particle" : "", "parse-names" : false, "suffix" : "" }, { "dropping-particle" : "", "family" : "Wells", "given" : "Jonathan Ck", "non-dropping-particle" : "", "parse-names" : false, "suffix" : "" }, { "dropping-particle" : "", "family" : "Williams", "given" : "Jane E", "non-dropping-particle" : "", "parse-names" : false, "suffix" : "" }, { "dropping-particle" : "", "family" : "Davies", "given" : "Peter Sw", "non-dropping-particle" : "", "parse-names" : false, "suffix" : "" }, { "dropping-particle" : "", "family" : "Lucas", "given" : "Alan", "non-dropping-particle" : "", "parse-names" : false, "suffix" : "" }, { "dropping-particle" : "", "family" : "Fewtrell", "given" : "Mary S", "non-dropping-particle" : "", "parse-names" : false, "suffix" : "" } ], "container-title" : "The American journal of clinical nutrition", "id" : "ITEM-2", "issue" : "6", "issued" : { "date-parts" : [ [ "2008", "6" ] ] }, "page" : "1776-84", "title" : "Infant growth and later body composition: evidence from the 4-component model.", "type" : "article-journal", "volume" : "87" }, "uris" : [ "http://www.mendeley.com/documents/?uuid=aa211a7e-5ad3-3004-bf17-7c4cfc64846e" ] } ], "mendeley" : { "formattedCitation" : "&lt;span style=\"baseline\"&gt;(&lt;span style=\"baseline\"&gt;8&lt;/span&gt;,&lt;span style=\"baseline\"&gt;9&lt;/span&gt;)&lt;/span&gt;", "plainTextFormattedCitation" : "(8,9)", "previouslyFormattedCitation" : "&lt;span style=\"baseline\"&gt;(&lt;span style=\"baseline\"&gt;8&lt;/span&gt;,&lt;span style=\"baseline\"&gt;9&lt;/span&gt;)&lt;/span&gt;" }, "properties" : { "noteIndex" : 0 }, "schema" : "https://github.com/citation-style-language/schema/raw/master/csl-citation.json" }</w:instrText>
      </w:r>
      <w:r w:rsidR="008F230E" w:rsidRPr="00C4602A">
        <w:rPr>
          <w:rFonts w:ascii="Times New Roman" w:hAnsi="Times New Roman"/>
          <w:bCs/>
          <w:sz w:val="24"/>
          <w:szCs w:val="24"/>
        </w:rPr>
        <w:fldChar w:fldCharType="separate"/>
      </w:r>
      <w:r w:rsidR="00B82809" w:rsidRPr="00C4602A">
        <w:rPr>
          <w:rFonts w:ascii="Times New Roman" w:hAnsi="Times New Roman"/>
          <w:bCs/>
          <w:noProof/>
          <w:sz w:val="24"/>
          <w:szCs w:val="24"/>
        </w:rPr>
        <w:t>(8,9)</w:t>
      </w:r>
      <w:r w:rsidR="008F230E" w:rsidRPr="00C4602A">
        <w:rPr>
          <w:rFonts w:ascii="Times New Roman" w:hAnsi="Times New Roman"/>
          <w:bCs/>
          <w:sz w:val="24"/>
          <w:szCs w:val="24"/>
        </w:rPr>
        <w:fldChar w:fldCharType="end"/>
      </w:r>
      <w:r w:rsidR="00072D7B" w:rsidRPr="00C4602A">
        <w:rPr>
          <w:rFonts w:ascii="Times New Roman" w:hAnsi="Times New Roman"/>
          <w:bCs/>
          <w:sz w:val="24"/>
          <w:szCs w:val="24"/>
        </w:rPr>
        <w:t>.</w:t>
      </w:r>
      <w:r w:rsidRPr="00C4602A">
        <w:rPr>
          <w:rFonts w:ascii="Times New Roman" w:hAnsi="Times New Roman"/>
          <w:bCs/>
          <w:sz w:val="24"/>
          <w:szCs w:val="24"/>
        </w:rPr>
        <w:t xml:space="preserve"> </w:t>
      </w:r>
      <w:r>
        <w:rPr>
          <w:rFonts w:ascii="Times New Roman" w:hAnsi="Times New Roman"/>
          <w:bCs/>
          <w:sz w:val="24"/>
          <w:szCs w:val="24"/>
        </w:rPr>
        <w:t xml:space="preserve">Nonetheless, the 4-C model is costly, requires several instruments, and imposes a substantial subject burden, thereby impeding its use in large epidemiological studies in children. </w:t>
      </w:r>
    </w:p>
    <w:p w14:paraId="52EBEEEB" w14:textId="5A5E1805" w:rsidR="00163BCF" w:rsidRDefault="00163BCF" w:rsidP="00954D67">
      <w:pPr>
        <w:spacing w:line="480" w:lineRule="auto"/>
        <w:ind w:firstLine="720"/>
        <w:rPr>
          <w:rFonts w:ascii="Times New Roman" w:hAnsi="Times New Roman"/>
          <w:bCs/>
          <w:sz w:val="24"/>
          <w:szCs w:val="24"/>
        </w:rPr>
      </w:pPr>
      <w:r w:rsidRPr="003B7C93">
        <w:rPr>
          <w:rFonts w:ascii="Times New Roman" w:hAnsi="Times New Roman"/>
          <w:bCs/>
          <w:sz w:val="24"/>
          <w:szCs w:val="24"/>
        </w:rPr>
        <w:t xml:space="preserve">Most research studies assessing body composition in children therefore base their measurements </w:t>
      </w:r>
      <w:r w:rsidRPr="00C4602A">
        <w:rPr>
          <w:rFonts w:ascii="Times New Roman" w:hAnsi="Times New Roman"/>
          <w:bCs/>
          <w:sz w:val="24"/>
          <w:szCs w:val="24"/>
        </w:rPr>
        <w:t xml:space="preserve">on </w:t>
      </w:r>
      <w:r w:rsidR="009664E1" w:rsidRPr="00C4602A">
        <w:rPr>
          <w:rFonts w:ascii="Times New Roman" w:hAnsi="Times New Roman"/>
          <w:bCs/>
          <w:sz w:val="24"/>
          <w:szCs w:val="24"/>
        </w:rPr>
        <w:t xml:space="preserve">individual </w:t>
      </w:r>
      <w:r w:rsidRPr="00C4602A">
        <w:rPr>
          <w:rFonts w:ascii="Times New Roman" w:hAnsi="Times New Roman"/>
          <w:bCs/>
          <w:sz w:val="24"/>
          <w:szCs w:val="24"/>
        </w:rPr>
        <w:t xml:space="preserve">techniques such </w:t>
      </w:r>
      <w:r w:rsidRPr="003B7C93">
        <w:rPr>
          <w:rFonts w:ascii="Times New Roman" w:hAnsi="Times New Roman"/>
          <w:bCs/>
          <w:sz w:val="24"/>
          <w:szCs w:val="24"/>
        </w:rPr>
        <w:t xml:space="preserve">as bioelectrical impedance analysis (BIA), </w:t>
      </w:r>
      <w:r w:rsidR="009664E1">
        <w:rPr>
          <w:rFonts w:ascii="Times New Roman" w:hAnsi="Times New Roman"/>
          <w:bCs/>
          <w:sz w:val="24"/>
          <w:szCs w:val="24"/>
        </w:rPr>
        <w:t>DXA</w:t>
      </w:r>
      <w:r w:rsidRPr="003B7C93">
        <w:rPr>
          <w:rFonts w:ascii="Times New Roman" w:hAnsi="Times New Roman"/>
          <w:bCs/>
          <w:sz w:val="24"/>
          <w:szCs w:val="24"/>
        </w:rPr>
        <w:t xml:space="preserve"> or </w:t>
      </w:r>
      <w:r w:rsidR="009664E1">
        <w:rPr>
          <w:rFonts w:ascii="Times New Roman" w:hAnsi="Times New Roman"/>
          <w:bCs/>
          <w:sz w:val="24"/>
          <w:szCs w:val="24"/>
        </w:rPr>
        <w:t>ADP</w:t>
      </w:r>
      <w:r w:rsidRPr="003B7C93">
        <w:rPr>
          <w:rFonts w:ascii="Times New Roman" w:hAnsi="Times New Roman"/>
          <w:bCs/>
          <w:sz w:val="24"/>
          <w:szCs w:val="24"/>
        </w:rPr>
        <w:t>.</w:t>
      </w:r>
      <w:r>
        <w:rPr>
          <w:rFonts w:ascii="Times New Roman" w:hAnsi="Times New Roman"/>
          <w:bCs/>
          <w:sz w:val="24"/>
          <w:szCs w:val="24"/>
        </w:rPr>
        <w:t xml:space="preserve"> However, these methods also have limitations. For instance, BIA and ADP are two-compartment models that assume a constant density of fat mass and fat free mass (FFM). Yet this assumption for FFM is often violated in disease states and in obese subje</w:t>
      </w:r>
      <w:r w:rsidR="00072D7B">
        <w:rPr>
          <w:rFonts w:ascii="Times New Roman" w:hAnsi="Times New Roman"/>
          <w:bCs/>
          <w:sz w:val="24"/>
          <w:szCs w:val="24"/>
        </w:rPr>
        <w:t xml:space="preserve">cts with abnormal FFM hydration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"10.1136/adc.2005.085522", "ISSN" : "1468-2044", "PMID" : "16790722", "abstract" : "Several aspects of body composition, in particular the amount and distribution of body fat and the amount and composition of lean mass, are now understood to be important health outcomes in infants and children. Their measurement is increasingly considered in clinical practice; however, paediatricians are often unsure as to which techniques are appropriate and suitable for application in specific contexts. This article summarises the pros and cons of measurement technologies currently available for paediatric application. Simple techniques are adequate for many purposes, and simple regional data may often be of greater value than \"whole body\" values obtained by more sophisticated approaches.", "author" : [ { "dropping-particle" : "", "family" : "Wells", "given" : "J C K", "non-dropping-particle" : "", "parse-names" : false, "suffix" : "" }, { "dropping-particle" : "", "family" : "Fewtrell", "given" : "M S", "non-dropping-particle" : "", "parse-names" : false, "suffix" : "" } ], "container-title" : "Archives of disease in childhood", "id" : "ITEM-1", "issue" : "7", "issued" : { "date-parts" : [ [ "2006", "7" ] ] }, "page" : "612-7", "publisher" : "BMJ Group", "title" : "Measuring body composition.", "type" : "article-journal", "volume" : "91" }, "uris" : [ "http://www.mendeley.com/documents/?uuid=0172b4d2-a94d-37ce-a9f3-c33e2366680d" ] }, { "id" : "ITEM-2", "itemData" : { "ISSN" : "0002-9165", "PMID" : "8780361", "abstract" : "Bioelectrical impedance analysis enables a rapid and safe assessment of body water. When it is assumed that the hydration factor of the fat-free mass is constant and is not different in the obese state, then fat-free mass and thus body fat can be assessed with bioelectrical impedance. However, several factors limit the valid application of bioelectrical impedance analysis in the severely obese state. One is the assumption of a constant hydration factor. Furthermore, body geometry is different in the obese state and body water distribution may also be different. All these factors have an effect on the validity of the method in the severely obese state, for which the amount of body fat generally will be underestimated with use of prediction formulas developed in normal-weight subjects. I discuss these limiting factors and provide some theoretical background.", "author" : [ { "dropping-particle" : "", "family" : "Deurenberg", "given" : "P", "non-dropping-particle" : "", "parse-names" : false, "suffix" : "" } ], "container-title" : "The American journal of clinical nutrition", "id" : "ITEM-2", "issue" : "3 Suppl", "issued" : { "date-parts" : [ [ "1996", "9" ] ] }, "page" : "449S-452S", "title" : "Limitations of the bioelectrical impedance method for the assessment of body fat in severe obesity.", "type" : "article-journal", "volume" : "64" }, "uris" : [ "http://www.mendeley.com/documents/?uuid=7d9253d8-b261-3169-a326-4ebfd7ed994b" ] } ], "mendeley" : { "formattedCitation" : "&lt;span style=\"baseline\"&gt;(&lt;span style=\"baseline\"&gt;7&lt;/span&gt;,&lt;span style=\"baseline\"&gt;10&lt;/span&gt;)&lt;/span&gt;", "plainTextFormattedCitation" : "(7,10)", "previouslyFormattedCitation" : "&lt;span style=\"baseline\"&gt;(&lt;span style=\"baseline\"&gt;7&lt;/span&gt;,&lt;span style=\"baseline\"&gt;10&lt;/span&gt;)&lt;/span&gt;"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(7,10)</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DXA exposes subjects to (low-dose) X-ray radiation, thus </w:t>
      </w:r>
      <w:r w:rsidRPr="00072D7B">
        <w:rPr>
          <w:rFonts w:ascii="Times New Roman" w:hAnsi="Times New Roman"/>
          <w:bCs/>
          <w:sz w:val="24"/>
          <w:szCs w:val="24"/>
        </w:rPr>
        <w:t>raising parental concerns about potential adverse health effects</w:t>
      </w:r>
      <w:r w:rsidR="00072D7B" w:rsidRPr="00072D7B">
        <w:rPr>
          <w:rFonts w:ascii="Times New Roman" w:hAnsi="Times New Roman"/>
          <w:bCs/>
          <w:sz w:val="24"/>
          <w:szCs w:val="24"/>
        </w:rPr>
        <w:t xml:space="preserve"> </w:t>
      </w:r>
      <w:r w:rsidRPr="00072D7B">
        <w:rPr>
          <w:rFonts w:ascii="Times New Roman" w:hAnsi="Times New Roman"/>
          <w:bCs/>
          <w:sz w:val="24"/>
          <w:szCs w:val="24"/>
        </w:rPr>
        <w:t>and</w:t>
      </w:r>
      <w:r>
        <w:rPr>
          <w:rFonts w:ascii="Times New Roman" w:hAnsi="Times New Roman"/>
          <w:bCs/>
          <w:sz w:val="24"/>
          <w:szCs w:val="24"/>
        </w:rPr>
        <w:t xml:space="preserve"> limiting its use for longitudinal tracking </w:t>
      </w:r>
      <w:r w:rsidR="00072D7B">
        <w:rPr>
          <w:rFonts w:ascii="Times New Roman" w:hAnsi="Times New Roman"/>
          <w:bCs/>
          <w:sz w:val="24"/>
          <w:szCs w:val="24"/>
        </w:rPr>
        <w:t xml:space="preserve">of body composition in children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"ITEM-1",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"mendeley" : { "formattedCitation" : "&lt;span style=\"baseline\"&gt;(&lt;span style=\"baseline\"&gt;11&lt;/span&gt;)&lt;/span&gt;", "plainTextFormattedCitation" : "(11)", "previouslyFormattedCitation" : "&lt;span style=\"baseline\"&gt;(&lt;span style=\"baseline\"&gt;11&lt;/span&gt;)&lt;/span&gt;"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(11)</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Moreover, both ADP and DXA require subjects to remain motionless to obtain high-quality measurements—a major challenge in young children. </w:t>
      </w:r>
    </w:p>
    <w:p w14:paraId="40399872" w14:textId="5F2A8AED" w:rsidR="00163BCF" w:rsidRPr="005A180A" w:rsidRDefault="00163BCF" w:rsidP="005A180A">
      <w:pPr>
        <w:spacing w:line="480" w:lineRule="auto"/>
        <w:ind w:firstLine="720"/>
        <w:rPr>
          <w:rFonts w:ascii="Times New Roman" w:hAnsi="Times New Roman"/>
          <w:bCs/>
          <w:sz w:val="24"/>
          <w:szCs w:val="24"/>
        </w:rPr>
      </w:pPr>
      <w:r>
        <w:rPr>
          <w:rFonts w:ascii="Times New Roman" w:hAnsi="Times New Roman"/>
          <w:bCs/>
          <w:sz w:val="24"/>
          <w:szCs w:val="24"/>
        </w:rPr>
        <w:t>A new technology called quantitative magnetic resonance (QMR)</w:t>
      </w:r>
      <w:r w:rsidR="00072D7B">
        <w:rPr>
          <w:rFonts w:ascii="Times New Roman" w:hAnsi="Times New Roman"/>
          <w:bCs/>
          <w:sz w:val="24"/>
          <w:szCs w:val="24"/>
        </w:rPr>
        <w:t xml:space="preserve">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"10.1007/s00216-003-2224-3", "ISSN" : "1618-2642", "author" : [ { "dropping-particle" : "", "family" : "Taicher", "given" : "Gersh Z.", "non-dropping-particle" : "", "parse-names" : false, "suffix" : "" }, { "dropping-particle" : "", "family" : "Tinsley", "given" : "Frank C.", "non-dropping-particle" : "", "parse-names" : false, "suffix" : "" }, { "dropping-particle" : "", "family" : "Reiderman", "given" : "Arcady", "non-dropping-particle" : "", "parse-names" : false, "suffix" : "" }, { "dropping-particle" : "", "family" : "Heiman", "given" : "Mark L.", "non-dropping-particle" : "", "parse-names" : false, "suffix" : "" } ], "container-title" : "Analytical and Bioanalytical Chemistry", "id" : "ITEM-1", "issue" : "6", "issued" : { "date-parts" : [ [ "2003", "11", "1" ] ] }, "page" : "990-1002", "publisher" : "Springer-Verlag", "title" : "Quantitative magnetic resonance (QMR) method for bone and whole-body-composition analysis", "type" : "article-journal", "volume" : "377" }, "uris" : [ "http://www.mendeley.com/documents/?uuid=3aa52c41-01bd-30bd-9359-17759c751e78" ] } ], "mendeley" : { "formattedCitation" : "&lt;span style=\"baseline\"&gt;(&lt;span style=\"baseline\"&gt;12&lt;/span&gt;)&lt;/span&gt;", "plainTextFormattedCitation" : "(12)", "previouslyFormattedCitation" : "&lt;span style=\"baseline\"&gt;(&lt;span style=\"baseline\"&gt;12&lt;/span&gt;)&lt;/span&gt;"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(12)</w:t>
      </w:r>
      <w:r>
        <w:rPr>
          <w:rFonts w:ascii="Times New Roman" w:hAnsi="Times New Roman"/>
          <w:bCs/>
          <w:sz w:val="24"/>
          <w:szCs w:val="24"/>
        </w:rPr>
        <w:fldChar w:fldCharType="end"/>
      </w:r>
      <w:r>
        <w:rPr>
          <w:rFonts w:ascii="Times New Roman" w:hAnsi="Times New Roman"/>
          <w:bCs/>
          <w:sz w:val="24"/>
          <w:szCs w:val="24"/>
        </w:rPr>
        <w:t xml:space="preserve"> </w:t>
      </w:r>
      <w:r w:rsidRPr="00C4602A">
        <w:rPr>
          <w:rFonts w:ascii="Times New Roman" w:hAnsi="Times New Roman"/>
          <w:bCs/>
          <w:sz w:val="24"/>
          <w:szCs w:val="24"/>
        </w:rPr>
        <w:t xml:space="preserve">is </w:t>
      </w:r>
      <w:r w:rsidR="00526457" w:rsidRPr="00C4602A">
        <w:rPr>
          <w:rFonts w:ascii="Times New Roman" w:hAnsi="Times New Roman"/>
          <w:bCs/>
          <w:sz w:val="24"/>
          <w:szCs w:val="24"/>
        </w:rPr>
        <w:t xml:space="preserve">accepted as an improved measure </w:t>
      </w:r>
      <w:r w:rsidRPr="00C4602A">
        <w:rPr>
          <w:rFonts w:ascii="Times New Roman" w:hAnsi="Times New Roman"/>
          <w:bCs/>
          <w:sz w:val="24"/>
          <w:szCs w:val="24"/>
        </w:rPr>
        <w:t xml:space="preserve">of </w:t>
      </w:r>
      <w:r w:rsidRPr="00C4602A">
        <w:rPr>
          <w:rFonts w:ascii="Times New Roman" w:hAnsi="Times New Roman"/>
          <w:bCs/>
          <w:i/>
          <w:sz w:val="24"/>
          <w:szCs w:val="24"/>
        </w:rPr>
        <w:t xml:space="preserve">in vivo </w:t>
      </w:r>
      <w:r w:rsidRPr="00C4602A">
        <w:rPr>
          <w:rFonts w:ascii="Times New Roman" w:hAnsi="Times New Roman"/>
          <w:bCs/>
          <w:sz w:val="24"/>
          <w:szCs w:val="24"/>
        </w:rPr>
        <w:t xml:space="preserve">body composition in animals </w:t>
      </w:r>
      <w:r w:rsidR="00892803" w:rsidRPr="00C4602A">
        <w:rPr>
          <w:rFonts w:ascii="Times New Roman" w:hAnsi="Times New Roman"/>
          <w:bCs/>
          <w:sz w:val="24"/>
          <w:szCs w:val="24"/>
        </w:rPr>
        <w:t xml:space="preserve">(in terms of precision, speed, and ease of use) </w:t>
      </w:r>
      <w:r>
        <w:rPr>
          <w:rFonts w:ascii="Times New Roman" w:hAnsi="Times New Roman"/>
          <w:bCs/>
          <w:sz w:val="24"/>
          <w:szCs w:val="24"/>
        </w:rPr>
        <w:t xml:space="preserve">and has been increasingly adopted in human studies. Compared to ADP and DXA, QMR is faster (&lt;3 minutes measurement time), less invasive (no ionizing radiation) and does not require subjects to remain motionless, making it a potential method to track children’s body composition over time. </w:t>
      </w:r>
      <w:r w:rsidRPr="00596363">
        <w:rPr>
          <w:rFonts w:ascii="Times New Roman" w:hAnsi="Times New Roman"/>
          <w:bCs/>
          <w:sz w:val="24"/>
          <w:szCs w:val="24"/>
        </w:rPr>
        <w:t>Thus far, only one study has assessed</w:t>
      </w:r>
      <w:r>
        <w:rPr>
          <w:rFonts w:ascii="Times New Roman" w:hAnsi="Times New Roman"/>
          <w:bCs/>
          <w:sz w:val="24"/>
          <w:szCs w:val="24"/>
        </w:rPr>
        <w:t xml:space="preserve"> the</w:t>
      </w:r>
      <w:r w:rsidRPr="00596363">
        <w:rPr>
          <w:rFonts w:ascii="Times New Roman" w:hAnsi="Times New Roman"/>
          <w:bCs/>
          <w:sz w:val="24"/>
          <w:szCs w:val="24"/>
        </w:rPr>
        <w:t xml:space="preserve"> validity</w:t>
      </w:r>
      <w:r>
        <w:rPr>
          <w:rFonts w:ascii="Times New Roman" w:hAnsi="Times New Roman"/>
          <w:bCs/>
          <w:sz w:val="24"/>
          <w:szCs w:val="24"/>
        </w:rPr>
        <w:t xml:space="preserve"> of QMR meas</w:t>
      </w:r>
      <w:r w:rsidR="00072D7B">
        <w:rPr>
          <w:rFonts w:ascii="Times New Roman" w:hAnsi="Times New Roman"/>
          <w:bCs/>
          <w:sz w:val="24"/>
          <w:szCs w:val="24"/>
        </w:rPr>
        <w:t xml:space="preserve">urement in </w:t>
      </w:r>
      <w:r w:rsidR="00F24F65">
        <w:rPr>
          <w:rFonts w:ascii="Times New Roman" w:hAnsi="Times New Roman"/>
          <w:bCs/>
          <w:sz w:val="24"/>
          <w:szCs w:val="24"/>
        </w:rPr>
        <w:t xml:space="preserve">Western </w:t>
      </w:r>
      <w:r w:rsidR="00072D7B">
        <w:rPr>
          <w:rFonts w:ascii="Times New Roman" w:hAnsi="Times New Roman"/>
          <w:bCs/>
          <w:sz w:val="24"/>
          <w:szCs w:val="24"/>
        </w:rPr>
        <w:t xml:space="preserve">infants and children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"ITEM-1",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"mendeley" : { "formattedCitation" : "&lt;span style=\"baseline\"&gt;(&lt;span style=\"baseline\"&gt;11&lt;/span&gt;)&lt;/span&gt;", "plainTextFormattedCitation" : "(11)", "previouslyFormattedCitation" : "&lt;span style=\"baseline\"&gt;(&lt;span style=\"baseline\"&gt;11&lt;/span&gt;)&lt;/span&gt;"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(11)</w:t>
      </w:r>
      <w:r>
        <w:rPr>
          <w:rFonts w:ascii="Times New Roman" w:hAnsi="Times New Roman"/>
          <w:bCs/>
          <w:sz w:val="24"/>
          <w:szCs w:val="24"/>
        </w:rPr>
        <w:fldChar w:fldCharType="end"/>
      </w:r>
      <w:r w:rsidR="00F24F65">
        <w:rPr>
          <w:rFonts w:ascii="Times New Roman" w:hAnsi="Times New Roman"/>
          <w:bCs/>
          <w:sz w:val="24"/>
          <w:szCs w:val="24"/>
        </w:rPr>
        <w:t>, which</w:t>
      </w:r>
      <w:r w:rsidRPr="001957CF">
        <w:rPr>
          <w:rFonts w:ascii="Times New Roman" w:hAnsi="Times New Roman"/>
          <w:bCs/>
          <w:sz w:val="24"/>
          <w:szCs w:val="24"/>
        </w:rPr>
        <w:t xml:space="preserve"> reported good agreement </w:t>
      </w:r>
      <w:r>
        <w:rPr>
          <w:rFonts w:ascii="Times New Roman" w:hAnsi="Times New Roman"/>
          <w:bCs/>
          <w:sz w:val="24"/>
          <w:szCs w:val="24"/>
        </w:rPr>
        <w:t>between</w:t>
      </w:r>
      <w:r w:rsidRPr="001957CF">
        <w:rPr>
          <w:rFonts w:ascii="Times New Roman" w:hAnsi="Times New Roman"/>
          <w:bCs/>
          <w:sz w:val="24"/>
          <w:szCs w:val="24"/>
        </w:rPr>
        <w:t xml:space="preserve"> fat mass measured by QMR and the 4-C model in </w:t>
      </w:r>
      <w:r>
        <w:rPr>
          <w:rFonts w:ascii="Times New Roman" w:hAnsi="Times New Roman"/>
          <w:bCs/>
          <w:sz w:val="24"/>
          <w:szCs w:val="24"/>
        </w:rPr>
        <w:t xml:space="preserve">57 </w:t>
      </w:r>
      <w:r w:rsidRPr="001957CF">
        <w:rPr>
          <w:rFonts w:ascii="Times New Roman" w:hAnsi="Times New Roman"/>
          <w:bCs/>
          <w:sz w:val="24"/>
          <w:szCs w:val="24"/>
        </w:rPr>
        <w:t>older children (≥6 years)</w:t>
      </w:r>
      <w:r w:rsidR="00072D7B">
        <w:rPr>
          <w:rFonts w:ascii="Times New Roman" w:hAnsi="Times New Roman"/>
          <w:bCs/>
          <w:sz w:val="24"/>
          <w:szCs w:val="24"/>
        </w:rPr>
        <w:t xml:space="preserve">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"ITEM-1",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"mendeley" : { "formattedCitation" : "&lt;span style=\"baseline\"&gt;(&lt;span style=\"baseline\"&gt;11&lt;/span&gt;)&lt;/span&gt;", "plainTextFormattedCitation" : "(11)", "previouslyFormattedCitation" : "&lt;span style=\"baseline\"&gt;(&lt;span style=\"baseline\"&gt;11&lt;/span&gt;)&lt;/span&gt;"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(11)</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It remains unclear whether QMR is suitable for measuring body composition in younger children, however. Moreover, Asians are known to have a different amount and distribution of body fat compar</w:t>
      </w:r>
      <w:r w:rsidR="00072D7B">
        <w:rPr>
          <w:rFonts w:ascii="Times New Roman" w:hAnsi="Times New Roman"/>
          <w:bCs/>
          <w:sz w:val="24"/>
          <w:szCs w:val="24"/>
        </w:rPr>
        <w:t xml:space="preserve">ed to Caucasians of similar BMI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"10.1111/j.2047-6310.2012.00063.x", "ISSN" : "20476302", "author" : [ { "dropping-particle" : "", "family" : "Lakshmi", "given" : "S.", "non-dropping-particle" : "", "parse-names" : false, "suffix" : "" }, { "dropping-particle" : "", "family" : "Metcalf", "given" : "B.", "non-dropping-particle" : "", "parse-names" : false, "suffix" : "" }, { "dropping-particle" : "", "family" : "Joglekar", "given" : "C.", "non-dropping-particle" : "", "parse-names" : false, "suffix" : "" }, { "dropping-particle" : "", "family" : "Yajnik", "given" : "C. S.", "non-dropping-particle" : "", "parse-names" : false, "suffix" : "" }, { "dropping-particle" : "", "family" : "Fall", "given" : "C. H.", "non-dropping-particle" : "", "parse-names" : false, "suffix" : "" }, { "dropping-particle" : "", "family" : "Wilkin", "given" : "T. J.", "non-dropping-particle" : "", "parse-names" : false, "suffix" : "" } ], "container-title" : "Pediatric Obesity", "id" : "ITEM-1", "issue" : "5", "issued" : { "date-parts" : [ [ "2012", "10", "1" ] ] }, "page" : "347-354", "title" : "Differences in body composition and metabolic status between white UK and Asian Indian children (EarlyBird 24 and the Pune Maternal Nutrition Study)", "type" : "article-journal", "volume" : "7" }, "uris" : [ "http://www.mendeley.com/documents/?uuid=ba6eacb9-40c6-3c7d-a414-13cb7d545602" ] }, { "id" : "ITEM-2", "itemData" : { "DOI" : "10.1038/sj.ijo.0803248", "ISSN" : "0307-0565", "author" : [ { "dropping-particle" : "", "family" : "Kadowaki", "given" : "T", "non-dropping-particle" : "", "parse-names" : false, "suffix" : "" }, { "dropping-particle" : "", "family" : "Sekikawa", "given" : "A", "non-dropping-particle" : "", "parse-names" : false, "suffix" : "" }, { "dropping-particle" : "", "family" : "Murata", "given" : "K", "non-dropping-particle" : "", "parse-names" : false, "suffix" : "" }, { "dropping-particle" : "", "family" : "Maegawa", "given" : "H", "non-dropping-particle" : "", "parse-names" : false, "suffix" : "" }, { "dropping-particle" : "", "family" : "Takamiya", "given" : "T", "non-dropping-particle" : "", "parse-names" : false, "suffix" : "" }, { "dropping-particle" : "", "family" : "Okamura", "given" : "T", "non-dropping-particle" : "", "parse-names" : false, "suffix" : "" }, { "dropping-particle" : "", "family" : "El-Saed", "given" : "A", "non-dropping-particle" : "", "parse-names" : false, "suffix" : "" }, { "dropping-particle" : "", "family" : "Miyamatsu", "given" : "N", "non-dropping-particle" : "", "parse-names" : false, "suffix" : "" }, { "dropping-particle" : "", "family" : "Edmundowicz", "given" : "D", "non-dropping-particle" : "", "parse-names" : false, "suffix" : "" }, { "dropping-particle" : "", "family" : "Kita", "given" : "Y", "non-dropping-particle" : "", "parse-names" : false, "suffix" : "" }, { "dropping-particle" : "", "family" : "Sutton-Tyrrell", "given" : "K", "non-dropping-particle" : "", "parse-names" : false, "suffix" : "" }, { "dropping-particle" : "", "family" : "Kuller", "given" : "L H", "non-dropping-particle" : "", "parse-names" : false, "suffix" : "" }, { "dropping-particle" : "", "family" : "Ueshima", "given" : "H", "non-dropping-particle" : "", "parse-names" : false, "suffix" : "" } ], "container-title" : "International Journal of Obesity", "id" : "ITEM-2", "issue" : "7", "issued" : { "date-parts" : [ [ "2006", "7", "31" ] ] }, "page" : "1163-1165", "publisher" : "Nature Publishing Group", "title" : "Japanese men have larger areas of visceral adipose tissue than Caucasian men in the same levels of waist circumference in a population-based study", "type" : "article-journal", "volume" : "30" }, "uris" : [ "http://www.mendeley.com/documents/?uuid=ea1efd4d-3af2-3cc3-965b-f8ff452504cc" ] }, { "id" : "ITEM-3", "itemData" : { "DOI" : "10.1111/ijpo.12072", "ISSN" : "20476302", "author" : [ { "dropping-particle" : "", "family" : "Paley", "given" : "C.", "non-dropping-particle" : "", "parse-names" : false, "suffix" : "" }, { "dropping-particle" : "", "family" : "Hull", "given" : "H.", "non-dropping-particle" : "", "parse-names" : false, "suffix" : "" }, { "dropping-particle" : "", "family" : "Ji", "given" : "Y.", "non-dropping-particle" : "", "parse-names" : false, "suffix" : "" }, { "dropping-particle" : "", "family" : "Toro-Ramos", "given" : "T.", "non-dropping-particle" : "", "parse-names" : false, "suffix" : "" }, { "dropping-particle" : "", "family" : "Thornton", "given" : "J.", "non-dropping-particle" : "", "parse-names" : false, "suffix" : "" }, { "dropping-particle" : "", "family" : "Bauer", "given" : "J.", "non-dropping-particle" : "", "parse-names" : false, "suffix" : "" }, { "dropping-particle" : "", "family" : "Matthews", "given" : "P.", "non-dropping-particle" : "", "parse-names" : false, "suffix" : "" }, { "dropping-particle" : "", "family" : "Yu", "given" : "A.", "non-dropping-particle" : "", "parse-names" : false, "suffix" : "" }, { "dropping-particle" : "", "family" : "Navder", "given" : "K.", "non-dropping-particle" : "", "parse-names" : false, "suffix" : "" }, { "dropping-particle" : "", "family" : "Dorsey", "given" : "K.", "non-dropping-particle" : "", "parse-names" : false, "suffix" : "" }, { "dropping-particle" : "", "family" : "Gallagher", "given" : "D.", "non-dropping-particle" : "", "parse-names" : false, "suffix" : "" } ], "container-title" : "Pediatric Obesity", "id" : "ITEM-3", "issue" : "5", "issued" : { "date-parts" : [ [ "2016", "10", "1" ] ] }, "page" : "361-368", "title" : "Body fat differences by self-reported race/ethnicity in healthy term newborns", "type" : "article-journal", "volume" : "11" }, "uris" : [ "http://www.mendeley.com/documents/?uuid=071fdbaf-5569-3dcd-aa8b-d57fadd3a782" ] } ], "mendeley" : { "formattedCitation" : "&lt;span style=\"baseline\"&gt;(&lt;span style=\"baseline\"&gt;13&lt;/span&gt;\u2013&lt;span style=\"baseline\"&gt;15&lt;/span&gt;)&lt;/span&gt;", "plainTextFormattedCitation" : "(13\u201315)", "previouslyFormattedCitation" : "&lt;span style=\"baseline\"&gt;(&lt;span style=\"baseline\"&gt;13&lt;/span&gt;\u2013&lt;span style=\"baseline\"&gt;15&lt;/span&gt;)&lt;/span&gt;"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(13–15)</w:t>
      </w:r>
      <w:r>
        <w:rPr>
          <w:rFonts w:ascii="Times New Roman" w:hAnsi="Times New Roman"/>
          <w:bCs/>
          <w:sz w:val="24"/>
          <w:szCs w:val="24"/>
        </w:rPr>
        <w:fldChar w:fldCharType="end"/>
      </w:r>
      <w:r w:rsidR="00072D7B">
        <w:rPr>
          <w:rFonts w:ascii="Times New Roman" w:hAnsi="Times New Roman"/>
          <w:bCs/>
          <w:sz w:val="24"/>
          <w:szCs w:val="24"/>
        </w:rPr>
        <w:t>.</w:t>
      </w:r>
      <w:r>
        <w:rPr>
          <w:rFonts w:ascii="Times New Roman" w:hAnsi="Times New Roman"/>
          <w:bCs/>
          <w:sz w:val="24"/>
          <w:szCs w:val="24"/>
        </w:rPr>
        <w:t xml:space="preserve"> To our knowledge, no study has assessed the validity of QMR measurements in Asian subjects at any age. To fill these gaps, we compared QMR and ADP measurements of body composition in young children from a multi-ethnic Asian cohort in Singapore. </w:t>
      </w:r>
      <w:r>
        <w:rPr>
          <w:rFonts w:ascii="Times New Roman" w:hAnsi="Times New Roman"/>
          <w:b/>
          <w:bCs/>
          <w:sz w:val="24"/>
          <w:szCs w:val="24"/>
        </w:rPr>
        <w:br w:type="page"/>
      </w:r>
    </w:p>
    <w:p w14:paraId="7C9A168A" w14:textId="77777777" w:rsidR="00163BCF" w:rsidRPr="007E0FA1" w:rsidRDefault="00163BCF" w:rsidP="00954D67">
      <w:pPr>
        <w:spacing w:before="240" w:line="480" w:lineRule="auto"/>
        <w:outlineLvl w:val="0"/>
        <w:rPr>
          <w:rFonts w:ascii="Times New Roman" w:hAnsi="Times New Roman"/>
          <w:b/>
          <w:bCs/>
          <w:sz w:val="24"/>
          <w:szCs w:val="24"/>
        </w:rPr>
      </w:pPr>
      <w:r>
        <w:rPr>
          <w:rFonts w:ascii="Times New Roman" w:hAnsi="Times New Roman"/>
          <w:b/>
          <w:bCs/>
          <w:sz w:val="24"/>
          <w:szCs w:val="24"/>
        </w:rPr>
        <w:t>METHODS</w:t>
      </w:r>
    </w:p>
    <w:p w14:paraId="3E5FB720" w14:textId="5E67FB27" w:rsidR="00163BCF" w:rsidRDefault="00163BCF" w:rsidP="00954D67">
      <w:pPr>
        <w:spacing w:before="240" w:line="480" w:lineRule="auto"/>
        <w:rPr>
          <w:rFonts w:ascii="Times New Roman" w:hAnsi="Times New Roman"/>
          <w:bCs/>
          <w:sz w:val="24"/>
          <w:szCs w:val="24"/>
        </w:rPr>
      </w:pPr>
      <w:r>
        <w:rPr>
          <w:rFonts w:ascii="Times New Roman" w:hAnsi="Times New Roman"/>
          <w:bCs/>
          <w:sz w:val="24"/>
          <w:szCs w:val="24"/>
        </w:rPr>
        <w:t>S</w:t>
      </w:r>
      <w:r w:rsidRPr="007E0FA1">
        <w:rPr>
          <w:rFonts w:ascii="Times New Roman" w:hAnsi="Times New Roman"/>
          <w:bCs/>
          <w:sz w:val="24"/>
          <w:szCs w:val="24"/>
        </w:rPr>
        <w:t xml:space="preserve">tudy children </w:t>
      </w:r>
      <w:r>
        <w:rPr>
          <w:rFonts w:ascii="Times New Roman" w:hAnsi="Times New Roman"/>
          <w:bCs/>
          <w:sz w:val="24"/>
          <w:szCs w:val="24"/>
        </w:rPr>
        <w:t>we</w:t>
      </w:r>
      <w:r w:rsidRPr="007E0FA1">
        <w:rPr>
          <w:rFonts w:ascii="Times New Roman" w:hAnsi="Times New Roman"/>
          <w:bCs/>
          <w:sz w:val="24"/>
          <w:szCs w:val="24"/>
        </w:rPr>
        <w:t xml:space="preserve">re participants </w:t>
      </w:r>
      <w:r>
        <w:rPr>
          <w:rFonts w:ascii="Times New Roman" w:hAnsi="Times New Roman"/>
          <w:bCs/>
          <w:sz w:val="24"/>
          <w:szCs w:val="24"/>
        </w:rPr>
        <w:t>in the</w:t>
      </w:r>
      <w:r w:rsidRPr="007E0FA1">
        <w:rPr>
          <w:rFonts w:ascii="Times New Roman" w:hAnsi="Times New Roman"/>
          <w:bCs/>
          <w:sz w:val="24"/>
          <w:szCs w:val="24"/>
        </w:rPr>
        <w:t xml:space="preserve"> Growing Up in Singapore Towards Healthy Outcomes (GUSTO) mother-offspring cohort, </w:t>
      </w:r>
      <w:r>
        <w:rPr>
          <w:rFonts w:ascii="Times New Roman" w:hAnsi="Times New Roman"/>
          <w:bCs/>
          <w:sz w:val="24"/>
          <w:szCs w:val="24"/>
        </w:rPr>
        <w:t>described</w:t>
      </w:r>
      <w:r w:rsidRPr="007E0FA1">
        <w:rPr>
          <w:rFonts w:ascii="Times New Roman" w:hAnsi="Times New Roman"/>
          <w:bCs/>
          <w:sz w:val="24"/>
          <w:szCs w:val="24"/>
        </w:rPr>
        <w:t xml:space="preserve"> in detail elsewhere</w:t>
      </w:r>
      <w:r w:rsidR="00072D7B">
        <w:rPr>
          <w:rFonts w:ascii="Times New Roman" w:hAnsi="Times New Roman"/>
          <w:bCs/>
          <w:sz w:val="24"/>
          <w:szCs w:val="24"/>
        </w:rPr>
        <w:t xml:space="preserve">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"10.1093/ije/dyt125", "ISSN" : "1464-3685", "PMID" : "23912809", "author" : [ { "dropping-particle" : "", "family" : "Soh", "given" : "Shu-E", "non-dropping-particle" : "", "parse-names" : false, "suffix" : "" }, { "dropping-particle" : "", "family" : "Tint", "given" : "Mya Thway", "non-dropping-particle" : "", "parse-names" : false, "suffix" : "" }, { "dropping-particle" : "", "family" : "Gluckman", "given" : "Peter D", "non-dropping-particle" : "", "parse-names" : false, "suffix" : "" }, { "dropping-particle" : "", "family" : "Godfrey", "given" : "Keith M", "non-dropping-particle" : "", "parse-names" : false, "suffix" : "" }, { "dropping-particle" : "", "family" : "Rifkin-Graboi", "given" : "Anne", "non-dropping-particle" : "", "parse-names" : false, "suffix" : "" }, { "dropping-particle" : "", "family" : "Chan", "given" : "Yiong Huak", "non-dropping-particle" : "", "parse-names" : false, "suffix" : "" }, { "dropping-particle" : "", "family" : "St\u00fcnkel", "given" : "Walter", "non-dropping-particle" : "", "parse-names" : false, "suffix" : "" }, { "dropping-particle" : "", "family" : "Holbrook", "given" : "Joanna D", "non-dropping-particle" : "", "parse-names" : false, "suffix" : "" }, { "dropping-particle" : "", "family" : "Kwek", "given" : "Kenneth", "non-dropping-particle" : "", "parse-names" : false, "suffix" : "" }, { "dropping-particle" : "", "family" : "Chong", "given" : "Yap-Seng", "non-dropping-particle" : "", "parse-names" : false, "suffix" : "" }, { "dropping-particle" : "", "family" : "Saw", "given" : "Seang Mei", "non-dropping-particle" : "", "parse-names" : false, "suffix" : "" } ], "container-title" : "International journal of epidemiology", "id" : "ITEM-1", "issue" : "5", "issued" : { "date-parts" : [ [ "2014", "10", "25" ] ] }, "page" : "1401-9", "title" : "Cohort profile: Growing Up in Singapore Towards healthy Outcomes (GUSTO) birth cohort study.", "type" : "article-journal", "volume" : "43" }, "uris" : [ "http://www.mendeley.com/documents/?uuid=1e1b26df-4962-453d-9449-a95ffa021d1c" ] } ], "mendeley" : { "formattedCitation" : "&lt;span style=\"baseline\"&gt;(&lt;span style=\"baseline\"&gt;16&lt;/span&gt;)&lt;/span&gt;", "plainTextFormattedCitation" : "(16)", "previouslyFormattedCitation" : "&lt;span style=\"baseline\"&gt;(&lt;span style=\"baseline\"&gt;16&lt;/span&gt;)&lt;/span&gt;"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(16)</w:t>
      </w:r>
      <w:r>
        <w:rPr>
          <w:rFonts w:ascii="Times New Roman" w:hAnsi="Times New Roman"/>
          <w:bCs/>
          <w:sz w:val="24"/>
          <w:szCs w:val="24"/>
        </w:rPr>
        <w:fldChar w:fldCharType="end"/>
      </w:r>
      <w:r w:rsidR="00072D7B">
        <w:rPr>
          <w:rFonts w:ascii="Times New Roman" w:hAnsi="Times New Roman"/>
          <w:bCs/>
          <w:sz w:val="24"/>
          <w:szCs w:val="24"/>
        </w:rPr>
        <w:t>.</w:t>
      </w:r>
      <w:r w:rsidRPr="007E0FA1">
        <w:rPr>
          <w:rFonts w:ascii="Times New Roman" w:hAnsi="Times New Roman"/>
          <w:bCs/>
          <w:sz w:val="24"/>
          <w:szCs w:val="24"/>
        </w:rPr>
        <w:t xml:space="preserve"> Briefly, from June 2009 until September 2010, pregnant mothers (&lt;14 weeks gestational weeks) residing in Singapore and of Chinese, Malay, or Indian descent were recruited from two major public maternity wards at the KK Women’s and Children’s Hospital (KKH) and National University Hospital (NUH). Ethical approval was granted by Institutional Review Board of the respective hospitals and all mothers provided written informed consent at recruitment. </w:t>
      </w:r>
    </w:p>
    <w:p w14:paraId="79011E5D" w14:textId="18745D4B" w:rsidR="00163BCF" w:rsidRPr="00C4602A" w:rsidRDefault="00E0759E" w:rsidP="00954D67">
      <w:pPr>
        <w:spacing w:line="480" w:lineRule="auto"/>
        <w:outlineLvl w:val="0"/>
        <w:rPr>
          <w:rFonts w:ascii="Times New Roman" w:hAnsi="Times New Roman"/>
          <w:bCs/>
          <w:i/>
          <w:sz w:val="24"/>
          <w:szCs w:val="24"/>
        </w:rPr>
      </w:pPr>
      <w:r w:rsidRPr="00C4602A">
        <w:rPr>
          <w:rFonts w:ascii="Times New Roman" w:hAnsi="Times New Roman"/>
          <w:bCs/>
          <w:i/>
          <w:sz w:val="24"/>
          <w:szCs w:val="24"/>
        </w:rPr>
        <w:t>Participants</w:t>
      </w:r>
    </w:p>
    <w:p w14:paraId="3AF6CA86" w14:textId="0FBA5B74" w:rsidR="00163BCF" w:rsidRPr="00526457" w:rsidRDefault="00163BCF" w:rsidP="00954D67">
      <w:pPr>
        <w:spacing w:line="480" w:lineRule="auto"/>
        <w:rPr>
          <w:rFonts w:ascii="Times New Roman" w:hAnsi="Times New Roman"/>
          <w:bCs/>
          <w:color w:val="FF0000"/>
          <w:sz w:val="24"/>
          <w:szCs w:val="24"/>
        </w:rPr>
      </w:pPr>
      <w:r w:rsidRPr="002E49F5">
        <w:rPr>
          <w:rFonts w:ascii="Times New Roman" w:hAnsi="Times New Roman"/>
          <w:bCs/>
          <w:sz w:val="24"/>
          <w:szCs w:val="24"/>
        </w:rPr>
        <w:t xml:space="preserve">At age 5 years, the children were invited back for a clinic visit, when </w:t>
      </w:r>
      <w:r>
        <w:rPr>
          <w:rFonts w:ascii="Times New Roman" w:hAnsi="Times New Roman"/>
          <w:bCs/>
          <w:sz w:val="24"/>
          <w:szCs w:val="24"/>
        </w:rPr>
        <w:t xml:space="preserve">we </w:t>
      </w:r>
      <w:r w:rsidRPr="002E49F5">
        <w:rPr>
          <w:rFonts w:ascii="Times New Roman" w:hAnsi="Times New Roman"/>
          <w:bCs/>
          <w:sz w:val="24"/>
          <w:szCs w:val="24"/>
        </w:rPr>
        <w:t>measure</w:t>
      </w:r>
      <w:r>
        <w:rPr>
          <w:rFonts w:ascii="Times New Roman" w:hAnsi="Times New Roman"/>
          <w:bCs/>
          <w:sz w:val="24"/>
          <w:szCs w:val="24"/>
        </w:rPr>
        <w:t xml:space="preserve">d </w:t>
      </w:r>
      <w:r w:rsidRPr="002E49F5">
        <w:rPr>
          <w:rFonts w:ascii="Times New Roman" w:hAnsi="Times New Roman"/>
          <w:bCs/>
          <w:sz w:val="24"/>
          <w:szCs w:val="24"/>
        </w:rPr>
        <w:t>their body composition and anthropometr</w:t>
      </w:r>
      <w:r>
        <w:rPr>
          <w:rFonts w:ascii="Times New Roman" w:hAnsi="Times New Roman"/>
          <w:bCs/>
          <w:sz w:val="24"/>
          <w:szCs w:val="24"/>
        </w:rPr>
        <w:t>y</w:t>
      </w:r>
      <w:r w:rsidRPr="002E49F5">
        <w:rPr>
          <w:rFonts w:ascii="Times New Roman" w:hAnsi="Times New Roman"/>
          <w:bCs/>
          <w:sz w:val="24"/>
          <w:szCs w:val="24"/>
        </w:rPr>
        <w:t>. A total of 6</w:t>
      </w:r>
      <w:r>
        <w:rPr>
          <w:rFonts w:ascii="Times New Roman" w:hAnsi="Times New Roman"/>
          <w:bCs/>
          <w:sz w:val="24"/>
          <w:szCs w:val="24"/>
        </w:rPr>
        <w:t xml:space="preserve">68 </w:t>
      </w:r>
      <w:r w:rsidRPr="002E49F5">
        <w:rPr>
          <w:rFonts w:ascii="Times New Roman" w:hAnsi="Times New Roman"/>
          <w:bCs/>
          <w:sz w:val="24"/>
          <w:szCs w:val="24"/>
        </w:rPr>
        <w:t>participants attended the clinic visit in KKH, where both the ADP and QMR machines were hosted</w:t>
      </w:r>
      <w:r>
        <w:rPr>
          <w:rFonts w:ascii="Times New Roman" w:hAnsi="Times New Roman"/>
          <w:bCs/>
          <w:sz w:val="24"/>
          <w:szCs w:val="24"/>
        </w:rPr>
        <w:t>,</w:t>
      </w:r>
      <w:r w:rsidRPr="002E49F5">
        <w:rPr>
          <w:rFonts w:ascii="Times New Roman" w:hAnsi="Times New Roman"/>
          <w:bCs/>
          <w:sz w:val="24"/>
          <w:szCs w:val="24"/>
        </w:rPr>
        <w:t xml:space="preserve"> provid</w:t>
      </w:r>
      <w:r>
        <w:rPr>
          <w:rFonts w:ascii="Times New Roman" w:hAnsi="Times New Roman"/>
          <w:bCs/>
          <w:sz w:val="24"/>
          <w:szCs w:val="24"/>
        </w:rPr>
        <w:t>ing</w:t>
      </w:r>
      <w:r w:rsidRPr="002E49F5">
        <w:rPr>
          <w:rFonts w:ascii="Times New Roman" w:hAnsi="Times New Roman"/>
          <w:bCs/>
          <w:sz w:val="24"/>
          <w:szCs w:val="24"/>
        </w:rPr>
        <w:t xml:space="preserve"> the pool of participants for this study. Of these children, 256 completed the QMR, </w:t>
      </w:r>
      <w:r>
        <w:rPr>
          <w:rFonts w:ascii="Times New Roman" w:hAnsi="Times New Roman"/>
          <w:bCs/>
          <w:sz w:val="24"/>
          <w:szCs w:val="24"/>
        </w:rPr>
        <w:t>and</w:t>
      </w:r>
      <w:r w:rsidRPr="002E49F5">
        <w:rPr>
          <w:rFonts w:ascii="Times New Roman" w:hAnsi="Times New Roman"/>
          <w:bCs/>
          <w:sz w:val="24"/>
          <w:szCs w:val="24"/>
        </w:rPr>
        <w:t xml:space="preserve"> 251 completed the ADP measurement; 152 had both QMR and ADP measurements and were thus included in the current analysis. </w:t>
      </w:r>
      <w:r w:rsidRPr="00FF2059">
        <w:rPr>
          <w:rFonts w:ascii="Times New Roman" w:hAnsi="Times New Roman"/>
          <w:bCs/>
          <w:sz w:val="24"/>
          <w:szCs w:val="24"/>
        </w:rPr>
        <w:t>The flow of participants is shown in</w:t>
      </w:r>
      <w:r w:rsidRPr="00FF2059">
        <w:rPr>
          <w:rFonts w:ascii="Times New Roman" w:hAnsi="Times New Roman"/>
          <w:b/>
          <w:bCs/>
          <w:sz w:val="24"/>
          <w:szCs w:val="24"/>
        </w:rPr>
        <w:t xml:space="preserve"> Figure </w:t>
      </w:r>
      <w:r w:rsidR="00BD289C">
        <w:rPr>
          <w:rFonts w:ascii="Times New Roman" w:hAnsi="Times New Roman"/>
          <w:b/>
          <w:bCs/>
          <w:sz w:val="24"/>
          <w:szCs w:val="24"/>
        </w:rPr>
        <w:t>S</w:t>
      </w:r>
      <w:r w:rsidRPr="00FF2059">
        <w:rPr>
          <w:rFonts w:ascii="Times New Roman" w:hAnsi="Times New Roman"/>
          <w:b/>
          <w:bCs/>
          <w:sz w:val="24"/>
          <w:szCs w:val="24"/>
        </w:rPr>
        <w:t>1</w:t>
      </w:r>
      <w:r w:rsidRPr="00FF2059">
        <w:rPr>
          <w:rFonts w:ascii="Times New Roman" w:hAnsi="Times New Roman"/>
          <w:bCs/>
          <w:sz w:val="24"/>
          <w:szCs w:val="24"/>
        </w:rPr>
        <w:t>.</w:t>
      </w:r>
      <w:r>
        <w:rPr>
          <w:rFonts w:ascii="Times New Roman" w:hAnsi="Times New Roman"/>
          <w:bCs/>
          <w:sz w:val="24"/>
          <w:szCs w:val="24"/>
        </w:rPr>
        <w:t xml:space="preserve"> Although clinic</w:t>
      </w:r>
      <w:r w:rsidRPr="002E49F5">
        <w:rPr>
          <w:rFonts w:ascii="Times New Roman" w:hAnsi="Times New Roman"/>
          <w:bCs/>
          <w:sz w:val="24"/>
          <w:szCs w:val="24"/>
        </w:rPr>
        <w:t xml:space="preserve"> visit</w:t>
      </w:r>
      <w:r>
        <w:rPr>
          <w:rFonts w:ascii="Times New Roman" w:hAnsi="Times New Roman"/>
          <w:bCs/>
          <w:sz w:val="24"/>
          <w:szCs w:val="24"/>
        </w:rPr>
        <w:t>s</w:t>
      </w:r>
      <w:r w:rsidRPr="002E49F5">
        <w:rPr>
          <w:rFonts w:ascii="Times New Roman" w:hAnsi="Times New Roman"/>
          <w:bCs/>
          <w:sz w:val="24"/>
          <w:szCs w:val="24"/>
        </w:rPr>
        <w:t xml:space="preserve"> </w:t>
      </w:r>
      <w:r>
        <w:rPr>
          <w:rFonts w:ascii="Times New Roman" w:hAnsi="Times New Roman"/>
          <w:bCs/>
          <w:sz w:val="24"/>
          <w:szCs w:val="24"/>
        </w:rPr>
        <w:t>commenced</w:t>
      </w:r>
      <w:r w:rsidRPr="002E49F5">
        <w:rPr>
          <w:rFonts w:ascii="Times New Roman" w:hAnsi="Times New Roman"/>
          <w:bCs/>
          <w:sz w:val="24"/>
          <w:szCs w:val="24"/>
        </w:rPr>
        <w:t xml:space="preserve"> in December 2014</w:t>
      </w:r>
      <w:r>
        <w:rPr>
          <w:rFonts w:ascii="Times New Roman" w:hAnsi="Times New Roman"/>
          <w:bCs/>
          <w:sz w:val="24"/>
          <w:szCs w:val="24"/>
        </w:rPr>
        <w:t>,</w:t>
      </w:r>
      <w:r w:rsidRPr="002E49F5">
        <w:rPr>
          <w:rFonts w:ascii="Times New Roman" w:hAnsi="Times New Roman"/>
          <w:bCs/>
          <w:sz w:val="24"/>
          <w:szCs w:val="24"/>
        </w:rPr>
        <w:t xml:space="preserve"> QMR measurement</w:t>
      </w:r>
      <w:r>
        <w:rPr>
          <w:rFonts w:ascii="Times New Roman" w:hAnsi="Times New Roman"/>
          <w:bCs/>
          <w:sz w:val="24"/>
          <w:szCs w:val="24"/>
        </w:rPr>
        <w:t>s</w:t>
      </w:r>
      <w:r w:rsidRPr="002E49F5">
        <w:rPr>
          <w:rFonts w:ascii="Times New Roman" w:hAnsi="Times New Roman"/>
          <w:bCs/>
          <w:sz w:val="24"/>
          <w:szCs w:val="24"/>
        </w:rPr>
        <w:t xml:space="preserve"> </w:t>
      </w:r>
      <w:r>
        <w:rPr>
          <w:rFonts w:ascii="Times New Roman" w:hAnsi="Times New Roman"/>
          <w:bCs/>
          <w:sz w:val="24"/>
          <w:szCs w:val="24"/>
        </w:rPr>
        <w:t xml:space="preserve">were not started </w:t>
      </w:r>
      <w:r w:rsidRPr="002E49F5">
        <w:rPr>
          <w:rFonts w:ascii="Times New Roman" w:hAnsi="Times New Roman"/>
          <w:bCs/>
          <w:sz w:val="24"/>
          <w:szCs w:val="24"/>
        </w:rPr>
        <w:t xml:space="preserve">until 3 June 2015 </w:t>
      </w:r>
      <w:r>
        <w:rPr>
          <w:rFonts w:ascii="Times New Roman" w:hAnsi="Times New Roman"/>
          <w:bCs/>
          <w:sz w:val="24"/>
          <w:szCs w:val="24"/>
        </w:rPr>
        <w:t>for</w:t>
      </w:r>
      <w:r w:rsidRPr="002E49F5">
        <w:rPr>
          <w:rFonts w:ascii="Times New Roman" w:hAnsi="Times New Roman"/>
          <w:bCs/>
          <w:sz w:val="24"/>
          <w:szCs w:val="24"/>
        </w:rPr>
        <w:t xml:space="preserve"> logistic</w:t>
      </w:r>
      <w:r>
        <w:rPr>
          <w:rFonts w:ascii="Times New Roman" w:hAnsi="Times New Roman"/>
          <w:bCs/>
          <w:sz w:val="24"/>
          <w:szCs w:val="24"/>
        </w:rPr>
        <w:t>al</w:t>
      </w:r>
      <w:r w:rsidRPr="002E49F5">
        <w:rPr>
          <w:rFonts w:ascii="Times New Roman" w:hAnsi="Times New Roman"/>
          <w:bCs/>
          <w:sz w:val="24"/>
          <w:szCs w:val="24"/>
        </w:rPr>
        <w:t xml:space="preserve"> reasons,</w:t>
      </w:r>
      <w:r>
        <w:rPr>
          <w:rFonts w:ascii="Times New Roman" w:hAnsi="Times New Roman"/>
          <w:bCs/>
          <w:sz w:val="24"/>
          <w:szCs w:val="24"/>
        </w:rPr>
        <w:t xml:space="preserve"> resulting in </w:t>
      </w:r>
      <w:r w:rsidRPr="002E49F5">
        <w:rPr>
          <w:rFonts w:ascii="Times New Roman" w:hAnsi="Times New Roman"/>
          <w:bCs/>
          <w:sz w:val="24"/>
          <w:szCs w:val="24"/>
        </w:rPr>
        <w:t xml:space="preserve">125 </w:t>
      </w:r>
      <w:r w:rsidR="00922CCD" w:rsidRPr="00C4602A">
        <w:rPr>
          <w:rFonts w:ascii="Times New Roman" w:hAnsi="Times New Roman"/>
          <w:bCs/>
          <w:sz w:val="24"/>
          <w:szCs w:val="24"/>
        </w:rPr>
        <w:t xml:space="preserve">participants </w:t>
      </w:r>
      <w:r w:rsidRPr="00C4602A">
        <w:rPr>
          <w:rFonts w:ascii="Times New Roman" w:hAnsi="Times New Roman"/>
          <w:bCs/>
          <w:sz w:val="24"/>
          <w:szCs w:val="24"/>
        </w:rPr>
        <w:t>w</w:t>
      </w:r>
      <w:r>
        <w:rPr>
          <w:rFonts w:ascii="Times New Roman" w:hAnsi="Times New Roman"/>
          <w:bCs/>
          <w:sz w:val="24"/>
          <w:szCs w:val="24"/>
        </w:rPr>
        <w:t>ho were not approached for</w:t>
      </w:r>
      <w:r w:rsidRPr="002E49F5">
        <w:rPr>
          <w:rFonts w:ascii="Times New Roman" w:hAnsi="Times New Roman"/>
          <w:bCs/>
          <w:sz w:val="24"/>
          <w:szCs w:val="24"/>
        </w:rPr>
        <w:t xml:space="preserve"> QMR scans. </w:t>
      </w:r>
      <w:r w:rsidRPr="00D944E9">
        <w:rPr>
          <w:rFonts w:ascii="Times New Roman" w:hAnsi="Times New Roman"/>
          <w:bCs/>
          <w:sz w:val="24"/>
          <w:szCs w:val="24"/>
        </w:rPr>
        <w:t>The completion rate was therefore 4</w:t>
      </w:r>
      <w:r>
        <w:rPr>
          <w:rFonts w:ascii="Times New Roman" w:hAnsi="Times New Roman"/>
          <w:bCs/>
          <w:sz w:val="24"/>
          <w:szCs w:val="24"/>
        </w:rPr>
        <w:t>7</w:t>
      </w:r>
      <w:r w:rsidRPr="00D944E9">
        <w:rPr>
          <w:rFonts w:ascii="Times New Roman" w:hAnsi="Times New Roman"/>
          <w:bCs/>
          <w:sz w:val="24"/>
          <w:szCs w:val="24"/>
        </w:rPr>
        <w:t>% [256/ (6</w:t>
      </w:r>
      <w:r>
        <w:rPr>
          <w:rFonts w:ascii="Times New Roman" w:hAnsi="Times New Roman"/>
          <w:bCs/>
          <w:sz w:val="24"/>
          <w:szCs w:val="24"/>
        </w:rPr>
        <w:t>68</w:t>
      </w:r>
      <w:r w:rsidRPr="00D944E9">
        <w:rPr>
          <w:rFonts w:ascii="Times New Roman" w:hAnsi="Times New Roman"/>
          <w:bCs/>
          <w:sz w:val="24"/>
          <w:szCs w:val="24"/>
        </w:rPr>
        <w:t>-125)*100%] for QMR and 3</w:t>
      </w:r>
      <w:r>
        <w:rPr>
          <w:rFonts w:ascii="Times New Roman" w:hAnsi="Times New Roman"/>
          <w:bCs/>
          <w:sz w:val="24"/>
          <w:szCs w:val="24"/>
        </w:rPr>
        <w:t>8</w:t>
      </w:r>
      <w:r w:rsidRPr="00D944E9">
        <w:rPr>
          <w:rFonts w:ascii="Times New Roman" w:hAnsi="Times New Roman"/>
          <w:bCs/>
          <w:sz w:val="24"/>
          <w:szCs w:val="24"/>
        </w:rPr>
        <w:t>% (251/ 6</w:t>
      </w:r>
      <w:r>
        <w:rPr>
          <w:rFonts w:ascii="Times New Roman" w:hAnsi="Times New Roman"/>
          <w:bCs/>
          <w:sz w:val="24"/>
          <w:szCs w:val="24"/>
        </w:rPr>
        <w:t>68</w:t>
      </w:r>
      <w:r w:rsidRPr="00D944E9">
        <w:rPr>
          <w:rFonts w:ascii="Times New Roman" w:hAnsi="Times New Roman"/>
          <w:bCs/>
          <w:sz w:val="24"/>
          <w:szCs w:val="24"/>
        </w:rPr>
        <w:t>*100%) for ADP.</w:t>
      </w:r>
      <w:r w:rsidRPr="002E49F5">
        <w:rPr>
          <w:rFonts w:ascii="Times New Roman" w:hAnsi="Times New Roman"/>
          <w:bCs/>
          <w:sz w:val="24"/>
          <w:szCs w:val="24"/>
        </w:rPr>
        <w:t xml:space="preserve"> The main reason for </w:t>
      </w:r>
      <w:r>
        <w:rPr>
          <w:rFonts w:ascii="Times New Roman" w:hAnsi="Times New Roman"/>
          <w:bCs/>
          <w:sz w:val="24"/>
          <w:szCs w:val="24"/>
        </w:rPr>
        <w:t xml:space="preserve">parental </w:t>
      </w:r>
      <w:r w:rsidRPr="002E49F5">
        <w:rPr>
          <w:rFonts w:ascii="Times New Roman" w:hAnsi="Times New Roman"/>
          <w:bCs/>
          <w:sz w:val="24"/>
          <w:szCs w:val="24"/>
        </w:rPr>
        <w:t>refusal of measurement for both ADP and QMR was children</w:t>
      </w:r>
      <w:r>
        <w:rPr>
          <w:rFonts w:ascii="Times New Roman" w:hAnsi="Times New Roman"/>
          <w:bCs/>
          <w:sz w:val="24"/>
          <w:szCs w:val="24"/>
        </w:rPr>
        <w:t>’s fear</w:t>
      </w:r>
      <w:r w:rsidRPr="002E49F5">
        <w:rPr>
          <w:rFonts w:ascii="Times New Roman" w:hAnsi="Times New Roman"/>
          <w:bCs/>
          <w:sz w:val="24"/>
          <w:szCs w:val="24"/>
        </w:rPr>
        <w:t xml:space="preserve"> of </w:t>
      </w:r>
      <w:r>
        <w:rPr>
          <w:rFonts w:ascii="Times New Roman" w:hAnsi="Times New Roman"/>
          <w:bCs/>
          <w:sz w:val="24"/>
          <w:szCs w:val="24"/>
        </w:rPr>
        <w:t xml:space="preserve">the </w:t>
      </w:r>
      <w:r w:rsidRPr="002E49F5">
        <w:rPr>
          <w:rFonts w:ascii="Times New Roman" w:hAnsi="Times New Roman"/>
          <w:bCs/>
          <w:sz w:val="24"/>
          <w:szCs w:val="24"/>
        </w:rPr>
        <w:t xml:space="preserve">closed chamber. </w:t>
      </w:r>
      <w:r>
        <w:rPr>
          <w:rFonts w:ascii="Times New Roman" w:hAnsi="Times New Roman"/>
          <w:bCs/>
          <w:sz w:val="24"/>
          <w:szCs w:val="24"/>
        </w:rPr>
        <w:t>O</w:t>
      </w:r>
      <w:r w:rsidRPr="002E49F5">
        <w:rPr>
          <w:rFonts w:ascii="Times New Roman" w:hAnsi="Times New Roman"/>
          <w:bCs/>
          <w:sz w:val="24"/>
          <w:szCs w:val="24"/>
        </w:rPr>
        <w:t xml:space="preserve">ther major reasons included unwillingness of children to change into </w:t>
      </w:r>
      <w:r>
        <w:rPr>
          <w:rFonts w:ascii="Times New Roman" w:hAnsi="Times New Roman"/>
          <w:bCs/>
          <w:sz w:val="24"/>
          <w:szCs w:val="24"/>
        </w:rPr>
        <w:t xml:space="preserve">the </w:t>
      </w:r>
      <w:r w:rsidRPr="002E49F5">
        <w:rPr>
          <w:rFonts w:ascii="Times New Roman" w:hAnsi="Times New Roman"/>
          <w:bCs/>
          <w:sz w:val="24"/>
          <w:szCs w:val="24"/>
        </w:rPr>
        <w:t xml:space="preserve">tight-fitting clothing </w:t>
      </w:r>
      <w:r>
        <w:rPr>
          <w:rFonts w:ascii="Times New Roman" w:hAnsi="Times New Roman"/>
          <w:bCs/>
          <w:sz w:val="24"/>
          <w:szCs w:val="24"/>
        </w:rPr>
        <w:t xml:space="preserve">required </w:t>
      </w:r>
      <w:r w:rsidRPr="002E49F5">
        <w:rPr>
          <w:rFonts w:ascii="Times New Roman" w:hAnsi="Times New Roman"/>
          <w:bCs/>
          <w:sz w:val="24"/>
          <w:szCs w:val="24"/>
        </w:rPr>
        <w:t>for ADP and parents</w:t>
      </w:r>
      <w:r>
        <w:rPr>
          <w:rFonts w:ascii="Times New Roman" w:hAnsi="Times New Roman"/>
          <w:bCs/>
          <w:sz w:val="24"/>
          <w:szCs w:val="24"/>
        </w:rPr>
        <w:t>’ c</w:t>
      </w:r>
      <w:r w:rsidRPr="002E49F5">
        <w:rPr>
          <w:rFonts w:ascii="Times New Roman" w:hAnsi="Times New Roman"/>
          <w:bCs/>
          <w:sz w:val="24"/>
          <w:szCs w:val="24"/>
        </w:rPr>
        <w:t>oncern</w:t>
      </w:r>
      <w:r>
        <w:rPr>
          <w:rFonts w:ascii="Times New Roman" w:hAnsi="Times New Roman"/>
          <w:bCs/>
          <w:sz w:val="24"/>
          <w:szCs w:val="24"/>
        </w:rPr>
        <w:t>s about</w:t>
      </w:r>
      <w:r w:rsidRPr="002E49F5">
        <w:rPr>
          <w:rFonts w:ascii="Times New Roman" w:hAnsi="Times New Roman"/>
          <w:bCs/>
          <w:sz w:val="24"/>
          <w:szCs w:val="24"/>
        </w:rPr>
        <w:t xml:space="preserve"> magnetic field exposure for QMR. </w:t>
      </w:r>
      <w:r w:rsidR="00AC50BB" w:rsidRPr="00AC50BB">
        <w:rPr>
          <w:rFonts w:ascii="Times New Roman" w:hAnsi="Times New Roman"/>
          <w:bCs/>
          <w:sz w:val="24"/>
          <w:szCs w:val="24"/>
        </w:rPr>
        <w:t>B</w:t>
      </w:r>
      <w:r w:rsidRPr="00AC50BB">
        <w:rPr>
          <w:rFonts w:ascii="Times New Roman" w:hAnsi="Times New Roman"/>
          <w:bCs/>
          <w:sz w:val="24"/>
          <w:szCs w:val="24"/>
        </w:rPr>
        <w:t>ased on Pearson's χ</w:t>
      </w:r>
      <w:r w:rsidRPr="00AC50BB">
        <w:rPr>
          <w:rFonts w:ascii="Times New Roman" w:hAnsi="Times New Roman"/>
          <w:bCs/>
          <w:sz w:val="24"/>
          <w:szCs w:val="24"/>
          <w:vertAlign w:val="superscript"/>
        </w:rPr>
        <w:t xml:space="preserve">2 </w:t>
      </w:r>
      <w:r w:rsidRPr="00AC50BB">
        <w:rPr>
          <w:rFonts w:ascii="Times New Roman" w:hAnsi="Times New Roman"/>
          <w:bCs/>
          <w:sz w:val="24"/>
          <w:szCs w:val="24"/>
        </w:rPr>
        <w:t xml:space="preserve">tests for categorical variables and independent sample </w:t>
      </w:r>
      <w:r w:rsidRPr="00AC50BB">
        <w:rPr>
          <w:rFonts w:ascii="Times New Roman" w:hAnsi="Times New Roman"/>
          <w:bCs/>
          <w:i/>
          <w:sz w:val="24"/>
          <w:szCs w:val="24"/>
        </w:rPr>
        <w:t>t-</w:t>
      </w:r>
      <w:r w:rsidRPr="00AC50BB">
        <w:rPr>
          <w:rFonts w:ascii="Times New Roman" w:hAnsi="Times New Roman"/>
          <w:bCs/>
          <w:sz w:val="24"/>
          <w:szCs w:val="24"/>
        </w:rPr>
        <w:t>tests for continuous variables</w:t>
      </w:r>
      <w:r w:rsidR="00AC50BB" w:rsidRPr="00AC50BB">
        <w:rPr>
          <w:rFonts w:ascii="Times New Roman" w:hAnsi="Times New Roman"/>
          <w:bCs/>
          <w:sz w:val="24"/>
          <w:szCs w:val="24"/>
        </w:rPr>
        <w:t>,</w:t>
      </w:r>
      <w:r w:rsidRPr="00AC50BB">
        <w:rPr>
          <w:rFonts w:ascii="Times New Roman" w:hAnsi="Times New Roman"/>
          <w:bCs/>
          <w:sz w:val="24"/>
          <w:szCs w:val="24"/>
        </w:rPr>
        <w:t xml:space="preserve"> </w:t>
      </w:r>
      <w:r w:rsidR="00AC50BB" w:rsidRPr="0020092A">
        <w:rPr>
          <w:rFonts w:ascii="Times New Roman" w:hAnsi="Times New Roman"/>
          <w:bCs/>
          <w:sz w:val="24"/>
          <w:szCs w:val="24"/>
        </w:rPr>
        <w:t xml:space="preserve">children with neither </w:t>
      </w:r>
      <w:r w:rsidR="00AC50BB">
        <w:rPr>
          <w:rFonts w:ascii="Times New Roman" w:hAnsi="Times New Roman"/>
          <w:bCs/>
          <w:sz w:val="24"/>
          <w:szCs w:val="24"/>
        </w:rPr>
        <w:t xml:space="preserve">ADP nor QMR </w:t>
      </w:r>
      <w:r w:rsidR="00AC50BB" w:rsidRPr="0020092A">
        <w:rPr>
          <w:rFonts w:ascii="Times New Roman" w:hAnsi="Times New Roman"/>
          <w:bCs/>
          <w:sz w:val="24"/>
          <w:szCs w:val="24"/>
        </w:rPr>
        <w:t>measurement were more like</w:t>
      </w:r>
      <w:r w:rsidR="00AC50BB">
        <w:rPr>
          <w:rFonts w:ascii="Times New Roman" w:hAnsi="Times New Roman"/>
          <w:bCs/>
          <w:sz w:val="24"/>
          <w:szCs w:val="24"/>
        </w:rPr>
        <w:t>ly to be boys and slightly older, as compared with</w:t>
      </w:r>
      <w:r w:rsidRPr="0020092A">
        <w:rPr>
          <w:rFonts w:ascii="Times New Roman" w:hAnsi="Times New Roman"/>
          <w:bCs/>
          <w:sz w:val="24"/>
          <w:szCs w:val="24"/>
        </w:rPr>
        <w:t xml:space="preserve"> children wit</w:t>
      </w:r>
      <w:r w:rsidR="0020092A" w:rsidRPr="0020092A">
        <w:rPr>
          <w:rFonts w:ascii="Times New Roman" w:hAnsi="Times New Roman"/>
          <w:bCs/>
          <w:sz w:val="24"/>
          <w:szCs w:val="24"/>
        </w:rPr>
        <w:t>h either measurement</w:t>
      </w:r>
      <w:r w:rsidRPr="0020092A">
        <w:rPr>
          <w:rFonts w:ascii="Times New Roman" w:hAnsi="Times New Roman"/>
          <w:bCs/>
          <w:sz w:val="24"/>
          <w:szCs w:val="24"/>
        </w:rPr>
        <w:t xml:space="preserve"> (</w:t>
      </w:r>
      <w:r w:rsidRPr="0020092A">
        <w:rPr>
          <w:rFonts w:ascii="Times New Roman" w:hAnsi="Times New Roman"/>
          <w:b/>
          <w:bCs/>
          <w:sz w:val="24"/>
          <w:szCs w:val="24"/>
        </w:rPr>
        <w:t xml:space="preserve">Table </w:t>
      </w:r>
      <w:r w:rsidR="00BD289C">
        <w:rPr>
          <w:rFonts w:ascii="Times New Roman" w:hAnsi="Times New Roman"/>
          <w:b/>
          <w:bCs/>
          <w:sz w:val="24"/>
          <w:szCs w:val="24"/>
        </w:rPr>
        <w:t>S</w:t>
      </w:r>
      <w:r w:rsidR="00AC50BB">
        <w:rPr>
          <w:rFonts w:ascii="Times New Roman" w:hAnsi="Times New Roman"/>
          <w:b/>
          <w:bCs/>
          <w:sz w:val="24"/>
          <w:szCs w:val="24"/>
        </w:rPr>
        <w:t>1</w:t>
      </w:r>
      <w:r w:rsidR="00AC50BB">
        <w:rPr>
          <w:rFonts w:ascii="Times New Roman" w:hAnsi="Times New Roman"/>
          <w:bCs/>
          <w:sz w:val="24"/>
          <w:szCs w:val="24"/>
        </w:rPr>
        <w:t>)</w:t>
      </w:r>
      <w:r w:rsidRPr="0020092A">
        <w:rPr>
          <w:rFonts w:ascii="Times New Roman" w:hAnsi="Times New Roman"/>
          <w:bCs/>
          <w:sz w:val="24"/>
          <w:szCs w:val="24"/>
        </w:rPr>
        <w:t>. Other characteristics, including age- and sex-specific BMI z-score (</w:t>
      </w:r>
      <w:r w:rsidR="003B5FC9">
        <w:rPr>
          <w:rFonts w:ascii="Times New Roman" w:hAnsi="Times New Roman"/>
          <w:bCs/>
          <w:sz w:val="24"/>
          <w:szCs w:val="24"/>
        </w:rPr>
        <w:t xml:space="preserve">derived </w:t>
      </w:r>
      <w:r w:rsidRPr="0020092A">
        <w:rPr>
          <w:rFonts w:ascii="Times New Roman" w:hAnsi="Times New Roman"/>
          <w:bCs/>
          <w:sz w:val="24"/>
          <w:szCs w:val="24"/>
        </w:rPr>
        <w:t>using a Singapore standard</w:t>
      </w:r>
      <w:r w:rsidR="001F3F5E">
        <w:rPr>
          <w:rFonts w:ascii="Times New Roman" w:hAnsi="Times New Roman"/>
          <w:bCs/>
          <w:sz w:val="24"/>
          <w:szCs w:val="24"/>
        </w:rPr>
        <w:t xml:space="preserve"> </w:t>
      </w:r>
      <w:r w:rsidRPr="0020092A">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"id" : "ITEM-1", "issued" : { "date-parts" : [ [ "2010" ] ] }, "title" : "National Healthcare Group Polyclinics. Age and gender-specific national BMI cut-offs (Singapore).", "type" : "report" }, "uris" : [ "http://www.mendeley.com/documents/?uuid=6a894e80-3894-40b0-9e6d-b65405cca2ea" ] } ], "mendeley" : { "formattedCitation" : "&lt;span style=\"baseline\"&gt;(&lt;span style=\"baseline\"&gt;17&lt;/span&gt;)&lt;/span&gt;", "plainTextFormattedCitation" : "(17)", "previouslyFormattedCitation" : "&lt;span style=\"baseline\"&gt;(&lt;span style=\"baseline\"&gt;17&lt;/span&gt;)&lt;/span&gt;" }, "properties" : { "noteIndex" : 0 }, "schema" : "https://github.com/citation-style-language/schema/raw/master/csl-citation.json" }</w:instrText>
      </w:r>
      <w:r w:rsidRPr="0020092A">
        <w:rPr>
          <w:rFonts w:ascii="Times New Roman" w:hAnsi="Times New Roman"/>
          <w:bCs/>
          <w:sz w:val="24"/>
          <w:szCs w:val="24"/>
        </w:rPr>
        <w:fldChar w:fldCharType="separate"/>
      </w:r>
      <w:r w:rsidR="00B82809" w:rsidRPr="00B82809">
        <w:rPr>
          <w:rFonts w:ascii="Times New Roman" w:hAnsi="Times New Roman"/>
          <w:bCs/>
          <w:noProof/>
          <w:sz w:val="24"/>
          <w:szCs w:val="24"/>
        </w:rPr>
        <w:t>(17)</w:t>
      </w:r>
      <w:r w:rsidRPr="0020092A">
        <w:rPr>
          <w:rFonts w:ascii="Times New Roman" w:hAnsi="Times New Roman"/>
          <w:bCs/>
          <w:sz w:val="24"/>
          <w:szCs w:val="24"/>
        </w:rPr>
        <w:fldChar w:fldCharType="end"/>
      </w:r>
      <w:r w:rsidRPr="0020092A">
        <w:rPr>
          <w:rFonts w:ascii="Times New Roman" w:hAnsi="Times New Roman"/>
          <w:bCs/>
          <w:sz w:val="24"/>
          <w:szCs w:val="24"/>
        </w:rPr>
        <w:t>) and proportions of obese and overweight (defined as BMI z-score &gt; 95</w:t>
      </w:r>
      <w:r w:rsidRPr="0020092A">
        <w:rPr>
          <w:rFonts w:ascii="Times New Roman" w:hAnsi="Times New Roman"/>
          <w:bCs/>
          <w:sz w:val="24"/>
          <w:szCs w:val="24"/>
          <w:vertAlign w:val="superscript"/>
        </w:rPr>
        <w:t>th</w:t>
      </w:r>
      <w:r w:rsidRPr="0020092A">
        <w:rPr>
          <w:rFonts w:ascii="Times New Roman" w:hAnsi="Times New Roman"/>
          <w:bCs/>
          <w:sz w:val="24"/>
          <w:szCs w:val="24"/>
        </w:rPr>
        <w:t xml:space="preserve"> and 85</w:t>
      </w:r>
      <w:r w:rsidRPr="0020092A">
        <w:rPr>
          <w:rFonts w:ascii="Times New Roman" w:hAnsi="Times New Roman"/>
          <w:bCs/>
          <w:sz w:val="24"/>
          <w:szCs w:val="24"/>
          <w:vertAlign w:val="superscript"/>
        </w:rPr>
        <w:t>th</w:t>
      </w:r>
      <w:r w:rsidRPr="0020092A">
        <w:rPr>
          <w:rFonts w:ascii="Times New Roman" w:hAnsi="Times New Roman"/>
          <w:bCs/>
          <w:sz w:val="24"/>
          <w:szCs w:val="24"/>
        </w:rPr>
        <w:t xml:space="preserve"> percentile, respectively</w:t>
      </w:r>
      <w:r w:rsidR="0020092A" w:rsidRPr="0020092A">
        <w:rPr>
          <w:rFonts w:ascii="Times New Roman" w:hAnsi="Times New Roman"/>
          <w:bCs/>
          <w:sz w:val="24"/>
          <w:szCs w:val="24"/>
        </w:rPr>
        <w:t>)</w:t>
      </w:r>
      <w:r w:rsidRPr="0020092A">
        <w:rPr>
          <w:rFonts w:ascii="Times New Roman" w:hAnsi="Times New Roman"/>
          <w:bCs/>
          <w:sz w:val="24"/>
          <w:szCs w:val="24"/>
        </w:rPr>
        <w:t xml:space="preserve">, </w:t>
      </w:r>
      <w:r w:rsidR="00526457" w:rsidRPr="00526457">
        <w:rPr>
          <w:rFonts w:ascii="Times New Roman" w:hAnsi="Times New Roman"/>
          <w:bCs/>
          <w:sz w:val="24"/>
          <w:szCs w:val="24"/>
        </w:rPr>
        <w:t xml:space="preserve">did not differ </w:t>
      </w:r>
      <w:r w:rsidR="00526457" w:rsidRPr="00C4602A">
        <w:rPr>
          <w:rFonts w:ascii="Times New Roman" w:hAnsi="Times New Roman"/>
          <w:bCs/>
          <w:sz w:val="24"/>
          <w:szCs w:val="24"/>
        </w:rPr>
        <w:t>between children who had neither body composition measurement vs</w:t>
      </w:r>
      <w:r w:rsidR="00DA685B" w:rsidRPr="00C4602A">
        <w:rPr>
          <w:rFonts w:ascii="Times New Roman" w:hAnsi="Times New Roman"/>
          <w:bCs/>
          <w:sz w:val="24"/>
          <w:szCs w:val="24"/>
        </w:rPr>
        <w:t>.</w:t>
      </w:r>
      <w:r w:rsidR="00526457" w:rsidRPr="00C4602A">
        <w:rPr>
          <w:rFonts w:ascii="Times New Roman" w:hAnsi="Times New Roman"/>
          <w:bCs/>
          <w:sz w:val="24"/>
          <w:szCs w:val="24"/>
        </w:rPr>
        <w:t xml:space="preserve"> those with at least one of the measurements.</w:t>
      </w:r>
    </w:p>
    <w:p w14:paraId="28C45085" w14:textId="77777777" w:rsidR="00163BCF" w:rsidRPr="007E0FA1" w:rsidRDefault="00163BCF" w:rsidP="00954D67">
      <w:pPr>
        <w:spacing w:line="480" w:lineRule="auto"/>
        <w:outlineLvl w:val="0"/>
        <w:rPr>
          <w:rFonts w:ascii="Times New Roman" w:hAnsi="Times New Roman"/>
          <w:bCs/>
          <w:i/>
          <w:sz w:val="24"/>
          <w:szCs w:val="24"/>
        </w:rPr>
      </w:pPr>
      <w:r w:rsidRPr="007E0FA1">
        <w:rPr>
          <w:rFonts w:ascii="Times New Roman" w:hAnsi="Times New Roman"/>
          <w:bCs/>
          <w:i/>
          <w:sz w:val="24"/>
          <w:szCs w:val="24"/>
        </w:rPr>
        <w:t>Body composition</w:t>
      </w:r>
    </w:p>
    <w:p w14:paraId="0E51CFFE" w14:textId="6CA93B08" w:rsidR="00163BCF" w:rsidRDefault="00163BCF" w:rsidP="00954D67">
      <w:pPr>
        <w:spacing w:line="480" w:lineRule="auto"/>
        <w:rPr>
          <w:rFonts w:ascii="Times New Roman" w:hAnsi="Times New Roman"/>
          <w:bCs/>
          <w:sz w:val="24"/>
          <w:szCs w:val="24"/>
        </w:rPr>
      </w:pPr>
      <w:r w:rsidRPr="007E0FA1">
        <w:rPr>
          <w:rFonts w:ascii="Times New Roman" w:hAnsi="Times New Roman"/>
          <w:bCs/>
          <w:sz w:val="24"/>
          <w:szCs w:val="24"/>
        </w:rPr>
        <w:t>For</w:t>
      </w:r>
      <w:r>
        <w:rPr>
          <w:rFonts w:ascii="Times New Roman" w:hAnsi="Times New Roman"/>
          <w:bCs/>
          <w:sz w:val="24"/>
          <w:szCs w:val="24"/>
        </w:rPr>
        <w:t xml:space="preserve"> </w:t>
      </w:r>
      <w:r w:rsidRPr="007E0FA1">
        <w:rPr>
          <w:rFonts w:ascii="Times New Roman" w:hAnsi="Times New Roman"/>
          <w:bCs/>
          <w:sz w:val="24"/>
          <w:szCs w:val="24"/>
        </w:rPr>
        <w:t xml:space="preserve">QMR measurement, </w:t>
      </w:r>
      <w:r>
        <w:rPr>
          <w:rFonts w:ascii="Times New Roman" w:hAnsi="Times New Roman"/>
          <w:bCs/>
          <w:sz w:val="24"/>
          <w:szCs w:val="24"/>
        </w:rPr>
        <w:t xml:space="preserve">the </w:t>
      </w:r>
      <w:r w:rsidRPr="007E0FA1">
        <w:rPr>
          <w:rFonts w:ascii="Times New Roman" w:hAnsi="Times New Roman"/>
          <w:bCs/>
          <w:sz w:val="24"/>
          <w:szCs w:val="24"/>
        </w:rPr>
        <w:t>EchoMRI-Adolescent Humans Body Composition Analyzer (EchoMRI Corporation, Singapore) was used. Quality control measures were performed daily according to the manufacturer’s recommendations.</w:t>
      </w:r>
      <w:r>
        <w:rPr>
          <w:rFonts w:ascii="Times New Roman" w:hAnsi="Times New Roman"/>
          <w:bCs/>
          <w:sz w:val="24"/>
          <w:szCs w:val="24"/>
        </w:rPr>
        <w:t xml:space="preserve"> </w:t>
      </w:r>
      <w:r w:rsidRPr="00FF2059">
        <w:rPr>
          <w:rFonts w:ascii="Times New Roman" w:hAnsi="Times New Roman"/>
          <w:bCs/>
          <w:sz w:val="24"/>
          <w:szCs w:val="24"/>
        </w:rPr>
        <w:t>The machine was calibrated each day with 8 bottles of canola oil of known mass (36 kg in total), and a routine system test was conducted daily.</w:t>
      </w:r>
      <w:r>
        <w:rPr>
          <w:rFonts w:ascii="Times New Roman" w:hAnsi="Times New Roman"/>
          <w:bCs/>
          <w:sz w:val="24"/>
          <w:szCs w:val="24"/>
        </w:rPr>
        <w:t xml:space="preserve"> </w:t>
      </w:r>
      <w:r w:rsidRPr="007E0FA1">
        <w:rPr>
          <w:rFonts w:ascii="Times New Roman" w:hAnsi="Times New Roman"/>
          <w:bCs/>
          <w:sz w:val="24"/>
          <w:szCs w:val="24"/>
        </w:rPr>
        <w:t xml:space="preserve">Participants were measured in light clothing and in supine position. </w:t>
      </w:r>
      <w:r w:rsidRPr="006D2EC6">
        <w:rPr>
          <w:rFonts w:ascii="Times New Roman" w:hAnsi="Times New Roman"/>
          <w:bCs/>
          <w:sz w:val="24"/>
          <w:szCs w:val="24"/>
        </w:rPr>
        <w:t>Before the measurement, children were asked to</w:t>
      </w:r>
      <w:r>
        <w:rPr>
          <w:rFonts w:ascii="Times New Roman" w:hAnsi="Times New Roman"/>
          <w:bCs/>
          <w:sz w:val="24"/>
          <w:szCs w:val="24"/>
        </w:rPr>
        <w:t xml:space="preserve"> empty their bladders</w:t>
      </w:r>
      <w:r w:rsidRPr="006D2EC6">
        <w:rPr>
          <w:rFonts w:ascii="Times New Roman" w:hAnsi="Times New Roman"/>
          <w:bCs/>
          <w:sz w:val="24"/>
          <w:szCs w:val="24"/>
        </w:rPr>
        <w:t>.</w:t>
      </w:r>
      <w:r w:rsidRPr="007E0FA1">
        <w:rPr>
          <w:rFonts w:ascii="Times New Roman" w:hAnsi="Times New Roman"/>
          <w:bCs/>
          <w:sz w:val="24"/>
          <w:szCs w:val="24"/>
        </w:rPr>
        <w:t xml:space="preserve"> Although slight mo</w:t>
      </w:r>
      <w:r>
        <w:rPr>
          <w:rFonts w:ascii="Times New Roman" w:hAnsi="Times New Roman"/>
          <w:bCs/>
          <w:sz w:val="24"/>
          <w:szCs w:val="24"/>
        </w:rPr>
        <w:t>tion</w:t>
      </w:r>
      <w:r w:rsidRPr="007E0FA1">
        <w:rPr>
          <w:rFonts w:ascii="Times New Roman" w:hAnsi="Times New Roman"/>
          <w:bCs/>
          <w:sz w:val="24"/>
          <w:szCs w:val="24"/>
        </w:rPr>
        <w:t xml:space="preserve"> during QMR scanning process </w:t>
      </w:r>
      <w:r>
        <w:rPr>
          <w:rFonts w:ascii="Times New Roman" w:hAnsi="Times New Roman"/>
          <w:bCs/>
          <w:sz w:val="24"/>
          <w:szCs w:val="24"/>
        </w:rPr>
        <w:t>is</w:t>
      </w:r>
      <w:r w:rsidRPr="007E0FA1">
        <w:rPr>
          <w:rFonts w:ascii="Times New Roman" w:hAnsi="Times New Roman"/>
          <w:bCs/>
          <w:sz w:val="24"/>
          <w:szCs w:val="24"/>
        </w:rPr>
        <w:t xml:space="preserve"> tolerated, the children were instructed to minimize their movement. </w:t>
      </w:r>
      <w:r>
        <w:rPr>
          <w:rFonts w:ascii="Times New Roman" w:hAnsi="Times New Roman"/>
          <w:bCs/>
          <w:sz w:val="24"/>
          <w:szCs w:val="24"/>
        </w:rPr>
        <w:t>The QMR measurement is brief and can be completed in less than 3 minutes.</w:t>
      </w:r>
    </w:p>
    <w:p w14:paraId="38EF23DD" w14:textId="333A3EEC" w:rsidR="00B65B91" w:rsidRPr="00B65B91" w:rsidRDefault="00163BCF" w:rsidP="00B65B91">
      <w:pPr>
        <w:spacing w:before="240" w:after="0" w:line="480" w:lineRule="auto"/>
        <w:ind w:firstLine="720"/>
        <w:rPr>
          <w:rFonts w:ascii="Times New Roman" w:hAnsi="Times New Roman"/>
          <w:bCs/>
          <w:sz w:val="24"/>
          <w:szCs w:val="24"/>
        </w:rPr>
      </w:pPr>
      <w:r>
        <w:rPr>
          <w:rFonts w:ascii="Times New Roman" w:hAnsi="Times New Roman"/>
          <w:sz w:val="24"/>
          <w:szCs w:val="24"/>
        </w:rPr>
        <w:t>For ADP, the B</w:t>
      </w:r>
      <w:r w:rsidR="00C11CB0">
        <w:rPr>
          <w:rFonts w:ascii="Times New Roman" w:hAnsi="Times New Roman"/>
          <w:sz w:val="24"/>
          <w:szCs w:val="24"/>
        </w:rPr>
        <w:t xml:space="preserve">odPod </w:t>
      </w:r>
      <w:r>
        <w:rPr>
          <w:rFonts w:ascii="Times New Roman" w:hAnsi="Times New Roman"/>
          <w:sz w:val="24"/>
          <w:szCs w:val="24"/>
        </w:rPr>
        <w:t xml:space="preserve">body composition tracking system version 5.2.0 (Cosmed, Rome, Italy) was used. The system was calibrated each day before use; a cylinder with known volume (50L) was used to calibrate the chamber, and two 10 kg weights were used to calibrate the scale. </w:t>
      </w:r>
      <w:bookmarkStart w:id="1" w:name="_Hlk485635869"/>
      <w:r w:rsidRPr="00C4602A">
        <w:rPr>
          <w:rFonts w:ascii="Times New Roman" w:hAnsi="Times New Roman"/>
          <w:sz w:val="24"/>
          <w:szCs w:val="24"/>
        </w:rPr>
        <w:t xml:space="preserve">The </w:t>
      </w:r>
      <w:r w:rsidR="00922CCD" w:rsidRPr="00C4602A">
        <w:rPr>
          <w:rFonts w:ascii="Times New Roman" w:hAnsi="Times New Roman"/>
          <w:sz w:val="24"/>
          <w:szCs w:val="24"/>
        </w:rPr>
        <w:t>participants</w:t>
      </w:r>
      <w:r w:rsidRPr="00C4602A">
        <w:rPr>
          <w:rFonts w:ascii="Times New Roman" w:hAnsi="Times New Roman"/>
          <w:sz w:val="24"/>
          <w:szCs w:val="24"/>
        </w:rPr>
        <w:t xml:space="preserve"> changed into tight-fitting clothing prior to measurement, including a tight-fitting cap to minimize air trapping within the hair. Body</w:t>
      </w:r>
      <w:r w:rsidR="00093209" w:rsidRPr="00C4602A">
        <w:rPr>
          <w:rFonts w:ascii="Times New Roman" w:hAnsi="Times New Roman"/>
          <w:sz w:val="24"/>
          <w:szCs w:val="24"/>
        </w:rPr>
        <w:t xml:space="preserve"> mass was measured using the BodPod</w:t>
      </w:r>
      <w:r w:rsidRPr="00C4602A">
        <w:rPr>
          <w:rFonts w:ascii="Times New Roman" w:hAnsi="Times New Roman"/>
          <w:sz w:val="24"/>
          <w:szCs w:val="24"/>
        </w:rPr>
        <w:t xml:space="preserve">’s </w:t>
      </w:r>
      <w:r w:rsidR="0033131A" w:rsidRPr="00C4602A">
        <w:rPr>
          <w:rFonts w:ascii="Times New Roman" w:hAnsi="Times New Roman"/>
          <w:sz w:val="24"/>
          <w:szCs w:val="24"/>
        </w:rPr>
        <w:t xml:space="preserve">precise </w:t>
      </w:r>
      <w:r w:rsidRPr="00C4602A">
        <w:rPr>
          <w:rFonts w:ascii="Times New Roman" w:hAnsi="Times New Roman"/>
          <w:sz w:val="24"/>
          <w:szCs w:val="24"/>
        </w:rPr>
        <w:t>electronic scale</w:t>
      </w:r>
      <w:r w:rsidR="0033131A" w:rsidRPr="00C4602A">
        <w:rPr>
          <w:rFonts w:ascii="Times New Roman" w:hAnsi="Times New Roman"/>
          <w:sz w:val="24"/>
          <w:szCs w:val="24"/>
        </w:rPr>
        <w:t xml:space="preserve"> (6-20 seconds</w:t>
      </w:r>
      <w:r w:rsidR="00392877" w:rsidRPr="00C4602A">
        <w:rPr>
          <w:rFonts w:ascii="Times New Roman" w:hAnsi="Times New Roman"/>
          <w:sz w:val="24"/>
          <w:szCs w:val="24"/>
        </w:rPr>
        <w:t>,</w:t>
      </w:r>
      <w:r w:rsidR="0033131A" w:rsidRPr="00C4602A">
        <w:rPr>
          <w:rFonts w:ascii="Times New Roman" w:hAnsi="Times New Roman"/>
          <w:sz w:val="24"/>
          <w:szCs w:val="24"/>
        </w:rPr>
        <w:t xml:space="preserve"> depending on </w:t>
      </w:r>
      <w:r w:rsidR="00093209" w:rsidRPr="00C4602A">
        <w:rPr>
          <w:rFonts w:ascii="Times New Roman" w:hAnsi="Times New Roman"/>
          <w:sz w:val="24"/>
          <w:szCs w:val="24"/>
        </w:rPr>
        <w:t>participant</w:t>
      </w:r>
      <w:r w:rsidR="0033131A" w:rsidRPr="00C4602A">
        <w:rPr>
          <w:rFonts w:ascii="Times New Roman" w:hAnsi="Times New Roman"/>
          <w:sz w:val="24"/>
          <w:szCs w:val="24"/>
        </w:rPr>
        <w:t>’s movement)</w:t>
      </w:r>
      <w:r w:rsidRPr="00C4602A">
        <w:rPr>
          <w:rFonts w:ascii="Times New Roman" w:hAnsi="Times New Roman"/>
          <w:sz w:val="24"/>
          <w:szCs w:val="24"/>
        </w:rPr>
        <w:t>, while bod</w:t>
      </w:r>
      <w:r>
        <w:rPr>
          <w:rFonts w:ascii="Times New Roman" w:hAnsi="Times New Roman"/>
          <w:sz w:val="24"/>
          <w:szCs w:val="24"/>
        </w:rPr>
        <w:t>y volume was measured in the B</w:t>
      </w:r>
      <w:r w:rsidR="00C11CB0">
        <w:rPr>
          <w:rFonts w:ascii="Times New Roman" w:hAnsi="Times New Roman"/>
          <w:sz w:val="24"/>
          <w:szCs w:val="24"/>
        </w:rPr>
        <w:t xml:space="preserve">odPod </w:t>
      </w:r>
      <w:r>
        <w:rPr>
          <w:rFonts w:ascii="Times New Roman" w:hAnsi="Times New Roman"/>
          <w:sz w:val="24"/>
          <w:szCs w:val="24"/>
        </w:rPr>
        <w:t>chamber. Two volume measurements of approxim</w:t>
      </w:r>
      <w:r w:rsidR="00392877">
        <w:rPr>
          <w:rFonts w:ascii="Times New Roman" w:hAnsi="Times New Roman"/>
          <w:sz w:val="24"/>
          <w:szCs w:val="24"/>
        </w:rPr>
        <w:t>ately 50 seconds each were obtained</w:t>
      </w:r>
      <w:r>
        <w:rPr>
          <w:rFonts w:ascii="Times New Roman" w:hAnsi="Times New Roman"/>
          <w:sz w:val="24"/>
          <w:szCs w:val="24"/>
        </w:rPr>
        <w:t xml:space="preserve">; </w:t>
      </w:r>
      <w:r w:rsidR="00392877" w:rsidRPr="00392877">
        <w:rPr>
          <w:rFonts w:ascii="Times New Roman" w:hAnsi="Times New Roman"/>
          <w:sz w:val="24"/>
          <w:szCs w:val="24"/>
        </w:rPr>
        <w:t xml:space="preserve">when the two measures differed, </w:t>
      </w:r>
      <w:r w:rsidR="00392877">
        <w:rPr>
          <w:rFonts w:ascii="Times New Roman" w:hAnsi="Times New Roman"/>
          <w:sz w:val="24"/>
          <w:szCs w:val="24"/>
        </w:rPr>
        <w:t xml:space="preserve">a third measurement </w:t>
      </w:r>
      <w:r w:rsidRPr="00842CC9">
        <w:rPr>
          <w:rFonts w:ascii="Times New Roman" w:hAnsi="Times New Roman"/>
          <w:sz w:val="24"/>
          <w:szCs w:val="24"/>
        </w:rPr>
        <w:t xml:space="preserve">was </w:t>
      </w:r>
      <w:r>
        <w:rPr>
          <w:rFonts w:ascii="Times New Roman" w:hAnsi="Times New Roman"/>
          <w:sz w:val="24"/>
          <w:szCs w:val="24"/>
        </w:rPr>
        <w:t>obtain</w:t>
      </w:r>
      <w:r w:rsidRPr="00842CC9">
        <w:rPr>
          <w:rFonts w:ascii="Times New Roman" w:hAnsi="Times New Roman"/>
          <w:sz w:val="24"/>
          <w:szCs w:val="24"/>
        </w:rPr>
        <w:t>ed</w:t>
      </w:r>
      <w:r>
        <w:rPr>
          <w:rFonts w:ascii="Times New Roman" w:hAnsi="Times New Roman"/>
          <w:sz w:val="24"/>
          <w:szCs w:val="24"/>
        </w:rPr>
        <w:t xml:space="preserve">. </w:t>
      </w:r>
      <w:r w:rsidR="0033131A" w:rsidRPr="00C4602A">
        <w:rPr>
          <w:rFonts w:ascii="Times New Roman" w:hAnsi="Times New Roman"/>
          <w:bCs/>
          <w:sz w:val="24"/>
          <w:szCs w:val="24"/>
        </w:rPr>
        <w:t xml:space="preserve">The total ADP measurement time is about 5 minutes. </w:t>
      </w:r>
      <w:bookmarkEnd w:id="1"/>
      <w:r w:rsidR="00B65B91" w:rsidRPr="00C4602A">
        <w:rPr>
          <w:rFonts w:ascii="Times New Roman" w:hAnsi="Times New Roman"/>
          <w:bCs/>
          <w:sz w:val="24"/>
          <w:szCs w:val="24"/>
        </w:rPr>
        <w:t xml:space="preserve">Body density, and subsequently % body fat and absolute fat mass, was then calculated from the body mass and volume. </w:t>
      </w:r>
      <w:r w:rsidR="004620C6" w:rsidRPr="00C4602A">
        <w:rPr>
          <w:rFonts w:ascii="Times New Roman" w:hAnsi="Times New Roman"/>
          <w:bCs/>
          <w:sz w:val="24"/>
          <w:szCs w:val="24"/>
        </w:rPr>
        <w:t xml:space="preserve">Further </w:t>
      </w:r>
      <w:r w:rsidR="00B65B91" w:rsidRPr="00C4602A">
        <w:rPr>
          <w:rFonts w:ascii="Times New Roman" w:hAnsi="Times New Roman"/>
          <w:bCs/>
          <w:sz w:val="24"/>
          <w:szCs w:val="24"/>
        </w:rPr>
        <w:t xml:space="preserve">technical details of QMR and ADP measurements are included in </w:t>
      </w:r>
      <w:r w:rsidR="00B65B91" w:rsidRPr="00C4602A">
        <w:rPr>
          <w:rFonts w:ascii="Times New Roman" w:hAnsi="Times New Roman"/>
          <w:b/>
          <w:bCs/>
          <w:sz w:val="24"/>
          <w:szCs w:val="24"/>
        </w:rPr>
        <w:t>Material S1</w:t>
      </w:r>
      <w:r w:rsidR="00B65B91" w:rsidRPr="00C4602A">
        <w:rPr>
          <w:rFonts w:ascii="Times New Roman" w:hAnsi="Times New Roman"/>
          <w:bCs/>
          <w:sz w:val="24"/>
          <w:szCs w:val="24"/>
        </w:rPr>
        <w:t>.</w:t>
      </w:r>
    </w:p>
    <w:p w14:paraId="7983F53B" w14:textId="77777777" w:rsidR="00163BCF" w:rsidRPr="007E0FA1" w:rsidRDefault="00163BCF" w:rsidP="00954D67">
      <w:pPr>
        <w:spacing w:before="240" w:line="480" w:lineRule="auto"/>
        <w:rPr>
          <w:rFonts w:ascii="Times New Roman" w:hAnsi="Times New Roman"/>
          <w:bCs/>
          <w:i/>
          <w:sz w:val="24"/>
          <w:szCs w:val="24"/>
        </w:rPr>
      </w:pPr>
      <w:r w:rsidRPr="007E0FA1">
        <w:rPr>
          <w:rFonts w:ascii="Times New Roman" w:hAnsi="Times New Roman"/>
          <w:bCs/>
          <w:i/>
          <w:sz w:val="24"/>
          <w:szCs w:val="24"/>
        </w:rPr>
        <w:t>Anthropometry</w:t>
      </w:r>
    </w:p>
    <w:p w14:paraId="5663D351" w14:textId="58A69C4D" w:rsidR="00163BCF" w:rsidRPr="0067334E" w:rsidRDefault="00163BCF" w:rsidP="00954D67">
      <w:pPr>
        <w:spacing w:before="240" w:after="0" w:line="480" w:lineRule="auto"/>
        <w:rPr>
          <w:rFonts w:ascii="Times New Roman" w:hAnsi="Times New Roman"/>
          <w:sz w:val="24"/>
          <w:szCs w:val="24"/>
          <w:lang w:eastAsia="ja-JP"/>
        </w:rPr>
      </w:pPr>
      <w:r w:rsidRPr="00C4602A">
        <w:rPr>
          <w:rFonts w:ascii="Times New Roman" w:hAnsi="Times New Roman"/>
          <w:bCs/>
          <w:sz w:val="24"/>
          <w:szCs w:val="24"/>
        </w:rPr>
        <w:t>The child</w:t>
      </w:r>
      <w:r w:rsidR="005F74EC" w:rsidRPr="00C4602A">
        <w:rPr>
          <w:rFonts w:ascii="Times New Roman" w:hAnsi="Times New Roman"/>
          <w:bCs/>
          <w:sz w:val="24"/>
          <w:szCs w:val="24"/>
        </w:rPr>
        <w:t>ren’</w:t>
      </w:r>
      <w:r w:rsidRPr="00C4602A">
        <w:rPr>
          <w:rFonts w:ascii="Times New Roman" w:hAnsi="Times New Roman"/>
          <w:bCs/>
          <w:sz w:val="24"/>
          <w:szCs w:val="24"/>
        </w:rPr>
        <w:t xml:space="preserve">s weight </w:t>
      </w:r>
      <w:r w:rsidRPr="007E0FA1">
        <w:rPr>
          <w:rFonts w:ascii="Times New Roman" w:hAnsi="Times New Roman"/>
          <w:bCs/>
          <w:sz w:val="24"/>
          <w:szCs w:val="24"/>
        </w:rPr>
        <w:t xml:space="preserve">and height were measured using a calibrated digital scale (SECA weighing scale model 813, SECA Corp., Hamburg, Germany) and stadiometer (SECA model 213), respectively. </w:t>
      </w:r>
      <w:r>
        <w:rPr>
          <w:rFonts w:ascii="Times New Roman" w:hAnsi="Times New Roman"/>
          <w:bCs/>
          <w:sz w:val="24"/>
          <w:szCs w:val="24"/>
        </w:rPr>
        <w:t>The f</w:t>
      </w:r>
      <w:r w:rsidRPr="007E0FA1">
        <w:rPr>
          <w:rFonts w:ascii="Times New Roman" w:hAnsi="Times New Roman"/>
          <w:bCs/>
          <w:sz w:val="24"/>
          <w:szCs w:val="24"/>
        </w:rPr>
        <w:t xml:space="preserve">at mass index (FMI) was derived using the formula </w:t>
      </w:r>
      <w:r>
        <w:rPr>
          <w:rFonts w:ascii="Times New Roman" w:hAnsi="Times New Roman"/>
          <w:bCs/>
          <w:sz w:val="24"/>
          <w:szCs w:val="24"/>
        </w:rPr>
        <w:t>fat mass/square of height (kg/</w:t>
      </w:r>
      <w:r w:rsidRPr="007E0FA1">
        <w:rPr>
          <w:rFonts w:ascii="Times New Roman" w:hAnsi="Times New Roman"/>
          <w:bCs/>
          <w:sz w:val="24"/>
          <w:szCs w:val="24"/>
        </w:rPr>
        <w:t>m</w:t>
      </w:r>
      <w:r w:rsidRPr="007E0FA1">
        <w:rPr>
          <w:rFonts w:ascii="Times New Roman" w:hAnsi="Times New Roman"/>
          <w:bCs/>
          <w:sz w:val="24"/>
          <w:szCs w:val="24"/>
          <w:vertAlign w:val="superscript"/>
        </w:rPr>
        <w:t>2</w:t>
      </w:r>
      <w:r w:rsidRPr="007E0FA1">
        <w:rPr>
          <w:rFonts w:ascii="Times New Roman" w:hAnsi="Times New Roman"/>
          <w:bCs/>
          <w:sz w:val="24"/>
          <w:szCs w:val="24"/>
        </w:rPr>
        <w:t>).</w:t>
      </w:r>
      <w:r>
        <w:rPr>
          <w:rFonts w:ascii="Times New Roman" w:hAnsi="Times New Roman"/>
          <w:sz w:val="24"/>
          <w:szCs w:val="24"/>
          <w:lang w:eastAsia="ja-JP"/>
        </w:rPr>
        <w:t xml:space="preserve"> </w:t>
      </w:r>
      <w:r>
        <w:rPr>
          <w:rFonts w:ascii="Times New Roman" w:hAnsi="Times New Roman"/>
          <w:bCs/>
          <w:sz w:val="24"/>
          <w:szCs w:val="24"/>
        </w:rPr>
        <w:t>Abdominal circumference was measured using an inelastic measuring tape (Butterfly brand, China) and recorded to the nearest 1 mm. These measurements were taken in duplicate using a standardized protocol</w:t>
      </w:r>
      <w:r w:rsidR="001F3F5E">
        <w:rPr>
          <w:rFonts w:ascii="Times New Roman" w:hAnsi="Times New Roman"/>
          <w:bCs/>
          <w:sz w:val="24"/>
          <w:szCs w:val="24"/>
        </w:rPr>
        <w:t xml:space="preserve"> and then averaged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"10.1093/aje/kwr193", "ISSN" : "1476-6256", "PMID" : "21749974", "abstract" : "The potential for genome-wide association studies to relate phenotypes to specific genetic variation is greatly increased when data can be combined or compared across multiple studies. To facilitate replication and validation across studies, RTI International (Research Triangle Park, North Carolina) and the National Human Genome Research Institute (Bethesda, Maryland) are collaborating on the consensus measures for Phenotypes and eXposures (PhenX) project. The goal of PhenX is to identify 15 high-priority, well-established, and broadly applicable measures for each of 21 research domains. PhenX measures are selected by working groups of domain experts using a consensus process that includes input from the scientific community. The selected measures are then made freely available to the scientific community via the PhenX Toolkit. Thus, the PhenX Toolkit provides the research community with a core set of high-quality, well-established, low-burden measures intended for use in large-scale genomic studies. PhenX measures will have the most impact when included at the experimental design stage. The PhenX Toolkit also includes links to standards and resources in an effort to facilitate data harmonization to legacy data. Broad acceptance and use of PhenX measures will promote cross-study comparisons to increase statistical power for identifying and replicating variants associated with complex diseases and with gene-gene and gene-environment interactions.", "author" : [ { "dropping-particle" : "", "family" : "Hamilton", "given" : "Carol M", "non-dropping-particle" : "", "parse-names" : false, "suffix" : "" }, { "dropping-particle" : "", "family" : "Strader", "given" : "Lisa C", "non-dropping-particle" : "", "parse-names" : false, "suffix" : "" }, { "dropping-particle" : "", "family" : "Pratt", "given" : "Joseph G", "non-dropping-particle" : "", "parse-names" : false, "suffix" : "" }, { "dropping-particle" : "", "family" : "Maiese", "given" : "Deborah", "non-dropping-particle" : "", "parse-names" : false, "suffix" : "" }, { "dropping-particle" : "", "family" : "Hendershot", "given" : "Tabitha", "non-dropping-particle" : "", "parse-names" : false, "suffix" : "" }, { "dropping-particle" : "", "family" : "Kwok", "given" : "Richard K", "non-dropping-particle" : "", "parse-names" : false, "suffix" : "" }, { "dropping-particle" : "", "family" : "Hammond", "given" : "Jane A", "non-dropping-particle" : "", "parse-names" : false, "suffix" : "" }, { "dropping-particle" : "", "family" : "Huggins", "given" : "Wayne", "non-dropping-particle" : "", "parse-names" : false, "suffix" : "" }, { "dropping-particle" : "", "family" : "Jackman", "given" : "Dean", "non-dropping-particle" : "", "parse-names" : false, "suffix" : "" }, { "dropping-particle" : "", "family" : "Pan", "given" : "Huaqin", "non-dropping-particle" : "", "parse-names" : false, "suffix" : "" }, { "dropping-particle" : "", "family" : "Nettles", "given" : "Destiney S", "non-dropping-particle" : "", "parse-names" : false, "suffix" : "" }, { "dropping-particle" : "", "family" : "Beaty", "given" : "Terri H", "non-dropping-particle" : "", "parse-names" : false, "suffix" : "" }, { "dropping-particle" : "", "family" : "Farrer", "given" : "Lindsay A", "non-dropping-particle" : "", "parse-names" : false, "suffix" : "" }, { "dropping-particle" : "", "family" : "Kraft", "given" : "Peter", "non-dropping-particle" : "", "parse-names" : false, "suffix" : "" }, { "dropping-particle" : "", "family" : "Marazita", "given" : "Mary L", "non-dropping-particle" : "", "parse-names" : false, "suffix" : "" }, { "dropping-particle" : "", "family" : "Ordovas", "given" : "Jose M", "non-dropping-particle" : "", "parse-names" : false, "suffix" : "" }, { "dropping-particle" : "", "family" : "Pato", "given" : "Carlos N", "non-dropping-particle" : "", "parse-names" : false, "suffix" : "" }, { "dropping-particle" : "", "family" : "Spitz", "given" : "Margaret R", "non-dropping-particle" : "", "parse-names" : false, "suffix" : "" }, { "dropping-particle" : "", "family" : "Wagener", "given" : "Diane", "non-dropping-particle" : "", "parse-names" : false, "suffix" : "" }, { "dropping-particle" : "", "family" : "Williams", "given" : "Michelle", "non-dropping-particle" : "", "parse-names" : false, "suffix" : "" }, { "dropping-particle" : "", "family" : "Junkins", "given" : "Heather A", "non-dropping-particle" : "", "parse-names" : false, "suffix" : "" }, { "dropping-particle" : "", "family" : "Harlan", "given" : "William R", "non-dropping-particle" : "", "parse-names" : false, "suffix" : "" }, { "dropping-particle" : "", "family" : "Ramos", "given" : "Erin M", "non-dropping-particle" : "", "parse-names" : false, "suffix" : "" }, { "dropping-particle" : "", "family" : "Haines", "given" : "Jonathan", "non-dropping-particle" : "", "parse-names" : false, "suffix" : "" } ], "container-title" : "American journal of epidemiology", "id" : "ITEM-1", "issue" : "3", "issued" : { "date-parts" : [ [ "2011", "8", "1" ] ] }, "page" : "253-60", "title" : "The PhenX Toolkit: get the most from your measures.", "type" : "article-journal", "volume" : "174" }, "uris" : [ "http://www.mendeley.com/documents/?uuid=804744c9-d4f0-4839-b89a-f3c0f354e064" ] } ], "mendeley" : { "formattedCitation" : "&lt;span style=\"baseline\"&gt;(&lt;span style=\"baseline\"&gt;18&lt;/span&gt;)&lt;/span&gt;", "plainTextFormattedCitation" : "(18)", "previouslyFormattedCitation" : "&lt;span style=\"baseline\"&gt;(&lt;span style=\"baseline\"&gt;18&lt;/span&gt;)&lt;/span&gt;"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(18)</w:t>
      </w:r>
      <w:r>
        <w:rPr>
          <w:rFonts w:ascii="Times New Roman" w:hAnsi="Times New Roman"/>
          <w:bCs/>
          <w:sz w:val="24"/>
          <w:szCs w:val="24"/>
        </w:rPr>
        <w:fldChar w:fldCharType="end"/>
      </w:r>
      <w:r w:rsidR="001F3F5E">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lang w:eastAsia="ja-JP"/>
        </w:rPr>
        <w:t>S</w:t>
      </w:r>
      <w:r w:rsidRPr="007E0FA1">
        <w:rPr>
          <w:rFonts w:ascii="Times New Roman" w:hAnsi="Times New Roman"/>
          <w:sz w:val="24"/>
          <w:szCs w:val="24"/>
          <w:lang w:eastAsia="ja-JP"/>
        </w:rPr>
        <w:t xml:space="preserve">ubscapular skinfold (SS) </w:t>
      </w:r>
      <w:r>
        <w:rPr>
          <w:rFonts w:ascii="Times New Roman" w:hAnsi="Times New Roman"/>
          <w:sz w:val="24"/>
          <w:szCs w:val="24"/>
          <w:lang w:eastAsia="ja-JP"/>
        </w:rPr>
        <w:t xml:space="preserve">and triceps skinfold (TS) thicknesses </w:t>
      </w:r>
      <w:r w:rsidRPr="007E0FA1">
        <w:rPr>
          <w:rFonts w:ascii="Times New Roman" w:hAnsi="Times New Roman"/>
          <w:sz w:val="24"/>
          <w:szCs w:val="24"/>
          <w:lang w:eastAsia="ja-JP"/>
        </w:rPr>
        <w:t xml:space="preserve">were measured using Holtain skinfold calipers (Holtain Ltd, Crymych, UK) </w:t>
      </w:r>
      <w:r>
        <w:rPr>
          <w:rFonts w:ascii="Times New Roman" w:hAnsi="Times New Roman"/>
          <w:sz w:val="24"/>
          <w:szCs w:val="24"/>
          <w:lang w:eastAsia="ja-JP"/>
        </w:rPr>
        <w:t xml:space="preserve">in triplicate, </w:t>
      </w:r>
      <w:r w:rsidRPr="007E0FA1">
        <w:rPr>
          <w:rFonts w:ascii="Times New Roman" w:hAnsi="Times New Roman"/>
          <w:sz w:val="24"/>
          <w:szCs w:val="24"/>
          <w:lang w:eastAsia="ja-JP"/>
        </w:rPr>
        <w:t xml:space="preserve">with the two closest values </w:t>
      </w:r>
      <w:r>
        <w:rPr>
          <w:rFonts w:ascii="Times New Roman" w:hAnsi="Times New Roman"/>
          <w:sz w:val="24"/>
          <w:szCs w:val="24"/>
          <w:lang w:eastAsia="ja-JP"/>
        </w:rPr>
        <w:t xml:space="preserve">then </w:t>
      </w:r>
      <w:r w:rsidRPr="007E0FA1">
        <w:rPr>
          <w:rFonts w:ascii="Times New Roman" w:hAnsi="Times New Roman"/>
          <w:sz w:val="24"/>
          <w:szCs w:val="24"/>
          <w:lang w:eastAsia="ja-JP"/>
        </w:rPr>
        <w:t xml:space="preserve">averaged. </w:t>
      </w:r>
      <w:r>
        <w:rPr>
          <w:rFonts w:ascii="Times New Roman" w:hAnsi="Times New Roman"/>
          <w:sz w:val="24"/>
          <w:szCs w:val="24"/>
          <w:lang w:eastAsia="ja-JP"/>
        </w:rPr>
        <w:t>The skinfold measurements were taken on the</w:t>
      </w:r>
      <w:r w:rsidRPr="009671B0">
        <w:rPr>
          <w:rFonts w:ascii="Times New Roman" w:hAnsi="Times New Roman"/>
          <w:sz w:val="24"/>
          <w:szCs w:val="24"/>
          <w:lang w:eastAsia="ja-JP"/>
        </w:rPr>
        <w:t xml:space="preserve"> right side of the body and </w:t>
      </w:r>
      <w:r>
        <w:rPr>
          <w:rFonts w:ascii="Times New Roman" w:hAnsi="Times New Roman"/>
          <w:sz w:val="24"/>
          <w:szCs w:val="24"/>
          <w:lang w:eastAsia="ja-JP"/>
        </w:rPr>
        <w:t xml:space="preserve">recorded to the nearest 0.2 mm. The sum of skinfold </w:t>
      </w:r>
      <w:r w:rsidRPr="007E0FA1">
        <w:rPr>
          <w:rFonts w:ascii="Times New Roman" w:hAnsi="Times New Roman"/>
          <w:sz w:val="24"/>
          <w:szCs w:val="24"/>
          <w:lang w:eastAsia="ja-JP"/>
        </w:rPr>
        <w:t>thickness</w:t>
      </w:r>
      <w:r>
        <w:rPr>
          <w:rFonts w:ascii="Times New Roman" w:hAnsi="Times New Roman"/>
          <w:sz w:val="24"/>
          <w:szCs w:val="24"/>
          <w:lang w:eastAsia="ja-JP"/>
        </w:rPr>
        <w:t>es</w:t>
      </w:r>
      <w:r w:rsidRPr="007E0FA1">
        <w:rPr>
          <w:rFonts w:ascii="Times New Roman" w:hAnsi="Times New Roman"/>
          <w:sz w:val="24"/>
          <w:szCs w:val="24"/>
          <w:lang w:eastAsia="ja-JP"/>
        </w:rPr>
        <w:t xml:space="preserve"> (SST) </w:t>
      </w:r>
      <w:r>
        <w:rPr>
          <w:rFonts w:ascii="Times New Roman" w:hAnsi="Times New Roman"/>
          <w:sz w:val="24"/>
          <w:szCs w:val="24"/>
          <w:lang w:eastAsia="ja-JP"/>
        </w:rPr>
        <w:t>was</w:t>
      </w:r>
      <w:r w:rsidRPr="007E0FA1">
        <w:rPr>
          <w:rFonts w:ascii="Times New Roman" w:hAnsi="Times New Roman"/>
          <w:sz w:val="24"/>
          <w:szCs w:val="24"/>
          <w:lang w:eastAsia="ja-JP"/>
        </w:rPr>
        <w:t xml:space="preserve"> </w:t>
      </w:r>
      <w:r>
        <w:rPr>
          <w:rFonts w:ascii="Times New Roman" w:hAnsi="Times New Roman"/>
          <w:sz w:val="24"/>
          <w:szCs w:val="24"/>
          <w:lang w:eastAsia="ja-JP"/>
        </w:rPr>
        <w:t xml:space="preserve">subsequently </w:t>
      </w:r>
      <w:r w:rsidRPr="007E0FA1">
        <w:rPr>
          <w:rFonts w:ascii="Times New Roman" w:hAnsi="Times New Roman"/>
          <w:sz w:val="24"/>
          <w:szCs w:val="24"/>
          <w:lang w:eastAsia="ja-JP"/>
        </w:rPr>
        <w:t xml:space="preserve">derived by adding TS and SS. </w:t>
      </w:r>
    </w:p>
    <w:p w14:paraId="4EAEA011" w14:textId="77777777" w:rsidR="00163BCF" w:rsidRDefault="00163BCF" w:rsidP="00954D67">
      <w:pPr>
        <w:spacing w:before="240" w:line="480" w:lineRule="auto"/>
        <w:outlineLvl w:val="0"/>
        <w:rPr>
          <w:rFonts w:ascii="Times New Roman" w:hAnsi="Times New Roman"/>
          <w:bCs/>
          <w:i/>
          <w:sz w:val="24"/>
          <w:szCs w:val="24"/>
        </w:rPr>
      </w:pPr>
      <w:r w:rsidRPr="007E0FA1">
        <w:rPr>
          <w:rFonts w:ascii="Times New Roman" w:hAnsi="Times New Roman"/>
          <w:bCs/>
          <w:i/>
          <w:sz w:val="24"/>
          <w:szCs w:val="24"/>
        </w:rPr>
        <w:t>Statistical analysis</w:t>
      </w:r>
    </w:p>
    <w:p w14:paraId="1C3F9D9F" w14:textId="06574DEF" w:rsidR="00163BCF" w:rsidRPr="007E0FA1" w:rsidRDefault="00163BCF" w:rsidP="00954D67">
      <w:pPr>
        <w:spacing w:line="480" w:lineRule="auto"/>
        <w:rPr>
          <w:rFonts w:ascii="Times New Roman" w:hAnsi="Times New Roman"/>
          <w:bCs/>
          <w:sz w:val="24"/>
          <w:szCs w:val="24"/>
        </w:rPr>
      </w:pPr>
      <w:r w:rsidRPr="007E0FA1">
        <w:rPr>
          <w:rFonts w:ascii="Times New Roman" w:hAnsi="Times New Roman"/>
          <w:bCs/>
          <w:sz w:val="24"/>
          <w:szCs w:val="24"/>
        </w:rPr>
        <w:t xml:space="preserve">Characteristics of study children </w:t>
      </w:r>
      <w:r>
        <w:rPr>
          <w:rFonts w:ascii="Times New Roman" w:hAnsi="Times New Roman"/>
          <w:bCs/>
          <w:sz w:val="24"/>
          <w:szCs w:val="24"/>
        </w:rPr>
        <w:t>are</w:t>
      </w:r>
      <w:r w:rsidRPr="007E0FA1">
        <w:rPr>
          <w:rFonts w:ascii="Times New Roman" w:hAnsi="Times New Roman"/>
          <w:bCs/>
          <w:sz w:val="24"/>
          <w:szCs w:val="24"/>
        </w:rPr>
        <w:t xml:space="preserve"> summarized </w:t>
      </w:r>
      <w:r>
        <w:rPr>
          <w:rFonts w:ascii="Times New Roman" w:hAnsi="Times New Roman"/>
          <w:bCs/>
          <w:sz w:val="24"/>
          <w:szCs w:val="24"/>
        </w:rPr>
        <w:t>using</w:t>
      </w:r>
      <w:r w:rsidRPr="007E0FA1">
        <w:rPr>
          <w:rFonts w:ascii="Times New Roman" w:hAnsi="Times New Roman"/>
          <w:bCs/>
          <w:sz w:val="24"/>
          <w:szCs w:val="24"/>
        </w:rPr>
        <w:t xml:space="preserve"> mean ± SD for continuous variables and </w:t>
      </w:r>
      <w:r w:rsidRPr="007E0FA1">
        <w:rPr>
          <w:rFonts w:ascii="Times New Roman" w:hAnsi="Times New Roman"/>
          <w:bCs/>
          <w:i/>
          <w:sz w:val="24"/>
          <w:szCs w:val="24"/>
        </w:rPr>
        <w:t xml:space="preserve">n </w:t>
      </w:r>
      <w:r w:rsidRPr="007E0FA1">
        <w:rPr>
          <w:rFonts w:ascii="Times New Roman" w:hAnsi="Times New Roman"/>
          <w:bCs/>
          <w:sz w:val="24"/>
          <w:szCs w:val="24"/>
        </w:rPr>
        <w:t xml:space="preserve">(%) for categorical variables. </w:t>
      </w:r>
      <w:bookmarkStart w:id="2" w:name="_Hlk491169830"/>
      <w:r w:rsidR="002C607A" w:rsidRPr="00FA4948">
        <w:rPr>
          <w:rFonts w:ascii="Times New Roman" w:hAnsi="Times New Roman"/>
          <w:bCs/>
          <w:color w:val="000000" w:themeColor="text1"/>
          <w:sz w:val="24"/>
          <w:szCs w:val="24"/>
        </w:rPr>
        <w:t xml:space="preserve">Paired </w:t>
      </w:r>
      <w:r w:rsidR="002C607A" w:rsidRPr="00FA4948">
        <w:rPr>
          <w:rFonts w:ascii="Times New Roman" w:hAnsi="Times New Roman"/>
          <w:bCs/>
          <w:i/>
          <w:color w:val="000000" w:themeColor="text1"/>
          <w:sz w:val="24"/>
          <w:szCs w:val="24"/>
        </w:rPr>
        <w:t>t</w:t>
      </w:r>
      <w:r w:rsidR="002C607A" w:rsidRPr="00FA4948">
        <w:rPr>
          <w:rFonts w:ascii="Times New Roman" w:hAnsi="Times New Roman"/>
          <w:bCs/>
          <w:color w:val="000000" w:themeColor="text1"/>
          <w:sz w:val="24"/>
          <w:szCs w:val="24"/>
        </w:rPr>
        <w:t xml:space="preserve">-test was used to test differences in ADP and QMR (see </w:t>
      </w:r>
      <w:r w:rsidR="002C607A" w:rsidRPr="00FA4948">
        <w:rPr>
          <w:rFonts w:ascii="Times New Roman" w:hAnsi="Times New Roman"/>
          <w:b/>
          <w:bCs/>
          <w:color w:val="000000" w:themeColor="text1"/>
          <w:sz w:val="24"/>
          <w:szCs w:val="24"/>
        </w:rPr>
        <w:t>Figure S2</w:t>
      </w:r>
      <w:r w:rsidR="002C607A" w:rsidRPr="00FA4948">
        <w:rPr>
          <w:rFonts w:ascii="Times New Roman" w:hAnsi="Times New Roman"/>
          <w:bCs/>
          <w:color w:val="000000" w:themeColor="text1"/>
          <w:sz w:val="24"/>
          <w:szCs w:val="24"/>
        </w:rPr>
        <w:t xml:space="preserve"> for justification).</w:t>
      </w:r>
      <w:bookmarkEnd w:id="2"/>
      <w:r w:rsidR="002C607A" w:rsidRPr="00FA4948">
        <w:rPr>
          <w:rFonts w:ascii="Times New Roman" w:hAnsi="Times New Roman"/>
          <w:bCs/>
          <w:color w:val="000000" w:themeColor="text1"/>
          <w:sz w:val="24"/>
          <w:szCs w:val="24"/>
        </w:rPr>
        <w:t xml:space="preserve"> </w:t>
      </w:r>
      <w:r>
        <w:rPr>
          <w:rFonts w:ascii="Times New Roman" w:hAnsi="Times New Roman"/>
          <w:bCs/>
          <w:sz w:val="24"/>
          <w:szCs w:val="24"/>
        </w:rPr>
        <w:t>The i</w:t>
      </w:r>
      <w:r w:rsidRPr="007E0FA1">
        <w:rPr>
          <w:rFonts w:ascii="Times New Roman" w:hAnsi="Times New Roman"/>
          <w:bCs/>
          <w:sz w:val="24"/>
          <w:szCs w:val="24"/>
        </w:rPr>
        <w:t xml:space="preserve">ntraclass </w:t>
      </w:r>
      <w:r>
        <w:rPr>
          <w:rFonts w:ascii="Times New Roman" w:hAnsi="Times New Roman"/>
          <w:bCs/>
          <w:sz w:val="24"/>
          <w:szCs w:val="24"/>
        </w:rPr>
        <w:t>c</w:t>
      </w:r>
      <w:r w:rsidRPr="007E0FA1">
        <w:rPr>
          <w:rFonts w:ascii="Times New Roman" w:hAnsi="Times New Roman"/>
          <w:bCs/>
          <w:sz w:val="24"/>
          <w:szCs w:val="24"/>
        </w:rPr>
        <w:t xml:space="preserve">orrelation </w:t>
      </w:r>
      <w:r>
        <w:rPr>
          <w:rFonts w:ascii="Times New Roman" w:hAnsi="Times New Roman"/>
          <w:bCs/>
          <w:sz w:val="24"/>
          <w:szCs w:val="24"/>
        </w:rPr>
        <w:t>c</w:t>
      </w:r>
      <w:r w:rsidRPr="007E0FA1">
        <w:rPr>
          <w:rFonts w:ascii="Times New Roman" w:hAnsi="Times New Roman"/>
          <w:bCs/>
          <w:sz w:val="24"/>
          <w:szCs w:val="24"/>
        </w:rPr>
        <w:t>oefficient (ICC)</w:t>
      </w:r>
      <w:r>
        <w:rPr>
          <w:rFonts w:ascii="Times New Roman" w:hAnsi="Times New Roman"/>
          <w:bCs/>
          <w:sz w:val="24"/>
          <w:szCs w:val="24"/>
        </w:rPr>
        <w:t>, reduced major axis regression (RMAR),</w:t>
      </w:r>
      <w:r w:rsidRPr="007E0FA1">
        <w:rPr>
          <w:rFonts w:ascii="Times New Roman" w:hAnsi="Times New Roman"/>
          <w:bCs/>
          <w:sz w:val="24"/>
          <w:szCs w:val="24"/>
        </w:rPr>
        <w:t xml:space="preserve"> and Bland-Altman plot were used to </w:t>
      </w:r>
      <w:r w:rsidRPr="00C4602A">
        <w:rPr>
          <w:rFonts w:ascii="Times New Roman" w:hAnsi="Times New Roman"/>
          <w:bCs/>
          <w:sz w:val="24"/>
          <w:szCs w:val="24"/>
        </w:rPr>
        <w:t>assess</w:t>
      </w:r>
      <w:r w:rsidR="00D22605" w:rsidRPr="00C4602A">
        <w:rPr>
          <w:rFonts w:ascii="Times New Roman" w:hAnsi="Times New Roman"/>
          <w:bCs/>
          <w:sz w:val="24"/>
          <w:szCs w:val="24"/>
        </w:rPr>
        <w:t xml:space="preserve"> the</w:t>
      </w:r>
      <w:r w:rsidRPr="00C4602A">
        <w:rPr>
          <w:rFonts w:ascii="Times New Roman" w:hAnsi="Times New Roman"/>
          <w:bCs/>
          <w:sz w:val="24"/>
          <w:szCs w:val="24"/>
        </w:rPr>
        <w:t xml:space="preserve"> agreement between</w:t>
      </w:r>
      <w:r w:rsidR="00D22605" w:rsidRPr="00C4602A">
        <w:rPr>
          <w:rFonts w:ascii="Times New Roman" w:hAnsi="Times New Roman"/>
          <w:bCs/>
          <w:sz w:val="24"/>
          <w:szCs w:val="24"/>
        </w:rPr>
        <w:t xml:space="preserve"> QMR and ADP measurements of</w:t>
      </w:r>
      <w:r w:rsidRPr="00C4602A">
        <w:rPr>
          <w:rFonts w:ascii="Times New Roman" w:hAnsi="Times New Roman"/>
          <w:bCs/>
          <w:sz w:val="24"/>
          <w:szCs w:val="24"/>
        </w:rPr>
        <w:t xml:space="preserve"> fat </w:t>
      </w:r>
      <w:r w:rsidRPr="007E0FA1">
        <w:rPr>
          <w:rFonts w:ascii="Times New Roman" w:hAnsi="Times New Roman"/>
          <w:bCs/>
          <w:sz w:val="24"/>
          <w:szCs w:val="24"/>
        </w:rPr>
        <w:t>mass and FMI</w:t>
      </w:r>
      <w:r>
        <w:rPr>
          <w:rFonts w:ascii="Times New Roman" w:hAnsi="Times New Roman"/>
          <w:bCs/>
          <w:sz w:val="24"/>
          <w:szCs w:val="24"/>
        </w:rPr>
        <w:t xml:space="preserve">. For ICC, we used a two-way mixed effects model assessing absolute agreement of the two measurement methods. RMAR is used to describe association between two continuous variables when both are prone to measurement error, i.e., when neither can </w:t>
      </w:r>
      <w:r w:rsidR="001F3F5E">
        <w:rPr>
          <w:rFonts w:ascii="Times New Roman" w:hAnsi="Times New Roman"/>
          <w:bCs/>
          <w:sz w:val="24"/>
          <w:szCs w:val="24"/>
        </w:rPr>
        <w:t xml:space="preserve">be considered a ‘gold standard’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"10.1007/s00234-015-1522-8", "ISSN" : "0028-3940", "author" : [ { "dropping-particle" : "", "family" : "Yassi", "given" : "Nawaf", "non-dropping-particle" : "", "parse-names" : false, "suffix" : "" }, { "dropping-particle" : "V.", "family" : "Campbell", "given" : "Bruce C.", "non-dropping-particle" : "", "parse-names" : false, "suffix" : "" }, { "dropping-particle" : "", "family" : "Moffat", "given" : "Bradford A.", "non-dropping-particle" : "", "parse-names" : false, "suffix" : "" }, { "dropping-particle" : "", "family" : "Steward", "given" : "Christopher", "non-dropping-particle" : "", "parse-names" : false, "suffix" : "" }, { "dropping-particle" : "", "family" : "Churilov", "given" : "Leonid", "non-dropping-particle" : "", "parse-names" : false, "suffix" : "" }, { "dropping-particle" : "", "family" : "Parsons", "given" : "Mark W.", "non-dropping-particle" : "", "parse-names" : false, "suffix" : "" }, { "dropping-particle" : "", "family" : "Desmond", "given" : "Patricia M.", "non-dropping-particle" : "", "parse-names" : false, "suffix" : "" }, { "dropping-particle" : "", "family" : "Davis", "given" : "Stephen M.", "non-dropping-particle" : "", "parse-names" : false, "suffix" : "" }, { "dropping-particle" : "", "family" : "Bivard", "given" : "Andrew", "non-dropping-particle" : "", "parse-names" : false, "suffix" : "" } ], "container-title" : "Neuroradiology", "id" : "ITEM-1", "issue" : "7", "issued" : { "date-parts" : [ [ "2015", "7", "8" ] ] }, "page" : "685-695", "publisher" : "Springer Berlin Heidelberg", "title" : "Know your tools\u2014concordance of different methods for measuring brain volume change after ischemic stroke", "type" : "article-journal", "volume" : "57" }, "uris" : [ "http://www.mendeley.com/documents/?uuid=b6accb38-df80-3dba-bef7-4addba7a9200" ] }, { "id" : "ITEM-2", "itemData" : { "DOI" : "10.1002/ajpa.21090", "ISSN" : "00029483", "author" : [ { "dropping-particle" : "", "family" : "Smith", "given" : "Richard J.", "non-dropping-particle" : "", "parse-names" : false, "suffix" : "" } ], "container-title" : "American Journal of Physical Anthropology", "id" : "ITEM-2", "issue" : "3", "issued" : { "date-parts" : [ [ "2009", "11" ] ] }, "page" : "476-486", "publisher" : "Wiley Subscription Services, Inc., A Wiley Company", "title" : "Use and misuse of the reduced major axis for line-fitting", "type" : "article-journal", "volume" : "140" }, "uris" : [ "http://www.mendeley.com/documents/?uuid=917ed50c-6554-36e4-aaae-1c6301545b41" ] } ], "mendeley" : { "formattedCitation" : "&lt;span style=\"baseline\"&gt;(&lt;span style=\"baseline\"&gt;19&lt;/span&gt;,&lt;span style=\"baseline\"&gt;20&lt;/span&gt;)&lt;/span&gt;", "plainTextFormattedCitation" : "(19,20)", "previouslyFormattedCitation" : "&lt;span style=\"baseline\"&gt;(&lt;span style=\"baseline\"&gt;19&lt;/span&gt;,&lt;span style=\"baseline\"&gt;20&lt;/span&gt;)&lt;/span&gt;"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(19,20)</w:t>
      </w:r>
      <w:r>
        <w:rPr>
          <w:rFonts w:ascii="Times New Roman" w:hAnsi="Times New Roman"/>
          <w:bCs/>
          <w:sz w:val="24"/>
          <w:szCs w:val="24"/>
        </w:rPr>
        <w:fldChar w:fldCharType="end"/>
      </w:r>
      <w:r w:rsidR="001F3F5E">
        <w:rPr>
          <w:rFonts w:ascii="Times New Roman" w:hAnsi="Times New Roman"/>
          <w:bCs/>
          <w:sz w:val="24"/>
          <w:szCs w:val="24"/>
        </w:rPr>
        <w:t>.</w:t>
      </w:r>
      <w:r>
        <w:rPr>
          <w:rFonts w:ascii="Times New Roman" w:hAnsi="Times New Roman"/>
          <w:bCs/>
          <w:sz w:val="24"/>
          <w:szCs w:val="24"/>
        </w:rPr>
        <w:t xml:space="preserve"> The RMAR slope and the y-intercept allow assessment of bias. When a fixed bias is present, the RMAR slope will be parallel to the line of identity (y= x) but with an intercept other than 0. In contrast, when the slope is any value other than 1, a proportional bias (measurement difference depends on the magnitude of measurement) is p</w:t>
      </w:r>
      <w:r w:rsidR="001F3F5E">
        <w:rPr>
          <w:rFonts w:ascii="Times New Roman" w:hAnsi="Times New Roman"/>
          <w:bCs/>
          <w:sz w:val="24"/>
          <w:szCs w:val="24"/>
        </w:rPr>
        <w:t xml:space="preserve">resent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"10.1007/s00234-015-1522-8", "ISSN" : "0028-3940", "author" : [ { "dropping-particle" : "", "family" : "Yassi", "given" : "Nawaf", "non-dropping-particle" : "", "parse-names" : false, "suffix" : "" }, { "dropping-particle" : "V.", "family" : "Campbell", "given" : "Bruce C.", "non-dropping-particle" : "", "parse-names" : false, "suffix" : "" }, { "dropping-particle" : "", "family" : "Moffat", "given" : "Bradford A.", "non-dropping-particle" : "", "parse-names" : false, "suffix" : "" }, { "dropping-particle" : "", "family" : "Steward", "given" : "Christopher", "non-dropping-particle" : "", "parse-names" : false, "suffix" : "" }, { "dropping-particle" : "", "family" : "Churilov", "given" : "Leonid", "non-dropping-particle" : "", "parse-names" : false, "suffix" : "" }, { "dropping-particle" : "", "family" : "Parsons", "given" : "Mark W.", "non-dropping-particle" : "", "parse-names" : false, "suffix" : "" }, { "dropping-particle" : "", "family" : "Desmond", "given" : "Patricia M.", "non-dropping-particle" : "", "parse-names" : false, "suffix" : "" }, { "dropping-particle" : "", "family" : "Davis", "given" : "Stephen M.", "non-dropping-particle" : "", "parse-names" : false, "suffix" : "" }, { "dropping-particle" : "", "family" : "Bivard", "given" : "Andrew", "non-dropping-particle" : "", "parse-names" : false, "suffix" : "" } ], "container-title" : "Neuroradiology", "id" : "ITEM-1", "issue" : "7", "issued" : { "date-parts" : [ [ "2015", "7", "8" ] ] }, "page" : "685-695", "publisher" : "Springer Berlin Heidelberg", "title" : "Know your tools\u2014concordance of different methods for measuring brain volume change after ischemic stroke", "type" : "article-journal", "volume" : "57" }, "uris" : [ "http://www.mendeley.com/documents/?uuid=b6accb38-df80-3dba-bef7-4addba7a9200" ] } ], "mendeley" : { "formattedCitation" : "&lt;span style=\"baseline\"&gt;(&lt;span style=\"baseline\"&gt;19&lt;/span&gt;)&lt;/span&gt;", "plainTextFormattedCitation" : "(19)", "previouslyFormattedCitation" : "&lt;span style=\"baseline\"&gt;(&lt;span style=\"baseline\"&gt;19&lt;/span&gt;)&lt;/span&gt;"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(19)</w:t>
      </w:r>
      <w:r>
        <w:rPr>
          <w:rFonts w:ascii="Times New Roman" w:hAnsi="Times New Roman"/>
          <w:bCs/>
          <w:sz w:val="24"/>
          <w:szCs w:val="24"/>
        </w:rPr>
        <w:fldChar w:fldCharType="end"/>
      </w:r>
      <w:r w:rsidR="001F3F5E">
        <w:rPr>
          <w:rFonts w:ascii="Times New Roman" w:hAnsi="Times New Roman"/>
          <w:bCs/>
          <w:sz w:val="24"/>
          <w:szCs w:val="24"/>
        </w:rPr>
        <w:t>.</w:t>
      </w:r>
      <w:r>
        <w:rPr>
          <w:rFonts w:ascii="Times New Roman" w:hAnsi="Times New Roman"/>
          <w:bCs/>
          <w:sz w:val="24"/>
          <w:szCs w:val="24"/>
        </w:rPr>
        <w:t xml:space="preserve"> Lastly, f</w:t>
      </w:r>
      <w:r w:rsidRPr="007E0FA1">
        <w:rPr>
          <w:rFonts w:ascii="Times New Roman" w:hAnsi="Times New Roman"/>
          <w:bCs/>
          <w:sz w:val="24"/>
          <w:szCs w:val="24"/>
        </w:rPr>
        <w:t xml:space="preserve">or </w:t>
      </w:r>
      <w:r>
        <w:rPr>
          <w:rFonts w:ascii="Times New Roman" w:hAnsi="Times New Roman"/>
          <w:bCs/>
          <w:sz w:val="24"/>
          <w:szCs w:val="24"/>
        </w:rPr>
        <w:t xml:space="preserve">the </w:t>
      </w:r>
      <w:r w:rsidRPr="007E0FA1">
        <w:rPr>
          <w:rFonts w:ascii="Times New Roman" w:hAnsi="Times New Roman"/>
          <w:bCs/>
          <w:sz w:val="24"/>
          <w:szCs w:val="24"/>
        </w:rPr>
        <w:t xml:space="preserve">Bland-Altman plot, </w:t>
      </w:r>
      <w:r>
        <w:rPr>
          <w:rFonts w:ascii="Times New Roman" w:hAnsi="Times New Roman"/>
          <w:bCs/>
          <w:sz w:val="24"/>
          <w:szCs w:val="24"/>
        </w:rPr>
        <w:t>the difference of fat mass or FMI (ADP-QMR) was plotted against the average fat mass or FMI based on the two methods; the mean difference and 95% limits of agreement</w:t>
      </w:r>
      <w:r w:rsidR="006C2F9D">
        <w:rPr>
          <w:rFonts w:ascii="Times New Roman" w:hAnsi="Times New Roman"/>
          <w:bCs/>
          <w:sz w:val="24"/>
          <w:szCs w:val="24"/>
        </w:rPr>
        <w:t xml:space="preserve"> (LOA; </w:t>
      </w:r>
      <w:r>
        <w:rPr>
          <w:rFonts w:ascii="Times New Roman" w:hAnsi="Times New Roman"/>
          <w:bCs/>
          <w:sz w:val="24"/>
          <w:szCs w:val="24"/>
        </w:rPr>
        <w:t xml:space="preserve">mean difference ± </w:t>
      </w:r>
      <w:r w:rsidRPr="00785294">
        <w:rPr>
          <w:rFonts w:ascii="Times New Roman" w:hAnsi="Times New Roman"/>
          <w:bCs/>
          <w:sz w:val="24"/>
          <w:szCs w:val="24"/>
        </w:rPr>
        <w:t>1.96 SD</w:t>
      </w:r>
      <w:r>
        <w:rPr>
          <w:rFonts w:ascii="Times New Roman" w:hAnsi="Times New Roman"/>
          <w:bCs/>
          <w:sz w:val="24"/>
          <w:szCs w:val="24"/>
        </w:rPr>
        <w:t xml:space="preserve">) were then </w:t>
      </w:r>
      <w:r w:rsidRPr="00C4602A">
        <w:rPr>
          <w:rFonts w:ascii="Times New Roman" w:hAnsi="Times New Roman"/>
          <w:bCs/>
          <w:sz w:val="24"/>
          <w:szCs w:val="24"/>
        </w:rPr>
        <w:t xml:space="preserve">calculated. </w:t>
      </w:r>
      <w:r w:rsidR="00392877" w:rsidRPr="00C4602A">
        <w:rPr>
          <w:rFonts w:ascii="Times New Roman" w:hAnsi="Times New Roman"/>
          <w:bCs/>
          <w:sz w:val="24"/>
          <w:szCs w:val="24"/>
        </w:rPr>
        <w:t xml:space="preserve">To assess the LOA acceptability, we compared our results with the estimates calculated from Andres et al. study </w:t>
      </w:r>
      <w:r w:rsidR="00392877" w:rsidRPr="00C4602A">
        <w:rPr>
          <w:rFonts w:ascii="Times New Roman" w:hAnsi="Times New Roman"/>
          <w:bCs/>
          <w:sz w:val="24"/>
          <w:szCs w:val="24"/>
        </w:rPr>
        <w:fldChar w:fldCharType="begin" w:fldLock="1"/>
      </w:r>
      <w:r w:rsidR="0054761A" w:rsidRPr="00C4602A">
        <w:rPr>
          <w:rFonts w:ascii="Times New Roman" w:hAnsi="Times New Roman"/>
          <w:bCs/>
          <w:sz w:val="24"/>
          <w:szCs w:val="24"/>
        </w:rPr>
        <w:instrText>ADDIN CSL_CITATION { "citationItems" : [ { "id" : "ITEM-1",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"ITEM-1",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"mendeley" : { "formattedCitation" : "&lt;span style=\"baseline\"&gt;(&lt;span style=\"baseline\"&gt;11&lt;/span&gt;)&lt;/span&gt;", "plainTextFormattedCitation" : "(11)", "previouslyFormattedCitation" : "&lt;span style=\"baseline\"&gt;(&lt;span style=\"baseline\"&gt;11&lt;/span&gt;)&lt;/span&gt;" }, "properties" : { "noteIndex" : 0 }, "schema" : "https://github.com/citation-style-language/schema/raw/master/csl-citation.json" }</w:instrText>
      </w:r>
      <w:r w:rsidR="00392877" w:rsidRPr="00C4602A">
        <w:rPr>
          <w:rFonts w:ascii="Times New Roman" w:hAnsi="Times New Roman"/>
          <w:bCs/>
          <w:sz w:val="24"/>
          <w:szCs w:val="24"/>
        </w:rPr>
        <w:fldChar w:fldCharType="separate"/>
      </w:r>
      <w:r w:rsidR="00392877" w:rsidRPr="00C4602A">
        <w:rPr>
          <w:rFonts w:ascii="Times New Roman" w:hAnsi="Times New Roman"/>
          <w:bCs/>
          <w:noProof/>
          <w:sz w:val="24"/>
          <w:szCs w:val="24"/>
        </w:rPr>
        <w:t>(11)</w:t>
      </w:r>
      <w:r w:rsidR="00392877" w:rsidRPr="00C4602A">
        <w:rPr>
          <w:rFonts w:ascii="Times New Roman" w:hAnsi="Times New Roman"/>
          <w:bCs/>
          <w:sz w:val="24"/>
          <w:szCs w:val="24"/>
        </w:rPr>
        <w:fldChar w:fldCharType="end"/>
      </w:r>
      <w:r w:rsidR="00392877" w:rsidRPr="00C4602A">
        <w:rPr>
          <w:rFonts w:ascii="Times New Roman" w:hAnsi="Times New Roman"/>
          <w:bCs/>
          <w:sz w:val="24"/>
          <w:szCs w:val="24"/>
        </w:rPr>
        <w:t xml:space="preserve">, which assessed agreements of QMR and ADP with the 4-C model in older children. </w:t>
      </w:r>
      <w:r w:rsidRPr="00B926B5">
        <w:rPr>
          <w:rFonts w:ascii="Times New Roman" w:hAnsi="Times New Roman"/>
          <w:bCs/>
          <w:sz w:val="24"/>
          <w:szCs w:val="24"/>
        </w:rPr>
        <w:t>Because previous studies have shown that agreement of body composition measuremen</w:t>
      </w:r>
      <w:r w:rsidR="001F3F5E">
        <w:rPr>
          <w:rFonts w:ascii="Times New Roman" w:hAnsi="Times New Roman"/>
          <w:bCs/>
          <w:sz w:val="24"/>
          <w:szCs w:val="24"/>
        </w:rPr>
        <w:t xml:space="preserve">ts can differ in boys and girls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"10.1111/cpf.12118", "ISSN" : "14750961", "author" : [ { "dropping-particle" : "", "family" : "Tompuri", "given" : "Tuomo T.", "non-dropping-particle" : "", "parse-names" : false, "suffix" : "" }, { "dropping-particle" : "", "family" : "Lakka", "given" : "Timo A.", "non-dropping-particle" : "", "parse-names" : false, "suffix" : "" }, { "dropping-particle" : "", "family" : "Hakulinen", "given" : "Mikko", "non-dropping-particle" : "", "parse-names" : false, "suffix" : "" }, { "dropping-particle" : "", "family" : "Lindi", "given" : "Virpi", "non-dropping-particle" : "", "parse-names" : false, "suffix" : "" }, { "dropping-particle" : "", "family" : "Laaksonen", "given" : "David E.", "non-dropping-particle" : "", "parse-names" : false, "suffix" : "" }, { "dropping-particle" : "", "family" : "Kilpel\u00e4inen", "given" : "Tuomas O.", "non-dropping-particle" : "", "parse-names" : false, "suffix" : "" }, { "dropping-particle" : "", "family" : "J\u00e4\u00e4skel\u00e4inen", "given" : "Jarmo", "non-dropping-particle" : "", "parse-names" : false, "suffix" : "" }, { "dropping-particle" : "", "family" : "Lakka", "given" : "Hanna-Maaria", "non-dropping-particle" : "", "parse-names" : false, "suffix" : "" }, { "dropping-particle" : "", "family" : "Laitinen", "given" : "Tomi", "non-dropping-particle" : "", "parse-names" : false, "suffix" : "" } ], "container-title" : "Clinical Physiology and Functional Imaging", "id" : "ITEM-1", "issue" : "1", "issued" : { "date-parts" : [ [ "2015", "1" ] ] }, "page" : "21-33", "title" : "Assessment of body composition by dual-energy X-ray absorptiometry, bioimpedance analysis and anthropometrics in children: the Physical Activity and Nutrition in Children study", "type" : "article-journal", "volume" : "35" }, "uris" : [ "http://www.mendeley.com/documents/?uuid=a0750656-6da0-3d5c-89bb-5f684654c912" ] }, { "id" : "ITEM-2", "itemData" : { "DOI" : "10.1038/ijo.2009.249", "ISSN" : "0307-0565", "author" : [ { "dropping-particle" : "", "family" : "Wells", "given" : "J C K", "non-dropping-particle" : "", "parse-names" : false, "suffix" : "" }, { "dropping-particle" : "", "family" : "Haroun", "given" : "D", "non-dropping-particle" : "", "parse-names" : false, "suffix" : "" }, { "dropping-particle" : "", "family" : "Williams", "given" : "J E", "non-dropping-particle" : "", "parse-names" : false, "suffix" : "" }, { "dropping-particle" : "", "family" : "Wilson", "given" : "C", "non-dropping-particle" : "", "parse-names" : false, "suffix" : "" }, { "dropping-particle" : "", "family" : "Darch", "given" : "T", "non-dropping-particle" : "", "parse-names" : false, "suffix" : "" }, { "dropping-particle" : "", "family" : "Viner", "given" : "R M", "non-dropping-particle" : "", "parse-names" : false, "suffix" : "" }, { "dropping-particle" : "", "family" : "Eaton", "given" : "S", "non-dropping-particle" : "", "parse-names" : false, "suffix" : "" }, { "dropping-particle" : "", "family" : "Fewtrell", "given" : "M S", "non-dropping-particle" : "", "parse-names" : false, "suffix" : "" } ], "container-title" : "International Journal of Obesity", "id" : "ITEM-2", "issue" : "4", "issued" : { "date-parts" : [ [ "2010", "4", "12" ] ] }, "page" : "649-655", "publisher" : "Nature Publishing Group", "title" : "Evaluation of DXA against the four-component model of body composition in obese children and adolescents aged 5\u201321 years", "type" : "article-journal", "volume" : "34" }, "uris" : [ "http://www.mendeley.com/documents/?uuid=ef2e770a-0366-3c21-b31f-87c8e6dd1b0a" ] } ], "mendeley" : { "formattedCitation" : "&lt;span style=\"baseline\"&gt;(&lt;span style=\"baseline\"&gt;21&lt;/span&gt;,&lt;span style=\"baseline\"&gt;22&lt;/span&gt;)&lt;/span&gt;", "plainTextFormattedCitation" : "(21,22)", "previouslyFormattedCitation" : "&lt;span style=\"baseline\"&gt;(&lt;span style=\"baseline\"&gt;21&lt;/span&gt;,&lt;span style=\"baseline\"&gt;22&lt;/span&gt;)&lt;/span&gt;"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(21,22)</w:t>
      </w:r>
      <w:r>
        <w:rPr>
          <w:rFonts w:ascii="Times New Roman" w:hAnsi="Times New Roman"/>
          <w:bCs/>
          <w:sz w:val="24"/>
          <w:szCs w:val="24"/>
        </w:rPr>
        <w:fldChar w:fldCharType="end"/>
      </w:r>
      <w:r w:rsidR="001F3F5E">
        <w:rPr>
          <w:rFonts w:ascii="Times New Roman" w:hAnsi="Times New Roman"/>
          <w:bCs/>
          <w:sz w:val="24"/>
          <w:szCs w:val="24"/>
        </w:rPr>
        <w:t>,</w:t>
      </w:r>
      <w:r w:rsidRPr="00B926B5">
        <w:rPr>
          <w:rFonts w:ascii="Times New Roman" w:hAnsi="Times New Roman"/>
          <w:bCs/>
          <w:sz w:val="24"/>
          <w:szCs w:val="24"/>
        </w:rPr>
        <w:t xml:space="preserve"> we also stratified our analys</w:t>
      </w:r>
      <w:r>
        <w:rPr>
          <w:rFonts w:ascii="Times New Roman" w:hAnsi="Times New Roman"/>
          <w:bCs/>
          <w:sz w:val="24"/>
          <w:szCs w:val="24"/>
        </w:rPr>
        <w:t>e</w:t>
      </w:r>
      <w:r w:rsidRPr="00B926B5">
        <w:rPr>
          <w:rFonts w:ascii="Times New Roman" w:hAnsi="Times New Roman"/>
          <w:bCs/>
          <w:sz w:val="24"/>
          <w:szCs w:val="24"/>
        </w:rPr>
        <w:t>s of agreement</w:t>
      </w:r>
      <w:r>
        <w:rPr>
          <w:rFonts w:ascii="Times New Roman" w:hAnsi="Times New Roman"/>
          <w:bCs/>
          <w:sz w:val="24"/>
          <w:szCs w:val="24"/>
        </w:rPr>
        <w:t xml:space="preserve"> by</w:t>
      </w:r>
      <w:r w:rsidRPr="00B926B5">
        <w:rPr>
          <w:rFonts w:ascii="Times New Roman" w:hAnsi="Times New Roman"/>
          <w:bCs/>
          <w:sz w:val="24"/>
          <w:szCs w:val="24"/>
        </w:rPr>
        <w:t xml:space="preserve"> sex. </w:t>
      </w:r>
    </w:p>
    <w:p w14:paraId="4F8E9063" w14:textId="2274EE08" w:rsidR="00163BCF" w:rsidRPr="009D06B8" w:rsidRDefault="00163BCF" w:rsidP="009D06B8">
      <w:pPr>
        <w:spacing w:after="0" w:line="480" w:lineRule="auto"/>
        <w:ind w:firstLine="720"/>
        <w:rPr>
          <w:rFonts w:ascii="Times New Roman" w:hAnsi="Times New Roman"/>
          <w:sz w:val="24"/>
          <w:szCs w:val="24"/>
        </w:rPr>
      </w:pPr>
      <w:r w:rsidRPr="007E0FA1">
        <w:rPr>
          <w:rFonts w:ascii="Times New Roman" w:hAnsi="Times New Roman"/>
          <w:bCs/>
          <w:sz w:val="24"/>
          <w:szCs w:val="24"/>
        </w:rPr>
        <w:t>Finally</w:t>
      </w:r>
      <w:r>
        <w:rPr>
          <w:rFonts w:ascii="Times New Roman" w:hAnsi="Times New Roman"/>
          <w:bCs/>
          <w:sz w:val="24"/>
          <w:szCs w:val="24"/>
        </w:rPr>
        <w:t>,</w:t>
      </w:r>
      <w:r w:rsidRPr="007E0FA1">
        <w:rPr>
          <w:rFonts w:ascii="Times New Roman" w:hAnsi="Times New Roman"/>
          <w:bCs/>
          <w:sz w:val="24"/>
          <w:szCs w:val="24"/>
        </w:rPr>
        <w:t xml:space="preserve"> to assess </w:t>
      </w:r>
      <w:r>
        <w:rPr>
          <w:rFonts w:ascii="Times New Roman" w:hAnsi="Times New Roman"/>
          <w:bCs/>
          <w:sz w:val="24"/>
          <w:szCs w:val="24"/>
        </w:rPr>
        <w:t xml:space="preserve">the </w:t>
      </w:r>
      <w:r w:rsidRPr="007E0FA1">
        <w:rPr>
          <w:rFonts w:ascii="Times New Roman" w:hAnsi="Times New Roman"/>
          <w:bCs/>
          <w:sz w:val="24"/>
          <w:szCs w:val="24"/>
        </w:rPr>
        <w:t>relativ</w:t>
      </w:r>
      <w:r>
        <w:rPr>
          <w:rFonts w:ascii="Times New Roman" w:hAnsi="Times New Roman"/>
          <w:bCs/>
          <w:sz w:val="24"/>
          <w:szCs w:val="24"/>
        </w:rPr>
        <w:t xml:space="preserve">e precision of QMR and ADP, </w:t>
      </w:r>
      <w:r w:rsidRPr="007E0FA1">
        <w:rPr>
          <w:rFonts w:ascii="Times New Roman" w:hAnsi="Times New Roman"/>
          <w:bCs/>
          <w:sz w:val="24"/>
          <w:szCs w:val="24"/>
        </w:rPr>
        <w:t xml:space="preserve">FMI </w:t>
      </w:r>
      <w:r>
        <w:rPr>
          <w:rFonts w:ascii="Times New Roman" w:hAnsi="Times New Roman"/>
          <w:bCs/>
          <w:sz w:val="24"/>
          <w:szCs w:val="24"/>
        </w:rPr>
        <w:t>based on both measurements was</w:t>
      </w:r>
      <w:r w:rsidRPr="007E0FA1">
        <w:rPr>
          <w:rFonts w:ascii="Times New Roman" w:hAnsi="Times New Roman"/>
          <w:bCs/>
          <w:sz w:val="24"/>
          <w:szCs w:val="24"/>
        </w:rPr>
        <w:t xml:space="preserve"> plotted against common adiposity</w:t>
      </w:r>
      <w:r w:rsidR="007F722B">
        <w:rPr>
          <w:rFonts w:ascii="Times New Roman" w:hAnsi="Times New Roman"/>
          <w:bCs/>
          <w:sz w:val="24"/>
          <w:szCs w:val="24"/>
        </w:rPr>
        <w:t xml:space="preserve"> measures (BMI, SST</w:t>
      </w:r>
      <w:r w:rsidRPr="007E0FA1">
        <w:rPr>
          <w:rFonts w:ascii="Times New Roman" w:hAnsi="Times New Roman"/>
          <w:bCs/>
          <w:sz w:val="24"/>
          <w:szCs w:val="24"/>
        </w:rPr>
        <w:t>, and abdominal circumference). The spread</w:t>
      </w:r>
      <w:r>
        <w:rPr>
          <w:rFonts w:ascii="Times New Roman" w:hAnsi="Times New Roman"/>
          <w:bCs/>
          <w:sz w:val="24"/>
          <w:szCs w:val="24"/>
        </w:rPr>
        <w:t>s</w:t>
      </w:r>
      <w:r w:rsidRPr="007E0FA1">
        <w:rPr>
          <w:rFonts w:ascii="Times New Roman" w:hAnsi="Times New Roman"/>
          <w:bCs/>
          <w:sz w:val="24"/>
          <w:szCs w:val="24"/>
        </w:rPr>
        <w:t xml:space="preserve"> of data of the scatter plots were visually inspected. </w:t>
      </w:r>
      <w:r>
        <w:rPr>
          <w:rFonts w:ascii="Times New Roman" w:hAnsi="Times New Roman"/>
          <w:bCs/>
          <w:sz w:val="24"/>
          <w:szCs w:val="24"/>
        </w:rPr>
        <w:t>Linear</w:t>
      </w:r>
      <w:r w:rsidRPr="007E0FA1">
        <w:rPr>
          <w:rFonts w:ascii="Times New Roman" w:hAnsi="Times New Roman"/>
          <w:bCs/>
          <w:sz w:val="24"/>
          <w:szCs w:val="24"/>
        </w:rPr>
        <w:t xml:space="preserve"> regressions were fitted for the adiposity measures and FMI </w:t>
      </w:r>
      <w:r>
        <w:rPr>
          <w:rFonts w:ascii="Times New Roman" w:hAnsi="Times New Roman"/>
          <w:bCs/>
          <w:sz w:val="24"/>
          <w:szCs w:val="24"/>
        </w:rPr>
        <w:t>based on</w:t>
      </w:r>
      <w:r w:rsidRPr="007E0FA1">
        <w:rPr>
          <w:rFonts w:ascii="Times New Roman" w:hAnsi="Times New Roman"/>
          <w:bCs/>
          <w:sz w:val="24"/>
          <w:szCs w:val="24"/>
        </w:rPr>
        <w:t xml:space="preserve"> both instrument</w:t>
      </w:r>
      <w:r>
        <w:rPr>
          <w:rFonts w:ascii="Times New Roman" w:hAnsi="Times New Roman"/>
          <w:bCs/>
          <w:sz w:val="24"/>
          <w:szCs w:val="24"/>
        </w:rPr>
        <w:t>s</w:t>
      </w:r>
      <w:r w:rsidRPr="007E0FA1">
        <w:rPr>
          <w:rFonts w:ascii="Times New Roman" w:hAnsi="Times New Roman"/>
          <w:bCs/>
          <w:sz w:val="24"/>
          <w:szCs w:val="24"/>
        </w:rPr>
        <w:t xml:space="preserve">, with the resulting predicted values </w:t>
      </w:r>
      <w:r>
        <w:rPr>
          <w:rFonts w:ascii="Times New Roman" w:hAnsi="Times New Roman"/>
          <w:bCs/>
          <w:sz w:val="24"/>
          <w:szCs w:val="24"/>
        </w:rPr>
        <w:t>(and</w:t>
      </w:r>
      <w:r w:rsidRPr="007E0FA1">
        <w:rPr>
          <w:rFonts w:ascii="Times New Roman" w:hAnsi="Times New Roman"/>
          <w:bCs/>
          <w:sz w:val="24"/>
          <w:szCs w:val="24"/>
        </w:rPr>
        <w:t xml:space="preserve"> their 95% CI</w:t>
      </w:r>
      <w:r>
        <w:rPr>
          <w:rFonts w:ascii="Times New Roman" w:hAnsi="Times New Roman"/>
          <w:bCs/>
          <w:sz w:val="24"/>
          <w:szCs w:val="24"/>
        </w:rPr>
        <w:t>)</w:t>
      </w:r>
      <w:r w:rsidRPr="007E0FA1">
        <w:rPr>
          <w:rFonts w:ascii="Times New Roman" w:hAnsi="Times New Roman"/>
          <w:bCs/>
          <w:sz w:val="24"/>
          <w:szCs w:val="24"/>
        </w:rPr>
        <w:t xml:space="preserve"> overlaid onto the scatter plots. </w:t>
      </w:r>
      <w:bookmarkStart w:id="3" w:name="_Hlk485112904"/>
      <w:r w:rsidR="00526457" w:rsidRPr="00C4602A">
        <w:rPr>
          <w:rFonts w:ascii="Times New Roman" w:hAnsi="Times New Roman"/>
          <w:bCs/>
          <w:sz w:val="24"/>
          <w:szCs w:val="24"/>
        </w:rPr>
        <w:t>To assess model fit, we also compared the root mean square error (RMSE), i.e., the standard deviation of unexplained variance in a regression model; a lower RMSE value indicates a better model fit.</w:t>
      </w:r>
      <w:bookmarkEnd w:id="3"/>
      <w:r w:rsidR="00526457" w:rsidRPr="00C4602A">
        <w:rPr>
          <w:rFonts w:ascii="Times New Roman" w:hAnsi="Times New Roman"/>
        </w:rPr>
        <w:t xml:space="preserve"> </w:t>
      </w:r>
      <w:r w:rsidRPr="00D46D48">
        <w:rPr>
          <w:rFonts w:ascii="Times New Roman" w:hAnsi="Times New Roman"/>
          <w:sz w:val="24"/>
          <w:szCs w:val="24"/>
        </w:rPr>
        <w:t>All statistical analyses were performed using the statistical software package STATA version 13.1 (StataCorp., Texas, USA)</w:t>
      </w:r>
      <w:r>
        <w:rPr>
          <w:rFonts w:ascii="Times New Roman" w:hAnsi="Times New Roman"/>
          <w:sz w:val="24"/>
          <w:szCs w:val="24"/>
        </w:rPr>
        <w:t>.</w:t>
      </w:r>
      <w:r>
        <w:rPr>
          <w:rFonts w:ascii="Times New Roman" w:hAnsi="Times New Roman"/>
          <w:b/>
          <w:bCs/>
          <w:sz w:val="24"/>
          <w:szCs w:val="24"/>
        </w:rPr>
        <w:br w:type="page"/>
      </w:r>
    </w:p>
    <w:p w14:paraId="2B460593" w14:textId="77777777" w:rsidR="00163BCF" w:rsidRPr="007E0FA1" w:rsidRDefault="00163BCF" w:rsidP="00954D67">
      <w:pPr>
        <w:spacing w:line="480" w:lineRule="auto"/>
        <w:outlineLvl w:val="0"/>
        <w:rPr>
          <w:rFonts w:ascii="Times New Roman" w:hAnsi="Times New Roman"/>
          <w:b/>
          <w:bCs/>
          <w:sz w:val="24"/>
          <w:szCs w:val="24"/>
        </w:rPr>
      </w:pPr>
      <w:r>
        <w:rPr>
          <w:rFonts w:ascii="Times New Roman" w:hAnsi="Times New Roman"/>
          <w:b/>
          <w:bCs/>
          <w:sz w:val="24"/>
          <w:szCs w:val="24"/>
        </w:rPr>
        <w:t>RESULTS</w:t>
      </w:r>
    </w:p>
    <w:p w14:paraId="3850A98D" w14:textId="00E06F22" w:rsidR="00163BCF" w:rsidRDefault="00163BCF" w:rsidP="00954D67">
      <w:pPr>
        <w:spacing w:line="480" w:lineRule="auto"/>
        <w:rPr>
          <w:rFonts w:ascii="Times New Roman" w:hAnsi="Times New Roman"/>
          <w:bCs/>
          <w:sz w:val="24"/>
          <w:szCs w:val="24"/>
        </w:rPr>
      </w:pPr>
      <w:r w:rsidRPr="003105F2">
        <w:rPr>
          <w:rFonts w:ascii="Times New Roman" w:hAnsi="Times New Roman"/>
          <w:b/>
          <w:bCs/>
          <w:sz w:val="24"/>
          <w:szCs w:val="24"/>
        </w:rPr>
        <w:t>Table 1</w:t>
      </w:r>
      <w:r>
        <w:rPr>
          <w:rFonts w:ascii="Times New Roman" w:hAnsi="Times New Roman"/>
          <w:bCs/>
          <w:sz w:val="24"/>
          <w:szCs w:val="24"/>
        </w:rPr>
        <w:t xml:space="preserve"> shows the characteristics of the children who participated in this study. Study children (45% boys) had a </w:t>
      </w:r>
      <w:r w:rsidRPr="007045B1">
        <w:rPr>
          <w:rFonts w:ascii="Times New Roman" w:hAnsi="Times New Roman"/>
          <w:bCs/>
          <w:sz w:val="24"/>
          <w:szCs w:val="24"/>
        </w:rPr>
        <w:t xml:space="preserve">mean </w:t>
      </w:r>
      <w:r>
        <w:rPr>
          <w:rFonts w:ascii="Times New Roman" w:hAnsi="Times New Roman"/>
          <w:bCs/>
          <w:sz w:val="24"/>
          <w:szCs w:val="24"/>
        </w:rPr>
        <w:t xml:space="preserve">± </w:t>
      </w:r>
      <w:r w:rsidRPr="007045B1">
        <w:rPr>
          <w:rFonts w:ascii="Times New Roman" w:hAnsi="Times New Roman"/>
          <w:bCs/>
          <w:sz w:val="24"/>
          <w:szCs w:val="24"/>
        </w:rPr>
        <w:t xml:space="preserve">SD age of 5.0 </w:t>
      </w:r>
      <w:r>
        <w:rPr>
          <w:rFonts w:ascii="Times New Roman" w:hAnsi="Times New Roman"/>
          <w:bCs/>
          <w:sz w:val="24"/>
          <w:szCs w:val="24"/>
        </w:rPr>
        <w:t xml:space="preserve">± </w:t>
      </w:r>
      <w:r w:rsidRPr="007045B1">
        <w:rPr>
          <w:rFonts w:ascii="Times New Roman" w:hAnsi="Times New Roman"/>
          <w:bCs/>
          <w:sz w:val="24"/>
          <w:szCs w:val="24"/>
        </w:rPr>
        <w:t>0.1 years</w:t>
      </w:r>
      <w:r>
        <w:rPr>
          <w:rFonts w:ascii="Times New Roman" w:hAnsi="Times New Roman"/>
          <w:bCs/>
          <w:sz w:val="24"/>
          <w:szCs w:val="24"/>
        </w:rPr>
        <w:t xml:space="preserve"> and body weight of 18.4 ± 3.2 kg</w:t>
      </w:r>
      <w:r w:rsidRPr="007045B1">
        <w:rPr>
          <w:rFonts w:ascii="Times New Roman" w:hAnsi="Times New Roman"/>
          <w:bCs/>
          <w:sz w:val="24"/>
          <w:szCs w:val="24"/>
        </w:rPr>
        <w:t>.</w:t>
      </w:r>
      <w:r>
        <w:rPr>
          <w:rFonts w:ascii="Times New Roman" w:hAnsi="Times New Roman"/>
          <w:bCs/>
          <w:sz w:val="24"/>
          <w:szCs w:val="24"/>
        </w:rPr>
        <w:t xml:space="preserve"> About half of the children were Chinese, the remainder being of Malay or Indian ethnicity. The mean fat mass (FMI) based on the QMR method [3.9 kg (3.3 kg/m</w:t>
      </w:r>
      <w:r w:rsidRPr="00430A28">
        <w:rPr>
          <w:rFonts w:ascii="Times New Roman" w:hAnsi="Times New Roman"/>
          <w:bCs/>
          <w:sz w:val="24"/>
          <w:szCs w:val="24"/>
          <w:vertAlign w:val="superscript"/>
        </w:rPr>
        <w:t>2</w:t>
      </w:r>
      <w:r>
        <w:rPr>
          <w:rFonts w:ascii="Times New Roman" w:hAnsi="Times New Roman"/>
          <w:bCs/>
          <w:sz w:val="24"/>
          <w:szCs w:val="24"/>
        </w:rPr>
        <w:t>)] were lower than those based on the ADP method [4.4 kg (3.7 kg/m</w:t>
      </w:r>
      <w:r w:rsidRPr="00430A28">
        <w:rPr>
          <w:rFonts w:ascii="Times New Roman" w:hAnsi="Times New Roman"/>
          <w:bCs/>
          <w:sz w:val="24"/>
          <w:szCs w:val="24"/>
          <w:vertAlign w:val="superscript"/>
        </w:rPr>
        <w:t>2</w:t>
      </w:r>
      <w:r>
        <w:rPr>
          <w:rFonts w:ascii="Times New Roman" w:hAnsi="Times New Roman"/>
          <w:bCs/>
          <w:sz w:val="24"/>
          <w:szCs w:val="24"/>
        </w:rPr>
        <w:t>)]</w:t>
      </w:r>
      <w:r w:rsidR="00D8491F">
        <w:rPr>
          <w:rFonts w:ascii="Times New Roman" w:hAnsi="Times New Roman"/>
          <w:bCs/>
          <w:sz w:val="24"/>
          <w:szCs w:val="24"/>
        </w:rPr>
        <w:t>.</w:t>
      </w:r>
      <w:r>
        <w:rPr>
          <w:rFonts w:ascii="Times New Roman" w:hAnsi="Times New Roman"/>
          <w:bCs/>
          <w:sz w:val="24"/>
          <w:szCs w:val="24"/>
        </w:rPr>
        <w:t xml:space="preserve"> </w:t>
      </w:r>
    </w:p>
    <w:p w14:paraId="721C573A" w14:textId="27172E4B" w:rsidR="0098470D" w:rsidRPr="00C4602A" w:rsidRDefault="0098470D" w:rsidP="00954D67">
      <w:pPr>
        <w:spacing w:line="480" w:lineRule="auto"/>
        <w:ind w:firstLine="720"/>
        <w:rPr>
          <w:rFonts w:ascii="Times New Roman" w:hAnsi="Times New Roman"/>
          <w:bCs/>
          <w:sz w:val="24"/>
          <w:szCs w:val="24"/>
        </w:rPr>
      </w:pPr>
      <w:bookmarkStart w:id="4" w:name="_Hlk485311556"/>
      <w:bookmarkStart w:id="5" w:name="_Hlk485073073"/>
      <w:r w:rsidRPr="00C4602A">
        <w:rPr>
          <w:rFonts w:ascii="Times New Roman" w:hAnsi="Times New Roman"/>
          <w:bCs/>
          <w:sz w:val="24"/>
          <w:szCs w:val="24"/>
          <w:lang w:val="en-IE"/>
        </w:rPr>
        <w:t xml:space="preserve">The two-way scatter plots of fat mass and FMI based on ADP and QMR are shown in </w:t>
      </w:r>
      <w:r w:rsidRPr="00C4602A">
        <w:rPr>
          <w:rFonts w:ascii="Times New Roman" w:hAnsi="Times New Roman"/>
          <w:b/>
          <w:bCs/>
          <w:sz w:val="24"/>
          <w:szCs w:val="24"/>
          <w:lang w:val="en-IE"/>
        </w:rPr>
        <w:t xml:space="preserve">Figure 1. </w:t>
      </w:r>
      <w:r w:rsidRPr="00C4602A">
        <w:rPr>
          <w:rFonts w:ascii="Times New Roman" w:hAnsi="Times New Roman"/>
          <w:bCs/>
          <w:sz w:val="24"/>
          <w:szCs w:val="24"/>
          <w:lang w:val="en-IE"/>
        </w:rPr>
        <w:t xml:space="preserve">The absolute agreement between QMR and ADP measurements was high </w:t>
      </w:r>
      <w:r w:rsidRPr="00C4602A">
        <w:rPr>
          <w:rFonts w:ascii="Times New Roman" w:hAnsi="Times New Roman"/>
          <w:bCs/>
          <w:sz w:val="24"/>
          <w:szCs w:val="24"/>
        </w:rPr>
        <w:t>(ICC= 0.85 for fat mass and 0.82 for FMI). However, RMAR analysis suggested a systematic bias, in that ADP measurements were systematically higher than QMR measurements (fat mass: slope= 1.0, intercept= 0.6; FMI: slope= 1.0, intercept= 0.4). Bland-Altman analysis revealed mean differences (95% LOAs) of +0.5 (-1.1 to +2.1) kg for fat mass and +0.4 (-0.9 to +1.8) kg/m</w:t>
      </w:r>
      <w:r w:rsidRPr="00C4602A">
        <w:rPr>
          <w:rFonts w:ascii="Times New Roman" w:hAnsi="Times New Roman"/>
          <w:bCs/>
          <w:sz w:val="24"/>
          <w:szCs w:val="24"/>
          <w:vertAlign w:val="superscript"/>
        </w:rPr>
        <w:t>2</w:t>
      </w:r>
      <w:r w:rsidRPr="00C4602A">
        <w:rPr>
          <w:rFonts w:ascii="Times New Roman" w:hAnsi="Times New Roman"/>
          <w:bCs/>
          <w:sz w:val="24"/>
          <w:szCs w:val="24"/>
        </w:rPr>
        <w:t xml:space="preserve"> for FMI (</w:t>
      </w:r>
      <w:r w:rsidRPr="00C4602A">
        <w:rPr>
          <w:rFonts w:ascii="Times New Roman" w:hAnsi="Times New Roman"/>
          <w:b/>
          <w:bCs/>
          <w:sz w:val="24"/>
          <w:szCs w:val="24"/>
        </w:rPr>
        <w:t>Figure 2</w:t>
      </w:r>
      <w:r w:rsidRPr="00C4602A">
        <w:rPr>
          <w:rFonts w:ascii="Times New Roman" w:hAnsi="Times New Roman"/>
          <w:bCs/>
          <w:sz w:val="24"/>
          <w:szCs w:val="24"/>
        </w:rPr>
        <w:t xml:space="preserve">; estimates based on ADP minus QMR measurement). </w:t>
      </w:r>
      <w:bookmarkEnd w:id="4"/>
      <w:r w:rsidRPr="00C4602A">
        <w:rPr>
          <w:rFonts w:ascii="Times New Roman" w:hAnsi="Times New Roman"/>
          <w:bCs/>
          <w:sz w:val="24"/>
          <w:szCs w:val="24"/>
        </w:rPr>
        <w:t>The 95% LOAs for fat mass were narrower than those in Andres et al. study with the 4-C model in older children (-1.6 to +2.9 kg for QMR-4C and</w:t>
      </w:r>
      <w:r w:rsidR="006A3D37" w:rsidRPr="00C4602A">
        <w:rPr>
          <w:rFonts w:ascii="Times New Roman" w:hAnsi="Times New Roman"/>
          <w:bCs/>
          <w:sz w:val="24"/>
          <w:szCs w:val="24"/>
        </w:rPr>
        <w:t xml:space="preserve"> -3.2 to +1.0 kg for ADP</w:t>
      </w:r>
      <w:r w:rsidR="006A3D37" w:rsidRPr="00C4602A">
        <w:rPr>
          <w:rFonts w:ascii="Times New Roman" w:hAnsi="Times New Roman" w:hint="eastAsia"/>
          <w:bCs/>
          <w:sz w:val="24"/>
          <w:szCs w:val="24"/>
        </w:rPr>
        <w:t>-</w:t>
      </w:r>
      <w:r w:rsidRPr="00C4602A">
        <w:rPr>
          <w:rFonts w:ascii="Times New Roman" w:hAnsi="Times New Roman"/>
          <w:bCs/>
          <w:sz w:val="24"/>
          <w:szCs w:val="24"/>
        </w:rPr>
        <w:t>4C), suggesting that our 95% LOAs were reasonable.</w:t>
      </w:r>
    </w:p>
    <w:bookmarkEnd w:id="5"/>
    <w:p w14:paraId="0F64DC89" w14:textId="5AFEE340" w:rsidR="00526457" w:rsidRPr="00C4602A" w:rsidRDefault="00526457" w:rsidP="00526457">
      <w:pPr>
        <w:spacing w:line="480" w:lineRule="auto"/>
        <w:ind w:firstLine="720"/>
        <w:rPr>
          <w:rFonts w:ascii="Times New Roman" w:hAnsi="Times New Roman"/>
          <w:bCs/>
          <w:sz w:val="24"/>
          <w:szCs w:val="24"/>
        </w:rPr>
      </w:pPr>
      <w:r w:rsidRPr="00C4602A">
        <w:rPr>
          <w:rFonts w:ascii="Times New Roman" w:hAnsi="Times New Roman"/>
          <w:bCs/>
          <w:sz w:val="24"/>
          <w:szCs w:val="24"/>
        </w:rPr>
        <w:t xml:space="preserve">When plotted against common adiposity measures, the spread of FMI was narrower for QMR than for ADP measurements. The resulting 95% prediction intervals </w:t>
      </w:r>
      <w:bookmarkStart w:id="6" w:name="_Hlk485114194"/>
      <w:r w:rsidRPr="00C4602A">
        <w:rPr>
          <w:rFonts w:ascii="Times New Roman" w:hAnsi="Times New Roman"/>
          <w:bCs/>
          <w:sz w:val="24"/>
          <w:szCs w:val="24"/>
        </w:rPr>
        <w:t>were also narrower, and the RMSE lower (indicating better fit), for QMR than for ADP models (</w:t>
      </w:r>
      <w:r w:rsidR="000477AF" w:rsidRPr="00C4602A">
        <w:rPr>
          <w:rFonts w:ascii="Times New Roman" w:hAnsi="Times New Roman"/>
          <w:b/>
          <w:bCs/>
          <w:sz w:val="24"/>
          <w:szCs w:val="24"/>
        </w:rPr>
        <w:t>Figure S3</w:t>
      </w:r>
      <w:r w:rsidRPr="00C4602A">
        <w:rPr>
          <w:rFonts w:ascii="Times New Roman" w:hAnsi="Times New Roman"/>
          <w:bCs/>
          <w:sz w:val="24"/>
          <w:szCs w:val="24"/>
        </w:rPr>
        <w:t>).</w:t>
      </w:r>
      <w:bookmarkEnd w:id="6"/>
      <w:r w:rsidR="00163BCF" w:rsidRPr="00C4602A">
        <w:rPr>
          <w:rFonts w:ascii="Times New Roman" w:hAnsi="Times New Roman"/>
          <w:bCs/>
          <w:sz w:val="24"/>
          <w:szCs w:val="24"/>
        </w:rPr>
        <w:tab/>
      </w:r>
    </w:p>
    <w:p w14:paraId="4D86CF4A" w14:textId="7AB89BCA" w:rsidR="00163BCF" w:rsidRPr="005A180A" w:rsidRDefault="00163BCF" w:rsidP="00526457">
      <w:pPr>
        <w:spacing w:line="480" w:lineRule="auto"/>
        <w:ind w:firstLine="720"/>
        <w:rPr>
          <w:rFonts w:ascii="Times New Roman" w:hAnsi="Times New Roman"/>
          <w:bCs/>
          <w:sz w:val="24"/>
          <w:szCs w:val="24"/>
        </w:rPr>
      </w:pPr>
      <w:bookmarkStart w:id="7" w:name="_Hlk486848844"/>
      <w:r w:rsidRPr="00C4602A">
        <w:rPr>
          <w:rFonts w:ascii="Times New Roman" w:hAnsi="Times New Roman"/>
          <w:bCs/>
          <w:sz w:val="24"/>
          <w:szCs w:val="24"/>
        </w:rPr>
        <w:t>The agreement between QMR and ADP measurements was better in girls (ICC: 0.89 and 0.87 for fat mass and FMI, respectively) than in boys (ICC: 0.81 and 0.76)</w:t>
      </w:r>
      <w:r w:rsidR="007104EF" w:rsidRPr="00C4602A">
        <w:rPr>
          <w:rFonts w:ascii="Times New Roman" w:hAnsi="Times New Roman"/>
          <w:bCs/>
          <w:sz w:val="24"/>
          <w:szCs w:val="24"/>
        </w:rPr>
        <w:t xml:space="preserve"> (</w:t>
      </w:r>
      <w:r w:rsidR="007104EF" w:rsidRPr="00C4602A">
        <w:rPr>
          <w:rFonts w:ascii="Times New Roman" w:hAnsi="Times New Roman"/>
          <w:b/>
          <w:bCs/>
          <w:sz w:val="24"/>
          <w:szCs w:val="24"/>
        </w:rPr>
        <w:t>Table S</w:t>
      </w:r>
      <w:r w:rsidR="00663494" w:rsidRPr="00C4602A">
        <w:rPr>
          <w:rFonts w:ascii="Times New Roman" w:hAnsi="Times New Roman"/>
          <w:b/>
          <w:bCs/>
          <w:sz w:val="24"/>
          <w:szCs w:val="24"/>
        </w:rPr>
        <w:t>2</w:t>
      </w:r>
      <w:r w:rsidR="007104EF" w:rsidRPr="00C4602A">
        <w:rPr>
          <w:rFonts w:ascii="Times New Roman" w:hAnsi="Times New Roman"/>
          <w:bCs/>
          <w:sz w:val="24"/>
          <w:szCs w:val="24"/>
        </w:rPr>
        <w:t>)</w:t>
      </w:r>
      <w:r w:rsidRPr="00C4602A">
        <w:rPr>
          <w:rFonts w:ascii="Times New Roman" w:hAnsi="Times New Roman"/>
          <w:bCs/>
          <w:sz w:val="24"/>
          <w:szCs w:val="24"/>
        </w:rPr>
        <w:t xml:space="preserve">. </w:t>
      </w:r>
      <w:bookmarkEnd w:id="7"/>
      <w:r w:rsidR="00392877" w:rsidRPr="00C4602A">
        <w:rPr>
          <w:rFonts w:ascii="Times New Roman" w:hAnsi="Times New Roman"/>
          <w:bCs/>
          <w:sz w:val="24"/>
          <w:szCs w:val="24"/>
        </w:rPr>
        <w:t xml:space="preserve">The confidence intervals for ICC overlapped between boys and girls, but the point estimate for boys lay outside of the confidence intervals of girls (Table S2). </w:t>
      </w:r>
      <w:r>
        <w:rPr>
          <w:rFonts w:ascii="Times New Roman" w:hAnsi="Times New Roman"/>
          <w:bCs/>
          <w:sz w:val="24"/>
          <w:szCs w:val="24"/>
        </w:rPr>
        <w:t xml:space="preserve">In addition, the mean differences between the QMR- vs. ADP-based fat mass and FMI were lower, and the corresponding 95% </w:t>
      </w:r>
      <w:r w:rsidR="006C2F9D">
        <w:rPr>
          <w:rFonts w:ascii="Times New Roman" w:hAnsi="Times New Roman"/>
          <w:bCs/>
          <w:sz w:val="24"/>
          <w:szCs w:val="24"/>
        </w:rPr>
        <w:t>LOA</w:t>
      </w:r>
      <w:r>
        <w:rPr>
          <w:rFonts w:ascii="Times New Roman" w:hAnsi="Times New Roman"/>
          <w:bCs/>
          <w:sz w:val="24"/>
          <w:szCs w:val="24"/>
        </w:rPr>
        <w:t xml:space="preserve"> narrower, in girls than in boys. </w:t>
      </w:r>
      <w:r w:rsidRPr="00787A90">
        <w:rPr>
          <w:rFonts w:ascii="Times New Roman" w:hAnsi="Times New Roman"/>
          <w:b/>
          <w:bCs/>
          <w:color w:val="FF0000"/>
          <w:sz w:val="24"/>
          <w:szCs w:val="24"/>
        </w:rPr>
        <w:br w:type="page"/>
      </w:r>
    </w:p>
    <w:p w14:paraId="47CB2E83" w14:textId="77777777" w:rsidR="00163BCF" w:rsidRPr="007E0FA1" w:rsidRDefault="00163BCF" w:rsidP="00954D67">
      <w:pPr>
        <w:spacing w:before="240" w:line="480" w:lineRule="auto"/>
        <w:outlineLvl w:val="0"/>
        <w:rPr>
          <w:rFonts w:ascii="Times New Roman" w:hAnsi="Times New Roman"/>
          <w:b/>
          <w:bCs/>
          <w:sz w:val="24"/>
          <w:szCs w:val="24"/>
        </w:rPr>
      </w:pPr>
      <w:r w:rsidRPr="007E0FA1">
        <w:rPr>
          <w:rFonts w:ascii="Times New Roman" w:hAnsi="Times New Roman"/>
          <w:b/>
          <w:bCs/>
          <w:sz w:val="24"/>
          <w:szCs w:val="24"/>
        </w:rPr>
        <w:t>D</w:t>
      </w:r>
      <w:r>
        <w:rPr>
          <w:rFonts w:ascii="Times New Roman" w:hAnsi="Times New Roman"/>
          <w:b/>
          <w:bCs/>
          <w:sz w:val="24"/>
          <w:szCs w:val="24"/>
        </w:rPr>
        <w:t>ISCUSSION</w:t>
      </w:r>
    </w:p>
    <w:p w14:paraId="58C42F41" w14:textId="30A15D7F" w:rsidR="00163BCF" w:rsidRDefault="00163BCF" w:rsidP="00954D67">
      <w:pPr>
        <w:spacing w:before="240" w:line="480" w:lineRule="auto"/>
        <w:rPr>
          <w:rFonts w:ascii="Times New Roman" w:hAnsi="Times New Roman"/>
          <w:bCs/>
          <w:sz w:val="24"/>
          <w:szCs w:val="24"/>
        </w:rPr>
      </w:pPr>
      <w:r>
        <w:rPr>
          <w:rFonts w:ascii="Times New Roman" w:hAnsi="Times New Roman"/>
          <w:bCs/>
          <w:sz w:val="24"/>
          <w:szCs w:val="24"/>
        </w:rPr>
        <w:t>In this study of Asian preschool children, we observed that QMR-based fat mass and FMI showed substantial agreement with those based on ADP. Moreover, QMR-based fat mass and FMI were consistently lower than those based on</w:t>
      </w:r>
      <w:r w:rsidRPr="007B5C76">
        <w:rPr>
          <w:rFonts w:ascii="Times New Roman" w:hAnsi="Times New Roman"/>
          <w:bCs/>
          <w:sz w:val="24"/>
          <w:szCs w:val="24"/>
        </w:rPr>
        <w:t xml:space="preserve"> </w:t>
      </w:r>
      <w:r>
        <w:rPr>
          <w:rFonts w:ascii="Times New Roman" w:hAnsi="Times New Roman"/>
          <w:bCs/>
          <w:sz w:val="24"/>
          <w:szCs w:val="24"/>
        </w:rPr>
        <w:t>ADP. To our knowledge, ours is the first study that compares QMR and ADP measurements in Asians at any age. Asians are known to have a different body shape and fat distribution from Caucasians, and these differences are likel</w:t>
      </w:r>
      <w:r w:rsidR="001F3F5E">
        <w:rPr>
          <w:rFonts w:ascii="Times New Roman" w:hAnsi="Times New Roman"/>
          <w:bCs/>
          <w:sz w:val="24"/>
          <w:szCs w:val="24"/>
        </w:rPr>
        <w:t xml:space="preserve">y to influence body composition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"10.1038/ijo.2010.268", "ISSN" : "1476-5497", "PMID" : "21224826", "abstract" : "BACKGROUND The sensitivity to detect small changes in body composition (fat mass and fat-free mass) largely depends on the precision of the instrument. We compared EchoMRI-AH and dual-energy X-ray absorptiometry (DXA) (Hologic QDR-4500A) for estimating fat mass in 301 volunteers. METHODS Body composition was evaluated in 136 males and 165 females with a large range of body mass index (BMI) (19-49 kg m(-2)) and age (19-91 years old) using DXA and EchoMRI-AH. In a subsample of 13 lean (BMI=19-25 kg m(-2)) and 21 overweight/obese (BMI&gt;25 kg m(-2)) individuals, within-subject precision was evaluated from repeated measurements taken within 1 h (n=3) and 1 week apart (mean of three measurements taken on each day). RESULTS Using Bland-Altman analysis, we compared the mean of the fat mass measurements versus the difference in fat mass measured by both instruments. We found that EchoMRI-AH quantified larger amount of fat versus DXA in non-obese (BMI&lt;30 kg m(-2) (1.1 kg, 95% confidence interval (CI(95)):-3.7 to 6.0)) and obese (BMI \u2265 30 kg m(-2) (4.2 kg, CI(95):-1.4 to 9.8)) participants. Within-subject precision (coefficient of variation, %) in fat mass measured within 1 h was remarkably better when measured by EchoMRI-AH than DXA (&lt;0.5 versus &lt;1.5%, respectively; P&lt;0.001). However, 1-week apart within-subject variability showed similar values for both instruments (&lt;2.2%; P=0.15). CONCLUSIONS EchoMRI-AH yielded greater fat mass values when compared with DXA (Hologic QDR-4500A), particularly in fatter subjects. EchoMRI-AH and DXA showed similar 1-week apart precision when fat mass was measured both in lean and overweight/obese individuals.", "author" : [ { "dropping-particle" : "", "family" : "Galgani", "given" : "J E", "non-dropping-particle" : "", "parse-names" : false, "suffix" : "" }, { "dropping-particle" : "", "family" : "Smith", "given" : "S R", "non-dropping-particle" : "", "parse-names" : false, "suffix" : "" }, { "dropping-particle" : "", "family" : "Ravussin", "given" : "E", "non-dropping-particle" : "", "parse-names" : false, "suffix" : "" } ], "container-title" : "International journal of obesity (2005)", "id" : "ITEM-1", "issue" : "9", "issued" : { "date-parts" : [ [ "2011", "9" ] ] }, "page" : "1241-6", "publisher" : "NIH Public Access", "title" : "Assessment of EchoMRI-AH versus dual-energy X-ray absorptiometry to measure human body composition.", "type" : "article-journal", "volume" : "35" }, "uris" : [ "http://www.mendeley.com/documents/?uuid=5febae0a-3dd9-37ae-8b9c-184b2ba9cff3" ] } ], "mendeley" : { "formattedCitation" : "&lt;span style=\"baseline\"&gt;(&lt;span style=\"baseline\"&gt;23&lt;/span&gt;)&lt;/span&gt;", "plainTextFormattedCitation" : "(23)", "previouslyFormattedCitation" : "&lt;span style=\"baseline\"&gt;(&lt;span style=\"baseline\"&gt;23&lt;/span&gt;)&lt;/span&gt;"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(23)</w:t>
      </w:r>
      <w:r>
        <w:rPr>
          <w:rFonts w:ascii="Times New Roman" w:hAnsi="Times New Roman"/>
          <w:bCs/>
          <w:sz w:val="24"/>
          <w:szCs w:val="24"/>
        </w:rPr>
        <w:fldChar w:fldCharType="end"/>
      </w:r>
      <w:r w:rsidR="001F3F5E">
        <w:rPr>
          <w:rFonts w:ascii="Times New Roman" w:hAnsi="Times New Roman"/>
          <w:bCs/>
          <w:sz w:val="24"/>
          <w:szCs w:val="24"/>
        </w:rPr>
        <w:t>.</w:t>
      </w:r>
    </w:p>
    <w:p w14:paraId="7955BE61" w14:textId="16296DF2" w:rsidR="00163BCF" w:rsidRPr="00C4602A" w:rsidRDefault="00163BCF" w:rsidP="00954D67">
      <w:pPr>
        <w:spacing w:line="480" w:lineRule="auto"/>
        <w:ind w:firstLine="720"/>
        <w:rPr>
          <w:rFonts w:ascii="Times New Roman" w:hAnsi="Times New Roman"/>
          <w:bCs/>
          <w:sz w:val="24"/>
          <w:szCs w:val="24"/>
        </w:rPr>
      </w:pPr>
      <w:r>
        <w:rPr>
          <w:rFonts w:ascii="Times New Roman" w:hAnsi="Times New Roman"/>
          <w:bCs/>
          <w:sz w:val="24"/>
          <w:szCs w:val="24"/>
        </w:rPr>
        <w:t xml:space="preserve">We are aware of only one previous study that assessed the validity </w:t>
      </w:r>
      <w:r w:rsidR="00712A56">
        <w:rPr>
          <w:rFonts w:ascii="Times New Roman" w:hAnsi="Times New Roman"/>
          <w:bCs/>
          <w:sz w:val="24"/>
          <w:szCs w:val="24"/>
        </w:rPr>
        <w:t xml:space="preserve">of QMR measurements in children </w:t>
      </w:r>
      <w:r>
        <w:rPr>
          <w:rFonts w:ascii="Times New Roman" w:hAnsi="Times New Roman"/>
          <w:bCs/>
          <w:sz w:val="24"/>
          <w:szCs w:val="24"/>
        </w:rPr>
        <w:fldChar w:fldCharType="begin" w:fldLock="1"/>
      </w:r>
      <w:r w:rsidR="00B82809">
        <w:rPr>
          <w:rFonts w:ascii="Times New Roman" w:hAnsi="Times New Roman"/>
          <w:bCs/>
          <w:sz w:val="24"/>
          <w:szCs w:val="24"/>
        </w:rPr>
        <w:instrText>ADDIN CSL_CITATION { "citationItems" : [ { "id" : "ITEM-1",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"ITEM-1",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"mendeley" : { "formattedCitation" : "&lt;span style=\"baseline\"&gt;(&lt;span style=\"baseline\"&gt;11&lt;/span&gt;)&lt;/span&gt;", "plainTextFormattedCitation" : "(11)", "previouslyFormattedCitation" : "&lt;span style=\"baseline\"&gt;(&lt;span style=\"baseline\"&gt;11&lt;/span&gt;)&lt;/span&gt;"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(11)</w:t>
      </w:r>
      <w:r>
        <w:rPr>
          <w:rFonts w:ascii="Times New Roman" w:hAnsi="Times New Roman"/>
          <w:bCs/>
          <w:sz w:val="24"/>
          <w:szCs w:val="24"/>
        </w:rPr>
        <w:fldChar w:fldCharType="end"/>
      </w:r>
      <w:r w:rsidR="00712A56">
        <w:rPr>
          <w:rFonts w:ascii="Times New Roman" w:hAnsi="Times New Roman"/>
          <w:bCs/>
          <w:sz w:val="24"/>
          <w:szCs w:val="24"/>
        </w:rPr>
        <w:t>.</w:t>
      </w:r>
      <w:r>
        <w:rPr>
          <w:rFonts w:ascii="Times New Roman" w:hAnsi="Times New Roman"/>
          <w:bCs/>
          <w:sz w:val="24"/>
          <w:szCs w:val="24"/>
        </w:rPr>
        <w:t xml:space="preserve"> In that U.S. study, fat mass based on QMR showed the least deviation (+10%) from the 4-C model in 57 children aged 6 years or above, followed by the deuterium dilution technique (+16.1%), ADP (-18.1%), and DXA (+26.5%). Moreover, that study also reported the highest precision for QMR measurements (coefficient of variation= 1.4% for fat mass, as compared with 6.4% for ADP measurements). However, since QMR overestimated and ADP underestimated fat mass determined by the 4-C model, the direction of agreement in that study is different from our finding that QMR-based fat mass was consistently lower than that based on ADP. The aforementioned U.S. study included children up to 16 years, and it is likely that the wide age range (6-16 years old) affected the direction of agreement. Indeed, in contrast with that U.S. study, a slight overestimation of fat mass (about 1%) by ADP compared with the 4-C model was observed </w:t>
      </w:r>
      <w:r w:rsidRPr="0077048B">
        <w:rPr>
          <w:rFonts w:ascii="Times New Roman" w:hAnsi="Times New Roman"/>
          <w:bCs/>
          <w:sz w:val="24"/>
          <w:szCs w:val="24"/>
        </w:rPr>
        <w:t>in another U.S. study</w:t>
      </w:r>
      <w:r w:rsidR="00712A56">
        <w:rPr>
          <w:rFonts w:ascii="Times New Roman" w:hAnsi="Times New Roman"/>
          <w:bCs/>
          <w:sz w:val="24"/>
          <w:szCs w:val="24"/>
        </w:rPr>
        <w:t xml:space="preserve"> of children aged 2-6 years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"10.1038/oby.2012.28", "ISSN" : "1930-739X", "PMID" : "22421895", "abstract" : "The objective of this study was to determine the accuracy, precision, bias, and reliability of percent fat (%fat) determined by air-displacement plethysmography (ADP) with the pediatric option against the four-compartment model in 31 children (4.1 \u00b1 1.2 years, 103.3 \u00b1 10.2 cm, 17.5 \u00b1 3.4 kg). %Fat was determined by (BOD POD Body Composition System; COSMED USA, Concord, CA) with the pediatric option. Total body water (TBW) was determined by isotope dilution ((2)H(2)O; 0.2 g/kg) while bone mineral was determined by dual-energy X-ray absorptiometry (DXA) (Lunar iDXA v13.31; GE, Fairfield, CT and analyzed using enCore 2010 software). The four-compartment model by Lohman was used as the criterion measure of %fat. The regression for %fat by ADP vs. %fat by the four-compartment model did not deviate from the line of identity where: y = 0.849(x) + 4.291. ADP explained 75.2% of the variance in %fat by the four-compartment model while the standard error of the estimate (SEE) was 2.09 %fat. The Bland-Altman analysis showed %fat by ADP did not exhibit any bias across the range of fatness (r = 0.04; P = 0.81). The reliability of ADP was assessed by the coefficient of variation (CV), within-subject SD, and Cronbach's \u03b1. The CV was 3.5%, within-subject SD was 0.9%, and Cronbach's \u03b1 was 0.95. In conclusion, ADP with the pediatric option is accurate, precise, reliable, and without bias in estimating %fat in children 2-6 years old.", "author" : [ { "dropping-particle" : "", "family" : "Fields", "given" : "David A", "non-dropping-particle" : "", "parse-names" : false, "suffix" : "" }, { "dropping-particle" : "", "family" : "Allison", "given" : "David B", "non-dropping-particle" : "", "parse-names" : false, "suffix" : "" } ], "container-title" : "Obesity (Silver Spring, Md.)", "id" : "ITEM-1", "issue" : "8", "issued" : { "date-parts" : [ [ "2012", "8" ] ] }, "page" : "1732-7", "publisher" : "NIH Public Access", "title" : "Air-displacement plethysmography pediatric option in 2-6 years old using the four-compartment model as a criterion method.", "type" : "article-journal", "volume" : "20" }, "uris" : [ "http://www.mendeley.com/documents/?uuid=a6f94128-09d0-3d11-b107-c37439e295c5" ] } ], "mendeley" : { "formattedCitation" : "&lt;span style=\"baseline\"&gt;(&lt;span style=\"baseline\"&gt;24&lt;/span&gt;)&lt;/span&gt;", "plainTextFormattedCitation" : "(24)", "previouslyFormattedCitation" : "&lt;span style=\"baseline\"&gt;(&lt;span style=\"baseline\"&gt;24&lt;/span&gt;)&lt;/span&gt;"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(24)</w:t>
      </w:r>
      <w:r>
        <w:rPr>
          <w:rFonts w:ascii="Times New Roman" w:hAnsi="Times New Roman"/>
          <w:bCs/>
          <w:sz w:val="24"/>
          <w:szCs w:val="24"/>
        </w:rPr>
        <w:fldChar w:fldCharType="end"/>
      </w:r>
      <w:r w:rsidR="00712A56">
        <w:rPr>
          <w:rFonts w:ascii="Times New Roman" w:hAnsi="Times New Roman"/>
          <w:bCs/>
          <w:sz w:val="24"/>
          <w:szCs w:val="24"/>
        </w:rPr>
        <w:t>.</w:t>
      </w:r>
      <w:r>
        <w:rPr>
          <w:rFonts w:ascii="Times New Roman" w:hAnsi="Times New Roman"/>
          <w:bCs/>
          <w:sz w:val="24"/>
          <w:szCs w:val="24"/>
        </w:rPr>
        <w:t xml:space="preserve"> Interestingly, validation studies in adults have reported that QMR tends to underestimate fat m</w:t>
      </w:r>
      <w:r w:rsidR="00712A56">
        <w:rPr>
          <w:rFonts w:ascii="Times New Roman" w:hAnsi="Times New Roman"/>
          <w:bCs/>
          <w:sz w:val="24"/>
          <w:szCs w:val="24"/>
        </w:rPr>
        <w:t xml:space="preserve">ass compared with the 4-C model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"10.1038/oby.2007.29", "ISSN" : "1930-7381", "PMID" : "18223634", "abstract" : "OBJECTIVE To evaluate a novel quantitative magnetic resonance (QMR) methodology (EchoMRI-AH, Echo Medical Systems) for measurement of whole-body fat and lean mass in humans. METHODS AND PROCEDURES We have studied (i) the in vitro accuracy and precision by measuring 18 kg Canola oil with and without 9 kg water (ii) the accuracy and precision of measures of simulated fat mass changes in human subjects (n = 10) and (iii) QMR fat and lean mass measurements compared to those obtained using the established 4-compartment (4-C) model method (n = 30). RESULTS (i) QMR represented 18 kg of oil at 40 degrees C as 17.1 kg fat and 1 kg lean while at 30 degrees C 15.8 kg fat and 4.7 kg lean were reported. The s.d. of repeated estimates was 0.13 kg for fat and 0.23 kg for lean mass. Adding 9 kg of water reduced the fat estimates, increased misrepresentation of fat as lean, and degraded the precision. (ii) the simulated change in the fat mass of human volunteers was accurately represented, independently of added water. (iii) compared to the 4-C model, QMR underestimated fat and over-estimated lean mass. The extent of difference increased with body mass. The s.d. of repeated measurements increased with adiposity, from 0.25 kg (fat) and 0.51 kg (lean) with BMI &lt;25 kg/m(2) to 0.43 kg and 0.81 kg respectively with BMI &gt;30 kg/m(2). DISCUSSION EchoMRI-AH prototype showed shortcomings in absolute accuracy and specificity of fat mass measures, but detected simulated body composition change accurately and with precision roughly three times better than current best measures. This methodology should reduce the study duration and cohort number needed to evaluate anti-obesity interventions.", "author" : [ { "dropping-particle" : "", "family" : "Napolitano", "given" : "Antonella", "non-dropping-particle" : "", "parse-names" : false, "suffix" : "" }, { "dropping-particle" : "", "family" : "Miller", "given" : "Sam R", "non-dropping-particle" : "", "parse-names" : false, "suffix" : "" }, { "dropping-particle" : "", "family" : "Murgatroyd", "given" : "Peter R", "non-dropping-particle" : "", "parse-names" : false, "suffix" : "" }, { "dropping-particle" : "", "family" : "Coward", "given" : "W Andrew", "non-dropping-particle" : "", "parse-names" : false, "suffix" : "" }, { "dropping-particle" : "", "family" : "Wright", "given" : "Antony", "non-dropping-particle" : "", "parse-names" : false, "suffix" : "" }, { "dropping-particle" : "", "family" : "Finer", "given" : "Nick", "non-dropping-particle" : "", "parse-names" : false, "suffix" : "" }, { "dropping-particle" : "", "family" : "Bruin", "given" : "Tjerk W", "non-dropping-particle" : "De", "parse-names" : false, "suffix" : "" }, { "dropping-particle" : "", "family" : "Bullmore", "given" : "Edward T", "non-dropping-particle" : "", "parse-names" : false, "suffix" : "" }, { "dropping-particle" : "", "family" : "Nunez", "given" : "Derek J", "non-dropping-particle" : "", "parse-names" : false, "suffix" : "" } ], "container-title" : "Obesity (Silver Spring, Md.)", "id" : "ITEM-1", "issue" : "1", "issued" : { "date-parts" : [ [ "2008", "1" ] ] }, "page" : "191-8", "title" : "Validation of a quantitative magnetic resonance method for measuring human body composition.", "type" : "article-journal", "volume" : "16" }, "uris" : [ "http://www.mendeley.com/documents/?uuid=2db7668d-2939-3282-bc0b-c75e5c12e661" ] }, { "id" : "ITEM-2", "itemData" : { "DOI" : "10.1038/oby.2010.97", "ISSN" : "1930-739X", "PMID" : "20448539", "abstract" : "Precision and accuracy of the quantitative magnetic resonance (QMR) system for measuring fat in phantoms and total body fat (TBF) in humans were investigated. Measurements were made using phantoms: oil, beef with water, beef with oil, and humans with oil and water. TBF(QMR) in humans was compared with TBF by a four-compartment model (TBF(4C)). The coefficient of variation (CV) for replicate TBF(QMR) was 0.437%. QMR fat was lower at 23 \u00b0C vs. 37 \u00b0C. The fat increase in QMR phantom studies was consistent with the oil increase. When oil was added with humans, the increase in TBF(QMR) was &gt;250 g for the initial 250 g of oil. With additional oil increments, the increase in TBF(QMR) was consistent with the amount of oil added. When water was added with humans, the TBF(QMR) increased independent of the amount of water added. TBF(QMR) was significantly less (mean \u00b1 s.e.) than TBF(4C) (females: -0.68 \u00b1 0.27 kg, males: -4.66 \u00b1 0.62 kg; P = 0.0001), TBF(BV) (females: -1.90 \u00b1 0.40 kg; males: -5.68 \u00b1 0.75 kg; P = 0.0001), and TBF(D2O) for males, but greater for females (1.19 \u00b1 0.43 kg vs. -3.69 \u00b1 0.81 kg for males; P = 0.0003). TBF(QMR) was lower than TBF(iDXA) with the difference greater in males (P = 0.001) and decreased with age (P = 0.011). The strong linear relationships between TBF(QMR) and TBF(4C), TBF(BV), and TBF(D2O) with slopes consistent with unity suggest that modifications are required to improve the accuracy. Should the latter be accomplished, QMR holds promise as a highly precise, rapid, and safe, noninvasive method for estimating the amount of and changes in TBF in overweight and severely obese persons.", "author" : [ { "dropping-particle" : "", "family" : "Gallagher", "given" : "Dympna", "non-dropping-particle" : "", "parse-names" : false, "suffix" : "" }, { "dropping-particle" : "", "family" : "Thornton", "given" : "John C", "non-dropping-particle" : "", "parse-names" : false, "suffix" : "" }, { "dropping-particle" : "", "family" : "He", "given" : "Qing", "non-dropping-particle" : "", "parse-names" : false, "suffix" : "" }, { "dropping-particle" : "", "family" : "Wang", "given" : "Jack", "non-dropping-particle" : "", "parse-names" : false, "suffix" : "" }, { "dropping-particle" : "", "family" : "Yu", "given" : "Wen", "non-dropping-particle" : "", "parse-names" : false, "suffix" : "" }, { "dropping-particle" : "", "family" : "Bradstreet", "given" : "Thomas E", "non-dropping-particle" : "", "parse-names" : false, "suffix" : "" }, { "dropping-particle" : "", "family" : "Burke", "given" : "Joanne", "non-dropping-particle" : "", "parse-names" : false, "suffix" : "" }, { "dropping-particle" : "", "family" : "Heymsfield", "given" : "Steven B", "non-dropping-particle" : "", "parse-names" : false, "suffix" : "" }, { "dropping-particle" : "", "family" : "Rivas", "given" : "Veronica M", "non-dropping-particle" : "", "parse-names" : false, "suffix" : "" }, { "dropping-particle" : "", "family" : "Kaufman", "given" : "Rhonda", "non-dropping-particle" : "", "parse-names" : false, "suffix" : "" } ], "container-title" : "Obesity (Silver Spring, Md.)", "id" : "ITEM-2", "issue" : "10", "issued" : { "date-parts" : [ [ "2010", "10" ] ] }, "page" : "2047-54", "title" : "Quantitative magnetic resonance fat measurements in humans correlate with established methods but are biased.", "type" : "article-journal", "volume" : "18" }, "uris" : [ "http://www.mendeley.com/documents/?uuid=e3e7f77c-4fdf-3a19-bad3-789602e1bcce" ] } ], "mendeley" : { "formattedCitation" : "&lt;span style=\"baseline\"&gt;(&lt;span style=\"baseline\"&gt;25&lt;/span&gt;,&lt;span style=\"baseline\"&gt;26&lt;/span&gt;)&lt;/span&gt;", "plainTextFormattedCitation" : "(25,26)", "previouslyFormattedCitation" : "&lt;span style=\"baseline\"&gt;(&lt;span style=\"baseline\"&gt;25&lt;/span&gt;,&lt;span style=\"baseline\"&gt;26&lt;/span&gt;)&lt;/span&gt;"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(25,26)</w:t>
      </w:r>
      <w:r>
        <w:rPr>
          <w:rFonts w:ascii="Times New Roman" w:hAnsi="Times New Roman"/>
          <w:bCs/>
          <w:sz w:val="24"/>
          <w:szCs w:val="24"/>
        </w:rPr>
        <w:fldChar w:fldCharType="end"/>
      </w:r>
      <w:r w:rsidR="00712A56">
        <w:rPr>
          <w:rFonts w:ascii="Times New Roman" w:hAnsi="Times New Roman"/>
          <w:bCs/>
          <w:sz w:val="24"/>
          <w:szCs w:val="24"/>
        </w:rPr>
        <w:t>.</w:t>
      </w:r>
      <w:r>
        <w:rPr>
          <w:rFonts w:ascii="Times New Roman" w:hAnsi="Times New Roman"/>
          <w:bCs/>
          <w:sz w:val="24"/>
          <w:szCs w:val="24"/>
        </w:rPr>
        <w:t xml:space="preserve"> </w:t>
      </w:r>
      <w:bookmarkStart w:id="8" w:name="_Hlk485384769"/>
      <w:r w:rsidR="00EF0449" w:rsidRPr="00C4602A">
        <w:rPr>
          <w:rFonts w:ascii="Times New Roman" w:hAnsi="Times New Roman"/>
          <w:bCs/>
          <w:sz w:val="24"/>
          <w:szCs w:val="24"/>
        </w:rPr>
        <w:t xml:space="preserve">The discrepancy in results might also be due to non-standardized protocols in different studies and differences in body shapes between Asians and Caucasians. Collectively, the combined results suggest that agreement between body composition measurement techniques may differ at different ages and in different populations, emphasizing the need for validation studies in children, and especially in Asian children. </w:t>
      </w:r>
      <w:r w:rsidR="0098470D" w:rsidRPr="00C4602A">
        <w:rPr>
          <w:rFonts w:ascii="Times New Roman" w:hAnsi="Times New Roman"/>
          <w:bCs/>
          <w:sz w:val="24"/>
          <w:szCs w:val="24"/>
        </w:rPr>
        <w:t>However, owing to the low deviation of QMR from the 4-C model in Caucasian children and good agreement between QMR and ADP measurements in our (Asian) study, the combined results suggest that QMR is a valid and precise measure for tracking childhood body composition.</w:t>
      </w:r>
    </w:p>
    <w:bookmarkEnd w:id="8"/>
    <w:p w14:paraId="44B864AC" w14:textId="36DE26E7" w:rsidR="00DD2AB4" w:rsidRPr="009A16EF" w:rsidRDefault="00392877" w:rsidP="00954D67">
      <w:pPr>
        <w:spacing w:line="480" w:lineRule="auto"/>
        <w:ind w:firstLine="720"/>
        <w:rPr>
          <w:rFonts w:ascii="Times New Roman" w:hAnsi="Times New Roman"/>
          <w:bCs/>
          <w:color w:val="FF0000"/>
          <w:sz w:val="24"/>
          <w:szCs w:val="24"/>
        </w:rPr>
      </w:pPr>
      <w:r w:rsidRPr="00C4602A">
        <w:rPr>
          <w:rFonts w:ascii="Times New Roman" w:hAnsi="Times New Roman"/>
          <w:bCs/>
          <w:sz w:val="24"/>
          <w:szCs w:val="24"/>
        </w:rPr>
        <w:t xml:space="preserve">Previous studies have reported better agreement between QMR- and 4-C model-based fat mass in adult (aged 23-55) women than in men </w:t>
      </w:r>
      <w:r w:rsidRPr="00C4602A">
        <w:rPr>
          <w:rFonts w:ascii="Times New Roman" w:hAnsi="Times New Roman"/>
          <w:bCs/>
          <w:sz w:val="24"/>
          <w:szCs w:val="24"/>
        </w:rPr>
        <w:fldChar w:fldCharType="begin" w:fldLock="1"/>
      </w:r>
      <w:r w:rsidR="0054761A" w:rsidRPr="00C4602A">
        <w:rPr>
          <w:rFonts w:ascii="Times New Roman" w:hAnsi="Times New Roman"/>
          <w:bCs/>
          <w:sz w:val="24"/>
          <w:szCs w:val="24"/>
        </w:rPr>
        <w:instrText>ADDIN CSL_CITATION { "citationItems" : [ { "id" : "ITEM-1", "itemData" : { "DOI" : "10.1038/oby.2010.97", "ISSN" : "1930-739X", "PMID" : "20448539", "abstract" : "Precision and accuracy of the quantitative magnetic resonance (QMR) system for measuring fat in phantoms and total body fat (TBF) in humans were investigated. Measurements were made using phantoms: oil, beef with water, beef with oil, and humans with oil and water. TBF(QMR) in humans was compared with TBF by a four-compartment model (TBF(4C)). The coefficient of variation (CV) for replicate TBF(QMR) was 0.437%. QMR fat was lower at 23 \u00b0C vs. 37 \u00b0C. The fat increase in QMR phantom studies was consistent with the oil increase. When oil was added with humans, the increase in TBF(QMR) was &gt;250 g for the initial 250 g of oil. With additional oil increments, the increase in TBF(QMR) was consistent with the amount of oil added. When water was added with humans, the TBF(QMR) increased independent of the amount of water added. TBF(QMR) was significantly less (mean \u00b1 s.e.) than TBF(4C) (females: -0.68 \u00b1 0.27 kg, males: -4.66 \u00b1 0.62 kg; P = 0.0001), TBF(BV) (females: -1.90 \u00b1 0.40 kg; males: -5.68 \u00b1 0.75 kg; P = 0.0001), and TBF(D2O) for males, but greater for females (1.19 \u00b1 0.43 kg vs. -3.69 \u00b1 0.81 kg for males; P = 0.0003). TBF(QMR) was lower than TBF(iDXA) with the difference greater in males (P = 0.001) and decreased with age (P = 0.011). The strong linear relationships between TBF(QMR) and TBF(4C), TBF(BV), and TBF(D2O) with slopes consistent with unity suggest that modifications are required to improve the accuracy. Should the latter be accomplished, QMR holds promise as a highly precise, rapid, and safe, noninvasive method for estimating the amount of and changes in TBF in overweight and severely obese persons.", "author" : [ { "dropping-particle" : "", "family" : "Gallagher", "given" : "Dympna", "non-dropping-particle" : "", "parse-names" : false, "suffix" : "" }, { "dropping-particle" : "", "family" : "Thornton", "given" : "John C", "non-dropping-particle" : "", "parse-names" : false, "suffix" : "" }, { "dropping-particle" : "", "family" : "He", "given" : "Qing", "non-dropping-particle" : "", "parse-names" : false, "suffix" : "" }, { "dropping-particle" : "", "family" : "Wang", "given" : "Jack", "non-dropping-particle" : "", "parse-names" : false, "suffix" : "" }, { "dropping-particle" : "", "family" : "Yu", "given" : "Wen", "non-dropping-particle" : "", "parse-names" : false, "suffix" : "" }, { "dropping-particle" : "", "family" : "Bradstreet", "given" : "Thomas E", "non-dropping-particle" : "", "parse-names" : false, "suffix" : "" }, { "dropping-particle" : "", "family" : "Burke", "given" : "Joanne", "non-dropping-particle" : "", "parse-names" : false, "suffix" : "" }, { "dropping-particle" : "", "family" : "Heymsfield", "given" : "Steven B", "non-dropping-particle" : "", "parse-names" : false, "suffix" : "" }, { "dropping-particle" : "", "family" : "Rivas", "given" : "Veronica M", "non-dropping-particle" : "", "parse-names" : false, "suffix" : "" }, { "dropping-particle" : "", "family" : "Kaufman", "given" : "Rhonda", "non-dropping-particle" : "", "parse-names" : false, "suffix" : "" } ], "container-title" : "Obesity (Silver Spring, Md.)", "id" : "ITEM-1", "issue" : "10", "issued" : { "date-parts" : [ [ "2010", "10" ] ] }, "page" : "2047-54", "title" : "Quantitative magnetic resonance fat measurements in humans correlate with established methods but are biased.", "type" : "article-journal", "volume" : "18" }, "uris" : [ "http://www.mendeley.com/documents/?uuid=e3e7f77c-4fdf-3a19-bad3-789602e1bcce" ] }, { "id" : "ITEM-2", "itemData" : { "DOI" : "10.1038/oby.2007.29", "ISSN" : "1930-7381", "PMID" : "18223634", "abstract" : "OBJECTIVE To evaluate a novel quantitative magnetic resonance (QMR) methodology (EchoMRI-AH, Echo Medical Systems) for measurement of whole-body fat and lean mass in humans. METHODS AND PROCEDURES We have studied (i) the in vitro accuracy and precision by measuring 18 kg Canola oil with and without 9 kg water (ii) the accuracy and precision of measures of simulated fat mass changes in human subjects (n = 10) and (iii) QMR fat and lean mass measurements compared to those obtained using the established 4-compartment (4-C) model method (n = 30). RESULTS (i) QMR represented 18 kg of oil at 40 degrees C as 17.1 kg fat and 1 kg lean while at 30 degrees C 15.8 kg fat and 4.7 kg lean were reported. The s.d. of repeated estimates was 0.13 kg for fat and 0.23 kg for lean mass. Adding 9 kg of water reduced the fat estimates, increased misrepresentation of fat as lean, and degraded the precision. (ii) the simulated change in the fat mass of human volunteers was accurately represented, independently of added water. (iii) compared to the 4-C model, QMR underestimated fat and over-estimated lean mass. The extent of difference increased with body mass. The s.d. of repeated measurements increased with adiposity, from 0.25 kg (fat) and 0.51 kg (lean) with BMI &lt;25 kg/m(2) to 0.43 kg and 0.81 kg respectively with BMI &gt;30 kg/m(2). DISCUSSION EchoMRI-AH prototype showed shortcomings in absolute accuracy and specificity of fat mass measures, but detected simulated body composition change accurately and with precision roughly three times better than current best measures. This methodology should reduce the study duration and cohort number needed to evaluate anti-obesity interventions.", "author" : [ { "dropping-particle" : "", "family" : "Napolitano", "given" : "Antonella", "non-dropping-particle" : "", "parse-names" : false, "suffix" : "" }, { "dropping-particle" : "", "family" : "Miller", "given" : "Sam R", "non-dropping-particle" : "", "parse-names" : false, "suffix" : "" }, { "dropping-particle" : "", "family" : "Murgatroyd", "given" : "Peter R", "non-dropping-particle" : "", "parse-names" : false, "suffix" : "" }, { "dropping-particle" : "", "family" : "Coward", "given" : "W Andrew", "non-dropping-particle" : "", "parse-names" : false, "suffix" : "" }, { "dropping-particle" : "", "family" : "Wright", "given" : "Antony", "non-dropping-particle" : "", "parse-names" : false, "suffix" : "" }, { "dropping-particle" : "", "family" : "Finer", "given" : "Nick", "non-dropping-particle" : "", "parse-names" : false, "suffix" : "" }, { "dropping-particle" : "", "family" : "Bruin", "given" : "Tjerk W", "non-dropping-particle" : "De", "parse-names" : false, "suffix" : "" }, { "dropping-particle" : "", "family" : "Bullmore", "given" : "Edward T", "non-dropping-particle" : "", "parse-names" : false, "suffix" : "" }, { "dropping-particle" : "", "family" : "Nunez", "given" : "Derek J", "non-dropping-particle" : "", "parse-names" : false, "suffix" : "" } ], "container-title" : "Obesity (Silver Spring, Md.)", "id" : "ITEM-2", "issue" : "1", "issued" : { "date-parts" : [ [ "2008", "1" ] ] }, "page" : "191-8", "title" : "Validation of a quantitative magnetic resonance method for measuring human body composition.", "type" : "article-journal", "volume" : "16" }, "uris" : [ "http://www.mendeley.com/documents/?uuid=2db7668d-2939-3282-bc0b-c75e5c12e661" ] } ], "mendeley" : { "formattedCitation" : "&lt;span style=\"baseline\"&gt;(&lt;span style=\"baseline\"&gt;25&lt;/span&gt;,&lt;span style=\"baseline\"&gt;26&lt;/span&gt;)&lt;/span&gt;", "plainTextFormattedCitation" : "(25,26)", "previouslyFormattedCitation" : "&lt;span style=\"baseline\"&gt;(&lt;span style=\"baseline\"&gt;25&lt;/span&gt;,&lt;span style=\"baseline\"&gt;26&lt;/span&gt;)&lt;/span&gt;" }, "properties" : { "noteIndex" : 0 }, "schema" : "https://github.com/citation-style-language/schema/raw/master/csl-citation.json" }</w:instrText>
      </w:r>
      <w:r w:rsidRPr="00C4602A">
        <w:rPr>
          <w:rFonts w:ascii="Times New Roman" w:hAnsi="Times New Roman"/>
          <w:bCs/>
          <w:sz w:val="24"/>
          <w:szCs w:val="24"/>
        </w:rPr>
        <w:fldChar w:fldCharType="separate"/>
      </w:r>
      <w:r w:rsidRPr="00C4602A">
        <w:rPr>
          <w:rFonts w:ascii="Times New Roman" w:hAnsi="Times New Roman"/>
          <w:bCs/>
          <w:noProof/>
          <w:sz w:val="24"/>
          <w:szCs w:val="24"/>
        </w:rPr>
        <w:t>(25,26)</w:t>
      </w:r>
      <w:r w:rsidRPr="00C4602A">
        <w:rPr>
          <w:rFonts w:ascii="Times New Roman" w:hAnsi="Times New Roman"/>
          <w:bCs/>
          <w:sz w:val="24"/>
          <w:szCs w:val="24"/>
        </w:rPr>
        <w:fldChar w:fldCharType="end"/>
      </w:r>
      <w:r w:rsidRPr="00C4602A">
        <w:rPr>
          <w:rFonts w:ascii="Times New Roman" w:hAnsi="Times New Roman"/>
          <w:bCs/>
          <w:sz w:val="24"/>
          <w:szCs w:val="24"/>
        </w:rPr>
        <w:t xml:space="preserve">. To our knowledge, our study is the first to note similar sex differences in children. </w:t>
      </w:r>
      <w:r w:rsidR="00C14DB7" w:rsidRPr="00C14DB7">
        <w:rPr>
          <w:rFonts w:ascii="Times New Roman" w:hAnsi="Times New Roman"/>
          <w:bCs/>
          <w:sz w:val="24"/>
          <w:szCs w:val="24"/>
        </w:rPr>
        <w:t xml:space="preserve">Two-compartment models like the ADP assume constant fat mass and fat free mass density, but known sex differences in fat free mass density </w:t>
      </w:r>
      <w:r w:rsidR="00C14DB7" w:rsidRPr="00C14DB7">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"10.1152/ajpendo.00151.2002", "ISSN" : "0193-1849", "PMID" : "12531741", "abstract" : "The mean density of fat-free mass (FFM) is remarkably stable at 1.10 g/cm(3) in healthy adult humans, and this stability is a cornerstone of the widely applied densitometry-based two-compartment model for estimating total body fat. At present, the usual means of exploring FFM density is by in vitro or in vivo experimental studies. The purpose of the present investigation was to develop a cellular-level body composition model that includes seven factors that determine FFM density. The model, when applied with available empirical coefficients, predicted an FFM density similar to that observed in vivo. An analysis of the seven model components indicates that the ratio of extracellular solids to total body water is a major determinant of individual variation in FFM density. The difference in FFM density across sex, race, and age groups was examined with the developed model. The present study thus provides a conceptual framework for the systematic study of FFM density in humans.", "author" : [ { "dropping-particle" : "", "family" : "Wang", "given" : "Zimian", "non-dropping-particle" : "", "parse-names" : false, "suffix" : "" }, { "dropping-particle" : "", "family" : "Heshka", "given" : "Stanley", "non-dropping-particle" : "", "parse-names" : false, "suffix" : "" }, { "dropping-particle" : "", "family" : "Wang", "given" : "Jack", "non-dropping-particle" : "", "parse-names" : false, "suffix" : "" }, { "dropping-particle" : "", "family" : "Wielopolski", "given" : "Lucian", "non-dropping-particle" : "", "parse-names" : false, "suffix" : "" }, { "dropping-particle" : "", "family" : "Heymsfield", "given" : "Steven B", "non-dropping-particle" : "", "parse-names" : false, "suffix" : "" } ], "container-title" : "American journal of physiology. Endocrinology and metabolism", "id" : "ITEM-1", "issue" : "2", "issued" : { "date-parts" : [ [ "2003", "2" ] ] }, "page" : "E267-73", "title" : "Magnitude and variation of fat-free mass density: a cellular-level body composition modeling study.", "type" : "article-journal", "volume" : "284" }, "uris" : [ "http://www.mendeley.com/documents/?uuid=d5f1d597-82ac-377b-a181-60556ca750e9" ] }, { "id" : "ITEM-2", "itemData" : { "DOI" : "10.3945/ajcn.2009.28428", "ISSN" : "1938-3207", "PMID" : "20089731", "abstract" : "BACKGROUND Hydrometry and densitometry are widely used to assess pediatric body composition due to their ease of application. The accuracy of these techniques depends on the validity of age- and sex-specific constant values for lean tissue hydration or density. Empirical data on these constants, and their variability between individuals, are lacking. OBJECTIVES The objectives were to measure lean tissue hydration and density in a large sample of children and adolescents and to derive prediction equations. DESIGN Body composition was measured in 533 healthy individuals (91% white) aged 4-23 y by using the 4-component model. Age- and sex-specific median values for hydration and density were obtained by using the LMS (lambda, mu, sigma) method. Regression analysis was used to generate prediction equations on the basis of age, sex, and body mass index SD score (BMI SDS). Values were compared with those in previously published predictions. RESULTS Age-associated changes in density and hydration differed between the sexes. Compared with our empirical values, use of published values resulted in a mean bias of 2.1% fat (P &lt; 0.0001). Age, sex, and BMI SDS were all significant predictors of lean tissue hydration and density. With adjustment for age and sex, hydration was higher, and density lower, in higher-BMI SDS individuals. CONCLUSIONS The chemical maturation of lean tissue is not a linear process and proceeds differently in males and females. Previously published reference values are inaccurate and induce clinically significant bias in percentage fat. New empirical reference values are provided for use in pediatric hydrometry and densitometry. Further research that extends to cover nonwhite ethnic groups is needed.", "author" : [ { "dropping-particle" : "", "family" : "Wells", "given" : "Jonathan C K", "non-dropping-particle" : "", "parse-names" : false, "suffix" : "" }, { "dropping-particle" : "", "family" : "Williams", "given" : "Jane E", "non-dropping-particle" : "", "parse-names" : false, "suffix" : "" }, { "dropping-particle" : "", "family" : "Chomtho", "given" : "Sirinuch", "non-dropping-particle" : "", "parse-names" : false, "suffix" : "" }, { "dropping-particle" : "", "family" : "Darch", "given" : "Tegan", "non-dropping-particle" : "", "parse-names" : false, "suffix" : "" }, { "dropping-particle" : "", "family" : "Grijalva-Eternod", "given" : "Carlos", "non-dropping-particle" : "", "parse-names" : false, "suffix" : "" }, { "dropping-particle" : "", "family" : "Kennedy", "given" : "Kathy", "non-dropping-particle" : "", "parse-names" : false, "suffix" : "" }, { "dropping-particle" : "", "family" : "Haroun", "given" : "Dalia", "non-dropping-particle" : "", "parse-names" : false, "suffix" : "" }, { "dropping-particle" : "", "family" : "Wilson", "given" : "Catherine", "non-dropping-particle" : "", "parse-names" : false, "suffix" : "" }, { "dropping-particle" : "", "family" : "Cole", "given" : "Tim J", "non-dropping-particle" : "", "parse-names" : false, "suffix" : "" }, { "dropping-particle" : "", "family" : "Fewtrell", "given" : "Mary S", "non-dropping-particle" : "", "parse-names" : false, "suffix" : "" } ], "container-title" : "The American journal of clinical nutrition", "id" : "ITEM-2", "issue" : "3", "issued" : { "date-parts" : [ [ "2010", "3" ] ] }, "page" : "610-8", "publisher" : "American Society for Nutrition", "title" : "Pediatric reference data for lean tissue properties: density and hydration from age 5 to 20 y.", "type" : "article-journal", "volume" : "91" }, "uris" : [ "http://www.mendeley.com/documents/?uuid=703040de-16f3-3cf6-9df7-77f28a1b1b2f" ] } ], "mendeley" : { "formattedCitation" : "&lt;span style=\"baseline\"&gt;(&lt;span style=\"baseline\"&gt;27&lt;/span&gt;,&lt;span style=\"baseline\"&gt;28&lt;/span&gt;)&lt;/span&gt;", "plainTextFormattedCitation" : "(27,28)", "previouslyFormattedCitation" : "&lt;span style=\"baseline\"&gt;(&lt;span style=\"baseline\"&gt;27&lt;/span&gt;,&lt;span style=\"baseline\"&gt;28&lt;/span&gt;)&lt;/span&gt;" }, "properties" : { "noteIndex" : 0 }, "schema" : "https://github.com/citation-style-language/schema/raw/master/csl-citation.json" }</w:instrText>
      </w:r>
      <w:r w:rsidR="00C14DB7" w:rsidRPr="00C14DB7">
        <w:rPr>
          <w:rFonts w:ascii="Times New Roman" w:hAnsi="Times New Roman"/>
          <w:bCs/>
          <w:sz w:val="24"/>
          <w:szCs w:val="24"/>
        </w:rPr>
        <w:fldChar w:fldCharType="separate"/>
      </w:r>
      <w:r w:rsidR="00B82809" w:rsidRPr="00B82809">
        <w:rPr>
          <w:rFonts w:ascii="Times New Roman" w:hAnsi="Times New Roman"/>
          <w:bCs/>
          <w:noProof/>
          <w:sz w:val="24"/>
          <w:szCs w:val="24"/>
        </w:rPr>
        <w:t>(27,28)</w:t>
      </w:r>
      <w:r w:rsidR="00C14DB7" w:rsidRPr="00C14DB7">
        <w:rPr>
          <w:rFonts w:ascii="Times New Roman" w:hAnsi="Times New Roman"/>
          <w:bCs/>
          <w:sz w:val="24"/>
          <w:szCs w:val="24"/>
        </w:rPr>
        <w:fldChar w:fldCharType="end"/>
      </w:r>
      <w:r w:rsidR="00C14DB7" w:rsidRPr="00C14DB7">
        <w:rPr>
          <w:rFonts w:ascii="Times New Roman" w:hAnsi="Times New Roman"/>
          <w:bCs/>
          <w:sz w:val="24"/>
          <w:szCs w:val="24"/>
        </w:rPr>
        <w:t xml:space="preserve"> may have resulted in differential measurement error and consequently differential agreement.</w:t>
      </w:r>
    </w:p>
    <w:p w14:paraId="5EA50CDE" w14:textId="6CCDD450" w:rsidR="00163BCF" w:rsidRDefault="00163BCF" w:rsidP="00954D67">
      <w:pPr>
        <w:spacing w:line="480" w:lineRule="auto"/>
        <w:ind w:firstLine="720"/>
        <w:rPr>
          <w:rFonts w:ascii="Times New Roman" w:hAnsi="Times New Roman"/>
          <w:bCs/>
          <w:sz w:val="24"/>
          <w:szCs w:val="24"/>
        </w:rPr>
      </w:pPr>
      <w:r>
        <w:rPr>
          <w:rFonts w:ascii="Times New Roman" w:hAnsi="Times New Roman"/>
          <w:bCs/>
          <w:sz w:val="24"/>
          <w:szCs w:val="24"/>
        </w:rPr>
        <w:t xml:space="preserve">The QMR technique has several advantages over commonly used body composition measurement methods. QMR measurement is non-invasive, does not use ionizing radiation, and </w:t>
      </w:r>
      <w:r w:rsidRPr="00D944E9">
        <w:rPr>
          <w:rFonts w:ascii="Times New Roman" w:hAnsi="Times New Roman"/>
          <w:bCs/>
          <w:sz w:val="24"/>
          <w:szCs w:val="24"/>
        </w:rPr>
        <w:t>can be completed within 3 minutes. Moreover, a small amount of body movement has little effect on the measurement, a significant advantage over ADP and DXA techniques</w:t>
      </w:r>
      <w:r>
        <w:rPr>
          <w:rFonts w:ascii="Times New Roman" w:hAnsi="Times New Roman"/>
          <w:bCs/>
          <w:sz w:val="24"/>
          <w:szCs w:val="24"/>
        </w:rPr>
        <w:t xml:space="preserve"> </w:t>
      </w:r>
      <w:r w:rsidRPr="00E07843">
        <w:rPr>
          <w:rFonts w:ascii="Times New Roman" w:hAnsi="Times New Roman"/>
          <w:bCs/>
          <w:sz w:val="24"/>
          <w:szCs w:val="24"/>
        </w:rPr>
        <w:t>(which require complete immobility for high-quality measurements)</w:t>
      </w:r>
      <w:r w:rsidRPr="00D944E9">
        <w:rPr>
          <w:rFonts w:ascii="Times New Roman" w:hAnsi="Times New Roman"/>
          <w:bCs/>
          <w:sz w:val="24"/>
          <w:szCs w:val="24"/>
        </w:rPr>
        <w:t>, particularly at young ages.</w:t>
      </w:r>
      <w:r>
        <w:rPr>
          <w:rFonts w:ascii="Times New Roman" w:hAnsi="Times New Roman"/>
          <w:bCs/>
          <w:sz w:val="24"/>
          <w:szCs w:val="24"/>
        </w:rPr>
        <w:t xml:space="preserve"> </w:t>
      </w:r>
      <w:r w:rsidRPr="00E00F67">
        <w:rPr>
          <w:rFonts w:ascii="Times New Roman" w:hAnsi="Times New Roman"/>
          <w:bCs/>
          <w:sz w:val="24"/>
          <w:szCs w:val="24"/>
        </w:rPr>
        <w:t xml:space="preserve">Because </w:t>
      </w:r>
      <w:r>
        <w:rPr>
          <w:rFonts w:ascii="Times New Roman" w:hAnsi="Times New Roman"/>
          <w:bCs/>
          <w:sz w:val="24"/>
          <w:szCs w:val="24"/>
        </w:rPr>
        <w:t xml:space="preserve">the </w:t>
      </w:r>
      <w:r w:rsidRPr="00E00F67">
        <w:rPr>
          <w:rFonts w:ascii="Times New Roman" w:hAnsi="Times New Roman"/>
          <w:bCs/>
          <w:sz w:val="24"/>
          <w:szCs w:val="24"/>
        </w:rPr>
        <w:t>QMR technology is based on relaxation properties of hydrogen nuclei in different tissues, it does not assum</w:t>
      </w:r>
      <w:r>
        <w:rPr>
          <w:rFonts w:ascii="Times New Roman" w:hAnsi="Times New Roman"/>
          <w:bCs/>
          <w:sz w:val="24"/>
          <w:szCs w:val="24"/>
        </w:rPr>
        <w:t>e</w:t>
      </w:r>
      <w:r w:rsidRPr="00E00F67">
        <w:rPr>
          <w:rFonts w:ascii="Times New Roman" w:hAnsi="Times New Roman"/>
          <w:bCs/>
          <w:sz w:val="24"/>
          <w:szCs w:val="24"/>
        </w:rPr>
        <w:t xml:space="preserve"> constant fat and fat</w:t>
      </w:r>
      <w:r>
        <w:rPr>
          <w:rFonts w:ascii="Times New Roman" w:hAnsi="Times New Roman"/>
          <w:bCs/>
          <w:sz w:val="24"/>
          <w:szCs w:val="24"/>
        </w:rPr>
        <w:t>-</w:t>
      </w:r>
      <w:r w:rsidRPr="00E00F67">
        <w:rPr>
          <w:rFonts w:ascii="Times New Roman" w:hAnsi="Times New Roman"/>
          <w:bCs/>
          <w:sz w:val="24"/>
          <w:szCs w:val="24"/>
        </w:rPr>
        <w:t>free mass density and is less influenced by variation in body volume and density.</w:t>
      </w:r>
      <w:r>
        <w:rPr>
          <w:rFonts w:ascii="Times New Roman" w:hAnsi="Times New Roman"/>
          <w:bCs/>
          <w:sz w:val="24"/>
          <w:szCs w:val="24"/>
        </w:rPr>
        <w:t xml:space="preserve"> </w:t>
      </w:r>
      <w:r w:rsidR="0023652B" w:rsidRPr="00C4602A">
        <w:rPr>
          <w:rFonts w:ascii="Times New Roman" w:hAnsi="Times New Roman"/>
          <w:sz w:val="24"/>
          <w:szCs w:val="24"/>
        </w:rPr>
        <w:t xml:space="preserve">QMR measurement can also quantify lean body mass (without solid components mainly located in bones) unlike ADP, although this measure requires further validation </w:t>
      </w:r>
      <w:r w:rsidR="0023652B" w:rsidRPr="00C4602A">
        <w:rPr>
          <w:rFonts w:ascii="Times New Roman" w:hAnsi="Times New Roman"/>
          <w:sz w:val="24"/>
          <w:szCs w:val="24"/>
        </w:rPr>
        <w:fldChar w:fldCharType="begin" w:fldLock="1"/>
      </w:r>
      <w:r w:rsidR="0054761A" w:rsidRPr="00C4602A">
        <w:rPr>
          <w:rFonts w:ascii="Times New Roman" w:hAnsi="Times New Roman"/>
          <w:sz w:val="24"/>
          <w:szCs w:val="24"/>
        </w:rPr>
        <w:instrText>ADDIN CSL_CITATION { "citationItems" : [ { "id" : "ITEM-1", "itemData" : { "DOI" : "10.1097/MCO.0000000000000201", "ISSN" : "1363-1950", "author" : [ { "dropping-particle" : "", "family" : "Bosy-Westphal", "given" : "Anja", "non-dropping-particle" : "", "parse-names" : false, "suffix" : "" }, { "dropping-particle" : "", "family" : "M\u00fcller", "given" : "Manfred J.", "non-dropping-particle" : "", "parse-names" : false, "suffix" : "" } ], "container-title" : "Current Opinion in Clinical Nutrition and Metabolic Care", "id" : "ITEM-1", "issue" : "5", "issued" : { "date-parts" : [ [ "2015", "9" ] ] }, "page" : "446-451", "title" : "Assessment of fat and lean mass by quantitative magnetic resonance", "type" : "article-journal", "volume" : "18" }, "uris" : [ "http://www.mendeley.com/documents/?uuid=8c51c508-bac0-34e0-804b-8b501bc6d481" ] } ], "mendeley" : { "formattedCitation" : "&lt;span style=\"baseline\"&gt;(&lt;span style=\"baseline\"&gt;29&lt;/span&gt;)&lt;/span&gt;", "plainTextFormattedCitation" : "(29)", "previouslyFormattedCitation" : "&lt;span style=\"baseline\"&gt;(&lt;span style=\"baseline\"&gt;29&lt;/span&gt;)&lt;/span&gt;" }, "properties" : { "noteIndex" : 0 }, "schema" : "https://github.com/citation-style-language/schema/raw/master/csl-citation.json" }</w:instrText>
      </w:r>
      <w:r w:rsidR="0023652B" w:rsidRPr="00C4602A">
        <w:rPr>
          <w:rFonts w:ascii="Times New Roman" w:hAnsi="Times New Roman"/>
          <w:sz w:val="24"/>
          <w:szCs w:val="24"/>
        </w:rPr>
        <w:fldChar w:fldCharType="separate"/>
      </w:r>
      <w:r w:rsidR="0023652B" w:rsidRPr="00C4602A">
        <w:rPr>
          <w:rFonts w:ascii="Times New Roman" w:hAnsi="Times New Roman"/>
          <w:noProof/>
          <w:sz w:val="24"/>
          <w:szCs w:val="24"/>
        </w:rPr>
        <w:t>(29)</w:t>
      </w:r>
      <w:r w:rsidR="0023652B" w:rsidRPr="00C4602A">
        <w:rPr>
          <w:rFonts w:ascii="Times New Roman" w:hAnsi="Times New Roman"/>
          <w:sz w:val="24"/>
          <w:szCs w:val="24"/>
        </w:rPr>
        <w:fldChar w:fldCharType="end"/>
      </w:r>
      <w:r w:rsidR="0023652B" w:rsidRPr="00C4602A">
        <w:rPr>
          <w:rFonts w:ascii="Times New Roman" w:hAnsi="Times New Roman"/>
          <w:sz w:val="24"/>
          <w:szCs w:val="24"/>
        </w:rPr>
        <w:t>.</w:t>
      </w:r>
      <w:r w:rsidR="0023652B" w:rsidRPr="00C4602A">
        <w:rPr>
          <w:rFonts w:ascii="Times New Roman" w:hAnsi="Times New Roman"/>
        </w:rPr>
        <w:t xml:space="preserve"> </w:t>
      </w:r>
      <w:r>
        <w:rPr>
          <w:rFonts w:ascii="Times New Roman" w:hAnsi="Times New Roman"/>
          <w:bCs/>
          <w:sz w:val="24"/>
          <w:szCs w:val="24"/>
        </w:rPr>
        <w:t xml:space="preserve">In our study, the completion rate for QMR (47%) is better than ADP (38%), which may due partly to less subject demand (no </w:t>
      </w:r>
      <w:r w:rsidR="0023652B">
        <w:rPr>
          <w:rFonts w:ascii="Times New Roman" w:hAnsi="Times New Roman"/>
          <w:bCs/>
          <w:sz w:val="24"/>
          <w:szCs w:val="24"/>
        </w:rPr>
        <w:t>need to</w:t>
      </w:r>
      <w:r>
        <w:rPr>
          <w:rFonts w:ascii="Times New Roman" w:hAnsi="Times New Roman"/>
          <w:bCs/>
          <w:sz w:val="24"/>
          <w:szCs w:val="24"/>
        </w:rPr>
        <w:t xml:space="preserve"> change into tight-fitting clothing which was required for ADP, better tolerance of subjects’ movements compared to ADP) and shorter measurement time associated with QMR. Collectively, these advantages of QMR make it a suitable instrument to track body composition in children.  </w:t>
      </w:r>
    </w:p>
    <w:p w14:paraId="7CEB85CC" w14:textId="6FEC0F26" w:rsidR="00163BCF" w:rsidRDefault="00163BCF" w:rsidP="00954D67">
      <w:pPr>
        <w:spacing w:line="480" w:lineRule="auto"/>
        <w:rPr>
          <w:rFonts w:ascii="Times New Roman" w:hAnsi="Times New Roman"/>
          <w:bCs/>
          <w:sz w:val="24"/>
          <w:szCs w:val="24"/>
        </w:rPr>
      </w:pPr>
      <w:r w:rsidRPr="004D1259">
        <w:rPr>
          <w:rFonts w:ascii="Times New Roman" w:hAnsi="Times New Roman"/>
          <w:bCs/>
          <w:i/>
          <w:sz w:val="24"/>
          <w:szCs w:val="24"/>
        </w:rPr>
        <w:t>Strengths and limitations.</w:t>
      </w:r>
      <w:r>
        <w:rPr>
          <w:rFonts w:ascii="Times New Roman" w:hAnsi="Times New Roman"/>
          <w:bCs/>
          <w:sz w:val="24"/>
          <w:szCs w:val="24"/>
        </w:rPr>
        <w:t xml:space="preserve"> Our study is strengthened by its relatively large sample of Asian children. However, because our study is embedded in a mother-offspring cohort requiring deep phenotyping (including nutritional, neurodevelopment, </w:t>
      </w:r>
      <w:r w:rsidR="00DA685B">
        <w:rPr>
          <w:rFonts w:ascii="Times New Roman" w:hAnsi="Times New Roman"/>
          <w:bCs/>
          <w:sz w:val="24"/>
          <w:szCs w:val="24"/>
        </w:rPr>
        <w:t xml:space="preserve">and </w:t>
      </w:r>
      <w:r>
        <w:rPr>
          <w:rFonts w:ascii="Times New Roman" w:hAnsi="Times New Roman"/>
          <w:bCs/>
          <w:sz w:val="24"/>
          <w:szCs w:val="24"/>
        </w:rPr>
        <w:t>allergy assessment) during follow-up visit</w:t>
      </w:r>
      <w:r w:rsidR="00620645">
        <w:rPr>
          <w:rFonts w:ascii="Times New Roman" w:hAnsi="Times New Roman"/>
          <w:bCs/>
          <w:sz w:val="24"/>
          <w:szCs w:val="24"/>
        </w:rPr>
        <w:t>s</w:t>
      </w:r>
      <w:r>
        <w:rPr>
          <w:rFonts w:ascii="Times New Roman" w:hAnsi="Times New Roman"/>
          <w:bCs/>
          <w:sz w:val="24"/>
          <w:szCs w:val="24"/>
        </w:rPr>
        <w:t xml:space="preserve">, repeated measurements of body composition at the same age were not possible, so as to avoid excessive burden on the child and family. Absolute precision (based on repeated measures) of ADP and QMR could therefore not be ascertained. In our attempt to assess relative precision of QMR compared with ADP, we found that the spread of QMR-based fat mass and FMI </w:t>
      </w:r>
      <w:r w:rsidRPr="00C4602A">
        <w:rPr>
          <w:rFonts w:ascii="Times New Roman" w:hAnsi="Times New Roman"/>
          <w:bCs/>
          <w:sz w:val="24"/>
          <w:szCs w:val="24"/>
        </w:rPr>
        <w:t xml:space="preserve">was </w:t>
      </w:r>
      <w:r w:rsidR="00EC745F" w:rsidRPr="00C4602A">
        <w:rPr>
          <w:rFonts w:ascii="Times New Roman" w:hAnsi="Times New Roman" w:hint="eastAsia"/>
          <w:bCs/>
          <w:sz w:val="24"/>
          <w:szCs w:val="24"/>
        </w:rPr>
        <w:t>narr</w:t>
      </w:r>
      <w:r w:rsidR="00EC745F" w:rsidRPr="00C4602A">
        <w:rPr>
          <w:rFonts w:ascii="Times New Roman" w:hAnsi="Times New Roman"/>
          <w:bCs/>
          <w:sz w:val="24"/>
          <w:szCs w:val="24"/>
        </w:rPr>
        <w:t>ower</w:t>
      </w:r>
      <w:r w:rsidRPr="00C4602A">
        <w:rPr>
          <w:rFonts w:ascii="Times New Roman" w:hAnsi="Times New Roman"/>
          <w:bCs/>
          <w:sz w:val="24"/>
          <w:szCs w:val="24"/>
        </w:rPr>
        <w:t xml:space="preserve"> when plotted against common adiposity measures, </w:t>
      </w:r>
      <w:bookmarkStart w:id="9" w:name="_Hlk485114462"/>
      <w:r w:rsidR="002E703A" w:rsidRPr="00C4602A">
        <w:rPr>
          <w:rFonts w:ascii="Times New Roman" w:hAnsi="Times New Roman"/>
          <w:bCs/>
          <w:sz w:val="24"/>
          <w:szCs w:val="24"/>
        </w:rPr>
        <w:t xml:space="preserve">and that RMSE values for all QMR models were lower, </w:t>
      </w:r>
      <w:bookmarkEnd w:id="9"/>
      <w:r w:rsidRPr="00C4602A">
        <w:rPr>
          <w:rFonts w:ascii="Times New Roman" w:hAnsi="Times New Roman"/>
          <w:bCs/>
          <w:sz w:val="24"/>
          <w:szCs w:val="24"/>
        </w:rPr>
        <w:t xml:space="preserve">strongly suggesting </w:t>
      </w:r>
      <w:r>
        <w:rPr>
          <w:rFonts w:ascii="Times New Roman" w:hAnsi="Times New Roman"/>
          <w:bCs/>
          <w:sz w:val="24"/>
          <w:szCs w:val="24"/>
        </w:rPr>
        <w:t>better precision of the QMR vs. the ADP measurement. T</w:t>
      </w:r>
      <w:r w:rsidRPr="00755D96">
        <w:rPr>
          <w:rFonts w:ascii="Times New Roman" w:hAnsi="Times New Roman"/>
          <w:bCs/>
          <w:sz w:val="24"/>
          <w:szCs w:val="24"/>
        </w:rPr>
        <w:t xml:space="preserve">he </w:t>
      </w:r>
      <w:r>
        <w:rPr>
          <w:rFonts w:ascii="Times New Roman" w:hAnsi="Times New Roman"/>
          <w:bCs/>
          <w:sz w:val="24"/>
          <w:szCs w:val="24"/>
        </w:rPr>
        <w:t xml:space="preserve">absolute </w:t>
      </w:r>
      <w:r w:rsidRPr="00755D96">
        <w:rPr>
          <w:rFonts w:ascii="Times New Roman" w:hAnsi="Times New Roman"/>
          <w:bCs/>
          <w:sz w:val="24"/>
          <w:szCs w:val="24"/>
        </w:rPr>
        <w:t>precision of QMR measurement</w:t>
      </w:r>
      <w:r>
        <w:rPr>
          <w:rFonts w:ascii="Times New Roman" w:hAnsi="Times New Roman"/>
          <w:bCs/>
          <w:sz w:val="24"/>
          <w:szCs w:val="24"/>
        </w:rPr>
        <w:t>s</w:t>
      </w:r>
      <w:r w:rsidRPr="00755D96">
        <w:rPr>
          <w:rFonts w:ascii="Times New Roman" w:hAnsi="Times New Roman"/>
          <w:bCs/>
          <w:sz w:val="24"/>
          <w:szCs w:val="24"/>
        </w:rPr>
        <w:t xml:space="preserve"> has been consistently shown to be superior t</w:t>
      </w:r>
      <w:r w:rsidR="00712A56">
        <w:rPr>
          <w:rFonts w:ascii="Times New Roman" w:hAnsi="Times New Roman"/>
          <w:bCs/>
          <w:sz w:val="24"/>
          <w:szCs w:val="24"/>
        </w:rPr>
        <w:t xml:space="preserve">o other conventional techniques </w:t>
      </w:r>
      <w:r>
        <w:rPr>
          <w:rFonts w:ascii="Times New Roman" w:hAnsi="Times New Roman"/>
          <w:bCs/>
          <w:sz w:val="24"/>
          <w:szCs w:val="24"/>
        </w:rPr>
        <w:fldChar w:fldCharType="begin" w:fldLock="1"/>
      </w:r>
      <w:r w:rsidR="00F404BD">
        <w:rPr>
          <w:rFonts w:ascii="Times New Roman" w:hAnsi="Times New Roman"/>
          <w:bCs/>
          <w:sz w:val="24"/>
          <w:szCs w:val="24"/>
        </w:rPr>
        <w:instrText>ADDIN CSL_CITATION { "citationItems" : [ { "id" : "ITEM-1", "itemData" : { "DOI" : "10.1038/ijo.2010.268", "ISSN" : "1476-5497", "PMID" : "21224826", "abstract" : "BACKGROUND The sensitivity to detect small changes in body composition (fat mass and fat-free mass) largely depends on the precision of the instrument. We compared EchoMRI-AH and dual-energy X-ray absorptiometry (DXA) (Hologic QDR-4500A) for estimating fat mass in 301 volunteers. METHODS Body composition was evaluated in 136 males and 165 females with a large range of body mass index (BMI) (19-49 kg m(-2)) and age (19-91 years old) using DXA and EchoMRI-AH. In a subsample of 13 lean (BMI=19-25 kg m(-2)) and 21 overweight/obese (BMI&gt;25 kg m(-2)) individuals, within-subject precision was evaluated from repeated measurements taken within 1 h (n=3) and 1 week apart (mean of three measurements taken on each day). RESULTS Using Bland-Altman analysis, we compared the mean of the fat mass measurements versus the difference in fat mass measured by both instruments. We found that EchoMRI-AH quantified larger amount of fat versus DXA in non-obese (BMI&lt;30 kg m(-2) (1.1 kg, 95% confidence interval (CI(95)):-3.7 to 6.0)) and obese (BMI \u2265 30 kg m(-2) (4.2 kg, CI(95):-1.4 to 9.8)) participants. Within-subject precision (coefficient of variation, %) in fat mass measured within 1 h was remarkably better when measured by EchoMRI-AH than DXA (&lt;0.5 versus &lt;1.5%, respectively; P&lt;0.001). However, 1-week apart within-subject variability showed similar values for both instruments (&lt;2.2%; P=0.15). CONCLUSIONS EchoMRI-AH yielded greater fat mass values when compared with DXA (Hologic QDR-4500A), particularly in fatter subjects. EchoMRI-AH and DXA showed similar 1-week apart precision when fat mass was measured both in lean and overweight/obese individuals.", "author" : [ { "dropping-particle" : "", "family" : "Galgani", "given" : "J E", "non-dropping-particle" : "", "parse-names" : false, "suffix" : "" }, { "dropping-particle" : "", "family" : "Smith", "given" : "S R", "non-dropping-particle" : "", "parse-names" : false, "suffix" : "" }, { "dropping-particle" : "", "family" : "Ravussin", "given" : "E", "non-dropping-particle" : "", "parse-names" : false, "suffix" : "" } ], "container-title" : "International journal of obesity (2005)", "id" : "ITEM-1", "issue" : "9", "issued" : { "date-parts" : [ [ "2011", "9" ] ] }, "page" : "1241-6", "publisher" : "NIH Public Access", "title" : "Assessment of EchoMRI-AH versus dual-energy X-ray absorptiometry to measure human body composition.", "type" : "article-journal", "volume" : "35" }, "uris" : [ "http://www.mendeley.com/documents/?uuid=5febae0a-3dd9-37ae-8b9c-184b2ba9cff3" ] }, { "id" : "ITEM-2", "itemData" : { "DOI" : "10.1038/oby.2010.97", "ISSN" : "1930-739X", "PMID" : "20448539", "abstract" : "Precision and accuracy of the quantitative magnetic resonance (QMR) system for measuring fat in phantoms and total body fat (TBF) in humans were investigated. Measurements were made using phantoms: oil, beef with water, beef with oil, and humans with oil and water. TBF(QMR) in humans was compared with TBF by a four-compartment model (TBF(4C)). The coefficient of variation (CV) for replicate TBF(QMR) was 0.437%. QMR fat was lower at 23 \u00b0C vs. 37 \u00b0C. The fat increase in QMR phantom studies was consistent with the oil increase. When oil was added with humans, the increase in TBF(QMR) was &gt;250 g for the initial 250 g of oil. With additional oil increments, the increase in TBF(QMR) was consistent with the amount of oil added. When water was added with humans, the TBF(QMR) increased independent of the amount of water added. TBF(QMR) was significantly less (mean \u00b1 s.e.) than TBF(4C) (females: -0.68 \u00b1 0.27 kg, males: -4.66 \u00b1 0.62 kg; P = 0.0001), TBF(BV) (females: -1.90 \u00b1 0.40 kg; males: -5.68 \u00b1 0.75 kg; P = 0.0001), and TBF(D2O) for males, but greater for females (1.19 \u00b1 0.43 kg vs. -3.69 \u00b1 0.81 kg for males; P = 0.0003). TBF(QMR) was lower than TBF(iDXA) with the difference greater in males (P = 0.001) and decreased with age (P = 0.011). The strong linear relationships between TBF(QMR) and TBF(4C), TBF(BV), and TBF(D2O) with slopes consistent with unity suggest that modifications are required to improve the accuracy. Should the latter be accomplished, QMR holds promise as a highly precise, rapid, and safe, noninvasive method for estimating the amount of and changes in TBF in overweight and severely obese persons.", "author" : [ { "dropping-particle" : "", "family" : "Gallagher", "given" : "Dympna", "non-dropping-particle" : "", "parse-names" : false, "suffix" : "" }, { "dropping-particle" : "", "family" : "Thornton", "given" : "John C", "non-dropping-particle" : "", "parse-names" : false, "suffix" : "" }, { "dropping-particle" : "", "family" : "He", "given" : "Qing", "non-dropping-particle" : "", "parse-names" : false, "suffix" : "" }, { "dropping-particle" : "", "family" : "Wang", "given" : "Jack", "non-dropping-particle" : "", "parse-names" : false, "suffix" : "" }, { "dropping-particle" : "", "family" : "Yu", "given" : "Wen", "non-dropping-particle" : "", "parse-names" : false, "suffix" : "" }, { "dropping-particle" : "", "family" : "Bradstreet", "given" : "Thomas E", "non-dropping-particle" : "", "parse-names" : false, "suffix" : "" }, { "dropping-particle" : "", "family" : "Burke", "given" : "Joanne", "non-dropping-particle" : "", "parse-names" : false, "suffix" : "" }, { "dropping-particle" : "", "family" : "Heymsfield", "given" : "Steven B", "non-dropping-particle" : "", "parse-names" : false, "suffix" : "" }, { "dropping-particle" : "", "family" : "Rivas", "given" : "Veronica M", "non-dropping-particle" : "", "parse-names" : false, "suffix" : "" }, { "dropping-particle" : "", "family" : "Kaufman", "given" : "Rhonda", "non-dropping-particle" : "", "parse-names" : false, "suffix" : "" } ], "container-title" : "Obesity (Silver Spring, Md.)", "id" : "ITEM-2", "issue" : "10", "issued" : { "date-parts" : [ [ "2010", "10" ] ] }, "page" : "2047-54", "title" : "Quantitative magnetic resonance fat measurements in humans correlate with established methods but are biased.", "type" : "article-journal", "volume" : "18" }, "uris" : [ "http://www.mendeley.com/documents/?uuid=e3e7f77c-4fdf-3a19-bad3-789602e1bcce" ] }, { "id" : "ITEM-3", "itemData" : { "DOI" : "10.1038/oby.2011.215", "ISSN" : "1930-7381", "PMID" : "21779094", "abstract" : "Quantitative nuclear magnetic resonance (QMR) is being used in human adults to obtain measures of total body fat mass (FM) with high precision. The current study assessed a device specially designed to accommodate infants and children between 3 and 50 kg (EchoMRI-AH). Body composition of 113 infants and children (3.3-49.9 kg) was assessed using dual-energy X-ray absorptiometry (DXA), air displacement plethysmography (ADP, PeaPod for infants \u2264 8 kg and BodPod for children \u2265 6 years) and QMR. Results were compared with the deuterium oxide dilution technique (D(2)O) and a four-compartment model (4-C). The percentages of compliance were: 98% QMR; 75% DXA; 94% BodPod; and 95% PeaPod. Although QMR precision was high (coefficient of variation = 1.42%), it overestimated FM ~10% compared to the 4-C model and underestimated FM by ~4% compared to the deuterium method in children \u2265 6 years. QMR was less concordant with 4-C or D(2)O models for infants \u2264 8 kg. Thus, a piece-wise defined model for mathematically fitting the QMR data to the D(2)O data was employed and this adjustment improved the accuracy relative to D(2)O and 4-C for infants. Our results suggest that the pediatric QMR with appropriate mathematical adjustment provides a fast and precise method for assessing FM longitudinally in infants and in children weighing up to 50 kg.", "author" : [ { "dropping-particle" : "", "family" : "Andres", "given" : "Aline", "non-dropping-particle" : "", "parse-names" : false, "suffix" : "" }, { "dropping-particle" : "", "family" : "Gomez-Acevedo", "given" : "Horacio", "non-dropping-particle" : "", "parse-names" : false, "suffix" : "" }, { "dropping-particle" : "", "family" : "Badger", "given" : "Thomas M.", "non-dropping-particle" : "", "parse-names" : false, "suffix" : "" } ], "container-title" : "Obesity", "id" : "ITEM-3", "issue" : "10", "issued" : { "date-parts" : [ [ "2011" ] ] }, "page" : "2089-2095", "publisher" : "Nature Publishing Group", "title" : "Quantitative Nuclear Magnetic Resonance to Measure Fat Mass in Infants and Children", "type" : "article-journal", "volume" : "19" }, "uris" : [ "http://www.mendeley.com/documents/?uuid=17e01765-5f6b-41a8-b55e-52a93e1e218a" ] }, { "id" : "ITEM-4", "itemData" : { "DOI" : "10.1038/oby.2007.29", "ISSN" : "1930-7381", "PMID" : "18223634", "abstract" : "OBJECTIVE To evaluate a novel quantitative magnetic resonance (QMR) methodology (EchoMRI-AH, Echo Medical Systems) for measurement of whole-body fat and lean mass in humans. METHODS AND PROCEDURES We have studied (i) the in vitro accuracy and precision by measuring 18 kg Canola oil with and without 9 kg water (ii) the accuracy and precision of measures of simulated fat mass changes in human subjects (n = 10) and (iii) QMR fat and lean mass measurements compared to those obtained using the established 4-compartment (4-C) model method (n = 30). RESULTS (i) QMR represented 18 kg of oil at 40 degrees C as 17.1 kg fat and 1 kg lean while at 30 degrees C 15.8 kg fat and 4.7 kg lean were reported. The s.d. of repeated estimates was 0.13 kg for fat and 0.23 kg for lean mass. Adding 9 kg of water reduced the fat estimates, increased misrepresentation of fat as lean, and degraded the precision. (ii) the simulated change in the fat mass of human volunteers was accurately represented, independently of added water. (iii) compared to the 4-C model, QMR underestimated fat and over-estimated lean mass. The extent of difference increased with body mass. The s.d. of repeated measurements increased with adiposity, from 0.25 kg (fat) and 0.51 kg (lean) with BMI &lt;25 kg/m(2) to 0.43 kg and 0.81 kg respectively with BMI &gt;30 kg/m(2). DISCUSSION EchoMRI-AH prototype showed shortcomings in absolute accuracy and specificity of fat mass measures, but detected simulated body composition change accurately and with precision roughly three times better than current best measures. This methodology should reduce the study duration and cohort number needed to evaluate anti-obesity interventions.", "author" : [ { "dropping-particle" : "", "family" : "Napolitano", "given" : "Antonella", "non-dropping-particle" : "", "parse-names" : false, "suffix" : "" }, { "dropping-particle" : "", "family" : "Miller", "given" : "Sam R", "non-dropping-particle" : "", "parse-names" : false, "suffix" : "" }, { "dropping-particle" : "", "family" : "Murgatroyd", "given" : "Peter R", "non-dropping-particle" : "", "parse-names" : false, "suffix" : "" }, { "dropping-particle" : "", "family" : "Coward", "given" : "W Andrew", "non-dropping-particle" : "", "parse-names" : false, "suffix" : "" }, { "dropping-particle" : "", "family" : "Wright", "given" : "Antony", "non-dropping-particle" : "", "parse-names" : false, "suffix" : "" }, { "dropping-particle" : "", "family" : "Finer", "given" : "Nick", "non-dropping-particle" : "", "parse-names" : false, "suffix" : "" }, { "dropping-particle" : "", "family" : "Bruin", "given" : "Tjerk W", "non-dropping-particle" : "De", "parse-names" : false, "suffix" : "" }, { "dropping-particle" : "", "family" : "Bullmore", "given" : "Edward T", "non-dropping-particle" : "", "parse-names" : false, "suffix" : "" }, { "dropping-particle" : "", "family" : "Nunez", "given" : "Derek J", "non-dropping-particle" : "", "parse-names" : false, "suffix" : "" } ], "container-title" : "Obesity (Silver Spring, Md.)", "id" : "ITEM-4", "issue" : "1", "issued" : { "date-parts" : [ [ "2008", "1" ] ] }, "page" : "191-8", "title" : "Validation of a quantitative magnetic resonance method for measuring human body composition.", "type" : "article-journal", "volume" : "16" }, "uris" : [ "http://www.mendeley.com/documents/?uuid=2db7668d-2939-3282-bc0b-c75e5c12e661" ] } ], "mendeley" : { "formattedCitation" : "&lt;span style=\"baseline\"&gt;(&lt;span style=\"baseline\"&gt;11&lt;/span&gt;,&lt;span style=\"baseline\"&gt;23&lt;/span&gt;,&lt;span style=\"baseline\"&gt;25&lt;/span&gt;,&lt;span style=\"baseline\"&gt;26&lt;/span&gt;)&lt;/span&gt;", "plainTextFormattedCitation" : "(11,23,25,26)", "previouslyFormattedCitation" : "&lt;span style=\"baseline\"&gt;(&lt;span style=\"baseline\"&gt;11&lt;/span&gt;,&lt;span style=\"baseline\"&gt;23&lt;/span&gt;,&lt;span style=\"baseline\"&gt;25&lt;/span&gt;,&lt;span style=\"baseline\"&gt;26&lt;/span&gt;)&lt;/span&gt;" }, "properties" : { "noteIndex" : 0 }, "schema" : "https://github.com/citation-style-language/schema/raw/master/csl-citation.json" }</w:instrText>
      </w:r>
      <w:r>
        <w:rPr>
          <w:rFonts w:ascii="Times New Roman" w:hAnsi="Times New Roman"/>
          <w:bCs/>
          <w:sz w:val="24"/>
          <w:szCs w:val="24"/>
        </w:rPr>
        <w:fldChar w:fldCharType="separate"/>
      </w:r>
      <w:r w:rsidR="00B82809" w:rsidRPr="00B82809">
        <w:rPr>
          <w:rFonts w:ascii="Times New Roman" w:hAnsi="Times New Roman"/>
          <w:bCs/>
          <w:noProof/>
          <w:sz w:val="24"/>
          <w:szCs w:val="24"/>
        </w:rPr>
        <w:t>(11,23,25,26)</w:t>
      </w:r>
      <w:r>
        <w:rPr>
          <w:rFonts w:ascii="Times New Roman" w:hAnsi="Times New Roman"/>
          <w:bCs/>
          <w:sz w:val="24"/>
          <w:szCs w:val="24"/>
        </w:rPr>
        <w:fldChar w:fldCharType="end"/>
      </w:r>
      <w:r w:rsidR="00712A56">
        <w:rPr>
          <w:rFonts w:ascii="Times New Roman" w:hAnsi="Times New Roman"/>
          <w:bCs/>
          <w:sz w:val="24"/>
          <w:szCs w:val="24"/>
        </w:rPr>
        <w:t xml:space="preserve">. </w:t>
      </w:r>
      <w:r w:rsidRPr="00E07843">
        <w:rPr>
          <w:rFonts w:ascii="Times New Roman" w:hAnsi="Times New Roman"/>
          <w:bCs/>
          <w:sz w:val="24"/>
          <w:szCs w:val="24"/>
        </w:rPr>
        <w:t>Furthermore, approximately half of the eligible participants had neither QMR nor ADP measurements, owing to parental refusal or l</w:t>
      </w:r>
      <w:r w:rsidR="00DA685B">
        <w:rPr>
          <w:rFonts w:ascii="Times New Roman" w:hAnsi="Times New Roman"/>
          <w:bCs/>
          <w:sz w:val="24"/>
          <w:szCs w:val="24"/>
        </w:rPr>
        <w:t>ogistical reasons. However, c</w:t>
      </w:r>
      <w:r w:rsidRPr="00E07843">
        <w:rPr>
          <w:rFonts w:ascii="Times New Roman" w:hAnsi="Times New Roman"/>
          <w:bCs/>
          <w:sz w:val="24"/>
          <w:szCs w:val="24"/>
        </w:rPr>
        <w:t xml:space="preserve">hildren without </w:t>
      </w:r>
      <w:r w:rsidR="00E07843" w:rsidRPr="00E07843">
        <w:rPr>
          <w:rFonts w:ascii="Times New Roman" w:hAnsi="Times New Roman"/>
          <w:bCs/>
          <w:sz w:val="24"/>
          <w:szCs w:val="24"/>
        </w:rPr>
        <w:t xml:space="preserve">these </w:t>
      </w:r>
      <w:r w:rsidRPr="00E07843">
        <w:rPr>
          <w:rFonts w:ascii="Times New Roman" w:hAnsi="Times New Roman"/>
          <w:bCs/>
          <w:sz w:val="24"/>
          <w:szCs w:val="24"/>
        </w:rPr>
        <w:t>measurements did not differ in weight, height, BMI, and proportion</w:t>
      </w:r>
      <w:r w:rsidR="003B5FC9">
        <w:rPr>
          <w:rFonts w:ascii="Times New Roman" w:hAnsi="Times New Roman"/>
          <w:bCs/>
          <w:sz w:val="24"/>
          <w:szCs w:val="24"/>
        </w:rPr>
        <w:t>s</w:t>
      </w:r>
      <w:r w:rsidRPr="00E07843">
        <w:rPr>
          <w:rFonts w:ascii="Times New Roman" w:hAnsi="Times New Roman"/>
          <w:bCs/>
          <w:sz w:val="24"/>
          <w:szCs w:val="24"/>
        </w:rPr>
        <w:t xml:space="preserve"> of obese/overweight</w:t>
      </w:r>
      <w:r w:rsidR="00DA685B">
        <w:rPr>
          <w:rFonts w:ascii="Times New Roman" w:hAnsi="Times New Roman"/>
          <w:bCs/>
          <w:sz w:val="24"/>
          <w:szCs w:val="24"/>
        </w:rPr>
        <w:t xml:space="preserve"> vs. </w:t>
      </w:r>
      <w:r w:rsidR="00DA685B" w:rsidRPr="00E07843">
        <w:rPr>
          <w:rFonts w:ascii="Times New Roman" w:hAnsi="Times New Roman"/>
          <w:bCs/>
          <w:sz w:val="24"/>
          <w:szCs w:val="24"/>
        </w:rPr>
        <w:t>those with either measurement</w:t>
      </w:r>
      <w:r w:rsidRPr="00E07843">
        <w:rPr>
          <w:rFonts w:ascii="Times New Roman" w:hAnsi="Times New Roman"/>
          <w:bCs/>
          <w:sz w:val="24"/>
          <w:szCs w:val="24"/>
        </w:rPr>
        <w:t>, suggesting that our analysis population is fairly representative of the range of body composition at this age and a low likelihood of sel</w:t>
      </w:r>
      <w:r w:rsidR="0097243D">
        <w:rPr>
          <w:rFonts w:ascii="Times New Roman" w:hAnsi="Times New Roman"/>
          <w:bCs/>
          <w:sz w:val="24"/>
          <w:szCs w:val="24"/>
        </w:rPr>
        <w:t xml:space="preserve">ection bias. </w:t>
      </w:r>
      <w:bookmarkStart w:id="10" w:name="_Hlk486847032"/>
      <w:r w:rsidR="0098470D" w:rsidRPr="00573B9C">
        <w:rPr>
          <w:rFonts w:ascii="Times New Roman" w:hAnsi="Times New Roman"/>
          <w:bCs/>
          <w:sz w:val="24"/>
          <w:szCs w:val="24"/>
        </w:rPr>
        <w:t xml:space="preserve">The key limitation of the QMR system is its </w:t>
      </w:r>
      <w:r w:rsidR="00DA685B" w:rsidRPr="00573B9C">
        <w:rPr>
          <w:rFonts w:ascii="Times New Roman" w:hAnsi="Times New Roman"/>
          <w:bCs/>
          <w:sz w:val="24"/>
          <w:szCs w:val="24"/>
        </w:rPr>
        <w:t xml:space="preserve">substantially </w:t>
      </w:r>
      <w:r w:rsidR="001D774A" w:rsidRPr="00573B9C">
        <w:rPr>
          <w:rFonts w:ascii="Times New Roman" w:hAnsi="Times New Roman" w:hint="eastAsia"/>
          <w:bCs/>
          <w:sz w:val="24"/>
          <w:szCs w:val="24"/>
        </w:rPr>
        <w:t>highe</w:t>
      </w:r>
      <w:r w:rsidR="001D774A" w:rsidRPr="00573B9C">
        <w:rPr>
          <w:rFonts w:ascii="Times New Roman" w:hAnsi="Times New Roman"/>
          <w:bCs/>
          <w:sz w:val="24"/>
          <w:szCs w:val="24"/>
        </w:rPr>
        <w:t xml:space="preserve">r capital cost than a </w:t>
      </w:r>
      <w:r w:rsidR="0098470D" w:rsidRPr="00573B9C">
        <w:rPr>
          <w:rFonts w:ascii="Times New Roman" w:hAnsi="Times New Roman"/>
          <w:bCs/>
          <w:sz w:val="24"/>
          <w:szCs w:val="24"/>
        </w:rPr>
        <w:t>BodPod machine</w:t>
      </w:r>
      <w:bookmarkEnd w:id="10"/>
      <w:r w:rsidR="00573B9C" w:rsidRPr="00573B9C">
        <w:rPr>
          <w:rFonts w:ascii="Times New Roman" w:hAnsi="Times New Roman"/>
          <w:bCs/>
          <w:sz w:val="24"/>
          <w:szCs w:val="24"/>
        </w:rPr>
        <w:t>.</w:t>
      </w:r>
      <w:r w:rsidR="00573B9C">
        <w:rPr>
          <w:rFonts w:ascii="Times New Roman" w:hAnsi="Times New Roman"/>
          <w:bCs/>
          <w:color w:val="FF0000"/>
          <w:sz w:val="24"/>
          <w:szCs w:val="24"/>
        </w:rPr>
        <w:t xml:space="preserve"> </w:t>
      </w:r>
      <w:r w:rsidR="00573B9C" w:rsidRPr="00FA4948">
        <w:rPr>
          <w:rFonts w:ascii="Times New Roman" w:hAnsi="Times New Roman"/>
          <w:bCs/>
          <w:color w:val="000000" w:themeColor="text1"/>
          <w:sz w:val="24"/>
          <w:szCs w:val="24"/>
          <w:lang w:val="en-SG"/>
        </w:rPr>
        <w:t>Children’s fear of the closed chamber is a major limitation for both QMR and BodPod</w:t>
      </w:r>
      <w:r w:rsidR="003345B3" w:rsidRPr="00FA4948">
        <w:rPr>
          <w:rFonts w:ascii="Times New Roman" w:hAnsi="Times New Roman"/>
          <w:bCs/>
          <w:color w:val="000000" w:themeColor="text1"/>
          <w:sz w:val="24"/>
          <w:szCs w:val="24"/>
          <w:lang w:val="en-SG"/>
        </w:rPr>
        <w:t xml:space="preserve"> (albeit better completion rate observed for QMR)</w:t>
      </w:r>
      <w:r w:rsidR="00573B9C" w:rsidRPr="00FA4948">
        <w:rPr>
          <w:rFonts w:ascii="Times New Roman" w:hAnsi="Times New Roman"/>
          <w:bCs/>
          <w:color w:val="000000" w:themeColor="text1"/>
          <w:sz w:val="24"/>
          <w:szCs w:val="24"/>
          <w:lang w:val="en-SG"/>
        </w:rPr>
        <w:t xml:space="preserve">, indicating that proper training of staff to explain the procedure and child-friendly decoration of the machines are needed to improve take-up rate. </w:t>
      </w:r>
    </w:p>
    <w:p w14:paraId="7278EB8D" w14:textId="77777777" w:rsidR="00163BCF" w:rsidRPr="004058B3" w:rsidRDefault="00163BCF" w:rsidP="00954D67">
      <w:pPr>
        <w:spacing w:line="480" w:lineRule="auto"/>
        <w:outlineLvl w:val="0"/>
        <w:rPr>
          <w:rFonts w:ascii="Times New Roman" w:hAnsi="Times New Roman"/>
          <w:b/>
          <w:bCs/>
          <w:sz w:val="24"/>
          <w:szCs w:val="24"/>
        </w:rPr>
      </w:pPr>
      <w:r w:rsidRPr="004058B3">
        <w:rPr>
          <w:rFonts w:ascii="Times New Roman" w:hAnsi="Times New Roman"/>
          <w:b/>
          <w:bCs/>
          <w:sz w:val="24"/>
          <w:szCs w:val="24"/>
        </w:rPr>
        <w:t>Conclusions</w:t>
      </w:r>
    </w:p>
    <w:p w14:paraId="23F17796" w14:textId="084916C1" w:rsidR="00163BCF" w:rsidRPr="007E0FA1" w:rsidRDefault="00163BCF" w:rsidP="00954D67">
      <w:pPr>
        <w:spacing w:line="480" w:lineRule="auto"/>
        <w:rPr>
          <w:rFonts w:ascii="Times New Roman" w:hAnsi="Times New Roman"/>
          <w:b/>
          <w:bCs/>
          <w:sz w:val="24"/>
          <w:szCs w:val="24"/>
        </w:rPr>
      </w:pPr>
      <w:r>
        <w:rPr>
          <w:rFonts w:ascii="Times New Roman" w:hAnsi="Times New Roman"/>
          <w:bCs/>
          <w:sz w:val="24"/>
          <w:szCs w:val="24"/>
        </w:rPr>
        <w:t xml:space="preserve">Fat mass and FMI based on QMR showed substantial agreement with those based on ADP. This observation, coupled with the high precision of QMR measurement and its suitability and ability to track childhood body composition longitudinally, suggests that QMR may be ideal for measuring body composition in children. </w:t>
      </w:r>
      <w:r w:rsidRPr="000728FE">
        <w:rPr>
          <w:rFonts w:ascii="Times New Roman" w:hAnsi="Times New Roman"/>
          <w:bCs/>
          <w:sz w:val="24"/>
          <w:szCs w:val="24"/>
        </w:rPr>
        <w:t>The current childhood obesity epidemic calls for improved methods for measuring body composition in</w:t>
      </w:r>
      <w:r>
        <w:rPr>
          <w:rFonts w:ascii="Times New Roman" w:hAnsi="Times New Roman"/>
          <w:bCs/>
          <w:sz w:val="24"/>
          <w:szCs w:val="24"/>
        </w:rPr>
        <w:t xml:space="preserve"> children</w:t>
      </w:r>
      <w:r w:rsidRPr="000728FE">
        <w:rPr>
          <w:rFonts w:ascii="Times New Roman" w:hAnsi="Times New Roman"/>
          <w:bCs/>
          <w:sz w:val="24"/>
          <w:szCs w:val="24"/>
        </w:rPr>
        <w:t xml:space="preserve">. </w:t>
      </w:r>
      <w:r w:rsidR="0098470D" w:rsidRPr="00573B9C">
        <w:rPr>
          <w:rFonts w:ascii="Times New Roman" w:hAnsi="Times New Roman"/>
          <w:bCs/>
          <w:sz w:val="24"/>
          <w:szCs w:val="24"/>
        </w:rPr>
        <w:t>QMR’s relatively high cost may be justifiable for long-term, fast, and precise tracking of childhood body composition.</w:t>
      </w:r>
      <w:r w:rsidRPr="007E0FA1">
        <w:rPr>
          <w:rFonts w:ascii="Times New Roman" w:hAnsi="Times New Roman"/>
          <w:b/>
          <w:bCs/>
          <w:sz w:val="24"/>
          <w:szCs w:val="24"/>
        </w:rPr>
        <w:br w:type="page"/>
      </w:r>
    </w:p>
    <w:p w14:paraId="0185769C" w14:textId="77777777" w:rsidR="00163BCF" w:rsidRPr="007E0FA1" w:rsidRDefault="00163BCF" w:rsidP="00954D67">
      <w:pPr>
        <w:spacing w:line="480" w:lineRule="auto"/>
        <w:outlineLvl w:val="0"/>
        <w:rPr>
          <w:rFonts w:ascii="Times New Roman" w:hAnsi="Times New Roman"/>
          <w:b/>
          <w:sz w:val="24"/>
          <w:szCs w:val="24"/>
        </w:rPr>
      </w:pPr>
      <w:r w:rsidRPr="007E0FA1">
        <w:rPr>
          <w:rFonts w:ascii="Times New Roman" w:hAnsi="Times New Roman"/>
          <w:b/>
          <w:sz w:val="24"/>
          <w:szCs w:val="24"/>
        </w:rPr>
        <w:t>Acknowledgement</w:t>
      </w:r>
    </w:p>
    <w:p w14:paraId="7823EC3A" w14:textId="4B35A9BC" w:rsidR="00163BCF" w:rsidRDefault="00163BCF" w:rsidP="00954D67">
      <w:pPr>
        <w:spacing w:line="480" w:lineRule="auto"/>
        <w:rPr>
          <w:rFonts w:ascii="Times New Roman" w:hAnsi="Times New Roman"/>
          <w:sz w:val="24"/>
          <w:szCs w:val="24"/>
        </w:rPr>
      </w:pPr>
      <w:r w:rsidRPr="007E0FA1">
        <w:rPr>
          <w:rFonts w:ascii="Times New Roman" w:hAnsi="Times New Roman"/>
          <w:sz w:val="24"/>
          <w:szCs w:val="24"/>
        </w:rPr>
        <w:t>The authors thank the GUSTO study group, which includes Allan Sheppard, Amutha Chinnadurai, Anne Eng Neo Goh, Anne Rifkin-Graboi, Anqi Qiu,  Arijit Biswas, Bee Wah Lee,  Birit F.P. Broekman, Boon Long Quah, Borys Shuter, Carolina Un Lam, Chai Kiat Chng, Cheryl Ngo, Choon Looi Bong</w:t>
      </w:r>
      <w:r w:rsidR="00E07843">
        <w:rPr>
          <w:rFonts w:ascii="Times New Roman" w:hAnsi="Times New Roman"/>
          <w:sz w:val="24"/>
          <w:szCs w:val="24"/>
        </w:rPr>
        <w:t>,</w:t>
      </w:r>
      <w:r w:rsidRPr="007E0FA1">
        <w:rPr>
          <w:rFonts w:ascii="Times New Roman" w:hAnsi="Times New Roman"/>
          <w:sz w:val="24"/>
          <w:szCs w:val="24"/>
        </w:rPr>
        <w:t xml:space="preserve"> Claudia Chi, Cornelia Yin Ing Chee, Yam Thiam Daniel Goh, Doris Fok, E Shyong Tai, Elaine Tham, Elaine Quah </w:t>
      </w:r>
      <w:r w:rsidR="00E07843">
        <w:rPr>
          <w:rFonts w:ascii="Times New Roman" w:hAnsi="Times New Roman"/>
          <w:sz w:val="24"/>
          <w:szCs w:val="24"/>
        </w:rPr>
        <w:t>Phaik Ling, Evelyn Xiu Ling Loo</w:t>
      </w:r>
      <w:r w:rsidRPr="007E0FA1">
        <w:rPr>
          <w:rFonts w:ascii="Times New Roman" w:hAnsi="Times New Roman"/>
          <w:sz w:val="24"/>
          <w:szCs w:val="24"/>
        </w:rPr>
        <w:t xml:space="preserve">, Falk Mueller-Riemenschneider, George Seow Heong Yeo, Helen Chen, Heng Hao Tan, Hugo </w:t>
      </w:r>
      <w:r w:rsidR="00E07843">
        <w:rPr>
          <w:rFonts w:ascii="Times New Roman" w:hAnsi="Times New Roman"/>
          <w:sz w:val="24"/>
          <w:szCs w:val="24"/>
        </w:rPr>
        <w:t xml:space="preserve">P S van Bever, Iliana Magiati, </w:t>
      </w:r>
      <w:r w:rsidRPr="007E0FA1">
        <w:rPr>
          <w:rFonts w:ascii="Times New Roman" w:hAnsi="Times New Roman"/>
          <w:sz w:val="24"/>
          <w:szCs w:val="24"/>
        </w:rPr>
        <w:t>Inez</w:t>
      </w:r>
      <w:r w:rsidR="00E07843">
        <w:rPr>
          <w:rFonts w:ascii="Times New Roman" w:hAnsi="Times New Roman"/>
          <w:sz w:val="24"/>
          <w:szCs w:val="24"/>
        </w:rPr>
        <w:t xml:space="preserve"> Bik Yun Wong, Ivy Yee-Man Lau</w:t>
      </w:r>
      <w:r w:rsidRPr="007E0FA1">
        <w:rPr>
          <w:rFonts w:ascii="Times New Roman" w:hAnsi="Times New Roman"/>
          <w:sz w:val="24"/>
          <w:szCs w:val="24"/>
        </w:rPr>
        <w:t>, Jeevesh Kapur, Jenny L. Richmond, Jerry Kok Yen Chan, Joanna D. Holbrook,</w:t>
      </w:r>
      <w:r w:rsidR="00E07843">
        <w:rPr>
          <w:rFonts w:ascii="Times New Roman" w:hAnsi="Times New Roman"/>
          <w:sz w:val="24"/>
          <w:szCs w:val="24"/>
        </w:rPr>
        <w:t xml:space="preserve"> Joanne Yoong, Joao N. Ferreira</w:t>
      </w:r>
      <w:r w:rsidRPr="007E0FA1">
        <w:rPr>
          <w:rFonts w:ascii="Times New Roman" w:hAnsi="Times New Roman"/>
          <w:sz w:val="24"/>
          <w:szCs w:val="24"/>
        </w:rPr>
        <w:t>, Jonathan Tze Liang Choo, Jonathan Y. Bernard, Joshua</w:t>
      </w:r>
      <w:r w:rsidR="00E07843">
        <w:rPr>
          <w:rFonts w:ascii="Times New Roman" w:hAnsi="Times New Roman"/>
          <w:sz w:val="24"/>
          <w:szCs w:val="24"/>
        </w:rPr>
        <w:t xml:space="preserve"> J. Gooley, Kenneth Kwek</w:t>
      </w:r>
      <w:r w:rsidRPr="007E0FA1">
        <w:rPr>
          <w:rFonts w:ascii="Times New Roman" w:hAnsi="Times New Roman"/>
          <w:sz w:val="24"/>
          <w:szCs w:val="24"/>
        </w:rPr>
        <w:t>, Krishnamoorthy Niduvaje, Kuan Jin Lee, Leher Sin</w:t>
      </w:r>
      <w:r w:rsidR="00E07843">
        <w:rPr>
          <w:rFonts w:ascii="Times New Roman" w:hAnsi="Times New Roman"/>
          <w:sz w:val="24"/>
          <w:szCs w:val="24"/>
        </w:rPr>
        <w:t xml:space="preserve">gh, Lieng Hsi Ling, Lin Lin Su, Lourdes Mary Daniel, </w:t>
      </w:r>
      <w:r w:rsidRPr="007E0FA1">
        <w:rPr>
          <w:rFonts w:ascii="Times New Roman" w:hAnsi="Times New Roman"/>
          <w:sz w:val="24"/>
          <w:szCs w:val="24"/>
        </w:rPr>
        <w:t>Mark Hanson, Mary Foong-Fong Chong, Mary Rauff, Mei Chien Chua, Melvin K</w:t>
      </w:r>
      <w:r w:rsidR="00E07843">
        <w:rPr>
          <w:rFonts w:ascii="Times New Roman" w:hAnsi="Times New Roman"/>
          <w:sz w:val="24"/>
          <w:szCs w:val="24"/>
        </w:rPr>
        <w:t xml:space="preserve">hee-Shing Leow, Michael Meaney, </w:t>
      </w:r>
      <w:r w:rsidRPr="007E0FA1">
        <w:rPr>
          <w:rFonts w:ascii="Times New Roman" w:hAnsi="Times New Roman"/>
          <w:sz w:val="24"/>
          <w:szCs w:val="24"/>
        </w:rPr>
        <w:t>Neerja Karnani, Ngee Lek, Oon Hoe Teoh, P. C. Wong, Paulin Tay Straughan, Peter D. Gluckman, Pratibha Agarwal, Queenie Ling Jun Li, Rob M. van Dam, Salome A. Rebello, Seang-Mei Saw, See Ling Loy, S. Sendhil Velan, Seng Bin Ang, Shang Chee Chong, Sharon Ng, Shiao-Yng Chan, Shirong Cai, Shu-E Soh, Sok Bee Lim, Stella Tsotsi, Chin-Ying Stephen Hsu</w:t>
      </w:r>
      <w:r w:rsidR="00E07843">
        <w:rPr>
          <w:rFonts w:ascii="Times New Roman" w:hAnsi="Times New Roman"/>
          <w:sz w:val="24"/>
          <w:szCs w:val="24"/>
        </w:rPr>
        <w:t>, Sue Anne Toh, Swee Chye Quek</w:t>
      </w:r>
      <w:r w:rsidRPr="007E0FA1">
        <w:rPr>
          <w:rFonts w:ascii="Times New Roman" w:hAnsi="Times New Roman"/>
          <w:sz w:val="24"/>
          <w:szCs w:val="24"/>
        </w:rPr>
        <w:t>, Walter Stunkel, Wayne Cutfie</w:t>
      </w:r>
      <w:r w:rsidR="00E07843">
        <w:rPr>
          <w:rFonts w:ascii="Times New Roman" w:hAnsi="Times New Roman"/>
          <w:sz w:val="24"/>
          <w:szCs w:val="24"/>
        </w:rPr>
        <w:t>ld, Wee Meng Han, Wei Wei Pang</w:t>
      </w:r>
      <w:r w:rsidRPr="007E0FA1">
        <w:rPr>
          <w:rFonts w:ascii="Times New Roman" w:hAnsi="Times New Roman"/>
          <w:sz w:val="24"/>
          <w:szCs w:val="24"/>
        </w:rPr>
        <w:t xml:space="preserve">, Yin Bun Cheung, Yiong Huak Chan, and Zhongwei Huang. </w:t>
      </w:r>
    </w:p>
    <w:p w14:paraId="1E917248" w14:textId="77777777" w:rsidR="00163BCF" w:rsidRPr="007E0FA1" w:rsidRDefault="00163BCF" w:rsidP="00954D67">
      <w:pPr>
        <w:spacing w:line="480" w:lineRule="auto"/>
        <w:outlineLvl w:val="0"/>
        <w:rPr>
          <w:rFonts w:ascii="Times New Roman" w:hAnsi="Times New Roman"/>
          <w:b/>
          <w:sz w:val="24"/>
          <w:szCs w:val="24"/>
        </w:rPr>
      </w:pPr>
      <w:r w:rsidRPr="007E0FA1">
        <w:rPr>
          <w:rFonts w:ascii="Times New Roman" w:hAnsi="Times New Roman"/>
          <w:b/>
          <w:sz w:val="24"/>
          <w:szCs w:val="24"/>
        </w:rPr>
        <w:t>Authors’ contribution:</w:t>
      </w:r>
    </w:p>
    <w:p w14:paraId="4CD9F09F" w14:textId="77777777" w:rsidR="00163BCF" w:rsidRDefault="00163BCF" w:rsidP="00954D67">
      <w:pPr>
        <w:spacing w:line="480" w:lineRule="auto"/>
        <w:rPr>
          <w:rFonts w:ascii="Times New Roman" w:hAnsi="Times New Roman"/>
          <w:sz w:val="24"/>
          <w:szCs w:val="24"/>
        </w:rPr>
      </w:pPr>
      <w:r w:rsidRPr="007E0FA1">
        <w:rPr>
          <w:rFonts w:ascii="Times New Roman" w:hAnsi="Times New Roman"/>
          <w:sz w:val="24"/>
          <w:szCs w:val="24"/>
        </w:rPr>
        <w:t xml:space="preserve">L-WC analyzed and interpreted the data and wrote the first draft of the paper. </w:t>
      </w:r>
      <w:r w:rsidRPr="00551297">
        <w:rPr>
          <w:rFonts w:ascii="Times New Roman" w:hAnsi="Times New Roman"/>
          <w:sz w:val="24"/>
          <w:szCs w:val="24"/>
        </w:rPr>
        <w:t xml:space="preserve">LW-C and M-TT acquired data for QMR and ADP measurements, respectively. </w:t>
      </w:r>
      <w:r w:rsidRPr="007E0FA1">
        <w:rPr>
          <w:rFonts w:ascii="Times New Roman" w:hAnsi="Times New Roman"/>
          <w:sz w:val="24"/>
          <w:szCs w:val="24"/>
        </w:rPr>
        <w:t xml:space="preserve">L-WC, M-TT, and IMA contributed to data collection, cleaning, and analysis. LP-CS, </w:t>
      </w:r>
      <w:r>
        <w:rPr>
          <w:rFonts w:ascii="Times New Roman" w:hAnsi="Times New Roman"/>
          <w:sz w:val="24"/>
          <w:szCs w:val="24"/>
        </w:rPr>
        <w:t xml:space="preserve">KHT, VSR, </w:t>
      </w:r>
      <w:r w:rsidRPr="007E0FA1">
        <w:rPr>
          <w:rFonts w:ascii="Times New Roman" w:hAnsi="Times New Roman"/>
          <w:sz w:val="24"/>
          <w:szCs w:val="24"/>
        </w:rPr>
        <w:t xml:space="preserve">PDG, Y-SC, FY, KMG, and YSL designed and led the GUSTO study. MVF and CHJ led the magnetic resonance imaging domain and body composition domain, respectively, in the GUSTO study. MSK, FY, and YSL advised on interpretation of results. All authors critically revised the manuscript. FY and YSL had primary responsibility for the final content. FY and YSL are joint corresponding authors. All authors have read and approved the final manuscript. </w:t>
      </w:r>
    </w:p>
    <w:p w14:paraId="013314C7" w14:textId="77777777" w:rsidR="008A796D" w:rsidRPr="008A796D" w:rsidRDefault="008A796D" w:rsidP="008A796D">
      <w:pPr>
        <w:spacing w:line="480" w:lineRule="auto"/>
        <w:rPr>
          <w:rFonts w:ascii="Times New Roman" w:hAnsi="Times New Roman"/>
          <w:b/>
          <w:sz w:val="24"/>
          <w:szCs w:val="24"/>
        </w:rPr>
      </w:pPr>
      <w:r w:rsidRPr="008A796D">
        <w:rPr>
          <w:rFonts w:ascii="Times New Roman" w:hAnsi="Times New Roman"/>
          <w:b/>
          <w:sz w:val="24"/>
          <w:szCs w:val="24"/>
        </w:rPr>
        <w:t>Financial support:</w:t>
      </w:r>
    </w:p>
    <w:p w14:paraId="44F488C5" w14:textId="083ECF0B" w:rsidR="008A796D" w:rsidRPr="007E0FA1" w:rsidRDefault="008A796D" w:rsidP="00954D67">
      <w:pPr>
        <w:spacing w:line="480" w:lineRule="auto"/>
        <w:rPr>
          <w:rFonts w:ascii="Times New Roman" w:hAnsi="Times New Roman"/>
          <w:sz w:val="24"/>
          <w:szCs w:val="24"/>
        </w:rPr>
      </w:pPr>
      <w:r w:rsidRPr="008A796D">
        <w:rPr>
          <w:rFonts w:ascii="Times New Roman" w:hAnsi="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and Nestec. Study sponsors were not involved in the design of the study, statistical analysis and results interpretation. KMG is supported by the National Institute for Health Research through the NIHR Southampton Biomedical Research Centre and by the European Union's Seventh Framework Programme (FP7/2007-2013), projects EarlyNutrition and ODIN (Food-Based Solutions for Optimal Vitamin D Nutrition and Health through the Life Cycle) under grant agreements nos 289346 and 613977.</w:t>
      </w:r>
    </w:p>
    <w:p w14:paraId="5FF0F401" w14:textId="77777777" w:rsidR="00163BCF" w:rsidRPr="007E0FA1" w:rsidRDefault="00163BCF" w:rsidP="00954D67">
      <w:pPr>
        <w:spacing w:line="480" w:lineRule="auto"/>
        <w:outlineLvl w:val="0"/>
        <w:rPr>
          <w:rFonts w:ascii="Times New Roman" w:hAnsi="Times New Roman"/>
          <w:b/>
          <w:sz w:val="24"/>
          <w:szCs w:val="24"/>
        </w:rPr>
      </w:pPr>
      <w:r w:rsidRPr="007E0FA1">
        <w:rPr>
          <w:rFonts w:ascii="Times New Roman" w:hAnsi="Times New Roman"/>
          <w:b/>
          <w:sz w:val="24"/>
          <w:szCs w:val="24"/>
        </w:rPr>
        <w:t xml:space="preserve">Conflicts of interest: </w:t>
      </w:r>
    </w:p>
    <w:p w14:paraId="21B0EA19" w14:textId="1F1F3364" w:rsidR="00163BCF" w:rsidRDefault="00163BCF" w:rsidP="008A796D">
      <w:pPr>
        <w:spacing w:line="480" w:lineRule="auto"/>
        <w:rPr>
          <w:rFonts w:ascii="Times New Roman" w:hAnsi="Times New Roman"/>
          <w:sz w:val="24"/>
          <w:szCs w:val="24"/>
        </w:rPr>
      </w:pPr>
      <w:r w:rsidRPr="007E0FA1">
        <w:rPr>
          <w:rFonts w:ascii="Times New Roman" w:hAnsi="Times New Roman"/>
          <w:sz w:val="24"/>
          <w:szCs w:val="24"/>
        </w:rPr>
        <w:t>KMG</w:t>
      </w:r>
      <w:r>
        <w:rPr>
          <w:rFonts w:ascii="Times New Roman" w:hAnsi="Times New Roman"/>
          <w:sz w:val="24"/>
          <w:szCs w:val="24"/>
        </w:rPr>
        <w:t xml:space="preserve">, </w:t>
      </w:r>
      <w:r w:rsidRPr="007E0FA1">
        <w:rPr>
          <w:rFonts w:ascii="Times New Roman" w:hAnsi="Times New Roman"/>
          <w:sz w:val="24"/>
          <w:szCs w:val="24"/>
        </w:rPr>
        <w:t>Y-SC</w:t>
      </w:r>
      <w:r>
        <w:rPr>
          <w:rFonts w:ascii="Times New Roman" w:hAnsi="Times New Roman"/>
          <w:sz w:val="24"/>
          <w:szCs w:val="24"/>
        </w:rPr>
        <w:t>, and YSL</w:t>
      </w:r>
      <w:r w:rsidRPr="007E0FA1">
        <w:rPr>
          <w:rFonts w:ascii="Times New Roman" w:hAnsi="Times New Roman"/>
          <w:sz w:val="24"/>
          <w:szCs w:val="24"/>
        </w:rPr>
        <w:t xml:space="preserve"> have received reimbursement for speaking at conferences sponsored by companies selling nutritional products. KMG and Y-SC are part of an academic consortium that has received research funding from Abbott Nutrition, Nestec and Danone. The other authors have no financial or personal conflict of interest to declare.</w:t>
      </w:r>
    </w:p>
    <w:p w14:paraId="1B118C3D" w14:textId="12FC93F9" w:rsidR="00163BCF" w:rsidRPr="007E0FA1" w:rsidRDefault="00163BCF" w:rsidP="00756746">
      <w:pPr>
        <w:suppressLineNumbers/>
        <w:spacing w:line="480" w:lineRule="auto"/>
        <w:rPr>
          <w:rFonts w:ascii="Times New Roman" w:hAnsi="Times New Roman"/>
          <w:sz w:val="24"/>
          <w:szCs w:val="24"/>
        </w:rPr>
      </w:pPr>
      <w:r w:rsidRPr="007E0FA1">
        <w:rPr>
          <w:rFonts w:ascii="Times New Roman" w:hAnsi="Times New Roman"/>
          <w:sz w:val="24"/>
          <w:szCs w:val="24"/>
        </w:rPr>
        <w:br w:type="page"/>
      </w:r>
    </w:p>
    <w:p w14:paraId="0B3DBAC2" w14:textId="77777777" w:rsidR="00163BCF" w:rsidRPr="007E0FA1" w:rsidRDefault="00163BCF" w:rsidP="00756746">
      <w:pPr>
        <w:suppressLineNumbers/>
        <w:spacing w:line="480" w:lineRule="auto"/>
        <w:rPr>
          <w:rFonts w:ascii="Times New Roman" w:hAnsi="Times New Roman"/>
          <w:b/>
          <w:sz w:val="24"/>
          <w:szCs w:val="24"/>
        </w:rPr>
      </w:pPr>
      <w:r>
        <w:rPr>
          <w:rFonts w:ascii="Times New Roman" w:hAnsi="Times New Roman"/>
          <w:b/>
          <w:sz w:val="24"/>
          <w:szCs w:val="24"/>
        </w:rPr>
        <w:t>REFERENCE</w:t>
      </w:r>
    </w:p>
    <w:p w14:paraId="2697BA0D" w14:textId="4BA8192D" w:rsidR="00A43AE0" w:rsidRPr="00A43AE0" w:rsidRDefault="00163BCF" w:rsidP="00A43AE0">
      <w:pPr>
        <w:widowControl w:val="0"/>
        <w:autoSpaceDE w:val="0"/>
        <w:autoSpaceDN w:val="0"/>
        <w:adjustRightInd w:val="0"/>
        <w:spacing w:line="480" w:lineRule="auto"/>
        <w:ind w:left="640" w:hanging="640"/>
        <w:rPr>
          <w:rFonts w:ascii="Times New Roman" w:hAnsi="Times New Roman"/>
          <w:noProof/>
          <w:sz w:val="24"/>
          <w:szCs w:val="24"/>
        </w:rPr>
      </w:pPr>
      <w:r w:rsidRPr="007E0FA1">
        <w:rPr>
          <w:rFonts w:ascii="Times New Roman" w:hAnsi="Times New Roman"/>
          <w:b/>
          <w:sz w:val="24"/>
          <w:szCs w:val="24"/>
        </w:rPr>
        <w:fldChar w:fldCharType="begin" w:fldLock="1"/>
      </w:r>
      <w:r w:rsidRPr="007E0FA1">
        <w:rPr>
          <w:rFonts w:ascii="Times New Roman" w:hAnsi="Times New Roman"/>
          <w:b/>
          <w:sz w:val="24"/>
          <w:szCs w:val="24"/>
        </w:rPr>
        <w:instrText xml:space="preserve">ADDIN Mendeley Bibliography CSL_BIBLIOGRAPHY </w:instrText>
      </w:r>
      <w:r w:rsidRPr="007E0FA1">
        <w:rPr>
          <w:rFonts w:ascii="Times New Roman" w:hAnsi="Times New Roman"/>
          <w:b/>
          <w:sz w:val="24"/>
          <w:szCs w:val="24"/>
        </w:rPr>
        <w:fldChar w:fldCharType="separate"/>
      </w:r>
      <w:r w:rsidR="00A43AE0" w:rsidRPr="00A43AE0">
        <w:rPr>
          <w:rFonts w:ascii="Times New Roman" w:hAnsi="Times New Roman"/>
          <w:noProof/>
          <w:sz w:val="24"/>
          <w:szCs w:val="24"/>
        </w:rPr>
        <w:t xml:space="preserve">1. </w:t>
      </w:r>
      <w:r w:rsidR="00A43AE0" w:rsidRPr="00A43AE0">
        <w:rPr>
          <w:rFonts w:ascii="Times New Roman" w:hAnsi="Times New Roman"/>
          <w:noProof/>
          <w:sz w:val="24"/>
          <w:szCs w:val="24"/>
        </w:rPr>
        <w:tab/>
        <w:t xml:space="preserve">Lobstein T, Jackson-Leach R, Moodie ML, et al. Child and adolescent obesity: part of a bigger picture. </w:t>
      </w:r>
      <w:r w:rsidR="00A43AE0" w:rsidRPr="00A43AE0">
        <w:rPr>
          <w:rFonts w:ascii="Times New Roman" w:hAnsi="Times New Roman"/>
          <w:i/>
          <w:iCs/>
          <w:noProof/>
          <w:sz w:val="24"/>
          <w:szCs w:val="24"/>
        </w:rPr>
        <w:t>Lancet</w:t>
      </w:r>
      <w:r w:rsidR="00A43AE0" w:rsidRPr="00A43AE0">
        <w:rPr>
          <w:rFonts w:ascii="Times New Roman" w:hAnsi="Times New Roman"/>
          <w:noProof/>
          <w:sz w:val="24"/>
          <w:szCs w:val="24"/>
        </w:rPr>
        <w:t>. 2015;385(9986):2510-2520. doi:10.1016/S0140-6736(14)61746-3.</w:t>
      </w:r>
    </w:p>
    <w:p w14:paraId="25C94BD5"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 </w:t>
      </w:r>
      <w:r w:rsidRPr="00A43AE0">
        <w:rPr>
          <w:rFonts w:ascii="Times New Roman" w:hAnsi="Times New Roman"/>
          <w:noProof/>
          <w:sz w:val="24"/>
          <w:szCs w:val="24"/>
        </w:rPr>
        <w:tab/>
        <w:t xml:space="preserve">The Lancet. Managing the tide of childhood obesity. </w:t>
      </w:r>
      <w:r w:rsidRPr="00A43AE0">
        <w:rPr>
          <w:rFonts w:ascii="Times New Roman" w:hAnsi="Times New Roman"/>
          <w:i/>
          <w:iCs/>
          <w:noProof/>
          <w:sz w:val="24"/>
          <w:szCs w:val="24"/>
        </w:rPr>
        <w:t>Lancet (London, England)</w:t>
      </w:r>
      <w:r w:rsidRPr="00A43AE0">
        <w:rPr>
          <w:rFonts w:ascii="Times New Roman" w:hAnsi="Times New Roman"/>
          <w:noProof/>
          <w:sz w:val="24"/>
          <w:szCs w:val="24"/>
        </w:rPr>
        <w:t>. 2015;385(9986):2434. doi:10.1016/S0140-6736(15)61122-9.</w:t>
      </w:r>
    </w:p>
    <w:p w14:paraId="366EEC51"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3. </w:t>
      </w:r>
      <w:r w:rsidRPr="00A43AE0">
        <w:rPr>
          <w:rFonts w:ascii="Times New Roman" w:hAnsi="Times New Roman"/>
          <w:noProof/>
          <w:sz w:val="24"/>
          <w:szCs w:val="24"/>
        </w:rPr>
        <w:tab/>
        <w:t xml:space="preserve">Wells JCK. Toward body composition reference data for infants, children, and adolescents. </w:t>
      </w:r>
      <w:r w:rsidRPr="00A43AE0">
        <w:rPr>
          <w:rFonts w:ascii="Times New Roman" w:hAnsi="Times New Roman"/>
          <w:i/>
          <w:iCs/>
          <w:noProof/>
          <w:sz w:val="24"/>
          <w:szCs w:val="24"/>
        </w:rPr>
        <w:t>Adv Nutr</w:t>
      </w:r>
      <w:r w:rsidRPr="00A43AE0">
        <w:rPr>
          <w:rFonts w:ascii="Times New Roman" w:hAnsi="Times New Roman"/>
          <w:noProof/>
          <w:sz w:val="24"/>
          <w:szCs w:val="24"/>
        </w:rPr>
        <w:t>. 2014;5(3):320S-9S. doi:10.3945/an.113.005371.</w:t>
      </w:r>
    </w:p>
    <w:p w14:paraId="586CB345"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4. </w:t>
      </w:r>
      <w:r w:rsidRPr="00A43AE0">
        <w:rPr>
          <w:rFonts w:ascii="Times New Roman" w:hAnsi="Times New Roman"/>
          <w:noProof/>
          <w:sz w:val="24"/>
          <w:szCs w:val="24"/>
        </w:rPr>
        <w:tab/>
        <w:t xml:space="preserve">Javed A, Jumean M, Murad MH, et al. Diagnostic performance of body mass index to identify obesity as defined by body adiposity in children and adolescents: a systematic review and meta-analysis. </w:t>
      </w:r>
      <w:r w:rsidRPr="00A43AE0">
        <w:rPr>
          <w:rFonts w:ascii="Times New Roman" w:hAnsi="Times New Roman"/>
          <w:i/>
          <w:iCs/>
          <w:noProof/>
          <w:sz w:val="24"/>
          <w:szCs w:val="24"/>
        </w:rPr>
        <w:t>Pediatr Obes</w:t>
      </w:r>
      <w:r w:rsidRPr="00A43AE0">
        <w:rPr>
          <w:rFonts w:ascii="Times New Roman" w:hAnsi="Times New Roman"/>
          <w:noProof/>
          <w:sz w:val="24"/>
          <w:szCs w:val="24"/>
        </w:rPr>
        <w:t>. 2015;10(3):234-244. doi:10.1111/ijpo.242.</w:t>
      </w:r>
    </w:p>
    <w:p w14:paraId="5D2641B8"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5. </w:t>
      </w:r>
      <w:r w:rsidRPr="00A43AE0">
        <w:rPr>
          <w:rFonts w:ascii="Times New Roman" w:hAnsi="Times New Roman"/>
          <w:noProof/>
          <w:sz w:val="24"/>
          <w:szCs w:val="24"/>
        </w:rPr>
        <w:tab/>
        <w:t xml:space="preserve">Malone SK, Zemel BS. Measurement and Interpretation of Body Mass Index During Childhood and Adolescence. </w:t>
      </w:r>
      <w:r w:rsidRPr="00A43AE0">
        <w:rPr>
          <w:rFonts w:ascii="Times New Roman" w:hAnsi="Times New Roman"/>
          <w:i/>
          <w:iCs/>
          <w:noProof/>
          <w:sz w:val="24"/>
          <w:szCs w:val="24"/>
        </w:rPr>
        <w:t>J Sch Nurs</w:t>
      </w:r>
      <w:r w:rsidRPr="00A43AE0">
        <w:rPr>
          <w:rFonts w:ascii="Times New Roman" w:hAnsi="Times New Roman"/>
          <w:noProof/>
          <w:sz w:val="24"/>
          <w:szCs w:val="24"/>
        </w:rPr>
        <w:t>. 2015;31(4):261-271. doi:10.1177/1059840514548801.</w:t>
      </w:r>
    </w:p>
    <w:p w14:paraId="1FB42004"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6. </w:t>
      </w:r>
      <w:r w:rsidRPr="00A43AE0">
        <w:rPr>
          <w:rFonts w:ascii="Times New Roman" w:hAnsi="Times New Roman"/>
          <w:noProof/>
          <w:sz w:val="24"/>
          <w:szCs w:val="24"/>
        </w:rPr>
        <w:tab/>
        <w:t xml:space="preserve">Freedman DS, Wang J, Maynard LM, et al. Relation of BMI to fat and fat-free mass among children and adolescents. </w:t>
      </w:r>
      <w:r w:rsidRPr="00A43AE0">
        <w:rPr>
          <w:rFonts w:ascii="Times New Roman" w:hAnsi="Times New Roman"/>
          <w:i/>
          <w:iCs/>
          <w:noProof/>
          <w:sz w:val="24"/>
          <w:szCs w:val="24"/>
        </w:rPr>
        <w:t>Int J Obes</w:t>
      </w:r>
      <w:r w:rsidRPr="00A43AE0">
        <w:rPr>
          <w:rFonts w:ascii="Times New Roman" w:hAnsi="Times New Roman"/>
          <w:noProof/>
          <w:sz w:val="24"/>
          <w:szCs w:val="24"/>
        </w:rPr>
        <w:t>. 2005;29(1):1-8. doi:10.1038/sj.ijo.0802735.</w:t>
      </w:r>
    </w:p>
    <w:p w14:paraId="5C3CE9B5"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7. </w:t>
      </w:r>
      <w:r w:rsidRPr="00A43AE0">
        <w:rPr>
          <w:rFonts w:ascii="Times New Roman" w:hAnsi="Times New Roman"/>
          <w:noProof/>
          <w:sz w:val="24"/>
          <w:szCs w:val="24"/>
        </w:rPr>
        <w:tab/>
        <w:t xml:space="preserve">Wells JCK, Fewtrell MS. Measuring body composition. </w:t>
      </w:r>
      <w:r w:rsidRPr="00A43AE0">
        <w:rPr>
          <w:rFonts w:ascii="Times New Roman" w:hAnsi="Times New Roman"/>
          <w:i/>
          <w:iCs/>
          <w:noProof/>
          <w:sz w:val="24"/>
          <w:szCs w:val="24"/>
        </w:rPr>
        <w:t>Arch Dis Child</w:t>
      </w:r>
      <w:r w:rsidRPr="00A43AE0">
        <w:rPr>
          <w:rFonts w:ascii="Times New Roman" w:hAnsi="Times New Roman"/>
          <w:noProof/>
          <w:sz w:val="24"/>
          <w:szCs w:val="24"/>
        </w:rPr>
        <w:t>. 2006;91(7):612-617. doi:10.1136/adc.2005.085522.</w:t>
      </w:r>
    </w:p>
    <w:p w14:paraId="27DE9DB2"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8. </w:t>
      </w:r>
      <w:r w:rsidRPr="00A43AE0">
        <w:rPr>
          <w:rFonts w:ascii="Times New Roman" w:hAnsi="Times New Roman"/>
          <w:noProof/>
          <w:sz w:val="24"/>
          <w:szCs w:val="24"/>
        </w:rPr>
        <w:tab/>
        <w:t xml:space="preserve">Fuller NJ, Jebb SA, Laskey MA, Coward WA, Elia M. Four-component model for the assessment of body composition in humans: comparison with alternative methods, and evaluation of the density and hydration of fat-free mass. </w:t>
      </w:r>
      <w:r w:rsidRPr="00A43AE0">
        <w:rPr>
          <w:rFonts w:ascii="Times New Roman" w:hAnsi="Times New Roman"/>
          <w:i/>
          <w:iCs/>
          <w:noProof/>
          <w:sz w:val="24"/>
          <w:szCs w:val="24"/>
        </w:rPr>
        <w:t>Clin Sci (Lond)</w:t>
      </w:r>
      <w:r w:rsidRPr="00A43AE0">
        <w:rPr>
          <w:rFonts w:ascii="Times New Roman" w:hAnsi="Times New Roman"/>
          <w:noProof/>
          <w:sz w:val="24"/>
          <w:szCs w:val="24"/>
        </w:rPr>
        <w:t>. 1992;82(6):687-693.</w:t>
      </w:r>
    </w:p>
    <w:p w14:paraId="22548072"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9. </w:t>
      </w:r>
      <w:r w:rsidRPr="00A43AE0">
        <w:rPr>
          <w:rFonts w:ascii="Times New Roman" w:hAnsi="Times New Roman"/>
          <w:noProof/>
          <w:sz w:val="24"/>
          <w:szCs w:val="24"/>
        </w:rPr>
        <w:tab/>
        <w:t xml:space="preserve">Chomtho S, Wells JC, Williams JE, Davies PS, Lucas A, Fewtrell MS. Infant growth and later body composition: evidence from the 4-component model. </w:t>
      </w:r>
      <w:r w:rsidRPr="00A43AE0">
        <w:rPr>
          <w:rFonts w:ascii="Times New Roman" w:hAnsi="Times New Roman"/>
          <w:i/>
          <w:iCs/>
          <w:noProof/>
          <w:sz w:val="24"/>
          <w:szCs w:val="24"/>
        </w:rPr>
        <w:t>Am J Clin Nutr</w:t>
      </w:r>
      <w:r w:rsidRPr="00A43AE0">
        <w:rPr>
          <w:rFonts w:ascii="Times New Roman" w:hAnsi="Times New Roman"/>
          <w:noProof/>
          <w:sz w:val="24"/>
          <w:szCs w:val="24"/>
        </w:rPr>
        <w:t>. 2008;87(6):1776-1784.</w:t>
      </w:r>
    </w:p>
    <w:p w14:paraId="1ED05388"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10. </w:t>
      </w:r>
      <w:r w:rsidRPr="00A43AE0">
        <w:rPr>
          <w:rFonts w:ascii="Times New Roman" w:hAnsi="Times New Roman"/>
          <w:noProof/>
          <w:sz w:val="24"/>
          <w:szCs w:val="24"/>
        </w:rPr>
        <w:tab/>
        <w:t xml:space="preserve">Deurenberg P. Limitations of the bioelectrical impedance method for the assessment of body fat in severe obesity. </w:t>
      </w:r>
      <w:r w:rsidRPr="00A43AE0">
        <w:rPr>
          <w:rFonts w:ascii="Times New Roman" w:hAnsi="Times New Roman"/>
          <w:i/>
          <w:iCs/>
          <w:noProof/>
          <w:sz w:val="24"/>
          <w:szCs w:val="24"/>
        </w:rPr>
        <w:t>Am J Clin Nutr</w:t>
      </w:r>
      <w:r w:rsidRPr="00A43AE0">
        <w:rPr>
          <w:rFonts w:ascii="Times New Roman" w:hAnsi="Times New Roman"/>
          <w:noProof/>
          <w:sz w:val="24"/>
          <w:szCs w:val="24"/>
        </w:rPr>
        <w:t>. 1996;64(3 Suppl):449S-452S.</w:t>
      </w:r>
    </w:p>
    <w:p w14:paraId="39215223"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11. </w:t>
      </w:r>
      <w:r w:rsidRPr="00A43AE0">
        <w:rPr>
          <w:rFonts w:ascii="Times New Roman" w:hAnsi="Times New Roman"/>
          <w:noProof/>
          <w:sz w:val="24"/>
          <w:szCs w:val="24"/>
        </w:rPr>
        <w:tab/>
        <w:t xml:space="preserve">Andres A, Gomez-Acevedo H, Badger TM. Quantitative Nuclear Magnetic Resonance to Measure Fat Mass in Infants and Children. </w:t>
      </w:r>
      <w:r w:rsidRPr="00A43AE0">
        <w:rPr>
          <w:rFonts w:ascii="Times New Roman" w:hAnsi="Times New Roman"/>
          <w:i/>
          <w:iCs/>
          <w:noProof/>
          <w:sz w:val="24"/>
          <w:szCs w:val="24"/>
        </w:rPr>
        <w:t>Obesity</w:t>
      </w:r>
      <w:r w:rsidRPr="00A43AE0">
        <w:rPr>
          <w:rFonts w:ascii="Times New Roman" w:hAnsi="Times New Roman"/>
          <w:noProof/>
          <w:sz w:val="24"/>
          <w:szCs w:val="24"/>
        </w:rPr>
        <w:t>. 2011;19(10):2089-2095. doi:10.1038/oby.2011.215.</w:t>
      </w:r>
    </w:p>
    <w:p w14:paraId="4E58D85D"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12. </w:t>
      </w:r>
      <w:r w:rsidRPr="00A43AE0">
        <w:rPr>
          <w:rFonts w:ascii="Times New Roman" w:hAnsi="Times New Roman"/>
          <w:noProof/>
          <w:sz w:val="24"/>
          <w:szCs w:val="24"/>
        </w:rPr>
        <w:tab/>
        <w:t xml:space="preserve">Taicher GZ, Tinsley FC, Reiderman A, Heiman ML. Quantitative magnetic resonance (QMR) method for bone and whole-body-composition analysis. </w:t>
      </w:r>
      <w:r w:rsidRPr="00A43AE0">
        <w:rPr>
          <w:rFonts w:ascii="Times New Roman" w:hAnsi="Times New Roman"/>
          <w:i/>
          <w:iCs/>
          <w:noProof/>
          <w:sz w:val="24"/>
          <w:szCs w:val="24"/>
        </w:rPr>
        <w:t>Anal Bioanal Chem</w:t>
      </w:r>
      <w:r w:rsidRPr="00A43AE0">
        <w:rPr>
          <w:rFonts w:ascii="Times New Roman" w:hAnsi="Times New Roman"/>
          <w:noProof/>
          <w:sz w:val="24"/>
          <w:szCs w:val="24"/>
        </w:rPr>
        <w:t>. 2003;377(6):990-1002. doi:10.1007/s00216-003-2224-3.</w:t>
      </w:r>
    </w:p>
    <w:p w14:paraId="417144D9"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13. </w:t>
      </w:r>
      <w:r w:rsidRPr="00A43AE0">
        <w:rPr>
          <w:rFonts w:ascii="Times New Roman" w:hAnsi="Times New Roman"/>
          <w:noProof/>
          <w:sz w:val="24"/>
          <w:szCs w:val="24"/>
        </w:rPr>
        <w:tab/>
        <w:t xml:space="preserve">Lakshmi S, Metcalf B, Joglekar C, Yajnik CS, Fall CH, Wilkin TJ. Differences in body composition and metabolic status between white UK and Asian Indian children (EarlyBird 24 and the Pune Maternal Nutrition Study). </w:t>
      </w:r>
      <w:r w:rsidRPr="00A43AE0">
        <w:rPr>
          <w:rFonts w:ascii="Times New Roman" w:hAnsi="Times New Roman"/>
          <w:i/>
          <w:iCs/>
          <w:noProof/>
          <w:sz w:val="24"/>
          <w:szCs w:val="24"/>
        </w:rPr>
        <w:t>Pediatr Obes</w:t>
      </w:r>
      <w:r w:rsidRPr="00A43AE0">
        <w:rPr>
          <w:rFonts w:ascii="Times New Roman" w:hAnsi="Times New Roman"/>
          <w:noProof/>
          <w:sz w:val="24"/>
          <w:szCs w:val="24"/>
        </w:rPr>
        <w:t>. 2012;7(5):347-354. doi:10.1111/j.2047-6310.2012.00063.x.</w:t>
      </w:r>
    </w:p>
    <w:p w14:paraId="316B033D"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14. </w:t>
      </w:r>
      <w:r w:rsidRPr="00A43AE0">
        <w:rPr>
          <w:rFonts w:ascii="Times New Roman" w:hAnsi="Times New Roman"/>
          <w:noProof/>
          <w:sz w:val="24"/>
          <w:szCs w:val="24"/>
        </w:rPr>
        <w:tab/>
        <w:t xml:space="preserve">Kadowaki T, Sekikawa A, Murata K, et al. Japanese men have larger areas of visceral adipose tissue than Caucasian men in the same levels of waist circumference in a population-based study. </w:t>
      </w:r>
      <w:r w:rsidRPr="00A43AE0">
        <w:rPr>
          <w:rFonts w:ascii="Times New Roman" w:hAnsi="Times New Roman"/>
          <w:i/>
          <w:iCs/>
          <w:noProof/>
          <w:sz w:val="24"/>
          <w:szCs w:val="24"/>
        </w:rPr>
        <w:t>Int J Obes</w:t>
      </w:r>
      <w:r w:rsidRPr="00A43AE0">
        <w:rPr>
          <w:rFonts w:ascii="Times New Roman" w:hAnsi="Times New Roman"/>
          <w:noProof/>
          <w:sz w:val="24"/>
          <w:szCs w:val="24"/>
        </w:rPr>
        <w:t>. 2006;30(7):1163-1165. doi:10.1038/sj.ijo.0803248.</w:t>
      </w:r>
    </w:p>
    <w:p w14:paraId="7167FCCB"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15. </w:t>
      </w:r>
      <w:r w:rsidRPr="00A43AE0">
        <w:rPr>
          <w:rFonts w:ascii="Times New Roman" w:hAnsi="Times New Roman"/>
          <w:noProof/>
          <w:sz w:val="24"/>
          <w:szCs w:val="24"/>
        </w:rPr>
        <w:tab/>
        <w:t xml:space="preserve">Paley C, Hull H, Ji Y, et al. Body fat differences by self-reported race/ethnicity in healthy term newborns. </w:t>
      </w:r>
      <w:r w:rsidRPr="00A43AE0">
        <w:rPr>
          <w:rFonts w:ascii="Times New Roman" w:hAnsi="Times New Roman"/>
          <w:i/>
          <w:iCs/>
          <w:noProof/>
          <w:sz w:val="24"/>
          <w:szCs w:val="24"/>
        </w:rPr>
        <w:t>Pediatr Obes</w:t>
      </w:r>
      <w:r w:rsidRPr="00A43AE0">
        <w:rPr>
          <w:rFonts w:ascii="Times New Roman" w:hAnsi="Times New Roman"/>
          <w:noProof/>
          <w:sz w:val="24"/>
          <w:szCs w:val="24"/>
        </w:rPr>
        <w:t>. 2016;11(5):361-368. doi:10.1111/ijpo.12072.</w:t>
      </w:r>
    </w:p>
    <w:p w14:paraId="3D59FC72"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16. </w:t>
      </w:r>
      <w:r w:rsidRPr="00A43AE0">
        <w:rPr>
          <w:rFonts w:ascii="Times New Roman" w:hAnsi="Times New Roman"/>
          <w:noProof/>
          <w:sz w:val="24"/>
          <w:szCs w:val="24"/>
        </w:rPr>
        <w:tab/>
        <w:t xml:space="preserve">Soh S-E, Tint MT, Gluckman PD, et al. Cohort profile: Growing Up in Singapore Towards healthy Outcomes (GUSTO) birth cohort study. </w:t>
      </w:r>
      <w:r w:rsidRPr="00A43AE0">
        <w:rPr>
          <w:rFonts w:ascii="Times New Roman" w:hAnsi="Times New Roman"/>
          <w:i/>
          <w:iCs/>
          <w:noProof/>
          <w:sz w:val="24"/>
          <w:szCs w:val="24"/>
        </w:rPr>
        <w:t>Int J Epidemiol</w:t>
      </w:r>
      <w:r w:rsidRPr="00A43AE0">
        <w:rPr>
          <w:rFonts w:ascii="Times New Roman" w:hAnsi="Times New Roman"/>
          <w:noProof/>
          <w:sz w:val="24"/>
          <w:szCs w:val="24"/>
        </w:rPr>
        <w:t>. 2014;43(5):1401-1409. doi:10.1093/ije/dyt125.</w:t>
      </w:r>
    </w:p>
    <w:p w14:paraId="40366F44"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17. </w:t>
      </w:r>
      <w:r w:rsidRPr="00A43AE0">
        <w:rPr>
          <w:rFonts w:ascii="Times New Roman" w:hAnsi="Times New Roman"/>
          <w:noProof/>
          <w:sz w:val="24"/>
          <w:szCs w:val="24"/>
        </w:rPr>
        <w:tab/>
      </w:r>
      <w:r w:rsidRPr="00A43AE0">
        <w:rPr>
          <w:rFonts w:ascii="Times New Roman" w:hAnsi="Times New Roman"/>
          <w:i/>
          <w:iCs/>
          <w:noProof/>
          <w:sz w:val="24"/>
          <w:szCs w:val="24"/>
        </w:rPr>
        <w:t>National Healthcare Group Polyclinics. Age and Gender-Specific National BMI Cut-Offs (Singapore).</w:t>
      </w:r>
      <w:r w:rsidRPr="00A43AE0">
        <w:rPr>
          <w:rFonts w:ascii="Times New Roman" w:hAnsi="Times New Roman"/>
          <w:noProof/>
          <w:sz w:val="24"/>
          <w:szCs w:val="24"/>
        </w:rPr>
        <w:t>; 2010.</w:t>
      </w:r>
    </w:p>
    <w:p w14:paraId="035752FB"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18. </w:t>
      </w:r>
      <w:r w:rsidRPr="00A43AE0">
        <w:rPr>
          <w:rFonts w:ascii="Times New Roman" w:hAnsi="Times New Roman"/>
          <w:noProof/>
          <w:sz w:val="24"/>
          <w:szCs w:val="24"/>
        </w:rPr>
        <w:tab/>
        <w:t xml:space="preserve">Hamilton CM, Strader LC, Pratt JG, et al. The PhenX Toolkit: get the most from your measures. </w:t>
      </w:r>
      <w:r w:rsidRPr="00A43AE0">
        <w:rPr>
          <w:rFonts w:ascii="Times New Roman" w:hAnsi="Times New Roman"/>
          <w:i/>
          <w:iCs/>
          <w:noProof/>
          <w:sz w:val="24"/>
          <w:szCs w:val="24"/>
        </w:rPr>
        <w:t>Am J Epidemiol</w:t>
      </w:r>
      <w:r w:rsidRPr="00A43AE0">
        <w:rPr>
          <w:rFonts w:ascii="Times New Roman" w:hAnsi="Times New Roman"/>
          <w:noProof/>
          <w:sz w:val="24"/>
          <w:szCs w:val="24"/>
        </w:rPr>
        <w:t>. 2011;174(3):253-260. doi:10.1093/aje/kwr193.</w:t>
      </w:r>
    </w:p>
    <w:p w14:paraId="48172167"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19. </w:t>
      </w:r>
      <w:r w:rsidRPr="00A43AE0">
        <w:rPr>
          <w:rFonts w:ascii="Times New Roman" w:hAnsi="Times New Roman"/>
          <w:noProof/>
          <w:sz w:val="24"/>
          <w:szCs w:val="24"/>
        </w:rPr>
        <w:tab/>
        <w:t xml:space="preserve">Yassi N, Campbell BC V., Moffat BA, et al. Know your tools—concordance of different methods for measuring brain volume change after ischemic stroke. </w:t>
      </w:r>
      <w:r w:rsidRPr="00A43AE0">
        <w:rPr>
          <w:rFonts w:ascii="Times New Roman" w:hAnsi="Times New Roman"/>
          <w:i/>
          <w:iCs/>
          <w:noProof/>
          <w:sz w:val="24"/>
          <w:szCs w:val="24"/>
        </w:rPr>
        <w:t>Neuroradiology</w:t>
      </w:r>
      <w:r w:rsidRPr="00A43AE0">
        <w:rPr>
          <w:rFonts w:ascii="Times New Roman" w:hAnsi="Times New Roman"/>
          <w:noProof/>
          <w:sz w:val="24"/>
          <w:szCs w:val="24"/>
        </w:rPr>
        <w:t>. 2015;57(7):685-695. doi:10.1007/s00234-015-1522-8.</w:t>
      </w:r>
    </w:p>
    <w:p w14:paraId="3A694B6D"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20. </w:t>
      </w:r>
      <w:r w:rsidRPr="00A43AE0">
        <w:rPr>
          <w:rFonts w:ascii="Times New Roman" w:hAnsi="Times New Roman"/>
          <w:noProof/>
          <w:sz w:val="24"/>
          <w:szCs w:val="24"/>
        </w:rPr>
        <w:tab/>
        <w:t xml:space="preserve">Smith RJ. Use and misuse of the reduced major axis for line-fitting. </w:t>
      </w:r>
      <w:r w:rsidRPr="00A43AE0">
        <w:rPr>
          <w:rFonts w:ascii="Times New Roman" w:hAnsi="Times New Roman"/>
          <w:i/>
          <w:iCs/>
          <w:noProof/>
          <w:sz w:val="24"/>
          <w:szCs w:val="24"/>
        </w:rPr>
        <w:t>Am J Phys Anthropol</w:t>
      </w:r>
      <w:r w:rsidRPr="00A43AE0">
        <w:rPr>
          <w:rFonts w:ascii="Times New Roman" w:hAnsi="Times New Roman"/>
          <w:noProof/>
          <w:sz w:val="24"/>
          <w:szCs w:val="24"/>
        </w:rPr>
        <w:t>. 2009;140(3):476-486. doi:10.1002/ajpa.21090.</w:t>
      </w:r>
    </w:p>
    <w:p w14:paraId="747F7AB9"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21. </w:t>
      </w:r>
      <w:r w:rsidRPr="00A43AE0">
        <w:rPr>
          <w:rFonts w:ascii="Times New Roman" w:hAnsi="Times New Roman"/>
          <w:noProof/>
          <w:sz w:val="24"/>
          <w:szCs w:val="24"/>
        </w:rPr>
        <w:tab/>
        <w:t xml:space="preserve">Tompuri TT, Lakka TA, Hakulinen M, et al. Assessment of body composition by dual-energy X-ray absorptiometry, bioimpedance analysis and anthropometrics in children: the Physical Activity and Nutrition in Children study. </w:t>
      </w:r>
      <w:r w:rsidRPr="00A43AE0">
        <w:rPr>
          <w:rFonts w:ascii="Times New Roman" w:hAnsi="Times New Roman"/>
          <w:i/>
          <w:iCs/>
          <w:noProof/>
          <w:sz w:val="24"/>
          <w:szCs w:val="24"/>
        </w:rPr>
        <w:t>Clin Physiol Funct Imaging</w:t>
      </w:r>
      <w:r w:rsidRPr="00A43AE0">
        <w:rPr>
          <w:rFonts w:ascii="Times New Roman" w:hAnsi="Times New Roman"/>
          <w:noProof/>
          <w:sz w:val="24"/>
          <w:szCs w:val="24"/>
        </w:rPr>
        <w:t>. 2015;35(1):21-33. doi:10.1111/cpf.12118.</w:t>
      </w:r>
    </w:p>
    <w:p w14:paraId="5993FB26"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22. </w:t>
      </w:r>
      <w:r w:rsidRPr="00A43AE0">
        <w:rPr>
          <w:rFonts w:ascii="Times New Roman" w:hAnsi="Times New Roman"/>
          <w:noProof/>
          <w:sz w:val="24"/>
          <w:szCs w:val="24"/>
        </w:rPr>
        <w:tab/>
        <w:t xml:space="preserve">Wells JCK, Haroun D, Williams JE, et al. Evaluation of DXA against the four-component model of body composition in obese children and adolescents aged 5–21 years. </w:t>
      </w:r>
      <w:r w:rsidRPr="00A43AE0">
        <w:rPr>
          <w:rFonts w:ascii="Times New Roman" w:hAnsi="Times New Roman"/>
          <w:i/>
          <w:iCs/>
          <w:noProof/>
          <w:sz w:val="24"/>
          <w:szCs w:val="24"/>
        </w:rPr>
        <w:t>Int J Obes</w:t>
      </w:r>
      <w:r w:rsidRPr="00A43AE0">
        <w:rPr>
          <w:rFonts w:ascii="Times New Roman" w:hAnsi="Times New Roman"/>
          <w:noProof/>
          <w:sz w:val="24"/>
          <w:szCs w:val="24"/>
        </w:rPr>
        <w:t>. 2010;34(4):649-655. doi:10.1038/ijo.2009.249.</w:t>
      </w:r>
    </w:p>
    <w:p w14:paraId="1D16C908"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23. </w:t>
      </w:r>
      <w:r w:rsidRPr="00A43AE0">
        <w:rPr>
          <w:rFonts w:ascii="Times New Roman" w:hAnsi="Times New Roman"/>
          <w:noProof/>
          <w:sz w:val="24"/>
          <w:szCs w:val="24"/>
        </w:rPr>
        <w:tab/>
        <w:t xml:space="preserve">Galgani JE, Smith SR, Ravussin E. Assessment of EchoMRI-AH versus dual-energy X-ray absorptiometry to measure human body composition. </w:t>
      </w:r>
      <w:r w:rsidRPr="00A43AE0">
        <w:rPr>
          <w:rFonts w:ascii="Times New Roman" w:hAnsi="Times New Roman"/>
          <w:i/>
          <w:iCs/>
          <w:noProof/>
          <w:sz w:val="24"/>
          <w:szCs w:val="24"/>
        </w:rPr>
        <w:t>Int J Obes (Lond)</w:t>
      </w:r>
      <w:r w:rsidRPr="00A43AE0">
        <w:rPr>
          <w:rFonts w:ascii="Times New Roman" w:hAnsi="Times New Roman"/>
          <w:noProof/>
          <w:sz w:val="24"/>
          <w:szCs w:val="24"/>
        </w:rPr>
        <w:t>. 2011;35(9):1241-1246. doi:10.1038/ijo.2010.268.</w:t>
      </w:r>
    </w:p>
    <w:p w14:paraId="0E2B04C9"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24. </w:t>
      </w:r>
      <w:r w:rsidRPr="00A43AE0">
        <w:rPr>
          <w:rFonts w:ascii="Times New Roman" w:hAnsi="Times New Roman"/>
          <w:noProof/>
          <w:sz w:val="24"/>
          <w:szCs w:val="24"/>
        </w:rPr>
        <w:tab/>
        <w:t xml:space="preserve">Fields DA, Allison DB. Air-displacement plethysmography pediatric option in 2-6 years old using the four-compartment model as a criterion method. </w:t>
      </w:r>
      <w:r w:rsidRPr="00A43AE0">
        <w:rPr>
          <w:rFonts w:ascii="Times New Roman" w:hAnsi="Times New Roman"/>
          <w:i/>
          <w:iCs/>
          <w:noProof/>
          <w:sz w:val="24"/>
          <w:szCs w:val="24"/>
        </w:rPr>
        <w:t>Obesity (Silver Spring)</w:t>
      </w:r>
      <w:r w:rsidRPr="00A43AE0">
        <w:rPr>
          <w:rFonts w:ascii="Times New Roman" w:hAnsi="Times New Roman"/>
          <w:noProof/>
          <w:sz w:val="24"/>
          <w:szCs w:val="24"/>
        </w:rPr>
        <w:t>. 2012;20(8):1732-1737. doi:10.1038/oby.2012.28.</w:t>
      </w:r>
    </w:p>
    <w:p w14:paraId="2363546F"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25. </w:t>
      </w:r>
      <w:r w:rsidRPr="00A43AE0">
        <w:rPr>
          <w:rFonts w:ascii="Times New Roman" w:hAnsi="Times New Roman"/>
          <w:noProof/>
          <w:sz w:val="24"/>
          <w:szCs w:val="24"/>
        </w:rPr>
        <w:tab/>
        <w:t xml:space="preserve">Napolitano A, Miller SR, Murgatroyd PR, et al. Validation of a quantitative magnetic resonance method for measuring human body composition. </w:t>
      </w:r>
      <w:r w:rsidRPr="00A43AE0">
        <w:rPr>
          <w:rFonts w:ascii="Times New Roman" w:hAnsi="Times New Roman"/>
          <w:i/>
          <w:iCs/>
          <w:noProof/>
          <w:sz w:val="24"/>
          <w:szCs w:val="24"/>
        </w:rPr>
        <w:t>Obesity (Silver Spring)</w:t>
      </w:r>
      <w:r w:rsidRPr="00A43AE0">
        <w:rPr>
          <w:rFonts w:ascii="Times New Roman" w:hAnsi="Times New Roman"/>
          <w:noProof/>
          <w:sz w:val="24"/>
          <w:szCs w:val="24"/>
        </w:rPr>
        <w:t>. 2008;16(1):191-198. doi:10.1038/oby.2007.29.</w:t>
      </w:r>
    </w:p>
    <w:p w14:paraId="34AAEFC1"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26. </w:t>
      </w:r>
      <w:r w:rsidRPr="00A43AE0">
        <w:rPr>
          <w:rFonts w:ascii="Times New Roman" w:hAnsi="Times New Roman"/>
          <w:noProof/>
          <w:sz w:val="24"/>
          <w:szCs w:val="24"/>
        </w:rPr>
        <w:tab/>
        <w:t xml:space="preserve">Gallagher D, Thornton JC, He Q, et al. Quantitative magnetic resonance fat measurements in humans correlate with established methods but are biased. </w:t>
      </w:r>
      <w:r w:rsidRPr="00A43AE0">
        <w:rPr>
          <w:rFonts w:ascii="Times New Roman" w:hAnsi="Times New Roman"/>
          <w:i/>
          <w:iCs/>
          <w:noProof/>
          <w:sz w:val="24"/>
          <w:szCs w:val="24"/>
        </w:rPr>
        <w:t>Obesity (Silver Spring)</w:t>
      </w:r>
      <w:r w:rsidRPr="00A43AE0">
        <w:rPr>
          <w:rFonts w:ascii="Times New Roman" w:hAnsi="Times New Roman"/>
          <w:noProof/>
          <w:sz w:val="24"/>
          <w:szCs w:val="24"/>
        </w:rPr>
        <w:t>. 2010;18(10):2047-2054. doi:10.1038/oby.2010.97.</w:t>
      </w:r>
    </w:p>
    <w:p w14:paraId="1CBC9941"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27. </w:t>
      </w:r>
      <w:r w:rsidRPr="00A43AE0">
        <w:rPr>
          <w:rFonts w:ascii="Times New Roman" w:hAnsi="Times New Roman"/>
          <w:noProof/>
          <w:sz w:val="24"/>
          <w:szCs w:val="24"/>
        </w:rPr>
        <w:tab/>
        <w:t xml:space="preserve">Wang Z, Heshka S, Wang J, Wielopolski L, Heymsfield SB. Magnitude and variation of fat-free mass density: a cellular-level body composition modeling study. </w:t>
      </w:r>
      <w:r w:rsidRPr="00A43AE0">
        <w:rPr>
          <w:rFonts w:ascii="Times New Roman" w:hAnsi="Times New Roman"/>
          <w:i/>
          <w:iCs/>
          <w:noProof/>
          <w:sz w:val="24"/>
          <w:szCs w:val="24"/>
        </w:rPr>
        <w:t>Am J Physiol Endocrinol Metab</w:t>
      </w:r>
      <w:r w:rsidRPr="00A43AE0">
        <w:rPr>
          <w:rFonts w:ascii="Times New Roman" w:hAnsi="Times New Roman"/>
          <w:noProof/>
          <w:sz w:val="24"/>
          <w:szCs w:val="24"/>
        </w:rPr>
        <w:t>. 2003;284(2):E267-73. doi:10.1152/ajpendo.00151.2002.</w:t>
      </w:r>
    </w:p>
    <w:p w14:paraId="0A5019CC"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szCs w:val="24"/>
        </w:rPr>
      </w:pPr>
      <w:r w:rsidRPr="00A43AE0">
        <w:rPr>
          <w:rFonts w:ascii="Times New Roman" w:hAnsi="Times New Roman"/>
          <w:noProof/>
          <w:sz w:val="24"/>
          <w:szCs w:val="24"/>
        </w:rPr>
        <w:t xml:space="preserve">28. </w:t>
      </w:r>
      <w:r w:rsidRPr="00A43AE0">
        <w:rPr>
          <w:rFonts w:ascii="Times New Roman" w:hAnsi="Times New Roman"/>
          <w:noProof/>
          <w:sz w:val="24"/>
          <w:szCs w:val="24"/>
        </w:rPr>
        <w:tab/>
        <w:t xml:space="preserve">Wells JCK, Williams JE, Chomtho S, et al. Pediatric reference data for lean tissue properties: density and hydration from age 5 to 20 y. </w:t>
      </w:r>
      <w:r w:rsidRPr="00A43AE0">
        <w:rPr>
          <w:rFonts w:ascii="Times New Roman" w:hAnsi="Times New Roman"/>
          <w:i/>
          <w:iCs/>
          <w:noProof/>
          <w:sz w:val="24"/>
          <w:szCs w:val="24"/>
        </w:rPr>
        <w:t>Am J Clin Nutr</w:t>
      </w:r>
      <w:r w:rsidRPr="00A43AE0">
        <w:rPr>
          <w:rFonts w:ascii="Times New Roman" w:hAnsi="Times New Roman"/>
          <w:noProof/>
          <w:sz w:val="24"/>
          <w:szCs w:val="24"/>
        </w:rPr>
        <w:t>. 2010;91(3):610-618. doi:10.3945/ajcn.2009.28428.</w:t>
      </w:r>
    </w:p>
    <w:p w14:paraId="3DFA7004" w14:textId="77777777" w:rsidR="00A43AE0" w:rsidRPr="00A43AE0" w:rsidRDefault="00A43AE0" w:rsidP="00A43AE0">
      <w:pPr>
        <w:widowControl w:val="0"/>
        <w:autoSpaceDE w:val="0"/>
        <w:autoSpaceDN w:val="0"/>
        <w:adjustRightInd w:val="0"/>
        <w:spacing w:line="480" w:lineRule="auto"/>
        <w:ind w:left="640" w:hanging="640"/>
        <w:rPr>
          <w:rFonts w:ascii="Times New Roman" w:hAnsi="Times New Roman"/>
          <w:noProof/>
          <w:sz w:val="24"/>
        </w:rPr>
      </w:pPr>
      <w:r w:rsidRPr="00A43AE0">
        <w:rPr>
          <w:rFonts w:ascii="Times New Roman" w:hAnsi="Times New Roman"/>
          <w:noProof/>
          <w:sz w:val="24"/>
          <w:szCs w:val="24"/>
        </w:rPr>
        <w:t xml:space="preserve">29. </w:t>
      </w:r>
      <w:r w:rsidRPr="00A43AE0">
        <w:rPr>
          <w:rFonts w:ascii="Times New Roman" w:hAnsi="Times New Roman"/>
          <w:noProof/>
          <w:sz w:val="24"/>
          <w:szCs w:val="24"/>
        </w:rPr>
        <w:tab/>
        <w:t xml:space="preserve">Bosy-Westphal A, Müller MJ. Assessment of fat and lean mass by quantitative magnetic resonance. </w:t>
      </w:r>
      <w:r w:rsidRPr="00A43AE0">
        <w:rPr>
          <w:rFonts w:ascii="Times New Roman" w:hAnsi="Times New Roman"/>
          <w:i/>
          <w:iCs/>
          <w:noProof/>
          <w:sz w:val="24"/>
          <w:szCs w:val="24"/>
        </w:rPr>
        <w:t>Curr Opin Clin Nutr Metab Care</w:t>
      </w:r>
      <w:r w:rsidRPr="00A43AE0">
        <w:rPr>
          <w:rFonts w:ascii="Times New Roman" w:hAnsi="Times New Roman"/>
          <w:noProof/>
          <w:sz w:val="24"/>
          <w:szCs w:val="24"/>
        </w:rPr>
        <w:t>. 2015;18(5):446-451. doi:10.1097/MCO.0000000000000201.</w:t>
      </w:r>
    </w:p>
    <w:p w14:paraId="67BFD7F4" w14:textId="16A32899" w:rsidR="00D51F5C" w:rsidRPr="006A4C3A" w:rsidRDefault="00163BCF" w:rsidP="00F404BD">
      <w:pPr>
        <w:widowControl w:val="0"/>
        <w:autoSpaceDE w:val="0"/>
        <w:autoSpaceDN w:val="0"/>
        <w:adjustRightInd w:val="0"/>
        <w:spacing w:line="480" w:lineRule="auto"/>
        <w:ind w:left="640" w:hanging="640"/>
        <w:rPr>
          <w:rFonts w:ascii="Times New Roman" w:hAnsi="Times New Roman"/>
          <w:b/>
          <w:sz w:val="24"/>
          <w:szCs w:val="24"/>
        </w:rPr>
      </w:pPr>
      <w:r w:rsidRPr="007E0FA1">
        <w:rPr>
          <w:rFonts w:ascii="Times New Roman" w:hAnsi="Times New Roman"/>
          <w:b/>
          <w:sz w:val="24"/>
          <w:szCs w:val="24"/>
        </w:rPr>
        <w:fldChar w:fldCharType="end"/>
      </w:r>
      <w:r w:rsidR="00D51F5C">
        <w:rPr>
          <w:rFonts w:ascii="Times New Roman" w:hAnsi="Times New Roman"/>
          <w:sz w:val="24"/>
          <w:szCs w:val="24"/>
        </w:rPr>
        <w:br w:type="page"/>
      </w:r>
    </w:p>
    <w:p w14:paraId="1AFECB93" w14:textId="427DF8F2" w:rsidR="00D51F5C" w:rsidRDefault="00D51F5C" w:rsidP="00D51F5C">
      <w:pPr>
        <w:suppressLineNumbers/>
        <w:spacing w:before="240" w:line="480" w:lineRule="auto"/>
        <w:outlineLvl w:val="0"/>
        <w:rPr>
          <w:rFonts w:ascii="Times New Roman" w:hAnsi="Times New Roman"/>
          <w:b/>
          <w:sz w:val="24"/>
          <w:szCs w:val="24"/>
        </w:rPr>
      </w:pPr>
      <w:r w:rsidRPr="007E0FA1">
        <w:rPr>
          <w:rFonts w:ascii="Times New Roman" w:hAnsi="Times New Roman"/>
          <w:b/>
          <w:sz w:val="24"/>
          <w:szCs w:val="24"/>
        </w:rPr>
        <w:t>Legend</w:t>
      </w:r>
      <w:r w:rsidR="006A4C3A">
        <w:rPr>
          <w:rFonts w:ascii="Times New Roman" w:hAnsi="Times New Roman"/>
          <w:b/>
          <w:sz w:val="24"/>
          <w:szCs w:val="24"/>
        </w:rPr>
        <w:t>s</w:t>
      </w:r>
    </w:p>
    <w:p w14:paraId="406599E8" w14:textId="14CE2616" w:rsidR="006A4C3A" w:rsidRDefault="006A4C3A" w:rsidP="00D51F5C">
      <w:pPr>
        <w:suppressLineNumbers/>
        <w:spacing w:before="240" w:line="480" w:lineRule="auto"/>
        <w:outlineLvl w:val="0"/>
        <w:rPr>
          <w:rFonts w:ascii="Times New Roman" w:hAnsi="Times New Roman"/>
          <w:sz w:val="24"/>
          <w:szCs w:val="24"/>
        </w:rPr>
      </w:pPr>
      <w:r w:rsidRPr="00107736">
        <w:rPr>
          <w:rFonts w:ascii="Times New Roman" w:hAnsi="Times New Roman"/>
          <w:b/>
          <w:sz w:val="24"/>
          <w:szCs w:val="24"/>
        </w:rPr>
        <w:t>Table 1</w:t>
      </w:r>
      <w:r w:rsidRPr="00107736">
        <w:rPr>
          <w:rFonts w:ascii="Times New Roman" w:hAnsi="Times New Roman"/>
          <w:sz w:val="24"/>
          <w:szCs w:val="24"/>
        </w:rPr>
        <w:t xml:space="preserve"> Characteristics of participants (total </w:t>
      </w:r>
      <w:r w:rsidRPr="00107736">
        <w:rPr>
          <w:rFonts w:ascii="Times New Roman" w:hAnsi="Times New Roman"/>
          <w:i/>
          <w:sz w:val="24"/>
          <w:szCs w:val="24"/>
        </w:rPr>
        <w:t>n</w:t>
      </w:r>
      <w:r w:rsidRPr="00107736">
        <w:rPr>
          <w:rFonts w:ascii="Times New Roman" w:hAnsi="Times New Roman"/>
          <w:sz w:val="24"/>
          <w:szCs w:val="24"/>
        </w:rPr>
        <w:t>= 152).</w:t>
      </w:r>
    </w:p>
    <w:p w14:paraId="6D4B21CC" w14:textId="1972DD29" w:rsidR="006A4C3A" w:rsidRDefault="006A4C3A" w:rsidP="006A4C3A">
      <w:pPr>
        <w:suppressLineNumbers/>
        <w:rPr>
          <w:rFonts w:ascii="Times New Roman" w:hAnsi="Times New Roman"/>
          <w:sz w:val="24"/>
          <w:szCs w:val="24"/>
        </w:rPr>
      </w:pPr>
      <w:r w:rsidRPr="00107736">
        <w:rPr>
          <w:rFonts w:ascii="Times New Roman" w:hAnsi="Times New Roman"/>
          <w:sz w:val="24"/>
          <w:szCs w:val="24"/>
        </w:rPr>
        <w:t>***</w:t>
      </w:r>
      <w:r w:rsidRPr="00107736">
        <w:rPr>
          <w:rFonts w:ascii="Times New Roman" w:hAnsi="Times New Roman"/>
          <w:i/>
          <w:sz w:val="24"/>
          <w:szCs w:val="24"/>
        </w:rPr>
        <w:t>P</w:t>
      </w:r>
      <w:r w:rsidRPr="00107736">
        <w:rPr>
          <w:rFonts w:ascii="Times New Roman" w:hAnsi="Times New Roman"/>
          <w:sz w:val="24"/>
          <w:szCs w:val="24"/>
        </w:rPr>
        <w:t xml:space="preserve">&lt; 0.001; </w:t>
      </w:r>
      <w:r w:rsidRPr="00107736">
        <w:rPr>
          <w:rFonts w:ascii="Times New Roman" w:hAnsi="Times New Roman"/>
          <w:i/>
          <w:sz w:val="24"/>
          <w:szCs w:val="24"/>
        </w:rPr>
        <w:t>P</w:t>
      </w:r>
      <w:r w:rsidRPr="00107736">
        <w:rPr>
          <w:rFonts w:ascii="Times New Roman" w:hAnsi="Times New Roman"/>
          <w:sz w:val="24"/>
          <w:szCs w:val="24"/>
        </w:rPr>
        <w:t>-</w:t>
      </w:r>
      <w:r w:rsidR="00151CF1">
        <w:rPr>
          <w:rFonts w:ascii="Times New Roman" w:hAnsi="Times New Roman"/>
          <w:sz w:val="24"/>
          <w:szCs w:val="24"/>
        </w:rPr>
        <w:t xml:space="preserve">values were derived from paired </w:t>
      </w:r>
      <w:r w:rsidRPr="00107736">
        <w:rPr>
          <w:rFonts w:ascii="Times New Roman" w:hAnsi="Times New Roman"/>
          <w:i/>
          <w:sz w:val="24"/>
          <w:szCs w:val="24"/>
        </w:rPr>
        <w:t>t</w:t>
      </w:r>
      <w:r w:rsidR="00151CF1">
        <w:rPr>
          <w:rFonts w:ascii="Times New Roman" w:hAnsi="Times New Roman"/>
          <w:sz w:val="24"/>
          <w:szCs w:val="24"/>
        </w:rPr>
        <w:t>-</w:t>
      </w:r>
      <w:r w:rsidRPr="00107736">
        <w:rPr>
          <w:rFonts w:ascii="Times New Roman" w:hAnsi="Times New Roman"/>
          <w:sz w:val="24"/>
          <w:szCs w:val="24"/>
        </w:rPr>
        <w:t>test comparing fat mass and fat mass index based on QMR and ADP</w:t>
      </w:r>
      <w:r w:rsidR="00BA2D63">
        <w:rPr>
          <w:rFonts w:ascii="Times New Roman" w:hAnsi="Times New Roman"/>
          <w:sz w:val="24"/>
          <w:szCs w:val="24"/>
        </w:rPr>
        <w:t xml:space="preserve"> </w:t>
      </w:r>
      <w:r w:rsidR="00BA2D63" w:rsidRPr="00FA4948">
        <w:rPr>
          <w:rFonts w:ascii="Times New Roman" w:hAnsi="Times New Roman"/>
          <w:color w:val="000000" w:themeColor="text1"/>
          <w:sz w:val="24"/>
          <w:szCs w:val="24"/>
        </w:rPr>
        <w:t>(</w:t>
      </w:r>
      <w:r w:rsidR="00C57F7A" w:rsidRPr="00FA4948">
        <w:rPr>
          <w:rFonts w:ascii="Times New Roman" w:hAnsi="Times New Roman"/>
          <w:color w:val="000000" w:themeColor="text1"/>
          <w:sz w:val="24"/>
          <w:szCs w:val="24"/>
        </w:rPr>
        <w:t>s</w:t>
      </w:r>
      <w:r w:rsidR="00BA2D63" w:rsidRPr="00FA4948">
        <w:rPr>
          <w:rFonts w:ascii="Times New Roman" w:hAnsi="Times New Roman"/>
          <w:color w:val="000000" w:themeColor="text1"/>
          <w:sz w:val="24"/>
          <w:szCs w:val="24"/>
        </w:rPr>
        <w:t xml:space="preserve">imilarly, </w:t>
      </w:r>
      <w:r w:rsidR="003344D1" w:rsidRPr="00FA4948">
        <w:rPr>
          <w:rFonts w:ascii="Times New Roman" w:hAnsi="Times New Roman"/>
          <w:color w:val="000000" w:themeColor="text1"/>
          <w:sz w:val="24"/>
          <w:szCs w:val="24"/>
        </w:rPr>
        <w:t xml:space="preserve">all </w:t>
      </w:r>
      <w:r w:rsidR="00BA2D63" w:rsidRPr="00FA4948">
        <w:rPr>
          <w:rFonts w:ascii="Times New Roman" w:hAnsi="Times New Roman"/>
          <w:i/>
          <w:color w:val="000000" w:themeColor="text1"/>
          <w:sz w:val="24"/>
          <w:szCs w:val="24"/>
        </w:rPr>
        <w:t>P</w:t>
      </w:r>
      <w:r w:rsidR="00BA2D63" w:rsidRPr="00FA4948">
        <w:rPr>
          <w:rFonts w:ascii="Times New Roman" w:hAnsi="Times New Roman"/>
          <w:color w:val="000000" w:themeColor="text1"/>
          <w:sz w:val="24"/>
          <w:szCs w:val="24"/>
        </w:rPr>
        <w:t xml:space="preserve">&lt; 0.001 for Wilcoxon signed-rank tests, a non-parametric equivalent of paired </w:t>
      </w:r>
      <w:r w:rsidR="00BA2D63" w:rsidRPr="00151CF1">
        <w:rPr>
          <w:rFonts w:ascii="Times New Roman" w:hAnsi="Times New Roman"/>
          <w:i/>
          <w:color w:val="000000" w:themeColor="text1"/>
          <w:sz w:val="24"/>
          <w:szCs w:val="24"/>
        </w:rPr>
        <w:t>t</w:t>
      </w:r>
      <w:r w:rsidR="00BA2D63" w:rsidRPr="00FA4948">
        <w:rPr>
          <w:rFonts w:ascii="Times New Roman" w:hAnsi="Times New Roman"/>
          <w:color w:val="000000" w:themeColor="text1"/>
          <w:sz w:val="24"/>
          <w:szCs w:val="24"/>
        </w:rPr>
        <w:t>-test)</w:t>
      </w:r>
      <w:r w:rsidRPr="00107736">
        <w:rPr>
          <w:rFonts w:ascii="Times New Roman" w:hAnsi="Times New Roman"/>
          <w:sz w:val="24"/>
          <w:szCs w:val="24"/>
        </w:rPr>
        <w:t>. ADP, air displacement plethysmography; QMR, quantitative magnetic resonance.</w:t>
      </w:r>
    </w:p>
    <w:p w14:paraId="2ED2EFED" w14:textId="77777777" w:rsidR="006A4C3A" w:rsidRPr="007E0FA1" w:rsidRDefault="006A4C3A" w:rsidP="00D51F5C">
      <w:pPr>
        <w:suppressLineNumbers/>
        <w:spacing w:before="240" w:line="480" w:lineRule="auto"/>
        <w:outlineLvl w:val="0"/>
        <w:rPr>
          <w:rFonts w:ascii="Times New Roman" w:hAnsi="Times New Roman"/>
          <w:b/>
          <w:sz w:val="24"/>
          <w:szCs w:val="24"/>
        </w:rPr>
      </w:pPr>
    </w:p>
    <w:p w14:paraId="3BD495FA" w14:textId="77777777" w:rsidR="00D51F5C" w:rsidRDefault="00D51F5C" w:rsidP="00D51F5C">
      <w:pPr>
        <w:suppressLineNumbers/>
        <w:spacing w:before="240" w:line="480" w:lineRule="auto"/>
        <w:rPr>
          <w:rFonts w:ascii="Times New Roman" w:hAnsi="Times New Roman"/>
          <w:sz w:val="24"/>
          <w:szCs w:val="24"/>
        </w:rPr>
      </w:pPr>
      <w:r w:rsidRPr="007E0FA1">
        <w:rPr>
          <w:rFonts w:ascii="Times New Roman" w:hAnsi="Times New Roman"/>
          <w:b/>
          <w:sz w:val="24"/>
          <w:szCs w:val="24"/>
        </w:rPr>
        <w:t>Figure 1</w:t>
      </w:r>
      <w:r w:rsidRPr="007E0FA1">
        <w:rPr>
          <w:rFonts w:ascii="Times New Roman" w:hAnsi="Times New Roman"/>
          <w:sz w:val="24"/>
          <w:szCs w:val="24"/>
        </w:rPr>
        <w:t xml:space="preserve"> Scatter plot</w:t>
      </w:r>
      <w:r>
        <w:rPr>
          <w:rFonts w:ascii="Times New Roman" w:hAnsi="Times New Roman"/>
          <w:sz w:val="24"/>
          <w:szCs w:val="24"/>
        </w:rPr>
        <w:t>s</w:t>
      </w:r>
      <w:r w:rsidRPr="007E0FA1">
        <w:rPr>
          <w:rFonts w:ascii="Times New Roman" w:hAnsi="Times New Roman"/>
          <w:sz w:val="24"/>
          <w:szCs w:val="24"/>
        </w:rPr>
        <w:t xml:space="preserve"> of </w:t>
      </w:r>
      <w:r>
        <w:rPr>
          <w:rFonts w:ascii="Times New Roman" w:hAnsi="Times New Roman"/>
          <w:sz w:val="24"/>
          <w:szCs w:val="24"/>
        </w:rPr>
        <w:t xml:space="preserve">(A) </w:t>
      </w:r>
      <w:r w:rsidRPr="007E0FA1">
        <w:rPr>
          <w:rFonts w:ascii="Times New Roman" w:hAnsi="Times New Roman"/>
          <w:sz w:val="24"/>
          <w:szCs w:val="24"/>
        </w:rPr>
        <w:t>fat mass</w:t>
      </w:r>
      <w:r>
        <w:rPr>
          <w:rFonts w:ascii="Times New Roman" w:hAnsi="Times New Roman"/>
          <w:sz w:val="24"/>
          <w:szCs w:val="24"/>
        </w:rPr>
        <w:t xml:space="preserve"> and (B) fat mass index</w:t>
      </w:r>
      <w:r w:rsidRPr="007E0FA1">
        <w:rPr>
          <w:rFonts w:ascii="Times New Roman" w:hAnsi="Times New Roman"/>
          <w:sz w:val="24"/>
          <w:szCs w:val="24"/>
        </w:rPr>
        <w:t xml:space="preserve"> </w:t>
      </w:r>
      <w:r>
        <w:rPr>
          <w:rFonts w:ascii="Times New Roman" w:hAnsi="Times New Roman"/>
          <w:sz w:val="24"/>
          <w:szCs w:val="24"/>
        </w:rPr>
        <w:t>based on</w:t>
      </w:r>
      <w:r w:rsidRPr="007E0FA1">
        <w:rPr>
          <w:rFonts w:ascii="Times New Roman" w:hAnsi="Times New Roman"/>
          <w:sz w:val="24"/>
          <w:szCs w:val="24"/>
        </w:rPr>
        <w:t xml:space="preserve"> ADP plotted against fat mass</w:t>
      </w:r>
      <w:r>
        <w:rPr>
          <w:rFonts w:ascii="Times New Roman" w:hAnsi="Times New Roman"/>
          <w:sz w:val="24"/>
          <w:szCs w:val="24"/>
        </w:rPr>
        <w:t xml:space="preserve"> and fat mass index</w:t>
      </w:r>
      <w:r w:rsidRPr="007E0FA1">
        <w:rPr>
          <w:rFonts w:ascii="Times New Roman" w:hAnsi="Times New Roman"/>
          <w:sz w:val="24"/>
          <w:szCs w:val="24"/>
        </w:rPr>
        <w:t xml:space="preserve"> </w:t>
      </w:r>
      <w:r>
        <w:rPr>
          <w:rFonts w:ascii="Times New Roman" w:hAnsi="Times New Roman"/>
          <w:sz w:val="24"/>
          <w:szCs w:val="24"/>
        </w:rPr>
        <w:t xml:space="preserve">based on </w:t>
      </w:r>
      <w:r w:rsidRPr="007E0FA1">
        <w:rPr>
          <w:rFonts w:ascii="Times New Roman" w:hAnsi="Times New Roman"/>
          <w:sz w:val="24"/>
          <w:szCs w:val="24"/>
        </w:rPr>
        <w:t>QMR. The dotted line represents line of identity (y=</w:t>
      </w:r>
      <w:r>
        <w:rPr>
          <w:rFonts w:ascii="Times New Roman" w:hAnsi="Times New Roman"/>
          <w:sz w:val="24"/>
          <w:szCs w:val="24"/>
        </w:rPr>
        <w:t xml:space="preserve"> </w:t>
      </w:r>
      <w:r w:rsidRPr="007E0FA1">
        <w:rPr>
          <w:rFonts w:ascii="Times New Roman" w:hAnsi="Times New Roman"/>
          <w:sz w:val="24"/>
          <w:szCs w:val="24"/>
        </w:rPr>
        <w:t>x)</w:t>
      </w:r>
      <w:r>
        <w:rPr>
          <w:rFonts w:ascii="Times New Roman" w:hAnsi="Times New Roman"/>
          <w:sz w:val="24"/>
          <w:szCs w:val="24"/>
        </w:rPr>
        <w:t xml:space="preserve"> while the solid line represents reduced major axis regression line</w:t>
      </w:r>
      <w:r w:rsidRPr="007E0FA1">
        <w:rPr>
          <w:rFonts w:ascii="Times New Roman" w:hAnsi="Times New Roman"/>
          <w:sz w:val="24"/>
          <w:szCs w:val="24"/>
        </w:rPr>
        <w:t xml:space="preserve">. ADP, air displacement plethysmography; QMR, quantitative magnetic resonance; ICC, intraclass correlation coefficient. </w:t>
      </w:r>
    </w:p>
    <w:p w14:paraId="765C92FB" w14:textId="77777777" w:rsidR="006A4C3A" w:rsidRPr="007E0FA1" w:rsidRDefault="006A4C3A" w:rsidP="00D51F5C">
      <w:pPr>
        <w:suppressLineNumbers/>
        <w:spacing w:before="240" w:line="480" w:lineRule="auto"/>
        <w:rPr>
          <w:rFonts w:ascii="Times New Roman" w:hAnsi="Times New Roman"/>
          <w:sz w:val="24"/>
          <w:szCs w:val="24"/>
        </w:rPr>
      </w:pPr>
    </w:p>
    <w:p w14:paraId="658A6DE9" w14:textId="77777777" w:rsidR="00D51F5C" w:rsidRPr="007E0FA1" w:rsidRDefault="00D51F5C" w:rsidP="00D51F5C">
      <w:pPr>
        <w:suppressLineNumbers/>
        <w:spacing w:line="480" w:lineRule="auto"/>
        <w:rPr>
          <w:rFonts w:ascii="Times New Roman" w:hAnsi="Times New Roman"/>
          <w:sz w:val="24"/>
          <w:szCs w:val="24"/>
        </w:rPr>
      </w:pPr>
      <w:r w:rsidRPr="007E0FA1">
        <w:rPr>
          <w:rFonts w:ascii="Times New Roman" w:hAnsi="Times New Roman"/>
          <w:b/>
          <w:sz w:val="24"/>
          <w:szCs w:val="24"/>
        </w:rPr>
        <w:t>Figure 2</w:t>
      </w:r>
      <w:r w:rsidRPr="007E0FA1">
        <w:rPr>
          <w:rFonts w:ascii="Times New Roman" w:hAnsi="Times New Roman"/>
          <w:sz w:val="24"/>
          <w:szCs w:val="24"/>
        </w:rPr>
        <w:t xml:space="preserve"> Bland-Altman plot</w:t>
      </w:r>
      <w:r>
        <w:rPr>
          <w:rFonts w:ascii="Times New Roman" w:hAnsi="Times New Roman"/>
          <w:sz w:val="24"/>
          <w:szCs w:val="24"/>
        </w:rPr>
        <w:t>s</w:t>
      </w:r>
      <w:r w:rsidRPr="007E0FA1">
        <w:rPr>
          <w:rFonts w:ascii="Times New Roman" w:hAnsi="Times New Roman"/>
          <w:sz w:val="24"/>
          <w:szCs w:val="24"/>
        </w:rPr>
        <w:t xml:space="preserve"> comparing </w:t>
      </w:r>
      <w:r>
        <w:rPr>
          <w:rFonts w:ascii="Times New Roman" w:hAnsi="Times New Roman"/>
          <w:sz w:val="24"/>
          <w:szCs w:val="24"/>
        </w:rPr>
        <w:t>(A) fat mass and (B) fat mass index based on ADP and QMR</w:t>
      </w:r>
      <w:r w:rsidRPr="007E0FA1">
        <w:rPr>
          <w:rFonts w:ascii="Times New Roman" w:hAnsi="Times New Roman"/>
          <w:sz w:val="24"/>
          <w:szCs w:val="24"/>
        </w:rPr>
        <w:t>. The middle line represents mean difference in fat mass</w:t>
      </w:r>
      <w:r>
        <w:rPr>
          <w:rFonts w:ascii="Times New Roman" w:hAnsi="Times New Roman"/>
          <w:sz w:val="24"/>
          <w:szCs w:val="24"/>
        </w:rPr>
        <w:t xml:space="preserve"> and fat mass index</w:t>
      </w:r>
      <w:r w:rsidRPr="007E0FA1">
        <w:rPr>
          <w:rFonts w:ascii="Times New Roman" w:hAnsi="Times New Roman"/>
          <w:sz w:val="24"/>
          <w:szCs w:val="24"/>
        </w:rPr>
        <w:t xml:space="preserve"> between ADP and QMR measurements</w:t>
      </w:r>
      <w:r>
        <w:rPr>
          <w:rFonts w:ascii="Times New Roman" w:hAnsi="Times New Roman"/>
          <w:sz w:val="24"/>
          <w:szCs w:val="24"/>
        </w:rPr>
        <w:t xml:space="preserve"> (ADP minus QMR)</w:t>
      </w:r>
      <w:r w:rsidRPr="007E0FA1">
        <w:rPr>
          <w:rFonts w:ascii="Times New Roman" w:hAnsi="Times New Roman"/>
          <w:sz w:val="24"/>
          <w:szCs w:val="24"/>
        </w:rPr>
        <w:t xml:space="preserve">. The top and bottom lines represent ±1.96 SD from the mean (the bounded area represents 95% limit of agreement). ADP, air displacement plethysmography; QMR, quantitative magnetic resonance. </w:t>
      </w:r>
    </w:p>
    <w:p w14:paraId="2F3ACC96" w14:textId="77777777" w:rsidR="00107736" w:rsidRPr="00107736" w:rsidRDefault="00107736" w:rsidP="00107736">
      <w:pPr>
        <w:suppressLineNumbers/>
        <w:rPr>
          <w:rFonts w:ascii="Times New Roman" w:hAnsi="Times New Roman"/>
          <w:sz w:val="24"/>
          <w:szCs w:val="24"/>
        </w:rPr>
      </w:pPr>
    </w:p>
    <w:p w14:paraId="7FAC4948" w14:textId="77777777" w:rsidR="00107736" w:rsidRPr="00107736" w:rsidRDefault="00107736" w:rsidP="00107736">
      <w:pPr>
        <w:suppressLineNumbers/>
        <w:rPr>
          <w:rFonts w:ascii="Times New Roman" w:hAnsi="Times New Roman"/>
          <w:sz w:val="24"/>
          <w:szCs w:val="24"/>
        </w:rPr>
      </w:pPr>
    </w:p>
    <w:p w14:paraId="4AD73EB0" w14:textId="77777777" w:rsidR="00163BCF" w:rsidRPr="005A180A" w:rsidRDefault="00163BCF" w:rsidP="00107736">
      <w:pPr>
        <w:suppressLineNumbers/>
        <w:tabs>
          <w:tab w:val="left" w:pos="1440"/>
        </w:tabs>
        <w:spacing w:line="480" w:lineRule="auto"/>
        <w:rPr>
          <w:rFonts w:ascii="Times New Roman" w:hAnsi="Times New Roman"/>
          <w:sz w:val="24"/>
          <w:szCs w:val="24"/>
        </w:rPr>
      </w:pPr>
    </w:p>
    <w:sectPr w:rsidR="00163BCF" w:rsidRPr="005A180A" w:rsidSect="00A06CC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88D0F" w14:textId="77777777" w:rsidR="004049AE" w:rsidRDefault="004049AE" w:rsidP="005A180A">
      <w:pPr>
        <w:spacing w:after="0" w:line="240" w:lineRule="auto"/>
      </w:pPr>
      <w:r>
        <w:separator/>
      </w:r>
    </w:p>
  </w:endnote>
  <w:endnote w:type="continuationSeparator" w:id="0">
    <w:p w14:paraId="5C725E78" w14:textId="77777777" w:rsidR="004049AE" w:rsidRDefault="004049AE" w:rsidP="005A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229022"/>
      <w:docPartObj>
        <w:docPartGallery w:val="Page Numbers (Bottom of Page)"/>
        <w:docPartUnique/>
      </w:docPartObj>
    </w:sdtPr>
    <w:sdtEndPr>
      <w:rPr>
        <w:noProof/>
      </w:rPr>
    </w:sdtEndPr>
    <w:sdtContent>
      <w:p w14:paraId="54AEBE69" w14:textId="412E6562" w:rsidR="00FB6A60" w:rsidRDefault="00FB6A60">
        <w:pPr>
          <w:pStyle w:val="Footer"/>
          <w:jc w:val="right"/>
        </w:pPr>
        <w:r>
          <w:fldChar w:fldCharType="begin"/>
        </w:r>
        <w:r>
          <w:instrText xml:space="preserve"> PAGE   \* MERGEFORMAT </w:instrText>
        </w:r>
        <w:r>
          <w:fldChar w:fldCharType="separate"/>
        </w:r>
        <w:r w:rsidR="00380982">
          <w:rPr>
            <w:noProof/>
          </w:rPr>
          <w:t>1</w:t>
        </w:r>
        <w:r>
          <w:rPr>
            <w:noProof/>
          </w:rPr>
          <w:fldChar w:fldCharType="end"/>
        </w:r>
      </w:p>
    </w:sdtContent>
  </w:sdt>
  <w:p w14:paraId="1F9CF069" w14:textId="77777777" w:rsidR="00FB6A60" w:rsidRDefault="00FB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370DC" w14:textId="77777777" w:rsidR="004049AE" w:rsidRDefault="004049AE" w:rsidP="005A180A">
      <w:pPr>
        <w:spacing w:after="0" w:line="240" w:lineRule="auto"/>
      </w:pPr>
      <w:r>
        <w:separator/>
      </w:r>
    </w:p>
  </w:footnote>
  <w:footnote w:type="continuationSeparator" w:id="0">
    <w:p w14:paraId="2176B2B1" w14:textId="77777777" w:rsidR="004049AE" w:rsidRDefault="004049AE" w:rsidP="005A1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00471" w14:textId="0D79CB38" w:rsidR="00163BCF" w:rsidRDefault="00163BCF" w:rsidP="00A06CC2">
    <w:pPr>
      <w:pStyle w:val="Header"/>
      <w:ind w:right="110"/>
      <w:jc w:val="right"/>
    </w:pPr>
  </w:p>
  <w:p w14:paraId="4E171D7F" w14:textId="77777777" w:rsidR="00163BCF" w:rsidRDefault="00163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3D99"/>
    <w:multiLevelType w:val="hybridMultilevel"/>
    <w:tmpl w:val="EAEE48BA"/>
    <w:lvl w:ilvl="0" w:tplc="50343064">
      <w:start w:val="11"/>
      <w:numFmt w:val="bullet"/>
      <w:lvlText w:val=""/>
      <w:lvlJc w:val="left"/>
      <w:pPr>
        <w:ind w:left="720" w:hanging="360"/>
      </w:pPr>
      <w:rPr>
        <w:rFonts w:ascii="Symbol" w:eastAsia="SimSu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C309B"/>
    <w:multiLevelType w:val="hybridMultilevel"/>
    <w:tmpl w:val="3BB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62668"/>
    <w:multiLevelType w:val="hybridMultilevel"/>
    <w:tmpl w:val="9B266FF2"/>
    <w:lvl w:ilvl="0" w:tplc="8CD0B0A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34"/>
    <w:rsid w:val="000001BD"/>
    <w:rsid w:val="0000023A"/>
    <w:rsid w:val="00001632"/>
    <w:rsid w:val="00002871"/>
    <w:rsid w:val="00002D54"/>
    <w:rsid w:val="00002F9B"/>
    <w:rsid w:val="000042A6"/>
    <w:rsid w:val="00004360"/>
    <w:rsid w:val="000044FE"/>
    <w:rsid w:val="00004BBE"/>
    <w:rsid w:val="00004D8E"/>
    <w:rsid w:val="00005009"/>
    <w:rsid w:val="00005504"/>
    <w:rsid w:val="00005ADD"/>
    <w:rsid w:val="00005BBB"/>
    <w:rsid w:val="00005E60"/>
    <w:rsid w:val="0000612F"/>
    <w:rsid w:val="0000633A"/>
    <w:rsid w:val="00006533"/>
    <w:rsid w:val="00006867"/>
    <w:rsid w:val="00006B9B"/>
    <w:rsid w:val="000074FA"/>
    <w:rsid w:val="00007624"/>
    <w:rsid w:val="000101DF"/>
    <w:rsid w:val="00010265"/>
    <w:rsid w:val="00011171"/>
    <w:rsid w:val="00011459"/>
    <w:rsid w:val="000118C3"/>
    <w:rsid w:val="00011C78"/>
    <w:rsid w:val="00011EF0"/>
    <w:rsid w:val="00012746"/>
    <w:rsid w:val="00013BF4"/>
    <w:rsid w:val="00013C13"/>
    <w:rsid w:val="00013E8E"/>
    <w:rsid w:val="00014AEE"/>
    <w:rsid w:val="00014BBD"/>
    <w:rsid w:val="00014D67"/>
    <w:rsid w:val="00014DA1"/>
    <w:rsid w:val="00014E75"/>
    <w:rsid w:val="00015459"/>
    <w:rsid w:val="00015D7D"/>
    <w:rsid w:val="00015DA4"/>
    <w:rsid w:val="000160E8"/>
    <w:rsid w:val="00016602"/>
    <w:rsid w:val="000166CD"/>
    <w:rsid w:val="000167B1"/>
    <w:rsid w:val="00016CA7"/>
    <w:rsid w:val="00017350"/>
    <w:rsid w:val="000175F8"/>
    <w:rsid w:val="000177E1"/>
    <w:rsid w:val="00017CE5"/>
    <w:rsid w:val="00017CF6"/>
    <w:rsid w:val="00017D58"/>
    <w:rsid w:val="00020DD8"/>
    <w:rsid w:val="00020EB4"/>
    <w:rsid w:val="0002187F"/>
    <w:rsid w:val="00021BA7"/>
    <w:rsid w:val="00021CB2"/>
    <w:rsid w:val="00022290"/>
    <w:rsid w:val="00022498"/>
    <w:rsid w:val="000225DC"/>
    <w:rsid w:val="00022C7E"/>
    <w:rsid w:val="000233E8"/>
    <w:rsid w:val="00023596"/>
    <w:rsid w:val="000236E2"/>
    <w:rsid w:val="00023DAF"/>
    <w:rsid w:val="00024153"/>
    <w:rsid w:val="0002434F"/>
    <w:rsid w:val="00024644"/>
    <w:rsid w:val="0002472B"/>
    <w:rsid w:val="00024AFE"/>
    <w:rsid w:val="000251F4"/>
    <w:rsid w:val="000253BB"/>
    <w:rsid w:val="00025CBE"/>
    <w:rsid w:val="000261DA"/>
    <w:rsid w:val="000263B7"/>
    <w:rsid w:val="00026B56"/>
    <w:rsid w:val="000278D0"/>
    <w:rsid w:val="00027E5A"/>
    <w:rsid w:val="00030568"/>
    <w:rsid w:val="00030BAF"/>
    <w:rsid w:val="00031161"/>
    <w:rsid w:val="000314FA"/>
    <w:rsid w:val="000319F8"/>
    <w:rsid w:val="00031F72"/>
    <w:rsid w:val="00031F9F"/>
    <w:rsid w:val="00032982"/>
    <w:rsid w:val="00032E1A"/>
    <w:rsid w:val="00033FEE"/>
    <w:rsid w:val="0003444B"/>
    <w:rsid w:val="00034A03"/>
    <w:rsid w:val="0003536E"/>
    <w:rsid w:val="000357BB"/>
    <w:rsid w:val="00035982"/>
    <w:rsid w:val="00035DA3"/>
    <w:rsid w:val="00035E9F"/>
    <w:rsid w:val="00036475"/>
    <w:rsid w:val="00036AF8"/>
    <w:rsid w:val="00036DBA"/>
    <w:rsid w:val="00036F9E"/>
    <w:rsid w:val="000374A6"/>
    <w:rsid w:val="000376A6"/>
    <w:rsid w:val="000376DF"/>
    <w:rsid w:val="00037B69"/>
    <w:rsid w:val="00040775"/>
    <w:rsid w:val="000407CC"/>
    <w:rsid w:val="000409F1"/>
    <w:rsid w:val="000409F6"/>
    <w:rsid w:val="00041A8B"/>
    <w:rsid w:val="00041C17"/>
    <w:rsid w:val="00041E03"/>
    <w:rsid w:val="00041FD3"/>
    <w:rsid w:val="00042B56"/>
    <w:rsid w:val="00042D0D"/>
    <w:rsid w:val="00042D86"/>
    <w:rsid w:val="00042FC9"/>
    <w:rsid w:val="000436B9"/>
    <w:rsid w:val="00043F59"/>
    <w:rsid w:val="00044245"/>
    <w:rsid w:val="0004484A"/>
    <w:rsid w:val="00045129"/>
    <w:rsid w:val="00045178"/>
    <w:rsid w:val="00045699"/>
    <w:rsid w:val="00045924"/>
    <w:rsid w:val="00045F66"/>
    <w:rsid w:val="000460CA"/>
    <w:rsid w:val="000461FB"/>
    <w:rsid w:val="000465FD"/>
    <w:rsid w:val="00046679"/>
    <w:rsid w:val="000475BB"/>
    <w:rsid w:val="000477AF"/>
    <w:rsid w:val="000478C4"/>
    <w:rsid w:val="000479C9"/>
    <w:rsid w:val="00047C36"/>
    <w:rsid w:val="00047C40"/>
    <w:rsid w:val="00050772"/>
    <w:rsid w:val="00050ACC"/>
    <w:rsid w:val="000510E3"/>
    <w:rsid w:val="000517A9"/>
    <w:rsid w:val="00051A5C"/>
    <w:rsid w:val="00051E2A"/>
    <w:rsid w:val="00051FB9"/>
    <w:rsid w:val="00052705"/>
    <w:rsid w:val="00052C6B"/>
    <w:rsid w:val="000531ED"/>
    <w:rsid w:val="00053551"/>
    <w:rsid w:val="000544FB"/>
    <w:rsid w:val="00054E7C"/>
    <w:rsid w:val="00055E27"/>
    <w:rsid w:val="0005633F"/>
    <w:rsid w:val="00057B89"/>
    <w:rsid w:val="00057F79"/>
    <w:rsid w:val="00060100"/>
    <w:rsid w:val="00060A47"/>
    <w:rsid w:val="00060E91"/>
    <w:rsid w:val="00060F59"/>
    <w:rsid w:val="000614D0"/>
    <w:rsid w:val="00061535"/>
    <w:rsid w:val="0006166D"/>
    <w:rsid w:val="00061B07"/>
    <w:rsid w:val="00062556"/>
    <w:rsid w:val="00062B20"/>
    <w:rsid w:val="00062C4F"/>
    <w:rsid w:val="0006417B"/>
    <w:rsid w:val="00064A15"/>
    <w:rsid w:val="00064CC5"/>
    <w:rsid w:val="00064D56"/>
    <w:rsid w:val="00065829"/>
    <w:rsid w:val="00065E3A"/>
    <w:rsid w:val="00065F60"/>
    <w:rsid w:val="000663E1"/>
    <w:rsid w:val="00066F4F"/>
    <w:rsid w:val="00067547"/>
    <w:rsid w:val="00067ED5"/>
    <w:rsid w:val="0007083D"/>
    <w:rsid w:val="00070AFE"/>
    <w:rsid w:val="00070D2F"/>
    <w:rsid w:val="00070DA4"/>
    <w:rsid w:val="000714B9"/>
    <w:rsid w:val="000717EA"/>
    <w:rsid w:val="00071F9C"/>
    <w:rsid w:val="000724B8"/>
    <w:rsid w:val="000728FE"/>
    <w:rsid w:val="00072940"/>
    <w:rsid w:val="00072C59"/>
    <w:rsid w:val="00072D7B"/>
    <w:rsid w:val="00072F5F"/>
    <w:rsid w:val="00073885"/>
    <w:rsid w:val="00073C02"/>
    <w:rsid w:val="000749A3"/>
    <w:rsid w:val="00074B82"/>
    <w:rsid w:val="00074DEC"/>
    <w:rsid w:val="000752AC"/>
    <w:rsid w:val="00075391"/>
    <w:rsid w:val="00076FED"/>
    <w:rsid w:val="0007737A"/>
    <w:rsid w:val="00077389"/>
    <w:rsid w:val="000775C5"/>
    <w:rsid w:val="00077763"/>
    <w:rsid w:val="00077DBC"/>
    <w:rsid w:val="000800FC"/>
    <w:rsid w:val="00080242"/>
    <w:rsid w:val="00080685"/>
    <w:rsid w:val="0008165B"/>
    <w:rsid w:val="000816D9"/>
    <w:rsid w:val="000816DB"/>
    <w:rsid w:val="00081849"/>
    <w:rsid w:val="0008215A"/>
    <w:rsid w:val="000826A1"/>
    <w:rsid w:val="00082DDD"/>
    <w:rsid w:val="00082DF5"/>
    <w:rsid w:val="0008322B"/>
    <w:rsid w:val="00083305"/>
    <w:rsid w:val="00083ECD"/>
    <w:rsid w:val="000847E2"/>
    <w:rsid w:val="000851AA"/>
    <w:rsid w:val="0008539C"/>
    <w:rsid w:val="000853AF"/>
    <w:rsid w:val="00085E21"/>
    <w:rsid w:val="00085EA8"/>
    <w:rsid w:val="00086247"/>
    <w:rsid w:val="00086274"/>
    <w:rsid w:val="00086F11"/>
    <w:rsid w:val="000877C1"/>
    <w:rsid w:val="0009003B"/>
    <w:rsid w:val="000900FF"/>
    <w:rsid w:val="0009038F"/>
    <w:rsid w:val="0009226F"/>
    <w:rsid w:val="00092B56"/>
    <w:rsid w:val="00092FCE"/>
    <w:rsid w:val="00093209"/>
    <w:rsid w:val="00093247"/>
    <w:rsid w:val="00093AE5"/>
    <w:rsid w:val="000942A2"/>
    <w:rsid w:val="0009453B"/>
    <w:rsid w:val="00094643"/>
    <w:rsid w:val="000950FF"/>
    <w:rsid w:val="00095122"/>
    <w:rsid w:val="000955CA"/>
    <w:rsid w:val="00095DD7"/>
    <w:rsid w:val="0009648B"/>
    <w:rsid w:val="00097227"/>
    <w:rsid w:val="000974F7"/>
    <w:rsid w:val="000976F0"/>
    <w:rsid w:val="00097AC2"/>
    <w:rsid w:val="000A00C6"/>
    <w:rsid w:val="000A051D"/>
    <w:rsid w:val="000A09DC"/>
    <w:rsid w:val="000A0BBE"/>
    <w:rsid w:val="000A0EF1"/>
    <w:rsid w:val="000A0FDE"/>
    <w:rsid w:val="000A1410"/>
    <w:rsid w:val="000A145C"/>
    <w:rsid w:val="000A15B1"/>
    <w:rsid w:val="000A1A45"/>
    <w:rsid w:val="000A22C7"/>
    <w:rsid w:val="000A28D1"/>
    <w:rsid w:val="000A2A7C"/>
    <w:rsid w:val="000A2D32"/>
    <w:rsid w:val="000A3126"/>
    <w:rsid w:val="000A317E"/>
    <w:rsid w:val="000A3830"/>
    <w:rsid w:val="000A39C3"/>
    <w:rsid w:val="000A42D8"/>
    <w:rsid w:val="000A446F"/>
    <w:rsid w:val="000A4749"/>
    <w:rsid w:val="000A4E6D"/>
    <w:rsid w:val="000A5657"/>
    <w:rsid w:val="000A56AD"/>
    <w:rsid w:val="000A5BB5"/>
    <w:rsid w:val="000A5CBF"/>
    <w:rsid w:val="000A5D7E"/>
    <w:rsid w:val="000A613A"/>
    <w:rsid w:val="000A64E4"/>
    <w:rsid w:val="000A66B1"/>
    <w:rsid w:val="000A694D"/>
    <w:rsid w:val="000A78F8"/>
    <w:rsid w:val="000A7C09"/>
    <w:rsid w:val="000A7D25"/>
    <w:rsid w:val="000B0085"/>
    <w:rsid w:val="000B05BC"/>
    <w:rsid w:val="000B1178"/>
    <w:rsid w:val="000B1561"/>
    <w:rsid w:val="000B1E9D"/>
    <w:rsid w:val="000B2136"/>
    <w:rsid w:val="000B21B2"/>
    <w:rsid w:val="000B27E9"/>
    <w:rsid w:val="000B29E6"/>
    <w:rsid w:val="000B3716"/>
    <w:rsid w:val="000B3E31"/>
    <w:rsid w:val="000B41C8"/>
    <w:rsid w:val="000B426A"/>
    <w:rsid w:val="000B42B1"/>
    <w:rsid w:val="000B4865"/>
    <w:rsid w:val="000B4872"/>
    <w:rsid w:val="000B49FF"/>
    <w:rsid w:val="000B4CD8"/>
    <w:rsid w:val="000B4E61"/>
    <w:rsid w:val="000B73DE"/>
    <w:rsid w:val="000C02C1"/>
    <w:rsid w:val="000C220D"/>
    <w:rsid w:val="000C4336"/>
    <w:rsid w:val="000C44E1"/>
    <w:rsid w:val="000C4955"/>
    <w:rsid w:val="000C4ED2"/>
    <w:rsid w:val="000C5C65"/>
    <w:rsid w:val="000C6136"/>
    <w:rsid w:val="000C63B2"/>
    <w:rsid w:val="000C6955"/>
    <w:rsid w:val="000C6E39"/>
    <w:rsid w:val="000C6E76"/>
    <w:rsid w:val="000C74FF"/>
    <w:rsid w:val="000C7619"/>
    <w:rsid w:val="000C7C1B"/>
    <w:rsid w:val="000C7E6E"/>
    <w:rsid w:val="000D06FF"/>
    <w:rsid w:val="000D18FB"/>
    <w:rsid w:val="000D1B70"/>
    <w:rsid w:val="000D49CE"/>
    <w:rsid w:val="000D4C5A"/>
    <w:rsid w:val="000D50B3"/>
    <w:rsid w:val="000D53A3"/>
    <w:rsid w:val="000D6636"/>
    <w:rsid w:val="000D6F8E"/>
    <w:rsid w:val="000D6FF6"/>
    <w:rsid w:val="000D74AB"/>
    <w:rsid w:val="000D74C5"/>
    <w:rsid w:val="000D7643"/>
    <w:rsid w:val="000D7C31"/>
    <w:rsid w:val="000D7C98"/>
    <w:rsid w:val="000E0298"/>
    <w:rsid w:val="000E081A"/>
    <w:rsid w:val="000E1148"/>
    <w:rsid w:val="000E11FE"/>
    <w:rsid w:val="000E1535"/>
    <w:rsid w:val="000E1647"/>
    <w:rsid w:val="000E176B"/>
    <w:rsid w:val="000E1805"/>
    <w:rsid w:val="000E1B7B"/>
    <w:rsid w:val="000E2028"/>
    <w:rsid w:val="000E21EA"/>
    <w:rsid w:val="000E234A"/>
    <w:rsid w:val="000E2B35"/>
    <w:rsid w:val="000E2D94"/>
    <w:rsid w:val="000E3A7F"/>
    <w:rsid w:val="000E3E0B"/>
    <w:rsid w:val="000E3ECA"/>
    <w:rsid w:val="000E402D"/>
    <w:rsid w:val="000E4104"/>
    <w:rsid w:val="000E4CF4"/>
    <w:rsid w:val="000E50A7"/>
    <w:rsid w:val="000E589F"/>
    <w:rsid w:val="000E58DF"/>
    <w:rsid w:val="000E619C"/>
    <w:rsid w:val="000E620B"/>
    <w:rsid w:val="000E633E"/>
    <w:rsid w:val="000E636E"/>
    <w:rsid w:val="000E688E"/>
    <w:rsid w:val="000E732B"/>
    <w:rsid w:val="000E7525"/>
    <w:rsid w:val="000E7597"/>
    <w:rsid w:val="000E7C5F"/>
    <w:rsid w:val="000F0073"/>
    <w:rsid w:val="000F0BFE"/>
    <w:rsid w:val="000F0DBA"/>
    <w:rsid w:val="000F0E81"/>
    <w:rsid w:val="000F1797"/>
    <w:rsid w:val="000F2019"/>
    <w:rsid w:val="000F2963"/>
    <w:rsid w:val="000F2B3C"/>
    <w:rsid w:val="000F2C58"/>
    <w:rsid w:val="000F3F64"/>
    <w:rsid w:val="000F4A4B"/>
    <w:rsid w:val="000F4C6C"/>
    <w:rsid w:val="000F4C84"/>
    <w:rsid w:val="000F55DD"/>
    <w:rsid w:val="000F5766"/>
    <w:rsid w:val="000F577E"/>
    <w:rsid w:val="000F5933"/>
    <w:rsid w:val="000F5E26"/>
    <w:rsid w:val="000F6228"/>
    <w:rsid w:val="000F68CD"/>
    <w:rsid w:val="000F7E6E"/>
    <w:rsid w:val="0010040C"/>
    <w:rsid w:val="00100556"/>
    <w:rsid w:val="001006C3"/>
    <w:rsid w:val="00100796"/>
    <w:rsid w:val="00100CC7"/>
    <w:rsid w:val="00101887"/>
    <w:rsid w:val="00101EF8"/>
    <w:rsid w:val="00102426"/>
    <w:rsid w:val="00102F90"/>
    <w:rsid w:val="00103051"/>
    <w:rsid w:val="001035AB"/>
    <w:rsid w:val="0010450D"/>
    <w:rsid w:val="001048C7"/>
    <w:rsid w:val="00104F30"/>
    <w:rsid w:val="0010539C"/>
    <w:rsid w:val="00105425"/>
    <w:rsid w:val="00105534"/>
    <w:rsid w:val="0010576C"/>
    <w:rsid w:val="00105C65"/>
    <w:rsid w:val="00106CFA"/>
    <w:rsid w:val="00107313"/>
    <w:rsid w:val="001073B1"/>
    <w:rsid w:val="00107476"/>
    <w:rsid w:val="00107736"/>
    <w:rsid w:val="0010791D"/>
    <w:rsid w:val="00107DA5"/>
    <w:rsid w:val="00110251"/>
    <w:rsid w:val="00110CA5"/>
    <w:rsid w:val="001110A5"/>
    <w:rsid w:val="0011168D"/>
    <w:rsid w:val="001126E4"/>
    <w:rsid w:val="00112A6A"/>
    <w:rsid w:val="00112BB7"/>
    <w:rsid w:val="00113A20"/>
    <w:rsid w:val="00113B1E"/>
    <w:rsid w:val="001140A6"/>
    <w:rsid w:val="00114131"/>
    <w:rsid w:val="001145D3"/>
    <w:rsid w:val="00114E5C"/>
    <w:rsid w:val="0011502F"/>
    <w:rsid w:val="00115A3C"/>
    <w:rsid w:val="00115AE8"/>
    <w:rsid w:val="0011767E"/>
    <w:rsid w:val="0011772E"/>
    <w:rsid w:val="001177C1"/>
    <w:rsid w:val="00117F9B"/>
    <w:rsid w:val="001202B7"/>
    <w:rsid w:val="00120D83"/>
    <w:rsid w:val="00120FC3"/>
    <w:rsid w:val="0012160E"/>
    <w:rsid w:val="00121B61"/>
    <w:rsid w:val="001221B9"/>
    <w:rsid w:val="00122F40"/>
    <w:rsid w:val="00122F7D"/>
    <w:rsid w:val="0012304F"/>
    <w:rsid w:val="001233C8"/>
    <w:rsid w:val="00123984"/>
    <w:rsid w:val="00123D89"/>
    <w:rsid w:val="00123E8B"/>
    <w:rsid w:val="0012428E"/>
    <w:rsid w:val="00124D7C"/>
    <w:rsid w:val="001251B3"/>
    <w:rsid w:val="001254D1"/>
    <w:rsid w:val="0012550C"/>
    <w:rsid w:val="0012572B"/>
    <w:rsid w:val="001257F6"/>
    <w:rsid w:val="0012599B"/>
    <w:rsid w:val="00125AB3"/>
    <w:rsid w:val="00126363"/>
    <w:rsid w:val="00126471"/>
    <w:rsid w:val="001265F6"/>
    <w:rsid w:val="00126BE1"/>
    <w:rsid w:val="00126D41"/>
    <w:rsid w:val="001270FF"/>
    <w:rsid w:val="0012778E"/>
    <w:rsid w:val="001319D9"/>
    <w:rsid w:val="00131CE9"/>
    <w:rsid w:val="00132242"/>
    <w:rsid w:val="0013242B"/>
    <w:rsid w:val="0013253D"/>
    <w:rsid w:val="0013290C"/>
    <w:rsid w:val="00132D1F"/>
    <w:rsid w:val="0013481A"/>
    <w:rsid w:val="001349CE"/>
    <w:rsid w:val="00134DFE"/>
    <w:rsid w:val="00136040"/>
    <w:rsid w:val="0013669A"/>
    <w:rsid w:val="00136C0D"/>
    <w:rsid w:val="0013735D"/>
    <w:rsid w:val="001373E6"/>
    <w:rsid w:val="001374BA"/>
    <w:rsid w:val="001375A1"/>
    <w:rsid w:val="00137DE2"/>
    <w:rsid w:val="0014020C"/>
    <w:rsid w:val="00140BE3"/>
    <w:rsid w:val="00140E9C"/>
    <w:rsid w:val="0014143E"/>
    <w:rsid w:val="00141686"/>
    <w:rsid w:val="00143A50"/>
    <w:rsid w:val="00143FF0"/>
    <w:rsid w:val="001444E3"/>
    <w:rsid w:val="00144576"/>
    <w:rsid w:val="001451E1"/>
    <w:rsid w:val="00145853"/>
    <w:rsid w:val="00145CA8"/>
    <w:rsid w:val="001466DD"/>
    <w:rsid w:val="00146D8C"/>
    <w:rsid w:val="00146EE9"/>
    <w:rsid w:val="00147274"/>
    <w:rsid w:val="001472B5"/>
    <w:rsid w:val="00147740"/>
    <w:rsid w:val="001478D0"/>
    <w:rsid w:val="00147A88"/>
    <w:rsid w:val="00147C44"/>
    <w:rsid w:val="00147D14"/>
    <w:rsid w:val="001504FB"/>
    <w:rsid w:val="00150E18"/>
    <w:rsid w:val="00151402"/>
    <w:rsid w:val="00151CF1"/>
    <w:rsid w:val="00151E30"/>
    <w:rsid w:val="00151FE5"/>
    <w:rsid w:val="00152F52"/>
    <w:rsid w:val="00152F65"/>
    <w:rsid w:val="0015337A"/>
    <w:rsid w:val="00153517"/>
    <w:rsid w:val="001538CC"/>
    <w:rsid w:val="00153CC4"/>
    <w:rsid w:val="001541C5"/>
    <w:rsid w:val="0015594A"/>
    <w:rsid w:val="00156059"/>
    <w:rsid w:val="00156614"/>
    <w:rsid w:val="001568D4"/>
    <w:rsid w:val="00157B61"/>
    <w:rsid w:val="00160B29"/>
    <w:rsid w:val="001611E1"/>
    <w:rsid w:val="00161202"/>
    <w:rsid w:val="001615CE"/>
    <w:rsid w:val="00161AED"/>
    <w:rsid w:val="001627C9"/>
    <w:rsid w:val="00162D16"/>
    <w:rsid w:val="001632A4"/>
    <w:rsid w:val="0016338E"/>
    <w:rsid w:val="00163950"/>
    <w:rsid w:val="00163BCF"/>
    <w:rsid w:val="00164119"/>
    <w:rsid w:val="00164192"/>
    <w:rsid w:val="00164638"/>
    <w:rsid w:val="00165116"/>
    <w:rsid w:val="001654E8"/>
    <w:rsid w:val="00165AFE"/>
    <w:rsid w:val="00165DE5"/>
    <w:rsid w:val="00165F90"/>
    <w:rsid w:val="0016654A"/>
    <w:rsid w:val="00166746"/>
    <w:rsid w:val="00166919"/>
    <w:rsid w:val="00166B15"/>
    <w:rsid w:val="00166FA6"/>
    <w:rsid w:val="00167A4E"/>
    <w:rsid w:val="0017005D"/>
    <w:rsid w:val="001701CC"/>
    <w:rsid w:val="0017024E"/>
    <w:rsid w:val="001703BB"/>
    <w:rsid w:val="00170C78"/>
    <w:rsid w:val="00170CDB"/>
    <w:rsid w:val="00170E00"/>
    <w:rsid w:val="00170E87"/>
    <w:rsid w:val="00170ED0"/>
    <w:rsid w:val="00171073"/>
    <w:rsid w:val="00171164"/>
    <w:rsid w:val="001712E5"/>
    <w:rsid w:val="0017157A"/>
    <w:rsid w:val="001718F4"/>
    <w:rsid w:val="00171B11"/>
    <w:rsid w:val="00171B4E"/>
    <w:rsid w:val="00171C14"/>
    <w:rsid w:val="00171CB0"/>
    <w:rsid w:val="00171F71"/>
    <w:rsid w:val="0017254A"/>
    <w:rsid w:val="0017277F"/>
    <w:rsid w:val="001727A5"/>
    <w:rsid w:val="00174729"/>
    <w:rsid w:val="00174A82"/>
    <w:rsid w:val="00174CE9"/>
    <w:rsid w:val="00174D55"/>
    <w:rsid w:val="001751E6"/>
    <w:rsid w:val="001753C1"/>
    <w:rsid w:val="0017541F"/>
    <w:rsid w:val="00175765"/>
    <w:rsid w:val="0017583D"/>
    <w:rsid w:val="00175D98"/>
    <w:rsid w:val="00175F19"/>
    <w:rsid w:val="00177292"/>
    <w:rsid w:val="00177C6C"/>
    <w:rsid w:val="00177DF2"/>
    <w:rsid w:val="00177F9F"/>
    <w:rsid w:val="00180135"/>
    <w:rsid w:val="00180701"/>
    <w:rsid w:val="00180993"/>
    <w:rsid w:val="00180AE6"/>
    <w:rsid w:val="00180B34"/>
    <w:rsid w:val="00180BC6"/>
    <w:rsid w:val="0018103E"/>
    <w:rsid w:val="0018141C"/>
    <w:rsid w:val="0018149F"/>
    <w:rsid w:val="001818AA"/>
    <w:rsid w:val="00181CDA"/>
    <w:rsid w:val="00181D1D"/>
    <w:rsid w:val="00181D87"/>
    <w:rsid w:val="00181E52"/>
    <w:rsid w:val="001825F3"/>
    <w:rsid w:val="0018296F"/>
    <w:rsid w:val="00182B5D"/>
    <w:rsid w:val="001830A6"/>
    <w:rsid w:val="001831B1"/>
    <w:rsid w:val="00183528"/>
    <w:rsid w:val="001838A4"/>
    <w:rsid w:val="0018392B"/>
    <w:rsid w:val="00183CC6"/>
    <w:rsid w:val="001841FF"/>
    <w:rsid w:val="00184429"/>
    <w:rsid w:val="001845CE"/>
    <w:rsid w:val="0018494A"/>
    <w:rsid w:val="001850A3"/>
    <w:rsid w:val="001853C7"/>
    <w:rsid w:val="00185B9C"/>
    <w:rsid w:val="00185BE6"/>
    <w:rsid w:val="00185D67"/>
    <w:rsid w:val="00185F4D"/>
    <w:rsid w:val="001862BF"/>
    <w:rsid w:val="00186A88"/>
    <w:rsid w:val="001877EB"/>
    <w:rsid w:val="001878DD"/>
    <w:rsid w:val="00187EF3"/>
    <w:rsid w:val="0019010E"/>
    <w:rsid w:val="001909B3"/>
    <w:rsid w:val="00190FB1"/>
    <w:rsid w:val="00191611"/>
    <w:rsid w:val="00191C3F"/>
    <w:rsid w:val="0019210A"/>
    <w:rsid w:val="001921A7"/>
    <w:rsid w:val="0019278E"/>
    <w:rsid w:val="001927D6"/>
    <w:rsid w:val="00192FA5"/>
    <w:rsid w:val="001931AD"/>
    <w:rsid w:val="00193328"/>
    <w:rsid w:val="00193567"/>
    <w:rsid w:val="00193769"/>
    <w:rsid w:val="00194470"/>
    <w:rsid w:val="00194814"/>
    <w:rsid w:val="001957CF"/>
    <w:rsid w:val="00195852"/>
    <w:rsid w:val="00195CEA"/>
    <w:rsid w:val="0019614F"/>
    <w:rsid w:val="00196604"/>
    <w:rsid w:val="00196956"/>
    <w:rsid w:val="00196A1B"/>
    <w:rsid w:val="00196A32"/>
    <w:rsid w:val="0019736A"/>
    <w:rsid w:val="00197AA3"/>
    <w:rsid w:val="00197DD0"/>
    <w:rsid w:val="001A0809"/>
    <w:rsid w:val="001A0B8B"/>
    <w:rsid w:val="001A0FE3"/>
    <w:rsid w:val="001A1169"/>
    <w:rsid w:val="001A168E"/>
    <w:rsid w:val="001A1771"/>
    <w:rsid w:val="001A1935"/>
    <w:rsid w:val="001A1A85"/>
    <w:rsid w:val="001A1C5B"/>
    <w:rsid w:val="001A29B9"/>
    <w:rsid w:val="001A320D"/>
    <w:rsid w:val="001A44A1"/>
    <w:rsid w:val="001A4609"/>
    <w:rsid w:val="001A4876"/>
    <w:rsid w:val="001A5025"/>
    <w:rsid w:val="001A50B4"/>
    <w:rsid w:val="001A51DC"/>
    <w:rsid w:val="001A5737"/>
    <w:rsid w:val="001A5928"/>
    <w:rsid w:val="001A5A64"/>
    <w:rsid w:val="001A5CE8"/>
    <w:rsid w:val="001A5E05"/>
    <w:rsid w:val="001A5FED"/>
    <w:rsid w:val="001A6C62"/>
    <w:rsid w:val="001A7026"/>
    <w:rsid w:val="001A7373"/>
    <w:rsid w:val="001A75A0"/>
    <w:rsid w:val="001A7798"/>
    <w:rsid w:val="001B017A"/>
    <w:rsid w:val="001B0249"/>
    <w:rsid w:val="001B0561"/>
    <w:rsid w:val="001B0C38"/>
    <w:rsid w:val="001B0D57"/>
    <w:rsid w:val="001B151B"/>
    <w:rsid w:val="001B15D5"/>
    <w:rsid w:val="001B1699"/>
    <w:rsid w:val="001B1A3F"/>
    <w:rsid w:val="001B1B0D"/>
    <w:rsid w:val="001B2183"/>
    <w:rsid w:val="001B2507"/>
    <w:rsid w:val="001B29D6"/>
    <w:rsid w:val="001B2E6A"/>
    <w:rsid w:val="001B46A2"/>
    <w:rsid w:val="001B4C72"/>
    <w:rsid w:val="001B52BC"/>
    <w:rsid w:val="001B60A3"/>
    <w:rsid w:val="001B65BF"/>
    <w:rsid w:val="001B7657"/>
    <w:rsid w:val="001B7E18"/>
    <w:rsid w:val="001C04E1"/>
    <w:rsid w:val="001C0612"/>
    <w:rsid w:val="001C15AF"/>
    <w:rsid w:val="001C1C29"/>
    <w:rsid w:val="001C2512"/>
    <w:rsid w:val="001C2B26"/>
    <w:rsid w:val="001C38B3"/>
    <w:rsid w:val="001C432B"/>
    <w:rsid w:val="001C43AF"/>
    <w:rsid w:val="001C463A"/>
    <w:rsid w:val="001C4715"/>
    <w:rsid w:val="001C4B07"/>
    <w:rsid w:val="001C4EFA"/>
    <w:rsid w:val="001C5193"/>
    <w:rsid w:val="001C5435"/>
    <w:rsid w:val="001C5B2F"/>
    <w:rsid w:val="001C5B67"/>
    <w:rsid w:val="001C5D21"/>
    <w:rsid w:val="001C6119"/>
    <w:rsid w:val="001C6A5B"/>
    <w:rsid w:val="001C6F3B"/>
    <w:rsid w:val="001C7274"/>
    <w:rsid w:val="001C7340"/>
    <w:rsid w:val="001D0314"/>
    <w:rsid w:val="001D0CF5"/>
    <w:rsid w:val="001D19E3"/>
    <w:rsid w:val="001D1AC7"/>
    <w:rsid w:val="001D2218"/>
    <w:rsid w:val="001D27F6"/>
    <w:rsid w:val="001D2923"/>
    <w:rsid w:val="001D2C1B"/>
    <w:rsid w:val="001D2C60"/>
    <w:rsid w:val="001D2D4C"/>
    <w:rsid w:val="001D330F"/>
    <w:rsid w:val="001D348B"/>
    <w:rsid w:val="001D3695"/>
    <w:rsid w:val="001D38FC"/>
    <w:rsid w:val="001D3B7B"/>
    <w:rsid w:val="001D4A19"/>
    <w:rsid w:val="001D4E8D"/>
    <w:rsid w:val="001D5268"/>
    <w:rsid w:val="001D55A7"/>
    <w:rsid w:val="001D73A7"/>
    <w:rsid w:val="001D774A"/>
    <w:rsid w:val="001D7F9A"/>
    <w:rsid w:val="001E01EF"/>
    <w:rsid w:val="001E02A1"/>
    <w:rsid w:val="001E06F1"/>
    <w:rsid w:val="001E07DC"/>
    <w:rsid w:val="001E07FE"/>
    <w:rsid w:val="001E080F"/>
    <w:rsid w:val="001E0812"/>
    <w:rsid w:val="001E0B58"/>
    <w:rsid w:val="001E0C09"/>
    <w:rsid w:val="001E1A4D"/>
    <w:rsid w:val="001E1B3F"/>
    <w:rsid w:val="001E1B7D"/>
    <w:rsid w:val="001E1B9E"/>
    <w:rsid w:val="001E22DC"/>
    <w:rsid w:val="001E2B9F"/>
    <w:rsid w:val="001E350B"/>
    <w:rsid w:val="001E3571"/>
    <w:rsid w:val="001E3644"/>
    <w:rsid w:val="001E3645"/>
    <w:rsid w:val="001E3CFD"/>
    <w:rsid w:val="001E4511"/>
    <w:rsid w:val="001E4874"/>
    <w:rsid w:val="001E4AC6"/>
    <w:rsid w:val="001E4B47"/>
    <w:rsid w:val="001E5E5A"/>
    <w:rsid w:val="001E6143"/>
    <w:rsid w:val="001E61B4"/>
    <w:rsid w:val="001E6423"/>
    <w:rsid w:val="001F0598"/>
    <w:rsid w:val="001F08E1"/>
    <w:rsid w:val="001F0B58"/>
    <w:rsid w:val="001F17B7"/>
    <w:rsid w:val="001F17EF"/>
    <w:rsid w:val="001F1EF8"/>
    <w:rsid w:val="001F24E9"/>
    <w:rsid w:val="001F2721"/>
    <w:rsid w:val="001F28A6"/>
    <w:rsid w:val="001F2FC2"/>
    <w:rsid w:val="001F32E7"/>
    <w:rsid w:val="001F35B9"/>
    <w:rsid w:val="001F370C"/>
    <w:rsid w:val="001F391C"/>
    <w:rsid w:val="001F3A84"/>
    <w:rsid w:val="001F3F5E"/>
    <w:rsid w:val="001F450A"/>
    <w:rsid w:val="001F52C5"/>
    <w:rsid w:val="001F5F4D"/>
    <w:rsid w:val="001F6337"/>
    <w:rsid w:val="001F63CD"/>
    <w:rsid w:val="001F64DE"/>
    <w:rsid w:val="001F6EE7"/>
    <w:rsid w:val="001F772B"/>
    <w:rsid w:val="002002CB"/>
    <w:rsid w:val="0020092A"/>
    <w:rsid w:val="00200958"/>
    <w:rsid w:val="00201BC4"/>
    <w:rsid w:val="00201DA6"/>
    <w:rsid w:val="00202CEF"/>
    <w:rsid w:val="00203018"/>
    <w:rsid w:val="0020328B"/>
    <w:rsid w:val="0020598E"/>
    <w:rsid w:val="00205D3B"/>
    <w:rsid w:val="00205D54"/>
    <w:rsid w:val="00205F93"/>
    <w:rsid w:val="0020621E"/>
    <w:rsid w:val="002064CE"/>
    <w:rsid w:val="002068B4"/>
    <w:rsid w:val="00206B21"/>
    <w:rsid w:val="00206B4D"/>
    <w:rsid w:val="00206CF2"/>
    <w:rsid w:val="002071CF"/>
    <w:rsid w:val="002076B6"/>
    <w:rsid w:val="00207FB1"/>
    <w:rsid w:val="0021033D"/>
    <w:rsid w:val="00210BA3"/>
    <w:rsid w:val="0021152A"/>
    <w:rsid w:val="002116AE"/>
    <w:rsid w:val="00211BC9"/>
    <w:rsid w:val="00211CAF"/>
    <w:rsid w:val="00211DC2"/>
    <w:rsid w:val="00211EF8"/>
    <w:rsid w:val="00212511"/>
    <w:rsid w:val="00212E81"/>
    <w:rsid w:val="00212FF3"/>
    <w:rsid w:val="002139D8"/>
    <w:rsid w:val="002139ED"/>
    <w:rsid w:val="00213B9F"/>
    <w:rsid w:val="00213C98"/>
    <w:rsid w:val="00213CDF"/>
    <w:rsid w:val="00213E6E"/>
    <w:rsid w:val="00214C80"/>
    <w:rsid w:val="00214CC1"/>
    <w:rsid w:val="00214F26"/>
    <w:rsid w:val="0021566F"/>
    <w:rsid w:val="00215F79"/>
    <w:rsid w:val="0021637F"/>
    <w:rsid w:val="00216482"/>
    <w:rsid w:val="00216548"/>
    <w:rsid w:val="00216CB1"/>
    <w:rsid w:val="00216DAC"/>
    <w:rsid w:val="00216E8F"/>
    <w:rsid w:val="00217174"/>
    <w:rsid w:val="0021728D"/>
    <w:rsid w:val="00217339"/>
    <w:rsid w:val="0021778D"/>
    <w:rsid w:val="002202AC"/>
    <w:rsid w:val="0022031F"/>
    <w:rsid w:val="002203C4"/>
    <w:rsid w:val="002203EA"/>
    <w:rsid w:val="0022051F"/>
    <w:rsid w:val="0022061D"/>
    <w:rsid w:val="0022089E"/>
    <w:rsid w:val="00221020"/>
    <w:rsid w:val="0022161D"/>
    <w:rsid w:val="00221626"/>
    <w:rsid w:val="00221AEB"/>
    <w:rsid w:val="00221C7D"/>
    <w:rsid w:val="00221D0E"/>
    <w:rsid w:val="00222C22"/>
    <w:rsid w:val="00222E5B"/>
    <w:rsid w:val="00223879"/>
    <w:rsid w:val="00223A17"/>
    <w:rsid w:val="00223BFF"/>
    <w:rsid w:val="0022412D"/>
    <w:rsid w:val="00224293"/>
    <w:rsid w:val="0022482E"/>
    <w:rsid w:val="00224C63"/>
    <w:rsid w:val="00225191"/>
    <w:rsid w:val="00225F0B"/>
    <w:rsid w:val="002262FD"/>
    <w:rsid w:val="0022672D"/>
    <w:rsid w:val="00226F71"/>
    <w:rsid w:val="0022730F"/>
    <w:rsid w:val="00227490"/>
    <w:rsid w:val="00230070"/>
    <w:rsid w:val="002307F7"/>
    <w:rsid w:val="00230E05"/>
    <w:rsid w:val="00230E76"/>
    <w:rsid w:val="0023180C"/>
    <w:rsid w:val="00231813"/>
    <w:rsid w:val="00232016"/>
    <w:rsid w:val="002328BC"/>
    <w:rsid w:val="002336AA"/>
    <w:rsid w:val="00233A1F"/>
    <w:rsid w:val="00233A4C"/>
    <w:rsid w:val="0023434A"/>
    <w:rsid w:val="0023451B"/>
    <w:rsid w:val="00234575"/>
    <w:rsid w:val="00234762"/>
    <w:rsid w:val="002347F8"/>
    <w:rsid w:val="00234B2A"/>
    <w:rsid w:val="00235688"/>
    <w:rsid w:val="0023652B"/>
    <w:rsid w:val="00236842"/>
    <w:rsid w:val="00236A8E"/>
    <w:rsid w:val="00236B90"/>
    <w:rsid w:val="00236E48"/>
    <w:rsid w:val="002370BB"/>
    <w:rsid w:val="0023782B"/>
    <w:rsid w:val="00237983"/>
    <w:rsid w:val="00237C11"/>
    <w:rsid w:val="002406A0"/>
    <w:rsid w:val="00240960"/>
    <w:rsid w:val="0024140F"/>
    <w:rsid w:val="00241A53"/>
    <w:rsid w:val="0024296C"/>
    <w:rsid w:val="00242AEA"/>
    <w:rsid w:val="00242F56"/>
    <w:rsid w:val="00243520"/>
    <w:rsid w:val="00243A92"/>
    <w:rsid w:val="00243B5F"/>
    <w:rsid w:val="00243EC9"/>
    <w:rsid w:val="00244101"/>
    <w:rsid w:val="00244BA6"/>
    <w:rsid w:val="00244C30"/>
    <w:rsid w:val="002457BF"/>
    <w:rsid w:val="00246379"/>
    <w:rsid w:val="0024638B"/>
    <w:rsid w:val="00246426"/>
    <w:rsid w:val="00246BEC"/>
    <w:rsid w:val="00247A1A"/>
    <w:rsid w:val="0025031B"/>
    <w:rsid w:val="002503AE"/>
    <w:rsid w:val="00250B26"/>
    <w:rsid w:val="00250E5B"/>
    <w:rsid w:val="00251A06"/>
    <w:rsid w:val="00252332"/>
    <w:rsid w:val="00252418"/>
    <w:rsid w:val="00252BEA"/>
    <w:rsid w:val="00253235"/>
    <w:rsid w:val="0025333D"/>
    <w:rsid w:val="0025371A"/>
    <w:rsid w:val="00253849"/>
    <w:rsid w:val="00253F82"/>
    <w:rsid w:val="00254766"/>
    <w:rsid w:val="00254B6C"/>
    <w:rsid w:val="00254D5D"/>
    <w:rsid w:val="00255FBC"/>
    <w:rsid w:val="002566E0"/>
    <w:rsid w:val="002573B5"/>
    <w:rsid w:val="0025740B"/>
    <w:rsid w:val="00257F99"/>
    <w:rsid w:val="00260CD2"/>
    <w:rsid w:val="0026150D"/>
    <w:rsid w:val="002620BE"/>
    <w:rsid w:val="0026239E"/>
    <w:rsid w:val="00262A76"/>
    <w:rsid w:val="002637D7"/>
    <w:rsid w:val="00263E80"/>
    <w:rsid w:val="00264321"/>
    <w:rsid w:val="002648A6"/>
    <w:rsid w:val="00264A25"/>
    <w:rsid w:val="00265782"/>
    <w:rsid w:val="00266229"/>
    <w:rsid w:val="002664A7"/>
    <w:rsid w:val="002666E9"/>
    <w:rsid w:val="00266D3D"/>
    <w:rsid w:val="00267A1C"/>
    <w:rsid w:val="0027053A"/>
    <w:rsid w:val="002706EE"/>
    <w:rsid w:val="00270AAA"/>
    <w:rsid w:val="00271B12"/>
    <w:rsid w:val="00271B8A"/>
    <w:rsid w:val="00272CD7"/>
    <w:rsid w:val="00272E0A"/>
    <w:rsid w:val="00273396"/>
    <w:rsid w:val="002733F9"/>
    <w:rsid w:val="00273D81"/>
    <w:rsid w:val="00274235"/>
    <w:rsid w:val="0027427D"/>
    <w:rsid w:val="00274289"/>
    <w:rsid w:val="00275F05"/>
    <w:rsid w:val="00276424"/>
    <w:rsid w:val="0027667D"/>
    <w:rsid w:val="0027675E"/>
    <w:rsid w:val="00276CE6"/>
    <w:rsid w:val="00277FEA"/>
    <w:rsid w:val="0028030B"/>
    <w:rsid w:val="0028047C"/>
    <w:rsid w:val="002808E3"/>
    <w:rsid w:val="00280D60"/>
    <w:rsid w:val="00280F96"/>
    <w:rsid w:val="0028128C"/>
    <w:rsid w:val="002819EF"/>
    <w:rsid w:val="00281DFB"/>
    <w:rsid w:val="00282091"/>
    <w:rsid w:val="002834DF"/>
    <w:rsid w:val="00283B4C"/>
    <w:rsid w:val="0028493C"/>
    <w:rsid w:val="002849C7"/>
    <w:rsid w:val="002853FE"/>
    <w:rsid w:val="0028548D"/>
    <w:rsid w:val="00285A90"/>
    <w:rsid w:val="00286208"/>
    <w:rsid w:val="00287292"/>
    <w:rsid w:val="00287526"/>
    <w:rsid w:val="002878E4"/>
    <w:rsid w:val="00287CE2"/>
    <w:rsid w:val="00290033"/>
    <w:rsid w:val="00290596"/>
    <w:rsid w:val="00290D1C"/>
    <w:rsid w:val="00290D44"/>
    <w:rsid w:val="00290E3C"/>
    <w:rsid w:val="00290F73"/>
    <w:rsid w:val="002918DD"/>
    <w:rsid w:val="0029190D"/>
    <w:rsid w:val="00292751"/>
    <w:rsid w:val="00292D4E"/>
    <w:rsid w:val="00292DBC"/>
    <w:rsid w:val="00292FBB"/>
    <w:rsid w:val="00293911"/>
    <w:rsid w:val="0029399C"/>
    <w:rsid w:val="00293A98"/>
    <w:rsid w:val="00293EC1"/>
    <w:rsid w:val="002940FE"/>
    <w:rsid w:val="002942AB"/>
    <w:rsid w:val="002945CD"/>
    <w:rsid w:val="00294A4E"/>
    <w:rsid w:val="00295F76"/>
    <w:rsid w:val="002961EE"/>
    <w:rsid w:val="00296A80"/>
    <w:rsid w:val="0029736E"/>
    <w:rsid w:val="00297A0E"/>
    <w:rsid w:val="00297B80"/>
    <w:rsid w:val="00297F9D"/>
    <w:rsid w:val="002A07CC"/>
    <w:rsid w:val="002A0DB5"/>
    <w:rsid w:val="002A19B4"/>
    <w:rsid w:val="002A1F32"/>
    <w:rsid w:val="002A2612"/>
    <w:rsid w:val="002A29FA"/>
    <w:rsid w:val="002A2A26"/>
    <w:rsid w:val="002A2B12"/>
    <w:rsid w:val="002A2CAE"/>
    <w:rsid w:val="002A2EE6"/>
    <w:rsid w:val="002A32DE"/>
    <w:rsid w:val="002A3384"/>
    <w:rsid w:val="002A3B7D"/>
    <w:rsid w:val="002A3E20"/>
    <w:rsid w:val="002A3EF4"/>
    <w:rsid w:val="002A437A"/>
    <w:rsid w:val="002A532A"/>
    <w:rsid w:val="002A5526"/>
    <w:rsid w:val="002A5E0F"/>
    <w:rsid w:val="002A6826"/>
    <w:rsid w:val="002A6E15"/>
    <w:rsid w:val="002A7417"/>
    <w:rsid w:val="002A7542"/>
    <w:rsid w:val="002A76FD"/>
    <w:rsid w:val="002A78A4"/>
    <w:rsid w:val="002B006F"/>
    <w:rsid w:val="002B00DB"/>
    <w:rsid w:val="002B0B18"/>
    <w:rsid w:val="002B0BCA"/>
    <w:rsid w:val="002B162A"/>
    <w:rsid w:val="002B1767"/>
    <w:rsid w:val="002B198E"/>
    <w:rsid w:val="002B210F"/>
    <w:rsid w:val="002B256E"/>
    <w:rsid w:val="002B3E5A"/>
    <w:rsid w:val="002B4117"/>
    <w:rsid w:val="002B43E0"/>
    <w:rsid w:val="002B46D7"/>
    <w:rsid w:val="002B4842"/>
    <w:rsid w:val="002B4850"/>
    <w:rsid w:val="002B4AF7"/>
    <w:rsid w:val="002B5162"/>
    <w:rsid w:val="002B5C01"/>
    <w:rsid w:val="002B67B3"/>
    <w:rsid w:val="002B6CE4"/>
    <w:rsid w:val="002B6D42"/>
    <w:rsid w:val="002B7B9A"/>
    <w:rsid w:val="002B7D43"/>
    <w:rsid w:val="002B7D6A"/>
    <w:rsid w:val="002C00E4"/>
    <w:rsid w:val="002C042B"/>
    <w:rsid w:val="002C0825"/>
    <w:rsid w:val="002C0A50"/>
    <w:rsid w:val="002C0F42"/>
    <w:rsid w:val="002C1955"/>
    <w:rsid w:val="002C1BAA"/>
    <w:rsid w:val="002C20EF"/>
    <w:rsid w:val="002C279A"/>
    <w:rsid w:val="002C2AB8"/>
    <w:rsid w:val="002C36D7"/>
    <w:rsid w:val="002C463D"/>
    <w:rsid w:val="002C4F3D"/>
    <w:rsid w:val="002C57CE"/>
    <w:rsid w:val="002C5899"/>
    <w:rsid w:val="002C59EC"/>
    <w:rsid w:val="002C5A0E"/>
    <w:rsid w:val="002C607A"/>
    <w:rsid w:val="002C6696"/>
    <w:rsid w:val="002C695B"/>
    <w:rsid w:val="002C6AAC"/>
    <w:rsid w:val="002C7174"/>
    <w:rsid w:val="002C738A"/>
    <w:rsid w:val="002C7A3B"/>
    <w:rsid w:val="002C7B3D"/>
    <w:rsid w:val="002C7E92"/>
    <w:rsid w:val="002D04DB"/>
    <w:rsid w:val="002D06C4"/>
    <w:rsid w:val="002D07D8"/>
    <w:rsid w:val="002D0CDA"/>
    <w:rsid w:val="002D0D1F"/>
    <w:rsid w:val="002D15DE"/>
    <w:rsid w:val="002D1938"/>
    <w:rsid w:val="002D19B9"/>
    <w:rsid w:val="002D1C6E"/>
    <w:rsid w:val="002D1FEF"/>
    <w:rsid w:val="002D27BC"/>
    <w:rsid w:val="002D34B4"/>
    <w:rsid w:val="002D3563"/>
    <w:rsid w:val="002D4657"/>
    <w:rsid w:val="002D4927"/>
    <w:rsid w:val="002D4D55"/>
    <w:rsid w:val="002D4F19"/>
    <w:rsid w:val="002D50FB"/>
    <w:rsid w:val="002D5148"/>
    <w:rsid w:val="002D5189"/>
    <w:rsid w:val="002D5793"/>
    <w:rsid w:val="002D583E"/>
    <w:rsid w:val="002D62B5"/>
    <w:rsid w:val="002D67BE"/>
    <w:rsid w:val="002D6DCD"/>
    <w:rsid w:val="002D6FFE"/>
    <w:rsid w:val="002D71D2"/>
    <w:rsid w:val="002D7670"/>
    <w:rsid w:val="002E028B"/>
    <w:rsid w:val="002E0A87"/>
    <w:rsid w:val="002E1079"/>
    <w:rsid w:val="002E1475"/>
    <w:rsid w:val="002E14CD"/>
    <w:rsid w:val="002E1642"/>
    <w:rsid w:val="002E1A17"/>
    <w:rsid w:val="002E209E"/>
    <w:rsid w:val="002E318E"/>
    <w:rsid w:val="002E3259"/>
    <w:rsid w:val="002E3329"/>
    <w:rsid w:val="002E34D2"/>
    <w:rsid w:val="002E397D"/>
    <w:rsid w:val="002E3B7D"/>
    <w:rsid w:val="002E49C3"/>
    <w:rsid w:val="002E49F5"/>
    <w:rsid w:val="002E4B7E"/>
    <w:rsid w:val="002E589B"/>
    <w:rsid w:val="002E5C0D"/>
    <w:rsid w:val="002E6133"/>
    <w:rsid w:val="002E6BFF"/>
    <w:rsid w:val="002E6D97"/>
    <w:rsid w:val="002E7031"/>
    <w:rsid w:val="002E703A"/>
    <w:rsid w:val="002E7064"/>
    <w:rsid w:val="002E75B2"/>
    <w:rsid w:val="002E7B2B"/>
    <w:rsid w:val="002F08C1"/>
    <w:rsid w:val="002F1E8A"/>
    <w:rsid w:val="002F22F7"/>
    <w:rsid w:val="002F261B"/>
    <w:rsid w:val="002F27FB"/>
    <w:rsid w:val="002F2C9B"/>
    <w:rsid w:val="002F3394"/>
    <w:rsid w:val="002F35B1"/>
    <w:rsid w:val="002F3CBA"/>
    <w:rsid w:val="002F4444"/>
    <w:rsid w:val="002F4B3D"/>
    <w:rsid w:val="002F4C30"/>
    <w:rsid w:val="002F4C83"/>
    <w:rsid w:val="002F4ED7"/>
    <w:rsid w:val="002F5500"/>
    <w:rsid w:val="002F58D2"/>
    <w:rsid w:val="002F5D5F"/>
    <w:rsid w:val="002F643D"/>
    <w:rsid w:val="002F689A"/>
    <w:rsid w:val="002F6A97"/>
    <w:rsid w:val="002F6C6D"/>
    <w:rsid w:val="002F7403"/>
    <w:rsid w:val="002F7FC8"/>
    <w:rsid w:val="003004FF"/>
    <w:rsid w:val="00300828"/>
    <w:rsid w:val="00300B94"/>
    <w:rsid w:val="00300BA5"/>
    <w:rsid w:val="00301EC4"/>
    <w:rsid w:val="00301EE9"/>
    <w:rsid w:val="0030203A"/>
    <w:rsid w:val="003022EE"/>
    <w:rsid w:val="003023EF"/>
    <w:rsid w:val="00302B61"/>
    <w:rsid w:val="003032CB"/>
    <w:rsid w:val="003035FE"/>
    <w:rsid w:val="00303AAC"/>
    <w:rsid w:val="00303F3B"/>
    <w:rsid w:val="003050A1"/>
    <w:rsid w:val="0030516B"/>
    <w:rsid w:val="0030518B"/>
    <w:rsid w:val="0030524C"/>
    <w:rsid w:val="0030532A"/>
    <w:rsid w:val="00305427"/>
    <w:rsid w:val="00305CF4"/>
    <w:rsid w:val="00305E55"/>
    <w:rsid w:val="00306593"/>
    <w:rsid w:val="00306727"/>
    <w:rsid w:val="003071BE"/>
    <w:rsid w:val="00307610"/>
    <w:rsid w:val="0030778D"/>
    <w:rsid w:val="0031048E"/>
    <w:rsid w:val="003105CA"/>
    <w:rsid w:val="003105F2"/>
    <w:rsid w:val="00310A02"/>
    <w:rsid w:val="00310F79"/>
    <w:rsid w:val="00311074"/>
    <w:rsid w:val="00311616"/>
    <w:rsid w:val="00311651"/>
    <w:rsid w:val="00311EA3"/>
    <w:rsid w:val="00312D87"/>
    <w:rsid w:val="0031347C"/>
    <w:rsid w:val="003134E6"/>
    <w:rsid w:val="00313FA2"/>
    <w:rsid w:val="00314473"/>
    <w:rsid w:val="00314A07"/>
    <w:rsid w:val="00314C08"/>
    <w:rsid w:val="0031501B"/>
    <w:rsid w:val="00315175"/>
    <w:rsid w:val="003152E2"/>
    <w:rsid w:val="0031544B"/>
    <w:rsid w:val="00315912"/>
    <w:rsid w:val="003171F0"/>
    <w:rsid w:val="003172CB"/>
    <w:rsid w:val="003174EE"/>
    <w:rsid w:val="003176FD"/>
    <w:rsid w:val="00317FE3"/>
    <w:rsid w:val="00320015"/>
    <w:rsid w:val="00320115"/>
    <w:rsid w:val="00320614"/>
    <w:rsid w:val="00320BD9"/>
    <w:rsid w:val="003211BB"/>
    <w:rsid w:val="00321527"/>
    <w:rsid w:val="003215D8"/>
    <w:rsid w:val="003218C1"/>
    <w:rsid w:val="00322191"/>
    <w:rsid w:val="003222AB"/>
    <w:rsid w:val="00322680"/>
    <w:rsid w:val="003228FA"/>
    <w:rsid w:val="003232D3"/>
    <w:rsid w:val="003236FD"/>
    <w:rsid w:val="00324326"/>
    <w:rsid w:val="0032451A"/>
    <w:rsid w:val="0032462F"/>
    <w:rsid w:val="00325F8C"/>
    <w:rsid w:val="00325FCC"/>
    <w:rsid w:val="0032620D"/>
    <w:rsid w:val="003269D7"/>
    <w:rsid w:val="00326B6A"/>
    <w:rsid w:val="00326CB5"/>
    <w:rsid w:val="00326E0D"/>
    <w:rsid w:val="00327558"/>
    <w:rsid w:val="00327C2E"/>
    <w:rsid w:val="0033059A"/>
    <w:rsid w:val="00330AE2"/>
    <w:rsid w:val="0033130C"/>
    <w:rsid w:val="0033131A"/>
    <w:rsid w:val="00331580"/>
    <w:rsid w:val="003319BE"/>
    <w:rsid w:val="00332F5D"/>
    <w:rsid w:val="00332FF2"/>
    <w:rsid w:val="00334027"/>
    <w:rsid w:val="00334163"/>
    <w:rsid w:val="003342A5"/>
    <w:rsid w:val="00334462"/>
    <w:rsid w:val="003344D1"/>
    <w:rsid w:val="00334599"/>
    <w:rsid w:val="003345B3"/>
    <w:rsid w:val="003347B2"/>
    <w:rsid w:val="003347E6"/>
    <w:rsid w:val="00334E6F"/>
    <w:rsid w:val="00335B2F"/>
    <w:rsid w:val="0033650E"/>
    <w:rsid w:val="00336B30"/>
    <w:rsid w:val="003374FB"/>
    <w:rsid w:val="00337989"/>
    <w:rsid w:val="00337994"/>
    <w:rsid w:val="00340154"/>
    <w:rsid w:val="00340FB4"/>
    <w:rsid w:val="003410D1"/>
    <w:rsid w:val="003410E4"/>
    <w:rsid w:val="0034136D"/>
    <w:rsid w:val="003413A8"/>
    <w:rsid w:val="003413E4"/>
    <w:rsid w:val="003414BD"/>
    <w:rsid w:val="00341814"/>
    <w:rsid w:val="00341823"/>
    <w:rsid w:val="0034194D"/>
    <w:rsid w:val="00342206"/>
    <w:rsid w:val="00342322"/>
    <w:rsid w:val="003423D6"/>
    <w:rsid w:val="00342570"/>
    <w:rsid w:val="00343CB5"/>
    <w:rsid w:val="00344AF0"/>
    <w:rsid w:val="00344E0C"/>
    <w:rsid w:val="00345671"/>
    <w:rsid w:val="00345C2F"/>
    <w:rsid w:val="003463E5"/>
    <w:rsid w:val="003466AC"/>
    <w:rsid w:val="00347239"/>
    <w:rsid w:val="00350335"/>
    <w:rsid w:val="00350569"/>
    <w:rsid w:val="003507CB"/>
    <w:rsid w:val="00350BDC"/>
    <w:rsid w:val="00350CEB"/>
    <w:rsid w:val="00350CEF"/>
    <w:rsid w:val="003510C8"/>
    <w:rsid w:val="0035126F"/>
    <w:rsid w:val="003515D5"/>
    <w:rsid w:val="00351B97"/>
    <w:rsid w:val="00351F37"/>
    <w:rsid w:val="00351FDC"/>
    <w:rsid w:val="00352AC0"/>
    <w:rsid w:val="00352CDE"/>
    <w:rsid w:val="00352F0E"/>
    <w:rsid w:val="00353A0F"/>
    <w:rsid w:val="00353BB6"/>
    <w:rsid w:val="00353F3E"/>
    <w:rsid w:val="0035425F"/>
    <w:rsid w:val="003545F3"/>
    <w:rsid w:val="00355D32"/>
    <w:rsid w:val="0035600C"/>
    <w:rsid w:val="003560D1"/>
    <w:rsid w:val="003567DC"/>
    <w:rsid w:val="00356F8C"/>
    <w:rsid w:val="00357661"/>
    <w:rsid w:val="00357670"/>
    <w:rsid w:val="00360761"/>
    <w:rsid w:val="00360CAE"/>
    <w:rsid w:val="00360E9C"/>
    <w:rsid w:val="00360F06"/>
    <w:rsid w:val="003614FB"/>
    <w:rsid w:val="0036161B"/>
    <w:rsid w:val="003619EA"/>
    <w:rsid w:val="00361E6F"/>
    <w:rsid w:val="00362108"/>
    <w:rsid w:val="00362447"/>
    <w:rsid w:val="00362A1E"/>
    <w:rsid w:val="00362D1A"/>
    <w:rsid w:val="00363863"/>
    <w:rsid w:val="0036400E"/>
    <w:rsid w:val="00364098"/>
    <w:rsid w:val="00364626"/>
    <w:rsid w:val="00364661"/>
    <w:rsid w:val="003647B4"/>
    <w:rsid w:val="003647CA"/>
    <w:rsid w:val="0036516B"/>
    <w:rsid w:val="00365BB1"/>
    <w:rsid w:val="0036605E"/>
    <w:rsid w:val="003661AC"/>
    <w:rsid w:val="003675FD"/>
    <w:rsid w:val="00367873"/>
    <w:rsid w:val="0036788F"/>
    <w:rsid w:val="00370639"/>
    <w:rsid w:val="0037087B"/>
    <w:rsid w:val="00370C29"/>
    <w:rsid w:val="00370D50"/>
    <w:rsid w:val="00370E10"/>
    <w:rsid w:val="00371276"/>
    <w:rsid w:val="0037167D"/>
    <w:rsid w:val="003718B8"/>
    <w:rsid w:val="00371EB9"/>
    <w:rsid w:val="00372E69"/>
    <w:rsid w:val="00372F52"/>
    <w:rsid w:val="00373A32"/>
    <w:rsid w:val="00374289"/>
    <w:rsid w:val="00374D04"/>
    <w:rsid w:val="00374DA8"/>
    <w:rsid w:val="003756AD"/>
    <w:rsid w:val="003756AF"/>
    <w:rsid w:val="003757D1"/>
    <w:rsid w:val="0037596B"/>
    <w:rsid w:val="00375E23"/>
    <w:rsid w:val="00376103"/>
    <w:rsid w:val="00376383"/>
    <w:rsid w:val="0037710E"/>
    <w:rsid w:val="00377143"/>
    <w:rsid w:val="00377164"/>
    <w:rsid w:val="0037722A"/>
    <w:rsid w:val="003772BC"/>
    <w:rsid w:val="00377BE2"/>
    <w:rsid w:val="00377DD6"/>
    <w:rsid w:val="00380620"/>
    <w:rsid w:val="00380982"/>
    <w:rsid w:val="0038162B"/>
    <w:rsid w:val="003819F5"/>
    <w:rsid w:val="00381D08"/>
    <w:rsid w:val="00381F5C"/>
    <w:rsid w:val="003820B8"/>
    <w:rsid w:val="003828DB"/>
    <w:rsid w:val="00382CF7"/>
    <w:rsid w:val="00384191"/>
    <w:rsid w:val="00384910"/>
    <w:rsid w:val="003850C2"/>
    <w:rsid w:val="003850FE"/>
    <w:rsid w:val="0038516A"/>
    <w:rsid w:val="003852A7"/>
    <w:rsid w:val="003852CB"/>
    <w:rsid w:val="00385AE9"/>
    <w:rsid w:val="00385B53"/>
    <w:rsid w:val="0038601B"/>
    <w:rsid w:val="0038712A"/>
    <w:rsid w:val="00387751"/>
    <w:rsid w:val="00387758"/>
    <w:rsid w:val="00387CB8"/>
    <w:rsid w:val="00387DF6"/>
    <w:rsid w:val="00390097"/>
    <w:rsid w:val="00390360"/>
    <w:rsid w:val="00390365"/>
    <w:rsid w:val="00390C11"/>
    <w:rsid w:val="00390C91"/>
    <w:rsid w:val="0039144A"/>
    <w:rsid w:val="0039163D"/>
    <w:rsid w:val="003917BE"/>
    <w:rsid w:val="00391897"/>
    <w:rsid w:val="003918CF"/>
    <w:rsid w:val="00391ACA"/>
    <w:rsid w:val="003920E6"/>
    <w:rsid w:val="00392877"/>
    <w:rsid w:val="003934BE"/>
    <w:rsid w:val="003940F6"/>
    <w:rsid w:val="00394989"/>
    <w:rsid w:val="0039565A"/>
    <w:rsid w:val="0039573D"/>
    <w:rsid w:val="00395B54"/>
    <w:rsid w:val="00395C6B"/>
    <w:rsid w:val="0039611D"/>
    <w:rsid w:val="00396321"/>
    <w:rsid w:val="00397062"/>
    <w:rsid w:val="003972E4"/>
    <w:rsid w:val="00397450"/>
    <w:rsid w:val="00397C65"/>
    <w:rsid w:val="00397CE6"/>
    <w:rsid w:val="003A0037"/>
    <w:rsid w:val="003A00CF"/>
    <w:rsid w:val="003A08BB"/>
    <w:rsid w:val="003A0D30"/>
    <w:rsid w:val="003A12F7"/>
    <w:rsid w:val="003A16E7"/>
    <w:rsid w:val="003A1D1B"/>
    <w:rsid w:val="003A22EF"/>
    <w:rsid w:val="003A2335"/>
    <w:rsid w:val="003A270D"/>
    <w:rsid w:val="003A2B37"/>
    <w:rsid w:val="003A2B9F"/>
    <w:rsid w:val="003A2F87"/>
    <w:rsid w:val="003A32BD"/>
    <w:rsid w:val="003A37DB"/>
    <w:rsid w:val="003A4AF8"/>
    <w:rsid w:val="003A4F20"/>
    <w:rsid w:val="003A51E0"/>
    <w:rsid w:val="003A5A87"/>
    <w:rsid w:val="003A5B67"/>
    <w:rsid w:val="003A63F3"/>
    <w:rsid w:val="003A6724"/>
    <w:rsid w:val="003A6BC3"/>
    <w:rsid w:val="003A7EF4"/>
    <w:rsid w:val="003A7F27"/>
    <w:rsid w:val="003B00D4"/>
    <w:rsid w:val="003B0F31"/>
    <w:rsid w:val="003B114B"/>
    <w:rsid w:val="003B1D93"/>
    <w:rsid w:val="003B1E1D"/>
    <w:rsid w:val="003B2429"/>
    <w:rsid w:val="003B2526"/>
    <w:rsid w:val="003B2539"/>
    <w:rsid w:val="003B2940"/>
    <w:rsid w:val="003B29B8"/>
    <w:rsid w:val="003B2AAD"/>
    <w:rsid w:val="003B2B8F"/>
    <w:rsid w:val="003B2D51"/>
    <w:rsid w:val="003B3586"/>
    <w:rsid w:val="003B3775"/>
    <w:rsid w:val="003B45A7"/>
    <w:rsid w:val="003B5594"/>
    <w:rsid w:val="003B55D2"/>
    <w:rsid w:val="003B5A30"/>
    <w:rsid w:val="003B5BB7"/>
    <w:rsid w:val="003B5FC9"/>
    <w:rsid w:val="003B682C"/>
    <w:rsid w:val="003B6931"/>
    <w:rsid w:val="003B6D89"/>
    <w:rsid w:val="003B78A6"/>
    <w:rsid w:val="003B7B7C"/>
    <w:rsid w:val="003B7C93"/>
    <w:rsid w:val="003B7F5F"/>
    <w:rsid w:val="003C018A"/>
    <w:rsid w:val="003C0494"/>
    <w:rsid w:val="003C08FF"/>
    <w:rsid w:val="003C0E8B"/>
    <w:rsid w:val="003C0E8D"/>
    <w:rsid w:val="003C173E"/>
    <w:rsid w:val="003C188C"/>
    <w:rsid w:val="003C1E96"/>
    <w:rsid w:val="003C2014"/>
    <w:rsid w:val="003C206D"/>
    <w:rsid w:val="003C241C"/>
    <w:rsid w:val="003C24E5"/>
    <w:rsid w:val="003C2B51"/>
    <w:rsid w:val="003C2C08"/>
    <w:rsid w:val="003C2E38"/>
    <w:rsid w:val="003C33B4"/>
    <w:rsid w:val="003C344F"/>
    <w:rsid w:val="003C35FB"/>
    <w:rsid w:val="003C377C"/>
    <w:rsid w:val="003C3802"/>
    <w:rsid w:val="003C3829"/>
    <w:rsid w:val="003C3A5B"/>
    <w:rsid w:val="003C3B63"/>
    <w:rsid w:val="003C3BE9"/>
    <w:rsid w:val="003C3F78"/>
    <w:rsid w:val="003C47AB"/>
    <w:rsid w:val="003C4B3E"/>
    <w:rsid w:val="003C4B71"/>
    <w:rsid w:val="003C512B"/>
    <w:rsid w:val="003C5317"/>
    <w:rsid w:val="003C5446"/>
    <w:rsid w:val="003C5472"/>
    <w:rsid w:val="003C5DF2"/>
    <w:rsid w:val="003C5E73"/>
    <w:rsid w:val="003C5F7E"/>
    <w:rsid w:val="003C6CF6"/>
    <w:rsid w:val="003C6FE2"/>
    <w:rsid w:val="003C7287"/>
    <w:rsid w:val="003C7620"/>
    <w:rsid w:val="003C77C0"/>
    <w:rsid w:val="003C7BEB"/>
    <w:rsid w:val="003D01A9"/>
    <w:rsid w:val="003D0526"/>
    <w:rsid w:val="003D1D3B"/>
    <w:rsid w:val="003D1F56"/>
    <w:rsid w:val="003D2648"/>
    <w:rsid w:val="003D279C"/>
    <w:rsid w:val="003D2968"/>
    <w:rsid w:val="003D2EA6"/>
    <w:rsid w:val="003D33DC"/>
    <w:rsid w:val="003D3562"/>
    <w:rsid w:val="003D3D5F"/>
    <w:rsid w:val="003D4015"/>
    <w:rsid w:val="003D41CA"/>
    <w:rsid w:val="003D484D"/>
    <w:rsid w:val="003D4F35"/>
    <w:rsid w:val="003D4F81"/>
    <w:rsid w:val="003D573F"/>
    <w:rsid w:val="003D5A31"/>
    <w:rsid w:val="003D5ABA"/>
    <w:rsid w:val="003D63BA"/>
    <w:rsid w:val="003D6EF9"/>
    <w:rsid w:val="003D7196"/>
    <w:rsid w:val="003D7288"/>
    <w:rsid w:val="003D74B1"/>
    <w:rsid w:val="003D75E6"/>
    <w:rsid w:val="003D7B69"/>
    <w:rsid w:val="003D7DD7"/>
    <w:rsid w:val="003E0001"/>
    <w:rsid w:val="003E02C7"/>
    <w:rsid w:val="003E03A4"/>
    <w:rsid w:val="003E0417"/>
    <w:rsid w:val="003E0B44"/>
    <w:rsid w:val="003E137B"/>
    <w:rsid w:val="003E158D"/>
    <w:rsid w:val="003E1593"/>
    <w:rsid w:val="003E17DD"/>
    <w:rsid w:val="003E29AF"/>
    <w:rsid w:val="003E29CF"/>
    <w:rsid w:val="003E2A2C"/>
    <w:rsid w:val="003E30C6"/>
    <w:rsid w:val="003E3901"/>
    <w:rsid w:val="003E39AB"/>
    <w:rsid w:val="003E3C6F"/>
    <w:rsid w:val="003E3CD6"/>
    <w:rsid w:val="003E438E"/>
    <w:rsid w:val="003E5042"/>
    <w:rsid w:val="003E50C6"/>
    <w:rsid w:val="003E5585"/>
    <w:rsid w:val="003E5F9D"/>
    <w:rsid w:val="003E678B"/>
    <w:rsid w:val="003E692B"/>
    <w:rsid w:val="003E6E84"/>
    <w:rsid w:val="003E7046"/>
    <w:rsid w:val="003E75BB"/>
    <w:rsid w:val="003E76DC"/>
    <w:rsid w:val="003F0756"/>
    <w:rsid w:val="003F0BEF"/>
    <w:rsid w:val="003F18BE"/>
    <w:rsid w:val="003F1CD9"/>
    <w:rsid w:val="003F232E"/>
    <w:rsid w:val="003F24E3"/>
    <w:rsid w:val="003F2585"/>
    <w:rsid w:val="003F262E"/>
    <w:rsid w:val="003F3318"/>
    <w:rsid w:val="003F34B5"/>
    <w:rsid w:val="003F3F30"/>
    <w:rsid w:val="003F3F97"/>
    <w:rsid w:val="003F4209"/>
    <w:rsid w:val="003F442B"/>
    <w:rsid w:val="003F47A3"/>
    <w:rsid w:val="003F4868"/>
    <w:rsid w:val="003F490E"/>
    <w:rsid w:val="003F4BC3"/>
    <w:rsid w:val="003F518C"/>
    <w:rsid w:val="003F5361"/>
    <w:rsid w:val="003F5C69"/>
    <w:rsid w:val="003F74F6"/>
    <w:rsid w:val="003F7BD6"/>
    <w:rsid w:val="003F7C91"/>
    <w:rsid w:val="003F7D74"/>
    <w:rsid w:val="004000BE"/>
    <w:rsid w:val="00400E2C"/>
    <w:rsid w:val="004016EB"/>
    <w:rsid w:val="0040229B"/>
    <w:rsid w:val="004027FC"/>
    <w:rsid w:val="00403722"/>
    <w:rsid w:val="004040CE"/>
    <w:rsid w:val="004049AE"/>
    <w:rsid w:val="00404A3F"/>
    <w:rsid w:val="00405033"/>
    <w:rsid w:val="004053CD"/>
    <w:rsid w:val="00405465"/>
    <w:rsid w:val="0040574C"/>
    <w:rsid w:val="004057BF"/>
    <w:rsid w:val="004058B3"/>
    <w:rsid w:val="00405AD3"/>
    <w:rsid w:val="00405FDF"/>
    <w:rsid w:val="00406519"/>
    <w:rsid w:val="004065E9"/>
    <w:rsid w:val="00407383"/>
    <w:rsid w:val="00407647"/>
    <w:rsid w:val="00407F16"/>
    <w:rsid w:val="00410549"/>
    <w:rsid w:val="00410B0F"/>
    <w:rsid w:val="00411945"/>
    <w:rsid w:val="00411D75"/>
    <w:rsid w:val="00411FBF"/>
    <w:rsid w:val="00412659"/>
    <w:rsid w:val="004129F6"/>
    <w:rsid w:val="00412AF1"/>
    <w:rsid w:val="00412B76"/>
    <w:rsid w:val="00413738"/>
    <w:rsid w:val="004139E3"/>
    <w:rsid w:val="00413CF9"/>
    <w:rsid w:val="00413D0F"/>
    <w:rsid w:val="0041418F"/>
    <w:rsid w:val="0041454F"/>
    <w:rsid w:val="0041462B"/>
    <w:rsid w:val="00414892"/>
    <w:rsid w:val="00414D88"/>
    <w:rsid w:val="00414DFA"/>
    <w:rsid w:val="00414F91"/>
    <w:rsid w:val="00415645"/>
    <w:rsid w:val="00415983"/>
    <w:rsid w:val="00415C1C"/>
    <w:rsid w:val="00416347"/>
    <w:rsid w:val="0041640C"/>
    <w:rsid w:val="00416673"/>
    <w:rsid w:val="00416B44"/>
    <w:rsid w:val="00417520"/>
    <w:rsid w:val="004201F3"/>
    <w:rsid w:val="004206F8"/>
    <w:rsid w:val="004208BD"/>
    <w:rsid w:val="00421591"/>
    <w:rsid w:val="00421AC6"/>
    <w:rsid w:val="00422054"/>
    <w:rsid w:val="00422D9D"/>
    <w:rsid w:val="00422E72"/>
    <w:rsid w:val="004230D0"/>
    <w:rsid w:val="004232F3"/>
    <w:rsid w:val="004238C1"/>
    <w:rsid w:val="004239E6"/>
    <w:rsid w:val="004249F0"/>
    <w:rsid w:val="00424CB7"/>
    <w:rsid w:val="004256E9"/>
    <w:rsid w:val="00425742"/>
    <w:rsid w:val="00425D0E"/>
    <w:rsid w:val="004262D8"/>
    <w:rsid w:val="0042630C"/>
    <w:rsid w:val="00426481"/>
    <w:rsid w:val="00426B2A"/>
    <w:rsid w:val="00427B95"/>
    <w:rsid w:val="00427D10"/>
    <w:rsid w:val="00430335"/>
    <w:rsid w:val="00430570"/>
    <w:rsid w:val="00430A28"/>
    <w:rsid w:val="00430B9C"/>
    <w:rsid w:val="00430FF4"/>
    <w:rsid w:val="00431845"/>
    <w:rsid w:val="0043189A"/>
    <w:rsid w:val="004319A4"/>
    <w:rsid w:val="00431AC4"/>
    <w:rsid w:val="004323DF"/>
    <w:rsid w:val="00432866"/>
    <w:rsid w:val="00432B29"/>
    <w:rsid w:val="00432E83"/>
    <w:rsid w:val="0043338A"/>
    <w:rsid w:val="00433684"/>
    <w:rsid w:val="00433745"/>
    <w:rsid w:val="0043377B"/>
    <w:rsid w:val="00433FA4"/>
    <w:rsid w:val="0043401B"/>
    <w:rsid w:val="0043429D"/>
    <w:rsid w:val="00434424"/>
    <w:rsid w:val="00434B63"/>
    <w:rsid w:val="00434FCC"/>
    <w:rsid w:val="00435737"/>
    <w:rsid w:val="0043594D"/>
    <w:rsid w:val="004371E4"/>
    <w:rsid w:val="00437E3E"/>
    <w:rsid w:val="00437EBA"/>
    <w:rsid w:val="0044060C"/>
    <w:rsid w:val="00440FFE"/>
    <w:rsid w:val="004415F5"/>
    <w:rsid w:val="0044163F"/>
    <w:rsid w:val="004420B5"/>
    <w:rsid w:val="00442223"/>
    <w:rsid w:val="00443C74"/>
    <w:rsid w:val="00443CA0"/>
    <w:rsid w:val="00444086"/>
    <w:rsid w:val="004455F1"/>
    <w:rsid w:val="004462EB"/>
    <w:rsid w:val="00446B0C"/>
    <w:rsid w:val="00446D55"/>
    <w:rsid w:val="00446DBD"/>
    <w:rsid w:val="00447E3E"/>
    <w:rsid w:val="004502D8"/>
    <w:rsid w:val="0045052D"/>
    <w:rsid w:val="0045262C"/>
    <w:rsid w:val="00452B54"/>
    <w:rsid w:val="0045304C"/>
    <w:rsid w:val="00453209"/>
    <w:rsid w:val="004535A8"/>
    <w:rsid w:val="00453D6E"/>
    <w:rsid w:val="00453E00"/>
    <w:rsid w:val="00453E9E"/>
    <w:rsid w:val="0045420A"/>
    <w:rsid w:val="00454C41"/>
    <w:rsid w:val="00454CA4"/>
    <w:rsid w:val="0045503F"/>
    <w:rsid w:val="00455308"/>
    <w:rsid w:val="0045677B"/>
    <w:rsid w:val="00456940"/>
    <w:rsid w:val="00456A12"/>
    <w:rsid w:val="00456A19"/>
    <w:rsid w:val="00457B32"/>
    <w:rsid w:val="00460266"/>
    <w:rsid w:val="004620C6"/>
    <w:rsid w:val="0046271A"/>
    <w:rsid w:val="00462AF2"/>
    <w:rsid w:val="00462CAC"/>
    <w:rsid w:val="00462F11"/>
    <w:rsid w:val="0046318E"/>
    <w:rsid w:val="004633F8"/>
    <w:rsid w:val="004636BE"/>
    <w:rsid w:val="004637BC"/>
    <w:rsid w:val="004639C5"/>
    <w:rsid w:val="00463E84"/>
    <w:rsid w:val="0046455E"/>
    <w:rsid w:val="00464812"/>
    <w:rsid w:val="00464A9A"/>
    <w:rsid w:val="00464F76"/>
    <w:rsid w:val="004652CA"/>
    <w:rsid w:val="00465378"/>
    <w:rsid w:val="00466480"/>
    <w:rsid w:val="004674DE"/>
    <w:rsid w:val="00467657"/>
    <w:rsid w:val="00467816"/>
    <w:rsid w:val="00467C39"/>
    <w:rsid w:val="00467E25"/>
    <w:rsid w:val="00467E33"/>
    <w:rsid w:val="0047056F"/>
    <w:rsid w:val="00471282"/>
    <w:rsid w:val="004721B8"/>
    <w:rsid w:val="004721CB"/>
    <w:rsid w:val="00472248"/>
    <w:rsid w:val="004730A0"/>
    <w:rsid w:val="00473ADD"/>
    <w:rsid w:val="0047451D"/>
    <w:rsid w:val="004748D8"/>
    <w:rsid w:val="00474980"/>
    <w:rsid w:val="00474D0C"/>
    <w:rsid w:val="00474F30"/>
    <w:rsid w:val="00475295"/>
    <w:rsid w:val="00475988"/>
    <w:rsid w:val="00475B5B"/>
    <w:rsid w:val="00475CC2"/>
    <w:rsid w:val="00475E18"/>
    <w:rsid w:val="00475E91"/>
    <w:rsid w:val="00475FD3"/>
    <w:rsid w:val="00476260"/>
    <w:rsid w:val="0047699F"/>
    <w:rsid w:val="00477123"/>
    <w:rsid w:val="00477CFE"/>
    <w:rsid w:val="00477D18"/>
    <w:rsid w:val="00477EC1"/>
    <w:rsid w:val="00481CB3"/>
    <w:rsid w:val="0048251E"/>
    <w:rsid w:val="00482873"/>
    <w:rsid w:val="004832F0"/>
    <w:rsid w:val="00483F09"/>
    <w:rsid w:val="00484B2D"/>
    <w:rsid w:val="00485826"/>
    <w:rsid w:val="00485A45"/>
    <w:rsid w:val="00485D4C"/>
    <w:rsid w:val="00486AC0"/>
    <w:rsid w:val="0048751B"/>
    <w:rsid w:val="00487650"/>
    <w:rsid w:val="00487B9F"/>
    <w:rsid w:val="00487FCC"/>
    <w:rsid w:val="00490151"/>
    <w:rsid w:val="0049093B"/>
    <w:rsid w:val="00490B11"/>
    <w:rsid w:val="00490CA3"/>
    <w:rsid w:val="004918DA"/>
    <w:rsid w:val="00491A91"/>
    <w:rsid w:val="00491C57"/>
    <w:rsid w:val="004921D6"/>
    <w:rsid w:val="004925C1"/>
    <w:rsid w:val="00492A80"/>
    <w:rsid w:val="0049309E"/>
    <w:rsid w:val="00493FA2"/>
    <w:rsid w:val="00495067"/>
    <w:rsid w:val="0049568E"/>
    <w:rsid w:val="00495DAC"/>
    <w:rsid w:val="00495F64"/>
    <w:rsid w:val="00495FCE"/>
    <w:rsid w:val="004960CE"/>
    <w:rsid w:val="004960D8"/>
    <w:rsid w:val="00496C65"/>
    <w:rsid w:val="004971F9"/>
    <w:rsid w:val="004976BA"/>
    <w:rsid w:val="00497945"/>
    <w:rsid w:val="00497A91"/>
    <w:rsid w:val="00497AA0"/>
    <w:rsid w:val="004A038E"/>
    <w:rsid w:val="004A04EE"/>
    <w:rsid w:val="004A0714"/>
    <w:rsid w:val="004A0BF5"/>
    <w:rsid w:val="004A0CE5"/>
    <w:rsid w:val="004A0F54"/>
    <w:rsid w:val="004A1614"/>
    <w:rsid w:val="004A1DEC"/>
    <w:rsid w:val="004A2253"/>
    <w:rsid w:val="004A23A8"/>
    <w:rsid w:val="004A2485"/>
    <w:rsid w:val="004A291A"/>
    <w:rsid w:val="004A33B9"/>
    <w:rsid w:val="004A395B"/>
    <w:rsid w:val="004A41DB"/>
    <w:rsid w:val="004A44F5"/>
    <w:rsid w:val="004A4649"/>
    <w:rsid w:val="004A4A9A"/>
    <w:rsid w:val="004A4C63"/>
    <w:rsid w:val="004A4CE0"/>
    <w:rsid w:val="004A4D12"/>
    <w:rsid w:val="004A4E50"/>
    <w:rsid w:val="004A5764"/>
    <w:rsid w:val="004A5DFA"/>
    <w:rsid w:val="004A600D"/>
    <w:rsid w:val="004A6164"/>
    <w:rsid w:val="004A661A"/>
    <w:rsid w:val="004A6798"/>
    <w:rsid w:val="004A6DA2"/>
    <w:rsid w:val="004A6DA5"/>
    <w:rsid w:val="004A7A8D"/>
    <w:rsid w:val="004A7B26"/>
    <w:rsid w:val="004A7C4F"/>
    <w:rsid w:val="004B0641"/>
    <w:rsid w:val="004B07C1"/>
    <w:rsid w:val="004B0B09"/>
    <w:rsid w:val="004B11FA"/>
    <w:rsid w:val="004B19C1"/>
    <w:rsid w:val="004B1FAF"/>
    <w:rsid w:val="004B20A8"/>
    <w:rsid w:val="004B299A"/>
    <w:rsid w:val="004B2C10"/>
    <w:rsid w:val="004B399E"/>
    <w:rsid w:val="004B3ECD"/>
    <w:rsid w:val="004B3F7C"/>
    <w:rsid w:val="004B447D"/>
    <w:rsid w:val="004B4A90"/>
    <w:rsid w:val="004B4F1C"/>
    <w:rsid w:val="004B5870"/>
    <w:rsid w:val="004B5FDB"/>
    <w:rsid w:val="004B60E7"/>
    <w:rsid w:val="004B6425"/>
    <w:rsid w:val="004B6D3E"/>
    <w:rsid w:val="004B7666"/>
    <w:rsid w:val="004B773A"/>
    <w:rsid w:val="004B7B3A"/>
    <w:rsid w:val="004B7C55"/>
    <w:rsid w:val="004B7C7B"/>
    <w:rsid w:val="004C0733"/>
    <w:rsid w:val="004C07AF"/>
    <w:rsid w:val="004C0F6B"/>
    <w:rsid w:val="004C24DA"/>
    <w:rsid w:val="004C3144"/>
    <w:rsid w:val="004C32A5"/>
    <w:rsid w:val="004C34D3"/>
    <w:rsid w:val="004C35C4"/>
    <w:rsid w:val="004C3FD7"/>
    <w:rsid w:val="004C438F"/>
    <w:rsid w:val="004C48AC"/>
    <w:rsid w:val="004C4903"/>
    <w:rsid w:val="004C4C74"/>
    <w:rsid w:val="004C4CF4"/>
    <w:rsid w:val="004C4D14"/>
    <w:rsid w:val="004C4F53"/>
    <w:rsid w:val="004C56B3"/>
    <w:rsid w:val="004C642E"/>
    <w:rsid w:val="004C69CD"/>
    <w:rsid w:val="004C6BD8"/>
    <w:rsid w:val="004C72F2"/>
    <w:rsid w:val="004C749F"/>
    <w:rsid w:val="004D005C"/>
    <w:rsid w:val="004D0450"/>
    <w:rsid w:val="004D0A69"/>
    <w:rsid w:val="004D1259"/>
    <w:rsid w:val="004D1774"/>
    <w:rsid w:val="004D1875"/>
    <w:rsid w:val="004D18D0"/>
    <w:rsid w:val="004D1DC5"/>
    <w:rsid w:val="004D2077"/>
    <w:rsid w:val="004D25D2"/>
    <w:rsid w:val="004D2710"/>
    <w:rsid w:val="004D2C35"/>
    <w:rsid w:val="004D402F"/>
    <w:rsid w:val="004D46C1"/>
    <w:rsid w:val="004D4778"/>
    <w:rsid w:val="004D4883"/>
    <w:rsid w:val="004D59A4"/>
    <w:rsid w:val="004D5E6E"/>
    <w:rsid w:val="004D6244"/>
    <w:rsid w:val="004D64E2"/>
    <w:rsid w:val="004D6836"/>
    <w:rsid w:val="004D6ABD"/>
    <w:rsid w:val="004D6DEF"/>
    <w:rsid w:val="004D7057"/>
    <w:rsid w:val="004D727A"/>
    <w:rsid w:val="004D752F"/>
    <w:rsid w:val="004D799E"/>
    <w:rsid w:val="004D7D55"/>
    <w:rsid w:val="004E0514"/>
    <w:rsid w:val="004E0E61"/>
    <w:rsid w:val="004E0F56"/>
    <w:rsid w:val="004E1C84"/>
    <w:rsid w:val="004E200C"/>
    <w:rsid w:val="004E222F"/>
    <w:rsid w:val="004E27BB"/>
    <w:rsid w:val="004E29F8"/>
    <w:rsid w:val="004E2A35"/>
    <w:rsid w:val="004E2D80"/>
    <w:rsid w:val="004E332E"/>
    <w:rsid w:val="004E3D11"/>
    <w:rsid w:val="004E3D2A"/>
    <w:rsid w:val="004E3DAB"/>
    <w:rsid w:val="004E442B"/>
    <w:rsid w:val="004E51D3"/>
    <w:rsid w:val="004E5F5F"/>
    <w:rsid w:val="004E61F6"/>
    <w:rsid w:val="004E6809"/>
    <w:rsid w:val="004E68B4"/>
    <w:rsid w:val="004E6CD1"/>
    <w:rsid w:val="004E6F22"/>
    <w:rsid w:val="004E74BB"/>
    <w:rsid w:val="004E7900"/>
    <w:rsid w:val="004E7ABC"/>
    <w:rsid w:val="004F02B5"/>
    <w:rsid w:val="004F0799"/>
    <w:rsid w:val="004F08E0"/>
    <w:rsid w:val="004F0E93"/>
    <w:rsid w:val="004F0ECE"/>
    <w:rsid w:val="004F1385"/>
    <w:rsid w:val="004F173D"/>
    <w:rsid w:val="004F1AFD"/>
    <w:rsid w:val="004F1D9D"/>
    <w:rsid w:val="004F20DC"/>
    <w:rsid w:val="004F213A"/>
    <w:rsid w:val="004F2CD9"/>
    <w:rsid w:val="004F5AEC"/>
    <w:rsid w:val="004F5B77"/>
    <w:rsid w:val="004F5E6F"/>
    <w:rsid w:val="004F5F80"/>
    <w:rsid w:val="004F6DA9"/>
    <w:rsid w:val="004F6EA9"/>
    <w:rsid w:val="004F7274"/>
    <w:rsid w:val="004F7937"/>
    <w:rsid w:val="004F7C19"/>
    <w:rsid w:val="004F7C87"/>
    <w:rsid w:val="004F7F6A"/>
    <w:rsid w:val="00500828"/>
    <w:rsid w:val="00501100"/>
    <w:rsid w:val="00501509"/>
    <w:rsid w:val="00501E94"/>
    <w:rsid w:val="0050208E"/>
    <w:rsid w:val="00502763"/>
    <w:rsid w:val="005027FE"/>
    <w:rsid w:val="00503ECE"/>
    <w:rsid w:val="005045FD"/>
    <w:rsid w:val="00504772"/>
    <w:rsid w:val="00504BF0"/>
    <w:rsid w:val="00504D0C"/>
    <w:rsid w:val="00504FFA"/>
    <w:rsid w:val="00505409"/>
    <w:rsid w:val="00505792"/>
    <w:rsid w:val="00505B60"/>
    <w:rsid w:val="00505C17"/>
    <w:rsid w:val="00506615"/>
    <w:rsid w:val="005069FF"/>
    <w:rsid w:val="00506CB5"/>
    <w:rsid w:val="00506CDC"/>
    <w:rsid w:val="00507172"/>
    <w:rsid w:val="0051028E"/>
    <w:rsid w:val="005103FB"/>
    <w:rsid w:val="0051054D"/>
    <w:rsid w:val="0051195F"/>
    <w:rsid w:val="00512377"/>
    <w:rsid w:val="005123C8"/>
    <w:rsid w:val="0051252B"/>
    <w:rsid w:val="00512829"/>
    <w:rsid w:val="00512DC9"/>
    <w:rsid w:val="00512E6A"/>
    <w:rsid w:val="005131C8"/>
    <w:rsid w:val="00513365"/>
    <w:rsid w:val="00513942"/>
    <w:rsid w:val="00513FD3"/>
    <w:rsid w:val="005142FF"/>
    <w:rsid w:val="00514E06"/>
    <w:rsid w:val="00515639"/>
    <w:rsid w:val="00515734"/>
    <w:rsid w:val="00515740"/>
    <w:rsid w:val="00515A7D"/>
    <w:rsid w:val="00515C30"/>
    <w:rsid w:val="00515F30"/>
    <w:rsid w:val="00516800"/>
    <w:rsid w:val="00516C7B"/>
    <w:rsid w:val="00516F79"/>
    <w:rsid w:val="005173AB"/>
    <w:rsid w:val="0051741B"/>
    <w:rsid w:val="00517529"/>
    <w:rsid w:val="0051771D"/>
    <w:rsid w:val="00517ACF"/>
    <w:rsid w:val="00517C0F"/>
    <w:rsid w:val="00517F74"/>
    <w:rsid w:val="00520B5D"/>
    <w:rsid w:val="00521224"/>
    <w:rsid w:val="00521642"/>
    <w:rsid w:val="0052188C"/>
    <w:rsid w:val="005218D8"/>
    <w:rsid w:val="0052391A"/>
    <w:rsid w:val="005239F3"/>
    <w:rsid w:val="00523D5C"/>
    <w:rsid w:val="005246ED"/>
    <w:rsid w:val="00524C08"/>
    <w:rsid w:val="00524C24"/>
    <w:rsid w:val="00524C59"/>
    <w:rsid w:val="00525406"/>
    <w:rsid w:val="005261BF"/>
    <w:rsid w:val="00526457"/>
    <w:rsid w:val="00530345"/>
    <w:rsid w:val="005303F8"/>
    <w:rsid w:val="005304C8"/>
    <w:rsid w:val="00530B2A"/>
    <w:rsid w:val="00530FA4"/>
    <w:rsid w:val="00531157"/>
    <w:rsid w:val="005318A6"/>
    <w:rsid w:val="00531962"/>
    <w:rsid w:val="00531C3B"/>
    <w:rsid w:val="00531E80"/>
    <w:rsid w:val="00531EC9"/>
    <w:rsid w:val="00532425"/>
    <w:rsid w:val="00532602"/>
    <w:rsid w:val="0053293B"/>
    <w:rsid w:val="005339AC"/>
    <w:rsid w:val="00533D7F"/>
    <w:rsid w:val="00534355"/>
    <w:rsid w:val="00534385"/>
    <w:rsid w:val="00534A18"/>
    <w:rsid w:val="00534CAD"/>
    <w:rsid w:val="00536DB1"/>
    <w:rsid w:val="005377C0"/>
    <w:rsid w:val="00537BEB"/>
    <w:rsid w:val="00540668"/>
    <w:rsid w:val="00540E2A"/>
    <w:rsid w:val="005413A1"/>
    <w:rsid w:val="005413A6"/>
    <w:rsid w:val="005414AF"/>
    <w:rsid w:val="005414CC"/>
    <w:rsid w:val="00541D37"/>
    <w:rsid w:val="00542519"/>
    <w:rsid w:val="00542840"/>
    <w:rsid w:val="00542851"/>
    <w:rsid w:val="00542C37"/>
    <w:rsid w:val="00542EFF"/>
    <w:rsid w:val="00542F66"/>
    <w:rsid w:val="00543380"/>
    <w:rsid w:val="0054378D"/>
    <w:rsid w:val="00543971"/>
    <w:rsid w:val="00543FAF"/>
    <w:rsid w:val="005441A6"/>
    <w:rsid w:val="0054553F"/>
    <w:rsid w:val="00545D6C"/>
    <w:rsid w:val="00545DD4"/>
    <w:rsid w:val="00546048"/>
    <w:rsid w:val="00546115"/>
    <w:rsid w:val="0054672D"/>
    <w:rsid w:val="0054761A"/>
    <w:rsid w:val="005479A0"/>
    <w:rsid w:val="00547C32"/>
    <w:rsid w:val="00547EE6"/>
    <w:rsid w:val="00547F28"/>
    <w:rsid w:val="00550768"/>
    <w:rsid w:val="00550B48"/>
    <w:rsid w:val="00550FF3"/>
    <w:rsid w:val="0055106B"/>
    <w:rsid w:val="00551195"/>
    <w:rsid w:val="00551297"/>
    <w:rsid w:val="00551509"/>
    <w:rsid w:val="00551629"/>
    <w:rsid w:val="00551DA5"/>
    <w:rsid w:val="005527A1"/>
    <w:rsid w:val="00552881"/>
    <w:rsid w:val="005532A3"/>
    <w:rsid w:val="0055416E"/>
    <w:rsid w:val="005546BF"/>
    <w:rsid w:val="00554E8E"/>
    <w:rsid w:val="0055534C"/>
    <w:rsid w:val="00555368"/>
    <w:rsid w:val="0055597B"/>
    <w:rsid w:val="00555ED9"/>
    <w:rsid w:val="00556737"/>
    <w:rsid w:val="00556738"/>
    <w:rsid w:val="00556A79"/>
    <w:rsid w:val="00556CF1"/>
    <w:rsid w:val="0055711B"/>
    <w:rsid w:val="005572EB"/>
    <w:rsid w:val="00560D5F"/>
    <w:rsid w:val="00560F23"/>
    <w:rsid w:val="00560F5C"/>
    <w:rsid w:val="00561A05"/>
    <w:rsid w:val="00561B06"/>
    <w:rsid w:val="00561FEA"/>
    <w:rsid w:val="00561FFC"/>
    <w:rsid w:val="0056225A"/>
    <w:rsid w:val="00562556"/>
    <w:rsid w:val="00562AD3"/>
    <w:rsid w:val="00562C9E"/>
    <w:rsid w:val="005635D1"/>
    <w:rsid w:val="00563EB4"/>
    <w:rsid w:val="005642DC"/>
    <w:rsid w:val="00564933"/>
    <w:rsid w:val="00564A5E"/>
    <w:rsid w:val="00564B6D"/>
    <w:rsid w:val="0056563C"/>
    <w:rsid w:val="00566585"/>
    <w:rsid w:val="00566839"/>
    <w:rsid w:val="00566A5B"/>
    <w:rsid w:val="00566E6E"/>
    <w:rsid w:val="0056718C"/>
    <w:rsid w:val="005675AC"/>
    <w:rsid w:val="00567891"/>
    <w:rsid w:val="0056793E"/>
    <w:rsid w:val="005700C3"/>
    <w:rsid w:val="00570874"/>
    <w:rsid w:val="005709D2"/>
    <w:rsid w:val="00570FD2"/>
    <w:rsid w:val="00571235"/>
    <w:rsid w:val="00571338"/>
    <w:rsid w:val="00571688"/>
    <w:rsid w:val="00571716"/>
    <w:rsid w:val="00571841"/>
    <w:rsid w:val="0057232D"/>
    <w:rsid w:val="00572E3C"/>
    <w:rsid w:val="00573112"/>
    <w:rsid w:val="0057346C"/>
    <w:rsid w:val="00573B9C"/>
    <w:rsid w:val="00573BB5"/>
    <w:rsid w:val="00573C04"/>
    <w:rsid w:val="005741BF"/>
    <w:rsid w:val="00574556"/>
    <w:rsid w:val="005747AF"/>
    <w:rsid w:val="00575158"/>
    <w:rsid w:val="0057518F"/>
    <w:rsid w:val="00575670"/>
    <w:rsid w:val="00575B20"/>
    <w:rsid w:val="00576214"/>
    <w:rsid w:val="005771D6"/>
    <w:rsid w:val="00577395"/>
    <w:rsid w:val="005774B4"/>
    <w:rsid w:val="0058032E"/>
    <w:rsid w:val="0058048F"/>
    <w:rsid w:val="0058082A"/>
    <w:rsid w:val="0058153A"/>
    <w:rsid w:val="00581EF2"/>
    <w:rsid w:val="00581F1A"/>
    <w:rsid w:val="005821E9"/>
    <w:rsid w:val="0058225C"/>
    <w:rsid w:val="00582E2E"/>
    <w:rsid w:val="0058322B"/>
    <w:rsid w:val="005839CD"/>
    <w:rsid w:val="00584A19"/>
    <w:rsid w:val="00584A54"/>
    <w:rsid w:val="00584E2C"/>
    <w:rsid w:val="005851A1"/>
    <w:rsid w:val="0058586E"/>
    <w:rsid w:val="00585C1D"/>
    <w:rsid w:val="00585C62"/>
    <w:rsid w:val="00585DB8"/>
    <w:rsid w:val="005861AA"/>
    <w:rsid w:val="005862C3"/>
    <w:rsid w:val="005868EC"/>
    <w:rsid w:val="00587BB5"/>
    <w:rsid w:val="00587EA8"/>
    <w:rsid w:val="005901A6"/>
    <w:rsid w:val="005902E0"/>
    <w:rsid w:val="00590833"/>
    <w:rsid w:val="00590AB8"/>
    <w:rsid w:val="005914F9"/>
    <w:rsid w:val="00591D41"/>
    <w:rsid w:val="00592431"/>
    <w:rsid w:val="00592567"/>
    <w:rsid w:val="00592E65"/>
    <w:rsid w:val="005931C1"/>
    <w:rsid w:val="005935F0"/>
    <w:rsid w:val="00593732"/>
    <w:rsid w:val="00593B1E"/>
    <w:rsid w:val="00593D53"/>
    <w:rsid w:val="00595164"/>
    <w:rsid w:val="0059561C"/>
    <w:rsid w:val="0059579B"/>
    <w:rsid w:val="005957E9"/>
    <w:rsid w:val="0059592D"/>
    <w:rsid w:val="00595F50"/>
    <w:rsid w:val="00596363"/>
    <w:rsid w:val="00596AE2"/>
    <w:rsid w:val="005A087E"/>
    <w:rsid w:val="005A0E45"/>
    <w:rsid w:val="005A1605"/>
    <w:rsid w:val="005A16EC"/>
    <w:rsid w:val="005A180A"/>
    <w:rsid w:val="005A19DA"/>
    <w:rsid w:val="005A1E18"/>
    <w:rsid w:val="005A1F10"/>
    <w:rsid w:val="005A20F3"/>
    <w:rsid w:val="005A33E2"/>
    <w:rsid w:val="005A39B3"/>
    <w:rsid w:val="005A3AC6"/>
    <w:rsid w:val="005A3E0F"/>
    <w:rsid w:val="005A3FD2"/>
    <w:rsid w:val="005A49B2"/>
    <w:rsid w:val="005A5BEB"/>
    <w:rsid w:val="005A5D38"/>
    <w:rsid w:val="005A602C"/>
    <w:rsid w:val="005A61DD"/>
    <w:rsid w:val="005A640F"/>
    <w:rsid w:val="005A656B"/>
    <w:rsid w:val="005A6601"/>
    <w:rsid w:val="005A6C8C"/>
    <w:rsid w:val="005A6D9D"/>
    <w:rsid w:val="005A725B"/>
    <w:rsid w:val="005A7489"/>
    <w:rsid w:val="005A750C"/>
    <w:rsid w:val="005A7B59"/>
    <w:rsid w:val="005A7C7A"/>
    <w:rsid w:val="005B0133"/>
    <w:rsid w:val="005B058C"/>
    <w:rsid w:val="005B05F3"/>
    <w:rsid w:val="005B08A6"/>
    <w:rsid w:val="005B1DC4"/>
    <w:rsid w:val="005B1FB6"/>
    <w:rsid w:val="005B220D"/>
    <w:rsid w:val="005B237F"/>
    <w:rsid w:val="005B2405"/>
    <w:rsid w:val="005B2519"/>
    <w:rsid w:val="005B2900"/>
    <w:rsid w:val="005B2A0C"/>
    <w:rsid w:val="005B2AA0"/>
    <w:rsid w:val="005B3FBA"/>
    <w:rsid w:val="005B5513"/>
    <w:rsid w:val="005B59BA"/>
    <w:rsid w:val="005B5E90"/>
    <w:rsid w:val="005B5F62"/>
    <w:rsid w:val="005B627D"/>
    <w:rsid w:val="005B6949"/>
    <w:rsid w:val="005B6987"/>
    <w:rsid w:val="005B783C"/>
    <w:rsid w:val="005C0F99"/>
    <w:rsid w:val="005C10C1"/>
    <w:rsid w:val="005C199B"/>
    <w:rsid w:val="005C1EDE"/>
    <w:rsid w:val="005C1EFA"/>
    <w:rsid w:val="005C20F7"/>
    <w:rsid w:val="005C28B4"/>
    <w:rsid w:val="005C2944"/>
    <w:rsid w:val="005C2ADA"/>
    <w:rsid w:val="005C3909"/>
    <w:rsid w:val="005C39AC"/>
    <w:rsid w:val="005C473D"/>
    <w:rsid w:val="005C4C81"/>
    <w:rsid w:val="005C5251"/>
    <w:rsid w:val="005C526D"/>
    <w:rsid w:val="005C58C7"/>
    <w:rsid w:val="005C747F"/>
    <w:rsid w:val="005C7480"/>
    <w:rsid w:val="005C7B28"/>
    <w:rsid w:val="005C7DE1"/>
    <w:rsid w:val="005D0A71"/>
    <w:rsid w:val="005D0E35"/>
    <w:rsid w:val="005D1427"/>
    <w:rsid w:val="005D1A2D"/>
    <w:rsid w:val="005D20EE"/>
    <w:rsid w:val="005D2208"/>
    <w:rsid w:val="005D2B9F"/>
    <w:rsid w:val="005D2C2F"/>
    <w:rsid w:val="005D3438"/>
    <w:rsid w:val="005D3862"/>
    <w:rsid w:val="005D3C97"/>
    <w:rsid w:val="005D3E75"/>
    <w:rsid w:val="005D4518"/>
    <w:rsid w:val="005D5108"/>
    <w:rsid w:val="005D516F"/>
    <w:rsid w:val="005D5321"/>
    <w:rsid w:val="005D58C5"/>
    <w:rsid w:val="005D5C15"/>
    <w:rsid w:val="005D5DD5"/>
    <w:rsid w:val="005D601E"/>
    <w:rsid w:val="005D617D"/>
    <w:rsid w:val="005D6212"/>
    <w:rsid w:val="005D7301"/>
    <w:rsid w:val="005D7310"/>
    <w:rsid w:val="005D7C6E"/>
    <w:rsid w:val="005D7DFF"/>
    <w:rsid w:val="005D7EF0"/>
    <w:rsid w:val="005E00C5"/>
    <w:rsid w:val="005E034C"/>
    <w:rsid w:val="005E0451"/>
    <w:rsid w:val="005E04FF"/>
    <w:rsid w:val="005E0B47"/>
    <w:rsid w:val="005E0E10"/>
    <w:rsid w:val="005E21B6"/>
    <w:rsid w:val="005E2222"/>
    <w:rsid w:val="005E22FE"/>
    <w:rsid w:val="005E24C3"/>
    <w:rsid w:val="005E265E"/>
    <w:rsid w:val="005E2B51"/>
    <w:rsid w:val="005E2EB9"/>
    <w:rsid w:val="005E3042"/>
    <w:rsid w:val="005E31EE"/>
    <w:rsid w:val="005E36B0"/>
    <w:rsid w:val="005E3D1B"/>
    <w:rsid w:val="005E4028"/>
    <w:rsid w:val="005E40D4"/>
    <w:rsid w:val="005E4B2B"/>
    <w:rsid w:val="005E4BAA"/>
    <w:rsid w:val="005E4CB9"/>
    <w:rsid w:val="005E5426"/>
    <w:rsid w:val="005E58E7"/>
    <w:rsid w:val="005E590C"/>
    <w:rsid w:val="005E5937"/>
    <w:rsid w:val="005E5C33"/>
    <w:rsid w:val="005E5F35"/>
    <w:rsid w:val="005E60BE"/>
    <w:rsid w:val="005E6122"/>
    <w:rsid w:val="005E61B3"/>
    <w:rsid w:val="005E64BD"/>
    <w:rsid w:val="005E69AA"/>
    <w:rsid w:val="005E6BA3"/>
    <w:rsid w:val="005E6CB3"/>
    <w:rsid w:val="005E6CD0"/>
    <w:rsid w:val="005E7838"/>
    <w:rsid w:val="005E78BE"/>
    <w:rsid w:val="005E7BED"/>
    <w:rsid w:val="005E7D71"/>
    <w:rsid w:val="005F06E0"/>
    <w:rsid w:val="005F0827"/>
    <w:rsid w:val="005F0C62"/>
    <w:rsid w:val="005F0DE7"/>
    <w:rsid w:val="005F1019"/>
    <w:rsid w:val="005F1125"/>
    <w:rsid w:val="005F1130"/>
    <w:rsid w:val="005F12BC"/>
    <w:rsid w:val="005F1357"/>
    <w:rsid w:val="005F2413"/>
    <w:rsid w:val="005F2E9A"/>
    <w:rsid w:val="005F3446"/>
    <w:rsid w:val="005F3537"/>
    <w:rsid w:val="005F3952"/>
    <w:rsid w:val="005F3C3B"/>
    <w:rsid w:val="005F4166"/>
    <w:rsid w:val="005F4AAE"/>
    <w:rsid w:val="005F4C89"/>
    <w:rsid w:val="005F4F24"/>
    <w:rsid w:val="005F4FFF"/>
    <w:rsid w:val="005F593A"/>
    <w:rsid w:val="005F5C76"/>
    <w:rsid w:val="005F5F98"/>
    <w:rsid w:val="005F6067"/>
    <w:rsid w:val="005F60AC"/>
    <w:rsid w:val="005F71B3"/>
    <w:rsid w:val="005F74EC"/>
    <w:rsid w:val="005F7843"/>
    <w:rsid w:val="006005D1"/>
    <w:rsid w:val="00600764"/>
    <w:rsid w:val="00600C38"/>
    <w:rsid w:val="00600FAA"/>
    <w:rsid w:val="0060125E"/>
    <w:rsid w:val="00601A14"/>
    <w:rsid w:val="00601D7A"/>
    <w:rsid w:val="00602794"/>
    <w:rsid w:val="00602BCB"/>
    <w:rsid w:val="00602E3B"/>
    <w:rsid w:val="00602EFE"/>
    <w:rsid w:val="006038D5"/>
    <w:rsid w:val="00603CC3"/>
    <w:rsid w:val="006047D7"/>
    <w:rsid w:val="006047ED"/>
    <w:rsid w:val="00605065"/>
    <w:rsid w:val="00606D07"/>
    <w:rsid w:val="00607753"/>
    <w:rsid w:val="00607CF7"/>
    <w:rsid w:val="00607D92"/>
    <w:rsid w:val="0061029E"/>
    <w:rsid w:val="00610C3E"/>
    <w:rsid w:val="00610FE3"/>
    <w:rsid w:val="0061164F"/>
    <w:rsid w:val="00611698"/>
    <w:rsid w:val="00612AD7"/>
    <w:rsid w:val="00612E0F"/>
    <w:rsid w:val="00612E96"/>
    <w:rsid w:val="00613B05"/>
    <w:rsid w:val="00613BF4"/>
    <w:rsid w:val="0061411A"/>
    <w:rsid w:val="00614465"/>
    <w:rsid w:val="006149AF"/>
    <w:rsid w:val="006149DA"/>
    <w:rsid w:val="00615039"/>
    <w:rsid w:val="006151F4"/>
    <w:rsid w:val="006156B0"/>
    <w:rsid w:val="006157D4"/>
    <w:rsid w:val="006159CF"/>
    <w:rsid w:val="00616288"/>
    <w:rsid w:val="006165B6"/>
    <w:rsid w:val="006171F9"/>
    <w:rsid w:val="0062009A"/>
    <w:rsid w:val="00620645"/>
    <w:rsid w:val="00620B43"/>
    <w:rsid w:val="0062110F"/>
    <w:rsid w:val="00621DD7"/>
    <w:rsid w:val="00621EDF"/>
    <w:rsid w:val="00622B21"/>
    <w:rsid w:val="00622DA2"/>
    <w:rsid w:val="00622FCA"/>
    <w:rsid w:val="00623518"/>
    <w:rsid w:val="00623A95"/>
    <w:rsid w:val="00624ABE"/>
    <w:rsid w:val="00624FDE"/>
    <w:rsid w:val="006250DF"/>
    <w:rsid w:val="0062559A"/>
    <w:rsid w:val="006263B3"/>
    <w:rsid w:val="00626BC1"/>
    <w:rsid w:val="006271B6"/>
    <w:rsid w:val="006279B2"/>
    <w:rsid w:val="00627B56"/>
    <w:rsid w:val="00627BDF"/>
    <w:rsid w:val="006309FD"/>
    <w:rsid w:val="00630A1A"/>
    <w:rsid w:val="00630B21"/>
    <w:rsid w:val="00631C56"/>
    <w:rsid w:val="00631EC5"/>
    <w:rsid w:val="006321E1"/>
    <w:rsid w:val="00632CDF"/>
    <w:rsid w:val="00632E06"/>
    <w:rsid w:val="00632E4E"/>
    <w:rsid w:val="00632E5F"/>
    <w:rsid w:val="00633861"/>
    <w:rsid w:val="0063468A"/>
    <w:rsid w:val="0063471B"/>
    <w:rsid w:val="006354F5"/>
    <w:rsid w:val="0063600A"/>
    <w:rsid w:val="00636CC9"/>
    <w:rsid w:val="006374F2"/>
    <w:rsid w:val="00637573"/>
    <w:rsid w:val="00637AEF"/>
    <w:rsid w:val="00637CED"/>
    <w:rsid w:val="00637E2A"/>
    <w:rsid w:val="00637E62"/>
    <w:rsid w:val="006406B6"/>
    <w:rsid w:val="00640845"/>
    <w:rsid w:val="00641723"/>
    <w:rsid w:val="00642315"/>
    <w:rsid w:val="0064298E"/>
    <w:rsid w:val="0064323E"/>
    <w:rsid w:val="006436CC"/>
    <w:rsid w:val="00643D94"/>
    <w:rsid w:val="00644A35"/>
    <w:rsid w:val="00644A76"/>
    <w:rsid w:val="00644AE3"/>
    <w:rsid w:val="00644B90"/>
    <w:rsid w:val="0064624A"/>
    <w:rsid w:val="006462AC"/>
    <w:rsid w:val="00646360"/>
    <w:rsid w:val="00646661"/>
    <w:rsid w:val="006467BB"/>
    <w:rsid w:val="00646A18"/>
    <w:rsid w:val="00646BF4"/>
    <w:rsid w:val="006471D7"/>
    <w:rsid w:val="006474B3"/>
    <w:rsid w:val="00647810"/>
    <w:rsid w:val="006502A2"/>
    <w:rsid w:val="00650597"/>
    <w:rsid w:val="0065104C"/>
    <w:rsid w:val="00651554"/>
    <w:rsid w:val="00651A27"/>
    <w:rsid w:val="00652253"/>
    <w:rsid w:val="00652373"/>
    <w:rsid w:val="00652E88"/>
    <w:rsid w:val="006530A9"/>
    <w:rsid w:val="00654993"/>
    <w:rsid w:val="00655BC7"/>
    <w:rsid w:val="00655E33"/>
    <w:rsid w:val="00656938"/>
    <w:rsid w:val="00656DB7"/>
    <w:rsid w:val="00660564"/>
    <w:rsid w:val="006610C9"/>
    <w:rsid w:val="00661A3C"/>
    <w:rsid w:val="006620FA"/>
    <w:rsid w:val="00662197"/>
    <w:rsid w:val="0066264E"/>
    <w:rsid w:val="006629F5"/>
    <w:rsid w:val="00662D29"/>
    <w:rsid w:val="00662EFF"/>
    <w:rsid w:val="00663494"/>
    <w:rsid w:val="006639BA"/>
    <w:rsid w:val="00663B55"/>
    <w:rsid w:val="00663E03"/>
    <w:rsid w:val="00663EC4"/>
    <w:rsid w:val="00663F59"/>
    <w:rsid w:val="00664116"/>
    <w:rsid w:val="00664FD0"/>
    <w:rsid w:val="00665469"/>
    <w:rsid w:val="006654BF"/>
    <w:rsid w:val="00665B66"/>
    <w:rsid w:val="006660C3"/>
    <w:rsid w:val="0066634C"/>
    <w:rsid w:val="00666AB8"/>
    <w:rsid w:val="00666E3C"/>
    <w:rsid w:val="00667150"/>
    <w:rsid w:val="006675C7"/>
    <w:rsid w:val="00667C62"/>
    <w:rsid w:val="006701B5"/>
    <w:rsid w:val="0067080D"/>
    <w:rsid w:val="00670AD6"/>
    <w:rsid w:val="00670C87"/>
    <w:rsid w:val="0067261F"/>
    <w:rsid w:val="00672955"/>
    <w:rsid w:val="00672DAD"/>
    <w:rsid w:val="0067334E"/>
    <w:rsid w:val="00673982"/>
    <w:rsid w:val="00673CB4"/>
    <w:rsid w:val="006742A6"/>
    <w:rsid w:val="00674C4E"/>
    <w:rsid w:val="00674CA5"/>
    <w:rsid w:val="0067521B"/>
    <w:rsid w:val="006756F1"/>
    <w:rsid w:val="00675A3E"/>
    <w:rsid w:val="00675D92"/>
    <w:rsid w:val="0067665C"/>
    <w:rsid w:val="00676792"/>
    <w:rsid w:val="00676D6F"/>
    <w:rsid w:val="006776DA"/>
    <w:rsid w:val="006779DF"/>
    <w:rsid w:val="00677F1B"/>
    <w:rsid w:val="006804F9"/>
    <w:rsid w:val="00680AB5"/>
    <w:rsid w:val="00680F61"/>
    <w:rsid w:val="00681076"/>
    <w:rsid w:val="006812B4"/>
    <w:rsid w:val="00681ED6"/>
    <w:rsid w:val="006820BA"/>
    <w:rsid w:val="00682160"/>
    <w:rsid w:val="00682A6A"/>
    <w:rsid w:val="00682B28"/>
    <w:rsid w:val="00683493"/>
    <w:rsid w:val="006837C9"/>
    <w:rsid w:val="006839E8"/>
    <w:rsid w:val="006839EE"/>
    <w:rsid w:val="00684098"/>
    <w:rsid w:val="006842F8"/>
    <w:rsid w:val="00684300"/>
    <w:rsid w:val="006844F9"/>
    <w:rsid w:val="0068457B"/>
    <w:rsid w:val="00684701"/>
    <w:rsid w:val="00685328"/>
    <w:rsid w:val="00685FCD"/>
    <w:rsid w:val="0068663F"/>
    <w:rsid w:val="006872AB"/>
    <w:rsid w:val="00687638"/>
    <w:rsid w:val="006877E5"/>
    <w:rsid w:val="006879FB"/>
    <w:rsid w:val="00687B67"/>
    <w:rsid w:val="0069005B"/>
    <w:rsid w:val="00691482"/>
    <w:rsid w:val="0069169F"/>
    <w:rsid w:val="00691F10"/>
    <w:rsid w:val="006927AC"/>
    <w:rsid w:val="006928A5"/>
    <w:rsid w:val="00692B6E"/>
    <w:rsid w:val="00693024"/>
    <w:rsid w:val="00693506"/>
    <w:rsid w:val="0069383D"/>
    <w:rsid w:val="006940C7"/>
    <w:rsid w:val="006942DE"/>
    <w:rsid w:val="00694C61"/>
    <w:rsid w:val="0069590A"/>
    <w:rsid w:val="0069592A"/>
    <w:rsid w:val="00695CD0"/>
    <w:rsid w:val="00695CF5"/>
    <w:rsid w:val="00695D42"/>
    <w:rsid w:val="00695E57"/>
    <w:rsid w:val="00696713"/>
    <w:rsid w:val="00696A83"/>
    <w:rsid w:val="0069737D"/>
    <w:rsid w:val="006979F7"/>
    <w:rsid w:val="00697FE4"/>
    <w:rsid w:val="006A0395"/>
    <w:rsid w:val="006A07B7"/>
    <w:rsid w:val="006A0D77"/>
    <w:rsid w:val="006A17D6"/>
    <w:rsid w:val="006A2005"/>
    <w:rsid w:val="006A24DD"/>
    <w:rsid w:val="006A2680"/>
    <w:rsid w:val="006A2BD0"/>
    <w:rsid w:val="006A3027"/>
    <w:rsid w:val="006A33DD"/>
    <w:rsid w:val="006A3CC2"/>
    <w:rsid w:val="006A3D37"/>
    <w:rsid w:val="006A4692"/>
    <w:rsid w:val="006A4755"/>
    <w:rsid w:val="006A4C3A"/>
    <w:rsid w:val="006A5295"/>
    <w:rsid w:val="006A5BEE"/>
    <w:rsid w:val="006A5D37"/>
    <w:rsid w:val="006A617D"/>
    <w:rsid w:val="006A64D7"/>
    <w:rsid w:val="006A735A"/>
    <w:rsid w:val="006A783D"/>
    <w:rsid w:val="006B0043"/>
    <w:rsid w:val="006B03A5"/>
    <w:rsid w:val="006B0C86"/>
    <w:rsid w:val="006B12D9"/>
    <w:rsid w:val="006B216F"/>
    <w:rsid w:val="006B24A7"/>
    <w:rsid w:val="006B2F5E"/>
    <w:rsid w:val="006B3165"/>
    <w:rsid w:val="006B3204"/>
    <w:rsid w:val="006B3653"/>
    <w:rsid w:val="006B3EC6"/>
    <w:rsid w:val="006B40C9"/>
    <w:rsid w:val="006B4A48"/>
    <w:rsid w:val="006B4AB0"/>
    <w:rsid w:val="006B4B31"/>
    <w:rsid w:val="006B4D6D"/>
    <w:rsid w:val="006B5013"/>
    <w:rsid w:val="006B5057"/>
    <w:rsid w:val="006B51FC"/>
    <w:rsid w:val="006B5238"/>
    <w:rsid w:val="006B5788"/>
    <w:rsid w:val="006B5E82"/>
    <w:rsid w:val="006B5ED0"/>
    <w:rsid w:val="006B60CB"/>
    <w:rsid w:val="006B665C"/>
    <w:rsid w:val="006B7D13"/>
    <w:rsid w:val="006C00E2"/>
    <w:rsid w:val="006C059F"/>
    <w:rsid w:val="006C05A7"/>
    <w:rsid w:val="006C0BA6"/>
    <w:rsid w:val="006C0EDB"/>
    <w:rsid w:val="006C1AE7"/>
    <w:rsid w:val="006C1F9E"/>
    <w:rsid w:val="006C20F5"/>
    <w:rsid w:val="006C23BD"/>
    <w:rsid w:val="006C2EFD"/>
    <w:rsid w:val="006C2F9D"/>
    <w:rsid w:val="006C3571"/>
    <w:rsid w:val="006C3E3C"/>
    <w:rsid w:val="006C3ED2"/>
    <w:rsid w:val="006C42E8"/>
    <w:rsid w:val="006C447C"/>
    <w:rsid w:val="006C4985"/>
    <w:rsid w:val="006C4D4C"/>
    <w:rsid w:val="006C52C1"/>
    <w:rsid w:val="006C54BA"/>
    <w:rsid w:val="006C5B8E"/>
    <w:rsid w:val="006C5B9D"/>
    <w:rsid w:val="006C638F"/>
    <w:rsid w:val="006C65C3"/>
    <w:rsid w:val="006C66FA"/>
    <w:rsid w:val="006C6CDC"/>
    <w:rsid w:val="006C7ECD"/>
    <w:rsid w:val="006D009E"/>
    <w:rsid w:val="006D04D5"/>
    <w:rsid w:val="006D06D0"/>
    <w:rsid w:val="006D0BAF"/>
    <w:rsid w:val="006D14ED"/>
    <w:rsid w:val="006D1E2B"/>
    <w:rsid w:val="006D2543"/>
    <w:rsid w:val="006D29C8"/>
    <w:rsid w:val="006D2EC6"/>
    <w:rsid w:val="006D4098"/>
    <w:rsid w:val="006D40FC"/>
    <w:rsid w:val="006D5D79"/>
    <w:rsid w:val="006D5E48"/>
    <w:rsid w:val="006D6387"/>
    <w:rsid w:val="006D6E0A"/>
    <w:rsid w:val="006D6F2E"/>
    <w:rsid w:val="006D789F"/>
    <w:rsid w:val="006E0111"/>
    <w:rsid w:val="006E04F2"/>
    <w:rsid w:val="006E1059"/>
    <w:rsid w:val="006E117B"/>
    <w:rsid w:val="006E15EB"/>
    <w:rsid w:val="006E2062"/>
    <w:rsid w:val="006E2705"/>
    <w:rsid w:val="006E2787"/>
    <w:rsid w:val="006E28DD"/>
    <w:rsid w:val="006E3530"/>
    <w:rsid w:val="006E37DC"/>
    <w:rsid w:val="006E3D27"/>
    <w:rsid w:val="006E3EF8"/>
    <w:rsid w:val="006E44D1"/>
    <w:rsid w:val="006E5AE6"/>
    <w:rsid w:val="006E5ECF"/>
    <w:rsid w:val="006E6322"/>
    <w:rsid w:val="006E6398"/>
    <w:rsid w:val="006E6692"/>
    <w:rsid w:val="006E6F5C"/>
    <w:rsid w:val="006E710B"/>
    <w:rsid w:val="006E7245"/>
    <w:rsid w:val="006E75E6"/>
    <w:rsid w:val="006E781B"/>
    <w:rsid w:val="006F172F"/>
    <w:rsid w:val="006F182D"/>
    <w:rsid w:val="006F1BE1"/>
    <w:rsid w:val="006F2543"/>
    <w:rsid w:val="006F2811"/>
    <w:rsid w:val="006F2C31"/>
    <w:rsid w:val="006F31CD"/>
    <w:rsid w:val="006F355A"/>
    <w:rsid w:val="006F40AD"/>
    <w:rsid w:val="006F427E"/>
    <w:rsid w:val="006F45DD"/>
    <w:rsid w:val="006F4DEA"/>
    <w:rsid w:val="006F5FBF"/>
    <w:rsid w:val="006F613A"/>
    <w:rsid w:val="006F68AC"/>
    <w:rsid w:val="006F6FC5"/>
    <w:rsid w:val="006F72D0"/>
    <w:rsid w:val="006F75F1"/>
    <w:rsid w:val="006F7D75"/>
    <w:rsid w:val="00700030"/>
    <w:rsid w:val="00700814"/>
    <w:rsid w:val="00700BA2"/>
    <w:rsid w:val="007010E3"/>
    <w:rsid w:val="007013DA"/>
    <w:rsid w:val="00701C54"/>
    <w:rsid w:val="00701D24"/>
    <w:rsid w:val="007026B2"/>
    <w:rsid w:val="00702D26"/>
    <w:rsid w:val="0070319D"/>
    <w:rsid w:val="00703C68"/>
    <w:rsid w:val="00703E54"/>
    <w:rsid w:val="00703EA8"/>
    <w:rsid w:val="007043B9"/>
    <w:rsid w:val="00704449"/>
    <w:rsid w:val="007045B1"/>
    <w:rsid w:val="00704C3E"/>
    <w:rsid w:val="00704D61"/>
    <w:rsid w:val="00705321"/>
    <w:rsid w:val="007057D3"/>
    <w:rsid w:val="00705937"/>
    <w:rsid w:val="00705DE1"/>
    <w:rsid w:val="00706462"/>
    <w:rsid w:val="007064B3"/>
    <w:rsid w:val="00706D08"/>
    <w:rsid w:val="00707546"/>
    <w:rsid w:val="007104EF"/>
    <w:rsid w:val="00710E30"/>
    <w:rsid w:val="0071164C"/>
    <w:rsid w:val="007117F6"/>
    <w:rsid w:val="007118C3"/>
    <w:rsid w:val="00711EA2"/>
    <w:rsid w:val="007122F8"/>
    <w:rsid w:val="0071283C"/>
    <w:rsid w:val="00712A56"/>
    <w:rsid w:val="00712AE0"/>
    <w:rsid w:val="00713088"/>
    <w:rsid w:val="0071341E"/>
    <w:rsid w:val="007140B0"/>
    <w:rsid w:val="0071438B"/>
    <w:rsid w:val="00714696"/>
    <w:rsid w:val="007147E0"/>
    <w:rsid w:val="007147F4"/>
    <w:rsid w:val="00714D54"/>
    <w:rsid w:val="00715041"/>
    <w:rsid w:val="00715321"/>
    <w:rsid w:val="0071564C"/>
    <w:rsid w:val="00715CB5"/>
    <w:rsid w:val="00715D75"/>
    <w:rsid w:val="00716200"/>
    <w:rsid w:val="007165E0"/>
    <w:rsid w:val="00716821"/>
    <w:rsid w:val="00720536"/>
    <w:rsid w:val="007206B7"/>
    <w:rsid w:val="0072134B"/>
    <w:rsid w:val="00721493"/>
    <w:rsid w:val="007221A6"/>
    <w:rsid w:val="007226AF"/>
    <w:rsid w:val="00723032"/>
    <w:rsid w:val="00723380"/>
    <w:rsid w:val="00723A70"/>
    <w:rsid w:val="00723B01"/>
    <w:rsid w:val="00723B49"/>
    <w:rsid w:val="00724215"/>
    <w:rsid w:val="007246FC"/>
    <w:rsid w:val="00724D27"/>
    <w:rsid w:val="00725B95"/>
    <w:rsid w:val="0072606B"/>
    <w:rsid w:val="007268AF"/>
    <w:rsid w:val="0072692B"/>
    <w:rsid w:val="0072729F"/>
    <w:rsid w:val="007279D3"/>
    <w:rsid w:val="00727A98"/>
    <w:rsid w:val="00727D91"/>
    <w:rsid w:val="007303C4"/>
    <w:rsid w:val="00730830"/>
    <w:rsid w:val="007319FD"/>
    <w:rsid w:val="007325A0"/>
    <w:rsid w:val="00732733"/>
    <w:rsid w:val="0073359B"/>
    <w:rsid w:val="00733B7B"/>
    <w:rsid w:val="00734151"/>
    <w:rsid w:val="00734700"/>
    <w:rsid w:val="0073478A"/>
    <w:rsid w:val="00734954"/>
    <w:rsid w:val="007351F8"/>
    <w:rsid w:val="007356E9"/>
    <w:rsid w:val="007356F9"/>
    <w:rsid w:val="007358C8"/>
    <w:rsid w:val="00735B6C"/>
    <w:rsid w:val="00735CA1"/>
    <w:rsid w:val="00735CDC"/>
    <w:rsid w:val="00735FED"/>
    <w:rsid w:val="007366D3"/>
    <w:rsid w:val="0073739E"/>
    <w:rsid w:val="00737754"/>
    <w:rsid w:val="00737C03"/>
    <w:rsid w:val="00737E98"/>
    <w:rsid w:val="0074058A"/>
    <w:rsid w:val="007406F5"/>
    <w:rsid w:val="00740829"/>
    <w:rsid w:val="00740E18"/>
    <w:rsid w:val="00741FAF"/>
    <w:rsid w:val="00742540"/>
    <w:rsid w:val="00742717"/>
    <w:rsid w:val="0074296D"/>
    <w:rsid w:val="007430E8"/>
    <w:rsid w:val="0074315A"/>
    <w:rsid w:val="007431EC"/>
    <w:rsid w:val="007432E6"/>
    <w:rsid w:val="00743439"/>
    <w:rsid w:val="0074370B"/>
    <w:rsid w:val="0074372D"/>
    <w:rsid w:val="00743982"/>
    <w:rsid w:val="00743D0C"/>
    <w:rsid w:val="007444AB"/>
    <w:rsid w:val="0074451C"/>
    <w:rsid w:val="007445ED"/>
    <w:rsid w:val="00744BCA"/>
    <w:rsid w:val="00744FCC"/>
    <w:rsid w:val="00745DF1"/>
    <w:rsid w:val="00746365"/>
    <w:rsid w:val="0074679E"/>
    <w:rsid w:val="00746A96"/>
    <w:rsid w:val="00747213"/>
    <w:rsid w:val="007478D9"/>
    <w:rsid w:val="00747EDC"/>
    <w:rsid w:val="007505BE"/>
    <w:rsid w:val="00750DC1"/>
    <w:rsid w:val="00750F9D"/>
    <w:rsid w:val="007514B4"/>
    <w:rsid w:val="0075243F"/>
    <w:rsid w:val="0075246A"/>
    <w:rsid w:val="00752C44"/>
    <w:rsid w:val="00753837"/>
    <w:rsid w:val="0075554B"/>
    <w:rsid w:val="00755D6D"/>
    <w:rsid w:val="00755D96"/>
    <w:rsid w:val="00755EFE"/>
    <w:rsid w:val="00756053"/>
    <w:rsid w:val="00756746"/>
    <w:rsid w:val="00756985"/>
    <w:rsid w:val="00756A30"/>
    <w:rsid w:val="00757047"/>
    <w:rsid w:val="007571E8"/>
    <w:rsid w:val="00757A20"/>
    <w:rsid w:val="00757E68"/>
    <w:rsid w:val="0076018B"/>
    <w:rsid w:val="00760268"/>
    <w:rsid w:val="00760D83"/>
    <w:rsid w:val="00760E09"/>
    <w:rsid w:val="007610E3"/>
    <w:rsid w:val="007617E0"/>
    <w:rsid w:val="00761A0E"/>
    <w:rsid w:val="007620E1"/>
    <w:rsid w:val="00762552"/>
    <w:rsid w:val="00762D3A"/>
    <w:rsid w:val="00763028"/>
    <w:rsid w:val="0076313C"/>
    <w:rsid w:val="007636C8"/>
    <w:rsid w:val="00763D7A"/>
    <w:rsid w:val="00764B7F"/>
    <w:rsid w:val="00765141"/>
    <w:rsid w:val="007651A9"/>
    <w:rsid w:val="00765484"/>
    <w:rsid w:val="007658BF"/>
    <w:rsid w:val="00765900"/>
    <w:rsid w:val="00765D70"/>
    <w:rsid w:val="007664C6"/>
    <w:rsid w:val="007666FC"/>
    <w:rsid w:val="007667C8"/>
    <w:rsid w:val="007702A2"/>
    <w:rsid w:val="0077036D"/>
    <w:rsid w:val="0077048B"/>
    <w:rsid w:val="0077088E"/>
    <w:rsid w:val="00770D0D"/>
    <w:rsid w:val="00770D63"/>
    <w:rsid w:val="00770E22"/>
    <w:rsid w:val="007710C6"/>
    <w:rsid w:val="007722F7"/>
    <w:rsid w:val="0077244A"/>
    <w:rsid w:val="00772B01"/>
    <w:rsid w:val="00772B10"/>
    <w:rsid w:val="007731FD"/>
    <w:rsid w:val="007736BC"/>
    <w:rsid w:val="007739BC"/>
    <w:rsid w:val="00774DAB"/>
    <w:rsid w:val="0077507A"/>
    <w:rsid w:val="0077574A"/>
    <w:rsid w:val="007759C1"/>
    <w:rsid w:val="00775B6D"/>
    <w:rsid w:val="0077630A"/>
    <w:rsid w:val="00776AFF"/>
    <w:rsid w:val="00776ED6"/>
    <w:rsid w:val="00776FC1"/>
    <w:rsid w:val="00777478"/>
    <w:rsid w:val="00777C51"/>
    <w:rsid w:val="00777C8B"/>
    <w:rsid w:val="00777E8D"/>
    <w:rsid w:val="0078066B"/>
    <w:rsid w:val="007806C0"/>
    <w:rsid w:val="00780736"/>
    <w:rsid w:val="00780B49"/>
    <w:rsid w:val="00780F18"/>
    <w:rsid w:val="007812A8"/>
    <w:rsid w:val="007822F0"/>
    <w:rsid w:val="00782982"/>
    <w:rsid w:val="00782CA3"/>
    <w:rsid w:val="00783979"/>
    <w:rsid w:val="00783BD8"/>
    <w:rsid w:val="00783E7F"/>
    <w:rsid w:val="00784045"/>
    <w:rsid w:val="0078423A"/>
    <w:rsid w:val="007848FA"/>
    <w:rsid w:val="00784957"/>
    <w:rsid w:val="00785294"/>
    <w:rsid w:val="007855A9"/>
    <w:rsid w:val="00785A5A"/>
    <w:rsid w:val="00786E91"/>
    <w:rsid w:val="007876B8"/>
    <w:rsid w:val="00787A90"/>
    <w:rsid w:val="00787AA0"/>
    <w:rsid w:val="00790B19"/>
    <w:rsid w:val="00790F85"/>
    <w:rsid w:val="00791168"/>
    <w:rsid w:val="007911A8"/>
    <w:rsid w:val="00791933"/>
    <w:rsid w:val="007922BE"/>
    <w:rsid w:val="00792451"/>
    <w:rsid w:val="00792562"/>
    <w:rsid w:val="0079281A"/>
    <w:rsid w:val="00792C80"/>
    <w:rsid w:val="00792DC4"/>
    <w:rsid w:val="007931AB"/>
    <w:rsid w:val="00794235"/>
    <w:rsid w:val="007944A4"/>
    <w:rsid w:val="00795714"/>
    <w:rsid w:val="00795801"/>
    <w:rsid w:val="00796BF0"/>
    <w:rsid w:val="007972AF"/>
    <w:rsid w:val="007975B0"/>
    <w:rsid w:val="00797E03"/>
    <w:rsid w:val="007A0104"/>
    <w:rsid w:val="007A0491"/>
    <w:rsid w:val="007A11D6"/>
    <w:rsid w:val="007A1425"/>
    <w:rsid w:val="007A188A"/>
    <w:rsid w:val="007A19CE"/>
    <w:rsid w:val="007A1CE0"/>
    <w:rsid w:val="007A1E8F"/>
    <w:rsid w:val="007A22D6"/>
    <w:rsid w:val="007A28A4"/>
    <w:rsid w:val="007A3DCD"/>
    <w:rsid w:val="007A3EF7"/>
    <w:rsid w:val="007A4C77"/>
    <w:rsid w:val="007A4D6C"/>
    <w:rsid w:val="007A518C"/>
    <w:rsid w:val="007A52B7"/>
    <w:rsid w:val="007A5812"/>
    <w:rsid w:val="007A5B41"/>
    <w:rsid w:val="007A5FAA"/>
    <w:rsid w:val="007A644B"/>
    <w:rsid w:val="007A64CE"/>
    <w:rsid w:val="007A7073"/>
    <w:rsid w:val="007A7353"/>
    <w:rsid w:val="007A7591"/>
    <w:rsid w:val="007A77D0"/>
    <w:rsid w:val="007A78F8"/>
    <w:rsid w:val="007A7C0C"/>
    <w:rsid w:val="007B0943"/>
    <w:rsid w:val="007B0EB8"/>
    <w:rsid w:val="007B0F64"/>
    <w:rsid w:val="007B1031"/>
    <w:rsid w:val="007B103F"/>
    <w:rsid w:val="007B13AC"/>
    <w:rsid w:val="007B20A9"/>
    <w:rsid w:val="007B266F"/>
    <w:rsid w:val="007B2E3B"/>
    <w:rsid w:val="007B2F42"/>
    <w:rsid w:val="007B2FD2"/>
    <w:rsid w:val="007B32CA"/>
    <w:rsid w:val="007B407B"/>
    <w:rsid w:val="007B448C"/>
    <w:rsid w:val="007B44F7"/>
    <w:rsid w:val="007B46CC"/>
    <w:rsid w:val="007B47AD"/>
    <w:rsid w:val="007B48BA"/>
    <w:rsid w:val="007B5BA5"/>
    <w:rsid w:val="007B5BE9"/>
    <w:rsid w:val="007B5C76"/>
    <w:rsid w:val="007B6CC9"/>
    <w:rsid w:val="007B78D2"/>
    <w:rsid w:val="007B7984"/>
    <w:rsid w:val="007B7DB4"/>
    <w:rsid w:val="007B7E1C"/>
    <w:rsid w:val="007C00A8"/>
    <w:rsid w:val="007C01B5"/>
    <w:rsid w:val="007C063C"/>
    <w:rsid w:val="007C069D"/>
    <w:rsid w:val="007C08D7"/>
    <w:rsid w:val="007C1692"/>
    <w:rsid w:val="007C2488"/>
    <w:rsid w:val="007C2515"/>
    <w:rsid w:val="007C26C6"/>
    <w:rsid w:val="007C29CA"/>
    <w:rsid w:val="007C2B3C"/>
    <w:rsid w:val="007C3372"/>
    <w:rsid w:val="007C3D1A"/>
    <w:rsid w:val="007C42E1"/>
    <w:rsid w:val="007C4B61"/>
    <w:rsid w:val="007C4C35"/>
    <w:rsid w:val="007C5223"/>
    <w:rsid w:val="007C5811"/>
    <w:rsid w:val="007C6006"/>
    <w:rsid w:val="007C627E"/>
    <w:rsid w:val="007C639E"/>
    <w:rsid w:val="007C696D"/>
    <w:rsid w:val="007C6976"/>
    <w:rsid w:val="007C6E84"/>
    <w:rsid w:val="007C70DB"/>
    <w:rsid w:val="007C730F"/>
    <w:rsid w:val="007C7482"/>
    <w:rsid w:val="007D030D"/>
    <w:rsid w:val="007D0322"/>
    <w:rsid w:val="007D072B"/>
    <w:rsid w:val="007D0840"/>
    <w:rsid w:val="007D103C"/>
    <w:rsid w:val="007D19CD"/>
    <w:rsid w:val="007D1A29"/>
    <w:rsid w:val="007D1C84"/>
    <w:rsid w:val="007D1D5F"/>
    <w:rsid w:val="007D1F2B"/>
    <w:rsid w:val="007D2179"/>
    <w:rsid w:val="007D25BD"/>
    <w:rsid w:val="007D26B2"/>
    <w:rsid w:val="007D2B0D"/>
    <w:rsid w:val="007D2D52"/>
    <w:rsid w:val="007D2F4D"/>
    <w:rsid w:val="007D2FA1"/>
    <w:rsid w:val="007D309C"/>
    <w:rsid w:val="007D3315"/>
    <w:rsid w:val="007D4180"/>
    <w:rsid w:val="007D433D"/>
    <w:rsid w:val="007D4452"/>
    <w:rsid w:val="007D486E"/>
    <w:rsid w:val="007D4D61"/>
    <w:rsid w:val="007D52CD"/>
    <w:rsid w:val="007D55DA"/>
    <w:rsid w:val="007D57AD"/>
    <w:rsid w:val="007D5801"/>
    <w:rsid w:val="007D6504"/>
    <w:rsid w:val="007D65F1"/>
    <w:rsid w:val="007D660B"/>
    <w:rsid w:val="007D68C6"/>
    <w:rsid w:val="007D6D34"/>
    <w:rsid w:val="007D6EDA"/>
    <w:rsid w:val="007D70EA"/>
    <w:rsid w:val="007D72B9"/>
    <w:rsid w:val="007D7913"/>
    <w:rsid w:val="007D7AB8"/>
    <w:rsid w:val="007D7D67"/>
    <w:rsid w:val="007E01FC"/>
    <w:rsid w:val="007E0371"/>
    <w:rsid w:val="007E082D"/>
    <w:rsid w:val="007E0A68"/>
    <w:rsid w:val="007E0FA1"/>
    <w:rsid w:val="007E11A5"/>
    <w:rsid w:val="007E1346"/>
    <w:rsid w:val="007E1999"/>
    <w:rsid w:val="007E1A03"/>
    <w:rsid w:val="007E1EC0"/>
    <w:rsid w:val="007E20A9"/>
    <w:rsid w:val="007E279F"/>
    <w:rsid w:val="007E2888"/>
    <w:rsid w:val="007E2DF8"/>
    <w:rsid w:val="007E2E42"/>
    <w:rsid w:val="007E3099"/>
    <w:rsid w:val="007E35B2"/>
    <w:rsid w:val="007E3658"/>
    <w:rsid w:val="007E38A1"/>
    <w:rsid w:val="007E3A34"/>
    <w:rsid w:val="007E3C76"/>
    <w:rsid w:val="007E41A1"/>
    <w:rsid w:val="007E42C2"/>
    <w:rsid w:val="007E443C"/>
    <w:rsid w:val="007E4922"/>
    <w:rsid w:val="007E4BD9"/>
    <w:rsid w:val="007E5601"/>
    <w:rsid w:val="007E59EA"/>
    <w:rsid w:val="007E61FA"/>
    <w:rsid w:val="007E676C"/>
    <w:rsid w:val="007E7353"/>
    <w:rsid w:val="007F000D"/>
    <w:rsid w:val="007F01E7"/>
    <w:rsid w:val="007F02B1"/>
    <w:rsid w:val="007F04FA"/>
    <w:rsid w:val="007F0791"/>
    <w:rsid w:val="007F07B4"/>
    <w:rsid w:val="007F0D3C"/>
    <w:rsid w:val="007F0E1D"/>
    <w:rsid w:val="007F0F13"/>
    <w:rsid w:val="007F118E"/>
    <w:rsid w:val="007F163E"/>
    <w:rsid w:val="007F1F9B"/>
    <w:rsid w:val="007F2174"/>
    <w:rsid w:val="007F24B0"/>
    <w:rsid w:val="007F2700"/>
    <w:rsid w:val="007F2737"/>
    <w:rsid w:val="007F276B"/>
    <w:rsid w:val="007F29C4"/>
    <w:rsid w:val="007F2BF6"/>
    <w:rsid w:val="007F2D69"/>
    <w:rsid w:val="007F329D"/>
    <w:rsid w:val="007F3F5E"/>
    <w:rsid w:val="007F3F6C"/>
    <w:rsid w:val="007F3FA9"/>
    <w:rsid w:val="007F41FA"/>
    <w:rsid w:val="007F451C"/>
    <w:rsid w:val="007F46DE"/>
    <w:rsid w:val="007F4F0E"/>
    <w:rsid w:val="007F56C9"/>
    <w:rsid w:val="007F625E"/>
    <w:rsid w:val="007F690C"/>
    <w:rsid w:val="007F71B5"/>
    <w:rsid w:val="007F722B"/>
    <w:rsid w:val="007F77E8"/>
    <w:rsid w:val="008003E9"/>
    <w:rsid w:val="00800550"/>
    <w:rsid w:val="00800615"/>
    <w:rsid w:val="00800AFF"/>
    <w:rsid w:val="00800D17"/>
    <w:rsid w:val="00801238"/>
    <w:rsid w:val="008012E4"/>
    <w:rsid w:val="00802636"/>
    <w:rsid w:val="00802FA1"/>
    <w:rsid w:val="008035E0"/>
    <w:rsid w:val="00803795"/>
    <w:rsid w:val="008038FC"/>
    <w:rsid w:val="008041AF"/>
    <w:rsid w:val="008042C4"/>
    <w:rsid w:val="008048C0"/>
    <w:rsid w:val="00804A20"/>
    <w:rsid w:val="00804AD1"/>
    <w:rsid w:val="00804CE2"/>
    <w:rsid w:val="00805244"/>
    <w:rsid w:val="0080550E"/>
    <w:rsid w:val="00805843"/>
    <w:rsid w:val="00805D01"/>
    <w:rsid w:val="00805F00"/>
    <w:rsid w:val="00805F73"/>
    <w:rsid w:val="00806120"/>
    <w:rsid w:val="00806668"/>
    <w:rsid w:val="00806BEB"/>
    <w:rsid w:val="008070C8"/>
    <w:rsid w:val="0080743D"/>
    <w:rsid w:val="00807477"/>
    <w:rsid w:val="00807584"/>
    <w:rsid w:val="00807629"/>
    <w:rsid w:val="00807783"/>
    <w:rsid w:val="00807B50"/>
    <w:rsid w:val="00807E1D"/>
    <w:rsid w:val="00810494"/>
    <w:rsid w:val="008108A4"/>
    <w:rsid w:val="008109E0"/>
    <w:rsid w:val="00810DC2"/>
    <w:rsid w:val="008110D3"/>
    <w:rsid w:val="0081149D"/>
    <w:rsid w:val="00811B3F"/>
    <w:rsid w:val="00812E0E"/>
    <w:rsid w:val="008130EE"/>
    <w:rsid w:val="00813245"/>
    <w:rsid w:val="00813252"/>
    <w:rsid w:val="0081343F"/>
    <w:rsid w:val="00813B9E"/>
    <w:rsid w:val="00813E4F"/>
    <w:rsid w:val="00813F23"/>
    <w:rsid w:val="00814798"/>
    <w:rsid w:val="00814A8C"/>
    <w:rsid w:val="00814B23"/>
    <w:rsid w:val="00814E5E"/>
    <w:rsid w:val="00814EB4"/>
    <w:rsid w:val="00814FB1"/>
    <w:rsid w:val="00815337"/>
    <w:rsid w:val="00815B28"/>
    <w:rsid w:val="00815EDC"/>
    <w:rsid w:val="00815FEA"/>
    <w:rsid w:val="008165F6"/>
    <w:rsid w:val="008172D8"/>
    <w:rsid w:val="008178CE"/>
    <w:rsid w:val="00817D44"/>
    <w:rsid w:val="0082009D"/>
    <w:rsid w:val="008200F3"/>
    <w:rsid w:val="00820B36"/>
    <w:rsid w:val="008212E7"/>
    <w:rsid w:val="008220A2"/>
    <w:rsid w:val="00822B7F"/>
    <w:rsid w:val="00822C31"/>
    <w:rsid w:val="0082364B"/>
    <w:rsid w:val="008241D7"/>
    <w:rsid w:val="00824686"/>
    <w:rsid w:val="0082485B"/>
    <w:rsid w:val="0082492C"/>
    <w:rsid w:val="00825281"/>
    <w:rsid w:val="00825C3A"/>
    <w:rsid w:val="00825CAF"/>
    <w:rsid w:val="00825DB1"/>
    <w:rsid w:val="0082626A"/>
    <w:rsid w:val="00827416"/>
    <w:rsid w:val="0083046E"/>
    <w:rsid w:val="00830470"/>
    <w:rsid w:val="008307C3"/>
    <w:rsid w:val="008308B9"/>
    <w:rsid w:val="008308D1"/>
    <w:rsid w:val="00830B99"/>
    <w:rsid w:val="00830BAA"/>
    <w:rsid w:val="00831A04"/>
    <w:rsid w:val="00832170"/>
    <w:rsid w:val="00832284"/>
    <w:rsid w:val="008322BA"/>
    <w:rsid w:val="0083304A"/>
    <w:rsid w:val="0083310C"/>
    <w:rsid w:val="0083380C"/>
    <w:rsid w:val="008356E7"/>
    <w:rsid w:val="00835D3C"/>
    <w:rsid w:val="008361E7"/>
    <w:rsid w:val="008375DF"/>
    <w:rsid w:val="00837642"/>
    <w:rsid w:val="00837922"/>
    <w:rsid w:val="008379DC"/>
    <w:rsid w:val="00840CA2"/>
    <w:rsid w:val="00840D3C"/>
    <w:rsid w:val="00840ED2"/>
    <w:rsid w:val="00841A3F"/>
    <w:rsid w:val="00841CFE"/>
    <w:rsid w:val="00842557"/>
    <w:rsid w:val="00842AA7"/>
    <w:rsid w:val="00842CC9"/>
    <w:rsid w:val="00843301"/>
    <w:rsid w:val="008435D5"/>
    <w:rsid w:val="0084373C"/>
    <w:rsid w:val="00843872"/>
    <w:rsid w:val="00843B00"/>
    <w:rsid w:val="00844DA8"/>
    <w:rsid w:val="00845008"/>
    <w:rsid w:val="008454BB"/>
    <w:rsid w:val="00845709"/>
    <w:rsid w:val="00845DA5"/>
    <w:rsid w:val="00845FA7"/>
    <w:rsid w:val="00846540"/>
    <w:rsid w:val="0084684A"/>
    <w:rsid w:val="008469D9"/>
    <w:rsid w:val="00846A79"/>
    <w:rsid w:val="0084701F"/>
    <w:rsid w:val="00847523"/>
    <w:rsid w:val="00850320"/>
    <w:rsid w:val="00850390"/>
    <w:rsid w:val="00850414"/>
    <w:rsid w:val="00850BEC"/>
    <w:rsid w:val="00851522"/>
    <w:rsid w:val="0085177B"/>
    <w:rsid w:val="008519BE"/>
    <w:rsid w:val="00851BFB"/>
    <w:rsid w:val="00852635"/>
    <w:rsid w:val="00852DD1"/>
    <w:rsid w:val="00853050"/>
    <w:rsid w:val="0085404C"/>
    <w:rsid w:val="008543E3"/>
    <w:rsid w:val="00855470"/>
    <w:rsid w:val="00855761"/>
    <w:rsid w:val="0085659B"/>
    <w:rsid w:val="0085668C"/>
    <w:rsid w:val="008566C4"/>
    <w:rsid w:val="0085691A"/>
    <w:rsid w:val="00856C74"/>
    <w:rsid w:val="0085779F"/>
    <w:rsid w:val="008604A8"/>
    <w:rsid w:val="00860DCC"/>
    <w:rsid w:val="00860F0F"/>
    <w:rsid w:val="008618A3"/>
    <w:rsid w:val="00861B46"/>
    <w:rsid w:val="00861DB6"/>
    <w:rsid w:val="00862003"/>
    <w:rsid w:val="0086245D"/>
    <w:rsid w:val="0086303B"/>
    <w:rsid w:val="008633E6"/>
    <w:rsid w:val="00863491"/>
    <w:rsid w:val="00863D9B"/>
    <w:rsid w:val="0086403F"/>
    <w:rsid w:val="008655F3"/>
    <w:rsid w:val="00865896"/>
    <w:rsid w:val="008668ED"/>
    <w:rsid w:val="008674FB"/>
    <w:rsid w:val="008678C4"/>
    <w:rsid w:val="00870074"/>
    <w:rsid w:val="0087056E"/>
    <w:rsid w:val="008705C2"/>
    <w:rsid w:val="0087087E"/>
    <w:rsid w:val="00870C3E"/>
    <w:rsid w:val="00870D4F"/>
    <w:rsid w:val="00870E59"/>
    <w:rsid w:val="008716D7"/>
    <w:rsid w:val="00872247"/>
    <w:rsid w:val="00872615"/>
    <w:rsid w:val="0087262F"/>
    <w:rsid w:val="0087264A"/>
    <w:rsid w:val="00872F1A"/>
    <w:rsid w:val="00873F05"/>
    <w:rsid w:val="008744A1"/>
    <w:rsid w:val="008746CD"/>
    <w:rsid w:val="00875119"/>
    <w:rsid w:val="00875200"/>
    <w:rsid w:val="00875860"/>
    <w:rsid w:val="008758D2"/>
    <w:rsid w:val="00875C9D"/>
    <w:rsid w:val="00875FEA"/>
    <w:rsid w:val="00876718"/>
    <w:rsid w:val="008768D8"/>
    <w:rsid w:val="008769D1"/>
    <w:rsid w:val="00876A3B"/>
    <w:rsid w:val="00880B87"/>
    <w:rsid w:val="00880D4A"/>
    <w:rsid w:val="008810BC"/>
    <w:rsid w:val="008814C8"/>
    <w:rsid w:val="008816D0"/>
    <w:rsid w:val="00881779"/>
    <w:rsid w:val="008821E4"/>
    <w:rsid w:val="00882269"/>
    <w:rsid w:val="008822E3"/>
    <w:rsid w:val="00882A66"/>
    <w:rsid w:val="00883776"/>
    <w:rsid w:val="00883F2B"/>
    <w:rsid w:val="008842E8"/>
    <w:rsid w:val="00884D8B"/>
    <w:rsid w:val="00884E47"/>
    <w:rsid w:val="00884F55"/>
    <w:rsid w:val="008856A3"/>
    <w:rsid w:val="00886214"/>
    <w:rsid w:val="00886840"/>
    <w:rsid w:val="00886890"/>
    <w:rsid w:val="00886C85"/>
    <w:rsid w:val="00886D7B"/>
    <w:rsid w:val="00887178"/>
    <w:rsid w:val="00887BBD"/>
    <w:rsid w:val="00887C49"/>
    <w:rsid w:val="00887C8D"/>
    <w:rsid w:val="00887CC4"/>
    <w:rsid w:val="00890117"/>
    <w:rsid w:val="0089047D"/>
    <w:rsid w:val="00890F11"/>
    <w:rsid w:val="008911EC"/>
    <w:rsid w:val="00891294"/>
    <w:rsid w:val="0089142C"/>
    <w:rsid w:val="00891EA5"/>
    <w:rsid w:val="0089258A"/>
    <w:rsid w:val="00892803"/>
    <w:rsid w:val="008929BA"/>
    <w:rsid w:val="008929BB"/>
    <w:rsid w:val="00893019"/>
    <w:rsid w:val="00893D71"/>
    <w:rsid w:val="00893E52"/>
    <w:rsid w:val="00893EC4"/>
    <w:rsid w:val="0089418C"/>
    <w:rsid w:val="008941D6"/>
    <w:rsid w:val="008942C2"/>
    <w:rsid w:val="008944C0"/>
    <w:rsid w:val="00894D94"/>
    <w:rsid w:val="008954FC"/>
    <w:rsid w:val="00895855"/>
    <w:rsid w:val="00895A8E"/>
    <w:rsid w:val="00895E10"/>
    <w:rsid w:val="0089615E"/>
    <w:rsid w:val="00896328"/>
    <w:rsid w:val="0089792C"/>
    <w:rsid w:val="00897AA2"/>
    <w:rsid w:val="00897C10"/>
    <w:rsid w:val="008A0251"/>
    <w:rsid w:val="008A043D"/>
    <w:rsid w:val="008A0ADD"/>
    <w:rsid w:val="008A0C9A"/>
    <w:rsid w:val="008A0D1B"/>
    <w:rsid w:val="008A0E18"/>
    <w:rsid w:val="008A0FBD"/>
    <w:rsid w:val="008A10EE"/>
    <w:rsid w:val="008A1926"/>
    <w:rsid w:val="008A1A64"/>
    <w:rsid w:val="008A1D3E"/>
    <w:rsid w:val="008A2057"/>
    <w:rsid w:val="008A2A55"/>
    <w:rsid w:val="008A2C54"/>
    <w:rsid w:val="008A2D1C"/>
    <w:rsid w:val="008A2E0C"/>
    <w:rsid w:val="008A2E3A"/>
    <w:rsid w:val="008A381E"/>
    <w:rsid w:val="008A396C"/>
    <w:rsid w:val="008A3B00"/>
    <w:rsid w:val="008A3CBD"/>
    <w:rsid w:val="008A43E7"/>
    <w:rsid w:val="008A4E92"/>
    <w:rsid w:val="008A51D1"/>
    <w:rsid w:val="008A5833"/>
    <w:rsid w:val="008A5A6A"/>
    <w:rsid w:val="008A5ECC"/>
    <w:rsid w:val="008A7498"/>
    <w:rsid w:val="008A76CD"/>
    <w:rsid w:val="008A7739"/>
    <w:rsid w:val="008A796D"/>
    <w:rsid w:val="008B0636"/>
    <w:rsid w:val="008B1290"/>
    <w:rsid w:val="008B1622"/>
    <w:rsid w:val="008B1B32"/>
    <w:rsid w:val="008B1CB8"/>
    <w:rsid w:val="008B2214"/>
    <w:rsid w:val="008B2260"/>
    <w:rsid w:val="008B2DE4"/>
    <w:rsid w:val="008B37C3"/>
    <w:rsid w:val="008B3E5D"/>
    <w:rsid w:val="008B449B"/>
    <w:rsid w:val="008B47E6"/>
    <w:rsid w:val="008B54E7"/>
    <w:rsid w:val="008B5694"/>
    <w:rsid w:val="008B5996"/>
    <w:rsid w:val="008B6247"/>
    <w:rsid w:val="008B631D"/>
    <w:rsid w:val="008B633A"/>
    <w:rsid w:val="008B6728"/>
    <w:rsid w:val="008B682B"/>
    <w:rsid w:val="008B7382"/>
    <w:rsid w:val="008B7E92"/>
    <w:rsid w:val="008C0564"/>
    <w:rsid w:val="008C08CF"/>
    <w:rsid w:val="008C0DFA"/>
    <w:rsid w:val="008C10E6"/>
    <w:rsid w:val="008C12F6"/>
    <w:rsid w:val="008C132A"/>
    <w:rsid w:val="008C1898"/>
    <w:rsid w:val="008C2212"/>
    <w:rsid w:val="008C29F2"/>
    <w:rsid w:val="008C2EDA"/>
    <w:rsid w:val="008C2F71"/>
    <w:rsid w:val="008C2F78"/>
    <w:rsid w:val="008C34D3"/>
    <w:rsid w:val="008C3C24"/>
    <w:rsid w:val="008C402C"/>
    <w:rsid w:val="008C4193"/>
    <w:rsid w:val="008C4501"/>
    <w:rsid w:val="008C4EA4"/>
    <w:rsid w:val="008C553E"/>
    <w:rsid w:val="008C5A81"/>
    <w:rsid w:val="008C680E"/>
    <w:rsid w:val="008C69DA"/>
    <w:rsid w:val="008C7229"/>
    <w:rsid w:val="008D014E"/>
    <w:rsid w:val="008D01B1"/>
    <w:rsid w:val="008D09CF"/>
    <w:rsid w:val="008D0BBB"/>
    <w:rsid w:val="008D15A2"/>
    <w:rsid w:val="008D2030"/>
    <w:rsid w:val="008D27B2"/>
    <w:rsid w:val="008D3497"/>
    <w:rsid w:val="008D3E17"/>
    <w:rsid w:val="008D40D3"/>
    <w:rsid w:val="008D4695"/>
    <w:rsid w:val="008D49C4"/>
    <w:rsid w:val="008D4CD1"/>
    <w:rsid w:val="008D52C8"/>
    <w:rsid w:val="008D5309"/>
    <w:rsid w:val="008D5DE8"/>
    <w:rsid w:val="008D61AA"/>
    <w:rsid w:val="008D6B31"/>
    <w:rsid w:val="008D6BCE"/>
    <w:rsid w:val="008D7114"/>
    <w:rsid w:val="008D71F9"/>
    <w:rsid w:val="008D73F5"/>
    <w:rsid w:val="008D7CEB"/>
    <w:rsid w:val="008D7E45"/>
    <w:rsid w:val="008D7EBE"/>
    <w:rsid w:val="008E095D"/>
    <w:rsid w:val="008E18B6"/>
    <w:rsid w:val="008E1D12"/>
    <w:rsid w:val="008E223D"/>
    <w:rsid w:val="008E23D0"/>
    <w:rsid w:val="008E27C5"/>
    <w:rsid w:val="008E27D9"/>
    <w:rsid w:val="008E28B9"/>
    <w:rsid w:val="008E2A98"/>
    <w:rsid w:val="008E2D29"/>
    <w:rsid w:val="008E34AE"/>
    <w:rsid w:val="008E39D2"/>
    <w:rsid w:val="008E3BD5"/>
    <w:rsid w:val="008E3DC8"/>
    <w:rsid w:val="008E3EDB"/>
    <w:rsid w:val="008E4A16"/>
    <w:rsid w:val="008E4AC0"/>
    <w:rsid w:val="008E4D73"/>
    <w:rsid w:val="008E5088"/>
    <w:rsid w:val="008E590E"/>
    <w:rsid w:val="008E5C7C"/>
    <w:rsid w:val="008E5DEB"/>
    <w:rsid w:val="008E61B9"/>
    <w:rsid w:val="008E6D6E"/>
    <w:rsid w:val="008E6F55"/>
    <w:rsid w:val="008E775D"/>
    <w:rsid w:val="008E7CB6"/>
    <w:rsid w:val="008F00B4"/>
    <w:rsid w:val="008F01B9"/>
    <w:rsid w:val="008F02AF"/>
    <w:rsid w:val="008F06EE"/>
    <w:rsid w:val="008F08EE"/>
    <w:rsid w:val="008F114E"/>
    <w:rsid w:val="008F141D"/>
    <w:rsid w:val="008F15E5"/>
    <w:rsid w:val="008F199E"/>
    <w:rsid w:val="008F1C69"/>
    <w:rsid w:val="008F1E92"/>
    <w:rsid w:val="008F230E"/>
    <w:rsid w:val="008F251A"/>
    <w:rsid w:val="008F3277"/>
    <w:rsid w:val="008F346C"/>
    <w:rsid w:val="008F36C3"/>
    <w:rsid w:val="008F3AD2"/>
    <w:rsid w:val="008F43E3"/>
    <w:rsid w:val="008F4786"/>
    <w:rsid w:val="008F4A53"/>
    <w:rsid w:val="008F4F65"/>
    <w:rsid w:val="008F53E7"/>
    <w:rsid w:val="008F543F"/>
    <w:rsid w:val="008F56BC"/>
    <w:rsid w:val="008F58ED"/>
    <w:rsid w:val="008F5B13"/>
    <w:rsid w:val="008F5CE4"/>
    <w:rsid w:val="008F5DAB"/>
    <w:rsid w:val="008F5EE1"/>
    <w:rsid w:val="008F7A66"/>
    <w:rsid w:val="0090038E"/>
    <w:rsid w:val="00900D4C"/>
    <w:rsid w:val="00900F92"/>
    <w:rsid w:val="00901223"/>
    <w:rsid w:val="00901305"/>
    <w:rsid w:val="00901D61"/>
    <w:rsid w:val="00902F44"/>
    <w:rsid w:val="00902F84"/>
    <w:rsid w:val="0090333D"/>
    <w:rsid w:val="0090335E"/>
    <w:rsid w:val="00903570"/>
    <w:rsid w:val="00903B98"/>
    <w:rsid w:val="00903E96"/>
    <w:rsid w:val="00903F94"/>
    <w:rsid w:val="00904080"/>
    <w:rsid w:val="0090409C"/>
    <w:rsid w:val="0090410F"/>
    <w:rsid w:val="0090443C"/>
    <w:rsid w:val="00905018"/>
    <w:rsid w:val="00905186"/>
    <w:rsid w:val="00906849"/>
    <w:rsid w:val="00906A70"/>
    <w:rsid w:val="00906E19"/>
    <w:rsid w:val="00906EDA"/>
    <w:rsid w:val="00906F1F"/>
    <w:rsid w:val="009070E5"/>
    <w:rsid w:val="00907149"/>
    <w:rsid w:val="0090719D"/>
    <w:rsid w:val="0090765A"/>
    <w:rsid w:val="00907665"/>
    <w:rsid w:val="0090797E"/>
    <w:rsid w:val="00907A79"/>
    <w:rsid w:val="00907D86"/>
    <w:rsid w:val="00910156"/>
    <w:rsid w:val="00910961"/>
    <w:rsid w:val="00911422"/>
    <w:rsid w:val="00911F18"/>
    <w:rsid w:val="00911F7A"/>
    <w:rsid w:val="00912454"/>
    <w:rsid w:val="00912549"/>
    <w:rsid w:val="00912DCC"/>
    <w:rsid w:val="009130D3"/>
    <w:rsid w:val="009134B4"/>
    <w:rsid w:val="00914172"/>
    <w:rsid w:val="00914730"/>
    <w:rsid w:val="00914D75"/>
    <w:rsid w:val="00915332"/>
    <w:rsid w:val="00915D7D"/>
    <w:rsid w:val="009163BA"/>
    <w:rsid w:val="0091670E"/>
    <w:rsid w:val="0091683F"/>
    <w:rsid w:val="0092062E"/>
    <w:rsid w:val="00920638"/>
    <w:rsid w:val="00920791"/>
    <w:rsid w:val="00920CE1"/>
    <w:rsid w:val="00920D85"/>
    <w:rsid w:val="00920EE3"/>
    <w:rsid w:val="00920F92"/>
    <w:rsid w:val="00921405"/>
    <w:rsid w:val="00921727"/>
    <w:rsid w:val="009221F1"/>
    <w:rsid w:val="00922288"/>
    <w:rsid w:val="0092283D"/>
    <w:rsid w:val="00922CCD"/>
    <w:rsid w:val="00922FE7"/>
    <w:rsid w:val="00923173"/>
    <w:rsid w:val="009231B1"/>
    <w:rsid w:val="00923D27"/>
    <w:rsid w:val="00924086"/>
    <w:rsid w:val="009244AB"/>
    <w:rsid w:val="009248F9"/>
    <w:rsid w:val="00924AD7"/>
    <w:rsid w:val="00924AFC"/>
    <w:rsid w:val="00924EC0"/>
    <w:rsid w:val="00925296"/>
    <w:rsid w:val="009252C3"/>
    <w:rsid w:val="00925366"/>
    <w:rsid w:val="00925D62"/>
    <w:rsid w:val="00926518"/>
    <w:rsid w:val="0092651F"/>
    <w:rsid w:val="00926576"/>
    <w:rsid w:val="00926940"/>
    <w:rsid w:val="00927A11"/>
    <w:rsid w:val="00927B4A"/>
    <w:rsid w:val="00930473"/>
    <w:rsid w:val="00930750"/>
    <w:rsid w:val="0093095C"/>
    <w:rsid w:val="00930A6D"/>
    <w:rsid w:val="00930A89"/>
    <w:rsid w:val="0093115D"/>
    <w:rsid w:val="00931776"/>
    <w:rsid w:val="00931DE7"/>
    <w:rsid w:val="00931E7F"/>
    <w:rsid w:val="00932E4E"/>
    <w:rsid w:val="00932E5B"/>
    <w:rsid w:val="00933062"/>
    <w:rsid w:val="00933C37"/>
    <w:rsid w:val="009342FC"/>
    <w:rsid w:val="00934366"/>
    <w:rsid w:val="00934B95"/>
    <w:rsid w:val="0093521E"/>
    <w:rsid w:val="00935291"/>
    <w:rsid w:val="009353D7"/>
    <w:rsid w:val="009362F2"/>
    <w:rsid w:val="0093696B"/>
    <w:rsid w:val="00936C46"/>
    <w:rsid w:val="00937455"/>
    <w:rsid w:val="00937754"/>
    <w:rsid w:val="00937D21"/>
    <w:rsid w:val="00937EA5"/>
    <w:rsid w:val="00941221"/>
    <w:rsid w:val="00941986"/>
    <w:rsid w:val="009421A8"/>
    <w:rsid w:val="00942BFD"/>
    <w:rsid w:val="00942F50"/>
    <w:rsid w:val="00944515"/>
    <w:rsid w:val="00944527"/>
    <w:rsid w:val="0094549C"/>
    <w:rsid w:val="00945C08"/>
    <w:rsid w:val="00945D24"/>
    <w:rsid w:val="00945FB8"/>
    <w:rsid w:val="009461B9"/>
    <w:rsid w:val="00946765"/>
    <w:rsid w:val="00947336"/>
    <w:rsid w:val="00947424"/>
    <w:rsid w:val="00947923"/>
    <w:rsid w:val="00947BE8"/>
    <w:rsid w:val="00947D2F"/>
    <w:rsid w:val="009507CC"/>
    <w:rsid w:val="009507D0"/>
    <w:rsid w:val="00950EB7"/>
    <w:rsid w:val="00951971"/>
    <w:rsid w:val="00952560"/>
    <w:rsid w:val="00952924"/>
    <w:rsid w:val="00952935"/>
    <w:rsid w:val="00952ACF"/>
    <w:rsid w:val="00952ECE"/>
    <w:rsid w:val="00953866"/>
    <w:rsid w:val="00953CDE"/>
    <w:rsid w:val="00954646"/>
    <w:rsid w:val="009547C3"/>
    <w:rsid w:val="009548E0"/>
    <w:rsid w:val="00954D67"/>
    <w:rsid w:val="00954DFC"/>
    <w:rsid w:val="009556AA"/>
    <w:rsid w:val="00955824"/>
    <w:rsid w:val="0095593F"/>
    <w:rsid w:val="00955D63"/>
    <w:rsid w:val="009563A1"/>
    <w:rsid w:val="00956939"/>
    <w:rsid w:val="00956CBA"/>
    <w:rsid w:val="00956F63"/>
    <w:rsid w:val="00957D0E"/>
    <w:rsid w:val="00957E1F"/>
    <w:rsid w:val="0096011E"/>
    <w:rsid w:val="009615E6"/>
    <w:rsid w:val="0096160B"/>
    <w:rsid w:val="00961851"/>
    <w:rsid w:val="00962042"/>
    <w:rsid w:val="00962166"/>
    <w:rsid w:val="00962469"/>
    <w:rsid w:val="009624DB"/>
    <w:rsid w:val="009627EC"/>
    <w:rsid w:val="00962D25"/>
    <w:rsid w:val="00962E9B"/>
    <w:rsid w:val="009632C0"/>
    <w:rsid w:val="009636AD"/>
    <w:rsid w:val="00963B61"/>
    <w:rsid w:val="00963E17"/>
    <w:rsid w:val="00964B37"/>
    <w:rsid w:val="00964D98"/>
    <w:rsid w:val="009652CD"/>
    <w:rsid w:val="00965D2B"/>
    <w:rsid w:val="00965DFD"/>
    <w:rsid w:val="009664E1"/>
    <w:rsid w:val="009667C2"/>
    <w:rsid w:val="00966EB8"/>
    <w:rsid w:val="00967037"/>
    <w:rsid w:val="009671B0"/>
    <w:rsid w:val="009671F8"/>
    <w:rsid w:val="00967433"/>
    <w:rsid w:val="009674CD"/>
    <w:rsid w:val="00967554"/>
    <w:rsid w:val="009678E2"/>
    <w:rsid w:val="009707E5"/>
    <w:rsid w:val="00970D7F"/>
    <w:rsid w:val="00970DC5"/>
    <w:rsid w:val="00971296"/>
    <w:rsid w:val="00971A81"/>
    <w:rsid w:val="00971B14"/>
    <w:rsid w:val="00971BD8"/>
    <w:rsid w:val="00971C34"/>
    <w:rsid w:val="0097236B"/>
    <w:rsid w:val="009723DE"/>
    <w:rsid w:val="0097243D"/>
    <w:rsid w:val="00972597"/>
    <w:rsid w:val="009734CC"/>
    <w:rsid w:val="009739C2"/>
    <w:rsid w:val="00973C37"/>
    <w:rsid w:val="00973C62"/>
    <w:rsid w:val="00974051"/>
    <w:rsid w:val="009752BA"/>
    <w:rsid w:val="0097611A"/>
    <w:rsid w:val="00976122"/>
    <w:rsid w:val="009765BF"/>
    <w:rsid w:val="009766B0"/>
    <w:rsid w:val="009767E3"/>
    <w:rsid w:val="00976B8D"/>
    <w:rsid w:val="00976DB4"/>
    <w:rsid w:val="00976DC7"/>
    <w:rsid w:val="00976DE0"/>
    <w:rsid w:val="009774AA"/>
    <w:rsid w:val="0097788A"/>
    <w:rsid w:val="0097794E"/>
    <w:rsid w:val="00980530"/>
    <w:rsid w:val="009808C4"/>
    <w:rsid w:val="00980B07"/>
    <w:rsid w:val="00980D90"/>
    <w:rsid w:val="009810D4"/>
    <w:rsid w:val="00981354"/>
    <w:rsid w:val="00981364"/>
    <w:rsid w:val="00981C8E"/>
    <w:rsid w:val="009821AD"/>
    <w:rsid w:val="00982518"/>
    <w:rsid w:val="009826E6"/>
    <w:rsid w:val="00982823"/>
    <w:rsid w:val="009828D7"/>
    <w:rsid w:val="00982D41"/>
    <w:rsid w:val="009830DF"/>
    <w:rsid w:val="009841FC"/>
    <w:rsid w:val="009842F2"/>
    <w:rsid w:val="009844AC"/>
    <w:rsid w:val="009846F9"/>
    <w:rsid w:val="0098470D"/>
    <w:rsid w:val="009851F4"/>
    <w:rsid w:val="009855E4"/>
    <w:rsid w:val="00985BBC"/>
    <w:rsid w:val="00985E9A"/>
    <w:rsid w:val="009860AC"/>
    <w:rsid w:val="0098615F"/>
    <w:rsid w:val="009867CC"/>
    <w:rsid w:val="0098693B"/>
    <w:rsid w:val="00986B08"/>
    <w:rsid w:val="009870B1"/>
    <w:rsid w:val="009872AF"/>
    <w:rsid w:val="009905DF"/>
    <w:rsid w:val="009906B5"/>
    <w:rsid w:val="009909AB"/>
    <w:rsid w:val="009917F4"/>
    <w:rsid w:val="00991CEB"/>
    <w:rsid w:val="00992266"/>
    <w:rsid w:val="00992792"/>
    <w:rsid w:val="00992B55"/>
    <w:rsid w:val="00992E03"/>
    <w:rsid w:val="00992F5A"/>
    <w:rsid w:val="00993353"/>
    <w:rsid w:val="009936F8"/>
    <w:rsid w:val="0099425A"/>
    <w:rsid w:val="00994811"/>
    <w:rsid w:val="00994962"/>
    <w:rsid w:val="009949A8"/>
    <w:rsid w:val="009949DE"/>
    <w:rsid w:val="00994D6E"/>
    <w:rsid w:val="00995134"/>
    <w:rsid w:val="0099523D"/>
    <w:rsid w:val="009953BF"/>
    <w:rsid w:val="0099585B"/>
    <w:rsid w:val="00995948"/>
    <w:rsid w:val="00996085"/>
    <w:rsid w:val="00996269"/>
    <w:rsid w:val="009962FE"/>
    <w:rsid w:val="009964C8"/>
    <w:rsid w:val="009965BC"/>
    <w:rsid w:val="00996AA5"/>
    <w:rsid w:val="00996AA8"/>
    <w:rsid w:val="00996BFF"/>
    <w:rsid w:val="00996D6D"/>
    <w:rsid w:val="009976FC"/>
    <w:rsid w:val="0099776E"/>
    <w:rsid w:val="009979C0"/>
    <w:rsid w:val="00997E6A"/>
    <w:rsid w:val="00997FBE"/>
    <w:rsid w:val="009A00B0"/>
    <w:rsid w:val="009A00CE"/>
    <w:rsid w:val="009A034A"/>
    <w:rsid w:val="009A08EB"/>
    <w:rsid w:val="009A16EF"/>
    <w:rsid w:val="009A1E6B"/>
    <w:rsid w:val="009A2B83"/>
    <w:rsid w:val="009A2E17"/>
    <w:rsid w:val="009A36DB"/>
    <w:rsid w:val="009A3FE4"/>
    <w:rsid w:val="009A4BB1"/>
    <w:rsid w:val="009A5051"/>
    <w:rsid w:val="009A5554"/>
    <w:rsid w:val="009A6300"/>
    <w:rsid w:val="009A672F"/>
    <w:rsid w:val="009A6A98"/>
    <w:rsid w:val="009A7498"/>
    <w:rsid w:val="009A74D4"/>
    <w:rsid w:val="009A75E0"/>
    <w:rsid w:val="009B0372"/>
    <w:rsid w:val="009B0C0E"/>
    <w:rsid w:val="009B104B"/>
    <w:rsid w:val="009B1236"/>
    <w:rsid w:val="009B1393"/>
    <w:rsid w:val="009B20DB"/>
    <w:rsid w:val="009B226A"/>
    <w:rsid w:val="009B24E3"/>
    <w:rsid w:val="009B2AD1"/>
    <w:rsid w:val="009B2B32"/>
    <w:rsid w:val="009B30D6"/>
    <w:rsid w:val="009B3D27"/>
    <w:rsid w:val="009B3E01"/>
    <w:rsid w:val="009B3FBC"/>
    <w:rsid w:val="009B40CC"/>
    <w:rsid w:val="009B45D2"/>
    <w:rsid w:val="009B494D"/>
    <w:rsid w:val="009B4A7A"/>
    <w:rsid w:val="009B4C31"/>
    <w:rsid w:val="009B4F2E"/>
    <w:rsid w:val="009B51A3"/>
    <w:rsid w:val="009B5C3C"/>
    <w:rsid w:val="009B5F27"/>
    <w:rsid w:val="009B6A6E"/>
    <w:rsid w:val="009B6D5D"/>
    <w:rsid w:val="009B6ED8"/>
    <w:rsid w:val="009B710D"/>
    <w:rsid w:val="009B7355"/>
    <w:rsid w:val="009B7515"/>
    <w:rsid w:val="009B7D78"/>
    <w:rsid w:val="009C077A"/>
    <w:rsid w:val="009C096E"/>
    <w:rsid w:val="009C09BE"/>
    <w:rsid w:val="009C136F"/>
    <w:rsid w:val="009C1C98"/>
    <w:rsid w:val="009C3496"/>
    <w:rsid w:val="009C3E6C"/>
    <w:rsid w:val="009C49EE"/>
    <w:rsid w:val="009C4B71"/>
    <w:rsid w:val="009C4DF6"/>
    <w:rsid w:val="009C5ACE"/>
    <w:rsid w:val="009C6031"/>
    <w:rsid w:val="009C60AA"/>
    <w:rsid w:val="009C6110"/>
    <w:rsid w:val="009C6634"/>
    <w:rsid w:val="009C6A91"/>
    <w:rsid w:val="009C6B5A"/>
    <w:rsid w:val="009C6BB4"/>
    <w:rsid w:val="009C71A6"/>
    <w:rsid w:val="009C77F5"/>
    <w:rsid w:val="009C7BEA"/>
    <w:rsid w:val="009D0208"/>
    <w:rsid w:val="009D06B8"/>
    <w:rsid w:val="009D09E2"/>
    <w:rsid w:val="009D15AA"/>
    <w:rsid w:val="009D1F3A"/>
    <w:rsid w:val="009D2021"/>
    <w:rsid w:val="009D2747"/>
    <w:rsid w:val="009D2803"/>
    <w:rsid w:val="009D2C2D"/>
    <w:rsid w:val="009D32FD"/>
    <w:rsid w:val="009D3AE6"/>
    <w:rsid w:val="009D3CE0"/>
    <w:rsid w:val="009D48D8"/>
    <w:rsid w:val="009D49E2"/>
    <w:rsid w:val="009D5404"/>
    <w:rsid w:val="009D554C"/>
    <w:rsid w:val="009D56D1"/>
    <w:rsid w:val="009D5735"/>
    <w:rsid w:val="009D60AB"/>
    <w:rsid w:val="009D6F03"/>
    <w:rsid w:val="009D7146"/>
    <w:rsid w:val="009D7B03"/>
    <w:rsid w:val="009E022D"/>
    <w:rsid w:val="009E02AB"/>
    <w:rsid w:val="009E09EA"/>
    <w:rsid w:val="009E0ADC"/>
    <w:rsid w:val="009E1F1A"/>
    <w:rsid w:val="009E22D3"/>
    <w:rsid w:val="009E2414"/>
    <w:rsid w:val="009E25DB"/>
    <w:rsid w:val="009E2D53"/>
    <w:rsid w:val="009E3163"/>
    <w:rsid w:val="009E3616"/>
    <w:rsid w:val="009E39DF"/>
    <w:rsid w:val="009E452A"/>
    <w:rsid w:val="009E45FF"/>
    <w:rsid w:val="009E5A17"/>
    <w:rsid w:val="009E5C1C"/>
    <w:rsid w:val="009E5F73"/>
    <w:rsid w:val="009E61F8"/>
    <w:rsid w:val="009E7165"/>
    <w:rsid w:val="009E7C5F"/>
    <w:rsid w:val="009E7D0F"/>
    <w:rsid w:val="009E7D5D"/>
    <w:rsid w:val="009F0878"/>
    <w:rsid w:val="009F1636"/>
    <w:rsid w:val="009F1BCD"/>
    <w:rsid w:val="009F1C0C"/>
    <w:rsid w:val="009F2BFA"/>
    <w:rsid w:val="009F2C17"/>
    <w:rsid w:val="009F2DF6"/>
    <w:rsid w:val="009F3112"/>
    <w:rsid w:val="009F3371"/>
    <w:rsid w:val="009F4239"/>
    <w:rsid w:val="009F42D3"/>
    <w:rsid w:val="009F4A30"/>
    <w:rsid w:val="009F4BD0"/>
    <w:rsid w:val="009F50F4"/>
    <w:rsid w:val="009F52EA"/>
    <w:rsid w:val="009F5BBE"/>
    <w:rsid w:val="009F5EC9"/>
    <w:rsid w:val="009F74B2"/>
    <w:rsid w:val="009F7584"/>
    <w:rsid w:val="009F7FF8"/>
    <w:rsid w:val="00A00534"/>
    <w:rsid w:val="00A00B8B"/>
    <w:rsid w:val="00A010B6"/>
    <w:rsid w:val="00A01184"/>
    <w:rsid w:val="00A02564"/>
    <w:rsid w:val="00A0290F"/>
    <w:rsid w:val="00A0293E"/>
    <w:rsid w:val="00A02C47"/>
    <w:rsid w:val="00A0381A"/>
    <w:rsid w:val="00A0389E"/>
    <w:rsid w:val="00A04515"/>
    <w:rsid w:val="00A04AB4"/>
    <w:rsid w:val="00A05791"/>
    <w:rsid w:val="00A05C29"/>
    <w:rsid w:val="00A05CED"/>
    <w:rsid w:val="00A06353"/>
    <w:rsid w:val="00A06655"/>
    <w:rsid w:val="00A06870"/>
    <w:rsid w:val="00A06CC2"/>
    <w:rsid w:val="00A07024"/>
    <w:rsid w:val="00A07C73"/>
    <w:rsid w:val="00A07F22"/>
    <w:rsid w:val="00A1108A"/>
    <w:rsid w:val="00A1133C"/>
    <w:rsid w:val="00A115EC"/>
    <w:rsid w:val="00A117E2"/>
    <w:rsid w:val="00A1191A"/>
    <w:rsid w:val="00A11AC1"/>
    <w:rsid w:val="00A11F3F"/>
    <w:rsid w:val="00A120F6"/>
    <w:rsid w:val="00A12A54"/>
    <w:rsid w:val="00A13124"/>
    <w:rsid w:val="00A1319A"/>
    <w:rsid w:val="00A13656"/>
    <w:rsid w:val="00A140B1"/>
    <w:rsid w:val="00A140FC"/>
    <w:rsid w:val="00A14114"/>
    <w:rsid w:val="00A1418A"/>
    <w:rsid w:val="00A143B7"/>
    <w:rsid w:val="00A14536"/>
    <w:rsid w:val="00A149F0"/>
    <w:rsid w:val="00A14DC2"/>
    <w:rsid w:val="00A150BC"/>
    <w:rsid w:val="00A154F5"/>
    <w:rsid w:val="00A15579"/>
    <w:rsid w:val="00A163A1"/>
    <w:rsid w:val="00A1655D"/>
    <w:rsid w:val="00A16CC0"/>
    <w:rsid w:val="00A16E8E"/>
    <w:rsid w:val="00A16F0A"/>
    <w:rsid w:val="00A17085"/>
    <w:rsid w:val="00A174FA"/>
    <w:rsid w:val="00A202D3"/>
    <w:rsid w:val="00A20835"/>
    <w:rsid w:val="00A21997"/>
    <w:rsid w:val="00A22140"/>
    <w:rsid w:val="00A226A0"/>
    <w:rsid w:val="00A227A8"/>
    <w:rsid w:val="00A22D54"/>
    <w:rsid w:val="00A22D6D"/>
    <w:rsid w:val="00A22DFA"/>
    <w:rsid w:val="00A230B1"/>
    <w:rsid w:val="00A23FD8"/>
    <w:rsid w:val="00A2408A"/>
    <w:rsid w:val="00A24318"/>
    <w:rsid w:val="00A24829"/>
    <w:rsid w:val="00A249F3"/>
    <w:rsid w:val="00A24F7D"/>
    <w:rsid w:val="00A255F6"/>
    <w:rsid w:val="00A255FD"/>
    <w:rsid w:val="00A25976"/>
    <w:rsid w:val="00A25A05"/>
    <w:rsid w:val="00A25DAB"/>
    <w:rsid w:val="00A25E57"/>
    <w:rsid w:val="00A26F22"/>
    <w:rsid w:val="00A27044"/>
    <w:rsid w:val="00A270DC"/>
    <w:rsid w:val="00A2719A"/>
    <w:rsid w:val="00A274C5"/>
    <w:rsid w:val="00A27904"/>
    <w:rsid w:val="00A27C9A"/>
    <w:rsid w:val="00A27DDE"/>
    <w:rsid w:val="00A27E29"/>
    <w:rsid w:val="00A300AE"/>
    <w:rsid w:val="00A30221"/>
    <w:rsid w:val="00A303FB"/>
    <w:rsid w:val="00A304D1"/>
    <w:rsid w:val="00A30837"/>
    <w:rsid w:val="00A30A0B"/>
    <w:rsid w:val="00A30D35"/>
    <w:rsid w:val="00A30D77"/>
    <w:rsid w:val="00A319AD"/>
    <w:rsid w:val="00A31A32"/>
    <w:rsid w:val="00A31C77"/>
    <w:rsid w:val="00A32C14"/>
    <w:rsid w:val="00A32F1E"/>
    <w:rsid w:val="00A332FE"/>
    <w:rsid w:val="00A3332C"/>
    <w:rsid w:val="00A334A5"/>
    <w:rsid w:val="00A33BB8"/>
    <w:rsid w:val="00A34661"/>
    <w:rsid w:val="00A35370"/>
    <w:rsid w:val="00A356DA"/>
    <w:rsid w:val="00A35D00"/>
    <w:rsid w:val="00A36022"/>
    <w:rsid w:val="00A37171"/>
    <w:rsid w:val="00A37287"/>
    <w:rsid w:val="00A3758C"/>
    <w:rsid w:val="00A37758"/>
    <w:rsid w:val="00A40D4D"/>
    <w:rsid w:val="00A4118B"/>
    <w:rsid w:val="00A41C0F"/>
    <w:rsid w:val="00A4279A"/>
    <w:rsid w:val="00A42BFA"/>
    <w:rsid w:val="00A43290"/>
    <w:rsid w:val="00A432E6"/>
    <w:rsid w:val="00A43836"/>
    <w:rsid w:val="00A43AE0"/>
    <w:rsid w:val="00A43E97"/>
    <w:rsid w:val="00A44625"/>
    <w:rsid w:val="00A44D42"/>
    <w:rsid w:val="00A45296"/>
    <w:rsid w:val="00A45671"/>
    <w:rsid w:val="00A456CF"/>
    <w:rsid w:val="00A45DAE"/>
    <w:rsid w:val="00A45E41"/>
    <w:rsid w:val="00A45F6C"/>
    <w:rsid w:val="00A4715E"/>
    <w:rsid w:val="00A4727D"/>
    <w:rsid w:val="00A47C1C"/>
    <w:rsid w:val="00A5036A"/>
    <w:rsid w:val="00A50B16"/>
    <w:rsid w:val="00A50E8D"/>
    <w:rsid w:val="00A511C7"/>
    <w:rsid w:val="00A512F2"/>
    <w:rsid w:val="00A5155C"/>
    <w:rsid w:val="00A5182C"/>
    <w:rsid w:val="00A51921"/>
    <w:rsid w:val="00A51E62"/>
    <w:rsid w:val="00A526C2"/>
    <w:rsid w:val="00A527B3"/>
    <w:rsid w:val="00A52B67"/>
    <w:rsid w:val="00A52BB1"/>
    <w:rsid w:val="00A535C7"/>
    <w:rsid w:val="00A538B3"/>
    <w:rsid w:val="00A53A77"/>
    <w:rsid w:val="00A541A2"/>
    <w:rsid w:val="00A54242"/>
    <w:rsid w:val="00A5548C"/>
    <w:rsid w:val="00A5566F"/>
    <w:rsid w:val="00A558A7"/>
    <w:rsid w:val="00A56045"/>
    <w:rsid w:val="00A56112"/>
    <w:rsid w:val="00A56414"/>
    <w:rsid w:val="00A5657A"/>
    <w:rsid w:val="00A57B70"/>
    <w:rsid w:val="00A57BF6"/>
    <w:rsid w:val="00A57D32"/>
    <w:rsid w:val="00A6023D"/>
    <w:rsid w:val="00A603D2"/>
    <w:rsid w:val="00A60544"/>
    <w:rsid w:val="00A60A77"/>
    <w:rsid w:val="00A60AB8"/>
    <w:rsid w:val="00A615A2"/>
    <w:rsid w:val="00A623D6"/>
    <w:rsid w:val="00A6269A"/>
    <w:rsid w:val="00A63427"/>
    <w:rsid w:val="00A63500"/>
    <w:rsid w:val="00A6354C"/>
    <w:rsid w:val="00A63701"/>
    <w:rsid w:val="00A63C2D"/>
    <w:rsid w:val="00A642F9"/>
    <w:rsid w:val="00A6447A"/>
    <w:rsid w:val="00A64699"/>
    <w:rsid w:val="00A64BF0"/>
    <w:rsid w:val="00A650CF"/>
    <w:rsid w:val="00A655DB"/>
    <w:rsid w:val="00A6598E"/>
    <w:rsid w:val="00A65F4A"/>
    <w:rsid w:val="00A666A1"/>
    <w:rsid w:val="00A66A82"/>
    <w:rsid w:val="00A66DE2"/>
    <w:rsid w:val="00A67522"/>
    <w:rsid w:val="00A675B2"/>
    <w:rsid w:val="00A67D5A"/>
    <w:rsid w:val="00A70B4C"/>
    <w:rsid w:val="00A715F2"/>
    <w:rsid w:val="00A71646"/>
    <w:rsid w:val="00A7171B"/>
    <w:rsid w:val="00A718A9"/>
    <w:rsid w:val="00A72308"/>
    <w:rsid w:val="00A72DB7"/>
    <w:rsid w:val="00A73155"/>
    <w:rsid w:val="00A74D2F"/>
    <w:rsid w:val="00A7600B"/>
    <w:rsid w:val="00A76461"/>
    <w:rsid w:val="00A764B4"/>
    <w:rsid w:val="00A768FB"/>
    <w:rsid w:val="00A76AFC"/>
    <w:rsid w:val="00A76DF6"/>
    <w:rsid w:val="00A77142"/>
    <w:rsid w:val="00A77C8D"/>
    <w:rsid w:val="00A77CA0"/>
    <w:rsid w:val="00A77F07"/>
    <w:rsid w:val="00A8046F"/>
    <w:rsid w:val="00A805B9"/>
    <w:rsid w:val="00A80BAD"/>
    <w:rsid w:val="00A80BEB"/>
    <w:rsid w:val="00A810DC"/>
    <w:rsid w:val="00A81E74"/>
    <w:rsid w:val="00A826FD"/>
    <w:rsid w:val="00A829FA"/>
    <w:rsid w:val="00A82B8A"/>
    <w:rsid w:val="00A82E08"/>
    <w:rsid w:val="00A834A4"/>
    <w:rsid w:val="00A83E79"/>
    <w:rsid w:val="00A84248"/>
    <w:rsid w:val="00A8450B"/>
    <w:rsid w:val="00A84D03"/>
    <w:rsid w:val="00A85022"/>
    <w:rsid w:val="00A8525A"/>
    <w:rsid w:val="00A855C2"/>
    <w:rsid w:val="00A857DD"/>
    <w:rsid w:val="00A86010"/>
    <w:rsid w:val="00A867E2"/>
    <w:rsid w:val="00A87760"/>
    <w:rsid w:val="00A87ABD"/>
    <w:rsid w:val="00A87ACF"/>
    <w:rsid w:val="00A90B83"/>
    <w:rsid w:val="00A91317"/>
    <w:rsid w:val="00A91E09"/>
    <w:rsid w:val="00A9203B"/>
    <w:rsid w:val="00A928D7"/>
    <w:rsid w:val="00A928EA"/>
    <w:rsid w:val="00A92E6F"/>
    <w:rsid w:val="00A933A8"/>
    <w:rsid w:val="00A936AB"/>
    <w:rsid w:val="00A944B6"/>
    <w:rsid w:val="00A944EF"/>
    <w:rsid w:val="00A94D37"/>
    <w:rsid w:val="00A95135"/>
    <w:rsid w:val="00A95847"/>
    <w:rsid w:val="00A96653"/>
    <w:rsid w:val="00A974A3"/>
    <w:rsid w:val="00A97846"/>
    <w:rsid w:val="00A9790E"/>
    <w:rsid w:val="00A97DD5"/>
    <w:rsid w:val="00AA01D8"/>
    <w:rsid w:val="00AA0485"/>
    <w:rsid w:val="00AA1942"/>
    <w:rsid w:val="00AA1B48"/>
    <w:rsid w:val="00AA2474"/>
    <w:rsid w:val="00AA2F34"/>
    <w:rsid w:val="00AA3403"/>
    <w:rsid w:val="00AA3617"/>
    <w:rsid w:val="00AA3640"/>
    <w:rsid w:val="00AA364F"/>
    <w:rsid w:val="00AA36B4"/>
    <w:rsid w:val="00AA3E4F"/>
    <w:rsid w:val="00AA4331"/>
    <w:rsid w:val="00AA46B9"/>
    <w:rsid w:val="00AA4BF7"/>
    <w:rsid w:val="00AA50D8"/>
    <w:rsid w:val="00AA56BF"/>
    <w:rsid w:val="00AA5E0A"/>
    <w:rsid w:val="00AA6A71"/>
    <w:rsid w:val="00AA6CAC"/>
    <w:rsid w:val="00AA6D02"/>
    <w:rsid w:val="00AA7277"/>
    <w:rsid w:val="00AA7687"/>
    <w:rsid w:val="00AA7E55"/>
    <w:rsid w:val="00AB0DC8"/>
    <w:rsid w:val="00AB0E23"/>
    <w:rsid w:val="00AB149D"/>
    <w:rsid w:val="00AB1BA1"/>
    <w:rsid w:val="00AB1C50"/>
    <w:rsid w:val="00AB288B"/>
    <w:rsid w:val="00AB2D04"/>
    <w:rsid w:val="00AB2E70"/>
    <w:rsid w:val="00AB2ED7"/>
    <w:rsid w:val="00AB303D"/>
    <w:rsid w:val="00AB33AD"/>
    <w:rsid w:val="00AB3416"/>
    <w:rsid w:val="00AB34FB"/>
    <w:rsid w:val="00AB364C"/>
    <w:rsid w:val="00AB381B"/>
    <w:rsid w:val="00AB3930"/>
    <w:rsid w:val="00AB3A97"/>
    <w:rsid w:val="00AB3F80"/>
    <w:rsid w:val="00AB495A"/>
    <w:rsid w:val="00AB51E9"/>
    <w:rsid w:val="00AB52F9"/>
    <w:rsid w:val="00AB5544"/>
    <w:rsid w:val="00AB5620"/>
    <w:rsid w:val="00AB5A0D"/>
    <w:rsid w:val="00AB5A71"/>
    <w:rsid w:val="00AB65E2"/>
    <w:rsid w:val="00AB68F6"/>
    <w:rsid w:val="00AB6F1E"/>
    <w:rsid w:val="00AB6F8B"/>
    <w:rsid w:val="00AB700C"/>
    <w:rsid w:val="00AB7B2D"/>
    <w:rsid w:val="00AB7D31"/>
    <w:rsid w:val="00AB7EBD"/>
    <w:rsid w:val="00AB7F0F"/>
    <w:rsid w:val="00AC0365"/>
    <w:rsid w:val="00AC0906"/>
    <w:rsid w:val="00AC0916"/>
    <w:rsid w:val="00AC0C6C"/>
    <w:rsid w:val="00AC1FFB"/>
    <w:rsid w:val="00AC200F"/>
    <w:rsid w:val="00AC2228"/>
    <w:rsid w:val="00AC27CC"/>
    <w:rsid w:val="00AC2C88"/>
    <w:rsid w:val="00AC2D45"/>
    <w:rsid w:val="00AC32C3"/>
    <w:rsid w:val="00AC3AAC"/>
    <w:rsid w:val="00AC50BB"/>
    <w:rsid w:val="00AC53F4"/>
    <w:rsid w:val="00AC579B"/>
    <w:rsid w:val="00AC57D7"/>
    <w:rsid w:val="00AC5B91"/>
    <w:rsid w:val="00AC5ECC"/>
    <w:rsid w:val="00AC5F95"/>
    <w:rsid w:val="00AC623E"/>
    <w:rsid w:val="00AC662A"/>
    <w:rsid w:val="00AC6987"/>
    <w:rsid w:val="00AC6C1F"/>
    <w:rsid w:val="00AC6EC4"/>
    <w:rsid w:val="00AC7572"/>
    <w:rsid w:val="00AC76AB"/>
    <w:rsid w:val="00AD00A3"/>
    <w:rsid w:val="00AD020A"/>
    <w:rsid w:val="00AD0FB7"/>
    <w:rsid w:val="00AD1679"/>
    <w:rsid w:val="00AD1697"/>
    <w:rsid w:val="00AD177C"/>
    <w:rsid w:val="00AD1C0E"/>
    <w:rsid w:val="00AD1C9E"/>
    <w:rsid w:val="00AD2350"/>
    <w:rsid w:val="00AD27BC"/>
    <w:rsid w:val="00AD2BF1"/>
    <w:rsid w:val="00AD2F32"/>
    <w:rsid w:val="00AD3402"/>
    <w:rsid w:val="00AD3692"/>
    <w:rsid w:val="00AD38EA"/>
    <w:rsid w:val="00AD3B78"/>
    <w:rsid w:val="00AD4188"/>
    <w:rsid w:val="00AD484A"/>
    <w:rsid w:val="00AD546E"/>
    <w:rsid w:val="00AD5BE5"/>
    <w:rsid w:val="00AD65F8"/>
    <w:rsid w:val="00AD68FB"/>
    <w:rsid w:val="00AD6C64"/>
    <w:rsid w:val="00AD7DDE"/>
    <w:rsid w:val="00AD7EA2"/>
    <w:rsid w:val="00AE0841"/>
    <w:rsid w:val="00AE0E79"/>
    <w:rsid w:val="00AE100E"/>
    <w:rsid w:val="00AE1A9D"/>
    <w:rsid w:val="00AE201F"/>
    <w:rsid w:val="00AE219D"/>
    <w:rsid w:val="00AE264E"/>
    <w:rsid w:val="00AE2A4F"/>
    <w:rsid w:val="00AE3895"/>
    <w:rsid w:val="00AE3898"/>
    <w:rsid w:val="00AE3ECA"/>
    <w:rsid w:val="00AE408F"/>
    <w:rsid w:val="00AE43B1"/>
    <w:rsid w:val="00AE48F0"/>
    <w:rsid w:val="00AE4F87"/>
    <w:rsid w:val="00AE511F"/>
    <w:rsid w:val="00AE676C"/>
    <w:rsid w:val="00AE71C9"/>
    <w:rsid w:val="00AE77B6"/>
    <w:rsid w:val="00AE7CD3"/>
    <w:rsid w:val="00AF0EE5"/>
    <w:rsid w:val="00AF1177"/>
    <w:rsid w:val="00AF20AB"/>
    <w:rsid w:val="00AF2347"/>
    <w:rsid w:val="00AF2492"/>
    <w:rsid w:val="00AF2587"/>
    <w:rsid w:val="00AF2920"/>
    <w:rsid w:val="00AF2B25"/>
    <w:rsid w:val="00AF2C82"/>
    <w:rsid w:val="00AF2E99"/>
    <w:rsid w:val="00AF2F5C"/>
    <w:rsid w:val="00AF31FB"/>
    <w:rsid w:val="00AF4248"/>
    <w:rsid w:val="00AF4745"/>
    <w:rsid w:val="00AF4D23"/>
    <w:rsid w:val="00AF5BCB"/>
    <w:rsid w:val="00AF6C63"/>
    <w:rsid w:val="00AF746A"/>
    <w:rsid w:val="00AF7D9F"/>
    <w:rsid w:val="00B00DB6"/>
    <w:rsid w:val="00B00F30"/>
    <w:rsid w:val="00B01F94"/>
    <w:rsid w:val="00B02030"/>
    <w:rsid w:val="00B02D46"/>
    <w:rsid w:val="00B0357B"/>
    <w:rsid w:val="00B0399C"/>
    <w:rsid w:val="00B03F97"/>
    <w:rsid w:val="00B03FD0"/>
    <w:rsid w:val="00B0460D"/>
    <w:rsid w:val="00B0477A"/>
    <w:rsid w:val="00B052F5"/>
    <w:rsid w:val="00B05B9A"/>
    <w:rsid w:val="00B05FE9"/>
    <w:rsid w:val="00B06CB2"/>
    <w:rsid w:val="00B06E32"/>
    <w:rsid w:val="00B0712A"/>
    <w:rsid w:val="00B072AB"/>
    <w:rsid w:val="00B07BBD"/>
    <w:rsid w:val="00B10233"/>
    <w:rsid w:val="00B102D1"/>
    <w:rsid w:val="00B106BA"/>
    <w:rsid w:val="00B106FF"/>
    <w:rsid w:val="00B1102C"/>
    <w:rsid w:val="00B112F4"/>
    <w:rsid w:val="00B116E6"/>
    <w:rsid w:val="00B11834"/>
    <w:rsid w:val="00B11A42"/>
    <w:rsid w:val="00B11C6F"/>
    <w:rsid w:val="00B12F69"/>
    <w:rsid w:val="00B13D46"/>
    <w:rsid w:val="00B14257"/>
    <w:rsid w:val="00B150C6"/>
    <w:rsid w:val="00B15AAE"/>
    <w:rsid w:val="00B1687F"/>
    <w:rsid w:val="00B17CB0"/>
    <w:rsid w:val="00B17CC9"/>
    <w:rsid w:val="00B20570"/>
    <w:rsid w:val="00B20DD1"/>
    <w:rsid w:val="00B20E41"/>
    <w:rsid w:val="00B21208"/>
    <w:rsid w:val="00B215DA"/>
    <w:rsid w:val="00B218B5"/>
    <w:rsid w:val="00B21D61"/>
    <w:rsid w:val="00B21FA5"/>
    <w:rsid w:val="00B22BAC"/>
    <w:rsid w:val="00B22C28"/>
    <w:rsid w:val="00B22DE0"/>
    <w:rsid w:val="00B232A9"/>
    <w:rsid w:val="00B2336E"/>
    <w:rsid w:val="00B2390A"/>
    <w:rsid w:val="00B239AA"/>
    <w:rsid w:val="00B23E27"/>
    <w:rsid w:val="00B23ECF"/>
    <w:rsid w:val="00B244BE"/>
    <w:rsid w:val="00B24726"/>
    <w:rsid w:val="00B24C3C"/>
    <w:rsid w:val="00B251F2"/>
    <w:rsid w:val="00B25489"/>
    <w:rsid w:val="00B262E6"/>
    <w:rsid w:val="00B2639C"/>
    <w:rsid w:val="00B266A8"/>
    <w:rsid w:val="00B267E0"/>
    <w:rsid w:val="00B268E7"/>
    <w:rsid w:val="00B26993"/>
    <w:rsid w:val="00B26D8C"/>
    <w:rsid w:val="00B26FC9"/>
    <w:rsid w:val="00B272B4"/>
    <w:rsid w:val="00B2734E"/>
    <w:rsid w:val="00B27356"/>
    <w:rsid w:val="00B27A9B"/>
    <w:rsid w:val="00B27AD1"/>
    <w:rsid w:val="00B27EC8"/>
    <w:rsid w:val="00B30385"/>
    <w:rsid w:val="00B30CDA"/>
    <w:rsid w:val="00B30D34"/>
    <w:rsid w:val="00B31095"/>
    <w:rsid w:val="00B312B2"/>
    <w:rsid w:val="00B314B6"/>
    <w:rsid w:val="00B322D5"/>
    <w:rsid w:val="00B333E4"/>
    <w:rsid w:val="00B33E4E"/>
    <w:rsid w:val="00B341A9"/>
    <w:rsid w:val="00B342D4"/>
    <w:rsid w:val="00B35BF7"/>
    <w:rsid w:val="00B363F8"/>
    <w:rsid w:val="00B369F6"/>
    <w:rsid w:val="00B36E54"/>
    <w:rsid w:val="00B377EF"/>
    <w:rsid w:val="00B404B6"/>
    <w:rsid w:val="00B40CDB"/>
    <w:rsid w:val="00B40DF8"/>
    <w:rsid w:val="00B417E0"/>
    <w:rsid w:val="00B41839"/>
    <w:rsid w:val="00B41942"/>
    <w:rsid w:val="00B41D22"/>
    <w:rsid w:val="00B41D4A"/>
    <w:rsid w:val="00B41D7D"/>
    <w:rsid w:val="00B42725"/>
    <w:rsid w:val="00B42795"/>
    <w:rsid w:val="00B4295F"/>
    <w:rsid w:val="00B42980"/>
    <w:rsid w:val="00B42DAA"/>
    <w:rsid w:val="00B43709"/>
    <w:rsid w:val="00B43763"/>
    <w:rsid w:val="00B438AD"/>
    <w:rsid w:val="00B43BDE"/>
    <w:rsid w:val="00B44635"/>
    <w:rsid w:val="00B4490D"/>
    <w:rsid w:val="00B44D59"/>
    <w:rsid w:val="00B44DC1"/>
    <w:rsid w:val="00B45BB7"/>
    <w:rsid w:val="00B45C03"/>
    <w:rsid w:val="00B4603D"/>
    <w:rsid w:val="00B46174"/>
    <w:rsid w:val="00B468F5"/>
    <w:rsid w:val="00B46A05"/>
    <w:rsid w:val="00B46B57"/>
    <w:rsid w:val="00B4712F"/>
    <w:rsid w:val="00B47C73"/>
    <w:rsid w:val="00B47CC5"/>
    <w:rsid w:val="00B500A6"/>
    <w:rsid w:val="00B5132F"/>
    <w:rsid w:val="00B517FB"/>
    <w:rsid w:val="00B51DBD"/>
    <w:rsid w:val="00B52867"/>
    <w:rsid w:val="00B52E53"/>
    <w:rsid w:val="00B530F1"/>
    <w:rsid w:val="00B53FF0"/>
    <w:rsid w:val="00B54049"/>
    <w:rsid w:val="00B543F9"/>
    <w:rsid w:val="00B54623"/>
    <w:rsid w:val="00B547B6"/>
    <w:rsid w:val="00B54D47"/>
    <w:rsid w:val="00B54EC8"/>
    <w:rsid w:val="00B54FD4"/>
    <w:rsid w:val="00B555C1"/>
    <w:rsid w:val="00B55AEE"/>
    <w:rsid w:val="00B5614B"/>
    <w:rsid w:val="00B56A0C"/>
    <w:rsid w:val="00B575B1"/>
    <w:rsid w:val="00B57612"/>
    <w:rsid w:val="00B57A7B"/>
    <w:rsid w:val="00B60748"/>
    <w:rsid w:val="00B60E61"/>
    <w:rsid w:val="00B60EA2"/>
    <w:rsid w:val="00B61491"/>
    <w:rsid w:val="00B6174F"/>
    <w:rsid w:val="00B61CB4"/>
    <w:rsid w:val="00B627A1"/>
    <w:rsid w:val="00B62EAF"/>
    <w:rsid w:val="00B63880"/>
    <w:rsid w:val="00B64640"/>
    <w:rsid w:val="00B64D30"/>
    <w:rsid w:val="00B64DB2"/>
    <w:rsid w:val="00B65B91"/>
    <w:rsid w:val="00B65F75"/>
    <w:rsid w:val="00B65F8E"/>
    <w:rsid w:val="00B662D6"/>
    <w:rsid w:val="00B671AB"/>
    <w:rsid w:val="00B6768B"/>
    <w:rsid w:val="00B7066D"/>
    <w:rsid w:val="00B70D2B"/>
    <w:rsid w:val="00B71061"/>
    <w:rsid w:val="00B7185D"/>
    <w:rsid w:val="00B718CE"/>
    <w:rsid w:val="00B72007"/>
    <w:rsid w:val="00B72362"/>
    <w:rsid w:val="00B72494"/>
    <w:rsid w:val="00B72596"/>
    <w:rsid w:val="00B72679"/>
    <w:rsid w:val="00B7285D"/>
    <w:rsid w:val="00B72BED"/>
    <w:rsid w:val="00B732A9"/>
    <w:rsid w:val="00B7366E"/>
    <w:rsid w:val="00B73E6D"/>
    <w:rsid w:val="00B74391"/>
    <w:rsid w:val="00B74D0F"/>
    <w:rsid w:val="00B75025"/>
    <w:rsid w:val="00B764D3"/>
    <w:rsid w:val="00B766FB"/>
    <w:rsid w:val="00B7685C"/>
    <w:rsid w:val="00B768BF"/>
    <w:rsid w:val="00B76A4F"/>
    <w:rsid w:val="00B76DED"/>
    <w:rsid w:val="00B800B5"/>
    <w:rsid w:val="00B80B8D"/>
    <w:rsid w:val="00B81261"/>
    <w:rsid w:val="00B825DA"/>
    <w:rsid w:val="00B826B1"/>
    <w:rsid w:val="00B8279C"/>
    <w:rsid w:val="00B82809"/>
    <w:rsid w:val="00B82C25"/>
    <w:rsid w:val="00B83344"/>
    <w:rsid w:val="00B8361D"/>
    <w:rsid w:val="00B83AA7"/>
    <w:rsid w:val="00B84420"/>
    <w:rsid w:val="00B84A03"/>
    <w:rsid w:val="00B850A7"/>
    <w:rsid w:val="00B85433"/>
    <w:rsid w:val="00B85CC7"/>
    <w:rsid w:val="00B85D8B"/>
    <w:rsid w:val="00B860AD"/>
    <w:rsid w:val="00B860C1"/>
    <w:rsid w:val="00B8612F"/>
    <w:rsid w:val="00B862FC"/>
    <w:rsid w:val="00B8664F"/>
    <w:rsid w:val="00B86A02"/>
    <w:rsid w:val="00B86D09"/>
    <w:rsid w:val="00B87B54"/>
    <w:rsid w:val="00B90209"/>
    <w:rsid w:val="00B91560"/>
    <w:rsid w:val="00B92647"/>
    <w:rsid w:val="00B926B5"/>
    <w:rsid w:val="00B92A68"/>
    <w:rsid w:val="00B935B6"/>
    <w:rsid w:val="00B93A0D"/>
    <w:rsid w:val="00B93AE0"/>
    <w:rsid w:val="00B940E4"/>
    <w:rsid w:val="00B94AC4"/>
    <w:rsid w:val="00B9550E"/>
    <w:rsid w:val="00B95960"/>
    <w:rsid w:val="00B962BD"/>
    <w:rsid w:val="00B964F2"/>
    <w:rsid w:val="00B96606"/>
    <w:rsid w:val="00B9714B"/>
    <w:rsid w:val="00BA0323"/>
    <w:rsid w:val="00BA049A"/>
    <w:rsid w:val="00BA0612"/>
    <w:rsid w:val="00BA064B"/>
    <w:rsid w:val="00BA07D5"/>
    <w:rsid w:val="00BA110F"/>
    <w:rsid w:val="00BA12A9"/>
    <w:rsid w:val="00BA12C5"/>
    <w:rsid w:val="00BA2431"/>
    <w:rsid w:val="00BA25C6"/>
    <w:rsid w:val="00BA29B2"/>
    <w:rsid w:val="00BA2D63"/>
    <w:rsid w:val="00BA2FFB"/>
    <w:rsid w:val="00BA35FD"/>
    <w:rsid w:val="00BA4342"/>
    <w:rsid w:val="00BA44E7"/>
    <w:rsid w:val="00BA45C2"/>
    <w:rsid w:val="00BA45D3"/>
    <w:rsid w:val="00BA4659"/>
    <w:rsid w:val="00BA5700"/>
    <w:rsid w:val="00BA5908"/>
    <w:rsid w:val="00BA5C75"/>
    <w:rsid w:val="00BA7721"/>
    <w:rsid w:val="00BA79F8"/>
    <w:rsid w:val="00BB0124"/>
    <w:rsid w:val="00BB018F"/>
    <w:rsid w:val="00BB07B4"/>
    <w:rsid w:val="00BB0E96"/>
    <w:rsid w:val="00BB1976"/>
    <w:rsid w:val="00BB1C1C"/>
    <w:rsid w:val="00BB2048"/>
    <w:rsid w:val="00BB2707"/>
    <w:rsid w:val="00BB2C82"/>
    <w:rsid w:val="00BB39B1"/>
    <w:rsid w:val="00BB3EA4"/>
    <w:rsid w:val="00BB44AA"/>
    <w:rsid w:val="00BB459B"/>
    <w:rsid w:val="00BB4E14"/>
    <w:rsid w:val="00BB4E64"/>
    <w:rsid w:val="00BB53E1"/>
    <w:rsid w:val="00BB5427"/>
    <w:rsid w:val="00BB58AA"/>
    <w:rsid w:val="00BB593F"/>
    <w:rsid w:val="00BB6420"/>
    <w:rsid w:val="00BB6521"/>
    <w:rsid w:val="00BB685A"/>
    <w:rsid w:val="00BB7842"/>
    <w:rsid w:val="00BB78E0"/>
    <w:rsid w:val="00BB7BCF"/>
    <w:rsid w:val="00BB7EE3"/>
    <w:rsid w:val="00BC0183"/>
    <w:rsid w:val="00BC029D"/>
    <w:rsid w:val="00BC0383"/>
    <w:rsid w:val="00BC0615"/>
    <w:rsid w:val="00BC068C"/>
    <w:rsid w:val="00BC06D1"/>
    <w:rsid w:val="00BC0E0E"/>
    <w:rsid w:val="00BC0F52"/>
    <w:rsid w:val="00BC0FE5"/>
    <w:rsid w:val="00BC13C9"/>
    <w:rsid w:val="00BC152B"/>
    <w:rsid w:val="00BC24A3"/>
    <w:rsid w:val="00BC260C"/>
    <w:rsid w:val="00BC268E"/>
    <w:rsid w:val="00BC284D"/>
    <w:rsid w:val="00BC2927"/>
    <w:rsid w:val="00BC2932"/>
    <w:rsid w:val="00BC2971"/>
    <w:rsid w:val="00BC3072"/>
    <w:rsid w:val="00BC331D"/>
    <w:rsid w:val="00BC3C17"/>
    <w:rsid w:val="00BC4284"/>
    <w:rsid w:val="00BC42B4"/>
    <w:rsid w:val="00BC4942"/>
    <w:rsid w:val="00BC4945"/>
    <w:rsid w:val="00BC4C48"/>
    <w:rsid w:val="00BC4DE8"/>
    <w:rsid w:val="00BC4EAD"/>
    <w:rsid w:val="00BC4F80"/>
    <w:rsid w:val="00BC5318"/>
    <w:rsid w:val="00BC57E7"/>
    <w:rsid w:val="00BC59D5"/>
    <w:rsid w:val="00BC5F58"/>
    <w:rsid w:val="00BC61C3"/>
    <w:rsid w:val="00BC64A0"/>
    <w:rsid w:val="00BC65AD"/>
    <w:rsid w:val="00BC6A4B"/>
    <w:rsid w:val="00BC6A51"/>
    <w:rsid w:val="00BC700C"/>
    <w:rsid w:val="00BC706B"/>
    <w:rsid w:val="00BC70B8"/>
    <w:rsid w:val="00BC7B3F"/>
    <w:rsid w:val="00BC7C75"/>
    <w:rsid w:val="00BD0083"/>
    <w:rsid w:val="00BD01D0"/>
    <w:rsid w:val="00BD0342"/>
    <w:rsid w:val="00BD041D"/>
    <w:rsid w:val="00BD0532"/>
    <w:rsid w:val="00BD0F45"/>
    <w:rsid w:val="00BD2023"/>
    <w:rsid w:val="00BD24A5"/>
    <w:rsid w:val="00BD289C"/>
    <w:rsid w:val="00BD2DCF"/>
    <w:rsid w:val="00BD377C"/>
    <w:rsid w:val="00BD3898"/>
    <w:rsid w:val="00BD38A5"/>
    <w:rsid w:val="00BD4D29"/>
    <w:rsid w:val="00BD5DD6"/>
    <w:rsid w:val="00BD5FD3"/>
    <w:rsid w:val="00BD6425"/>
    <w:rsid w:val="00BD667E"/>
    <w:rsid w:val="00BD6F00"/>
    <w:rsid w:val="00BD6F90"/>
    <w:rsid w:val="00BD7015"/>
    <w:rsid w:val="00BD7985"/>
    <w:rsid w:val="00BD7AA9"/>
    <w:rsid w:val="00BE13DD"/>
    <w:rsid w:val="00BE147F"/>
    <w:rsid w:val="00BE1F11"/>
    <w:rsid w:val="00BE20A3"/>
    <w:rsid w:val="00BE21AF"/>
    <w:rsid w:val="00BE2A15"/>
    <w:rsid w:val="00BE2DFA"/>
    <w:rsid w:val="00BE2E73"/>
    <w:rsid w:val="00BE33A1"/>
    <w:rsid w:val="00BE3876"/>
    <w:rsid w:val="00BE3D11"/>
    <w:rsid w:val="00BE4168"/>
    <w:rsid w:val="00BE472D"/>
    <w:rsid w:val="00BE4DC7"/>
    <w:rsid w:val="00BE5239"/>
    <w:rsid w:val="00BE594C"/>
    <w:rsid w:val="00BE5E61"/>
    <w:rsid w:val="00BE7382"/>
    <w:rsid w:val="00BE7DC4"/>
    <w:rsid w:val="00BF0793"/>
    <w:rsid w:val="00BF07E8"/>
    <w:rsid w:val="00BF0A9D"/>
    <w:rsid w:val="00BF0DEC"/>
    <w:rsid w:val="00BF166D"/>
    <w:rsid w:val="00BF1EB7"/>
    <w:rsid w:val="00BF1EF4"/>
    <w:rsid w:val="00BF2286"/>
    <w:rsid w:val="00BF28B9"/>
    <w:rsid w:val="00BF298E"/>
    <w:rsid w:val="00BF317D"/>
    <w:rsid w:val="00BF322C"/>
    <w:rsid w:val="00BF3A39"/>
    <w:rsid w:val="00BF4287"/>
    <w:rsid w:val="00BF50BD"/>
    <w:rsid w:val="00BF53F3"/>
    <w:rsid w:val="00BF5650"/>
    <w:rsid w:val="00BF5C40"/>
    <w:rsid w:val="00BF623E"/>
    <w:rsid w:val="00BF682F"/>
    <w:rsid w:val="00BF7950"/>
    <w:rsid w:val="00BF7C52"/>
    <w:rsid w:val="00BF7D00"/>
    <w:rsid w:val="00C00057"/>
    <w:rsid w:val="00C00381"/>
    <w:rsid w:val="00C007E0"/>
    <w:rsid w:val="00C00BF7"/>
    <w:rsid w:val="00C00FF7"/>
    <w:rsid w:val="00C01383"/>
    <w:rsid w:val="00C0190E"/>
    <w:rsid w:val="00C01C47"/>
    <w:rsid w:val="00C024EA"/>
    <w:rsid w:val="00C02653"/>
    <w:rsid w:val="00C032E7"/>
    <w:rsid w:val="00C03787"/>
    <w:rsid w:val="00C03BEE"/>
    <w:rsid w:val="00C03D0F"/>
    <w:rsid w:val="00C047D2"/>
    <w:rsid w:val="00C04B59"/>
    <w:rsid w:val="00C0579C"/>
    <w:rsid w:val="00C05DFC"/>
    <w:rsid w:val="00C05FDF"/>
    <w:rsid w:val="00C064BA"/>
    <w:rsid w:val="00C06643"/>
    <w:rsid w:val="00C07733"/>
    <w:rsid w:val="00C07E7C"/>
    <w:rsid w:val="00C101CD"/>
    <w:rsid w:val="00C10A68"/>
    <w:rsid w:val="00C10EA1"/>
    <w:rsid w:val="00C111B7"/>
    <w:rsid w:val="00C116BB"/>
    <w:rsid w:val="00C11CB0"/>
    <w:rsid w:val="00C11EAA"/>
    <w:rsid w:val="00C12149"/>
    <w:rsid w:val="00C125B6"/>
    <w:rsid w:val="00C12BBE"/>
    <w:rsid w:val="00C133CB"/>
    <w:rsid w:val="00C14638"/>
    <w:rsid w:val="00C14DB7"/>
    <w:rsid w:val="00C15252"/>
    <w:rsid w:val="00C15443"/>
    <w:rsid w:val="00C15965"/>
    <w:rsid w:val="00C166DF"/>
    <w:rsid w:val="00C16A25"/>
    <w:rsid w:val="00C16FED"/>
    <w:rsid w:val="00C17AE1"/>
    <w:rsid w:val="00C21134"/>
    <w:rsid w:val="00C217BD"/>
    <w:rsid w:val="00C22818"/>
    <w:rsid w:val="00C22BE5"/>
    <w:rsid w:val="00C22CB4"/>
    <w:rsid w:val="00C22D15"/>
    <w:rsid w:val="00C22EC2"/>
    <w:rsid w:val="00C23148"/>
    <w:rsid w:val="00C232BA"/>
    <w:rsid w:val="00C239B0"/>
    <w:rsid w:val="00C2412B"/>
    <w:rsid w:val="00C2572F"/>
    <w:rsid w:val="00C258FF"/>
    <w:rsid w:val="00C25A51"/>
    <w:rsid w:val="00C25BF0"/>
    <w:rsid w:val="00C262E6"/>
    <w:rsid w:val="00C264C9"/>
    <w:rsid w:val="00C27567"/>
    <w:rsid w:val="00C27616"/>
    <w:rsid w:val="00C27861"/>
    <w:rsid w:val="00C278D1"/>
    <w:rsid w:val="00C27966"/>
    <w:rsid w:val="00C30679"/>
    <w:rsid w:val="00C3086C"/>
    <w:rsid w:val="00C3170E"/>
    <w:rsid w:val="00C31A3A"/>
    <w:rsid w:val="00C32145"/>
    <w:rsid w:val="00C324A1"/>
    <w:rsid w:val="00C32683"/>
    <w:rsid w:val="00C327D6"/>
    <w:rsid w:val="00C32843"/>
    <w:rsid w:val="00C33B20"/>
    <w:rsid w:val="00C34007"/>
    <w:rsid w:val="00C3541A"/>
    <w:rsid w:val="00C35AD4"/>
    <w:rsid w:val="00C36020"/>
    <w:rsid w:val="00C3636B"/>
    <w:rsid w:val="00C3643E"/>
    <w:rsid w:val="00C36C5E"/>
    <w:rsid w:val="00C36CDB"/>
    <w:rsid w:val="00C36E59"/>
    <w:rsid w:val="00C36ED1"/>
    <w:rsid w:val="00C37276"/>
    <w:rsid w:val="00C37532"/>
    <w:rsid w:val="00C4104F"/>
    <w:rsid w:val="00C413AA"/>
    <w:rsid w:val="00C41724"/>
    <w:rsid w:val="00C4180B"/>
    <w:rsid w:val="00C41BA5"/>
    <w:rsid w:val="00C42097"/>
    <w:rsid w:val="00C429A6"/>
    <w:rsid w:val="00C43FA5"/>
    <w:rsid w:val="00C4489B"/>
    <w:rsid w:val="00C44929"/>
    <w:rsid w:val="00C44B31"/>
    <w:rsid w:val="00C44C8A"/>
    <w:rsid w:val="00C45371"/>
    <w:rsid w:val="00C456FA"/>
    <w:rsid w:val="00C4602A"/>
    <w:rsid w:val="00C46060"/>
    <w:rsid w:val="00C46476"/>
    <w:rsid w:val="00C46712"/>
    <w:rsid w:val="00C46B78"/>
    <w:rsid w:val="00C46D0A"/>
    <w:rsid w:val="00C46DB6"/>
    <w:rsid w:val="00C472AA"/>
    <w:rsid w:val="00C4772D"/>
    <w:rsid w:val="00C47772"/>
    <w:rsid w:val="00C47856"/>
    <w:rsid w:val="00C478F6"/>
    <w:rsid w:val="00C47DD9"/>
    <w:rsid w:val="00C50243"/>
    <w:rsid w:val="00C512AA"/>
    <w:rsid w:val="00C51DA5"/>
    <w:rsid w:val="00C5204D"/>
    <w:rsid w:val="00C53037"/>
    <w:rsid w:val="00C532E2"/>
    <w:rsid w:val="00C53705"/>
    <w:rsid w:val="00C53755"/>
    <w:rsid w:val="00C53918"/>
    <w:rsid w:val="00C53C87"/>
    <w:rsid w:val="00C53D57"/>
    <w:rsid w:val="00C53DF7"/>
    <w:rsid w:val="00C544B4"/>
    <w:rsid w:val="00C548CC"/>
    <w:rsid w:val="00C54918"/>
    <w:rsid w:val="00C54D1C"/>
    <w:rsid w:val="00C54EBA"/>
    <w:rsid w:val="00C555D4"/>
    <w:rsid w:val="00C55C62"/>
    <w:rsid w:val="00C55D9B"/>
    <w:rsid w:val="00C561AF"/>
    <w:rsid w:val="00C568FA"/>
    <w:rsid w:val="00C575E9"/>
    <w:rsid w:val="00C57714"/>
    <w:rsid w:val="00C57B76"/>
    <w:rsid w:val="00C57BF0"/>
    <w:rsid w:val="00C57D72"/>
    <w:rsid w:val="00C57EAC"/>
    <w:rsid w:val="00C57F7A"/>
    <w:rsid w:val="00C607D3"/>
    <w:rsid w:val="00C61991"/>
    <w:rsid w:val="00C61EB3"/>
    <w:rsid w:val="00C61F29"/>
    <w:rsid w:val="00C62256"/>
    <w:rsid w:val="00C622CE"/>
    <w:rsid w:val="00C62317"/>
    <w:rsid w:val="00C62504"/>
    <w:rsid w:val="00C62552"/>
    <w:rsid w:val="00C62977"/>
    <w:rsid w:val="00C63232"/>
    <w:rsid w:val="00C63611"/>
    <w:rsid w:val="00C63C8F"/>
    <w:rsid w:val="00C64738"/>
    <w:rsid w:val="00C650EB"/>
    <w:rsid w:val="00C65906"/>
    <w:rsid w:val="00C6672C"/>
    <w:rsid w:val="00C701AF"/>
    <w:rsid w:val="00C71C7B"/>
    <w:rsid w:val="00C7216E"/>
    <w:rsid w:val="00C725B1"/>
    <w:rsid w:val="00C7275A"/>
    <w:rsid w:val="00C729C5"/>
    <w:rsid w:val="00C7375E"/>
    <w:rsid w:val="00C737F1"/>
    <w:rsid w:val="00C73B8A"/>
    <w:rsid w:val="00C743C7"/>
    <w:rsid w:val="00C745F5"/>
    <w:rsid w:val="00C74686"/>
    <w:rsid w:val="00C74EB7"/>
    <w:rsid w:val="00C74F74"/>
    <w:rsid w:val="00C7574B"/>
    <w:rsid w:val="00C75784"/>
    <w:rsid w:val="00C75B8C"/>
    <w:rsid w:val="00C767A2"/>
    <w:rsid w:val="00C76A61"/>
    <w:rsid w:val="00C77061"/>
    <w:rsid w:val="00C77429"/>
    <w:rsid w:val="00C77E39"/>
    <w:rsid w:val="00C8001F"/>
    <w:rsid w:val="00C80028"/>
    <w:rsid w:val="00C8011D"/>
    <w:rsid w:val="00C801F3"/>
    <w:rsid w:val="00C80B07"/>
    <w:rsid w:val="00C81854"/>
    <w:rsid w:val="00C81B66"/>
    <w:rsid w:val="00C820B5"/>
    <w:rsid w:val="00C82248"/>
    <w:rsid w:val="00C82628"/>
    <w:rsid w:val="00C82721"/>
    <w:rsid w:val="00C82D4A"/>
    <w:rsid w:val="00C83591"/>
    <w:rsid w:val="00C84390"/>
    <w:rsid w:val="00C843B9"/>
    <w:rsid w:val="00C84590"/>
    <w:rsid w:val="00C84D8C"/>
    <w:rsid w:val="00C84DBE"/>
    <w:rsid w:val="00C86233"/>
    <w:rsid w:val="00C866CA"/>
    <w:rsid w:val="00C8733F"/>
    <w:rsid w:val="00C90198"/>
    <w:rsid w:val="00C90AD5"/>
    <w:rsid w:val="00C925C1"/>
    <w:rsid w:val="00C92ADD"/>
    <w:rsid w:val="00C92F91"/>
    <w:rsid w:val="00C936A2"/>
    <w:rsid w:val="00C94091"/>
    <w:rsid w:val="00C940EE"/>
    <w:rsid w:val="00C946E7"/>
    <w:rsid w:val="00C94736"/>
    <w:rsid w:val="00C947B8"/>
    <w:rsid w:val="00C9486F"/>
    <w:rsid w:val="00C94CE3"/>
    <w:rsid w:val="00C94D89"/>
    <w:rsid w:val="00C94E2E"/>
    <w:rsid w:val="00C95101"/>
    <w:rsid w:val="00C951FF"/>
    <w:rsid w:val="00C9543B"/>
    <w:rsid w:val="00C9543F"/>
    <w:rsid w:val="00C955D9"/>
    <w:rsid w:val="00C9594E"/>
    <w:rsid w:val="00C95B2B"/>
    <w:rsid w:val="00C95CEB"/>
    <w:rsid w:val="00C964E7"/>
    <w:rsid w:val="00C9697C"/>
    <w:rsid w:val="00C96D38"/>
    <w:rsid w:val="00C975F6"/>
    <w:rsid w:val="00C97BE3"/>
    <w:rsid w:val="00C97BF3"/>
    <w:rsid w:val="00C97C1C"/>
    <w:rsid w:val="00CA0535"/>
    <w:rsid w:val="00CA0A42"/>
    <w:rsid w:val="00CA0A84"/>
    <w:rsid w:val="00CA0BB7"/>
    <w:rsid w:val="00CA0C87"/>
    <w:rsid w:val="00CA0CE1"/>
    <w:rsid w:val="00CA0CE6"/>
    <w:rsid w:val="00CA15B1"/>
    <w:rsid w:val="00CA188C"/>
    <w:rsid w:val="00CA20AC"/>
    <w:rsid w:val="00CA23B8"/>
    <w:rsid w:val="00CA31AB"/>
    <w:rsid w:val="00CA3697"/>
    <w:rsid w:val="00CA376E"/>
    <w:rsid w:val="00CA38EE"/>
    <w:rsid w:val="00CA3EE7"/>
    <w:rsid w:val="00CA4620"/>
    <w:rsid w:val="00CA4D76"/>
    <w:rsid w:val="00CA545A"/>
    <w:rsid w:val="00CA58F5"/>
    <w:rsid w:val="00CA5CE0"/>
    <w:rsid w:val="00CA611A"/>
    <w:rsid w:val="00CA70FA"/>
    <w:rsid w:val="00CA731B"/>
    <w:rsid w:val="00CA7AD8"/>
    <w:rsid w:val="00CB0B01"/>
    <w:rsid w:val="00CB0C29"/>
    <w:rsid w:val="00CB0D34"/>
    <w:rsid w:val="00CB0F08"/>
    <w:rsid w:val="00CB18A3"/>
    <w:rsid w:val="00CB1DFB"/>
    <w:rsid w:val="00CB1FD8"/>
    <w:rsid w:val="00CB2168"/>
    <w:rsid w:val="00CB2203"/>
    <w:rsid w:val="00CB2550"/>
    <w:rsid w:val="00CB27FC"/>
    <w:rsid w:val="00CB33B5"/>
    <w:rsid w:val="00CB3437"/>
    <w:rsid w:val="00CB35A8"/>
    <w:rsid w:val="00CB3BFC"/>
    <w:rsid w:val="00CB3F9A"/>
    <w:rsid w:val="00CB4079"/>
    <w:rsid w:val="00CB410A"/>
    <w:rsid w:val="00CB489E"/>
    <w:rsid w:val="00CB4EB5"/>
    <w:rsid w:val="00CB52AE"/>
    <w:rsid w:val="00CB557A"/>
    <w:rsid w:val="00CB561C"/>
    <w:rsid w:val="00CB5A59"/>
    <w:rsid w:val="00CB6075"/>
    <w:rsid w:val="00CB622A"/>
    <w:rsid w:val="00CB6245"/>
    <w:rsid w:val="00CB624D"/>
    <w:rsid w:val="00CB64AD"/>
    <w:rsid w:val="00CB64C3"/>
    <w:rsid w:val="00CB722E"/>
    <w:rsid w:val="00CC03D5"/>
    <w:rsid w:val="00CC09E3"/>
    <w:rsid w:val="00CC0BFA"/>
    <w:rsid w:val="00CC0CF0"/>
    <w:rsid w:val="00CC0E30"/>
    <w:rsid w:val="00CC0FFC"/>
    <w:rsid w:val="00CC2D56"/>
    <w:rsid w:val="00CC2DAD"/>
    <w:rsid w:val="00CC2E55"/>
    <w:rsid w:val="00CC32B2"/>
    <w:rsid w:val="00CC3747"/>
    <w:rsid w:val="00CC37CC"/>
    <w:rsid w:val="00CC38DD"/>
    <w:rsid w:val="00CC4354"/>
    <w:rsid w:val="00CC444B"/>
    <w:rsid w:val="00CC45ED"/>
    <w:rsid w:val="00CC4B08"/>
    <w:rsid w:val="00CC53E2"/>
    <w:rsid w:val="00CC5D59"/>
    <w:rsid w:val="00CC78D2"/>
    <w:rsid w:val="00CC7A3B"/>
    <w:rsid w:val="00CC7C34"/>
    <w:rsid w:val="00CD15A5"/>
    <w:rsid w:val="00CD1912"/>
    <w:rsid w:val="00CD246E"/>
    <w:rsid w:val="00CD26E3"/>
    <w:rsid w:val="00CD2A5E"/>
    <w:rsid w:val="00CD324A"/>
    <w:rsid w:val="00CD3609"/>
    <w:rsid w:val="00CD3612"/>
    <w:rsid w:val="00CD3B16"/>
    <w:rsid w:val="00CD3D15"/>
    <w:rsid w:val="00CD4310"/>
    <w:rsid w:val="00CD4329"/>
    <w:rsid w:val="00CD45CE"/>
    <w:rsid w:val="00CD4785"/>
    <w:rsid w:val="00CD4999"/>
    <w:rsid w:val="00CD4C3F"/>
    <w:rsid w:val="00CD534C"/>
    <w:rsid w:val="00CD536F"/>
    <w:rsid w:val="00CD548D"/>
    <w:rsid w:val="00CD5930"/>
    <w:rsid w:val="00CD5BC3"/>
    <w:rsid w:val="00CD722B"/>
    <w:rsid w:val="00CD795F"/>
    <w:rsid w:val="00CE0333"/>
    <w:rsid w:val="00CE042C"/>
    <w:rsid w:val="00CE0FAD"/>
    <w:rsid w:val="00CE1472"/>
    <w:rsid w:val="00CE15A6"/>
    <w:rsid w:val="00CE17FC"/>
    <w:rsid w:val="00CE19A3"/>
    <w:rsid w:val="00CE1F52"/>
    <w:rsid w:val="00CE2166"/>
    <w:rsid w:val="00CE2759"/>
    <w:rsid w:val="00CE2C7D"/>
    <w:rsid w:val="00CE2F5B"/>
    <w:rsid w:val="00CE3056"/>
    <w:rsid w:val="00CE3383"/>
    <w:rsid w:val="00CE4DEA"/>
    <w:rsid w:val="00CE4EC0"/>
    <w:rsid w:val="00CE4F69"/>
    <w:rsid w:val="00CE52AD"/>
    <w:rsid w:val="00CE5B4F"/>
    <w:rsid w:val="00CE5DBD"/>
    <w:rsid w:val="00CE6554"/>
    <w:rsid w:val="00CE65AE"/>
    <w:rsid w:val="00CE6832"/>
    <w:rsid w:val="00CE68F1"/>
    <w:rsid w:val="00CE727C"/>
    <w:rsid w:val="00CE79B1"/>
    <w:rsid w:val="00CE7BAE"/>
    <w:rsid w:val="00CF0109"/>
    <w:rsid w:val="00CF02D0"/>
    <w:rsid w:val="00CF03F0"/>
    <w:rsid w:val="00CF0428"/>
    <w:rsid w:val="00CF04BF"/>
    <w:rsid w:val="00CF069F"/>
    <w:rsid w:val="00CF0C32"/>
    <w:rsid w:val="00CF1C75"/>
    <w:rsid w:val="00CF1DB9"/>
    <w:rsid w:val="00CF235E"/>
    <w:rsid w:val="00CF2409"/>
    <w:rsid w:val="00CF2F2A"/>
    <w:rsid w:val="00CF38B1"/>
    <w:rsid w:val="00CF3B30"/>
    <w:rsid w:val="00CF3D21"/>
    <w:rsid w:val="00CF3DC0"/>
    <w:rsid w:val="00CF4325"/>
    <w:rsid w:val="00CF44DE"/>
    <w:rsid w:val="00CF4638"/>
    <w:rsid w:val="00CF4A41"/>
    <w:rsid w:val="00CF5355"/>
    <w:rsid w:val="00CF53D5"/>
    <w:rsid w:val="00CF67D4"/>
    <w:rsid w:val="00CF6D54"/>
    <w:rsid w:val="00CF7320"/>
    <w:rsid w:val="00CF7578"/>
    <w:rsid w:val="00CF7828"/>
    <w:rsid w:val="00CF791E"/>
    <w:rsid w:val="00CF79B2"/>
    <w:rsid w:val="00CF7DB2"/>
    <w:rsid w:val="00D00E4D"/>
    <w:rsid w:val="00D012CE"/>
    <w:rsid w:val="00D016CC"/>
    <w:rsid w:val="00D01CC3"/>
    <w:rsid w:val="00D023DB"/>
    <w:rsid w:val="00D02477"/>
    <w:rsid w:val="00D026E9"/>
    <w:rsid w:val="00D02CD9"/>
    <w:rsid w:val="00D02DF0"/>
    <w:rsid w:val="00D03559"/>
    <w:rsid w:val="00D03C24"/>
    <w:rsid w:val="00D04006"/>
    <w:rsid w:val="00D04523"/>
    <w:rsid w:val="00D0480B"/>
    <w:rsid w:val="00D048A0"/>
    <w:rsid w:val="00D04A39"/>
    <w:rsid w:val="00D057F6"/>
    <w:rsid w:val="00D058AC"/>
    <w:rsid w:val="00D062F6"/>
    <w:rsid w:val="00D06730"/>
    <w:rsid w:val="00D06FD2"/>
    <w:rsid w:val="00D07142"/>
    <w:rsid w:val="00D076F9"/>
    <w:rsid w:val="00D07D3F"/>
    <w:rsid w:val="00D07DE8"/>
    <w:rsid w:val="00D10D11"/>
    <w:rsid w:val="00D10D83"/>
    <w:rsid w:val="00D10E89"/>
    <w:rsid w:val="00D1179C"/>
    <w:rsid w:val="00D125F1"/>
    <w:rsid w:val="00D12C2F"/>
    <w:rsid w:val="00D12DDF"/>
    <w:rsid w:val="00D12ECD"/>
    <w:rsid w:val="00D131CE"/>
    <w:rsid w:val="00D13835"/>
    <w:rsid w:val="00D13860"/>
    <w:rsid w:val="00D13C43"/>
    <w:rsid w:val="00D1452A"/>
    <w:rsid w:val="00D14C1A"/>
    <w:rsid w:val="00D14FA5"/>
    <w:rsid w:val="00D150C6"/>
    <w:rsid w:val="00D15142"/>
    <w:rsid w:val="00D15181"/>
    <w:rsid w:val="00D153BB"/>
    <w:rsid w:val="00D157E8"/>
    <w:rsid w:val="00D16543"/>
    <w:rsid w:val="00D16AA2"/>
    <w:rsid w:val="00D170AD"/>
    <w:rsid w:val="00D174BC"/>
    <w:rsid w:val="00D175AF"/>
    <w:rsid w:val="00D17E43"/>
    <w:rsid w:val="00D2009D"/>
    <w:rsid w:val="00D20122"/>
    <w:rsid w:val="00D2115A"/>
    <w:rsid w:val="00D211BC"/>
    <w:rsid w:val="00D2146D"/>
    <w:rsid w:val="00D215D5"/>
    <w:rsid w:val="00D21619"/>
    <w:rsid w:val="00D21973"/>
    <w:rsid w:val="00D219B2"/>
    <w:rsid w:val="00D223C3"/>
    <w:rsid w:val="00D224D3"/>
    <w:rsid w:val="00D22605"/>
    <w:rsid w:val="00D22C27"/>
    <w:rsid w:val="00D23068"/>
    <w:rsid w:val="00D24162"/>
    <w:rsid w:val="00D24582"/>
    <w:rsid w:val="00D24A33"/>
    <w:rsid w:val="00D25288"/>
    <w:rsid w:val="00D25320"/>
    <w:rsid w:val="00D25D9B"/>
    <w:rsid w:val="00D2618E"/>
    <w:rsid w:val="00D2667A"/>
    <w:rsid w:val="00D26A59"/>
    <w:rsid w:val="00D26BDC"/>
    <w:rsid w:val="00D2736A"/>
    <w:rsid w:val="00D277F3"/>
    <w:rsid w:val="00D2791F"/>
    <w:rsid w:val="00D30889"/>
    <w:rsid w:val="00D31344"/>
    <w:rsid w:val="00D3165C"/>
    <w:rsid w:val="00D31878"/>
    <w:rsid w:val="00D319A2"/>
    <w:rsid w:val="00D32246"/>
    <w:rsid w:val="00D3277E"/>
    <w:rsid w:val="00D32EEC"/>
    <w:rsid w:val="00D3314C"/>
    <w:rsid w:val="00D337A5"/>
    <w:rsid w:val="00D33C7A"/>
    <w:rsid w:val="00D33DFD"/>
    <w:rsid w:val="00D33E3A"/>
    <w:rsid w:val="00D346ED"/>
    <w:rsid w:val="00D34A75"/>
    <w:rsid w:val="00D3516C"/>
    <w:rsid w:val="00D3543A"/>
    <w:rsid w:val="00D35446"/>
    <w:rsid w:val="00D35E28"/>
    <w:rsid w:val="00D35EA3"/>
    <w:rsid w:val="00D36429"/>
    <w:rsid w:val="00D366B4"/>
    <w:rsid w:val="00D36890"/>
    <w:rsid w:val="00D36EB5"/>
    <w:rsid w:val="00D3755F"/>
    <w:rsid w:val="00D377F9"/>
    <w:rsid w:val="00D40022"/>
    <w:rsid w:val="00D40BB6"/>
    <w:rsid w:val="00D416B0"/>
    <w:rsid w:val="00D41870"/>
    <w:rsid w:val="00D41C67"/>
    <w:rsid w:val="00D41EEB"/>
    <w:rsid w:val="00D42676"/>
    <w:rsid w:val="00D426B4"/>
    <w:rsid w:val="00D42799"/>
    <w:rsid w:val="00D4388A"/>
    <w:rsid w:val="00D44E90"/>
    <w:rsid w:val="00D44F3B"/>
    <w:rsid w:val="00D451B5"/>
    <w:rsid w:val="00D4527C"/>
    <w:rsid w:val="00D460F5"/>
    <w:rsid w:val="00D463AC"/>
    <w:rsid w:val="00D46B7F"/>
    <w:rsid w:val="00D46D48"/>
    <w:rsid w:val="00D4710C"/>
    <w:rsid w:val="00D47150"/>
    <w:rsid w:val="00D472AB"/>
    <w:rsid w:val="00D4754A"/>
    <w:rsid w:val="00D47627"/>
    <w:rsid w:val="00D50A6E"/>
    <w:rsid w:val="00D50E24"/>
    <w:rsid w:val="00D50E25"/>
    <w:rsid w:val="00D51587"/>
    <w:rsid w:val="00D517DB"/>
    <w:rsid w:val="00D51F5C"/>
    <w:rsid w:val="00D5292F"/>
    <w:rsid w:val="00D529E2"/>
    <w:rsid w:val="00D52C4D"/>
    <w:rsid w:val="00D534EE"/>
    <w:rsid w:val="00D53874"/>
    <w:rsid w:val="00D53B51"/>
    <w:rsid w:val="00D53DA5"/>
    <w:rsid w:val="00D54000"/>
    <w:rsid w:val="00D54F48"/>
    <w:rsid w:val="00D5555F"/>
    <w:rsid w:val="00D55942"/>
    <w:rsid w:val="00D55B5E"/>
    <w:rsid w:val="00D55F07"/>
    <w:rsid w:val="00D56659"/>
    <w:rsid w:val="00D56A60"/>
    <w:rsid w:val="00D570AD"/>
    <w:rsid w:val="00D57173"/>
    <w:rsid w:val="00D574A4"/>
    <w:rsid w:val="00D57656"/>
    <w:rsid w:val="00D57A2C"/>
    <w:rsid w:val="00D57E1E"/>
    <w:rsid w:val="00D609FF"/>
    <w:rsid w:val="00D60B3B"/>
    <w:rsid w:val="00D61493"/>
    <w:rsid w:val="00D6196D"/>
    <w:rsid w:val="00D61A6A"/>
    <w:rsid w:val="00D61BF0"/>
    <w:rsid w:val="00D61D2C"/>
    <w:rsid w:val="00D620D4"/>
    <w:rsid w:val="00D622C2"/>
    <w:rsid w:val="00D623A4"/>
    <w:rsid w:val="00D6260B"/>
    <w:rsid w:val="00D62984"/>
    <w:rsid w:val="00D63A96"/>
    <w:rsid w:val="00D63C36"/>
    <w:rsid w:val="00D63C5D"/>
    <w:rsid w:val="00D63D26"/>
    <w:rsid w:val="00D647D0"/>
    <w:rsid w:val="00D66769"/>
    <w:rsid w:val="00D66C29"/>
    <w:rsid w:val="00D672DC"/>
    <w:rsid w:val="00D673C9"/>
    <w:rsid w:val="00D67822"/>
    <w:rsid w:val="00D67BDC"/>
    <w:rsid w:val="00D70383"/>
    <w:rsid w:val="00D704B3"/>
    <w:rsid w:val="00D70529"/>
    <w:rsid w:val="00D709D5"/>
    <w:rsid w:val="00D70AB1"/>
    <w:rsid w:val="00D70E96"/>
    <w:rsid w:val="00D715D4"/>
    <w:rsid w:val="00D716BB"/>
    <w:rsid w:val="00D71735"/>
    <w:rsid w:val="00D72AF5"/>
    <w:rsid w:val="00D73106"/>
    <w:rsid w:val="00D73200"/>
    <w:rsid w:val="00D73618"/>
    <w:rsid w:val="00D74949"/>
    <w:rsid w:val="00D7562E"/>
    <w:rsid w:val="00D76232"/>
    <w:rsid w:val="00D762DF"/>
    <w:rsid w:val="00D7698F"/>
    <w:rsid w:val="00D76D11"/>
    <w:rsid w:val="00D76D1A"/>
    <w:rsid w:val="00D76E84"/>
    <w:rsid w:val="00D77291"/>
    <w:rsid w:val="00D802B6"/>
    <w:rsid w:val="00D80E72"/>
    <w:rsid w:val="00D81556"/>
    <w:rsid w:val="00D818D4"/>
    <w:rsid w:val="00D8192C"/>
    <w:rsid w:val="00D81E7C"/>
    <w:rsid w:val="00D82642"/>
    <w:rsid w:val="00D83393"/>
    <w:rsid w:val="00D83562"/>
    <w:rsid w:val="00D8357A"/>
    <w:rsid w:val="00D83A3E"/>
    <w:rsid w:val="00D83F49"/>
    <w:rsid w:val="00D842CE"/>
    <w:rsid w:val="00D8491F"/>
    <w:rsid w:val="00D84BE2"/>
    <w:rsid w:val="00D84C0E"/>
    <w:rsid w:val="00D84C3A"/>
    <w:rsid w:val="00D850DB"/>
    <w:rsid w:val="00D851C6"/>
    <w:rsid w:val="00D854FD"/>
    <w:rsid w:val="00D85630"/>
    <w:rsid w:val="00D857FD"/>
    <w:rsid w:val="00D85BBC"/>
    <w:rsid w:val="00D86189"/>
    <w:rsid w:val="00D86F3F"/>
    <w:rsid w:val="00D86FDD"/>
    <w:rsid w:val="00D87C91"/>
    <w:rsid w:val="00D9014C"/>
    <w:rsid w:val="00D90CEE"/>
    <w:rsid w:val="00D912DC"/>
    <w:rsid w:val="00D91BA1"/>
    <w:rsid w:val="00D91C43"/>
    <w:rsid w:val="00D91C9F"/>
    <w:rsid w:val="00D91D44"/>
    <w:rsid w:val="00D9210D"/>
    <w:rsid w:val="00D927D3"/>
    <w:rsid w:val="00D928CA"/>
    <w:rsid w:val="00D92A78"/>
    <w:rsid w:val="00D9317F"/>
    <w:rsid w:val="00D9333C"/>
    <w:rsid w:val="00D944E9"/>
    <w:rsid w:val="00D94612"/>
    <w:rsid w:val="00D948C2"/>
    <w:rsid w:val="00D94C19"/>
    <w:rsid w:val="00D952A8"/>
    <w:rsid w:val="00D9647F"/>
    <w:rsid w:val="00D9649F"/>
    <w:rsid w:val="00D967AF"/>
    <w:rsid w:val="00D96B4C"/>
    <w:rsid w:val="00D97355"/>
    <w:rsid w:val="00D979F7"/>
    <w:rsid w:val="00D97DDC"/>
    <w:rsid w:val="00DA0039"/>
    <w:rsid w:val="00DA0593"/>
    <w:rsid w:val="00DA07C2"/>
    <w:rsid w:val="00DA0D0E"/>
    <w:rsid w:val="00DA0F66"/>
    <w:rsid w:val="00DA1B12"/>
    <w:rsid w:val="00DA245A"/>
    <w:rsid w:val="00DA2538"/>
    <w:rsid w:val="00DA2916"/>
    <w:rsid w:val="00DA37C3"/>
    <w:rsid w:val="00DA3EA2"/>
    <w:rsid w:val="00DA4623"/>
    <w:rsid w:val="00DA4E6A"/>
    <w:rsid w:val="00DA51E3"/>
    <w:rsid w:val="00DA51EF"/>
    <w:rsid w:val="00DA5EDA"/>
    <w:rsid w:val="00DA685B"/>
    <w:rsid w:val="00DA7138"/>
    <w:rsid w:val="00DA79A1"/>
    <w:rsid w:val="00DA7D8C"/>
    <w:rsid w:val="00DB03CD"/>
    <w:rsid w:val="00DB03E0"/>
    <w:rsid w:val="00DB040F"/>
    <w:rsid w:val="00DB073A"/>
    <w:rsid w:val="00DB0E23"/>
    <w:rsid w:val="00DB11F3"/>
    <w:rsid w:val="00DB2949"/>
    <w:rsid w:val="00DB29E3"/>
    <w:rsid w:val="00DB340A"/>
    <w:rsid w:val="00DB35B6"/>
    <w:rsid w:val="00DB3606"/>
    <w:rsid w:val="00DB370B"/>
    <w:rsid w:val="00DB49EE"/>
    <w:rsid w:val="00DB5076"/>
    <w:rsid w:val="00DB55BD"/>
    <w:rsid w:val="00DB56F6"/>
    <w:rsid w:val="00DB5D05"/>
    <w:rsid w:val="00DB6D29"/>
    <w:rsid w:val="00DB6E3A"/>
    <w:rsid w:val="00DB71F7"/>
    <w:rsid w:val="00DC00BD"/>
    <w:rsid w:val="00DC05D1"/>
    <w:rsid w:val="00DC07BC"/>
    <w:rsid w:val="00DC0998"/>
    <w:rsid w:val="00DC0C3A"/>
    <w:rsid w:val="00DC0EEB"/>
    <w:rsid w:val="00DC11A7"/>
    <w:rsid w:val="00DC18F5"/>
    <w:rsid w:val="00DC1D88"/>
    <w:rsid w:val="00DC1EBF"/>
    <w:rsid w:val="00DC2910"/>
    <w:rsid w:val="00DC2CFF"/>
    <w:rsid w:val="00DC3283"/>
    <w:rsid w:val="00DC3706"/>
    <w:rsid w:val="00DC3734"/>
    <w:rsid w:val="00DC39B7"/>
    <w:rsid w:val="00DC3E12"/>
    <w:rsid w:val="00DC456F"/>
    <w:rsid w:val="00DC46E6"/>
    <w:rsid w:val="00DC4958"/>
    <w:rsid w:val="00DC4B92"/>
    <w:rsid w:val="00DC4BBC"/>
    <w:rsid w:val="00DC4BD4"/>
    <w:rsid w:val="00DC4D0C"/>
    <w:rsid w:val="00DC5A4C"/>
    <w:rsid w:val="00DC5DD3"/>
    <w:rsid w:val="00DC6166"/>
    <w:rsid w:val="00DC784A"/>
    <w:rsid w:val="00DD00E5"/>
    <w:rsid w:val="00DD02F2"/>
    <w:rsid w:val="00DD05C2"/>
    <w:rsid w:val="00DD0897"/>
    <w:rsid w:val="00DD16A3"/>
    <w:rsid w:val="00DD1BE4"/>
    <w:rsid w:val="00DD1C4C"/>
    <w:rsid w:val="00DD1CBB"/>
    <w:rsid w:val="00DD2AB4"/>
    <w:rsid w:val="00DD3213"/>
    <w:rsid w:val="00DD39F2"/>
    <w:rsid w:val="00DD3E46"/>
    <w:rsid w:val="00DD3F38"/>
    <w:rsid w:val="00DD4245"/>
    <w:rsid w:val="00DD4776"/>
    <w:rsid w:val="00DD47B2"/>
    <w:rsid w:val="00DD4B64"/>
    <w:rsid w:val="00DD4BE1"/>
    <w:rsid w:val="00DD4E79"/>
    <w:rsid w:val="00DD4EC0"/>
    <w:rsid w:val="00DD524B"/>
    <w:rsid w:val="00DD54E9"/>
    <w:rsid w:val="00DD6168"/>
    <w:rsid w:val="00DD6346"/>
    <w:rsid w:val="00DD6B99"/>
    <w:rsid w:val="00DD6FAB"/>
    <w:rsid w:val="00DD73D5"/>
    <w:rsid w:val="00DD7671"/>
    <w:rsid w:val="00DD76D7"/>
    <w:rsid w:val="00DD790C"/>
    <w:rsid w:val="00DE01A2"/>
    <w:rsid w:val="00DE02C1"/>
    <w:rsid w:val="00DE0C93"/>
    <w:rsid w:val="00DE1191"/>
    <w:rsid w:val="00DE1744"/>
    <w:rsid w:val="00DE19D7"/>
    <w:rsid w:val="00DE1CEF"/>
    <w:rsid w:val="00DE2060"/>
    <w:rsid w:val="00DE24F8"/>
    <w:rsid w:val="00DE406C"/>
    <w:rsid w:val="00DE4104"/>
    <w:rsid w:val="00DE45D6"/>
    <w:rsid w:val="00DE5427"/>
    <w:rsid w:val="00DE5E3E"/>
    <w:rsid w:val="00DE60D9"/>
    <w:rsid w:val="00DE60F4"/>
    <w:rsid w:val="00DE65D6"/>
    <w:rsid w:val="00DE70EF"/>
    <w:rsid w:val="00DE75E2"/>
    <w:rsid w:val="00DF0709"/>
    <w:rsid w:val="00DF0DA2"/>
    <w:rsid w:val="00DF2227"/>
    <w:rsid w:val="00DF23FF"/>
    <w:rsid w:val="00DF27F9"/>
    <w:rsid w:val="00DF29DF"/>
    <w:rsid w:val="00DF3612"/>
    <w:rsid w:val="00DF378E"/>
    <w:rsid w:val="00DF3851"/>
    <w:rsid w:val="00DF3DE2"/>
    <w:rsid w:val="00DF40BB"/>
    <w:rsid w:val="00DF4249"/>
    <w:rsid w:val="00DF441A"/>
    <w:rsid w:val="00DF5176"/>
    <w:rsid w:val="00DF52B6"/>
    <w:rsid w:val="00DF559D"/>
    <w:rsid w:val="00DF5D4A"/>
    <w:rsid w:val="00DF5F1C"/>
    <w:rsid w:val="00DF612D"/>
    <w:rsid w:val="00DF6A43"/>
    <w:rsid w:val="00DF6DBF"/>
    <w:rsid w:val="00DF6E69"/>
    <w:rsid w:val="00DF71DA"/>
    <w:rsid w:val="00DF7F68"/>
    <w:rsid w:val="00E00570"/>
    <w:rsid w:val="00E0074F"/>
    <w:rsid w:val="00E00F67"/>
    <w:rsid w:val="00E01207"/>
    <w:rsid w:val="00E0121C"/>
    <w:rsid w:val="00E01345"/>
    <w:rsid w:val="00E01870"/>
    <w:rsid w:val="00E01A1C"/>
    <w:rsid w:val="00E01A8C"/>
    <w:rsid w:val="00E01C88"/>
    <w:rsid w:val="00E03764"/>
    <w:rsid w:val="00E03937"/>
    <w:rsid w:val="00E03B3D"/>
    <w:rsid w:val="00E03C03"/>
    <w:rsid w:val="00E044C0"/>
    <w:rsid w:val="00E0450F"/>
    <w:rsid w:val="00E0474E"/>
    <w:rsid w:val="00E04A43"/>
    <w:rsid w:val="00E05604"/>
    <w:rsid w:val="00E06238"/>
    <w:rsid w:val="00E069D1"/>
    <w:rsid w:val="00E0759E"/>
    <w:rsid w:val="00E075B7"/>
    <w:rsid w:val="00E07843"/>
    <w:rsid w:val="00E07C33"/>
    <w:rsid w:val="00E10040"/>
    <w:rsid w:val="00E103E3"/>
    <w:rsid w:val="00E107D1"/>
    <w:rsid w:val="00E1111D"/>
    <w:rsid w:val="00E112D6"/>
    <w:rsid w:val="00E11638"/>
    <w:rsid w:val="00E11A6F"/>
    <w:rsid w:val="00E11BB6"/>
    <w:rsid w:val="00E11C15"/>
    <w:rsid w:val="00E11D70"/>
    <w:rsid w:val="00E12EBE"/>
    <w:rsid w:val="00E13DE6"/>
    <w:rsid w:val="00E13EAE"/>
    <w:rsid w:val="00E141D3"/>
    <w:rsid w:val="00E14268"/>
    <w:rsid w:val="00E14397"/>
    <w:rsid w:val="00E14DE0"/>
    <w:rsid w:val="00E14FB5"/>
    <w:rsid w:val="00E150F6"/>
    <w:rsid w:val="00E1517D"/>
    <w:rsid w:val="00E15627"/>
    <w:rsid w:val="00E15EA4"/>
    <w:rsid w:val="00E16E23"/>
    <w:rsid w:val="00E1721F"/>
    <w:rsid w:val="00E17263"/>
    <w:rsid w:val="00E1763B"/>
    <w:rsid w:val="00E176F9"/>
    <w:rsid w:val="00E177FE"/>
    <w:rsid w:val="00E17832"/>
    <w:rsid w:val="00E17AFA"/>
    <w:rsid w:val="00E17DAC"/>
    <w:rsid w:val="00E200B3"/>
    <w:rsid w:val="00E208F3"/>
    <w:rsid w:val="00E20D14"/>
    <w:rsid w:val="00E21853"/>
    <w:rsid w:val="00E220B1"/>
    <w:rsid w:val="00E220DA"/>
    <w:rsid w:val="00E22336"/>
    <w:rsid w:val="00E22C0D"/>
    <w:rsid w:val="00E22D12"/>
    <w:rsid w:val="00E2310B"/>
    <w:rsid w:val="00E232B9"/>
    <w:rsid w:val="00E23F8C"/>
    <w:rsid w:val="00E2403C"/>
    <w:rsid w:val="00E24AAC"/>
    <w:rsid w:val="00E24C99"/>
    <w:rsid w:val="00E250FE"/>
    <w:rsid w:val="00E25A32"/>
    <w:rsid w:val="00E26144"/>
    <w:rsid w:val="00E26285"/>
    <w:rsid w:val="00E266F1"/>
    <w:rsid w:val="00E27024"/>
    <w:rsid w:val="00E271BC"/>
    <w:rsid w:val="00E2761B"/>
    <w:rsid w:val="00E27FBE"/>
    <w:rsid w:val="00E31809"/>
    <w:rsid w:val="00E32089"/>
    <w:rsid w:val="00E32F4F"/>
    <w:rsid w:val="00E335BB"/>
    <w:rsid w:val="00E33BE8"/>
    <w:rsid w:val="00E33C45"/>
    <w:rsid w:val="00E33FC2"/>
    <w:rsid w:val="00E34352"/>
    <w:rsid w:val="00E34377"/>
    <w:rsid w:val="00E349E9"/>
    <w:rsid w:val="00E35625"/>
    <w:rsid w:val="00E359BE"/>
    <w:rsid w:val="00E3622D"/>
    <w:rsid w:val="00E3720E"/>
    <w:rsid w:val="00E372AB"/>
    <w:rsid w:val="00E40D93"/>
    <w:rsid w:val="00E40F9E"/>
    <w:rsid w:val="00E412B6"/>
    <w:rsid w:val="00E41421"/>
    <w:rsid w:val="00E41604"/>
    <w:rsid w:val="00E417CA"/>
    <w:rsid w:val="00E41B6B"/>
    <w:rsid w:val="00E426D2"/>
    <w:rsid w:val="00E42B79"/>
    <w:rsid w:val="00E4316D"/>
    <w:rsid w:val="00E43283"/>
    <w:rsid w:val="00E4341E"/>
    <w:rsid w:val="00E448A3"/>
    <w:rsid w:val="00E451FE"/>
    <w:rsid w:val="00E4547A"/>
    <w:rsid w:val="00E45A6E"/>
    <w:rsid w:val="00E45C85"/>
    <w:rsid w:val="00E46B40"/>
    <w:rsid w:val="00E46D7A"/>
    <w:rsid w:val="00E47F3C"/>
    <w:rsid w:val="00E47F59"/>
    <w:rsid w:val="00E503BD"/>
    <w:rsid w:val="00E50668"/>
    <w:rsid w:val="00E50B53"/>
    <w:rsid w:val="00E514A0"/>
    <w:rsid w:val="00E51875"/>
    <w:rsid w:val="00E52564"/>
    <w:rsid w:val="00E52C73"/>
    <w:rsid w:val="00E52E35"/>
    <w:rsid w:val="00E52FF9"/>
    <w:rsid w:val="00E5382B"/>
    <w:rsid w:val="00E53F68"/>
    <w:rsid w:val="00E540A1"/>
    <w:rsid w:val="00E540D1"/>
    <w:rsid w:val="00E54128"/>
    <w:rsid w:val="00E54304"/>
    <w:rsid w:val="00E544C5"/>
    <w:rsid w:val="00E55286"/>
    <w:rsid w:val="00E552EC"/>
    <w:rsid w:val="00E55554"/>
    <w:rsid w:val="00E557E4"/>
    <w:rsid w:val="00E56F29"/>
    <w:rsid w:val="00E56FFE"/>
    <w:rsid w:val="00E5749B"/>
    <w:rsid w:val="00E577AD"/>
    <w:rsid w:val="00E608BF"/>
    <w:rsid w:val="00E60F7E"/>
    <w:rsid w:val="00E6152D"/>
    <w:rsid w:val="00E616DD"/>
    <w:rsid w:val="00E61CFF"/>
    <w:rsid w:val="00E62C61"/>
    <w:rsid w:val="00E632B6"/>
    <w:rsid w:val="00E637F2"/>
    <w:rsid w:val="00E63803"/>
    <w:rsid w:val="00E63FC2"/>
    <w:rsid w:val="00E6403D"/>
    <w:rsid w:val="00E65E3F"/>
    <w:rsid w:val="00E65F84"/>
    <w:rsid w:val="00E662A5"/>
    <w:rsid w:val="00E666B2"/>
    <w:rsid w:val="00E669D3"/>
    <w:rsid w:val="00E66B49"/>
    <w:rsid w:val="00E67BCE"/>
    <w:rsid w:val="00E67C32"/>
    <w:rsid w:val="00E67E7B"/>
    <w:rsid w:val="00E703AD"/>
    <w:rsid w:val="00E705D8"/>
    <w:rsid w:val="00E7114B"/>
    <w:rsid w:val="00E715E6"/>
    <w:rsid w:val="00E7198A"/>
    <w:rsid w:val="00E71E47"/>
    <w:rsid w:val="00E7271E"/>
    <w:rsid w:val="00E727A7"/>
    <w:rsid w:val="00E72BB5"/>
    <w:rsid w:val="00E72F38"/>
    <w:rsid w:val="00E73E68"/>
    <w:rsid w:val="00E73EAA"/>
    <w:rsid w:val="00E7409B"/>
    <w:rsid w:val="00E746E5"/>
    <w:rsid w:val="00E747B4"/>
    <w:rsid w:val="00E75549"/>
    <w:rsid w:val="00E7591B"/>
    <w:rsid w:val="00E75AB1"/>
    <w:rsid w:val="00E75AE1"/>
    <w:rsid w:val="00E7604C"/>
    <w:rsid w:val="00E76234"/>
    <w:rsid w:val="00E7648D"/>
    <w:rsid w:val="00E76539"/>
    <w:rsid w:val="00E76792"/>
    <w:rsid w:val="00E76A76"/>
    <w:rsid w:val="00E775AF"/>
    <w:rsid w:val="00E775E0"/>
    <w:rsid w:val="00E7793C"/>
    <w:rsid w:val="00E77AD3"/>
    <w:rsid w:val="00E77CA1"/>
    <w:rsid w:val="00E80B13"/>
    <w:rsid w:val="00E80B1F"/>
    <w:rsid w:val="00E80CC8"/>
    <w:rsid w:val="00E81552"/>
    <w:rsid w:val="00E8171B"/>
    <w:rsid w:val="00E81858"/>
    <w:rsid w:val="00E81AE2"/>
    <w:rsid w:val="00E821D5"/>
    <w:rsid w:val="00E827D3"/>
    <w:rsid w:val="00E82CA9"/>
    <w:rsid w:val="00E83234"/>
    <w:rsid w:val="00E83292"/>
    <w:rsid w:val="00E84825"/>
    <w:rsid w:val="00E84B85"/>
    <w:rsid w:val="00E84BD6"/>
    <w:rsid w:val="00E85128"/>
    <w:rsid w:val="00E8526E"/>
    <w:rsid w:val="00E8529E"/>
    <w:rsid w:val="00E8534E"/>
    <w:rsid w:val="00E8566B"/>
    <w:rsid w:val="00E86EA5"/>
    <w:rsid w:val="00E87569"/>
    <w:rsid w:val="00E87D9D"/>
    <w:rsid w:val="00E900EF"/>
    <w:rsid w:val="00E90365"/>
    <w:rsid w:val="00E903D7"/>
    <w:rsid w:val="00E904F1"/>
    <w:rsid w:val="00E90B32"/>
    <w:rsid w:val="00E91059"/>
    <w:rsid w:val="00E910A8"/>
    <w:rsid w:val="00E9111D"/>
    <w:rsid w:val="00E91764"/>
    <w:rsid w:val="00E917C2"/>
    <w:rsid w:val="00E9224C"/>
    <w:rsid w:val="00E92644"/>
    <w:rsid w:val="00E93A8A"/>
    <w:rsid w:val="00E93B6C"/>
    <w:rsid w:val="00E9416C"/>
    <w:rsid w:val="00E949F9"/>
    <w:rsid w:val="00E94A0F"/>
    <w:rsid w:val="00E94D43"/>
    <w:rsid w:val="00E9515A"/>
    <w:rsid w:val="00E95822"/>
    <w:rsid w:val="00E95BBD"/>
    <w:rsid w:val="00E95D7C"/>
    <w:rsid w:val="00E9614B"/>
    <w:rsid w:val="00E965EF"/>
    <w:rsid w:val="00E96759"/>
    <w:rsid w:val="00E9741E"/>
    <w:rsid w:val="00E975A4"/>
    <w:rsid w:val="00E97617"/>
    <w:rsid w:val="00E97644"/>
    <w:rsid w:val="00EA01EE"/>
    <w:rsid w:val="00EA04B9"/>
    <w:rsid w:val="00EA0939"/>
    <w:rsid w:val="00EA0C54"/>
    <w:rsid w:val="00EA0CF3"/>
    <w:rsid w:val="00EA0DD2"/>
    <w:rsid w:val="00EA131D"/>
    <w:rsid w:val="00EA14D4"/>
    <w:rsid w:val="00EA1642"/>
    <w:rsid w:val="00EA18FC"/>
    <w:rsid w:val="00EA199B"/>
    <w:rsid w:val="00EA2B19"/>
    <w:rsid w:val="00EA2E80"/>
    <w:rsid w:val="00EA2EDD"/>
    <w:rsid w:val="00EA375C"/>
    <w:rsid w:val="00EA3913"/>
    <w:rsid w:val="00EA3BA1"/>
    <w:rsid w:val="00EA3DBD"/>
    <w:rsid w:val="00EA44E6"/>
    <w:rsid w:val="00EA4839"/>
    <w:rsid w:val="00EA4FB1"/>
    <w:rsid w:val="00EA5411"/>
    <w:rsid w:val="00EA56B1"/>
    <w:rsid w:val="00EA6CCC"/>
    <w:rsid w:val="00EA7408"/>
    <w:rsid w:val="00EB02B2"/>
    <w:rsid w:val="00EB0EED"/>
    <w:rsid w:val="00EB102A"/>
    <w:rsid w:val="00EB14EB"/>
    <w:rsid w:val="00EB154E"/>
    <w:rsid w:val="00EB23F9"/>
    <w:rsid w:val="00EB2C2E"/>
    <w:rsid w:val="00EB2CED"/>
    <w:rsid w:val="00EB3D4A"/>
    <w:rsid w:val="00EB49DB"/>
    <w:rsid w:val="00EB5EC3"/>
    <w:rsid w:val="00EB62C2"/>
    <w:rsid w:val="00EB6531"/>
    <w:rsid w:val="00EB726F"/>
    <w:rsid w:val="00EB7340"/>
    <w:rsid w:val="00EB760C"/>
    <w:rsid w:val="00EB781A"/>
    <w:rsid w:val="00EB7F92"/>
    <w:rsid w:val="00EC0721"/>
    <w:rsid w:val="00EC0832"/>
    <w:rsid w:val="00EC0875"/>
    <w:rsid w:val="00EC0AF3"/>
    <w:rsid w:val="00EC1143"/>
    <w:rsid w:val="00EC1503"/>
    <w:rsid w:val="00EC1C50"/>
    <w:rsid w:val="00EC1D91"/>
    <w:rsid w:val="00EC263A"/>
    <w:rsid w:val="00EC2A2E"/>
    <w:rsid w:val="00EC2BA9"/>
    <w:rsid w:val="00EC3093"/>
    <w:rsid w:val="00EC33EA"/>
    <w:rsid w:val="00EC379B"/>
    <w:rsid w:val="00EC3946"/>
    <w:rsid w:val="00EC3EF8"/>
    <w:rsid w:val="00EC465C"/>
    <w:rsid w:val="00EC4698"/>
    <w:rsid w:val="00EC4DFC"/>
    <w:rsid w:val="00EC56FF"/>
    <w:rsid w:val="00EC596C"/>
    <w:rsid w:val="00EC5ADD"/>
    <w:rsid w:val="00EC6A21"/>
    <w:rsid w:val="00EC6C83"/>
    <w:rsid w:val="00EC745F"/>
    <w:rsid w:val="00EC7487"/>
    <w:rsid w:val="00EC7680"/>
    <w:rsid w:val="00EC76A8"/>
    <w:rsid w:val="00EC7735"/>
    <w:rsid w:val="00EC7975"/>
    <w:rsid w:val="00EC7B80"/>
    <w:rsid w:val="00ED015B"/>
    <w:rsid w:val="00ED073C"/>
    <w:rsid w:val="00ED0744"/>
    <w:rsid w:val="00ED0BDB"/>
    <w:rsid w:val="00ED0D48"/>
    <w:rsid w:val="00ED0E71"/>
    <w:rsid w:val="00ED1406"/>
    <w:rsid w:val="00ED1433"/>
    <w:rsid w:val="00ED1DE7"/>
    <w:rsid w:val="00ED2BAA"/>
    <w:rsid w:val="00ED364F"/>
    <w:rsid w:val="00ED3C95"/>
    <w:rsid w:val="00ED3D9F"/>
    <w:rsid w:val="00ED3F22"/>
    <w:rsid w:val="00ED40F5"/>
    <w:rsid w:val="00ED4928"/>
    <w:rsid w:val="00ED492E"/>
    <w:rsid w:val="00ED49A7"/>
    <w:rsid w:val="00ED4A3D"/>
    <w:rsid w:val="00ED51A3"/>
    <w:rsid w:val="00ED56B4"/>
    <w:rsid w:val="00ED5E3F"/>
    <w:rsid w:val="00ED6359"/>
    <w:rsid w:val="00ED6589"/>
    <w:rsid w:val="00ED6A0C"/>
    <w:rsid w:val="00ED6EA8"/>
    <w:rsid w:val="00ED7824"/>
    <w:rsid w:val="00EE08E5"/>
    <w:rsid w:val="00EE112F"/>
    <w:rsid w:val="00EE120E"/>
    <w:rsid w:val="00EE131E"/>
    <w:rsid w:val="00EE132D"/>
    <w:rsid w:val="00EE1882"/>
    <w:rsid w:val="00EE1CEF"/>
    <w:rsid w:val="00EE26BD"/>
    <w:rsid w:val="00EE3374"/>
    <w:rsid w:val="00EE3591"/>
    <w:rsid w:val="00EE393D"/>
    <w:rsid w:val="00EE3C5C"/>
    <w:rsid w:val="00EE440E"/>
    <w:rsid w:val="00EE5232"/>
    <w:rsid w:val="00EE5414"/>
    <w:rsid w:val="00EE5797"/>
    <w:rsid w:val="00EE678E"/>
    <w:rsid w:val="00EE6DFB"/>
    <w:rsid w:val="00EE6ECA"/>
    <w:rsid w:val="00EE6FAF"/>
    <w:rsid w:val="00EE7538"/>
    <w:rsid w:val="00EE77AC"/>
    <w:rsid w:val="00EE7E54"/>
    <w:rsid w:val="00EF0172"/>
    <w:rsid w:val="00EF0449"/>
    <w:rsid w:val="00EF05CF"/>
    <w:rsid w:val="00EF088C"/>
    <w:rsid w:val="00EF0CD5"/>
    <w:rsid w:val="00EF1121"/>
    <w:rsid w:val="00EF1F4E"/>
    <w:rsid w:val="00EF21DA"/>
    <w:rsid w:val="00EF2359"/>
    <w:rsid w:val="00EF2569"/>
    <w:rsid w:val="00EF2965"/>
    <w:rsid w:val="00EF31B1"/>
    <w:rsid w:val="00EF36BB"/>
    <w:rsid w:val="00EF3BA1"/>
    <w:rsid w:val="00EF42F2"/>
    <w:rsid w:val="00EF42FF"/>
    <w:rsid w:val="00EF4974"/>
    <w:rsid w:val="00EF4C24"/>
    <w:rsid w:val="00EF4FB2"/>
    <w:rsid w:val="00EF5404"/>
    <w:rsid w:val="00EF57D9"/>
    <w:rsid w:val="00EF5AEE"/>
    <w:rsid w:val="00EF5CC2"/>
    <w:rsid w:val="00EF62BF"/>
    <w:rsid w:val="00EF640A"/>
    <w:rsid w:val="00EF7086"/>
    <w:rsid w:val="00EF752E"/>
    <w:rsid w:val="00EF75D8"/>
    <w:rsid w:val="00EF77A9"/>
    <w:rsid w:val="00F0062B"/>
    <w:rsid w:val="00F0062E"/>
    <w:rsid w:val="00F00A55"/>
    <w:rsid w:val="00F0193F"/>
    <w:rsid w:val="00F033D3"/>
    <w:rsid w:val="00F0367A"/>
    <w:rsid w:val="00F03A40"/>
    <w:rsid w:val="00F03AE2"/>
    <w:rsid w:val="00F03E39"/>
    <w:rsid w:val="00F045F8"/>
    <w:rsid w:val="00F04CBF"/>
    <w:rsid w:val="00F04FC0"/>
    <w:rsid w:val="00F050E5"/>
    <w:rsid w:val="00F058E7"/>
    <w:rsid w:val="00F05CEF"/>
    <w:rsid w:val="00F05F45"/>
    <w:rsid w:val="00F06509"/>
    <w:rsid w:val="00F066BB"/>
    <w:rsid w:val="00F0673B"/>
    <w:rsid w:val="00F06917"/>
    <w:rsid w:val="00F06ED1"/>
    <w:rsid w:val="00F06EE9"/>
    <w:rsid w:val="00F0739F"/>
    <w:rsid w:val="00F0761C"/>
    <w:rsid w:val="00F07716"/>
    <w:rsid w:val="00F07C4F"/>
    <w:rsid w:val="00F07DA9"/>
    <w:rsid w:val="00F1025A"/>
    <w:rsid w:val="00F10499"/>
    <w:rsid w:val="00F10D38"/>
    <w:rsid w:val="00F113AE"/>
    <w:rsid w:val="00F11DB9"/>
    <w:rsid w:val="00F11DD4"/>
    <w:rsid w:val="00F122F0"/>
    <w:rsid w:val="00F12334"/>
    <w:rsid w:val="00F1237C"/>
    <w:rsid w:val="00F1239D"/>
    <w:rsid w:val="00F12B16"/>
    <w:rsid w:val="00F12D31"/>
    <w:rsid w:val="00F12EA4"/>
    <w:rsid w:val="00F12F2B"/>
    <w:rsid w:val="00F12F49"/>
    <w:rsid w:val="00F13376"/>
    <w:rsid w:val="00F13A03"/>
    <w:rsid w:val="00F13AE5"/>
    <w:rsid w:val="00F13C1A"/>
    <w:rsid w:val="00F1422D"/>
    <w:rsid w:val="00F14B58"/>
    <w:rsid w:val="00F14C2E"/>
    <w:rsid w:val="00F14CDB"/>
    <w:rsid w:val="00F15243"/>
    <w:rsid w:val="00F159A7"/>
    <w:rsid w:val="00F16D08"/>
    <w:rsid w:val="00F16DC2"/>
    <w:rsid w:val="00F17392"/>
    <w:rsid w:val="00F17F37"/>
    <w:rsid w:val="00F20308"/>
    <w:rsid w:val="00F20358"/>
    <w:rsid w:val="00F20876"/>
    <w:rsid w:val="00F2093B"/>
    <w:rsid w:val="00F20A1B"/>
    <w:rsid w:val="00F21A9C"/>
    <w:rsid w:val="00F223C3"/>
    <w:rsid w:val="00F23ABA"/>
    <w:rsid w:val="00F24222"/>
    <w:rsid w:val="00F2496E"/>
    <w:rsid w:val="00F24974"/>
    <w:rsid w:val="00F24ED9"/>
    <w:rsid w:val="00F24F65"/>
    <w:rsid w:val="00F255A2"/>
    <w:rsid w:val="00F2568E"/>
    <w:rsid w:val="00F25933"/>
    <w:rsid w:val="00F2604F"/>
    <w:rsid w:val="00F2688A"/>
    <w:rsid w:val="00F26943"/>
    <w:rsid w:val="00F26F0A"/>
    <w:rsid w:val="00F2735F"/>
    <w:rsid w:val="00F27AE9"/>
    <w:rsid w:val="00F27B49"/>
    <w:rsid w:val="00F301E1"/>
    <w:rsid w:val="00F304A1"/>
    <w:rsid w:val="00F306B7"/>
    <w:rsid w:val="00F30861"/>
    <w:rsid w:val="00F30D05"/>
    <w:rsid w:val="00F30EEE"/>
    <w:rsid w:val="00F30FDA"/>
    <w:rsid w:val="00F30FFB"/>
    <w:rsid w:val="00F313B6"/>
    <w:rsid w:val="00F31575"/>
    <w:rsid w:val="00F31BA0"/>
    <w:rsid w:val="00F31CE8"/>
    <w:rsid w:val="00F32140"/>
    <w:rsid w:val="00F32556"/>
    <w:rsid w:val="00F32ADC"/>
    <w:rsid w:val="00F32C47"/>
    <w:rsid w:val="00F33104"/>
    <w:rsid w:val="00F33892"/>
    <w:rsid w:val="00F338F8"/>
    <w:rsid w:val="00F342DE"/>
    <w:rsid w:val="00F34866"/>
    <w:rsid w:val="00F36301"/>
    <w:rsid w:val="00F36303"/>
    <w:rsid w:val="00F37480"/>
    <w:rsid w:val="00F3750F"/>
    <w:rsid w:val="00F404BD"/>
    <w:rsid w:val="00F40DB1"/>
    <w:rsid w:val="00F4115D"/>
    <w:rsid w:val="00F414B4"/>
    <w:rsid w:val="00F41775"/>
    <w:rsid w:val="00F4189F"/>
    <w:rsid w:val="00F41CD1"/>
    <w:rsid w:val="00F42BC2"/>
    <w:rsid w:val="00F42C09"/>
    <w:rsid w:val="00F42D35"/>
    <w:rsid w:val="00F42FFF"/>
    <w:rsid w:val="00F43088"/>
    <w:rsid w:val="00F43641"/>
    <w:rsid w:val="00F438AC"/>
    <w:rsid w:val="00F43D2F"/>
    <w:rsid w:val="00F443FE"/>
    <w:rsid w:val="00F4466F"/>
    <w:rsid w:val="00F458D1"/>
    <w:rsid w:val="00F45FA7"/>
    <w:rsid w:val="00F4619F"/>
    <w:rsid w:val="00F464F9"/>
    <w:rsid w:val="00F46601"/>
    <w:rsid w:val="00F46DA7"/>
    <w:rsid w:val="00F46EFC"/>
    <w:rsid w:val="00F473BD"/>
    <w:rsid w:val="00F47A6A"/>
    <w:rsid w:val="00F47F76"/>
    <w:rsid w:val="00F5024A"/>
    <w:rsid w:val="00F502D2"/>
    <w:rsid w:val="00F50817"/>
    <w:rsid w:val="00F50E2D"/>
    <w:rsid w:val="00F51068"/>
    <w:rsid w:val="00F510BB"/>
    <w:rsid w:val="00F51940"/>
    <w:rsid w:val="00F51975"/>
    <w:rsid w:val="00F524A5"/>
    <w:rsid w:val="00F5292E"/>
    <w:rsid w:val="00F53487"/>
    <w:rsid w:val="00F53640"/>
    <w:rsid w:val="00F53C33"/>
    <w:rsid w:val="00F5406F"/>
    <w:rsid w:val="00F546F3"/>
    <w:rsid w:val="00F5539C"/>
    <w:rsid w:val="00F55573"/>
    <w:rsid w:val="00F55A97"/>
    <w:rsid w:val="00F56256"/>
    <w:rsid w:val="00F56431"/>
    <w:rsid w:val="00F56C46"/>
    <w:rsid w:val="00F56CAA"/>
    <w:rsid w:val="00F56EC4"/>
    <w:rsid w:val="00F5708C"/>
    <w:rsid w:val="00F570B4"/>
    <w:rsid w:val="00F57745"/>
    <w:rsid w:val="00F57CFB"/>
    <w:rsid w:val="00F604C1"/>
    <w:rsid w:val="00F60B65"/>
    <w:rsid w:val="00F60CBB"/>
    <w:rsid w:val="00F6118D"/>
    <w:rsid w:val="00F61BAE"/>
    <w:rsid w:val="00F61BC2"/>
    <w:rsid w:val="00F61F43"/>
    <w:rsid w:val="00F6246D"/>
    <w:rsid w:val="00F62587"/>
    <w:rsid w:val="00F62C24"/>
    <w:rsid w:val="00F630DB"/>
    <w:rsid w:val="00F63765"/>
    <w:rsid w:val="00F63F0A"/>
    <w:rsid w:val="00F64095"/>
    <w:rsid w:val="00F645CA"/>
    <w:rsid w:val="00F6480F"/>
    <w:rsid w:val="00F656C8"/>
    <w:rsid w:val="00F659AE"/>
    <w:rsid w:val="00F65E58"/>
    <w:rsid w:val="00F65F82"/>
    <w:rsid w:val="00F66115"/>
    <w:rsid w:val="00F66388"/>
    <w:rsid w:val="00F6658F"/>
    <w:rsid w:val="00F669E6"/>
    <w:rsid w:val="00F669FA"/>
    <w:rsid w:val="00F6722D"/>
    <w:rsid w:val="00F6728E"/>
    <w:rsid w:val="00F67907"/>
    <w:rsid w:val="00F7040D"/>
    <w:rsid w:val="00F70964"/>
    <w:rsid w:val="00F709E6"/>
    <w:rsid w:val="00F7158A"/>
    <w:rsid w:val="00F71735"/>
    <w:rsid w:val="00F72494"/>
    <w:rsid w:val="00F7254C"/>
    <w:rsid w:val="00F72A48"/>
    <w:rsid w:val="00F7345E"/>
    <w:rsid w:val="00F73982"/>
    <w:rsid w:val="00F73B53"/>
    <w:rsid w:val="00F73F19"/>
    <w:rsid w:val="00F74502"/>
    <w:rsid w:val="00F746B4"/>
    <w:rsid w:val="00F75289"/>
    <w:rsid w:val="00F755B8"/>
    <w:rsid w:val="00F75851"/>
    <w:rsid w:val="00F77147"/>
    <w:rsid w:val="00F77594"/>
    <w:rsid w:val="00F77827"/>
    <w:rsid w:val="00F77946"/>
    <w:rsid w:val="00F77986"/>
    <w:rsid w:val="00F77E8A"/>
    <w:rsid w:val="00F77F5B"/>
    <w:rsid w:val="00F77FAA"/>
    <w:rsid w:val="00F804E6"/>
    <w:rsid w:val="00F80651"/>
    <w:rsid w:val="00F8097B"/>
    <w:rsid w:val="00F8108A"/>
    <w:rsid w:val="00F810D9"/>
    <w:rsid w:val="00F812BD"/>
    <w:rsid w:val="00F81401"/>
    <w:rsid w:val="00F825CE"/>
    <w:rsid w:val="00F825F8"/>
    <w:rsid w:val="00F82A29"/>
    <w:rsid w:val="00F83D58"/>
    <w:rsid w:val="00F840D9"/>
    <w:rsid w:val="00F84867"/>
    <w:rsid w:val="00F84F1C"/>
    <w:rsid w:val="00F84F48"/>
    <w:rsid w:val="00F86838"/>
    <w:rsid w:val="00F86B05"/>
    <w:rsid w:val="00F9015C"/>
    <w:rsid w:val="00F90338"/>
    <w:rsid w:val="00F909EF"/>
    <w:rsid w:val="00F913B4"/>
    <w:rsid w:val="00F91BD9"/>
    <w:rsid w:val="00F91BF8"/>
    <w:rsid w:val="00F92688"/>
    <w:rsid w:val="00F9279F"/>
    <w:rsid w:val="00F927AB"/>
    <w:rsid w:val="00F929CD"/>
    <w:rsid w:val="00F92AD2"/>
    <w:rsid w:val="00F93C4B"/>
    <w:rsid w:val="00F93C78"/>
    <w:rsid w:val="00F944FF"/>
    <w:rsid w:val="00F94B3C"/>
    <w:rsid w:val="00F94D78"/>
    <w:rsid w:val="00F958B7"/>
    <w:rsid w:val="00F95AE6"/>
    <w:rsid w:val="00F966A1"/>
    <w:rsid w:val="00F96A09"/>
    <w:rsid w:val="00F970C6"/>
    <w:rsid w:val="00F97141"/>
    <w:rsid w:val="00F9743A"/>
    <w:rsid w:val="00F9754F"/>
    <w:rsid w:val="00F979D2"/>
    <w:rsid w:val="00F97C58"/>
    <w:rsid w:val="00FA0060"/>
    <w:rsid w:val="00FA0AE1"/>
    <w:rsid w:val="00FA0B5A"/>
    <w:rsid w:val="00FA1276"/>
    <w:rsid w:val="00FA177D"/>
    <w:rsid w:val="00FA228D"/>
    <w:rsid w:val="00FA2725"/>
    <w:rsid w:val="00FA2845"/>
    <w:rsid w:val="00FA2DA5"/>
    <w:rsid w:val="00FA2E87"/>
    <w:rsid w:val="00FA3740"/>
    <w:rsid w:val="00FA388C"/>
    <w:rsid w:val="00FA3B0F"/>
    <w:rsid w:val="00FA4948"/>
    <w:rsid w:val="00FA4CEE"/>
    <w:rsid w:val="00FA53BA"/>
    <w:rsid w:val="00FA57F1"/>
    <w:rsid w:val="00FA5AAC"/>
    <w:rsid w:val="00FA622E"/>
    <w:rsid w:val="00FA6272"/>
    <w:rsid w:val="00FA6C0F"/>
    <w:rsid w:val="00FA70D8"/>
    <w:rsid w:val="00FA70FD"/>
    <w:rsid w:val="00FA719F"/>
    <w:rsid w:val="00FA7BB3"/>
    <w:rsid w:val="00FA7CF0"/>
    <w:rsid w:val="00FA7F27"/>
    <w:rsid w:val="00FB0154"/>
    <w:rsid w:val="00FB0390"/>
    <w:rsid w:val="00FB055A"/>
    <w:rsid w:val="00FB0682"/>
    <w:rsid w:val="00FB0CC0"/>
    <w:rsid w:val="00FB177A"/>
    <w:rsid w:val="00FB2526"/>
    <w:rsid w:val="00FB267D"/>
    <w:rsid w:val="00FB2879"/>
    <w:rsid w:val="00FB3A8E"/>
    <w:rsid w:val="00FB42C4"/>
    <w:rsid w:val="00FB4E1C"/>
    <w:rsid w:val="00FB4E9A"/>
    <w:rsid w:val="00FB5318"/>
    <w:rsid w:val="00FB599B"/>
    <w:rsid w:val="00FB60B5"/>
    <w:rsid w:val="00FB64ED"/>
    <w:rsid w:val="00FB66BB"/>
    <w:rsid w:val="00FB693E"/>
    <w:rsid w:val="00FB6A60"/>
    <w:rsid w:val="00FB7EC9"/>
    <w:rsid w:val="00FC02D5"/>
    <w:rsid w:val="00FC0322"/>
    <w:rsid w:val="00FC045C"/>
    <w:rsid w:val="00FC0578"/>
    <w:rsid w:val="00FC0A17"/>
    <w:rsid w:val="00FC0D07"/>
    <w:rsid w:val="00FC0E39"/>
    <w:rsid w:val="00FC0E8C"/>
    <w:rsid w:val="00FC161E"/>
    <w:rsid w:val="00FC18DB"/>
    <w:rsid w:val="00FC1CF8"/>
    <w:rsid w:val="00FC1FEB"/>
    <w:rsid w:val="00FC2288"/>
    <w:rsid w:val="00FC23FB"/>
    <w:rsid w:val="00FC28F2"/>
    <w:rsid w:val="00FC298F"/>
    <w:rsid w:val="00FC3140"/>
    <w:rsid w:val="00FC4240"/>
    <w:rsid w:val="00FC43D6"/>
    <w:rsid w:val="00FC45EF"/>
    <w:rsid w:val="00FC4BD6"/>
    <w:rsid w:val="00FC4DED"/>
    <w:rsid w:val="00FC5110"/>
    <w:rsid w:val="00FC518F"/>
    <w:rsid w:val="00FC5430"/>
    <w:rsid w:val="00FC6581"/>
    <w:rsid w:val="00FC7172"/>
    <w:rsid w:val="00FC7207"/>
    <w:rsid w:val="00FC7296"/>
    <w:rsid w:val="00FC766F"/>
    <w:rsid w:val="00FC7B7B"/>
    <w:rsid w:val="00FC7ED1"/>
    <w:rsid w:val="00FC7F42"/>
    <w:rsid w:val="00FD032A"/>
    <w:rsid w:val="00FD1BBA"/>
    <w:rsid w:val="00FD1FCE"/>
    <w:rsid w:val="00FD29BA"/>
    <w:rsid w:val="00FD2AAE"/>
    <w:rsid w:val="00FD2D18"/>
    <w:rsid w:val="00FD320A"/>
    <w:rsid w:val="00FD3A94"/>
    <w:rsid w:val="00FD3BB1"/>
    <w:rsid w:val="00FD3C14"/>
    <w:rsid w:val="00FD435D"/>
    <w:rsid w:val="00FD4AC2"/>
    <w:rsid w:val="00FD623D"/>
    <w:rsid w:val="00FD663D"/>
    <w:rsid w:val="00FD69BE"/>
    <w:rsid w:val="00FD6ABA"/>
    <w:rsid w:val="00FD7309"/>
    <w:rsid w:val="00FE0F17"/>
    <w:rsid w:val="00FE1041"/>
    <w:rsid w:val="00FE18BD"/>
    <w:rsid w:val="00FE1AD8"/>
    <w:rsid w:val="00FE25FB"/>
    <w:rsid w:val="00FE2ED0"/>
    <w:rsid w:val="00FE380D"/>
    <w:rsid w:val="00FE389C"/>
    <w:rsid w:val="00FE3CE6"/>
    <w:rsid w:val="00FE3D35"/>
    <w:rsid w:val="00FE3E09"/>
    <w:rsid w:val="00FE4CD0"/>
    <w:rsid w:val="00FE58FC"/>
    <w:rsid w:val="00FE5FD2"/>
    <w:rsid w:val="00FE7455"/>
    <w:rsid w:val="00FE7762"/>
    <w:rsid w:val="00FE7B50"/>
    <w:rsid w:val="00FE7DE2"/>
    <w:rsid w:val="00FF02AB"/>
    <w:rsid w:val="00FF06B5"/>
    <w:rsid w:val="00FF0E5D"/>
    <w:rsid w:val="00FF141F"/>
    <w:rsid w:val="00FF1989"/>
    <w:rsid w:val="00FF1BBD"/>
    <w:rsid w:val="00FF1EB5"/>
    <w:rsid w:val="00FF2059"/>
    <w:rsid w:val="00FF22BA"/>
    <w:rsid w:val="00FF2411"/>
    <w:rsid w:val="00FF2A3C"/>
    <w:rsid w:val="00FF34DB"/>
    <w:rsid w:val="00FF3BFB"/>
    <w:rsid w:val="00FF3DDD"/>
    <w:rsid w:val="00FF4022"/>
    <w:rsid w:val="00FF4C68"/>
    <w:rsid w:val="00FF4DE6"/>
    <w:rsid w:val="00FF4E23"/>
    <w:rsid w:val="00FF5E70"/>
    <w:rsid w:val="00FF690F"/>
    <w:rsid w:val="00FF69A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500C413B"/>
  <w15:docId w15:val="{62541507-B40D-4002-8FA6-D544474D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95"/>
    <w:pPr>
      <w:spacing w:after="160" w:line="259" w:lineRule="auto"/>
    </w:pPr>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F4FFF"/>
    <w:rPr>
      <w:rFonts w:cs="Times New Roman"/>
      <w:color w:val="0563C1"/>
      <w:u w:val="single"/>
    </w:rPr>
  </w:style>
  <w:style w:type="paragraph" w:styleId="ListParagraph">
    <w:name w:val="List Paragraph"/>
    <w:basedOn w:val="Normal"/>
    <w:uiPriority w:val="99"/>
    <w:qFormat/>
    <w:rsid w:val="005F4FFF"/>
    <w:pPr>
      <w:ind w:left="720"/>
      <w:contextualSpacing/>
    </w:pPr>
  </w:style>
  <w:style w:type="table" w:styleId="TableGrid">
    <w:name w:val="Table Grid"/>
    <w:basedOn w:val="TableNormal"/>
    <w:uiPriority w:val="99"/>
    <w:rsid w:val="00B266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C2C08"/>
    <w:rPr>
      <w:rFonts w:cs="Times New Roman"/>
      <w:sz w:val="16"/>
      <w:szCs w:val="16"/>
    </w:rPr>
  </w:style>
  <w:style w:type="paragraph" w:styleId="CommentText">
    <w:name w:val="annotation text"/>
    <w:basedOn w:val="Normal"/>
    <w:link w:val="CommentTextChar"/>
    <w:uiPriority w:val="99"/>
    <w:semiHidden/>
    <w:rsid w:val="003C2C0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2C08"/>
    <w:rPr>
      <w:rFonts w:cs="Times New Roman"/>
      <w:sz w:val="20"/>
      <w:szCs w:val="20"/>
    </w:rPr>
  </w:style>
  <w:style w:type="paragraph" w:styleId="CommentSubject">
    <w:name w:val="annotation subject"/>
    <w:basedOn w:val="CommentText"/>
    <w:next w:val="CommentText"/>
    <w:link w:val="CommentSubjectChar"/>
    <w:uiPriority w:val="99"/>
    <w:semiHidden/>
    <w:rsid w:val="003C2C08"/>
    <w:rPr>
      <w:b/>
      <w:bCs/>
    </w:rPr>
  </w:style>
  <w:style w:type="character" w:customStyle="1" w:styleId="CommentSubjectChar">
    <w:name w:val="Comment Subject Char"/>
    <w:basedOn w:val="CommentTextChar"/>
    <w:link w:val="CommentSubject"/>
    <w:uiPriority w:val="99"/>
    <w:semiHidden/>
    <w:locked/>
    <w:rsid w:val="003C2C08"/>
    <w:rPr>
      <w:rFonts w:cs="Times New Roman"/>
      <w:b/>
      <w:bCs/>
      <w:sz w:val="20"/>
      <w:szCs w:val="20"/>
    </w:rPr>
  </w:style>
  <w:style w:type="paragraph" w:styleId="BalloonText">
    <w:name w:val="Balloon Text"/>
    <w:basedOn w:val="Normal"/>
    <w:link w:val="BalloonTextChar"/>
    <w:uiPriority w:val="99"/>
    <w:semiHidden/>
    <w:rsid w:val="003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C2C08"/>
    <w:rPr>
      <w:rFonts w:ascii="Segoe UI" w:hAnsi="Segoe UI" w:cs="Segoe UI"/>
      <w:sz w:val="18"/>
      <w:szCs w:val="18"/>
    </w:rPr>
  </w:style>
  <w:style w:type="paragraph" w:customStyle="1" w:styleId="Default">
    <w:name w:val="Default"/>
    <w:uiPriority w:val="99"/>
    <w:rsid w:val="00AC6C1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E0E61"/>
    <w:rPr>
      <w:lang w:val="en-US" w:eastAsia="zh-CN"/>
    </w:rPr>
  </w:style>
  <w:style w:type="character" w:styleId="PlaceholderText">
    <w:name w:val="Placeholder Text"/>
    <w:basedOn w:val="DefaultParagraphFont"/>
    <w:uiPriority w:val="99"/>
    <w:semiHidden/>
    <w:rsid w:val="0020328B"/>
    <w:rPr>
      <w:rFonts w:cs="Times New Roman"/>
      <w:color w:val="808080"/>
    </w:rPr>
  </w:style>
  <w:style w:type="paragraph" w:styleId="Header">
    <w:name w:val="header"/>
    <w:basedOn w:val="Normal"/>
    <w:link w:val="HeaderChar"/>
    <w:uiPriority w:val="99"/>
    <w:rsid w:val="005A180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A180A"/>
    <w:rPr>
      <w:rFonts w:cs="Times New Roman"/>
    </w:rPr>
  </w:style>
  <w:style w:type="paragraph" w:styleId="Footer">
    <w:name w:val="footer"/>
    <w:basedOn w:val="Normal"/>
    <w:link w:val="FooterChar"/>
    <w:uiPriority w:val="99"/>
    <w:rsid w:val="005A180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A180A"/>
    <w:rPr>
      <w:rFonts w:cs="Times New Roman"/>
    </w:rPr>
  </w:style>
  <w:style w:type="character" w:styleId="LineNumber">
    <w:name w:val="line number"/>
    <w:basedOn w:val="DefaultParagraphFont"/>
    <w:uiPriority w:val="99"/>
    <w:semiHidden/>
    <w:rsid w:val="005A180A"/>
    <w:rPr>
      <w:rFonts w:cs="Times New Roman"/>
    </w:rPr>
  </w:style>
  <w:style w:type="table" w:customStyle="1" w:styleId="TableGrid1">
    <w:name w:val="Table Grid1"/>
    <w:basedOn w:val="TableNormal"/>
    <w:next w:val="TableGrid"/>
    <w:uiPriority w:val="39"/>
    <w:rsid w:val="0010773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773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180712">
      <w:marLeft w:val="0"/>
      <w:marRight w:val="0"/>
      <w:marTop w:val="0"/>
      <w:marBottom w:val="0"/>
      <w:divBdr>
        <w:top w:val="none" w:sz="0" w:space="0" w:color="auto"/>
        <w:left w:val="none" w:sz="0" w:space="0" w:color="auto"/>
        <w:bottom w:val="none" w:sz="0" w:space="0" w:color="auto"/>
        <w:right w:val="none" w:sz="0" w:space="0" w:color="auto"/>
      </w:divBdr>
    </w:div>
    <w:div w:id="995180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eleeys@nus.edu.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bian.yap.k.p@singhealth.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5F6A-7AD6-4338-B5F7-6D53A94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20991</Words>
  <Characters>119655</Characters>
  <Application>Microsoft Office Word</Application>
  <DocSecurity>4</DocSecurity>
  <Lines>997</Lines>
  <Paragraphs>280</Paragraphs>
  <ScaleCrop>false</ScaleCrop>
  <HeadingPairs>
    <vt:vector size="2" baseType="variant">
      <vt:variant>
        <vt:lpstr>Title</vt:lpstr>
      </vt:variant>
      <vt:variant>
        <vt:i4>1</vt:i4>
      </vt:variant>
    </vt:vector>
  </HeadingPairs>
  <TitlesOfParts>
    <vt:vector size="1" baseType="lpstr">
      <vt:lpstr>Body composition measurement in young children using quantitative magnetic resonance: A comparison with air displacement plethysmography</vt:lpstr>
    </vt:vector>
  </TitlesOfParts>
  <Company>SICS</Company>
  <LinksUpToDate>false</LinksUpToDate>
  <CharactersWithSpaces>140366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composition measurement in young children using quantitative magnetic resonance: A comparison with air displacement plethysmography</dc:title>
  <dc:creator>Chen Ling Wei</dc:creator>
  <cp:lastModifiedBy>Karen Drake</cp:lastModifiedBy>
  <cp:revision>2</cp:revision>
  <cp:lastPrinted>2016-10-27T05:48:00Z</cp:lastPrinted>
  <dcterms:created xsi:type="dcterms:W3CDTF">2017-09-20T09:53:00Z</dcterms:created>
  <dcterms:modified xsi:type="dcterms:W3CDTF">2017-09-20T09:53:00Z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b2cd1c9d-65f1-3eb6-b57e-4854692850ea</vt:lpwstr>
  </property>
  <property fmtid="{D5CDD505-2E9C-101B-9397-08002B2CF9AE}" pid="4" name="Mendeley Citation Style_1">
    <vt:lpwstr>http://csl.mendeley.com/styles/163235181/Pedobesity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http://csl.mendeley.com/styles/163235181/Pedobesity</vt:lpwstr>
  </property>
  <property fmtid="{D5CDD505-2E9C-101B-9397-08002B2CF9AE}" pid="8" name="Mendeley Recent Style Name 1_1">
    <vt:lpwstr>American Medical Association - Ling Wei Chen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http://www.zotero.org/styles/international-journal-of-obesity</vt:lpwstr>
  </property>
  <property fmtid="{D5CDD505-2E9C-101B-9397-08002B2CF9AE}" pid="20" name="Mendeley Recent Style Name 7_1">
    <vt:lpwstr>International Journal of Obesity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