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81AD72" w14:textId="793E480A" w:rsidR="005E605F" w:rsidRDefault="005E605F" w:rsidP="005E605F">
      <w:pPr>
        <w:autoSpaceDE w:val="0"/>
        <w:autoSpaceDN w:val="0"/>
        <w:adjustRightInd w:val="0"/>
        <w:spacing w:line="480" w:lineRule="exact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9372B4">
        <w:rPr>
          <w:rFonts w:ascii="Times New Roman" w:hAnsi="Times New Roman" w:cs="Times New Roman"/>
          <w:b/>
          <w:sz w:val="24"/>
          <w:szCs w:val="24"/>
        </w:rPr>
        <w:t>Supplementary Materials</w:t>
      </w:r>
    </w:p>
    <w:p w14:paraId="5C30701F" w14:textId="77777777" w:rsidR="005E605F" w:rsidRPr="002830F0" w:rsidRDefault="005E605F" w:rsidP="005E605F">
      <w:pPr>
        <w:spacing w:line="480" w:lineRule="exact"/>
        <w:jc w:val="center"/>
        <w:rPr>
          <w:rFonts w:ascii="Times New Roman" w:hAnsi="Times New Roman" w:cs="Times New Roman"/>
        </w:rPr>
      </w:pPr>
    </w:p>
    <w:p w14:paraId="0C828097" w14:textId="77777777" w:rsidR="005E605F" w:rsidRPr="005E3D20" w:rsidRDefault="005E605F" w:rsidP="005E605F">
      <w:pPr>
        <w:pStyle w:val="APALevel1"/>
        <w:keepNext w:val="0"/>
        <w:spacing w:line="480" w:lineRule="exact"/>
        <w:rPr>
          <w:b w:val="0"/>
          <w:bCs/>
        </w:rPr>
      </w:pPr>
      <w:r>
        <w:rPr>
          <w:b w:val="0"/>
          <w:bCs/>
        </w:rPr>
        <w:t>An Appraisal Profile of Nostalgia</w:t>
      </w:r>
    </w:p>
    <w:p w14:paraId="058BE02C" w14:textId="77777777" w:rsidR="005E605F" w:rsidRDefault="005E605F" w:rsidP="005E605F">
      <w:pPr>
        <w:spacing w:after="0" w:line="480" w:lineRule="exact"/>
        <w:jc w:val="center"/>
        <w:rPr>
          <w:rFonts w:ascii="Times New Roman" w:hAnsi="Times New Roman" w:cs="Times New Roman"/>
          <w:sz w:val="24"/>
          <w:lang w:val="en-US"/>
        </w:rPr>
      </w:pPr>
    </w:p>
    <w:p w14:paraId="6223BE1E" w14:textId="77777777" w:rsidR="005E605F" w:rsidRPr="002A07F3" w:rsidRDefault="005E605F" w:rsidP="005E605F">
      <w:pPr>
        <w:spacing w:after="0" w:line="480" w:lineRule="exact"/>
        <w:jc w:val="center"/>
        <w:rPr>
          <w:rFonts w:ascii="Times New Roman" w:hAnsi="Times New Roman" w:cs="Times New Roman"/>
          <w:sz w:val="24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05"/>
        <w:gridCol w:w="4521"/>
      </w:tblGrid>
      <w:tr w:rsidR="005E605F" w:rsidRPr="00667601" w14:paraId="55F76CF3" w14:textId="77777777" w:rsidTr="0010167E">
        <w:tc>
          <w:tcPr>
            <w:tcW w:w="4621" w:type="dxa"/>
          </w:tcPr>
          <w:p w14:paraId="10415F57" w14:textId="77777777" w:rsidR="005E605F" w:rsidRPr="002A07F3" w:rsidRDefault="005E605F" w:rsidP="0010167E">
            <w:pPr>
              <w:spacing w:after="0" w:line="480" w:lineRule="exact"/>
              <w:jc w:val="center"/>
              <w:outlineLvl w:val="0"/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Wijnand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A.</w:t>
            </w:r>
            <w:r w:rsidRPr="002A07F3">
              <w:rPr>
                <w:rFonts w:ascii="Times New Roman" w:hAnsi="Times New Roman" w:cs="Times New Roman"/>
                <w:sz w:val="24"/>
                <w:lang w:val="en-US"/>
              </w:rPr>
              <w:t>P. van Tilburg</w:t>
            </w:r>
          </w:p>
          <w:p w14:paraId="36F3494C" w14:textId="77777777" w:rsidR="005E605F" w:rsidRPr="002A07F3" w:rsidRDefault="005E605F" w:rsidP="0010167E">
            <w:pPr>
              <w:spacing w:after="0" w:line="480" w:lineRule="exact"/>
              <w:jc w:val="center"/>
              <w:outlineLvl w:val="0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King’s College London</w:t>
            </w:r>
          </w:p>
        </w:tc>
        <w:tc>
          <w:tcPr>
            <w:tcW w:w="4621" w:type="dxa"/>
          </w:tcPr>
          <w:p w14:paraId="2E4FC765" w14:textId="77777777" w:rsidR="005E605F" w:rsidRPr="00352036" w:rsidRDefault="005E605F" w:rsidP="0010167E">
            <w:pPr>
              <w:spacing w:after="0" w:line="480" w:lineRule="exact"/>
              <w:jc w:val="center"/>
              <w:outlineLvl w:val="0"/>
              <w:rPr>
                <w:rFonts w:ascii="Times New Roman" w:hAnsi="Times New Roman" w:cs="Times New Roman"/>
                <w:sz w:val="24"/>
                <w:lang w:val="en-US"/>
              </w:rPr>
            </w:pPr>
            <w:r w:rsidRPr="00352036">
              <w:rPr>
                <w:rFonts w:ascii="Times New Roman" w:hAnsi="Times New Roman" w:cs="Times New Roman"/>
                <w:sz w:val="24"/>
                <w:lang w:val="en-US"/>
              </w:rPr>
              <w:t xml:space="preserve">Martin </w:t>
            </w:r>
            <w:proofErr w:type="spellStart"/>
            <w:r w:rsidRPr="00352036">
              <w:rPr>
                <w:rFonts w:ascii="Times New Roman" w:hAnsi="Times New Roman" w:cs="Times New Roman"/>
                <w:sz w:val="24"/>
                <w:lang w:val="en-US"/>
              </w:rPr>
              <w:t>Bruder</w:t>
            </w:r>
            <w:proofErr w:type="spellEnd"/>
          </w:p>
          <w:p w14:paraId="45A13EEA" w14:textId="77777777" w:rsidR="005E605F" w:rsidRPr="00352036" w:rsidRDefault="005E605F" w:rsidP="0010167E">
            <w:pPr>
              <w:spacing w:after="0" w:line="480" w:lineRule="exact"/>
              <w:jc w:val="center"/>
              <w:outlineLvl w:val="0"/>
              <w:rPr>
                <w:rFonts w:ascii="Times New Roman" w:hAnsi="Times New Roman" w:cs="Times New Roman"/>
                <w:sz w:val="24"/>
                <w:lang w:val="en-US"/>
              </w:rPr>
            </w:pPr>
            <w:r w:rsidRPr="00352036">
              <w:rPr>
                <w:rFonts w:ascii="Times New Roman" w:hAnsi="Times New Roman" w:cs="Times New Roman"/>
                <w:sz w:val="24"/>
                <w:lang w:val="en-US"/>
              </w:rPr>
              <w:t>University of Konstanz and</w:t>
            </w:r>
            <w:r w:rsidRPr="00352036">
              <w:rPr>
                <w:rFonts w:ascii="Times New Roman" w:hAnsi="Times New Roman" w:cs="Times New Roman"/>
                <w:sz w:val="24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German Institute for Development Evaluation</w:t>
            </w:r>
          </w:p>
        </w:tc>
      </w:tr>
      <w:tr w:rsidR="005E605F" w:rsidRPr="002A07F3" w14:paraId="64B2FFAB" w14:textId="77777777" w:rsidTr="0010167E">
        <w:tc>
          <w:tcPr>
            <w:tcW w:w="9242" w:type="dxa"/>
            <w:gridSpan w:val="2"/>
          </w:tcPr>
          <w:p w14:paraId="101B8D3B" w14:textId="77777777" w:rsidR="005E605F" w:rsidRPr="008034C5" w:rsidRDefault="005E605F" w:rsidP="0010167E">
            <w:pPr>
              <w:spacing w:after="0" w:line="480" w:lineRule="exact"/>
              <w:jc w:val="center"/>
              <w:outlineLvl w:val="0"/>
              <w:rPr>
                <w:rFonts w:ascii="Times New Roman" w:hAnsi="Times New Roman" w:cs="Times New Roman"/>
                <w:sz w:val="24"/>
              </w:rPr>
            </w:pPr>
          </w:p>
          <w:p w14:paraId="0C05D9F1" w14:textId="77777777" w:rsidR="005E605F" w:rsidRPr="002A07F3" w:rsidRDefault="005E605F" w:rsidP="0010167E">
            <w:pPr>
              <w:tabs>
                <w:tab w:val="left" w:pos="1550"/>
                <w:tab w:val="center" w:pos="4405"/>
              </w:tabs>
              <w:spacing w:after="0" w:line="480" w:lineRule="exact"/>
              <w:outlineLvl w:val="0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ab/>
            </w:r>
            <w:r w:rsidRPr="002A07F3">
              <w:rPr>
                <w:rFonts w:ascii="Times New Roman" w:hAnsi="Times New Roman" w:cs="Times New Roman"/>
                <w:sz w:val="24"/>
                <w:lang w:val="en-US"/>
              </w:rPr>
              <w:t xml:space="preserve">Tim Wildschut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and</w:t>
            </w:r>
            <w:r w:rsidRPr="002A07F3">
              <w:rPr>
                <w:rFonts w:ascii="Times New Roman" w:hAnsi="Times New Roman" w:cs="Times New Roman"/>
                <w:sz w:val="24"/>
                <w:lang w:val="en-US"/>
              </w:rPr>
              <w:t xml:space="preserve"> Constantine Sedikides</w:t>
            </w:r>
          </w:p>
          <w:p w14:paraId="5786AD4B" w14:textId="77777777" w:rsidR="005E605F" w:rsidRPr="002A07F3" w:rsidRDefault="005E605F" w:rsidP="0010167E">
            <w:pPr>
              <w:spacing w:after="0" w:line="480" w:lineRule="exact"/>
              <w:jc w:val="center"/>
              <w:outlineLvl w:val="0"/>
              <w:rPr>
                <w:rFonts w:ascii="Times New Roman" w:hAnsi="Times New Roman" w:cs="Times New Roman"/>
                <w:sz w:val="24"/>
                <w:lang w:val="en-US"/>
              </w:rPr>
            </w:pPr>
            <w:r w:rsidRPr="002A07F3">
              <w:rPr>
                <w:rFonts w:ascii="Times New Roman" w:hAnsi="Times New Roman" w:cs="Times New Roman"/>
                <w:sz w:val="24"/>
                <w:lang w:val="en-US"/>
              </w:rPr>
              <w:t>University of Southampton</w:t>
            </w:r>
          </w:p>
        </w:tc>
      </w:tr>
      <w:tr w:rsidR="005E605F" w:rsidRPr="00E942B5" w14:paraId="55722769" w14:textId="77777777" w:rsidTr="0010167E">
        <w:tc>
          <w:tcPr>
            <w:tcW w:w="9242" w:type="dxa"/>
            <w:gridSpan w:val="2"/>
          </w:tcPr>
          <w:p w14:paraId="420732C4" w14:textId="77777777" w:rsidR="005E605F" w:rsidRPr="006C04A5" w:rsidRDefault="005E605F" w:rsidP="0010167E">
            <w:pPr>
              <w:spacing w:after="0" w:line="480" w:lineRule="exact"/>
              <w:jc w:val="center"/>
              <w:outlineLvl w:val="0"/>
              <w:rPr>
                <w:rFonts w:ascii="Times New Roman" w:hAnsi="Times New Roman" w:cs="Times New Roman"/>
                <w:sz w:val="24"/>
              </w:rPr>
            </w:pPr>
          </w:p>
          <w:p w14:paraId="29335568" w14:textId="77777777" w:rsidR="005E605F" w:rsidRPr="00352036" w:rsidRDefault="005E605F" w:rsidP="0010167E">
            <w:pPr>
              <w:spacing w:after="0" w:line="480" w:lineRule="exact"/>
              <w:jc w:val="center"/>
              <w:outlineLvl w:val="0"/>
              <w:rPr>
                <w:rFonts w:ascii="Times New Roman" w:hAnsi="Times New Roman" w:cs="Times New Roman"/>
                <w:sz w:val="24"/>
                <w:lang w:val="en-US"/>
              </w:rPr>
            </w:pPr>
            <w:r w:rsidRPr="00352036">
              <w:rPr>
                <w:rFonts w:ascii="Times New Roman" w:hAnsi="Times New Roman" w:cs="Times New Roman"/>
                <w:sz w:val="24"/>
                <w:lang w:val="en-US"/>
              </w:rPr>
              <w:t xml:space="preserve">Anja S. </w:t>
            </w:r>
            <w:proofErr w:type="spellStart"/>
            <w:r w:rsidRPr="00352036">
              <w:rPr>
                <w:rFonts w:ascii="Times New Roman" w:hAnsi="Times New Roman" w:cs="Times New Roman"/>
                <w:sz w:val="24"/>
                <w:lang w:val="en-US"/>
              </w:rPr>
              <w:t>Göritz</w:t>
            </w:r>
            <w:proofErr w:type="spellEnd"/>
          </w:p>
          <w:p w14:paraId="31604635" w14:textId="77777777" w:rsidR="005E605F" w:rsidRPr="007733FC" w:rsidRDefault="005E605F" w:rsidP="0010167E">
            <w:pPr>
              <w:spacing w:after="0" w:line="480" w:lineRule="exact"/>
              <w:jc w:val="center"/>
              <w:outlineLvl w:val="0"/>
              <w:rPr>
                <w:rFonts w:ascii="Times New Roman" w:hAnsi="Times New Roman" w:cs="Times New Roman"/>
                <w:sz w:val="24"/>
                <w:lang w:val="de-DE"/>
              </w:rPr>
            </w:pPr>
            <w:r w:rsidRPr="00352036">
              <w:rPr>
                <w:rFonts w:ascii="Times New Roman" w:hAnsi="Times New Roman" w:cs="Times New Roman"/>
                <w:sz w:val="24"/>
                <w:lang w:val="en-US"/>
              </w:rPr>
              <w:t>University of Freiburg</w:t>
            </w:r>
          </w:p>
        </w:tc>
      </w:tr>
    </w:tbl>
    <w:p w14:paraId="494A2ECD" w14:textId="77777777" w:rsidR="005E605F" w:rsidRDefault="005E605F" w:rsidP="005E605F">
      <w:pPr>
        <w:spacing w:line="48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</w:p>
    <w:p w14:paraId="3DF24AA3" w14:textId="77777777" w:rsidR="005E605F" w:rsidRDefault="005E605F" w:rsidP="005E605F">
      <w:pPr>
        <w:spacing w:line="48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Table of Contents</w:t>
      </w:r>
    </w:p>
    <w:p w14:paraId="132612BA" w14:textId="77777777" w:rsidR="005E605F" w:rsidRDefault="005E605F" w:rsidP="005E605F">
      <w:pPr>
        <w:spacing w:line="480" w:lineRule="exact"/>
        <w:jc w:val="center"/>
        <w:rPr>
          <w:rFonts w:ascii="Times New Roman" w:hAnsi="Times New Roman" w:cs="Times New Roman"/>
        </w:rPr>
      </w:pPr>
    </w:p>
    <w:p w14:paraId="36A9364C" w14:textId="626F1A28" w:rsidR="005E605F" w:rsidRPr="00DA3789" w:rsidRDefault="002E2FBB" w:rsidP="005E605F">
      <w:pPr>
        <w:tabs>
          <w:tab w:val="right" w:leader="dot" w:pos="8730"/>
        </w:tabs>
        <w:spacing w:line="480" w:lineRule="exact"/>
        <w:rPr>
          <w:rFonts w:ascii="Times New Roman" w:hAnsi="Times New Roman" w:cs="Times New Roman"/>
          <w:sz w:val="24"/>
          <w:szCs w:val="24"/>
        </w:rPr>
      </w:pPr>
      <w:r w:rsidRPr="00DA3789">
        <w:rPr>
          <w:rFonts w:ascii="Times New Roman" w:hAnsi="Times New Roman" w:cs="Times New Roman"/>
          <w:sz w:val="24"/>
          <w:szCs w:val="24"/>
        </w:rPr>
        <w:t>Exploratory factor analysis on emotion ratings in Study 1</w:t>
      </w:r>
      <w:r w:rsidR="005E605F" w:rsidRPr="00DA3789">
        <w:rPr>
          <w:rFonts w:ascii="Times New Roman" w:hAnsi="Times New Roman" w:cs="Times New Roman"/>
          <w:sz w:val="24"/>
          <w:szCs w:val="24"/>
        </w:rPr>
        <w:t xml:space="preserve"> </w:t>
      </w:r>
      <w:r w:rsidR="005E605F" w:rsidRPr="00DA3789">
        <w:rPr>
          <w:rFonts w:ascii="Times New Roman" w:hAnsi="Times New Roman" w:cs="Times New Roman"/>
          <w:sz w:val="24"/>
          <w:szCs w:val="24"/>
        </w:rPr>
        <w:tab/>
        <w:t xml:space="preserve"> 3</w:t>
      </w:r>
    </w:p>
    <w:p w14:paraId="1494DB74" w14:textId="651CC89F" w:rsidR="005E605F" w:rsidRPr="00DA3789" w:rsidRDefault="002E2FBB" w:rsidP="005E605F">
      <w:pPr>
        <w:tabs>
          <w:tab w:val="right" w:leader="dot" w:pos="8730"/>
        </w:tabs>
        <w:spacing w:line="480" w:lineRule="exact"/>
        <w:rPr>
          <w:rFonts w:ascii="Times New Roman" w:hAnsi="Times New Roman" w:cs="Times New Roman"/>
          <w:sz w:val="24"/>
          <w:szCs w:val="24"/>
        </w:rPr>
      </w:pPr>
      <w:r w:rsidRPr="00DA3789">
        <w:rPr>
          <w:rFonts w:ascii="Times New Roman" w:hAnsi="Times New Roman" w:cs="Times New Roman"/>
          <w:sz w:val="24"/>
          <w:szCs w:val="24"/>
        </w:rPr>
        <w:t xml:space="preserve">Inferential tests of the Euclidian distances between appraisal profiles in Study 1 </w:t>
      </w:r>
      <w:r w:rsidRPr="00DA3789">
        <w:rPr>
          <w:rFonts w:ascii="Times New Roman" w:hAnsi="Times New Roman" w:cs="Times New Roman"/>
          <w:sz w:val="24"/>
          <w:szCs w:val="24"/>
        </w:rPr>
        <w:tab/>
        <w:t xml:space="preserve"> 5</w:t>
      </w:r>
    </w:p>
    <w:p w14:paraId="2DB39C73" w14:textId="5E2F21A8" w:rsidR="005E605F" w:rsidRPr="00DA3789" w:rsidRDefault="00E65022" w:rsidP="005E605F">
      <w:pPr>
        <w:tabs>
          <w:tab w:val="right" w:leader="dot" w:pos="8730"/>
        </w:tabs>
        <w:spacing w:line="480" w:lineRule="exact"/>
        <w:rPr>
          <w:rFonts w:ascii="Times New Roman" w:hAnsi="Times New Roman" w:cs="Times New Roman"/>
          <w:sz w:val="24"/>
          <w:szCs w:val="24"/>
        </w:rPr>
      </w:pPr>
      <w:r w:rsidRPr="00DA3789">
        <w:rPr>
          <w:rFonts w:ascii="Times New Roman" w:hAnsi="Times New Roman" w:cs="Times New Roman"/>
          <w:sz w:val="24"/>
          <w:szCs w:val="24"/>
        </w:rPr>
        <w:t>Post-hoc corrections for multiple testing</w:t>
      </w:r>
      <w:r w:rsidR="001F1CDC" w:rsidRPr="00DA3789">
        <w:rPr>
          <w:rFonts w:ascii="Times New Roman" w:hAnsi="Times New Roman" w:cs="Times New Roman"/>
          <w:sz w:val="24"/>
          <w:szCs w:val="24"/>
        </w:rPr>
        <w:t xml:space="preserve"> </w:t>
      </w:r>
      <w:r w:rsidR="001F1CDC" w:rsidRPr="00DA3789">
        <w:rPr>
          <w:rFonts w:ascii="Times New Roman" w:hAnsi="Times New Roman" w:cs="Times New Roman"/>
          <w:sz w:val="24"/>
          <w:szCs w:val="24"/>
        </w:rPr>
        <w:tab/>
        <w:t xml:space="preserve"> 9</w:t>
      </w:r>
    </w:p>
    <w:p w14:paraId="4C505CD9" w14:textId="77777777" w:rsidR="005E605F" w:rsidRDefault="005E605F" w:rsidP="005E605F">
      <w:pPr>
        <w:tabs>
          <w:tab w:val="right" w:leader="dot" w:pos="8730"/>
        </w:tabs>
        <w:spacing w:line="480" w:lineRule="exact"/>
        <w:rPr>
          <w:rFonts w:ascii="Times New Roman" w:hAnsi="Times New Roman" w:cs="Times New Roman"/>
        </w:rPr>
      </w:pPr>
    </w:p>
    <w:p w14:paraId="4206BC96" w14:textId="77777777" w:rsidR="005E605F" w:rsidRDefault="005E605F" w:rsidP="005E605F">
      <w:pPr>
        <w:tabs>
          <w:tab w:val="right" w:leader="dot" w:pos="8730"/>
        </w:tabs>
        <w:spacing w:line="480" w:lineRule="exact"/>
        <w:rPr>
          <w:rFonts w:ascii="Times New Roman" w:hAnsi="Times New Roman" w:cs="Times New Roman"/>
        </w:rPr>
      </w:pPr>
    </w:p>
    <w:p w14:paraId="2041A1BD" w14:textId="24ECF139" w:rsidR="00C93FA8" w:rsidRDefault="005E605F" w:rsidP="002E2FBB">
      <w:pPr>
        <w:spacing w:after="0" w:line="4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br w:type="column"/>
      </w:r>
      <w:r w:rsidR="009372B4" w:rsidRPr="009372B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Exploratory </w:t>
      </w:r>
      <w:r w:rsidR="00C93FA8">
        <w:rPr>
          <w:rFonts w:ascii="Times New Roman" w:hAnsi="Times New Roman" w:cs="Times New Roman"/>
          <w:b/>
          <w:sz w:val="24"/>
          <w:szCs w:val="24"/>
        </w:rPr>
        <w:t>F</w:t>
      </w:r>
      <w:r w:rsidR="009372B4" w:rsidRPr="009372B4">
        <w:rPr>
          <w:rFonts w:ascii="Times New Roman" w:hAnsi="Times New Roman" w:cs="Times New Roman"/>
          <w:b/>
          <w:sz w:val="24"/>
          <w:szCs w:val="24"/>
        </w:rPr>
        <w:t xml:space="preserve">actor </w:t>
      </w:r>
      <w:r w:rsidR="00C93FA8">
        <w:rPr>
          <w:rFonts w:ascii="Times New Roman" w:hAnsi="Times New Roman" w:cs="Times New Roman"/>
          <w:b/>
          <w:sz w:val="24"/>
          <w:szCs w:val="24"/>
        </w:rPr>
        <w:t>A</w:t>
      </w:r>
      <w:r w:rsidR="009372B4" w:rsidRPr="009372B4">
        <w:rPr>
          <w:rFonts w:ascii="Times New Roman" w:hAnsi="Times New Roman" w:cs="Times New Roman"/>
          <w:b/>
          <w:sz w:val="24"/>
          <w:szCs w:val="24"/>
        </w:rPr>
        <w:t xml:space="preserve">nalysis on </w:t>
      </w:r>
      <w:r w:rsidR="00C93FA8">
        <w:rPr>
          <w:rFonts w:ascii="Times New Roman" w:hAnsi="Times New Roman" w:cs="Times New Roman"/>
          <w:b/>
          <w:sz w:val="24"/>
          <w:szCs w:val="24"/>
        </w:rPr>
        <w:t>E</w:t>
      </w:r>
      <w:r w:rsidR="002E2FBB">
        <w:rPr>
          <w:rFonts w:ascii="Times New Roman" w:hAnsi="Times New Roman" w:cs="Times New Roman"/>
          <w:b/>
          <w:sz w:val="24"/>
          <w:szCs w:val="24"/>
        </w:rPr>
        <w:t>motion Ratings in Study 1</w:t>
      </w:r>
    </w:p>
    <w:p w14:paraId="3D1A521B" w14:textId="035E6FE1" w:rsidR="0010167E" w:rsidRDefault="004A2604" w:rsidP="00FE6CFF">
      <w:pPr>
        <w:spacing w:after="0" w:line="480" w:lineRule="exact"/>
        <w:ind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2604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 ran an exploratory factor analysis (with varimax rotation) on the 32 emotions examined in Study 1 (Table S1). This analysis revealed four factors with eigenvalues greater than 1. </w:t>
      </w:r>
      <w:r w:rsidR="00CC06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Negative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emotions</w:t>
      </w:r>
      <w:r w:rsidR="00CC06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loaded on the first factor and positive emotions loaded on the second factor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Indeed, the extracted scores for </w:t>
      </w:r>
      <w:r w:rsidR="00CC06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first and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second factor </w:t>
      </w:r>
      <w:r w:rsidR="00CC06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were significantly (</w:t>
      </w:r>
      <w:r w:rsidR="00CC061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p </w:t>
      </w:r>
      <w:r w:rsidR="00CC06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&lt; .001)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correlated wit</w:t>
      </w:r>
      <w:r w:rsidR="009A2A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h the </w:t>
      </w:r>
      <w:r w:rsidR="004218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pleasantness </w:t>
      </w:r>
      <w:r w:rsidR="009A2A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appraisal ratings</w:t>
      </w:r>
      <w:r w:rsidR="00CC06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9A2A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r</w:t>
      </w:r>
      <w:r w:rsidR="008B19C6">
        <w:rPr>
          <w:rFonts w:ascii="Times New Roman" w:hAnsi="Times New Roman" w:cs="Times New Roman"/>
          <w:bCs/>
          <w:iCs/>
          <w:sz w:val="24"/>
          <w:szCs w:val="24"/>
          <w:lang w:val="en-US"/>
        </w:rPr>
        <w:t>(</w:t>
      </w:r>
      <w:proofErr w:type="gramEnd"/>
      <w:r w:rsidR="008B19C6">
        <w:rPr>
          <w:rFonts w:ascii="Times New Roman" w:hAnsi="Times New Roman" w:cs="Times New Roman"/>
          <w:bCs/>
          <w:iCs/>
          <w:sz w:val="24"/>
          <w:szCs w:val="24"/>
          <w:lang w:val="en-US"/>
        </w:rPr>
        <w:t>1124)</w:t>
      </w:r>
      <w:r w:rsidR="008B19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1E3A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= -.336,</w:t>
      </w:r>
      <w:r w:rsidR="00CC06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</w:t>
      </w:r>
      <w:r w:rsidR="001E3A7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r</w:t>
      </w:r>
      <w:r w:rsidR="008B19C6">
        <w:rPr>
          <w:rFonts w:ascii="Times New Roman" w:hAnsi="Times New Roman" w:cs="Times New Roman"/>
          <w:bCs/>
          <w:iCs/>
          <w:sz w:val="24"/>
          <w:szCs w:val="24"/>
          <w:lang w:val="en-US"/>
        </w:rPr>
        <w:t>(1124)</w:t>
      </w:r>
      <w:r w:rsidR="008B19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1E3A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= </w:t>
      </w:r>
      <w:r w:rsidR="00CC06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.608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CC0614" w:rsidRPr="004218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respectively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CC06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motions associated with a sense of loss</w:t>
      </w:r>
      <w:r w:rsidR="00CC06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loaded on the third factor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Corresponding extracted factor scores </w:t>
      </w:r>
      <w:r w:rsidR="001016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indeed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correlated with the irretrievable loss appraisal, </w:t>
      </w: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r</w:t>
      </w:r>
      <w:r w:rsidR="008B19C6">
        <w:rPr>
          <w:rFonts w:ascii="Times New Roman" w:hAnsi="Times New Roman" w:cs="Times New Roman"/>
          <w:bCs/>
          <w:iCs/>
          <w:sz w:val="24"/>
          <w:szCs w:val="24"/>
          <w:lang w:val="en-US"/>
        </w:rPr>
        <w:t>(</w:t>
      </w:r>
      <w:proofErr w:type="gramEnd"/>
      <w:r w:rsidR="008B19C6">
        <w:rPr>
          <w:rFonts w:ascii="Times New Roman" w:hAnsi="Times New Roman" w:cs="Times New Roman"/>
          <w:bCs/>
          <w:iCs/>
          <w:sz w:val="24"/>
          <w:szCs w:val="24"/>
          <w:lang w:val="en-US"/>
        </w:rPr>
        <w:t>1124)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= .459,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&lt; .001. </w:t>
      </w:r>
      <w:r w:rsidR="00CC06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motions characterized by caring for others</w:t>
      </w:r>
      <w:r w:rsidR="00CC06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loaded on the fourth factor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1016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395B1391" w14:textId="665A365F" w:rsidR="00FE6CFF" w:rsidRDefault="0010167E" w:rsidP="004218E0">
      <w:pPr>
        <w:spacing w:after="0" w:line="480" w:lineRule="exact"/>
        <w:ind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Nostalgia loaded on the </w:t>
      </w:r>
      <w:r w:rsidR="009639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third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factor</w:t>
      </w:r>
      <w:r w:rsidR="004A26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</w:t>
      </w:r>
      <w:r w:rsidR="004A26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factor analysis thus placed nostalgia among other emotions associated with loss, which included longing, melancholy, homesickness, loneliness, grief, and sadness</w:t>
      </w:r>
      <w:r w:rsidR="001E3A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Nostalgia’s loadings on the other factors were: </w:t>
      </w:r>
      <w:r w:rsidR="001E3A7B" w:rsidRPr="001E3A7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r</w:t>
      </w:r>
      <w:r w:rsidR="001E3A7B" w:rsidRPr="001E3A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f1</w:t>
      </w:r>
      <w:r w:rsidR="008B19C6">
        <w:rPr>
          <w:rFonts w:ascii="Times New Roman" w:hAnsi="Times New Roman" w:cs="Times New Roman"/>
          <w:bCs/>
          <w:iCs/>
          <w:sz w:val="24"/>
          <w:szCs w:val="24"/>
          <w:lang w:val="en-US"/>
        </w:rPr>
        <w:t>(1124)</w:t>
      </w:r>
      <w:r w:rsidR="001E3A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 xml:space="preserve"> </w:t>
      </w:r>
      <w:r w:rsidR="001E3A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= -.039, </w:t>
      </w:r>
      <w:r w:rsidR="001E3A7B" w:rsidRPr="001E3A7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r</w:t>
      </w:r>
      <w:r w:rsidR="001E3A7B" w:rsidRPr="001E3A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f</w:t>
      </w:r>
      <w:r w:rsidR="001E3A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 xml:space="preserve">2 </w:t>
      </w:r>
      <w:r w:rsidR="008B19C6">
        <w:rPr>
          <w:rFonts w:ascii="Times New Roman" w:hAnsi="Times New Roman" w:cs="Times New Roman"/>
          <w:bCs/>
          <w:iCs/>
          <w:sz w:val="24"/>
          <w:szCs w:val="24"/>
          <w:lang w:val="en-US"/>
        </w:rPr>
        <w:t>(</w:t>
      </w:r>
      <w:proofErr w:type="gramStart"/>
      <w:r w:rsidR="008B19C6">
        <w:rPr>
          <w:rFonts w:ascii="Times New Roman" w:hAnsi="Times New Roman" w:cs="Times New Roman"/>
          <w:bCs/>
          <w:iCs/>
          <w:sz w:val="24"/>
          <w:szCs w:val="24"/>
          <w:lang w:val="en-US"/>
        </w:rPr>
        <w:t>1124)</w:t>
      </w:r>
      <w:r w:rsidR="001E3A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=</w:t>
      </w:r>
      <w:proofErr w:type="gramEnd"/>
      <w:r w:rsidR="001E3A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.317, and, </w:t>
      </w:r>
      <w:r w:rsidR="001E3A7B" w:rsidRPr="001E3A7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r</w:t>
      </w:r>
      <w:r w:rsidR="001E3A7B" w:rsidRPr="001E3A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f</w:t>
      </w:r>
      <w:r w:rsidR="001E3A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4</w:t>
      </w:r>
      <w:r w:rsidR="008B19C6">
        <w:rPr>
          <w:rFonts w:ascii="Times New Roman" w:hAnsi="Times New Roman" w:cs="Times New Roman"/>
          <w:bCs/>
          <w:iCs/>
          <w:sz w:val="24"/>
          <w:szCs w:val="24"/>
          <w:lang w:val="en-US"/>
        </w:rPr>
        <w:t>(1124)</w:t>
      </w:r>
      <w:r w:rsidR="001E3A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 xml:space="preserve"> </w:t>
      </w:r>
      <w:r w:rsidR="001E3A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= -.079. </w:t>
      </w:r>
      <w:r w:rsidR="00FE6C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Collectively, the four factors accounted for 45.1% of all variance in nostalgia. To place this into context using some other emotions, these amounts were emotions 60.9% for </w:t>
      </w:r>
      <w:r w:rsidR="00FE6CFF" w:rsidRPr="000C6B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loneliness, </w:t>
      </w:r>
      <w:r w:rsidR="00FE6C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66.4</w:t>
      </w:r>
      <w:r w:rsidR="00FE6CFF" w:rsidRPr="000C6B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% for gratitude, and </w:t>
      </w:r>
      <w:r w:rsidR="00FE6C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64.4</w:t>
      </w:r>
      <w:r w:rsidR="00FE6CFF" w:rsidRPr="000C6B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% for anger</w:t>
      </w:r>
      <w:r w:rsidR="00FE6C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1E3A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</w:t>
      </w:r>
      <w:r w:rsidR="00FE6C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hese results emphasize that nostalgia is considerably </w:t>
      </w:r>
      <w:r w:rsidR="001E3A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distinct from other emotions, consistent with the main analyses</w:t>
      </w:r>
      <w:r w:rsidR="00FE6C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24D3234" w14:textId="668B9B67" w:rsidR="001E2924" w:rsidRDefault="001E2924" w:rsidP="004218E0">
      <w:pPr>
        <w:spacing w:after="0" w:line="480" w:lineRule="exact"/>
        <w:jc w:val="center"/>
      </w:pPr>
      <w:r>
        <w:br w:type="column"/>
      </w:r>
    </w:p>
    <w:tbl>
      <w:tblPr>
        <w:tblW w:w="7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857"/>
        <w:gridCol w:w="970"/>
        <w:gridCol w:w="971"/>
        <w:gridCol w:w="971"/>
        <w:gridCol w:w="971"/>
      </w:tblGrid>
      <w:tr w:rsidR="00EA23BB" w:rsidRPr="007614C4" w14:paraId="6D4B5B32" w14:textId="77777777" w:rsidTr="00053018">
        <w:trPr>
          <w:trHeight w:val="521"/>
          <w:jc w:val="center"/>
        </w:trPr>
        <w:tc>
          <w:tcPr>
            <w:tcW w:w="77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14BA282" w14:textId="77777777" w:rsidR="007614C4" w:rsidRPr="007614C4" w:rsidRDefault="007614C4" w:rsidP="00053018">
            <w:pPr>
              <w:snapToGrid w:val="0"/>
              <w:spacing w:after="0" w:line="480" w:lineRule="exact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7614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Table S1</w:t>
            </w:r>
          </w:p>
          <w:p w14:paraId="7DA63BA6" w14:textId="77777777" w:rsidR="007614C4" w:rsidRPr="007614C4" w:rsidRDefault="007614C4" w:rsidP="00053018">
            <w:pPr>
              <w:snapToGrid w:val="0"/>
              <w:spacing w:after="120" w:line="480" w:lineRule="exact"/>
              <w:rPr>
                <w:rFonts w:ascii="Times New Roman" w:hAnsi="Times New Roman" w:cs="Times New Roman"/>
                <w:i/>
                <w:sz w:val="24"/>
                <w:szCs w:val="24"/>
                <w:lang w:val="en-US" w:eastAsia="zh-CN"/>
              </w:rPr>
            </w:pPr>
            <w:r w:rsidRPr="007614C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Emotions and Factor Loadings (Study 1)</w:t>
            </w:r>
          </w:p>
        </w:tc>
      </w:tr>
      <w:tr w:rsidR="007614C4" w:rsidRPr="007614C4" w14:paraId="5FB3829B" w14:textId="77777777" w:rsidTr="00053018">
        <w:trPr>
          <w:trHeight w:val="254"/>
          <w:jc w:val="center"/>
        </w:trPr>
        <w:tc>
          <w:tcPr>
            <w:tcW w:w="38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F66BCC" w14:textId="77777777" w:rsidR="007614C4" w:rsidRPr="007614C4" w:rsidRDefault="007614C4" w:rsidP="0005301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925AD5" w14:textId="77777777" w:rsidR="007614C4" w:rsidRPr="007614C4" w:rsidRDefault="007614C4" w:rsidP="004218E0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7614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Factor</w:t>
            </w:r>
          </w:p>
        </w:tc>
      </w:tr>
      <w:tr w:rsidR="00053018" w:rsidRPr="007614C4" w14:paraId="79A14430" w14:textId="77777777" w:rsidTr="00053018">
        <w:trPr>
          <w:trHeight w:val="254"/>
          <w:jc w:val="center"/>
        </w:trPr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A65D5D" w14:textId="5379756F" w:rsidR="007614C4" w:rsidRPr="007614C4" w:rsidRDefault="00053018" w:rsidP="004218E0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Emotion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585F38" w14:textId="77777777" w:rsidR="007614C4" w:rsidRPr="007614C4" w:rsidRDefault="007614C4" w:rsidP="004218E0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 w:eastAsia="zh-CN"/>
              </w:rPr>
            </w:pPr>
            <w:r w:rsidRPr="007614C4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49EE84" w14:textId="77777777" w:rsidR="007614C4" w:rsidRPr="007614C4" w:rsidRDefault="007614C4" w:rsidP="004218E0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 w:eastAsia="zh-CN"/>
              </w:rPr>
            </w:pPr>
            <w:r w:rsidRPr="007614C4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500B81" w14:textId="77777777" w:rsidR="007614C4" w:rsidRPr="007614C4" w:rsidRDefault="007614C4" w:rsidP="004218E0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 w:eastAsia="zh-CN"/>
              </w:rPr>
            </w:pPr>
            <w:r w:rsidRPr="007614C4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3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D62DA0" w14:textId="77777777" w:rsidR="007614C4" w:rsidRPr="007614C4" w:rsidRDefault="007614C4" w:rsidP="004218E0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 w:eastAsia="zh-CN"/>
              </w:rPr>
            </w:pPr>
            <w:r w:rsidRPr="007614C4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4</w:t>
            </w:r>
          </w:p>
        </w:tc>
      </w:tr>
      <w:tr w:rsidR="00053018" w:rsidRPr="007614C4" w14:paraId="4417DFD1" w14:textId="77777777" w:rsidTr="00053018">
        <w:trPr>
          <w:trHeight w:val="267"/>
          <w:jc w:val="center"/>
        </w:trPr>
        <w:tc>
          <w:tcPr>
            <w:tcW w:w="38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D91F262" w14:textId="77777777" w:rsidR="007614C4" w:rsidRPr="007614C4" w:rsidRDefault="007614C4" w:rsidP="004218E0">
            <w:pPr>
              <w:spacing w:before="12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IE" w:eastAsia="zh-CN"/>
              </w:rPr>
            </w:pPr>
            <w:r w:rsidRPr="007614C4">
              <w:rPr>
                <w:rFonts w:ascii="Times New Roman" w:hAnsi="Times New Roman" w:cs="Times New Roman"/>
                <w:color w:val="000000"/>
                <w:sz w:val="24"/>
                <w:szCs w:val="24"/>
                <w:lang w:val="en-IE"/>
              </w:rPr>
              <w:t>Nostalgia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0C68A7" w14:textId="77777777" w:rsidR="007614C4" w:rsidRPr="007614C4" w:rsidRDefault="007614C4" w:rsidP="004218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179A59" w14:textId="77777777" w:rsidR="007614C4" w:rsidRPr="007614C4" w:rsidRDefault="007614C4" w:rsidP="004218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890D57" w14:textId="047AACDB" w:rsidR="007614C4" w:rsidRPr="007614C4" w:rsidRDefault="009A4608" w:rsidP="004218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614C4" w:rsidRPr="007614C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D1A79C" w14:textId="77777777" w:rsidR="007614C4" w:rsidRPr="007614C4" w:rsidRDefault="007614C4" w:rsidP="004218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018" w:rsidRPr="007614C4" w14:paraId="5388D64D" w14:textId="77777777" w:rsidTr="00053018">
        <w:trPr>
          <w:trHeight w:val="254"/>
          <w:jc w:val="center"/>
        </w:trPr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F22E17" w14:textId="77777777" w:rsidR="007614C4" w:rsidRPr="007614C4" w:rsidRDefault="007614C4" w:rsidP="001F1C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IE" w:eastAsia="zh-CN"/>
              </w:rPr>
            </w:pPr>
            <w:r w:rsidRPr="007614C4">
              <w:rPr>
                <w:rFonts w:ascii="Times New Roman" w:hAnsi="Times New Roman" w:cs="Times New Roman"/>
                <w:color w:val="000000"/>
                <w:sz w:val="24"/>
                <w:szCs w:val="24"/>
                <w:lang w:val="en-IE"/>
              </w:rPr>
              <w:t>Anger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14:paraId="7FDF0809" w14:textId="7145EF20" w:rsidR="007614C4" w:rsidRPr="007614C4" w:rsidRDefault="009A4608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614C4" w:rsidRPr="007614C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2A443FC0" w14:textId="77777777" w:rsidR="007614C4" w:rsidRPr="007614C4" w:rsidRDefault="007614C4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174E739B" w14:textId="77777777" w:rsidR="007614C4" w:rsidRPr="007614C4" w:rsidRDefault="007614C4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37B5C665" w14:textId="77777777" w:rsidR="007614C4" w:rsidRPr="007614C4" w:rsidRDefault="007614C4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018" w:rsidRPr="007614C4" w14:paraId="7B85C5D2" w14:textId="77777777" w:rsidTr="00053018">
        <w:trPr>
          <w:trHeight w:val="254"/>
          <w:jc w:val="center"/>
        </w:trPr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9217FF" w14:textId="77777777" w:rsidR="007614C4" w:rsidRPr="007614C4" w:rsidRDefault="007614C4" w:rsidP="001F1C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IE" w:eastAsia="zh-CN"/>
              </w:rPr>
            </w:pPr>
            <w:r w:rsidRPr="007614C4">
              <w:rPr>
                <w:rFonts w:ascii="Times New Roman" w:hAnsi="Times New Roman" w:cs="Times New Roman"/>
                <w:color w:val="000000"/>
                <w:sz w:val="24"/>
                <w:szCs w:val="24"/>
                <w:lang w:val="en-IE"/>
              </w:rPr>
              <w:t>Fear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14:paraId="56AF6B2D" w14:textId="22F386DA" w:rsidR="007614C4" w:rsidRPr="007614C4" w:rsidRDefault="009A4608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614C4" w:rsidRPr="007614C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22AF7983" w14:textId="77777777" w:rsidR="007614C4" w:rsidRPr="007614C4" w:rsidRDefault="007614C4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40D55A1A" w14:textId="77777777" w:rsidR="007614C4" w:rsidRPr="007614C4" w:rsidRDefault="007614C4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53EE642C" w14:textId="77777777" w:rsidR="007614C4" w:rsidRPr="007614C4" w:rsidRDefault="007614C4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018" w:rsidRPr="007614C4" w14:paraId="647F7896" w14:textId="77777777" w:rsidTr="00053018">
        <w:trPr>
          <w:trHeight w:val="268"/>
          <w:jc w:val="center"/>
        </w:trPr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030153" w14:textId="77777777" w:rsidR="007614C4" w:rsidRPr="007614C4" w:rsidRDefault="007614C4" w:rsidP="001F1C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IE" w:eastAsia="zh-CN"/>
              </w:rPr>
            </w:pPr>
            <w:r w:rsidRPr="007614C4">
              <w:rPr>
                <w:rFonts w:ascii="Times New Roman" w:hAnsi="Times New Roman" w:cs="Times New Roman"/>
                <w:color w:val="000000"/>
                <w:sz w:val="24"/>
                <w:szCs w:val="24"/>
                <w:lang w:val="en-IE"/>
              </w:rPr>
              <w:t>Disgust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14:paraId="4C56A6B1" w14:textId="73892625" w:rsidR="007614C4" w:rsidRPr="007614C4" w:rsidRDefault="009A4608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614C4" w:rsidRPr="007614C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3345B077" w14:textId="77777777" w:rsidR="007614C4" w:rsidRPr="007614C4" w:rsidRDefault="007614C4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138F88BE" w14:textId="77777777" w:rsidR="007614C4" w:rsidRPr="007614C4" w:rsidRDefault="007614C4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047DADC1" w14:textId="77777777" w:rsidR="007614C4" w:rsidRPr="007614C4" w:rsidRDefault="007614C4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018" w:rsidRPr="007614C4" w14:paraId="08B37F25" w14:textId="77777777" w:rsidTr="00053018">
        <w:trPr>
          <w:trHeight w:val="254"/>
          <w:jc w:val="center"/>
        </w:trPr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420A88" w14:textId="77777777" w:rsidR="007614C4" w:rsidRPr="007614C4" w:rsidRDefault="007614C4" w:rsidP="001F1C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IE" w:eastAsia="zh-CN"/>
              </w:rPr>
            </w:pPr>
            <w:r w:rsidRPr="007614C4">
              <w:rPr>
                <w:rFonts w:ascii="Times New Roman" w:hAnsi="Times New Roman" w:cs="Times New Roman"/>
                <w:color w:val="000000"/>
                <w:sz w:val="24"/>
                <w:szCs w:val="24"/>
                <w:lang w:val="en-IE"/>
              </w:rPr>
              <w:t>Joy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14:paraId="459AB66F" w14:textId="77777777" w:rsidR="007614C4" w:rsidRPr="007614C4" w:rsidRDefault="007614C4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5B558E8C" w14:textId="6F89482F" w:rsidR="007614C4" w:rsidRPr="007614C4" w:rsidRDefault="009A4608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614C4" w:rsidRPr="007614C4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7C4A82F9" w14:textId="77777777" w:rsidR="007614C4" w:rsidRPr="007614C4" w:rsidRDefault="007614C4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518F7CCC" w14:textId="77777777" w:rsidR="007614C4" w:rsidRPr="007614C4" w:rsidRDefault="007614C4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018" w:rsidRPr="007614C4" w14:paraId="73D63DCD" w14:textId="77777777" w:rsidTr="00053018">
        <w:trPr>
          <w:cantSplit/>
          <w:trHeight w:val="90"/>
          <w:jc w:val="center"/>
        </w:trPr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216A88" w14:textId="7264FA72" w:rsidR="007614C4" w:rsidRPr="007614C4" w:rsidRDefault="007614C4" w:rsidP="001F1C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IE" w:eastAsia="zh-CN"/>
              </w:rPr>
            </w:pPr>
            <w:r w:rsidRPr="007614C4">
              <w:rPr>
                <w:rFonts w:ascii="Times New Roman" w:hAnsi="Times New Roman" w:cs="Times New Roman"/>
                <w:color w:val="000000"/>
                <w:sz w:val="24"/>
                <w:szCs w:val="24"/>
                <w:lang w:val="en-IE"/>
              </w:rPr>
              <w:t>Guilt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14:paraId="4200D72C" w14:textId="00A31EC0" w:rsidR="007614C4" w:rsidRPr="007614C4" w:rsidRDefault="009A4608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614C4" w:rsidRPr="007614C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354B7ED0" w14:textId="77777777" w:rsidR="007614C4" w:rsidRPr="007614C4" w:rsidRDefault="007614C4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2C4CC482" w14:textId="77777777" w:rsidR="007614C4" w:rsidRPr="007614C4" w:rsidRDefault="007614C4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181B8BFE" w14:textId="77777777" w:rsidR="007614C4" w:rsidRPr="007614C4" w:rsidRDefault="007614C4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018" w:rsidRPr="007614C4" w14:paraId="07AE5302" w14:textId="77777777" w:rsidTr="00053018">
        <w:trPr>
          <w:trHeight w:val="254"/>
          <w:jc w:val="center"/>
        </w:trPr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0DD9F4" w14:textId="77777777" w:rsidR="007614C4" w:rsidRPr="007614C4" w:rsidRDefault="007614C4" w:rsidP="001F1C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IE" w:eastAsia="zh-CN"/>
              </w:rPr>
            </w:pPr>
            <w:r w:rsidRPr="007614C4">
              <w:rPr>
                <w:rFonts w:ascii="Times New Roman" w:hAnsi="Times New Roman" w:cs="Times New Roman"/>
                <w:color w:val="000000"/>
                <w:sz w:val="24"/>
                <w:szCs w:val="24"/>
                <w:lang w:val="en-IE"/>
              </w:rPr>
              <w:t>Pride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14:paraId="176F68D8" w14:textId="77777777" w:rsidR="007614C4" w:rsidRPr="007614C4" w:rsidRDefault="007614C4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2815DC0B" w14:textId="0CDF5FFA" w:rsidR="007614C4" w:rsidRPr="007614C4" w:rsidRDefault="009A4608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614C4" w:rsidRPr="007614C4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69A766F6" w14:textId="77777777" w:rsidR="007614C4" w:rsidRPr="007614C4" w:rsidRDefault="007614C4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5625EAD2" w14:textId="77777777" w:rsidR="007614C4" w:rsidRPr="007614C4" w:rsidRDefault="007614C4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018" w:rsidRPr="007614C4" w14:paraId="5B21CD26" w14:textId="77777777" w:rsidTr="00053018">
        <w:trPr>
          <w:trHeight w:val="254"/>
          <w:jc w:val="center"/>
        </w:trPr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B3299A" w14:textId="77777777" w:rsidR="007614C4" w:rsidRPr="007614C4" w:rsidRDefault="007614C4" w:rsidP="001F1C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IE" w:eastAsia="zh-CN"/>
              </w:rPr>
            </w:pPr>
            <w:r w:rsidRPr="007614C4">
              <w:rPr>
                <w:rFonts w:ascii="Times New Roman" w:hAnsi="Times New Roman" w:cs="Times New Roman"/>
                <w:color w:val="000000"/>
                <w:sz w:val="24"/>
                <w:szCs w:val="24"/>
                <w:lang w:val="en-IE"/>
              </w:rPr>
              <w:t>Embarrassment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14:paraId="054FC36E" w14:textId="7071C473" w:rsidR="007614C4" w:rsidRPr="007614C4" w:rsidRDefault="009A4608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614C4" w:rsidRPr="007614C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6008F534" w14:textId="77777777" w:rsidR="007614C4" w:rsidRPr="007614C4" w:rsidRDefault="007614C4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52B3A61A" w14:textId="77777777" w:rsidR="007614C4" w:rsidRPr="007614C4" w:rsidRDefault="007614C4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50F827F5" w14:textId="77777777" w:rsidR="007614C4" w:rsidRPr="007614C4" w:rsidRDefault="007614C4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018" w:rsidRPr="007614C4" w14:paraId="41AF4405" w14:textId="77777777" w:rsidTr="00053018">
        <w:trPr>
          <w:trHeight w:val="268"/>
          <w:jc w:val="center"/>
        </w:trPr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C82144" w14:textId="77777777" w:rsidR="007614C4" w:rsidRPr="007614C4" w:rsidRDefault="007614C4" w:rsidP="001F1C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IE" w:eastAsia="zh-CN"/>
              </w:rPr>
            </w:pPr>
            <w:r w:rsidRPr="007614C4">
              <w:rPr>
                <w:rFonts w:ascii="Times New Roman" w:hAnsi="Times New Roman" w:cs="Times New Roman"/>
                <w:color w:val="000000"/>
                <w:sz w:val="24"/>
                <w:szCs w:val="24"/>
                <w:lang w:val="en-IE"/>
              </w:rPr>
              <w:t>Gratitude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14:paraId="2AB10E36" w14:textId="77777777" w:rsidR="007614C4" w:rsidRPr="007614C4" w:rsidRDefault="007614C4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657B05A8" w14:textId="578A51D2" w:rsidR="007614C4" w:rsidRPr="007614C4" w:rsidRDefault="009A4608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614C4" w:rsidRPr="007614C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3B94E848" w14:textId="77777777" w:rsidR="007614C4" w:rsidRPr="007614C4" w:rsidRDefault="007614C4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5A9FDB5C" w14:textId="77777777" w:rsidR="007614C4" w:rsidRPr="007614C4" w:rsidRDefault="007614C4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018" w:rsidRPr="007614C4" w14:paraId="6862E5CC" w14:textId="77777777" w:rsidTr="00053018">
        <w:trPr>
          <w:trHeight w:val="254"/>
          <w:jc w:val="center"/>
        </w:trPr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D1475C" w14:textId="77777777" w:rsidR="007614C4" w:rsidRPr="007614C4" w:rsidRDefault="007614C4" w:rsidP="001F1C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IE" w:eastAsia="zh-CN"/>
              </w:rPr>
            </w:pPr>
            <w:r w:rsidRPr="007614C4">
              <w:rPr>
                <w:rFonts w:ascii="Times New Roman" w:hAnsi="Times New Roman" w:cs="Times New Roman"/>
                <w:color w:val="000000"/>
                <w:sz w:val="24"/>
                <w:szCs w:val="24"/>
                <w:lang w:val="en-IE"/>
              </w:rPr>
              <w:t>Contempt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14:paraId="26AB8291" w14:textId="7071C5DE" w:rsidR="007614C4" w:rsidRPr="007614C4" w:rsidRDefault="009A4608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614C4" w:rsidRPr="007614C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1CBCCF1E" w14:textId="77777777" w:rsidR="007614C4" w:rsidRPr="007614C4" w:rsidRDefault="007614C4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12626E98" w14:textId="77777777" w:rsidR="007614C4" w:rsidRPr="007614C4" w:rsidRDefault="007614C4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653975A3" w14:textId="77777777" w:rsidR="007614C4" w:rsidRPr="007614C4" w:rsidRDefault="007614C4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018" w:rsidRPr="007614C4" w14:paraId="1677EEEF" w14:textId="77777777" w:rsidTr="00053018">
        <w:trPr>
          <w:trHeight w:val="268"/>
          <w:jc w:val="center"/>
        </w:trPr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</w:tcPr>
          <w:p w14:paraId="3516BF6B" w14:textId="77777777" w:rsidR="007614C4" w:rsidRPr="007614C4" w:rsidRDefault="007614C4" w:rsidP="001F1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E" w:eastAsia="zh-CN"/>
              </w:rPr>
            </w:pPr>
            <w:r w:rsidRPr="007614C4">
              <w:rPr>
                <w:rFonts w:ascii="Times New Roman" w:hAnsi="Times New Roman" w:cs="Times New Roman"/>
                <w:sz w:val="24"/>
                <w:szCs w:val="24"/>
                <w:lang w:val="en-IE"/>
              </w:rPr>
              <w:t>Sympathy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14:paraId="44BA2C76" w14:textId="57C0DB05" w:rsidR="007614C4" w:rsidRPr="007614C4" w:rsidRDefault="009A4608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614C4" w:rsidRPr="007614C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3548745F" w14:textId="77777777" w:rsidR="007614C4" w:rsidRPr="007614C4" w:rsidRDefault="007614C4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37A5419F" w14:textId="77777777" w:rsidR="007614C4" w:rsidRPr="007614C4" w:rsidRDefault="007614C4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59D333D2" w14:textId="1C9F34F2" w:rsidR="007614C4" w:rsidRPr="007614C4" w:rsidRDefault="009A4608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614C4" w:rsidRPr="007614C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053018" w:rsidRPr="007614C4" w14:paraId="2EF3E34F" w14:textId="77777777" w:rsidTr="00053018">
        <w:trPr>
          <w:trHeight w:val="254"/>
          <w:jc w:val="center"/>
        </w:trPr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</w:tcPr>
          <w:p w14:paraId="12161308" w14:textId="77777777" w:rsidR="007614C4" w:rsidRPr="007614C4" w:rsidRDefault="007614C4" w:rsidP="001F1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E" w:eastAsia="zh-CN"/>
              </w:rPr>
            </w:pPr>
            <w:r w:rsidRPr="007614C4">
              <w:rPr>
                <w:rFonts w:ascii="Times New Roman" w:hAnsi="Times New Roman" w:cs="Times New Roman"/>
                <w:sz w:val="24"/>
                <w:szCs w:val="24"/>
                <w:lang w:val="en-IE"/>
              </w:rPr>
              <w:t>Self-Pity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14:paraId="73E4C2F7" w14:textId="22BEF17F" w:rsidR="007614C4" w:rsidRPr="007614C4" w:rsidRDefault="009A4608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614C4" w:rsidRPr="007614C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2A186C40" w14:textId="77777777" w:rsidR="007614C4" w:rsidRPr="007614C4" w:rsidRDefault="007614C4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05FDAA19" w14:textId="77777777" w:rsidR="007614C4" w:rsidRPr="007614C4" w:rsidRDefault="007614C4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6F732233" w14:textId="77777777" w:rsidR="007614C4" w:rsidRPr="007614C4" w:rsidRDefault="007614C4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018" w:rsidRPr="007614C4" w14:paraId="2C8162E2" w14:textId="77777777" w:rsidTr="00053018">
        <w:trPr>
          <w:trHeight w:val="254"/>
          <w:jc w:val="center"/>
        </w:trPr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</w:tcPr>
          <w:p w14:paraId="5D640D03" w14:textId="77777777" w:rsidR="007614C4" w:rsidRPr="007614C4" w:rsidRDefault="007614C4" w:rsidP="001F1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E" w:eastAsia="zh-CN"/>
              </w:rPr>
            </w:pPr>
            <w:r w:rsidRPr="007614C4">
              <w:rPr>
                <w:rFonts w:ascii="Times New Roman" w:hAnsi="Times New Roman" w:cs="Times New Roman"/>
                <w:sz w:val="24"/>
                <w:szCs w:val="24"/>
                <w:lang w:val="en-IE"/>
              </w:rPr>
              <w:t>Disappointment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14:paraId="62541896" w14:textId="124356DA" w:rsidR="007614C4" w:rsidRPr="007614C4" w:rsidRDefault="009A4608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614C4" w:rsidRPr="007614C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4F400CEE" w14:textId="77777777" w:rsidR="007614C4" w:rsidRPr="007614C4" w:rsidRDefault="007614C4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673CE984" w14:textId="77777777" w:rsidR="007614C4" w:rsidRPr="007614C4" w:rsidRDefault="007614C4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26D74BBD" w14:textId="77777777" w:rsidR="007614C4" w:rsidRPr="007614C4" w:rsidRDefault="007614C4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018" w:rsidRPr="007614C4" w14:paraId="2FDE2027" w14:textId="77777777" w:rsidTr="00053018">
        <w:trPr>
          <w:trHeight w:val="268"/>
          <w:jc w:val="center"/>
        </w:trPr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</w:tcPr>
          <w:p w14:paraId="7ABB4E0B" w14:textId="77777777" w:rsidR="007614C4" w:rsidRPr="007614C4" w:rsidRDefault="007614C4" w:rsidP="001F1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E" w:eastAsia="zh-CN"/>
              </w:rPr>
            </w:pPr>
            <w:r w:rsidRPr="007614C4">
              <w:rPr>
                <w:rFonts w:ascii="Times New Roman" w:hAnsi="Times New Roman" w:cs="Times New Roman"/>
                <w:sz w:val="24"/>
                <w:szCs w:val="24"/>
                <w:lang w:val="en-IE"/>
              </w:rPr>
              <w:t>Homesickness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14:paraId="7EADE2F2" w14:textId="77777777" w:rsidR="007614C4" w:rsidRPr="007614C4" w:rsidRDefault="007614C4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6FE84DEE" w14:textId="77777777" w:rsidR="007614C4" w:rsidRPr="007614C4" w:rsidRDefault="007614C4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3E029294" w14:textId="3C67A823" w:rsidR="007614C4" w:rsidRPr="007614C4" w:rsidRDefault="009A4608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614C4" w:rsidRPr="007614C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03BE1FFF" w14:textId="77777777" w:rsidR="007614C4" w:rsidRPr="007614C4" w:rsidRDefault="007614C4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018" w:rsidRPr="007614C4" w14:paraId="3C38255B" w14:textId="77777777" w:rsidTr="00053018">
        <w:trPr>
          <w:trHeight w:val="254"/>
          <w:jc w:val="center"/>
        </w:trPr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</w:tcPr>
          <w:p w14:paraId="77843994" w14:textId="77777777" w:rsidR="007614C4" w:rsidRPr="007614C4" w:rsidRDefault="007614C4" w:rsidP="001F1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E" w:eastAsia="zh-CN"/>
              </w:rPr>
            </w:pPr>
            <w:r w:rsidRPr="007614C4">
              <w:rPr>
                <w:rFonts w:ascii="Times New Roman" w:hAnsi="Times New Roman" w:cs="Times New Roman"/>
                <w:sz w:val="24"/>
                <w:szCs w:val="24"/>
                <w:lang w:val="en-IE"/>
              </w:rPr>
              <w:t>Relief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14:paraId="26A1D28F" w14:textId="77777777" w:rsidR="007614C4" w:rsidRPr="007614C4" w:rsidRDefault="007614C4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29179217" w14:textId="6FAA105E" w:rsidR="007614C4" w:rsidRPr="007614C4" w:rsidRDefault="009A4608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614C4" w:rsidRPr="007614C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084C438B" w14:textId="77777777" w:rsidR="007614C4" w:rsidRPr="007614C4" w:rsidRDefault="007614C4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70C7CE09" w14:textId="77777777" w:rsidR="007614C4" w:rsidRPr="007614C4" w:rsidRDefault="007614C4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018" w:rsidRPr="007614C4" w14:paraId="61CDA635" w14:textId="77777777" w:rsidTr="00053018">
        <w:trPr>
          <w:trHeight w:val="268"/>
          <w:jc w:val="center"/>
        </w:trPr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</w:tcPr>
          <w:p w14:paraId="50FDF816" w14:textId="77777777" w:rsidR="007614C4" w:rsidRPr="007614C4" w:rsidRDefault="007614C4" w:rsidP="001F1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E" w:eastAsia="zh-CN"/>
              </w:rPr>
            </w:pPr>
            <w:r w:rsidRPr="007614C4">
              <w:rPr>
                <w:rFonts w:ascii="Times New Roman" w:hAnsi="Times New Roman" w:cs="Times New Roman"/>
                <w:sz w:val="24"/>
                <w:szCs w:val="24"/>
                <w:lang w:val="en-IE"/>
              </w:rPr>
              <w:t>Contentment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14:paraId="3A2350A4" w14:textId="77777777" w:rsidR="007614C4" w:rsidRPr="007614C4" w:rsidRDefault="007614C4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77D96596" w14:textId="6A42D531" w:rsidR="007614C4" w:rsidRPr="007614C4" w:rsidRDefault="009A4608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614C4" w:rsidRPr="007614C4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6A1B2CAB" w14:textId="77777777" w:rsidR="007614C4" w:rsidRPr="007614C4" w:rsidRDefault="007614C4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2F8D7BA8" w14:textId="77777777" w:rsidR="007614C4" w:rsidRPr="007614C4" w:rsidRDefault="007614C4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018" w:rsidRPr="007614C4" w14:paraId="11991ABF" w14:textId="77777777" w:rsidTr="00053018">
        <w:trPr>
          <w:trHeight w:val="254"/>
          <w:jc w:val="center"/>
        </w:trPr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</w:tcPr>
          <w:p w14:paraId="296E38B7" w14:textId="77777777" w:rsidR="007614C4" w:rsidRPr="007614C4" w:rsidRDefault="007614C4" w:rsidP="001F1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E" w:eastAsia="zh-CN"/>
              </w:rPr>
            </w:pPr>
            <w:r w:rsidRPr="007614C4">
              <w:rPr>
                <w:rFonts w:ascii="Times New Roman" w:hAnsi="Times New Roman" w:cs="Times New Roman"/>
                <w:sz w:val="24"/>
                <w:szCs w:val="24"/>
                <w:lang w:val="en-IE"/>
              </w:rPr>
              <w:t>Shame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14:paraId="048288D2" w14:textId="20F999FC" w:rsidR="007614C4" w:rsidRPr="007614C4" w:rsidRDefault="009A4608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614C4" w:rsidRPr="007614C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1EC78694" w14:textId="77777777" w:rsidR="007614C4" w:rsidRPr="007614C4" w:rsidRDefault="007614C4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6782AEA2" w14:textId="77777777" w:rsidR="007614C4" w:rsidRPr="007614C4" w:rsidRDefault="007614C4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1B727903" w14:textId="77777777" w:rsidR="007614C4" w:rsidRPr="007614C4" w:rsidRDefault="007614C4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018" w:rsidRPr="007614C4" w14:paraId="5E9D47B5" w14:textId="77777777" w:rsidTr="00053018">
        <w:trPr>
          <w:trHeight w:val="254"/>
          <w:jc w:val="center"/>
        </w:trPr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</w:tcPr>
          <w:p w14:paraId="39A3BCC5" w14:textId="77777777" w:rsidR="007614C4" w:rsidRPr="007614C4" w:rsidRDefault="007614C4" w:rsidP="001F1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E" w:eastAsia="zh-CN"/>
              </w:rPr>
            </w:pPr>
            <w:r w:rsidRPr="007614C4">
              <w:rPr>
                <w:rFonts w:ascii="Times New Roman" w:hAnsi="Times New Roman" w:cs="Times New Roman"/>
                <w:sz w:val="24"/>
                <w:szCs w:val="24"/>
                <w:lang w:val="en-IE"/>
              </w:rPr>
              <w:t>Regret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14:paraId="598DB1EC" w14:textId="22952294" w:rsidR="007614C4" w:rsidRPr="007614C4" w:rsidRDefault="009A4608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614C4" w:rsidRPr="007614C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2BEF9B34" w14:textId="77777777" w:rsidR="007614C4" w:rsidRPr="007614C4" w:rsidRDefault="007614C4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2221E605" w14:textId="77777777" w:rsidR="007614C4" w:rsidRPr="007614C4" w:rsidRDefault="007614C4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09821647" w14:textId="77777777" w:rsidR="007614C4" w:rsidRPr="007614C4" w:rsidRDefault="007614C4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018" w:rsidRPr="007614C4" w14:paraId="01A59008" w14:textId="77777777" w:rsidTr="00053018">
        <w:trPr>
          <w:trHeight w:val="268"/>
          <w:jc w:val="center"/>
        </w:trPr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</w:tcPr>
          <w:p w14:paraId="52D4C125" w14:textId="77777777" w:rsidR="007614C4" w:rsidRPr="007614C4" w:rsidRDefault="007614C4" w:rsidP="001F1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E" w:eastAsia="zh-CN"/>
              </w:rPr>
            </w:pPr>
            <w:r w:rsidRPr="007614C4">
              <w:rPr>
                <w:rFonts w:ascii="Times New Roman" w:hAnsi="Times New Roman" w:cs="Times New Roman"/>
                <w:sz w:val="24"/>
                <w:szCs w:val="24"/>
                <w:lang w:val="en-IE"/>
              </w:rPr>
              <w:t>Longing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14:paraId="470292D7" w14:textId="77777777" w:rsidR="007614C4" w:rsidRPr="007614C4" w:rsidRDefault="007614C4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48C8193F" w14:textId="77777777" w:rsidR="007614C4" w:rsidRPr="007614C4" w:rsidRDefault="007614C4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3F7D693E" w14:textId="4E5C4CED" w:rsidR="007614C4" w:rsidRPr="007614C4" w:rsidRDefault="009A4608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614C4" w:rsidRPr="007614C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493B43D1" w14:textId="77777777" w:rsidR="007614C4" w:rsidRPr="007614C4" w:rsidRDefault="007614C4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018" w:rsidRPr="007614C4" w14:paraId="5D948B66" w14:textId="77777777" w:rsidTr="00053018">
        <w:trPr>
          <w:trHeight w:val="254"/>
          <w:jc w:val="center"/>
        </w:trPr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</w:tcPr>
          <w:p w14:paraId="479333FC" w14:textId="77777777" w:rsidR="007614C4" w:rsidRPr="007614C4" w:rsidRDefault="007614C4" w:rsidP="001F1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E" w:eastAsia="zh-CN"/>
              </w:rPr>
            </w:pPr>
            <w:r w:rsidRPr="007614C4">
              <w:rPr>
                <w:rFonts w:ascii="Times New Roman" w:hAnsi="Times New Roman" w:cs="Times New Roman"/>
                <w:sz w:val="24"/>
                <w:szCs w:val="24"/>
                <w:lang w:val="en-IE"/>
              </w:rPr>
              <w:t>Despair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14:paraId="753E2369" w14:textId="45FFECAD" w:rsidR="007614C4" w:rsidRPr="007614C4" w:rsidRDefault="009A4608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614C4" w:rsidRPr="007614C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6BE168C8" w14:textId="77777777" w:rsidR="007614C4" w:rsidRPr="007614C4" w:rsidRDefault="007614C4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417DA164" w14:textId="77777777" w:rsidR="007614C4" w:rsidRPr="007614C4" w:rsidRDefault="007614C4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0BA53FFD" w14:textId="77777777" w:rsidR="007614C4" w:rsidRPr="007614C4" w:rsidRDefault="007614C4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018" w:rsidRPr="007614C4" w14:paraId="2A43C283" w14:textId="77777777" w:rsidTr="00053018">
        <w:trPr>
          <w:trHeight w:val="254"/>
          <w:jc w:val="center"/>
        </w:trPr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</w:tcPr>
          <w:p w14:paraId="26B4B4A1" w14:textId="77777777" w:rsidR="007614C4" w:rsidRPr="007614C4" w:rsidRDefault="007614C4" w:rsidP="001F1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E" w:eastAsia="zh-CN"/>
              </w:rPr>
            </w:pPr>
            <w:r w:rsidRPr="007614C4">
              <w:rPr>
                <w:rFonts w:ascii="Times New Roman" w:hAnsi="Times New Roman" w:cs="Times New Roman"/>
                <w:sz w:val="24"/>
                <w:szCs w:val="24"/>
                <w:lang w:val="en-IE"/>
              </w:rPr>
              <w:t>Melancholy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14:paraId="7D823F87" w14:textId="77777777" w:rsidR="007614C4" w:rsidRPr="007614C4" w:rsidRDefault="007614C4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08CC2358" w14:textId="77777777" w:rsidR="007614C4" w:rsidRPr="007614C4" w:rsidRDefault="007614C4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1A749FD8" w14:textId="062774C1" w:rsidR="007614C4" w:rsidRPr="007614C4" w:rsidRDefault="009A4608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614C4" w:rsidRPr="007614C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0724CFC7" w14:textId="77777777" w:rsidR="007614C4" w:rsidRPr="007614C4" w:rsidRDefault="007614C4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018" w:rsidRPr="007614C4" w14:paraId="4D72B790" w14:textId="77777777" w:rsidTr="00053018">
        <w:trPr>
          <w:trHeight w:val="268"/>
          <w:jc w:val="center"/>
        </w:trPr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</w:tcPr>
          <w:p w14:paraId="0489DE6E" w14:textId="77777777" w:rsidR="007614C4" w:rsidRPr="007614C4" w:rsidRDefault="007614C4" w:rsidP="001F1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E" w:eastAsia="zh-CN"/>
              </w:rPr>
            </w:pPr>
            <w:r w:rsidRPr="007614C4">
              <w:rPr>
                <w:rFonts w:ascii="Times New Roman" w:hAnsi="Times New Roman" w:cs="Times New Roman"/>
                <w:sz w:val="24"/>
                <w:szCs w:val="24"/>
                <w:lang w:val="en-IE"/>
              </w:rPr>
              <w:t>Grief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14:paraId="3826D656" w14:textId="32B6C3AA" w:rsidR="007614C4" w:rsidRPr="007614C4" w:rsidRDefault="009A4608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614C4" w:rsidRPr="007614C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44F979CF" w14:textId="77777777" w:rsidR="007614C4" w:rsidRPr="007614C4" w:rsidRDefault="007614C4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31C2C880" w14:textId="287D2966" w:rsidR="007614C4" w:rsidRPr="007614C4" w:rsidRDefault="009A4608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614C4" w:rsidRPr="007614C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1892A939" w14:textId="77777777" w:rsidR="007614C4" w:rsidRPr="007614C4" w:rsidRDefault="007614C4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018" w:rsidRPr="007614C4" w14:paraId="621251FF" w14:textId="77777777" w:rsidTr="00053018">
        <w:trPr>
          <w:trHeight w:val="254"/>
          <w:jc w:val="center"/>
        </w:trPr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</w:tcPr>
          <w:p w14:paraId="44F8F092" w14:textId="77777777" w:rsidR="007614C4" w:rsidRPr="007614C4" w:rsidRDefault="007614C4" w:rsidP="001F1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E" w:eastAsia="zh-CN"/>
              </w:rPr>
            </w:pPr>
            <w:r w:rsidRPr="007614C4">
              <w:rPr>
                <w:rFonts w:ascii="Times New Roman" w:hAnsi="Times New Roman" w:cs="Times New Roman"/>
                <w:sz w:val="24"/>
                <w:szCs w:val="24"/>
                <w:lang w:val="en-IE"/>
              </w:rPr>
              <w:t>Loneliness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14:paraId="1D31E20A" w14:textId="64AA0352" w:rsidR="007614C4" w:rsidRPr="007614C4" w:rsidRDefault="009A4608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614C4" w:rsidRPr="007614C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1DB95AAC" w14:textId="77777777" w:rsidR="007614C4" w:rsidRPr="007614C4" w:rsidRDefault="007614C4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6AD8456F" w14:textId="694E55C0" w:rsidR="007614C4" w:rsidRPr="007614C4" w:rsidRDefault="009A4608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614C4" w:rsidRPr="007614C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05ECA212" w14:textId="77777777" w:rsidR="007614C4" w:rsidRPr="007614C4" w:rsidRDefault="007614C4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018" w:rsidRPr="007614C4" w14:paraId="6C72FDE8" w14:textId="77777777" w:rsidTr="00053018">
        <w:trPr>
          <w:trHeight w:val="268"/>
          <w:jc w:val="center"/>
        </w:trPr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</w:tcPr>
          <w:p w14:paraId="73E08C15" w14:textId="77777777" w:rsidR="007614C4" w:rsidRPr="007614C4" w:rsidRDefault="007614C4" w:rsidP="001F1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E" w:eastAsia="zh-CN"/>
              </w:rPr>
            </w:pPr>
            <w:r w:rsidRPr="007614C4">
              <w:rPr>
                <w:rFonts w:ascii="Times New Roman" w:hAnsi="Times New Roman" w:cs="Times New Roman"/>
                <w:sz w:val="24"/>
                <w:szCs w:val="24"/>
                <w:lang w:val="en-IE"/>
              </w:rPr>
              <w:t>Bitter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14:paraId="086B09C7" w14:textId="7D3C9557" w:rsidR="007614C4" w:rsidRPr="007614C4" w:rsidRDefault="009A4608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614C4" w:rsidRPr="007614C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0D62CC6C" w14:textId="77777777" w:rsidR="007614C4" w:rsidRPr="007614C4" w:rsidRDefault="007614C4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2248F665" w14:textId="77777777" w:rsidR="007614C4" w:rsidRPr="007614C4" w:rsidRDefault="007614C4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64214C24" w14:textId="77777777" w:rsidR="007614C4" w:rsidRPr="007614C4" w:rsidRDefault="007614C4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018" w:rsidRPr="007614C4" w14:paraId="227BB8B3" w14:textId="77777777" w:rsidTr="00053018">
        <w:trPr>
          <w:trHeight w:val="254"/>
          <w:jc w:val="center"/>
        </w:trPr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</w:tcPr>
          <w:p w14:paraId="12839EA7" w14:textId="77777777" w:rsidR="007614C4" w:rsidRPr="007614C4" w:rsidRDefault="007614C4" w:rsidP="001F1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E" w:eastAsia="zh-CN"/>
              </w:rPr>
            </w:pPr>
            <w:r w:rsidRPr="007614C4">
              <w:rPr>
                <w:rFonts w:ascii="Times New Roman" w:hAnsi="Times New Roman" w:cs="Times New Roman"/>
                <w:sz w:val="24"/>
                <w:szCs w:val="24"/>
                <w:lang w:val="en-IE"/>
              </w:rPr>
              <w:t>Enthusiasm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14:paraId="5E6A1966" w14:textId="77777777" w:rsidR="007614C4" w:rsidRPr="007614C4" w:rsidRDefault="007614C4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275D48C1" w14:textId="183A2EB5" w:rsidR="007614C4" w:rsidRPr="007614C4" w:rsidRDefault="009A4608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614C4" w:rsidRPr="007614C4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40BCE0C4" w14:textId="77777777" w:rsidR="007614C4" w:rsidRPr="007614C4" w:rsidRDefault="007614C4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29079213" w14:textId="77777777" w:rsidR="007614C4" w:rsidRPr="007614C4" w:rsidRDefault="007614C4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018" w:rsidRPr="007614C4" w14:paraId="16EA5E7B" w14:textId="77777777" w:rsidTr="00053018">
        <w:trPr>
          <w:trHeight w:val="254"/>
          <w:jc w:val="center"/>
        </w:trPr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</w:tcPr>
          <w:p w14:paraId="7F695DAD" w14:textId="77777777" w:rsidR="007614C4" w:rsidRPr="007614C4" w:rsidRDefault="007614C4" w:rsidP="001F1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E" w:eastAsia="zh-CN"/>
              </w:rPr>
            </w:pPr>
            <w:r w:rsidRPr="007614C4">
              <w:rPr>
                <w:rFonts w:ascii="Times New Roman" w:hAnsi="Times New Roman" w:cs="Times New Roman"/>
                <w:sz w:val="24"/>
                <w:szCs w:val="24"/>
                <w:lang w:val="en-IE"/>
              </w:rPr>
              <w:t>Sadness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14:paraId="083BADF6" w14:textId="0B1E9239" w:rsidR="007614C4" w:rsidRPr="007614C4" w:rsidRDefault="009A4608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614C4" w:rsidRPr="007614C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748D706F" w14:textId="77777777" w:rsidR="007614C4" w:rsidRPr="007614C4" w:rsidRDefault="007614C4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711F49C2" w14:textId="2EDC5E96" w:rsidR="007614C4" w:rsidRPr="007614C4" w:rsidRDefault="009A4608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614C4" w:rsidRPr="007614C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585D85FF" w14:textId="77777777" w:rsidR="007614C4" w:rsidRPr="007614C4" w:rsidRDefault="007614C4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018" w:rsidRPr="007614C4" w14:paraId="791086EC" w14:textId="77777777" w:rsidTr="00053018">
        <w:trPr>
          <w:trHeight w:val="268"/>
          <w:jc w:val="center"/>
        </w:trPr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</w:tcPr>
          <w:p w14:paraId="38375C2A" w14:textId="77777777" w:rsidR="007614C4" w:rsidRPr="007614C4" w:rsidRDefault="007614C4" w:rsidP="001F1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E" w:eastAsia="zh-CN"/>
              </w:rPr>
            </w:pPr>
            <w:r w:rsidRPr="007614C4">
              <w:rPr>
                <w:rFonts w:ascii="Times New Roman" w:hAnsi="Times New Roman" w:cs="Times New Roman"/>
                <w:sz w:val="24"/>
                <w:szCs w:val="24"/>
                <w:lang w:val="en-IE"/>
              </w:rPr>
              <w:t>Love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14:paraId="3ED79C09" w14:textId="77777777" w:rsidR="007614C4" w:rsidRPr="007614C4" w:rsidRDefault="007614C4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7089EADF" w14:textId="57257E14" w:rsidR="007614C4" w:rsidRPr="007614C4" w:rsidRDefault="009A4608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614C4" w:rsidRPr="007614C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76045289" w14:textId="77777777" w:rsidR="007614C4" w:rsidRPr="007614C4" w:rsidRDefault="007614C4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1EDF56C5" w14:textId="54629A15" w:rsidR="007614C4" w:rsidRPr="007614C4" w:rsidRDefault="009A4608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614C4" w:rsidRPr="007614C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053018" w:rsidRPr="007614C4" w14:paraId="765247AC" w14:textId="77777777" w:rsidTr="00053018">
        <w:trPr>
          <w:trHeight w:val="254"/>
          <w:jc w:val="center"/>
        </w:trPr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</w:tcPr>
          <w:p w14:paraId="0A151741" w14:textId="77777777" w:rsidR="007614C4" w:rsidRPr="007614C4" w:rsidRDefault="007614C4" w:rsidP="001F1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E" w:eastAsia="zh-CN"/>
              </w:rPr>
            </w:pPr>
            <w:r w:rsidRPr="007614C4">
              <w:rPr>
                <w:rFonts w:ascii="Times New Roman" w:hAnsi="Times New Roman" w:cs="Times New Roman"/>
                <w:sz w:val="24"/>
                <w:szCs w:val="24"/>
                <w:lang w:val="en-IE"/>
              </w:rPr>
              <w:t>Tenderness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14:paraId="6629D47B" w14:textId="77777777" w:rsidR="007614C4" w:rsidRPr="007614C4" w:rsidRDefault="007614C4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6DC9518A" w14:textId="65BE0925" w:rsidR="007614C4" w:rsidRPr="007614C4" w:rsidRDefault="009A4608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614C4" w:rsidRPr="007614C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5F4A19AF" w14:textId="77777777" w:rsidR="007614C4" w:rsidRPr="007614C4" w:rsidRDefault="007614C4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38C846D6" w14:textId="77777777" w:rsidR="007614C4" w:rsidRPr="007614C4" w:rsidRDefault="007614C4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018" w:rsidRPr="007614C4" w14:paraId="07514A41" w14:textId="77777777" w:rsidTr="00053018">
        <w:trPr>
          <w:trHeight w:val="268"/>
          <w:jc w:val="center"/>
        </w:trPr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</w:tcPr>
          <w:p w14:paraId="4D9479B6" w14:textId="77777777" w:rsidR="007614C4" w:rsidRPr="007614C4" w:rsidRDefault="007614C4" w:rsidP="001F1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E" w:eastAsia="zh-CN"/>
              </w:rPr>
            </w:pPr>
            <w:r w:rsidRPr="007614C4">
              <w:rPr>
                <w:rFonts w:ascii="Times New Roman" w:hAnsi="Times New Roman" w:cs="Times New Roman"/>
                <w:sz w:val="24"/>
                <w:szCs w:val="24"/>
                <w:lang w:val="en-IE"/>
              </w:rPr>
              <w:t>Empathy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14:paraId="540E0811" w14:textId="77777777" w:rsidR="007614C4" w:rsidRPr="007614C4" w:rsidRDefault="007614C4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395862EC" w14:textId="77777777" w:rsidR="007614C4" w:rsidRPr="007614C4" w:rsidRDefault="007614C4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0ED7BD0C" w14:textId="77777777" w:rsidR="007614C4" w:rsidRPr="007614C4" w:rsidRDefault="007614C4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057C2983" w14:textId="4671B166" w:rsidR="007614C4" w:rsidRPr="007614C4" w:rsidRDefault="009A4608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614C4" w:rsidRPr="007614C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053018" w:rsidRPr="007614C4" w14:paraId="7246A544" w14:textId="77777777" w:rsidTr="00053018">
        <w:trPr>
          <w:trHeight w:val="254"/>
          <w:jc w:val="center"/>
        </w:trPr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</w:tcPr>
          <w:p w14:paraId="549A53EA" w14:textId="77777777" w:rsidR="007614C4" w:rsidRPr="007614C4" w:rsidRDefault="007614C4" w:rsidP="001F1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E" w:eastAsia="zh-CN"/>
              </w:rPr>
            </w:pPr>
            <w:r w:rsidRPr="007614C4">
              <w:rPr>
                <w:rFonts w:ascii="Times New Roman" w:hAnsi="Times New Roman" w:cs="Times New Roman"/>
                <w:sz w:val="24"/>
                <w:szCs w:val="24"/>
                <w:lang w:val="en-IE"/>
              </w:rPr>
              <w:t>Awe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14:paraId="3F92099B" w14:textId="77777777" w:rsidR="007614C4" w:rsidRPr="007614C4" w:rsidRDefault="007614C4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608751BA" w14:textId="12AF718C" w:rsidR="007614C4" w:rsidRPr="007614C4" w:rsidRDefault="009A4608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614C4" w:rsidRPr="007614C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42574548" w14:textId="77777777" w:rsidR="007614C4" w:rsidRPr="007614C4" w:rsidRDefault="007614C4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2909A689" w14:textId="77777777" w:rsidR="007614C4" w:rsidRPr="007614C4" w:rsidRDefault="007614C4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018" w:rsidRPr="007614C4" w14:paraId="76455929" w14:textId="77777777" w:rsidTr="00053018">
        <w:trPr>
          <w:trHeight w:val="254"/>
          <w:jc w:val="center"/>
        </w:trPr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</w:tcPr>
          <w:p w14:paraId="1B3F1731" w14:textId="77777777" w:rsidR="007614C4" w:rsidRPr="007614C4" w:rsidRDefault="007614C4" w:rsidP="001F1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E" w:eastAsia="zh-CN"/>
              </w:rPr>
            </w:pPr>
            <w:r w:rsidRPr="007614C4">
              <w:rPr>
                <w:rFonts w:ascii="Times New Roman" w:hAnsi="Times New Roman" w:cs="Times New Roman"/>
                <w:sz w:val="24"/>
                <w:szCs w:val="24"/>
                <w:lang w:val="en-IE"/>
              </w:rPr>
              <w:t>Relaxation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14:paraId="5E698572" w14:textId="77777777" w:rsidR="007614C4" w:rsidRPr="007614C4" w:rsidRDefault="007614C4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11314DAB" w14:textId="6FA3B304" w:rsidR="007614C4" w:rsidRPr="007614C4" w:rsidRDefault="009A4608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614C4" w:rsidRPr="007614C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2B7D5823" w14:textId="77777777" w:rsidR="007614C4" w:rsidRPr="007614C4" w:rsidRDefault="007614C4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02AB0757" w14:textId="77777777" w:rsidR="007614C4" w:rsidRPr="007614C4" w:rsidRDefault="007614C4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018" w:rsidRPr="007614C4" w14:paraId="4A0F632A" w14:textId="77777777" w:rsidTr="00053018">
        <w:trPr>
          <w:trHeight w:val="282"/>
          <w:jc w:val="center"/>
        </w:trPr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7A81D1" w14:textId="77777777" w:rsidR="007614C4" w:rsidRPr="007614C4" w:rsidRDefault="007614C4" w:rsidP="001F1C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7614C4">
              <w:rPr>
                <w:rFonts w:ascii="Times New Roman" w:hAnsi="Times New Roman" w:cs="Times New Roman"/>
                <w:sz w:val="24"/>
                <w:szCs w:val="24"/>
                <w:lang w:val="en-IE"/>
              </w:rPr>
              <w:t>Beloved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D30C83" w14:textId="77777777" w:rsidR="007614C4" w:rsidRPr="007614C4" w:rsidRDefault="007614C4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93D269" w14:textId="76179244" w:rsidR="007614C4" w:rsidRPr="007614C4" w:rsidRDefault="009A4608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614C4" w:rsidRPr="007614C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FBD14D" w14:textId="77777777" w:rsidR="007614C4" w:rsidRPr="007614C4" w:rsidRDefault="007614C4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993192" w14:textId="77777777" w:rsidR="007614C4" w:rsidRPr="007614C4" w:rsidRDefault="007614C4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018" w:rsidRPr="007614C4" w14:paraId="793E159F" w14:textId="1E71D141" w:rsidTr="00053018">
        <w:trPr>
          <w:trHeight w:val="282"/>
          <w:jc w:val="center"/>
        </w:trPr>
        <w:tc>
          <w:tcPr>
            <w:tcW w:w="3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93FEA7" w14:textId="03D2AED2" w:rsidR="00053018" w:rsidRPr="007614C4" w:rsidRDefault="00053018" w:rsidP="004218E0">
            <w:pPr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I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Eigenvalue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9D31D2" w14:textId="0866001A" w:rsidR="00053018" w:rsidRPr="007614C4" w:rsidRDefault="00053018" w:rsidP="004218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4C4">
              <w:rPr>
                <w:rFonts w:ascii="Times New Roman" w:hAnsi="Times New Roman" w:cs="Times New Roman"/>
                <w:sz w:val="24"/>
                <w:szCs w:val="24"/>
                <w:lang w:val="en-IE" w:eastAsia="zh-CN"/>
              </w:rPr>
              <w:t>6.94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D2760" w14:textId="4C1E8F41" w:rsidR="00053018" w:rsidRPr="007614C4" w:rsidRDefault="00053018" w:rsidP="004218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4C4">
              <w:rPr>
                <w:rFonts w:ascii="Times New Roman" w:hAnsi="Times New Roman" w:cs="Times New Roman"/>
                <w:sz w:val="24"/>
                <w:szCs w:val="24"/>
                <w:lang w:val="en-IE" w:eastAsia="zh-CN"/>
              </w:rPr>
              <w:t>6.16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2C386E" w14:textId="4B6A9817" w:rsidR="00053018" w:rsidRPr="007614C4" w:rsidRDefault="00053018" w:rsidP="004218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4C4">
              <w:rPr>
                <w:rFonts w:ascii="Times New Roman" w:hAnsi="Times New Roman" w:cs="Times New Roman"/>
                <w:sz w:val="24"/>
                <w:szCs w:val="24"/>
                <w:lang w:val="en-IE" w:eastAsia="zh-CN"/>
              </w:rPr>
              <w:t>2.82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7DDAC1" w14:textId="53597E46" w:rsidR="00053018" w:rsidRPr="007614C4" w:rsidRDefault="00053018" w:rsidP="004218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4C4">
              <w:rPr>
                <w:rFonts w:ascii="Times New Roman" w:hAnsi="Times New Roman" w:cs="Times New Roman"/>
                <w:sz w:val="24"/>
                <w:szCs w:val="24"/>
                <w:lang w:val="en-IE" w:eastAsia="zh-CN"/>
              </w:rPr>
              <w:t>1.82</w:t>
            </w:r>
          </w:p>
        </w:tc>
      </w:tr>
      <w:tr w:rsidR="00053018" w:rsidRPr="007614C4" w14:paraId="28464D84" w14:textId="77777777" w:rsidTr="00053018">
        <w:trPr>
          <w:trHeight w:val="282"/>
          <w:jc w:val="center"/>
        </w:trPr>
        <w:tc>
          <w:tcPr>
            <w:tcW w:w="7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BA0C33" w14:textId="26B22431" w:rsidR="00053018" w:rsidRPr="009A2AD1" w:rsidRDefault="00053018" w:rsidP="00053018">
            <w:pPr>
              <w:spacing w:line="4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Note</w:t>
            </w:r>
            <w:r w:rsidRPr="009A2A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Factor loadings below</w:t>
            </w:r>
            <w:r w:rsidR="00101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.40 are omitted for clari</w:t>
            </w:r>
            <w:r w:rsidR="001E3A7B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y.</w:t>
            </w:r>
          </w:p>
          <w:p w14:paraId="653E761E" w14:textId="77777777" w:rsidR="00053018" w:rsidRPr="007614C4" w:rsidRDefault="00053018" w:rsidP="00053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E" w:eastAsia="zh-CN"/>
              </w:rPr>
            </w:pPr>
          </w:p>
        </w:tc>
      </w:tr>
    </w:tbl>
    <w:p w14:paraId="5FB684F4" w14:textId="45F6AC2C" w:rsidR="00C93FA8" w:rsidRDefault="002E2FBB" w:rsidP="002E2FBB">
      <w:pPr>
        <w:pStyle w:val="ListParagraph"/>
        <w:spacing w:after="0" w:line="480" w:lineRule="exact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column"/>
      </w:r>
      <w:r w:rsidR="00A2253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Inferential </w:t>
      </w:r>
      <w:r w:rsidR="00C93FA8">
        <w:rPr>
          <w:rFonts w:ascii="Times New Roman" w:hAnsi="Times New Roman" w:cs="Times New Roman"/>
          <w:b/>
          <w:sz w:val="24"/>
          <w:szCs w:val="24"/>
        </w:rPr>
        <w:t>T</w:t>
      </w:r>
      <w:r w:rsidR="00A22532">
        <w:rPr>
          <w:rFonts w:ascii="Times New Roman" w:hAnsi="Times New Roman" w:cs="Times New Roman"/>
          <w:b/>
          <w:sz w:val="24"/>
          <w:szCs w:val="24"/>
        </w:rPr>
        <w:t xml:space="preserve">ests of the Euclidian </w:t>
      </w:r>
      <w:r w:rsidR="00C93FA8">
        <w:rPr>
          <w:rFonts w:ascii="Times New Roman" w:hAnsi="Times New Roman" w:cs="Times New Roman"/>
          <w:b/>
          <w:sz w:val="24"/>
          <w:szCs w:val="24"/>
        </w:rPr>
        <w:t>D</w:t>
      </w:r>
      <w:r w:rsidR="00A22532">
        <w:rPr>
          <w:rFonts w:ascii="Times New Roman" w:hAnsi="Times New Roman" w:cs="Times New Roman"/>
          <w:b/>
          <w:sz w:val="24"/>
          <w:szCs w:val="24"/>
        </w:rPr>
        <w:t xml:space="preserve">istances </w:t>
      </w:r>
      <w:r>
        <w:rPr>
          <w:rFonts w:ascii="Times New Roman" w:hAnsi="Times New Roman" w:cs="Times New Roman"/>
          <w:b/>
          <w:sz w:val="24"/>
          <w:szCs w:val="24"/>
        </w:rPr>
        <w:t>between</w:t>
      </w:r>
      <w:r w:rsidR="00A225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FA8">
        <w:rPr>
          <w:rFonts w:ascii="Times New Roman" w:hAnsi="Times New Roman" w:cs="Times New Roman"/>
          <w:b/>
          <w:sz w:val="24"/>
          <w:szCs w:val="24"/>
        </w:rPr>
        <w:t>A</w:t>
      </w:r>
      <w:r w:rsidR="00A22532">
        <w:rPr>
          <w:rFonts w:ascii="Times New Roman" w:hAnsi="Times New Roman" w:cs="Times New Roman"/>
          <w:b/>
          <w:sz w:val="24"/>
          <w:szCs w:val="24"/>
        </w:rPr>
        <w:t>ppraisal</w:t>
      </w:r>
      <w:r w:rsidR="00A22532" w:rsidRPr="009372B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Profiles in Study 1</w:t>
      </w:r>
    </w:p>
    <w:p w14:paraId="78177E05" w14:textId="1FC5EBD8" w:rsidR="00A22532" w:rsidRDefault="00AD2C57" w:rsidP="00C93FA8">
      <w:pPr>
        <w:pStyle w:val="ListParagraph"/>
        <w:spacing w:after="0" w:line="480" w:lineRule="exact"/>
        <w:ind w:left="0" w:firstLine="7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PMingLiU" w:hAnsi="Times New Roman" w:cs="Times New Roman"/>
          <w:bCs/>
          <w:sz w:val="24"/>
          <w:szCs w:val="24"/>
          <w:lang w:val="en-US" w:eastAsia="zh-TW"/>
        </w:rPr>
        <w:t xml:space="preserve">To reflect how strongly the appraisal profile of nostalgia differed from that of comparator emotions, we calculated the Euclidean distance between nostalgia and each other emotion on the five appraisal dimensions. </w:t>
      </w:r>
      <w:r w:rsidR="00A22532">
        <w:rPr>
          <w:rFonts w:ascii="Times New Roman" w:hAnsi="Times New Roman" w:cs="Times New Roman"/>
          <w:sz w:val="24"/>
          <w:szCs w:val="24"/>
        </w:rPr>
        <w:t xml:space="preserve">We </w:t>
      </w:r>
      <w:r w:rsidR="002C6889">
        <w:rPr>
          <w:rFonts w:ascii="Times New Roman" w:hAnsi="Times New Roman" w:cs="Times New Roman"/>
          <w:sz w:val="24"/>
          <w:szCs w:val="24"/>
        </w:rPr>
        <w:t xml:space="preserve">aimed </w:t>
      </w:r>
      <w:r w:rsidR="00A22532">
        <w:rPr>
          <w:rFonts w:ascii="Times New Roman" w:hAnsi="Times New Roman" w:cs="Times New Roman"/>
          <w:sz w:val="24"/>
          <w:szCs w:val="24"/>
        </w:rPr>
        <w:t xml:space="preserve">to evaluate the Euclidean distances statistically. </w:t>
      </w:r>
      <w:r w:rsidR="00F265B2">
        <w:rPr>
          <w:rFonts w:ascii="Times New Roman" w:hAnsi="Times New Roman" w:cs="Times New Roman"/>
          <w:sz w:val="24"/>
          <w:szCs w:val="24"/>
        </w:rPr>
        <w:t>W</w:t>
      </w:r>
      <w:r w:rsidR="00A22532">
        <w:rPr>
          <w:rFonts w:ascii="Times New Roman" w:hAnsi="Times New Roman" w:cs="Times New Roman"/>
          <w:sz w:val="24"/>
          <w:szCs w:val="24"/>
        </w:rPr>
        <w:t>e estimated confidence intervals using a bootstrapp</w:t>
      </w:r>
      <w:r w:rsidR="00696751">
        <w:rPr>
          <w:rFonts w:ascii="Times New Roman" w:hAnsi="Times New Roman" w:cs="Times New Roman"/>
          <w:sz w:val="24"/>
          <w:szCs w:val="24"/>
        </w:rPr>
        <w:t>ing approach (5,000 bootstraps)</w:t>
      </w:r>
      <w:r w:rsidR="002C6889">
        <w:rPr>
          <w:rFonts w:ascii="Times New Roman" w:hAnsi="Times New Roman" w:cs="Times New Roman"/>
          <w:sz w:val="24"/>
          <w:szCs w:val="24"/>
        </w:rPr>
        <w:t xml:space="preserve"> in which</w:t>
      </w:r>
      <w:r w:rsidR="00696751">
        <w:rPr>
          <w:rFonts w:ascii="Times New Roman" w:hAnsi="Times New Roman" w:cs="Times New Roman"/>
          <w:sz w:val="24"/>
          <w:szCs w:val="24"/>
        </w:rPr>
        <w:t xml:space="preserve"> we estimated the 95% confidence intervals surrounding the Euclidean distances. We estimated these confidence intervals using a script </w:t>
      </w:r>
      <w:r w:rsidR="002C6889">
        <w:rPr>
          <w:rFonts w:ascii="Times New Roman" w:hAnsi="Times New Roman" w:cs="Times New Roman"/>
          <w:sz w:val="24"/>
          <w:szCs w:val="24"/>
        </w:rPr>
        <w:t xml:space="preserve">that </w:t>
      </w:r>
      <w:r w:rsidR="00696751">
        <w:rPr>
          <w:rFonts w:ascii="Times New Roman" w:hAnsi="Times New Roman" w:cs="Times New Roman"/>
          <w:sz w:val="24"/>
          <w:szCs w:val="24"/>
        </w:rPr>
        <w:t xml:space="preserve">we created in </w:t>
      </w:r>
      <w:r w:rsidR="00696751" w:rsidRPr="00696751">
        <w:rPr>
          <w:rFonts w:ascii="Times New Roman" w:hAnsi="Times New Roman" w:cs="Times New Roman"/>
          <w:i/>
          <w:sz w:val="24"/>
          <w:szCs w:val="24"/>
        </w:rPr>
        <w:t>R</w:t>
      </w:r>
      <w:r w:rsidR="00696751">
        <w:rPr>
          <w:rFonts w:ascii="Times New Roman" w:hAnsi="Times New Roman" w:cs="Times New Roman"/>
          <w:sz w:val="24"/>
          <w:szCs w:val="24"/>
        </w:rPr>
        <w:t>.</w:t>
      </w:r>
    </w:p>
    <w:p w14:paraId="1F7FAE7F" w14:textId="357F7E07" w:rsidR="00696751" w:rsidRDefault="002C6889" w:rsidP="00696751">
      <w:pPr>
        <w:pStyle w:val="ListParagraph"/>
        <w:spacing w:after="0" w:line="480" w:lineRule="exact"/>
        <w:ind w:left="0" w:firstLine="7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conducted e</w:t>
      </w:r>
      <w:r w:rsidR="00A22532">
        <w:rPr>
          <w:rFonts w:ascii="Times New Roman" w:hAnsi="Times New Roman" w:cs="Times New Roman"/>
          <w:sz w:val="24"/>
          <w:szCs w:val="24"/>
        </w:rPr>
        <w:t xml:space="preserve">ach bootstrap </w:t>
      </w:r>
      <w:r w:rsidR="00F516C3">
        <w:rPr>
          <w:rFonts w:ascii="Times New Roman" w:hAnsi="Times New Roman" w:cs="Times New Roman"/>
          <w:sz w:val="24"/>
          <w:szCs w:val="24"/>
        </w:rPr>
        <w:t>using</w:t>
      </w:r>
      <w:r w:rsidR="00A22532">
        <w:rPr>
          <w:rFonts w:ascii="Times New Roman" w:hAnsi="Times New Roman" w:cs="Times New Roman"/>
          <w:sz w:val="24"/>
          <w:szCs w:val="24"/>
        </w:rPr>
        <w:t xml:space="preserve"> th</w:t>
      </w:r>
      <w:r>
        <w:rPr>
          <w:rFonts w:ascii="Times New Roman" w:hAnsi="Times New Roman" w:cs="Times New Roman"/>
          <w:sz w:val="24"/>
          <w:szCs w:val="24"/>
        </w:rPr>
        <w:t>e following</w:t>
      </w:r>
      <w:r w:rsidR="00A22532">
        <w:rPr>
          <w:rFonts w:ascii="Times New Roman" w:hAnsi="Times New Roman" w:cs="Times New Roman"/>
          <w:sz w:val="24"/>
          <w:szCs w:val="24"/>
        </w:rPr>
        <w:t xml:space="preserve"> sequence:</w:t>
      </w:r>
      <w:r>
        <w:rPr>
          <w:rFonts w:ascii="Times New Roman" w:hAnsi="Times New Roman" w:cs="Times New Roman"/>
          <w:sz w:val="24"/>
          <w:szCs w:val="24"/>
        </w:rPr>
        <w:t xml:space="preserve"> we</w:t>
      </w:r>
      <w:r w:rsidR="00A22532">
        <w:rPr>
          <w:rFonts w:ascii="Times New Roman" w:hAnsi="Times New Roman" w:cs="Times New Roman"/>
          <w:sz w:val="24"/>
          <w:szCs w:val="24"/>
        </w:rPr>
        <w:t xml:space="preserve"> (a) randomly drew 1125 observations from our dataset (with replacement); (b) calculated the correlations between the 32 emotions and the five appraisal dimensions; (c) Fisher z transformed these correlations;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A22532">
        <w:rPr>
          <w:rFonts w:ascii="Times New Roman" w:hAnsi="Times New Roman" w:cs="Times New Roman"/>
          <w:sz w:val="24"/>
          <w:szCs w:val="24"/>
        </w:rPr>
        <w:t xml:space="preserve">(d) calculated the Euclidean distance between nostalgia and each of the </w:t>
      </w:r>
      <w:r w:rsidR="004B3C84">
        <w:rPr>
          <w:rFonts w:ascii="Times New Roman" w:hAnsi="Times New Roman" w:cs="Times New Roman"/>
          <w:sz w:val="24"/>
          <w:szCs w:val="24"/>
        </w:rPr>
        <w:t xml:space="preserve">comparator </w:t>
      </w:r>
      <w:r w:rsidR="00A22532">
        <w:rPr>
          <w:rFonts w:ascii="Times New Roman" w:hAnsi="Times New Roman" w:cs="Times New Roman"/>
          <w:sz w:val="24"/>
          <w:szCs w:val="24"/>
        </w:rPr>
        <w:t xml:space="preserve">emotions based on the Fisher z scores. </w:t>
      </w:r>
      <w:r w:rsidR="006B2663">
        <w:rPr>
          <w:rFonts w:ascii="Times New Roman" w:hAnsi="Times New Roman" w:cs="Times New Roman"/>
          <w:sz w:val="24"/>
          <w:szCs w:val="24"/>
        </w:rPr>
        <w:t>T</w:t>
      </w:r>
      <w:r w:rsidR="00A22532">
        <w:rPr>
          <w:rFonts w:ascii="Times New Roman" w:hAnsi="Times New Roman" w:cs="Times New Roman"/>
          <w:sz w:val="24"/>
          <w:szCs w:val="24"/>
        </w:rPr>
        <w:t xml:space="preserve">his involved </w:t>
      </w:r>
      <w:r w:rsidR="004B3C84">
        <w:rPr>
          <w:rFonts w:ascii="Times New Roman" w:hAnsi="Times New Roman" w:cs="Times New Roman"/>
          <w:sz w:val="24"/>
          <w:szCs w:val="24"/>
        </w:rPr>
        <w:t xml:space="preserve">calculating the </w:t>
      </w:r>
      <w:r w:rsidR="006B2663">
        <w:rPr>
          <w:rFonts w:ascii="Times New Roman" w:hAnsi="Times New Roman" w:cs="Times New Roman"/>
          <w:sz w:val="24"/>
          <w:szCs w:val="24"/>
        </w:rPr>
        <w:t>difference</w:t>
      </w:r>
      <w:r w:rsidR="004B3C84">
        <w:rPr>
          <w:rFonts w:ascii="Times New Roman" w:hAnsi="Times New Roman" w:cs="Times New Roman"/>
          <w:sz w:val="24"/>
          <w:szCs w:val="24"/>
        </w:rPr>
        <w:t xml:space="preserve"> </w:t>
      </w:r>
      <w:r w:rsidR="006B2663">
        <w:rPr>
          <w:rFonts w:ascii="Times New Roman" w:hAnsi="Times New Roman" w:cs="Times New Roman"/>
          <w:sz w:val="24"/>
          <w:szCs w:val="24"/>
        </w:rPr>
        <w:t>between</w:t>
      </w:r>
      <w:r w:rsidR="004B3C84">
        <w:rPr>
          <w:rFonts w:ascii="Times New Roman" w:hAnsi="Times New Roman" w:cs="Times New Roman"/>
          <w:sz w:val="24"/>
          <w:szCs w:val="24"/>
        </w:rPr>
        <w:t xml:space="preserve"> nostalgia </w:t>
      </w:r>
      <w:r w:rsidR="006B2663">
        <w:rPr>
          <w:rFonts w:ascii="Times New Roman" w:hAnsi="Times New Roman" w:cs="Times New Roman"/>
          <w:sz w:val="24"/>
          <w:szCs w:val="24"/>
        </w:rPr>
        <w:t xml:space="preserve">and each comparator emotion </w:t>
      </w:r>
      <w:r w:rsidR="004B3C84">
        <w:rPr>
          <w:rFonts w:ascii="Times New Roman" w:hAnsi="Times New Roman" w:cs="Times New Roman"/>
          <w:sz w:val="24"/>
          <w:szCs w:val="24"/>
        </w:rPr>
        <w:t>in terms of the</w:t>
      </w:r>
      <w:r w:rsidR="006B2663">
        <w:rPr>
          <w:rFonts w:ascii="Times New Roman" w:hAnsi="Times New Roman" w:cs="Times New Roman"/>
          <w:sz w:val="24"/>
          <w:szCs w:val="24"/>
        </w:rPr>
        <w:t>ir</w:t>
      </w:r>
      <w:r w:rsidR="004B3C84">
        <w:rPr>
          <w:rFonts w:ascii="Times New Roman" w:hAnsi="Times New Roman" w:cs="Times New Roman"/>
          <w:sz w:val="24"/>
          <w:szCs w:val="24"/>
        </w:rPr>
        <w:t xml:space="preserve"> </w:t>
      </w:r>
      <w:r w:rsidR="00A22532">
        <w:rPr>
          <w:rFonts w:ascii="Times New Roman" w:hAnsi="Times New Roman" w:cs="Times New Roman"/>
          <w:sz w:val="24"/>
          <w:szCs w:val="24"/>
        </w:rPr>
        <w:t xml:space="preserve">Fisher z transformed correlations </w:t>
      </w:r>
      <w:r w:rsidR="004B3C84">
        <w:rPr>
          <w:rFonts w:ascii="Times New Roman" w:hAnsi="Times New Roman" w:cs="Times New Roman"/>
          <w:sz w:val="24"/>
          <w:szCs w:val="24"/>
        </w:rPr>
        <w:t xml:space="preserve">with </w:t>
      </w:r>
      <w:r w:rsidR="00A22532">
        <w:rPr>
          <w:rFonts w:ascii="Times New Roman" w:hAnsi="Times New Roman" w:cs="Times New Roman"/>
          <w:sz w:val="24"/>
          <w:szCs w:val="24"/>
        </w:rPr>
        <w:t xml:space="preserve">the five appraisals, squaring these five </w:t>
      </w:r>
      <w:r w:rsidR="006B2663">
        <w:rPr>
          <w:rFonts w:ascii="Times New Roman" w:hAnsi="Times New Roman" w:cs="Times New Roman"/>
          <w:sz w:val="24"/>
          <w:szCs w:val="24"/>
        </w:rPr>
        <w:t>differences</w:t>
      </w:r>
      <w:r w:rsidR="00A22532">
        <w:rPr>
          <w:rFonts w:ascii="Times New Roman" w:hAnsi="Times New Roman" w:cs="Times New Roman"/>
          <w:sz w:val="24"/>
          <w:szCs w:val="24"/>
        </w:rPr>
        <w:t>, summing them, and then taking their square root; (e) we stored the resultant 31 Euclidean distances for that particular bootstrap and moved on to the next one (see Van Tilburg &amp; Igou, 2016</w:t>
      </w:r>
      <w:r w:rsidR="00AD5EF6">
        <w:rPr>
          <w:rFonts w:ascii="Times New Roman" w:hAnsi="Times New Roman" w:cs="Times New Roman"/>
          <w:sz w:val="24"/>
          <w:szCs w:val="24"/>
        </w:rPr>
        <w:t>,</w:t>
      </w:r>
      <w:r w:rsidR="00696751">
        <w:rPr>
          <w:rFonts w:ascii="Times New Roman" w:hAnsi="Times New Roman" w:cs="Times New Roman"/>
          <w:sz w:val="24"/>
          <w:szCs w:val="24"/>
        </w:rPr>
        <w:t xml:space="preserve"> and </w:t>
      </w:r>
      <w:r w:rsidR="00696751" w:rsidRPr="00696751">
        <w:rPr>
          <w:rFonts w:ascii="Times New Roman" w:hAnsi="Times New Roman" w:cs="Times New Roman"/>
          <w:sz w:val="24"/>
          <w:szCs w:val="24"/>
        </w:rPr>
        <w:t xml:space="preserve">Jacoby </w:t>
      </w:r>
      <w:r w:rsidR="00696751">
        <w:rPr>
          <w:rFonts w:ascii="Times New Roman" w:hAnsi="Times New Roman" w:cs="Times New Roman"/>
          <w:sz w:val="24"/>
          <w:szCs w:val="24"/>
        </w:rPr>
        <w:t>&amp;</w:t>
      </w:r>
      <w:r w:rsidR="00AD5EF6">
        <w:rPr>
          <w:rFonts w:ascii="Times New Roman" w:hAnsi="Times New Roman" w:cs="Times New Roman"/>
          <w:sz w:val="24"/>
          <w:szCs w:val="24"/>
        </w:rPr>
        <w:t xml:space="preserve"> Armstrong, </w:t>
      </w:r>
      <w:r w:rsidR="00696751" w:rsidRPr="00696751">
        <w:rPr>
          <w:rFonts w:ascii="Times New Roman" w:hAnsi="Times New Roman" w:cs="Times New Roman"/>
          <w:sz w:val="24"/>
          <w:szCs w:val="24"/>
        </w:rPr>
        <w:t>2014</w:t>
      </w:r>
      <w:r w:rsidR="00AD5EF6">
        <w:rPr>
          <w:rFonts w:ascii="Times New Roman" w:hAnsi="Times New Roman" w:cs="Times New Roman"/>
          <w:sz w:val="24"/>
          <w:szCs w:val="24"/>
        </w:rPr>
        <w:t>,</w:t>
      </w:r>
      <w:r w:rsidR="00A22532">
        <w:rPr>
          <w:rFonts w:ascii="Times New Roman" w:hAnsi="Times New Roman" w:cs="Times New Roman"/>
          <w:sz w:val="24"/>
          <w:szCs w:val="24"/>
        </w:rPr>
        <w:t xml:space="preserve"> for use of bootstrapping</w:t>
      </w:r>
      <w:r w:rsidR="00696751">
        <w:rPr>
          <w:rFonts w:ascii="Times New Roman" w:hAnsi="Times New Roman" w:cs="Times New Roman"/>
          <w:sz w:val="24"/>
          <w:szCs w:val="24"/>
        </w:rPr>
        <w:t xml:space="preserve"> procedures</w:t>
      </w:r>
      <w:r w:rsidR="00A22532">
        <w:rPr>
          <w:rFonts w:ascii="Times New Roman" w:hAnsi="Times New Roman" w:cs="Times New Roman"/>
          <w:sz w:val="24"/>
          <w:szCs w:val="24"/>
        </w:rPr>
        <w:t xml:space="preserve"> to estimate confidence regions in multidimensional models).</w:t>
      </w:r>
      <w:r w:rsidR="00733F7A">
        <w:rPr>
          <w:rFonts w:ascii="Times New Roman" w:hAnsi="Times New Roman" w:cs="Times New Roman"/>
          <w:sz w:val="24"/>
          <w:szCs w:val="24"/>
        </w:rPr>
        <w:t xml:space="preserve"> </w:t>
      </w:r>
      <w:r w:rsidR="00A22532">
        <w:rPr>
          <w:rFonts w:ascii="Times New Roman" w:hAnsi="Times New Roman" w:cs="Times New Roman"/>
          <w:sz w:val="24"/>
          <w:szCs w:val="24"/>
        </w:rPr>
        <w:t xml:space="preserve">After </w:t>
      </w:r>
      <w:r>
        <w:rPr>
          <w:rFonts w:ascii="Times New Roman" w:hAnsi="Times New Roman" w:cs="Times New Roman"/>
          <w:sz w:val="24"/>
          <w:szCs w:val="24"/>
        </w:rPr>
        <w:t xml:space="preserve">conducting </w:t>
      </w:r>
      <w:r w:rsidR="00A22532">
        <w:rPr>
          <w:rFonts w:ascii="Times New Roman" w:hAnsi="Times New Roman" w:cs="Times New Roman"/>
          <w:sz w:val="24"/>
          <w:szCs w:val="24"/>
        </w:rPr>
        <w:t>5,000 bootstraps</w:t>
      </w:r>
      <w:r w:rsidR="004B3C84">
        <w:rPr>
          <w:rFonts w:ascii="Times New Roman" w:hAnsi="Times New Roman" w:cs="Times New Roman"/>
          <w:sz w:val="24"/>
          <w:szCs w:val="24"/>
        </w:rPr>
        <w:t>,</w:t>
      </w:r>
      <w:r w:rsidR="00A22532">
        <w:rPr>
          <w:rFonts w:ascii="Times New Roman" w:hAnsi="Times New Roman" w:cs="Times New Roman"/>
          <w:sz w:val="24"/>
          <w:szCs w:val="24"/>
        </w:rPr>
        <w:t xml:space="preserve"> we obtained</w:t>
      </w:r>
      <w:r w:rsidR="004B3C84">
        <w:rPr>
          <w:rFonts w:ascii="Times New Roman" w:hAnsi="Times New Roman" w:cs="Times New Roman"/>
          <w:sz w:val="24"/>
          <w:szCs w:val="24"/>
        </w:rPr>
        <w:t xml:space="preserve"> </w:t>
      </w:r>
      <w:r w:rsidR="00A22532">
        <w:rPr>
          <w:rFonts w:ascii="Times New Roman" w:hAnsi="Times New Roman" w:cs="Times New Roman"/>
          <w:sz w:val="24"/>
          <w:szCs w:val="24"/>
        </w:rPr>
        <w:t>the 2.5% and 97.5% percentile Fisher z</w:t>
      </w:r>
      <w:r w:rsidR="00F516C3">
        <w:rPr>
          <w:rFonts w:ascii="Times New Roman" w:hAnsi="Times New Roman" w:cs="Times New Roman"/>
          <w:sz w:val="24"/>
          <w:szCs w:val="24"/>
        </w:rPr>
        <w:t xml:space="preserve"> distance</w:t>
      </w:r>
      <w:r w:rsidR="00A22532">
        <w:rPr>
          <w:rFonts w:ascii="Times New Roman" w:hAnsi="Times New Roman" w:cs="Times New Roman"/>
          <w:sz w:val="24"/>
          <w:szCs w:val="24"/>
        </w:rPr>
        <w:t xml:space="preserve"> scores</w:t>
      </w:r>
      <w:r w:rsidR="004B3C84">
        <w:rPr>
          <w:rFonts w:ascii="Times New Roman" w:hAnsi="Times New Roman" w:cs="Times New Roman"/>
          <w:sz w:val="24"/>
          <w:szCs w:val="24"/>
        </w:rPr>
        <w:t xml:space="preserve"> for each comparator emotion</w:t>
      </w:r>
      <w:r w:rsidR="00A22532">
        <w:rPr>
          <w:rFonts w:ascii="Times New Roman" w:hAnsi="Times New Roman" w:cs="Times New Roman"/>
          <w:sz w:val="24"/>
          <w:szCs w:val="24"/>
        </w:rPr>
        <w:t xml:space="preserve">. These scores were transformed back into correlation coefficients, corresponding to the 95% confidence intervals. </w:t>
      </w:r>
      <w:r w:rsidR="00696751">
        <w:rPr>
          <w:rFonts w:ascii="Times New Roman" w:hAnsi="Times New Roman" w:cs="Times New Roman"/>
          <w:sz w:val="24"/>
          <w:szCs w:val="24"/>
        </w:rPr>
        <w:t>We summarize these results in T</w:t>
      </w:r>
      <w:r w:rsidR="00A22532">
        <w:rPr>
          <w:rFonts w:ascii="Times New Roman" w:hAnsi="Times New Roman" w:cs="Times New Roman"/>
          <w:sz w:val="24"/>
          <w:szCs w:val="24"/>
        </w:rPr>
        <w:t>able</w:t>
      </w:r>
      <w:r w:rsidR="00696751">
        <w:rPr>
          <w:rFonts w:ascii="Times New Roman" w:hAnsi="Times New Roman" w:cs="Times New Roman"/>
          <w:sz w:val="24"/>
          <w:szCs w:val="24"/>
        </w:rPr>
        <w:t xml:space="preserve"> S</w:t>
      </w:r>
      <w:r w:rsidR="00045619">
        <w:rPr>
          <w:rFonts w:ascii="Times New Roman" w:hAnsi="Times New Roman" w:cs="Times New Roman"/>
          <w:sz w:val="24"/>
          <w:szCs w:val="24"/>
        </w:rPr>
        <w:t>2</w:t>
      </w:r>
      <w:r w:rsidR="00A22532">
        <w:rPr>
          <w:rFonts w:ascii="Times New Roman" w:hAnsi="Times New Roman" w:cs="Times New Roman"/>
          <w:sz w:val="24"/>
          <w:szCs w:val="24"/>
        </w:rPr>
        <w:t>.</w:t>
      </w:r>
    </w:p>
    <w:p w14:paraId="4C54B3CE" w14:textId="6882C7C4" w:rsidR="001F1CDC" w:rsidRDefault="001F1CDC">
      <w:pPr>
        <w:jc w:val="center"/>
      </w:pPr>
      <w:r>
        <w:br w:type="column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29"/>
        <w:gridCol w:w="1692"/>
        <w:gridCol w:w="1660"/>
      </w:tblGrid>
      <w:tr w:rsidR="00696751" w14:paraId="3A7318B1" w14:textId="77777777" w:rsidTr="004218E0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055F13E" w14:textId="26920EF6" w:rsidR="00696751" w:rsidRDefault="001F1CDC" w:rsidP="004218E0">
            <w:pPr>
              <w:snapToGrid w:val="0"/>
              <w:spacing w:after="0" w:line="48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column"/>
            </w:r>
            <w:r w:rsidR="00AC4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Table S2</w:t>
            </w:r>
          </w:p>
          <w:p w14:paraId="7C14865A" w14:textId="77777777" w:rsidR="00696751" w:rsidRPr="00AC415B" w:rsidRDefault="00696751" w:rsidP="004218E0">
            <w:pPr>
              <w:snapToGrid w:val="0"/>
              <w:spacing w:after="120" w:line="480" w:lineRule="exac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C415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Bootstrapped Confidence Intervals for Euclidean Distances</w:t>
            </w:r>
          </w:p>
        </w:tc>
      </w:tr>
      <w:tr w:rsidR="00696751" w14:paraId="2AE20BFB" w14:textId="77777777" w:rsidTr="004218E0">
        <w:trPr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871909" w14:textId="77777777" w:rsidR="00696751" w:rsidRDefault="00696751" w:rsidP="001F1CDC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D86D33" w14:textId="77777777" w:rsidR="00696751" w:rsidRDefault="00696751" w:rsidP="004218E0">
            <w:pPr>
              <w:snapToGrid w:val="0"/>
              <w:spacing w:after="0" w:line="48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95% Confidence Interval</w:t>
            </w:r>
          </w:p>
        </w:tc>
      </w:tr>
      <w:tr w:rsidR="00696751" w14:paraId="1590545B" w14:textId="77777777" w:rsidTr="004218E0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F2567A" w14:textId="12E6B227" w:rsidR="00696751" w:rsidRPr="004218E0" w:rsidRDefault="006B2663" w:rsidP="004218E0">
            <w:pPr>
              <w:spacing w:after="0" w:line="4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218E0">
              <w:rPr>
                <w:rFonts w:ascii="Times New Roman" w:hAnsi="Times New Roman" w:cs="Times New Roman"/>
                <w:sz w:val="24"/>
                <w:szCs w:val="24"/>
              </w:rPr>
              <w:t>Comparator emotion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EC6C4C" w14:textId="5C48A577" w:rsidR="00696751" w:rsidRDefault="00696751" w:rsidP="004218E0">
            <w:pPr>
              <w:snapToGrid w:val="0"/>
              <w:spacing w:after="0" w:line="48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Lower</w:t>
            </w:r>
            <w:r w:rsidR="006B266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="003F67C4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bound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03819F" w14:textId="39BB2E27" w:rsidR="00696751" w:rsidRDefault="00696751" w:rsidP="004218E0">
            <w:pPr>
              <w:snapToGrid w:val="0"/>
              <w:spacing w:after="120" w:line="48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Upper</w:t>
            </w:r>
            <w:r w:rsidR="006B266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="003F67C4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bound</w:t>
            </w:r>
          </w:p>
        </w:tc>
      </w:tr>
      <w:tr w:rsidR="00696751" w14:paraId="34785546" w14:textId="77777777" w:rsidTr="004218E0">
        <w:trPr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D00E53F" w14:textId="77777777" w:rsidR="00696751" w:rsidRDefault="00696751" w:rsidP="004218E0">
            <w:pPr>
              <w:spacing w:before="12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Anger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66798F4" w14:textId="77777777" w:rsidR="00696751" w:rsidRDefault="00696751" w:rsidP="004218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F636DCE" w14:textId="77777777" w:rsidR="00696751" w:rsidRDefault="00696751" w:rsidP="004218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0.788</w:t>
            </w:r>
          </w:p>
        </w:tc>
      </w:tr>
      <w:tr w:rsidR="00696751" w14:paraId="61B3F9A5" w14:textId="77777777" w:rsidTr="001F1CD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6C2551" w14:textId="77777777" w:rsidR="00696751" w:rsidRDefault="00696751" w:rsidP="001F1C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AE04175" w14:textId="77777777" w:rsidR="00696751" w:rsidRDefault="00696751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83C05B6" w14:textId="77777777" w:rsidR="00696751" w:rsidRDefault="00696751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0.758</w:t>
            </w:r>
          </w:p>
        </w:tc>
      </w:tr>
      <w:tr w:rsidR="00696751" w14:paraId="5C303085" w14:textId="77777777" w:rsidTr="001F1CD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7D29AC" w14:textId="77777777" w:rsidR="00696751" w:rsidRDefault="00696751" w:rsidP="001F1C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Disgust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CB4998D" w14:textId="77777777" w:rsidR="00696751" w:rsidRDefault="00696751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773AFE7" w14:textId="77777777" w:rsidR="00696751" w:rsidRDefault="00696751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0.640</w:t>
            </w:r>
          </w:p>
        </w:tc>
      </w:tr>
      <w:tr w:rsidR="00696751" w14:paraId="2DC9270E" w14:textId="77777777" w:rsidTr="001F1CD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C244F8" w14:textId="77777777" w:rsidR="00696751" w:rsidRDefault="00696751" w:rsidP="001F1C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ADCB217" w14:textId="77777777" w:rsidR="00696751" w:rsidRDefault="00696751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FA8E796" w14:textId="77777777" w:rsidR="00696751" w:rsidRDefault="00696751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0.609</w:t>
            </w:r>
          </w:p>
        </w:tc>
      </w:tr>
      <w:tr w:rsidR="00696751" w14:paraId="23ABA28A" w14:textId="77777777" w:rsidTr="001F1CD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EC1B74" w14:textId="77777777" w:rsidR="00696751" w:rsidRDefault="00696751" w:rsidP="001F1C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Guilt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4E6030A" w14:textId="77777777" w:rsidR="00696751" w:rsidRDefault="00696751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70F5E90" w14:textId="77777777" w:rsidR="00696751" w:rsidRDefault="00696751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0.693</w:t>
            </w:r>
          </w:p>
        </w:tc>
      </w:tr>
      <w:tr w:rsidR="00696751" w14:paraId="0451CA97" w14:textId="77777777" w:rsidTr="001F1CD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875516" w14:textId="77777777" w:rsidR="00696751" w:rsidRDefault="00696751" w:rsidP="001F1C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4D7F560" w14:textId="77777777" w:rsidR="00696751" w:rsidRDefault="00696751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BED292E" w14:textId="77777777" w:rsidR="00696751" w:rsidRDefault="00696751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0.425</w:t>
            </w:r>
          </w:p>
        </w:tc>
      </w:tr>
      <w:tr w:rsidR="00696751" w14:paraId="6D3EDF0E" w14:textId="77777777" w:rsidTr="001F1CD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D5C684" w14:textId="77777777" w:rsidR="00696751" w:rsidRDefault="00696751" w:rsidP="001F1C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Embarrassment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42D909E" w14:textId="77777777" w:rsidR="00696751" w:rsidRDefault="00696751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311CEFF" w14:textId="77777777" w:rsidR="00696751" w:rsidRDefault="00696751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0.652</w:t>
            </w:r>
          </w:p>
        </w:tc>
      </w:tr>
      <w:tr w:rsidR="00696751" w14:paraId="79BCAEA8" w14:textId="77777777" w:rsidTr="001F1CD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0014CC" w14:textId="77777777" w:rsidR="00696751" w:rsidRDefault="00696751" w:rsidP="001F1C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Gratitude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E2AA190" w14:textId="77777777" w:rsidR="00696751" w:rsidRDefault="00696751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484E7C9" w14:textId="77777777" w:rsidR="00696751" w:rsidRDefault="00696751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0.438</w:t>
            </w:r>
          </w:p>
        </w:tc>
      </w:tr>
      <w:tr w:rsidR="00696751" w14:paraId="2AA28952" w14:textId="77777777" w:rsidTr="001F1CD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855C6A" w14:textId="77777777" w:rsidR="00696751" w:rsidRDefault="00696751" w:rsidP="001F1C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Contempt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537323D" w14:textId="77777777" w:rsidR="00696751" w:rsidRDefault="00696751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18F1EEF" w14:textId="77777777" w:rsidR="00696751" w:rsidRDefault="00696751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0.727</w:t>
            </w:r>
          </w:p>
        </w:tc>
      </w:tr>
      <w:tr w:rsidR="00696751" w14:paraId="27EE5D54" w14:textId="77777777" w:rsidTr="001F1CD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87AE81B" w14:textId="77777777" w:rsidR="00696751" w:rsidRDefault="00696751" w:rsidP="001F1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Sympathy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E271B10" w14:textId="77777777" w:rsidR="00696751" w:rsidRDefault="00696751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D462B0D" w14:textId="77777777" w:rsidR="00696751" w:rsidRDefault="00696751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0.689</w:t>
            </w:r>
          </w:p>
        </w:tc>
      </w:tr>
      <w:tr w:rsidR="00696751" w14:paraId="75E41718" w14:textId="77777777" w:rsidTr="001F1CD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E7F1D8E" w14:textId="77777777" w:rsidR="00696751" w:rsidRDefault="00696751" w:rsidP="001F1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Self-Pity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D9DB9B5" w14:textId="77777777" w:rsidR="00696751" w:rsidRDefault="00696751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6EA4EF6" w14:textId="77777777" w:rsidR="00696751" w:rsidRDefault="00696751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0.660</w:t>
            </w:r>
          </w:p>
        </w:tc>
      </w:tr>
      <w:tr w:rsidR="00696751" w14:paraId="216F4A75" w14:textId="77777777" w:rsidTr="001F1CD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A56EADB" w14:textId="77777777" w:rsidR="00696751" w:rsidRDefault="00696751" w:rsidP="001F1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Disappointment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37CA635" w14:textId="77777777" w:rsidR="00696751" w:rsidRDefault="00696751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0010024" w14:textId="77777777" w:rsidR="00696751" w:rsidRDefault="00696751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0.768</w:t>
            </w:r>
          </w:p>
        </w:tc>
      </w:tr>
      <w:tr w:rsidR="00696751" w14:paraId="0618C862" w14:textId="77777777" w:rsidTr="001F1CD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5883B20" w14:textId="77777777" w:rsidR="00696751" w:rsidRDefault="00696751" w:rsidP="001F1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Homesickness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651258D" w14:textId="77777777" w:rsidR="00696751" w:rsidRDefault="00696751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21A4D6B" w14:textId="77777777" w:rsidR="00696751" w:rsidRDefault="00696751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0.419</w:t>
            </w:r>
          </w:p>
        </w:tc>
      </w:tr>
      <w:tr w:rsidR="00696751" w14:paraId="4EAFBAF4" w14:textId="77777777" w:rsidTr="001F1CD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FCC0827" w14:textId="77777777" w:rsidR="00696751" w:rsidRDefault="00696751" w:rsidP="001F1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Relief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161B4FB" w14:textId="77777777" w:rsidR="00696751" w:rsidRDefault="00696751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C68E1EB" w14:textId="77777777" w:rsidR="00696751" w:rsidRDefault="00696751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0.467</w:t>
            </w:r>
          </w:p>
        </w:tc>
      </w:tr>
      <w:tr w:rsidR="00696751" w14:paraId="641B2CF3" w14:textId="77777777" w:rsidTr="001F1CD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6A40087" w14:textId="77777777" w:rsidR="00696751" w:rsidRDefault="00696751" w:rsidP="001F1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Contentment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CB50560" w14:textId="77777777" w:rsidR="00696751" w:rsidRDefault="00696751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79BEE8B" w14:textId="77777777" w:rsidR="00696751" w:rsidRDefault="00696751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0.574</w:t>
            </w:r>
          </w:p>
        </w:tc>
      </w:tr>
      <w:tr w:rsidR="00696751" w14:paraId="061C5DD0" w14:textId="77777777" w:rsidTr="001F1CD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1985A0C" w14:textId="77777777" w:rsidR="00696751" w:rsidRDefault="00696751" w:rsidP="001F1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CC323D3" w14:textId="77777777" w:rsidR="00696751" w:rsidRDefault="00696751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5422899" w14:textId="77777777" w:rsidR="00696751" w:rsidRDefault="00696751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0.658</w:t>
            </w:r>
          </w:p>
        </w:tc>
      </w:tr>
      <w:tr w:rsidR="00696751" w14:paraId="40D370EB" w14:textId="77777777" w:rsidTr="001F1CD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9479B27" w14:textId="77777777" w:rsidR="00696751" w:rsidRDefault="00696751" w:rsidP="001F1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Regret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B17EF8D" w14:textId="77777777" w:rsidR="00696751" w:rsidRDefault="00696751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04DB989" w14:textId="77777777" w:rsidR="00696751" w:rsidRDefault="00696751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0.724</w:t>
            </w:r>
          </w:p>
        </w:tc>
      </w:tr>
      <w:tr w:rsidR="00696751" w14:paraId="1EF34876" w14:textId="77777777" w:rsidTr="001F1CD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A9FD166" w14:textId="77777777" w:rsidR="00696751" w:rsidRDefault="00696751" w:rsidP="001F1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Longing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030F8BE" w14:textId="77777777" w:rsidR="00696751" w:rsidRDefault="00696751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1C35DD3" w14:textId="77777777" w:rsidR="00696751" w:rsidRDefault="00696751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0.354</w:t>
            </w:r>
          </w:p>
        </w:tc>
      </w:tr>
      <w:tr w:rsidR="00696751" w14:paraId="6B7A759F" w14:textId="77777777" w:rsidTr="001F1CD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62FA46A" w14:textId="77777777" w:rsidR="00696751" w:rsidRDefault="00696751" w:rsidP="001F1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Despair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CC376A3" w14:textId="77777777" w:rsidR="00696751" w:rsidRDefault="00696751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1AB1612" w14:textId="77777777" w:rsidR="00696751" w:rsidRDefault="00696751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0.763</w:t>
            </w:r>
          </w:p>
        </w:tc>
      </w:tr>
      <w:tr w:rsidR="00696751" w14:paraId="03E9AF93" w14:textId="77777777" w:rsidTr="001F1CD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3FF40BC" w14:textId="77777777" w:rsidR="00696751" w:rsidRDefault="00696751" w:rsidP="001F1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Melancholy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2633C66" w14:textId="77777777" w:rsidR="00696751" w:rsidRDefault="00696751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410CF33" w14:textId="77777777" w:rsidR="00696751" w:rsidRDefault="00696751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0.481</w:t>
            </w:r>
          </w:p>
        </w:tc>
      </w:tr>
      <w:tr w:rsidR="00696751" w14:paraId="58AAEBD5" w14:textId="77777777" w:rsidTr="001F1CD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7014EEE" w14:textId="77777777" w:rsidR="00696751" w:rsidRDefault="00696751" w:rsidP="001F1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Grief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83DC099" w14:textId="77777777" w:rsidR="00696751" w:rsidRDefault="00696751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4129A02" w14:textId="77777777" w:rsidR="00696751" w:rsidRDefault="00696751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0.741</w:t>
            </w:r>
          </w:p>
        </w:tc>
      </w:tr>
      <w:tr w:rsidR="00696751" w14:paraId="586F74C9" w14:textId="77777777" w:rsidTr="001F1CD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026318E" w14:textId="77777777" w:rsidR="00696751" w:rsidRDefault="00696751" w:rsidP="001F1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Loneliness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447F2FF" w14:textId="77777777" w:rsidR="00696751" w:rsidRDefault="00696751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741F562" w14:textId="77777777" w:rsidR="00696751" w:rsidRDefault="00696751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0.674</w:t>
            </w:r>
          </w:p>
        </w:tc>
      </w:tr>
      <w:tr w:rsidR="00696751" w14:paraId="5724AA50" w14:textId="77777777" w:rsidTr="001F1CD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6E02819" w14:textId="77777777" w:rsidR="00696751" w:rsidRDefault="00696751" w:rsidP="001F1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Bitter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06F2232" w14:textId="77777777" w:rsidR="00696751" w:rsidRDefault="00696751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27FAD35" w14:textId="77777777" w:rsidR="00696751" w:rsidRDefault="00696751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0.768</w:t>
            </w:r>
          </w:p>
        </w:tc>
      </w:tr>
      <w:tr w:rsidR="00696751" w14:paraId="7869C1FD" w14:textId="77777777" w:rsidTr="001F1CD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4A693A8" w14:textId="77777777" w:rsidR="00696751" w:rsidRDefault="00696751" w:rsidP="001F1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Enthusiasm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57B70A4" w14:textId="77777777" w:rsidR="00696751" w:rsidRDefault="00696751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B9D30E7" w14:textId="77777777" w:rsidR="00696751" w:rsidRDefault="00696751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0.591</w:t>
            </w:r>
          </w:p>
        </w:tc>
      </w:tr>
      <w:tr w:rsidR="00696751" w14:paraId="642E63E3" w14:textId="77777777" w:rsidTr="001F1CD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C441055" w14:textId="77777777" w:rsidR="00696751" w:rsidRDefault="00696751" w:rsidP="001F1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Sadness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A334574" w14:textId="77777777" w:rsidR="00696751" w:rsidRDefault="00696751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BFC2BF1" w14:textId="77777777" w:rsidR="00696751" w:rsidRDefault="00696751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0.781</w:t>
            </w:r>
          </w:p>
        </w:tc>
      </w:tr>
      <w:tr w:rsidR="00696751" w14:paraId="13E84BA3" w14:textId="77777777" w:rsidTr="001F1CD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2BAE32A" w14:textId="77777777" w:rsidR="00696751" w:rsidRDefault="00696751" w:rsidP="001F1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6A9AB15" w14:textId="77777777" w:rsidR="00696751" w:rsidRDefault="00696751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61522E4" w14:textId="77777777" w:rsidR="00696751" w:rsidRDefault="00696751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0.318</w:t>
            </w:r>
          </w:p>
        </w:tc>
      </w:tr>
      <w:tr w:rsidR="00696751" w14:paraId="7E6AB593" w14:textId="77777777" w:rsidTr="001F1CD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1AA78A4" w14:textId="77777777" w:rsidR="00696751" w:rsidRDefault="00696751" w:rsidP="001F1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Tenderness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3E30FE9" w14:textId="77777777" w:rsidR="00696751" w:rsidRDefault="00696751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8E61971" w14:textId="77777777" w:rsidR="00696751" w:rsidRDefault="00696751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0.310</w:t>
            </w:r>
          </w:p>
        </w:tc>
      </w:tr>
      <w:tr w:rsidR="00696751" w14:paraId="75559551" w14:textId="77777777" w:rsidTr="001F1CD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EC4CB13" w14:textId="77777777" w:rsidR="00696751" w:rsidRDefault="00696751" w:rsidP="001F1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Empathy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EAF8FB7" w14:textId="77777777" w:rsidR="00696751" w:rsidRDefault="00696751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02923F6" w14:textId="77777777" w:rsidR="00696751" w:rsidRDefault="00696751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0.600</w:t>
            </w:r>
          </w:p>
        </w:tc>
      </w:tr>
      <w:tr w:rsidR="00696751" w14:paraId="19175B8D" w14:textId="77777777" w:rsidTr="001F1CD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F4E357D" w14:textId="77777777" w:rsidR="00696751" w:rsidRDefault="00696751" w:rsidP="001F1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Awe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667005C" w14:textId="77777777" w:rsidR="00696751" w:rsidRDefault="00696751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8859E51" w14:textId="77777777" w:rsidR="00696751" w:rsidRDefault="00696751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0.358</w:t>
            </w:r>
          </w:p>
        </w:tc>
      </w:tr>
      <w:tr w:rsidR="00696751" w14:paraId="45260E35" w14:textId="77777777" w:rsidTr="001F1CD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01FE6B2" w14:textId="77777777" w:rsidR="00696751" w:rsidRDefault="00696751" w:rsidP="001F1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Relaxation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2E21686" w14:textId="77777777" w:rsidR="00696751" w:rsidRDefault="00696751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687070B" w14:textId="77777777" w:rsidR="00696751" w:rsidRDefault="00696751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0.537</w:t>
            </w:r>
          </w:p>
        </w:tc>
      </w:tr>
      <w:tr w:rsidR="00696751" w14:paraId="62C51D03" w14:textId="77777777" w:rsidTr="001F1CDC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FFBDF98" w14:textId="77777777" w:rsidR="00696751" w:rsidRDefault="00696751" w:rsidP="001F1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Beloved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BDA9FA" w14:textId="77777777" w:rsidR="00696751" w:rsidRDefault="00696751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32EBAE7" w14:textId="77777777" w:rsidR="00696751" w:rsidRDefault="00696751" w:rsidP="001F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0.355</w:t>
            </w:r>
          </w:p>
        </w:tc>
      </w:tr>
    </w:tbl>
    <w:p w14:paraId="3EF6E7E9" w14:textId="77777777" w:rsidR="00A22532" w:rsidRDefault="00A22532" w:rsidP="00A22532">
      <w:pPr>
        <w:pStyle w:val="ListParagraph"/>
        <w:spacing w:after="0" w:line="480" w:lineRule="exact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212BBE19" w14:textId="77777777" w:rsidR="00A22532" w:rsidRDefault="00A22532" w:rsidP="00A22532">
      <w:pPr>
        <w:pStyle w:val="ListParagraph"/>
        <w:spacing w:after="0" w:line="480" w:lineRule="exact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26288081" w14:textId="77777777" w:rsidR="00A22532" w:rsidRDefault="00A22532" w:rsidP="00A22532">
      <w:pPr>
        <w:pStyle w:val="ListParagraph"/>
        <w:spacing w:after="0" w:line="480" w:lineRule="exact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7AD689E9" w14:textId="77777777" w:rsidR="00A22532" w:rsidRDefault="00A22532" w:rsidP="00A22532">
      <w:pPr>
        <w:pStyle w:val="ListParagraph"/>
        <w:spacing w:after="0" w:line="480" w:lineRule="exact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1375A091" w14:textId="77777777" w:rsidR="00A22532" w:rsidRDefault="00A22532" w:rsidP="00A22532">
      <w:pPr>
        <w:pStyle w:val="ListParagraph"/>
        <w:spacing w:after="0" w:line="480" w:lineRule="exact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3307A325" w14:textId="23E79419" w:rsidR="00045619" w:rsidRDefault="00A22532" w:rsidP="00696751">
      <w:pPr>
        <w:pStyle w:val="ListParagraph"/>
        <w:spacing w:after="0" w:line="480" w:lineRule="exact"/>
        <w:ind w:left="0" w:firstLine="7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However, </w:t>
      </w:r>
      <w:r w:rsidR="00E10831">
        <w:rPr>
          <w:rFonts w:ascii="Times New Roman" w:hAnsi="Times New Roman" w:cs="Times New Roman"/>
          <w:sz w:val="24"/>
          <w:szCs w:val="24"/>
        </w:rPr>
        <w:t>simply</w:t>
      </w:r>
      <w:r>
        <w:rPr>
          <w:rFonts w:ascii="Times New Roman" w:hAnsi="Times New Roman" w:cs="Times New Roman"/>
          <w:sz w:val="24"/>
          <w:szCs w:val="24"/>
        </w:rPr>
        <w:t xml:space="preserve"> testing if these confidence intervals included the Eucli</w:t>
      </w:r>
      <w:r w:rsidR="00AC415B">
        <w:rPr>
          <w:rFonts w:ascii="Times New Roman" w:hAnsi="Times New Roman" w:cs="Times New Roman"/>
          <w:sz w:val="24"/>
          <w:szCs w:val="24"/>
        </w:rPr>
        <w:t>dean distance of zero (they did no</w:t>
      </w:r>
      <w:r>
        <w:rPr>
          <w:rFonts w:ascii="Times New Roman" w:hAnsi="Times New Roman" w:cs="Times New Roman"/>
          <w:sz w:val="24"/>
          <w:szCs w:val="24"/>
        </w:rPr>
        <w:t xml:space="preserve">t) </w:t>
      </w:r>
      <w:r w:rsidR="00E10831">
        <w:rPr>
          <w:rFonts w:ascii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hAnsi="Times New Roman" w:cs="Times New Roman"/>
          <w:sz w:val="24"/>
          <w:szCs w:val="24"/>
        </w:rPr>
        <w:t xml:space="preserve">problematic. First, distances below zero are impossible. Second, a Euclidean distance of zero is </w:t>
      </w:r>
      <w:r w:rsidRPr="004218E0">
        <w:rPr>
          <w:rFonts w:ascii="Times New Roman" w:hAnsi="Times New Roman" w:cs="Times New Roman"/>
          <w:sz w:val="24"/>
          <w:szCs w:val="24"/>
        </w:rPr>
        <w:t>only</w:t>
      </w:r>
      <w:r>
        <w:rPr>
          <w:rFonts w:ascii="Times New Roman" w:hAnsi="Times New Roman" w:cs="Times New Roman"/>
          <w:sz w:val="24"/>
          <w:szCs w:val="24"/>
        </w:rPr>
        <w:t xml:space="preserve"> possible if the </w:t>
      </w:r>
      <w:r w:rsidR="00E10831">
        <w:rPr>
          <w:rFonts w:ascii="Times New Roman" w:hAnsi="Times New Roman" w:cs="Times New Roman"/>
          <w:sz w:val="24"/>
          <w:szCs w:val="24"/>
        </w:rPr>
        <w:t>appraisal profile of a comparator emotion is identical to that of nostalgia, and even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then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chance alone would increase distance above 0. To remedy this, we created a more realistic </w:t>
      </w:r>
      <w:r w:rsidR="00C54E2B">
        <w:rPr>
          <w:rFonts w:ascii="Times New Roman" w:hAnsi="Times New Roman" w:cs="Times New Roman"/>
          <w:sz w:val="24"/>
          <w:szCs w:val="24"/>
        </w:rPr>
        <w:t xml:space="preserve">and conservative </w:t>
      </w:r>
      <w:r>
        <w:rPr>
          <w:rFonts w:ascii="Times New Roman" w:hAnsi="Times New Roman" w:cs="Times New Roman"/>
          <w:sz w:val="24"/>
          <w:szCs w:val="24"/>
        </w:rPr>
        <w:t xml:space="preserve">benchmark for </w:t>
      </w:r>
      <w:r w:rsidR="00C54E2B">
        <w:rPr>
          <w:rFonts w:ascii="Times New Roman" w:hAnsi="Times New Roman" w:cs="Times New Roman"/>
          <w:sz w:val="24"/>
          <w:szCs w:val="24"/>
        </w:rPr>
        <w:t>evaluating the Euclidean distances</w:t>
      </w:r>
      <w:r>
        <w:rPr>
          <w:rFonts w:ascii="Times New Roman" w:hAnsi="Times New Roman" w:cs="Times New Roman"/>
          <w:sz w:val="24"/>
          <w:szCs w:val="24"/>
        </w:rPr>
        <w:t>.</w:t>
      </w:r>
      <w:r w:rsidR="00D450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14A35B" w14:textId="2DA0EE5B" w:rsidR="00AC415B" w:rsidRPr="00EA23BB" w:rsidRDefault="00D45079" w:rsidP="00EA23BB">
      <w:pPr>
        <w:pStyle w:val="ListParagraph"/>
        <w:spacing w:after="0" w:line="480" w:lineRule="exact"/>
        <w:ind w:left="0" w:firstLine="7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Specifically</w:t>
      </w:r>
      <w:r w:rsidR="00A22532">
        <w:rPr>
          <w:rFonts w:ascii="Times New Roman" w:hAnsi="Times New Roman" w:cs="Times New Roman"/>
          <w:sz w:val="24"/>
          <w:szCs w:val="24"/>
        </w:rPr>
        <w:t xml:space="preserve">, we estimated the bootstrapped confidence interval for the Euclidean distance between two simulated variables. </w:t>
      </w:r>
      <w:r w:rsidR="00292F76">
        <w:rPr>
          <w:rFonts w:ascii="Times New Roman" w:hAnsi="Times New Roman" w:cs="Times New Roman"/>
          <w:sz w:val="24"/>
          <w:szCs w:val="24"/>
        </w:rPr>
        <w:t>Both</w:t>
      </w:r>
      <w:r w:rsidR="00A22532">
        <w:rPr>
          <w:rFonts w:ascii="Times New Roman" w:hAnsi="Times New Roman" w:cs="Times New Roman"/>
          <w:sz w:val="24"/>
          <w:szCs w:val="24"/>
        </w:rPr>
        <w:t xml:space="preserve"> variables </w:t>
      </w:r>
      <w:r w:rsidR="00C54E2B">
        <w:rPr>
          <w:rFonts w:ascii="Times New Roman" w:hAnsi="Times New Roman" w:cs="Times New Roman"/>
          <w:sz w:val="24"/>
          <w:szCs w:val="24"/>
        </w:rPr>
        <w:t>had the same correlations with the five appraisal dimensions as nostalgia</w:t>
      </w:r>
      <w:r w:rsidR="00A22532">
        <w:rPr>
          <w:rFonts w:ascii="Times New Roman" w:hAnsi="Times New Roman" w:cs="Times New Roman"/>
          <w:sz w:val="24"/>
          <w:szCs w:val="24"/>
        </w:rPr>
        <w:t xml:space="preserve">. Simultaneously, we set the correlation between these two simulated variables to </w:t>
      </w:r>
      <w:r w:rsidR="00A22532">
        <w:rPr>
          <w:rFonts w:ascii="Times New Roman" w:hAnsi="Times New Roman" w:cs="Times New Roman"/>
          <w:i/>
          <w:sz w:val="24"/>
          <w:szCs w:val="24"/>
        </w:rPr>
        <w:t>r</w:t>
      </w:r>
      <w:r w:rsidR="00A22532">
        <w:rPr>
          <w:rFonts w:ascii="Times New Roman" w:hAnsi="Times New Roman" w:cs="Times New Roman"/>
          <w:sz w:val="24"/>
          <w:szCs w:val="24"/>
        </w:rPr>
        <w:t xml:space="preserve"> = 0. </w:t>
      </w:r>
      <w:r>
        <w:rPr>
          <w:rFonts w:ascii="Times New Roman" w:hAnsi="Times New Roman" w:cs="Times New Roman"/>
          <w:sz w:val="24"/>
          <w:szCs w:val="24"/>
        </w:rPr>
        <w:t>T</w:t>
      </w:r>
      <w:r w:rsidR="00A22532">
        <w:rPr>
          <w:rFonts w:ascii="Times New Roman" w:hAnsi="Times New Roman" w:cs="Times New Roman"/>
          <w:sz w:val="24"/>
          <w:szCs w:val="24"/>
        </w:rPr>
        <w:t>hese specifications generate</w:t>
      </w:r>
      <w:r w:rsidR="00292F76">
        <w:rPr>
          <w:rFonts w:ascii="Times New Roman" w:hAnsi="Times New Roman" w:cs="Times New Roman"/>
          <w:sz w:val="24"/>
          <w:szCs w:val="24"/>
        </w:rPr>
        <w:t>d</w:t>
      </w:r>
      <w:r w:rsidR="00A225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two uncorrelated </w:t>
      </w:r>
      <w:r w:rsidR="00A22532">
        <w:rPr>
          <w:rFonts w:ascii="Times New Roman" w:hAnsi="Times New Roman" w:cs="Times New Roman"/>
          <w:sz w:val="24"/>
          <w:szCs w:val="24"/>
        </w:rPr>
        <w:t xml:space="preserve">variables </w:t>
      </w:r>
      <w:r>
        <w:rPr>
          <w:rFonts w:ascii="Times New Roman" w:hAnsi="Times New Roman" w:cs="Times New Roman"/>
          <w:sz w:val="24"/>
          <w:szCs w:val="24"/>
        </w:rPr>
        <w:t>with identical</w:t>
      </w:r>
      <w:r w:rsidR="00A22532">
        <w:rPr>
          <w:rFonts w:ascii="Times New Roman" w:hAnsi="Times New Roman" w:cs="Times New Roman"/>
          <w:sz w:val="24"/>
          <w:szCs w:val="24"/>
        </w:rPr>
        <w:t xml:space="preserve"> appraisal profile</w:t>
      </w:r>
      <w:r>
        <w:rPr>
          <w:rFonts w:ascii="Times New Roman" w:hAnsi="Times New Roman" w:cs="Times New Roman"/>
          <w:sz w:val="24"/>
          <w:szCs w:val="24"/>
        </w:rPr>
        <w:t>s.</w:t>
      </w:r>
      <w:r w:rsidR="00A22532">
        <w:rPr>
          <w:rFonts w:ascii="Times New Roman" w:hAnsi="Times New Roman" w:cs="Times New Roman"/>
          <w:sz w:val="24"/>
          <w:szCs w:val="24"/>
        </w:rPr>
        <w:t xml:space="preserve"> Thus, we </w:t>
      </w:r>
      <w:r w:rsidR="002C6889">
        <w:rPr>
          <w:rFonts w:ascii="Times New Roman" w:hAnsi="Times New Roman" w:cs="Times New Roman"/>
          <w:sz w:val="24"/>
          <w:szCs w:val="24"/>
        </w:rPr>
        <w:t xml:space="preserve">created </w:t>
      </w:r>
      <w:r w:rsidR="00A22532">
        <w:rPr>
          <w:rFonts w:ascii="Times New Roman" w:hAnsi="Times New Roman" w:cs="Times New Roman"/>
          <w:sz w:val="24"/>
          <w:szCs w:val="24"/>
        </w:rPr>
        <w:t>two normally distributed variables that were random within the confines of a</w:t>
      </w:r>
      <w:r w:rsidR="00696751">
        <w:rPr>
          <w:rFonts w:ascii="Times New Roman" w:hAnsi="Times New Roman" w:cs="Times New Roman"/>
          <w:sz w:val="24"/>
          <w:szCs w:val="24"/>
        </w:rPr>
        <w:t xml:space="preserve"> predefined </w:t>
      </w:r>
      <w:r w:rsidR="00AC415B">
        <w:rPr>
          <w:rFonts w:ascii="Times New Roman" w:hAnsi="Times New Roman" w:cs="Times New Roman"/>
          <w:sz w:val="24"/>
          <w:szCs w:val="24"/>
        </w:rPr>
        <w:t>correlation matrix</w:t>
      </w:r>
      <w:r w:rsidR="00696751">
        <w:rPr>
          <w:rFonts w:ascii="Times New Roman" w:hAnsi="Times New Roman" w:cs="Times New Roman"/>
          <w:sz w:val="24"/>
          <w:szCs w:val="24"/>
        </w:rPr>
        <w:t xml:space="preserve"> (</w:t>
      </w:r>
      <w:r w:rsidR="00045619">
        <w:rPr>
          <w:rFonts w:ascii="Times New Roman" w:hAnsi="Times New Roman" w:cs="Times New Roman"/>
          <w:sz w:val="24"/>
          <w:szCs w:val="24"/>
        </w:rPr>
        <w:t xml:space="preserve">Table </w:t>
      </w:r>
      <w:r w:rsidR="00696751">
        <w:rPr>
          <w:rFonts w:ascii="Times New Roman" w:hAnsi="Times New Roman" w:cs="Times New Roman"/>
          <w:sz w:val="24"/>
          <w:szCs w:val="24"/>
        </w:rPr>
        <w:t>S3).</w:t>
      </w:r>
      <w:r w:rsidR="00045619">
        <w:rPr>
          <w:rFonts w:ascii="Times New Roman" w:hAnsi="Times New Roman" w:cs="Times New Roman"/>
          <w:sz w:val="24"/>
          <w:szCs w:val="24"/>
        </w:rPr>
        <w:t xml:space="preserve"> </w:t>
      </w:r>
      <w:r w:rsidR="00284589">
        <w:rPr>
          <w:rFonts w:ascii="Times New Roman" w:hAnsi="Times New Roman" w:cs="Times New Roman"/>
          <w:sz w:val="24"/>
          <w:szCs w:val="24"/>
        </w:rPr>
        <w:t xml:space="preserve">Any Euclidean distance </w:t>
      </w:r>
      <w:r w:rsidR="00F516C3">
        <w:rPr>
          <w:rFonts w:ascii="Times New Roman" w:hAnsi="Times New Roman" w:cs="Times New Roman"/>
          <w:sz w:val="24"/>
          <w:szCs w:val="24"/>
        </w:rPr>
        <w:t xml:space="preserve">between these simulated variables </w:t>
      </w:r>
      <w:r w:rsidR="00284589">
        <w:rPr>
          <w:rFonts w:ascii="Times New Roman" w:hAnsi="Times New Roman" w:cs="Times New Roman"/>
          <w:sz w:val="24"/>
          <w:szCs w:val="24"/>
        </w:rPr>
        <w:t xml:space="preserve">generated by the bootstrap approaches is thus by definition caused by chance alone; after all, the variables do not differ in their appraisal profiles. </w:t>
      </w:r>
      <w:r w:rsidR="002C6889">
        <w:rPr>
          <w:rFonts w:ascii="Times New Roman" w:hAnsi="Times New Roman" w:cs="Times New Roman"/>
          <w:sz w:val="24"/>
          <w:szCs w:val="24"/>
        </w:rPr>
        <w:t>Consequently</w:t>
      </w:r>
      <w:r w:rsidR="00284589">
        <w:rPr>
          <w:rFonts w:ascii="Times New Roman" w:hAnsi="Times New Roman" w:cs="Times New Roman"/>
          <w:sz w:val="24"/>
          <w:szCs w:val="24"/>
        </w:rPr>
        <w:t>, we reasoned that the corresponding upper</w:t>
      </w:r>
      <w:r w:rsidR="003F67C4">
        <w:rPr>
          <w:rFonts w:ascii="Times New Roman" w:hAnsi="Times New Roman" w:cs="Times New Roman"/>
          <w:sz w:val="24"/>
          <w:szCs w:val="24"/>
        </w:rPr>
        <w:t xml:space="preserve"> </w:t>
      </w:r>
      <w:r w:rsidR="00284589">
        <w:rPr>
          <w:rFonts w:ascii="Times New Roman" w:hAnsi="Times New Roman" w:cs="Times New Roman"/>
          <w:sz w:val="24"/>
          <w:szCs w:val="24"/>
        </w:rPr>
        <w:t xml:space="preserve">bound of the confidence interval shows the upper range of Euclidean distances that would be generated by chance alone. Emotions located at a distance from nostalgia </w:t>
      </w:r>
      <w:r w:rsidR="00284589" w:rsidRPr="004218E0">
        <w:rPr>
          <w:rFonts w:ascii="Times New Roman" w:hAnsi="Times New Roman" w:cs="Times New Roman"/>
          <w:sz w:val="24"/>
          <w:szCs w:val="24"/>
        </w:rPr>
        <w:t>greater</w:t>
      </w:r>
      <w:r w:rsidR="00284589">
        <w:rPr>
          <w:rFonts w:ascii="Times New Roman" w:hAnsi="Times New Roman" w:cs="Times New Roman"/>
          <w:sz w:val="24"/>
          <w:szCs w:val="24"/>
        </w:rPr>
        <w:t xml:space="preserve"> than this simulated upper bound are significantly more different from nostalgia than expected purely based on chance. The 95% confidence interval of this simulated benchmark (</w:t>
      </w:r>
      <w:r w:rsidR="00284589">
        <w:rPr>
          <w:rFonts w:ascii="Times New Roman" w:hAnsi="Times New Roman" w:cs="Times New Roman"/>
          <w:i/>
          <w:sz w:val="24"/>
          <w:szCs w:val="24"/>
        </w:rPr>
        <w:t>M</w:t>
      </w:r>
      <w:r w:rsidR="00F60880">
        <w:rPr>
          <w:rFonts w:ascii="Times New Roman" w:hAnsi="Times New Roman" w:cs="Times New Roman"/>
          <w:sz w:val="24"/>
          <w:szCs w:val="24"/>
        </w:rPr>
        <w:t xml:space="preserve"> = 0.092) was [0.038, 0.153]</w:t>
      </w:r>
      <w:r w:rsidR="00284589">
        <w:rPr>
          <w:rFonts w:ascii="Times New Roman" w:hAnsi="Times New Roman" w:cs="Times New Roman"/>
          <w:sz w:val="24"/>
          <w:szCs w:val="24"/>
        </w:rPr>
        <w:t xml:space="preserve">. Indeed, all comparator emotions were located well </w:t>
      </w:r>
      <w:r w:rsidR="00953AB1">
        <w:rPr>
          <w:rFonts w:ascii="Times New Roman" w:hAnsi="Times New Roman" w:cs="Times New Roman"/>
          <w:sz w:val="24"/>
          <w:szCs w:val="24"/>
        </w:rPr>
        <w:t>above the upper bound of this interval</w:t>
      </w:r>
      <w:r w:rsidR="003F67C4">
        <w:rPr>
          <w:rFonts w:ascii="Times New Roman" w:hAnsi="Times New Roman" w:cs="Times New Roman"/>
          <w:sz w:val="24"/>
          <w:szCs w:val="24"/>
        </w:rPr>
        <w:t xml:space="preserve"> (i.e., above 0.153, see Table S2)</w:t>
      </w:r>
      <w:r w:rsidR="00284589">
        <w:rPr>
          <w:rFonts w:ascii="Times New Roman" w:hAnsi="Times New Roman" w:cs="Times New Roman"/>
          <w:sz w:val="24"/>
          <w:szCs w:val="24"/>
        </w:rPr>
        <w:t>.</w:t>
      </w:r>
      <w:r w:rsidR="00EA23BB" w:rsidRPr="00EA23BB">
        <w:rPr>
          <w:rFonts w:ascii="Times New Roman" w:hAnsi="Times New Roman" w:cs="Times New Roman"/>
          <w:sz w:val="24"/>
          <w:szCs w:val="24"/>
        </w:rPr>
        <w:t xml:space="preserve"> </w:t>
      </w:r>
      <w:r w:rsidR="00EA23BB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>se</w:t>
      </w:r>
      <w:r w:rsidR="00EA23BB">
        <w:rPr>
          <w:rFonts w:ascii="Times New Roman" w:hAnsi="Times New Roman" w:cs="Times New Roman"/>
          <w:sz w:val="24"/>
          <w:szCs w:val="24"/>
        </w:rPr>
        <w:t xml:space="preserve"> results </w:t>
      </w:r>
      <w:r>
        <w:rPr>
          <w:rFonts w:ascii="Times New Roman" w:hAnsi="Times New Roman" w:cs="Times New Roman"/>
          <w:sz w:val="24"/>
          <w:szCs w:val="24"/>
        </w:rPr>
        <w:t>indicate</w:t>
      </w:r>
      <w:r w:rsidR="00EA23BB">
        <w:rPr>
          <w:rFonts w:ascii="Times New Roman" w:hAnsi="Times New Roman" w:cs="Times New Roman"/>
          <w:sz w:val="24"/>
          <w:szCs w:val="24"/>
        </w:rPr>
        <w:t xml:space="preserve"> that</w:t>
      </w:r>
      <w:r>
        <w:rPr>
          <w:rFonts w:ascii="Times New Roman" w:hAnsi="Times New Roman" w:cs="Times New Roman"/>
          <w:sz w:val="24"/>
          <w:szCs w:val="24"/>
        </w:rPr>
        <w:t>, in terms of appraisal profiles,</w:t>
      </w:r>
      <w:r w:rsidR="00EA23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all comparator emotions differed from nostalgia to a greater degree than would be expected by chance alone.</w:t>
      </w:r>
    </w:p>
    <w:p w14:paraId="7C36938D" w14:textId="54C770E6" w:rsidR="001F1CDC" w:rsidRDefault="001F1CDC">
      <w:r>
        <w:br w:type="column"/>
      </w:r>
    </w:p>
    <w:tbl>
      <w:tblPr>
        <w:tblW w:w="68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296"/>
        <w:gridCol w:w="2295"/>
        <w:gridCol w:w="2297"/>
      </w:tblGrid>
      <w:tr w:rsidR="00EA23BB" w:rsidRPr="007614C4" w14:paraId="41E70210" w14:textId="77777777" w:rsidTr="001F1CDC">
        <w:trPr>
          <w:trHeight w:val="521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CCBA7D6" w14:textId="77777777" w:rsidR="00AC415B" w:rsidRPr="007614C4" w:rsidRDefault="00AC415B" w:rsidP="004218E0">
            <w:pPr>
              <w:snapToGrid w:val="0"/>
              <w:spacing w:after="0" w:line="480" w:lineRule="exact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7614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Table 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1BF2850D" w14:textId="77777777" w:rsidR="00AC415B" w:rsidRPr="007614C4" w:rsidRDefault="00AC415B" w:rsidP="004218E0">
            <w:pPr>
              <w:snapToGrid w:val="0"/>
              <w:spacing w:after="0" w:line="480" w:lineRule="exact"/>
              <w:rPr>
                <w:rFonts w:ascii="Times New Roman" w:hAnsi="Times New Roman" w:cs="Times New Roman"/>
                <w:i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Correlation Matrix (Excluding Correlations Between Appraisals)</w:t>
            </w:r>
          </w:p>
        </w:tc>
      </w:tr>
      <w:tr w:rsidR="00AC415B" w:rsidRPr="007614C4" w14:paraId="6453A0E9" w14:textId="77777777" w:rsidTr="001F1CDC">
        <w:trPr>
          <w:trHeight w:val="25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646FE72" w14:textId="77777777" w:rsidR="00AC415B" w:rsidRPr="007614C4" w:rsidRDefault="00AC415B" w:rsidP="004218E0">
            <w:pPr>
              <w:snapToGrid w:val="0"/>
              <w:spacing w:after="0" w:line="48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9C450F" w14:textId="77777777" w:rsidR="00AC415B" w:rsidRPr="007614C4" w:rsidRDefault="00AC415B" w:rsidP="004218E0">
            <w:pPr>
              <w:snapToGrid w:val="0"/>
              <w:spacing w:after="0" w:line="48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E" w:eastAsia="zh-CN"/>
              </w:rPr>
              <w:t>Random variable 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125500" w14:textId="77777777" w:rsidR="00AC415B" w:rsidRPr="007614C4" w:rsidRDefault="00AC415B" w:rsidP="004218E0">
            <w:pPr>
              <w:snapToGrid w:val="0"/>
              <w:spacing w:after="0" w:line="48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E" w:eastAsia="zh-CN"/>
              </w:rPr>
              <w:t xml:space="preserve">Random variable </w:t>
            </w:r>
            <w:r w:rsidRPr="007614C4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</w:t>
            </w:r>
          </w:p>
        </w:tc>
      </w:tr>
      <w:tr w:rsidR="00AC415B" w:rsidRPr="007614C4" w14:paraId="31DC2380" w14:textId="77777777" w:rsidTr="001F1CDC">
        <w:trPr>
          <w:trHeight w:val="26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510885" w14:textId="77777777" w:rsidR="00AC415B" w:rsidRPr="007614C4" w:rsidRDefault="00AC415B" w:rsidP="004218E0">
            <w:pPr>
              <w:spacing w:after="0" w:line="480" w:lineRule="exact"/>
              <w:rPr>
                <w:rFonts w:ascii="Times New Roman" w:hAnsi="Times New Roman" w:cs="Times New Roman"/>
                <w:sz w:val="24"/>
                <w:szCs w:val="24"/>
                <w:lang w:val="en-IE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E" w:eastAsia="zh-CN"/>
              </w:rPr>
              <w:t>Random variable 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C0DC82" w14:textId="77777777" w:rsidR="00AC415B" w:rsidRPr="007614C4" w:rsidRDefault="00AC415B" w:rsidP="004218E0">
            <w:pPr>
              <w:spacing w:after="0" w:line="4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D873B7" w14:textId="77777777" w:rsidR="00AC415B" w:rsidRPr="007614C4" w:rsidRDefault="00AC415B" w:rsidP="004218E0">
            <w:pPr>
              <w:spacing w:after="0" w:line="4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C415B" w:rsidRPr="007614C4" w14:paraId="0B9031DF" w14:textId="77777777" w:rsidTr="001F1CDC">
        <w:trPr>
          <w:trHeight w:val="26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54AAE2E" w14:textId="77777777" w:rsidR="00AC415B" w:rsidRDefault="00AC415B" w:rsidP="004218E0">
            <w:pPr>
              <w:spacing w:after="0" w:line="480" w:lineRule="exact"/>
              <w:rPr>
                <w:rFonts w:ascii="Times New Roman" w:hAnsi="Times New Roman" w:cs="Times New Roman"/>
                <w:sz w:val="24"/>
                <w:szCs w:val="24"/>
                <w:lang w:val="en-IE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E" w:eastAsia="zh-CN"/>
              </w:rPr>
              <w:t>Random variable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08FBE4" w14:textId="77777777" w:rsidR="00AC415B" w:rsidRPr="007614C4" w:rsidRDefault="00AC415B" w:rsidP="004218E0">
            <w:pPr>
              <w:spacing w:after="0" w:line="4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B44A38" w14:textId="77777777" w:rsidR="00AC415B" w:rsidRPr="007614C4" w:rsidRDefault="00AC415B" w:rsidP="004218E0">
            <w:pPr>
              <w:spacing w:after="0" w:line="4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415B" w:rsidRPr="007614C4" w14:paraId="2F980927" w14:textId="77777777" w:rsidTr="001F1CDC">
        <w:trPr>
          <w:trHeight w:val="26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D5DE3A" w14:textId="3F914406" w:rsidR="00AC415B" w:rsidRDefault="004218E0" w:rsidP="004218E0">
            <w:pPr>
              <w:spacing w:after="0" w:line="480" w:lineRule="exact"/>
              <w:rPr>
                <w:rFonts w:ascii="Times New Roman" w:hAnsi="Times New Roman" w:cs="Times New Roman"/>
                <w:sz w:val="24"/>
                <w:szCs w:val="24"/>
                <w:lang w:val="en-IE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Pleasantness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BB22F8" w14:textId="77777777" w:rsidR="00AC415B" w:rsidRPr="007614C4" w:rsidRDefault="00AC415B" w:rsidP="004218E0">
            <w:pPr>
              <w:spacing w:after="0" w:line="4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39845E" w14:textId="77777777" w:rsidR="00AC415B" w:rsidRPr="007614C4" w:rsidRDefault="00AC415B" w:rsidP="004218E0">
            <w:pPr>
              <w:spacing w:after="0" w:line="4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.36</w:t>
            </w:r>
          </w:p>
        </w:tc>
      </w:tr>
      <w:tr w:rsidR="00AC415B" w:rsidRPr="007614C4" w14:paraId="29239237" w14:textId="77777777" w:rsidTr="001F1CDC">
        <w:trPr>
          <w:trHeight w:val="26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6A3F282" w14:textId="77777777" w:rsidR="00AC415B" w:rsidRDefault="00AC415B" w:rsidP="004218E0">
            <w:pPr>
              <w:spacing w:after="0" w:line="480" w:lineRule="exact"/>
              <w:rPr>
                <w:rFonts w:ascii="Times New Roman" w:hAnsi="Times New Roman" w:cs="Times New Roman"/>
                <w:sz w:val="24"/>
                <w:szCs w:val="24"/>
                <w:lang w:val="en-IE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E" w:eastAsia="zh-CN"/>
              </w:rPr>
              <w:t>Irretrievable loss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9B6129" w14:textId="77777777" w:rsidR="00AC415B" w:rsidRPr="007614C4" w:rsidRDefault="00AC415B" w:rsidP="004218E0">
            <w:pPr>
              <w:spacing w:after="0" w:line="4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EB2628" w14:textId="77777777" w:rsidR="00AC415B" w:rsidRPr="007614C4" w:rsidRDefault="00AC415B" w:rsidP="004218E0">
            <w:pPr>
              <w:spacing w:after="0" w:line="4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AC415B" w:rsidRPr="007614C4" w14:paraId="7ABD0CFE" w14:textId="77777777" w:rsidTr="001F1CDC">
        <w:trPr>
          <w:trHeight w:val="26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AD1EF9" w14:textId="77777777" w:rsidR="00AC415B" w:rsidRDefault="00AC415B" w:rsidP="004218E0">
            <w:pPr>
              <w:spacing w:after="0" w:line="480" w:lineRule="exact"/>
              <w:rPr>
                <w:rFonts w:ascii="Times New Roman" w:hAnsi="Times New Roman" w:cs="Times New Roman"/>
                <w:sz w:val="24"/>
                <w:szCs w:val="24"/>
                <w:lang w:val="en-IE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E" w:eastAsia="zh-CN"/>
              </w:rPr>
              <w:t>Distance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08A0BE1" w14:textId="77777777" w:rsidR="00AC415B" w:rsidRPr="007614C4" w:rsidRDefault="00AC415B" w:rsidP="004218E0">
            <w:pPr>
              <w:spacing w:after="0" w:line="4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F66CEA" w14:textId="77777777" w:rsidR="00AC415B" w:rsidRPr="007614C4" w:rsidRDefault="00AC415B" w:rsidP="004218E0">
            <w:pPr>
              <w:spacing w:after="0" w:line="4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</w:tr>
      <w:tr w:rsidR="00AC415B" w:rsidRPr="007614C4" w14:paraId="0E868073" w14:textId="77777777" w:rsidTr="001F1CDC">
        <w:trPr>
          <w:trHeight w:val="26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A8711F" w14:textId="77777777" w:rsidR="00AC415B" w:rsidRDefault="00AC415B" w:rsidP="004218E0">
            <w:pPr>
              <w:spacing w:after="0" w:line="480" w:lineRule="exact"/>
              <w:rPr>
                <w:rFonts w:ascii="Times New Roman" w:hAnsi="Times New Roman" w:cs="Times New Roman"/>
                <w:sz w:val="24"/>
                <w:szCs w:val="24"/>
                <w:lang w:val="en-IE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E" w:eastAsia="zh-CN"/>
              </w:rPr>
              <w:t>Reflection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6088E0C" w14:textId="77777777" w:rsidR="00AC415B" w:rsidRPr="007614C4" w:rsidRDefault="00AC415B" w:rsidP="004218E0">
            <w:pPr>
              <w:spacing w:after="0" w:line="4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3E4FC1" w14:textId="77777777" w:rsidR="00AC415B" w:rsidRPr="007614C4" w:rsidRDefault="00AC415B" w:rsidP="004218E0">
            <w:pPr>
              <w:spacing w:after="0" w:line="4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AC415B" w:rsidRPr="007614C4" w14:paraId="261B5ACD" w14:textId="77777777" w:rsidTr="001F1CDC">
        <w:trPr>
          <w:trHeight w:val="282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FA6D61" w14:textId="77777777" w:rsidR="00AC415B" w:rsidRPr="007614C4" w:rsidRDefault="00AC415B" w:rsidP="004218E0">
            <w:pPr>
              <w:snapToGrid w:val="0"/>
              <w:spacing w:after="0" w:line="480" w:lineRule="exact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Uniqueness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430585" w14:textId="77777777" w:rsidR="00AC415B" w:rsidRPr="007614C4" w:rsidRDefault="00AC415B" w:rsidP="004218E0">
            <w:pPr>
              <w:spacing w:after="0" w:line="4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378CA5" w14:textId="77777777" w:rsidR="00AC415B" w:rsidRPr="007614C4" w:rsidRDefault="00AC415B" w:rsidP="004218E0">
            <w:pPr>
              <w:spacing w:after="0" w:line="4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</w:tbl>
    <w:p w14:paraId="0277418B" w14:textId="77777777" w:rsidR="00696751" w:rsidRDefault="00696751" w:rsidP="00045619">
      <w:pPr>
        <w:spacing w:after="0" w:line="480" w:lineRule="exact"/>
        <w:rPr>
          <w:rFonts w:ascii="Times New Roman" w:hAnsi="Times New Roman" w:cs="Times New Roman"/>
          <w:sz w:val="24"/>
          <w:szCs w:val="24"/>
        </w:rPr>
      </w:pPr>
    </w:p>
    <w:p w14:paraId="341A2785" w14:textId="77777777" w:rsidR="00696751" w:rsidRPr="00696751" w:rsidRDefault="00696751" w:rsidP="00B5609A">
      <w:pPr>
        <w:spacing w:after="0" w:line="480" w:lineRule="exact"/>
        <w:rPr>
          <w:rFonts w:ascii="Times New Roman" w:hAnsi="Times New Roman" w:cs="Times New Roman"/>
          <w:sz w:val="24"/>
          <w:szCs w:val="24"/>
        </w:rPr>
      </w:pPr>
    </w:p>
    <w:p w14:paraId="6A6AF1BB" w14:textId="77777777" w:rsidR="00AC415B" w:rsidRDefault="00AC415B" w:rsidP="00AC415B">
      <w:pPr>
        <w:pStyle w:val="ListParagraph"/>
        <w:spacing w:after="0" w:line="480" w:lineRule="exact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23C890AA" w14:textId="77777777" w:rsidR="00AC415B" w:rsidRDefault="00AC415B" w:rsidP="00AC415B">
      <w:pPr>
        <w:pStyle w:val="ListParagraph"/>
        <w:spacing w:after="0" w:line="480" w:lineRule="exact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60629BA7" w14:textId="77777777" w:rsidR="00AC415B" w:rsidRDefault="00AC415B" w:rsidP="00AC415B">
      <w:pPr>
        <w:pStyle w:val="ListParagraph"/>
        <w:spacing w:after="0" w:line="480" w:lineRule="exact"/>
        <w:ind w:left="0" w:firstLine="72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41FA43F6" w14:textId="77777777" w:rsidR="00AC415B" w:rsidRDefault="00AC415B" w:rsidP="00AC415B">
      <w:pPr>
        <w:pStyle w:val="ListParagraph"/>
        <w:spacing w:after="0" w:line="480" w:lineRule="exact"/>
        <w:ind w:left="0" w:firstLine="72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390E1C98" w14:textId="77777777" w:rsidR="00AC415B" w:rsidRDefault="00AC415B" w:rsidP="00AC415B">
      <w:pPr>
        <w:pStyle w:val="ListParagraph"/>
        <w:spacing w:after="0" w:line="480" w:lineRule="exact"/>
        <w:ind w:left="0" w:firstLine="72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6D6BC018" w14:textId="5BCBCA33" w:rsidR="00EA23BB" w:rsidRDefault="003B13AE" w:rsidP="00C93FA8">
      <w:pPr>
        <w:spacing w:after="0" w:line="4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column"/>
      </w:r>
      <w:r w:rsidR="00E65022">
        <w:rPr>
          <w:rFonts w:ascii="Times New Roman" w:hAnsi="Times New Roman" w:cs="Times New Roman"/>
          <w:b/>
          <w:sz w:val="24"/>
          <w:szCs w:val="24"/>
        </w:rPr>
        <w:lastRenderedPageBreak/>
        <w:t>Post-H</w:t>
      </w:r>
      <w:r w:rsidR="00EA23BB">
        <w:rPr>
          <w:rFonts w:ascii="Times New Roman" w:hAnsi="Times New Roman" w:cs="Times New Roman"/>
          <w:b/>
          <w:sz w:val="24"/>
          <w:szCs w:val="24"/>
        </w:rPr>
        <w:t xml:space="preserve">oc </w:t>
      </w:r>
      <w:r w:rsidR="00E65022">
        <w:rPr>
          <w:rFonts w:ascii="Times New Roman" w:hAnsi="Times New Roman" w:cs="Times New Roman"/>
          <w:b/>
          <w:sz w:val="24"/>
          <w:szCs w:val="24"/>
        </w:rPr>
        <w:t>Corrections for Multiple Testing</w:t>
      </w:r>
    </w:p>
    <w:p w14:paraId="59B5407E" w14:textId="29AD058A" w:rsidR="00DC7709" w:rsidRDefault="00EA23BB" w:rsidP="00EA23BB">
      <w:pPr>
        <w:pStyle w:val="ListParagraph"/>
        <w:spacing w:after="0" w:line="480" w:lineRule="exac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24548">
        <w:rPr>
          <w:rFonts w:ascii="Times New Roman" w:hAnsi="Times New Roman" w:cs="Times New Roman"/>
          <w:sz w:val="24"/>
          <w:szCs w:val="24"/>
        </w:rPr>
        <w:t xml:space="preserve">We applied post-hoc corrections for multiple testing to the results of </w:t>
      </w:r>
      <w:r w:rsidR="002C6889">
        <w:rPr>
          <w:rFonts w:ascii="Times New Roman" w:hAnsi="Times New Roman" w:cs="Times New Roman"/>
          <w:sz w:val="24"/>
          <w:szCs w:val="24"/>
        </w:rPr>
        <w:t>all s</w:t>
      </w:r>
      <w:r w:rsidR="00324548">
        <w:rPr>
          <w:rFonts w:ascii="Times New Roman" w:hAnsi="Times New Roman" w:cs="Times New Roman"/>
          <w:sz w:val="24"/>
          <w:szCs w:val="24"/>
        </w:rPr>
        <w:t>tudies</w:t>
      </w:r>
      <w:r>
        <w:rPr>
          <w:rFonts w:ascii="Times New Roman" w:hAnsi="Times New Roman" w:cs="Times New Roman"/>
          <w:sz w:val="24"/>
          <w:szCs w:val="24"/>
        </w:rPr>
        <w:t xml:space="preserve">. In these analyses, we report </w:t>
      </w:r>
      <w:r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-values after sequential </w:t>
      </w:r>
      <w:r w:rsidRPr="00EA23BB">
        <w:rPr>
          <w:rFonts w:ascii="Times New Roman" w:hAnsi="Times New Roman" w:cs="Times New Roman"/>
          <w:sz w:val="24"/>
          <w:szCs w:val="24"/>
        </w:rPr>
        <w:t>Holm-</w:t>
      </w:r>
      <w:proofErr w:type="spellStart"/>
      <w:r w:rsidRPr="00EA23BB">
        <w:rPr>
          <w:rFonts w:ascii="Times New Roman" w:hAnsi="Times New Roman" w:cs="Times New Roman"/>
          <w:sz w:val="24"/>
          <w:szCs w:val="24"/>
        </w:rPr>
        <w:t>Šidàk</w:t>
      </w:r>
      <w:proofErr w:type="spellEnd"/>
      <w:r w:rsidRPr="00EA23BB">
        <w:rPr>
          <w:rFonts w:ascii="Times New Roman" w:hAnsi="Times New Roman" w:cs="Times New Roman"/>
          <w:sz w:val="24"/>
          <w:szCs w:val="24"/>
        </w:rPr>
        <w:t xml:space="preserve"> post-hoc correction (Abdi, 20</w:t>
      </w:r>
      <w:r w:rsidR="00DA3789">
        <w:rPr>
          <w:rFonts w:ascii="Times New Roman" w:hAnsi="Times New Roman" w:cs="Times New Roman"/>
          <w:sz w:val="24"/>
          <w:szCs w:val="24"/>
        </w:rPr>
        <w:t>07</w:t>
      </w:r>
      <w:r w:rsidRPr="00EA23B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C7709">
        <w:rPr>
          <w:rFonts w:ascii="Times New Roman" w:hAnsi="Times New Roman" w:cs="Times New Roman"/>
          <w:sz w:val="24"/>
          <w:szCs w:val="24"/>
        </w:rPr>
        <w:t xml:space="preserve">Note that we did not </w:t>
      </w:r>
      <w:r w:rsidR="002C6889">
        <w:rPr>
          <w:rFonts w:ascii="Times New Roman" w:hAnsi="Times New Roman" w:cs="Times New Roman"/>
          <w:sz w:val="24"/>
          <w:szCs w:val="24"/>
        </w:rPr>
        <w:t xml:space="preserve">carry out </w:t>
      </w:r>
      <w:r>
        <w:rPr>
          <w:rFonts w:ascii="Times New Roman" w:hAnsi="Times New Roman" w:cs="Times New Roman"/>
          <w:sz w:val="24"/>
          <w:szCs w:val="24"/>
        </w:rPr>
        <w:t>corrections to</w:t>
      </w:r>
      <w:r w:rsidR="00DC7709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 (a priori) predicted associations between nostalgia a</w:t>
      </w:r>
      <w:r w:rsidR="00607E3E">
        <w:rPr>
          <w:rFonts w:ascii="Times New Roman" w:hAnsi="Times New Roman" w:cs="Times New Roman"/>
          <w:sz w:val="24"/>
          <w:szCs w:val="24"/>
        </w:rPr>
        <w:t>nd the cognitive appraisals</w:t>
      </w:r>
      <w:r w:rsidR="002C6889">
        <w:rPr>
          <w:rFonts w:ascii="Times New Roman" w:hAnsi="Times New Roman" w:cs="Times New Roman"/>
          <w:sz w:val="24"/>
          <w:szCs w:val="24"/>
        </w:rPr>
        <w:t>, and in particular</w:t>
      </w:r>
      <w:r w:rsidR="00607E3E">
        <w:rPr>
          <w:rFonts w:ascii="Times New Roman" w:hAnsi="Times New Roman" w:cs="Times New Roman"/>
          <w:sz w:val="24"/>
          <w:szCs w:val="24"/>
        </w:rPr>
        <w:t xml:space="preserve">: </w:t>
      </w:r>
      <w:r w:rsidR="002C6889">
        <w:rPr>
          <w:rFonts w:ascii="Times New Roman" w:hAnsi="Times New Roman" w:cs="Times New Roman"/>
          <w:sz w:val="24"/>
          <w:szCs w:val="24"/>
        </w:rPr>
        <w:t xml:space="preserve">(a) </w:t>
      </w:r>
      <w:r w:rsidR="00607E3E">
        <w:rPr>
          <w:rFonts w:ascii="Times New Roman" w:hAnsi="Times New Roman" w:cs="Times New Roman"/>
          <w:sz w:val="24"/>
          <w:szCs w:val="24"/>
        </w:rPr>
        <w:t xml:space="preserve">the five correlations </w:t>
      </w:r>
      <w:r w:rsidR="00CA1529">
        <w:rPr>
          <w:rFonts w:ascii="Times New Roman" w:hAnsi="Times New Roman" w:cs="Times New Roman"/>
          <w:sz w:val="24"/>
          <w:szCs w:val="24"/>
        </w:rPr>
        <w:t xml:space="preserve">between </w:t>
      </w:r>
      <w:r w:rsidR="00607E3E">
        <w:rPr>
          <w:rFonts w:ascii="Times New Roman" w:hAnsi="Times New Roman" w:cs="Times New Roman"/>
          <w:sz w:val="24"/>
          <w:szCs w:val="24"/>
        </w:rPr>
        <w:t>nostalgia</w:t>
      </w:r>
      <w:r w:rsidR="00CA1529">
        <w:rPr>
          <w:rFonts w:ascii="Times New Roman" w:hAnsi="Times New Roman" w:cs="Times New Roman"/>
          <w:sz w:val="24"/>
          <w:szCs w:val="24"/>
        </w:rPr>
        <w:t xml:space="preserve"> and</w:t>
      </w:r>
      <w:r w:rsidR="00607E3E">
        <w:rPr>
          <w:rFonts w:ascii="Times New Roman" w:hAnsi="Times New Roman" w:cs="Times New Roman"/>
          <w:sz w:val="24"/>
          <w:szCs w:val="24"/>
        </w:rPr>
        <w:t xml:space="preserve"> </w:t>
      </w:r>
      <w:r w:rsidR="00CA1529">
        <w:rPr>
          <w:rFonts w:ascii="Times New Roman" w:hAnsi="Times New Roman" w:cs="Times New Roman"/>
          <w:sz w:val="24"/>
          <w:szCs w:val="24"/>
        </w:rPr>
        <w:t>pleasantness</w:t>
      </w:r>
      <w:r w:rsidR="00607E3E">
        <w:rPr>
          <w:rFonts w:ascii="Times New Roman" w:hAnsi="Times New Roman" w:cs="Times New Roman"/>
          <w:sz w:val="24"/>
          <w:szCs w:val="24"/>
        </w:rPr>
        <w:t>, i</w:t>
      </w:r>
      <w:r w:rsidR="00607E3E" w:rsidRPr="00607E3E">
        <w:rPr>
          <w:rFonts w:ascii="Times New Roman" w:hAnsi="Times New Roman" w:cs="Times New Roman"/>
          <w:sz w:val="24"/>
          <w:szCs w:val="24"/>
        </w:rPr>
        <w:t>rretrievable loss</w:t>
      </w:r>
      <w:r w:rsidR="00607E3E">
        <w:rPr>
          <w:rFonts w:ascii="Times New Roman" w:hAnsi="Times New Roman" w:cs="Times New Roman"/>
          <w:sz w:val="24"/>
          <w:szCs w:val="24"/>
        </w:rPr>
        <w:t>, d</w:t>
      </w:r>
      <w:r w:rsidR="00607E3E" w:rsidRPr="00607E3E">
        <w:rPr>
          <w:rFonts w:ascii="Times New Roman" w:hAnsi="Times New Roman" w:cs="Times New Roman"/>
          <w:sz w:val="24"/>
          <w:szCs w:val="24"/>
        </w:rPr>
        <w:t>istance</w:t>
      </w:r>
      <w:r w:rsidR="00607E3E">
        <w:rPr>
          <w:rFonts w:ascii="Times New Roman" w:hAnsi="Times New Roman" w:cs="Times New Roman"/>
          <w:sz w:val="24"/>
          <w:szCs w:val="24"/>
        </w:rPr>
        <w:t>, r</w:t>
      </w:r>
      <w:r w:rsidR="00607E3E" w:rsidRPr="00607E3E">
        <w:rPr>
          <w:rFonts w:ascii="Times New Roman" w:hAnsi="Times New Roman" w:cs="Times New Roman"/>
          <w:sz w:val="24"/>
          <w:szCs w:val="24"/>
        </w:rPr>
        <w:t>eflection</w:t>
      </w:r>
      <w:r w:rsidR="00607E3E">
        <w:rPr>
          <w:rFonts w:ascii="Times New Roman" w:hAnsi="Times New Roman" w:cs="Times New Roman"/>
          <w:sz w:val="24"/>
          <w:szCs w:val="24"/>
        </w:rPr>
        <w:t>, and u</w:t>
      </w:r>
      <w:r w:rsidR="00607E3E" w:rsidRPr="00607E3E">
        <w:rPr>
          <w:rFonts w:ascii="Times New Roman" w:hAnsi="Times New Roman" w:cs="Times New Roman"/>
          <w:sz w:val="24"/>
          <w:szCs w:val="24"/>
        </w:rPr>
        <w:t>niqueness</w:t>
      </w:r>
      <w:r w:rsidR="00607E3E">
        <w:rPr>
          <w:rFonts w:ascii="Times New Roman" w:hAnsi="Times New Roman" w:cs="Times New Roman"/>
          <w:sz w:val="24"/>
          <w:szCs w:val="24"/>
        </w:rPr>
        <w:t xml:space="preserve"> (Study 1); </w:t>
      </w:r>
      <w:r w:rsidR="002C6889">
        <w:rPr>
          <w:rFonts w:ascii="Times New Roman" w:hAnsi="Times New Roman" w:cs="Times New Roman"/>
          <w:sz w:val="24"/>
          <w:szCs w:val="24"/>
        </w:rPr>
        <w:t xml:space="preserve">(b) </w:t>
      </w:r>
      <w:r w:rsidR="00607E3E">
        <w:rPr>
          <w:rFonts w:ascii="Times New Roman" w:hAnsi="Times New Roman" w:cs="Times New Roman"/>
          <w:sz w:val="24"/>
          <w:szCs w:val="24"/>
        </w:rPr>
        <w:t xml:space="preserve">the five simple effects of </w:t>
      </w:r>
      <w:r w:rsidR="00CA1529">
        <w:rPr>
          <w:rFonts w:ascii="Times New Roman" w:hAnsi="Times New Roman" w:cs="Times New Roman"/>
          <w:sz w:val="24"/>
          <w:szCs w:val="24"/>
        </w:rPr>
        <w:t>pleasantness</w:t>
      </w:r>
      <w:r w:rsidR="00607E3E">
        <w:rPr>
          <w:rFonts w:ascii="Times New Roman" w:hAnsi="Times New Roman" w:cs="Times New Roman"/>
          <w:sz w:val="24"/>
          <w:szCs w:val="24"/>
        </w:rPr>
        <w:t>, i</w:t>
      </w:r>
      <w:r w:rsidR="00607E3E" w:rsidRPr="00607E3E">
        <w:rPr>
          <w:rFonts w:ascii="Times New Roman" w:hAnsi="Times New Roman" w:cs="Times New Roman"/>
          <w:sz w:val="24"/>
          <w:szCs w:val="24"/>
        </w:rPr>
        <w:t>rretrievable loss</w:t>
      </w:r>
      <w:r w:rsidR="00607E3E">
        <w:rPr>
          <w:rFonts w:ascii="Times New Roman" w:hAnsi="Times New Roman" w:cs="Times New Roman"/>
          <w:sz w:val="24"/>
          <w:szCs w:val="24"/>
        </w:rPr>
        <w:t>, d</w:t>
      </w:r>
      <w:r w:rsidR="00607E3E" w:rsidRPr="00607E3E">
        <w:rPr>
          <w:rFonts w:ascii="Times New Roman" w:hAnsi="Times New Roman" w:cs="Times New Roman"/>
          <w:sz w:val="24"/>
          <w:szCs w:val="24"/>
        </w:rPr>
        <w:t>istance</w:t>
      </w:r>
      <w:r w:rsidR="00607E3E">
        <w:rPr>
          <w:rFonts w:ascii="Times New Roman" w:hAnsi="Times New Roman" w:cs="Times New Roman"/>
          <w:sz w:val="24"/>
          <w:szCs w:val="24"/>
        </w:rPr>
        <w:t>, r</w:t>
      </w:r>
      <w:r w:rsidR="00607E3E" w:rsidRPr="00607E3E">
        <w:rPr>
          <w:rFonts w:ascii="Times New Roman" w:hAnsi="Times New Roman" w:cs="Times New Roman"/>
          <w:sz w:val="24"/>
          <w:szCs w:val="24"/>
        </w:rPr>
        <w:t>eflection</w:t>
      </w:r>
      <w:r w:rsidR="00607E3E">
        <w:rPr>
          <w:rFonts w:ascii="Times New Roman" w:hAnsi="Times New Roman" w:cs="Times New Roman"/>
          <w:sz w:val="24"/>
          <w:szCs w:val="24"/>
        </w:rPr>
        <w:t>, and u</w:t>
      </w:r>
      <w:r w:rsidR="00607E3E" w:rsidRPr="00607E3E">
        <w:rPr>
          <w:rFonts w:ascii="Times New Roman" w:hAnsi="Times New Roman" w:cs="Times New Roman"/>
          <w:sz w:val="24"/>
          <w:szCs w:val="24"/>
        </w:rPr>
        <w:t>niqueness</w:t>
      </w:r>
      <w:r w:rsidR="00607E3E">
        <w:rPr>
          <w:rFonts w:ascii="Times New Roman" w:hAnsi="Times New Roman" w:cs="Times New Roman"/>
          <w:sz w:val="24"/>
          <w:szCs w:val="24"/>
        </w:rPr>
        <w:t xml:space="preserve"> on anticipated nostalgia (Study 2); and </w:t>
      </w:r>
      <w:r w:rsidR="002C6889">
        <w:rPr>
          <w:rFonts w:ascii="Times New Roman" w:hAnsi="Times New Roman" w:cs="Times New Roman"/>
          <w:sz w:val="24"/>
          <w:szCs w:val="24"/>
        </w:rPr>
        <w:t xml:space="preserve">(c) </w:t>
      </w:r>
      <w:r w:rsidR="00607E3E">
        <w:rPr>
          <w:rFonts w:ascii="Times New Roman" w:hAnsi="Times New Roman" w:cs="Times New Roman"/>
          <w:sz w:val="24"/>
          <w:szCs w:val="24"/>
        </w:rPr>
        <w:t xml:space="preserve">the five simple effects of manipulated </w:t>
      </w:r>
      <w:r w:rsidR="00CA1529">
        <w:rPr>
          <w:rFonts w:ascii="Times New Roman" w:hAnsi="Times New Roman" w:cs="Times New Roman"/>
          <w:sz w:val="24"/>
          <w:szCs w:val="24"/>
        </w:rPr>
        <w:t>pleasantness</w:t>
      </w:r>
      <w:r w:rsidR="00607E3E">
        <w:rPr>
          <w:rFonts w:ascii="Times New Roman" w:hAnsi="Times New Roman" w:cs="Times New Roman"/>
          <w:sz w:val="24"/>
          <w:szCs w:val="24"/>
        </w:rPr>
        <w:t>, i</w:t>
      </w:r>
      <w:r w:rsidR="00607E3E" w:rsidRPr="00607E3E">
        <w:rPr>
          <w:rFonts w:ascii="Times New Roman" w:hAnsi="Times New Roman" w:cs="Times New Roman"/>
          <w:sz w:val="24"/>
          <w:szCs w:val="24"/>
        </w:rPr>
        <w:t>rretrievable loss</w:t>
      </w:r>
      <w:r w:rsidR="00607E3E">
        <w:rPr>
          <w:rFonts w:ascii="Times New Roman" w:hAnsi="Times New Roman" w:cs="Times New Roman"/>
          <w:sz w:val="24"/>
          <w:szCs w:val="24"/>
        </w:rPr>
        <w:t>, d</w:t>
      </w:r>
      <w:r w:rsidR="00607E3E" w:rsidRPr="00607E3E">
        <w:rPr>
          <w:rFonts w:ascii="Times New Roman" w:hAnsi="Times New Roman" w:cs="Times New Roman"/>
          <w:sz w:val="24"/>
          <w:szCs w:val="24"/>
        </w:rPr>
        <w:t>istance</w:t>
      </w:r>
      <w:r w:rsidR="00607E3E">
        <w:rPr>
          <w:rFonts w:ascii="Times New Roman" w:hAnsi="Times New Roman" w:cs="Times New Roman"/>
          <w:sz w:val="24"/>
          <w:szCs w:val="24"/>
        </w:rPr>
        <w:t>, r</w:t>
      </w:r>
      <w:r w:rsidR="00607E3E" w:rsidRPr="00607E3E">
        <w:rPr>
          <w:rFonts w:ascii="Times New Roman" w:hAnsi="Times New Roman" w:cs="Times New Roman"/>
          <w:sz w:val="24"/>
          <w:szCs w:val="24"/>
        </w:rPr>
        <w:t>eflection</w:t>
      </w:r>
      <w:r w:rsidR="00607E3E">
        <w:rPr>
          <w:rFonts w:ascii="Times New Roman" w:hAnsi="Times New Roman" w:cs="Times New Roman"/>
          <w:sz w:val="24"/>
          <w:szCs w:val="24"/>
        </w:rPr>
        <w:t>, and u</w:t>
      </w:r>
      <w:r w:rsidR="00607E3E" w:rsidRPr="00607E3E">
        <w:rPr>
          <w:rFonts w:ascii="Times New Roman" w:hAnsi="Times New Roman" w:cs="Times New Roman"/>
          <w:sz w:val="24"/>
          <w:szCs w:val="24"/>
        </w:rPr>
        <w:t>niqueness</w:t>
      </w:r>
      <w:r w:rsidR="00607E3E">
        <w:rPr>
          <w:rFonts w:ascii="Times New Roman" w:hAnsi="Times New Roman" w:cs="Times New Roman"/>
          <w:sz w:val="24"/>
          <w:szCs w:val="24"/>
        </w:rPr>
        <w:t xml:space="preserve"> on nostalgia (Study 3).</w:t>
      </w:r>
    </w:p>
    <w:p w14:paraId="197811A5" w14:textId="77777777" w:rsidR="00607E3E" w:rsidRDefault="00C93FA8" w:rsidP="00C93FA8">
      <w:pPr>
        <w:spacing w:after="0" w:line="480" w:lineRule="exact"/>
        <w:rPr>
          <w:rFonts w:ascii="Times New Roman" w:hAnsi="Times New Roman" w:cs="Times New Roman"/>
          <w:b/>
          <w:sz w:val="24"/>
          <w:szCs w:val="24"/>
        </w:rPr>
      </w:pPr>
      <w:r w:rsidRPr="00C93FA8">
        <w:rPr>
          <w:rFonts w:ascii="Times New Roman" w:hAnsi="Times New Roman" w:cs="Times New Roman"/>
          <w:b/>
          <w:sz w:val="24"/>
          <w:szCs w:val="24"/>
        </w:rPr>
        <w:t>Study 1</w:t>
      </w:r>
    </w:p>
    <w:p w14:paraId="3A5D96E2" w14:textId="2072CB74" w:rsidR="004D2CAE" w:rsidRDefault="00C93FA8" w:rsidP="004D2CAE">
      <w:pPr>
        <w:spacing w:after="0" w:line="480" w:lineRule="exact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Nostalgia’s distinctiveness.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We tested </w:t>
      </w:r>
      <w:r w:rsidR="007E5B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the correlations between </w:t>
      </w:r>
      <w:r w:rsidR="00CA1529">
        <w:rPr>
          <w:rFonts w:ascii="Times New Roman" w:hAnsi="Times New Roman" w:cs="Times New Roman"/>
          <w:bCs/>
          <w:sz w:val="24"/>
          <w:szCs w:val="24"/>
          <w:lang w:val="en-US"/>
        </w:rPr>
        <w:t>nostalgia and all 31 comparator emotions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A7430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2C68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We </w:t>
      </w:r>
      <w:proofErr w:type="spellStart"/>
      <w:r w:rsidR="002C6889">
        <w:rPr>
          <w:rFonts w:ascii="Times New Roman" w:hAnsi="Times New Roman" w:cs="Times New Roman"/>
          <w:bCs/>
          <w:sz w:val="24"/>
          <w:szCs w:val="24"/>
          <w:lang w:val="en-US"/>
        </w:rPr>
        <w:t>diplay</w:t>
      </w:r>
      <w:proofErr w:type="spellEnd"/>
      <w:r w:rsidR="002C68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</w:t>
      </w:r>
      <w:proofErr w:type="spellStart"/>
      <w:r w:rsidR="00A74308">
        <w:rPr>
          <w:rFonts w:ascii="Times New Roman" w:hAnsi="Times New Roman" w:cs="Times New Roman"/>
          <w:sz w:val="24"/>
          <w:szCs w:val="24"/>
        </w:rPr>
        <w:t>esults</w:t>
      </w:r>
      <w:proofErr w:type="spellEnd"/>
      <w:r w:rsidR="00A74308">
        <w:rPr>
          <w:rFonts w:ascii="Times New Roman" w:hAnsi="Times New Roman" w:cs="Times New Roman"/>
          <w:sz w:val="24"/>
          <w:szCs w:val="24"/>
        </w:rPr>
        <w:t xml:space="preserve"> using sequential </w:t>
      </w:r>
      <w:r w:rsidR="00A74308">
        <w:rPr>
          <w:rFonts w:ascii="Times New Roman" w:hAnsi="Times New Roman" w:cs="Times New Roman"/>
          <w:bCs/>
          <w:sz w:val="24"/>
          <w:szCs w:val="24"/>
          <w:lang w:val="en-US"/>
        </w:rPr>
        <w:t>Holm-</w:t>
      </w:r>
      <w:proofErr w:type="spellStart"/>
      <w:r w:rsidR="00A74308">
        <w:rPr>
          <w:rFonts w:ascii="Times New Roman" w:hAnsi="Times New Roman" w:cs="Times New Roman"/>
          <w:bCs/>
          <w:sz w:val="24"/>
          <w:szCs w:val="24"/>
          <w:lang w:val="en-US"/>
        </w:rPr>
        <w:t>Šidàk</w:t>
      </w:r>
      <w:proofErr w:type="spellEnd"/>
      <w:r w:rsidR="00A7430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post-hoc corrected </w:t>
      </w:r>
      <w:r w:rsidR="00A74308">
        <w:rPr>
          <w:rFonts w:ascii="Times New Roman" w:hAnsi="Times New Roman" w:cs="Times New Roman"/>
          <w:bCs/>
          <w:i/>
          <w:sz w:val="24"/>
          <w:szCs w:val="24"/>
          <w:lang w:val="en-US"/>
        </w:rPr>
        <w:t>p</w:t>
      </w:r>
      <w:r w:rsidR="00A7430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-values (for 31 tests; Abdi, </w:t>
      </w:r>
      <w:r w:rsidR="00DA3789">
        <w:rPr>
          <w:rFonts w:ascii="Times New Roman" w:hAnsi="Times New Roman" w:cs="Times New Roman"/>
          <w:bCs/>
          <w:sz w:val="24"/>
          <w:szCs w:val="24"/>
          <w:lang w:val="en-US"/>
        </w:rPr>
        <w:t>2007</w:t>
      </w:r>
      <w:r w:rsidR="00A7430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) in Figure S1. In comparison to non-corrected </w:t>
      </w:r>
      <w:r w:rsidR="00A74308">
        <w:rPr>
          <w:rFonts w:ascii="Times New Roman" w:hAnsi="Times New Roman" w:cs="Times New Roman"/>
          <w:bCs/>
          <w:i/>
          <w:sz w:val="24"/>
          <w:szCs w:val="24"/>
          <w:lang w:val="en-US"/>
        </w:rPr>
        <w:t>p</w:t>
      </w:r>
      <w:r w:rsidR="00A74308">
        <w:rPr>
          <w:rFonts w:ascii="Times New Roman" w:hAnsi="Times New Roman" w:cs="Times New Roman"/>
          <w:bCs/>
          <w:sz w:val="24"/>
          <w:szCs w:val="24"/>
          <w:lang w:val="en-US"/>
        </w:rPr>
        <w:t>-values</w:t>
      </w:r>
      <w:r w:rsidR="00CA152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(see main text, Figure 1)</w:t>
      </w:r>
      <w:r w:rsidR="00A74308">
        <w:rPr>
          <w:rFonts w:ascii="Times New Roman" w:hAnsi="Times New Roman" w:cs="Times New Roman"/>
          <w:bCs/>
          <w:sz w:val="24"/>
          <w:szCs w:val="24"/>
          <w:lang w:val="en-US"/>
        </w:rPr>
        <w:t>, this post-hoc correction rendered the correlations between nostalgia</w:t>
      </w:r>
      <w:r w:rsidR="002C68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on the one hand</w:t>
      </w:r>
      <w:r w:rsidR="00A7430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and grief, empathy, and contempt</w:t>
      </w:r>
      <w:r w:rsidR="002C68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on the other</w:t>
      </w:r>
      <w:r w:rsidR="00A7430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non-significant.</w:t>
      </w:r>
    </w:p>
    <w:p w14:paraId="261162BA" w14:textId="6EF3DC68" w:rsidR="00CD48FD" w:rsidRDefault="004D2CAE" w:rsidP="004D2CAE">
      <w:pPr>
        <w:spacing w:after="0" w:line="480" w:lineRule="exact"/>
        <w:rPr>
          <w:rFonts w:ascii="Times New Roman" w:eastAsia="PMingLiU" w:hAnsi="Times New Roman" w:cs="Times New Roman"/>
          <w:bCs/>
          <w:iCs/>
          <w:sz w:val="24"/>
          <w:szCs w:val="24"/>
          <w:lang w:val="en-US" w:eastAsia="zh-TW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CD48FD" w:rsidRPr="00CD48FD">
        <w:rPr>
          <w:rFonts w:ascii="Times New Roman" w:eastAsia="PMingLiU" w:hAnsi="Times New Roman" w:cs="Times New Roman"/>
          <w:b/>
          <w:bCs/>
          <w:iCs/>
          <w:sz w:val="24"/>
          <w:szCs w:val="24"/>
          <w:lang w:val="en-US" w:eastAsia="zh-TW"/>
        </w:rPr>
        <w:t>Correlations with appraisals.</w:t>
      </w:r>
      <w:r w:rsidR="00CD48FD">
        <w:rPr>
          <w:rFonts w:ascii="Times New Roman" w:eastAsia="PMingLiU" w:hAnsi="Times New Roman" w:cs="Times New Roman"/>
          <w:b/>
          <w:bCs/>
          <w:iCs/>
          <w:sz w:val="24"/>
          <w:szCs w:val="24"/>
          <w:lang w:val="en-US" w:eastAsia="zh-TW"/>
        </w:rPr>
        <w:t xml:space="preserve"> </w:t>
      </w:r>
      <w:r w:rsidR="00CD48FD">
        <w:rPr>
          <w:rFonts w:ascii="Times New Roman" w:eastAsia="PMingLiU" w:hAnsi="Times New Roman" w:cs="Times New Roman"/>
          <w:bCs/>
          <w:iCs/>
          <w:sz w:val="24"/>
          <w:szCs w:val="24"/>
          <w:lang w:val="en-US" w:eastAsia="zh-TW"/>
        </w:rPr>
        <w:t xml:space="preserve">Besides the (a priori predicted) correlations between nostalgia and the five appraisals, we tested the correlations </w:t>
      </w:r>
      <w:r w:rsidR="00C21002">
        <w:rPr>
          <w:rFonts w:ascii="Times New Roman" w:eastAsia="PMingLiU" w:hAnsi="Times New Roman" w:cs="Times New Roman"/>
          <w:bCs/>
          <w:iCs/>
          <w:sz w:val="24"/>
          <w:szCs w:val="24"/>
          <w:lang w:val="en-US" w:eastAsia="zh-TW"/>
        </w:rPr>
        <w:t xml:space="preserve">between the </w:t>
      </w:r>
      <w:r w:rsidR="00CD48FD">
        <w:rPr>
          <w:rFonts w:ascii="Times New Roman" w:eastAsia="PMingLiU" w:hAnsi="Times New Roman" w:cs="Times New Roman"/>
          <w:bCs/>
          <w:iCs/>
          <w:sz w:val="24"/>
          <w:szCs w:val="24"/>
          <w:lang w:val="en-US" w:eastAsia="zh-TW"/>
        </w:rPr>
        <w:t xml:space="preserve">31 </w:t>
      </w:r>
      <w:r w:rsidR="00C21002">
        <w:rPr>
          <w:rFonts w:ascii="Times New Roman" w:eastAsia="PMingLiU" w:hAnsi="Times New Roman" w:cs="Times New Roman"/>
          <w:bCs/>
          <w:iCs/>
          <w:sz w:val="24"/>
          <w:szCs w:val="24"/>
          <w:lang w:val="en-US" w:eastAsia="zh-TW"/>
        </w:rPr>
        <w:t xml:space="preserve">comparator </w:t>
      </w:r>
      <w:r w:rsidR="00CD48FD">
        <w:rPr>
          <w:rFonts w:ascii="Times New Roman" w:eastAsia="PMingLiU" w:hAnsi="Times New Roman" w:cs="Times New Roman"/>
          <w:bCs/>
          <w:iCs/>
          <w:sz w:val="24"/>
          <w:szCs w:val="24"/>
          <w:lang w:val="en-US" w:eastAsia="zh-TW"/>
        </w:rPr>
        <w:t xml:space="preserve">emotions </w:t>
      </w:r>
      <w:r w:rsidR="00C21002">
        <w:rPr>
          <w:rFonts w:ascii="Times New Roman" w:eastAsia="PMingLiU" w:hAnsi="Times New Roman" w:cs="Times New Roman"/>
          <w:bCs/>
          <w:iCs/>
          <w:sz w:val="24"/>
          <w:szCs w:val="24"/>
          <w:lang w:val="en-US" w:eastAsia="zh-TW"/>
        </w:rPr>
        <w:t>and</w:t>
      </w:r>
      <w:r w:rsidR="00CD48FD">
        <w:rPr>
          <w:rFonts w:ascii="Times New Roman" w:eastAsia="PMingLiU" w:hAnsi="Times New Roman" w:cs="Times New Roman"/>
          <w:bCs/>
          <w:iCs/>
          <w:sz w:val="24"/>
          <w:szCs w:val="24"/>
          <w:lang w:val="en-US" w:eastAsia="zh-TW"/>
        </w:rPr>
        <w:t xml:space="preserve"> the five appraisals. A</w:t>
      </w:r>
      <w:r w:rsidR="00CD48FD" w:rsidRPr="00CD48FD">
        <w:rPr>
          <w:rFonts w:ascii="Times New Roman" w:eastAsia="PMingLiU" w:hAnsi="Times New Roman" w:cs="Times New Roman"/>
          <w:bCs/>
          <w:iCs/>
          <w:sz w:val="24"/>
          <w:szCs w:val="24"/>
          <w:lang w:val="en-US" w:eastAsia="zh-TW"/>
        </w:rPr>
        <w:t xml:space="preserve"> sequential Holm-</w:t>
      </w:r>
      <w:proofErr w:type="spellStart"/>
      <w:r w:rsidR="00CD48FD" w:rsidRPr="00CD48FD">
        <w:rPr>
          <w:rFonts w:ascii="Times New Roman" w:eastAsia="PMingLiU" w:hAnsi="Times New Roman" w:cs="Times New Roman"/>
          <w:bCs/>
          <w:iCs/>
          <w:sz w:val="24"/>
          <w:szCs w:val="24"/>
          <w:lang w:val="en-US" w:eastAsia="zh-TW"/>
        </w:rPr>
        <w:t>Šidàk</w:t>
      </w:r>
      <w:proofErr w:type="spellEnd"/>
      <w:r w:rsidR="00CD48FD" w:rsidRPr="00CD48FD">
        <w:rPr>
          <w:rFonts w:ascii="Times New Roman" w:eastAsia="PMingLiU" w:hAnsi="Times New Roman" w:cs="Times New Roman"/>
          <w:bCs/>
          <w:iCs/>
          <w:sz w:val="24"/>
          <w:szCs w:val="24"/>
          <w:lang w:val="en-US" w:eastAsia="zh-TW"/>
        </w:rPr>
        <w:t xml:space="preserve"> post-hoc correction (Abdi, </w:t>
      </w:r>
      <w:r w:rsidR="00DA3789">
        <w:rPr>
          <w:rFonts w:ascii="Times New Roman" w:eastAsia="PMingLiU" w:hAnsi="Times New Roman" w:cs="Times New Roman"/>
          <w:bCs/>
          <w:iCs/>
          <w:sz w:val="24"/>
          <w:szCs w:val="24"/>
          <w:lang w:val="en-US" w:eastAsia="zh-TW"/>
        </w:rPr>
        <w:t>2007</w:t>
      </w:r>
      <w:r w:rsidR="00CD48FD" w:rsidRPr="00CD48FD">
        <w:rPr>
          <w:rFonts w:ascii="Times New Roman" w:eastAsia="PMingLiU" w:hAnsi="Times New Roman" w:cs="Times New Roman"/>
          <w:bCs/>
          <w:iCs/>
          <w:sz w:val="24"/>
          <w:szCs w:val="24"/>
          <w:lang w:val="en-US" w:eastAsia="zh-TW"/>
        </w:rPr>
        <w:t xml:space="preserve">) for </w:t>
      </w:r>
      <w:r w:rsidR="00CD48FD">
        <w:rPr>
          <w:rFonts w:ascii="Times New Roman" w:eastAsia="PMingLiU" w:hAnsi="Times New Roman" w:cs="Times New Roman"/>
          <w:bCs/>
          <w:iCs/>
          <w:sz w:val="24"/>
          <w:szCs w:val="24"/>
          <w:lang w:val="en-US" w:eastAsia="zh-TW"/>
        </w:rPr>
        <w:t xml:space="preserve">these 155 tests indicated that </w:t>
      </w:r>
      <w:r w:rsidR="00CD48FD" w:rsidRPr="00CD48FD">
        <w:rPr>
          <w:rFonts w:ascii="Times New Roman" w:eastAsia="PMingLiU" w:hAnsi="Times New Roman" w:cs="Times New Roman"/>
          <w:bCs/>
          <w:iCs/>
          <w:sz w:val="24"/>
          <w:szCs w:val="24"/>
          <w:lang w:val="en-US" w:eastAsia="zh-TW"/>
        </w:rPr>
        <w:t xml:space="preserve">correlations </w:t>
      </w:r>
      <w:r w:rsidR="00CD48FD">
        <w:rPr>
          <w:rFonts w:ascii="Times New Roman" w:eastAsia="PMingLiU" w:hAnsi="Times New Roman" w:cs="Times New Roman"/>
          <w:bCs/>
          <w:iCs/>
          <w:sz w:val="24"/>
          <w:szCs w:val="24"/>
          <w:lang w:val="en-US" w:eastAsia="zh-TW"/>
        </w:rPr>
        <w:t>with a magnitude greater than</w:t>
      </w:r>
      <w:r w:rsidR="00CD48FD" w:rsidRPr="00CD48FD">
        <w:rPr>
          <w:rFonts w:ascii="Times New Roman" w:eastAsia="PMingLiU" w:hAnsi="Times New Roman" w:cs="Times New Roman"/>
          <w:bCs/>
          <w:iCs/>
          <w:sz w:val="24"/>
          <w:szCs w:val="24"/>
          <w:lang w:val="en-US" w:eastAsia="zh-TW"/>
        </w:rPr>
        <w:t xml:space="preserve"> |</w:t>
      </w:r>
      <w:r w:rsidR="00CD48FD" w:rsidRPr="004218E0">
        <w:rPr>
          <w:rFonts w:ascii="Times New Roman" w:eastAsia="PMingLiU" w:hAnsi="Times New Roman" w:cs="Times New Roman"/>
          <w:bCs/>
          <w:i/>
          <w:iCs/>
          <w:sz w:val="24"/>
          <w:szCs w:val="24"/>
          <w:lang w:val="en-US" w:eastAsia="zh-TW"/>
        </w:rPr>
        <w:t>r</w:t>
      </w:r>
      <w:r w:rsidR="00CD48FD" w:rsidRPr="00CD48FD">
        <w:rPr>
          <w:rFonts w:ascii="Times New Roman" w:eastAsia="PMingLiU" w:hAnsi="Times New Roman" w:cs="Times New Roman"/>
          <w:bCs/>
          <w:iCs/>
          <w:sz w:val="24"/>
          <w:szCs w:val="24"/>
          <w:lang w:val="en-US" w:eastAsia="zh-TW"/>
        </w:rPr>
        <w:t xml:space="preserve">| </w:t>
      </w:r>
      <w:r w:rsidR="00C21002">
        <w:rPr>
          <w:rFonts w:ascii="Times New Roman" w:eastAsia="PMingLiU" w:hAnsi="Times New Roman" w:cs="Times New Roman"/>
          <w:bCs/>
          <w:iCs/>
          <w:sz w:val="24"/>
          <w:szCs w:val="24"/>
          <w:lang w:val="en-US" w:eastAsia="zh-TW"/>
        </w:rPr>
        <w:t>=</w:t>
      </w:r>
      <w:r w:rsidR="00CD48FD" w:rsidRPr="00CD48FD">
        <w:rPr>
          <w:rFonts w:ascii="Times New Roman" w:eastAsia="PMingLiU" w:hAnsi="Times New Roman" w:cs="Times New Roman"/>
          <w:bCs/>
          <w:iCs/>
          <w:sz w:val="24"/>
          <w:szCs w:val="24"/>
          <w:lang w:val="en-US" w:eastAsia="zh-TW"/>
        </w:rPr>
        <w:t xml:space="preserve"> .100 </w:t>
      </w:r>
      <w:r w:rsidR="00CD48FD">
        <w:rPr>
          <w:rFonts w:ascii="Times New Roman" w:eastAsia="PMingLiU" w:hAnsi="Times New Roman" w:cs="Times New Roman"/>
          <w:bCs/>
          <w:iCs/>
          <w:sz w:val="24"/>
          <w:szCs w:val="24"/>
          <w:lang w:val="en-US" w:eastAsia="zh-TW"/>
        </w:rPr>
        <w:t>were significant at α</w:t>
      </w:r>
      <w:r w:rsidR="00F516C3">
        <w:rPr>
          <w:rFonts w:ascii="Times New Roman" w:hAnsi="Times New Roman" w:cs="Times New Roman"/>
          <w:bCs/>
          <w:sz w:val="24"/>
          <w:szCs w:val="24"/>
          <w:vertAlign w:val="subscript"/>
          <w:lang w:val="en-US"/>
        </w:rPr>
        <w:t>HŠ</w:t>
      </w:r>
      <w:r w:rsidR="00CD48FD">
        <w:rPr>
          <w:rFonts w:ascii="Times New Roman" w:eastAsia="PMingLiU" w:hAnsi="Times New Roman" w:cs="Times New Roman"/>
          <w:bCs/>
          <w:iCs/>
          <w:sz w:val="24"/>
          <w:szCs w:val="24"/>
          <w:lang w:val="en-US" w:eastAsia="zh-TW"/>
        </w:rPr>
        <w:t xml:space="preserve"> ≤ .05</w:t>
      </w:r>
      <w:r w:rsidR="002C6889">
        <w:rPr>
          <w:rFonts w:ascii="Times New Roman" w:eastAsia="PMingLiU" w:hAnsi="Times New Roman" w:cs="Times New Roman"/>
          <w:bCs/>
          <w:iCs/>
          <w:sz w:val="24"/>
          <w:szCs w:val="24"/>
          <w:lang w:val="en-US" w:eastAsia="zh-TW"/>
        </w:rPr>
        <w:t>.</w:t>
      </w:r>
      <w:r w:rsidR="00F516C3">
        <w:rPr>
          <w:rFonts w:ascii="Times New Roman" w:eastAsia="PMingLiU" w:hAnsi="Times New Roman" w:cs="Times New Roman"/>
          <w:bCs/>
          <w:iCs/>
          <w:sz w:val="24"/>
          <w:szCs w:val="24"/>
          <w:lang w:val="en-US" w:eastAsia="zh-TW"/>
        </w:rPr>
        <w:t xml:space="preserve"> (Table 2 in the </w:t>
      </w:r>
      <w:r w:rsidR="00C21002">
        <w:rPr>
          <w:rFonts w:ascii="Times New Roman" w:eastAsia="PMingLiU" w:hAnsi="Times New Roman" w:cs="Times New Roman"/>
          <w:bCs/>
          <w:iCs/>
          <w:sz w:val="24"/>
          <w:szCs w:val="24"/>
          <w:lang w:val="en-US" w:eastAsia="zh-TW"/>
        </w:rPr>
        <w:t>m</w:t>
      </w:r>
      <w:r w:rsidR="00F516C3">
        <w:rPr>
          <w:rFonts w:ascii="Times New Roman" w:eastAsia="PMingLiU" w:hAnsi="Times New Roman" w:cs="Times New Roman"/>
          <w:bCs/>
          <w:iCs/>
          <w:sz w:val="24"/>
          <w:szCs w:val="24"/>
          <w:lang w:val="en-US" w:eastAsia="zh-TW"/>
        </w:rPr>
        <w:t xml:space="preserve">ain </w:t>
      </w:r>
      <w:r w:rsidR="00C21002">
        <w:rPr>
          <w:rFonts w:ascii="Times New Roman" w:eastAsia="PMingLiU" w:hAnsi="Times New Roman" w:cs="Times New Roman"/>
          <w:bCs/>
          <w:iCs/>
          <w:sz w:val="24"/>
          <w:szCs w:val="24"/>
          <w:lang w:val="en-US" w:eastAsia="zh-TW"/>
        </w:rPr>
        <w:t>t</w:t>
      </w:r>
      <w:r w:rsidR="00F516C3">
        <w:rPr>
          <w:rFonts w:ascii="Times New Roman" w:eastAsia="PMingLiU" w:hAnsi="Times New Roman" w:cs="Times New Roman"/>
          <w:bCs/>
          <w:iCs/>
          <w:sz w:val="24"/>
          <w:szCs w:val="24"/>
          <w:lang w:val="en-US" w:eastAsia="zh-TW"/>
        </w:rPr>
        <w:t>ext contains these correlations</w:t>
      </w:r>
      <w:r w:rsidR="002C6889">
        <w:rPr>
          <w:rFonts w:ascii="Times New Roman" w:eastAsia="PMingLiU" w:hAnsi="Times New Roman" w:cs="Times New Roman"/>
          <w:bCs/>
          <w:iCs/>
          <w:sz w:val="24"/>
          <w:szCs w:val="24"/>
          <w:lang w:val="en-US" w:eastAsia="zh-TW"/>
        </w:rPr>
        <w:t>.</w:t>
      </w:r>
      <w:r w:rsidR="00F516C3">
        <w:rPr>
          <w:rFonts w:ascii="Times New Roman" w:eastAsia="PMingLiU" w:hAnsi="Times New Roman" w:cs="Times New Roman"/>
          <w:bCs/>
          <w:iCs/>
          <w:sz w:val="24"/>
          <w:szCs w:val="24"/>
          <w:lang w:val="en-US" w:eastAsia="zh-TW"/>
        </w:rPr>
        <w:t>)</w:t>
      </w:r>
    </w:p>
    <w:p w14:paraId="7FC0A1F3" w14:textId="7CEA1B9B" w:rsidR="00B978AC" w:rsidRDefault="00CD48FD" w:rsidP="00936CD8">
      <w:pPr>
        <w:spacing w:after="0" w:line="480" w:lineRule="exac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PMingLiU" w:hAnsi="Times New Roman" w:cs="Times New Roman"/>
          <w:bCs/>
          <w:iCs/>
          <w:sz w:val="24"/>
          <w:szCs w:val="24"/>
          <w:lang w:val="en-US" w:eastAsia="zh-TW"/>
        </w:rPr>
        <w:t>Next, we compared</w:t>
      </w:r>
      <w:r w:rsidR="00C21002">
        <w:rPr>
          <w:rFonts w:ascii="Times New Roman" w:eastAsia="PMingLiU" w:hAnsi="Times New Roman" w:cs="Times New Roman"/>
          <w:bCs/>
          <w:iCs/>
          <w:sz w:val="24"/>
          <w:szCs w:val="24"/>
          <w:lang w:val="en-US" w:eastAsia="zh-TW"/>
        </w:rPr>
        <w:t>, for each appraisal, the nostalgia correlation to the comparator emotion correlations</w:t>
      </w:r>
      <w:r>
        <w:rPr>
          <w:rFonts w:ascii="Times New Roman" w:eastAsia="PMingLiU" w:hAnsi="Times New Roman" w:cs="Times New Roman"/>
          <w:bCs/>
          <w:iCs/>
          <w:sz w:val="24"/>
          <w:szCs w:val="24"/>
          <w:lang w:val="en-US" w:eastAsia="zh-TW"/>
        </w:rPr>
        <w:t xml:space="preserve">. This resulted in 31 </w:t>
      </w:r>
      <w:r>
        <w:rPr>
          <w:rFonts w:ascii="Times New Roman" w:eastAsia="PMingLiU" w:hAnsi="Times New Roman" w:cs="Times New Roman"/>
          <w:sz w:val="24"/>
          <w:szCs w:val="24"/>
          <w:lang w:val="en-US" w:eastAsia="zh-TW"/>
        </w:rPr>
        <w:t xml:space="preserve">William’s T2 tests </w:t>
      </w:r>
      <w:r>
        <w:rPr>
          <w:rFonts w:ascii="Times New Roman" w:eastAsia="PMingLiU" w:hAnsi="Times New Roman" w:cs="Times New Roman"/>
          <w:bCs/>
          <w:iCs/>
          <w:sz w:val="24"/>
          <w:szCs w:val="24"/>
          <w:lang w:val="en-US" w:eastAsia="zh-TW"/>
        </w:rPr>
        <w:t>for each appraisal</w:t>
      </w:r>
      <w:r w:rsidR="00C21002">
        <w:rPr>
          <w:rFonts w:ascii="Times New Roman" w:eastAsia="PMingLiU" w:hAnsi="Times New Roman" w:cs="Times New Roman"/>
          <w:bCs/>
          <w:iCs/>
          <w:sz w:val="24"/>
          <w:szCs w:val="24"/>
          <w:lang w:val="en-US" w:eastAsia="zh-TW"/>
        </w:rPr>
        <w:t xml:space="preserve">, </w:t>
      </w:r>
      <w:r w:rsidR="00C21002">
        <w:rPr>
          <w:rFonts w:ascii="Times New Roman" w:hAnsi="Times New Roman" w:cs="Times New Roman"/>
          <w:sz w:val="24"/>
          <w:szCs w:val="24"/>
        </w:rPr>
        <w:t xml:space="preserve">to which we applied a </w:t>
      </w:r>
      <w:r w:rsidR="00C21002" w:rsidRPr="00CD48FD">
        <w:rPr>
          <w:rFonts w:ascii="Times New Roman" w:eastAsia="PMingLiU" w:hAnsi="Times New Roman" w:cs="Times New Roman"/>
          <w:bCs/>
          <w:iCs/>
          <w:sz w:val="24"/>
          <w:szCs w:val="24"/>
          <w:lang w:val="en-US" w:eastAsia="zh-TW"/>
        </w:rPr>
        <w:t>sequential Holm-</w:t>
      </w:r>
      <w:proofErr w:type="spellStart"/>
      <w:r w:rsidR="00C21002" w:rsidRPr="00CD48FD">
        <w:rPr>
          <w:rFonts w:ascii="Times New Roman" w:eastAsia="PMingLiU" w:hAnsi="Times New Roman" w:cs="Times New Roman"/>
          <w:bCs/>
          <w:iCs/>
          <w:sz w:val="24"/>
          <w:szCs w:val="24"/>
          <w:lang w:val="en-US" w:eastAsia="zh-TW"/>
        </w:rPr>
        <w:t>Šidàk</w:t>
      </w:r>
      <w:proofErr w:type="spellEnd"/>
      <w:r w:rsidR="00C21002" w:rsidRPr="00CD48FD">
        <w:rPr>
          <w:rFonts w:ascii="Times New Roman" w:eastAsia="PMingLiU" w:hAnsi="Times New Roman" w:cs="Times New Roman"/>
          <w:bCs/>
          <w:iCs/>
          <w:sz w:val="24"/>
          <w:szCs w:val="24"/>
          <w:lang w:val="en-US" w:eastAsia="zh-TW"/>
        </w:rPr>
        <w:t xml:space="preserve"> post-hoc correction</w:t>
      </w:r>
      <w:r w:rsidR="00C21002">
        <w:rPr>
          <w:rFonts w:ascii="Times New Roman" w:eastAsia="PMingLiU" w:hAnsi="Times New Roman" w:cs="Times New Roman"/>
          <w:bCs/>
          <w:iCs/>
          <w:sz w:val="24"/>
          <w:szCs w:val="24"/>
          <w:lang w:val="en-US" w:eastAsia="zh-TW"/>
        </w:rPr>
        <w:t xml:space="preserve"> for 31 tests</w:t>
      </w:r>
      <w:r>
        <w:rPr>
          <w:rFonts w:ascii="Times New Roman" w:eastAsia="PMingLiU" w:hAnsi="Times New Roman" w:cs="Times New Roman"/>
          <w:bCs/>
          <w:iCs/>
          <w:sz w:val="24"/>
          <w:szCs w:val="24"/>
          <w:lang w:val="en-US" w:eastAsia="zh-TW"/>
        </w:rPr>
        <w:t xml:space="preserve">. For </w:t>
      </w:r>
      <w:r w:rsidR="004218E0" w:rsidRPr="004218E0">
        <w:rPr>
          <w:rFonts w:ascii="Times New Roman" w:eastAsia="PMingLiU" w:hAnsi="Times New Roman" w:cs="Times New Roman"/>
          <w:bCs/>
          <w:iCs/>
          <w:sz w:val="24"/>
          <w:szCs w:val="24"/>
          <w:lang w:val="en-US" w:eastAsia="zh-TW"/>
        </w:rPr>
        <w:t>pleasantness</w:t>
      </w:r>
      <w:r w:rsidR="001E3A7B">
        <w:rPr>
          <w:rFonts w:ascii="Times New Roman" w:eastAsia="PMingLiU" w:hAnsi="Times New Roman" w:cs="Times New Roman"/>
          <w:bCs/>
          <w:iCs/>
          <w:sz w:val="24"/>
          <w:szCs w:val="24"/>
          <w:lang w:val="en-US" w:eastAsia="zh-TW"/>
        </w:rPr>
        <w:t xml:space="preserve"> and irretrievable loss</w:t>
      </w:r>
      <w:r>
        <w:rPr>
          <w:rFonts w:ascii="Times New Roman" w:eastAsia="PMingLiU" w:hAnsi="Times New Roman" w:cs="Times New Roman"/>
          <w:bCs/>
          <w:iCs/>
          <w:sz w:val="24"/>
          <w:szCs w:val="24"/>
          <w:lang w:val="en-US" w:eastAsia="zh-TW"/>
        </w:rPr>
        <w:t xml:space="preserve">, </w:t>
      </w:r>
      <w:r w:rsidR="002C6889">
        <w:rPr>
          <w:rFonts w:ascii="Times New Roman" w:eastAsia="PMingLiU" w:hAnsi="Times New Roman" w:cs="Times New Roman"/>
          <w:bCs/>
          <w:iCs/>
          <w:sz w:val="24"/>
          <w:szCs w:val="24"/>
          <w:lang w:val="en-US" w:eastAsia="zh-TW"/>
        </w:rPr>
        <w:t xml:space="preserve">all </w:t>
      </w:r>
      <w:r w:rsidR="001E3A7B">
        <w:rPr>
          <w:rFonts w:ascii="Times New Roman" w:eastAsia="PMingLiU" w:hAnsi="Times New Roman" w:cs="Times New Roman"/>
          <w:bCs/>
          <w:iCs/>
          <w:sz w:val="24"/>
          <w:szCs w:val="24"/>
          <w:lang w:val="en-US" w:eastAsia="zh-TW"/>
        </w:rPr>
        <w:t xml:space="preserve">of the correlations that were significant without post-hoc correction </w:t>
      </w:r>
      <w:r w:rsidR="002C6889">
        <w:rPr>
          <w:rFonts w:ascii="Times New Roman" w:eastAsia="PMingLiU" w:hAnsi="Times New Roman" w:cs="Times New Roman"/>
          <w:bCs/>
          <w:iCs/>
          <w:sz w:val="24"/>
          <w:szCs w:val="24"/>
          <w:lang w:val="en-US" w:eastAsia="zh-TW"/>
        </w:rPr>
        <w:t>remained</w:t>
      </w:r>
      <w:r w:rsidR="001E3A7B">
        <w:rPr>
          <w:rFonts w:ascii="Times New Roman" w:eastAsia="PMingLiU" w:hAnsi="Times New Roman" w:cs="Times New Roman"/>
          <w:bCs/>
          <w:iCs/>
          <w:sz w:val="24"/>
          <w:szCs w:val="24"/>
          <w:lang w:val="en-US" w:eastAsia="zh-TW"/>
        </w:rPr>
        <w:t xml:space="preserve"> significant after post-hoc correction. N</w:t>
      </w:r>
      <w:r w:rsidR="002C0E10">
        <w:rPr>
          <w:rFonts w:ascii="Times New Roman" w:eastAsia="PMingLiU" w:hAnsi="Times New Roman" w:cs="Times New Roman"/>
          <w:sz w:val="24"/>
          <w:szCs w:val="24"/>
          <w:lang w:val="en-US" w:eastAsia="zh-TW"/>
        </w:rPr>
        <w:t xml:space="preserve">ostalgia’s correlation with appraised temporal distance </w:t>
      </w:r>
      <w:r w:rsidR="00936CD8">
        <w:rPr>
          <w:rFonts w:ascii="Times New Roman" w:eastAsia="PMingLiU" w:hAnsi="Times New Roman" w:cs="Times New Roman"/>
          <w:sz w:val="24"/>
          <w:szCs w:val="24"/>
          <w:lang w:val="en-US" w:eastAsia="zh-TW"/>
        </w:rPr>
        <w:t>seized to be</w:t>
      </w:r>
      <w:r w:rsidR="001E3A7B">
        <w:rPr>
          <w:rFonts w:ascii="Times New Roman" w:eastAsia="PMingLiU" w:hAnsi="Times New Roman" w:cs="Times New Roman"/>
          <w:sz w:val="24"/>
          <w:szCs w:val="24"/>
          <w:lang w:val="en-US" w:eastAsia="zh-TW"/>
        </w:rPr>
        <w:t xml:space="preserve"> significantly different from that </w:t>
      </w:r>
      <w:r w:rsidR="002C6889">
        <w:rPr>
          <w:rFonts w:ascii="Times New Roman" w:eastAsia="PMingLiU" w:hAnsi="Times New Roman" w:cs="Times New Roman"/>
          <w:sz w:val="24"/>
          <w:szCs w:val="24"/>
          <w:lang w:val="en-US" w:eastAsia="zh-TW"/>
        </w:rPr>
        <w:t xml:space="preserve">with </w:t>
      </w:r>
      <w:r w:rsidR="001E3A7B">
        <w:rPr>
          <w:rFonts w:ascii="Times New Roman" w:eastAsia="PMingLiU" w:hAnsi="Times New Roman" w:cs="Times New Roman"/>
          <w:sz w:val="24"/>
          <w:szCs w:val="24"/>
          <w:lang w:val="en-US" w:eastAsia="zh-TW"/>
        </w:rPr>
        <w:t xml:space="preserve">disgust, embarrassment, </w:t>
      </w:r>
      <w:r w:rsidR="00936CD8">
        <w:rPr>
          <w:rFonts w:ascii="Times New Roman" w:eastAsia="PMingLiU" w:hAnsi="Times New Roman" w:cs="Times New Roman"/>
          <w:sz w:val="24"/>
          <w:szCs w:val="24"/>
          <w:lang w:val="en-US" w:eastAsia="zh-TW"/>
        </w:rPr>
        <w:t xml:space="preserve">disappointment, grief, guilt, anger, contentment, and sympathy after post-hoc correction, </w:t>
      </w:r>
      <w:r w:rsidR="002C0E10">
        <w:rPr>
          <w:rFonts w:ascii="Times New Roman" w:hAnsi="Times New Roman" w:cs="Times New Roman"/>
          <w:i/>
          <w:sz w:val="24"/>
          <w:szCs w:val="24"/>
        </w:rPr>
        <w:t>p</w:t>
      </w:r>
      <w:proofErr w:type="spellStart"/>
      <w:r w:rsidR="002C0E10"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 w:rsidR="002C0E10">
        <w:rPr>
          <w:rFonts w:ascii="Times New Roman" w:hAnsi="Times New Roman" w:cs="Times New Roman"/>
          <w:bCs/>
          <w:sz w:val="24"/>
          <w:szCs w:val="24"/>
          <w:vertAlign w:val="subscript"/>
          <w:lang w:val="en-US"/>
        </w:rPr>
        <w:t>HŠ</w:t>
      </w:r>
      <w:proofErr w:type="spellEnd"/>
      <w:r w:rsidR="002C0E10">
        <w:rPr>
          <w:rFonts w:ascii="Times New Roman" w:hAnsi="Times New Roman" w:cs="Times New Roman"/>
          <w:sz w:val="24"/>
          <w:szCs w:val="24"/>
        </w:rPr>
        <w:t xml:space="preserve"> ≥ .081.</w:t>
      </w:r>
      <w:r w:rsidR="00936CD8">
        <w:rPr>
          <w:rFonts w:ascii="Times New Roman" w:hAnsi="Times New Roman" w:cs="Times New Roman"/>
          <w:sz w:val="24"/>
          <w:szCs w:val="24"/>
        </w:rPr>
        <w:t xml:space="preserve"> After post-hoc correction, t</w:t>
      </w:r>
      <w:r w:rsidR="002C0E10">
        <w:rPr>
          <w:rFonts w:ascii="Times New Roman" w:hAnsi="Times New Roman" w:cs="Times New Roman"/>
          <w:sz w:val="24"/>
          <w:szCs w:val="24"/>
        </w:rPr>
        <w:t xml:space="preserve">he (null) correlation between nostalgia and reflection </w:t>
      </w:r>
      <w:r w:rsidR="00936CD8">
        <w:rPr>
          <w:rFonts w:ascii="Times New Roman" w:hAnsi="Times New Roman" w:cs="Times New Roman"/>
          <w:sz w:val="24"/>
          <w:szCs w:val="24"/>
        </w:rPr>
        <w:t xml:space="preserve">was </w:t>
      </w:r>
      <w:r w:rsidR="00936CD8">
        <w:rPr>
          <w:rFonts w:ascii="Times New Roman" w:hAnsi="Times New Roman" w:cs="Times New Roman"/>
          <w:sz w:val="24"/>
          <w:szCs w:val="24"/>
        </w:rPr>
        <w:lastRenderedPageBreak/>
        <w:t xml:space="preserve">no longer </w:t>
      </w:r>
      <w:r w:rsidR="00770B1F">
        <w:rPr>
          <w:rFonts w:ascii="Times New Roman" w:hAnsi="Times New Roman" w:cs="Times New Roman"/>
          <w:sz w:val="24"/>
          <w:szCs w:val="24"/>
        </w:rPr>
        <w:t>significantly differe</w:t>
      </w:r>
      <w:r w:rsidR="00936CD8">
        <w:rPr>
          <w:rFonts w:ascii="Times New Roman" w:hAnsi="Times New Roman" w:cs="Times New Roman"/>
          <w:sz w:val="24"/>
          <w:szCs w:val="24"/>
        </w:rPr>
        <w:t>nt from disgust</w:t>
      </w:r>
      <w:r w:rsidR="00770B1F">
        <w:rPr>
          <w:rFonts w:ascii="Times New Roman" w:hAnsi="Times New Roman" w:cs="Times New Roman"/>
          <w:sz w:val="24"/>
          <w:szCs w:val="24"/>
        </w:rPr>
        <w:t>,</w:t>
      </w:r>
      <w:r w:rsidR="00770B1F" w:rsidRPr="00770B1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524DD">
        <w:rPr>
          <w:rFonts w:ascii="Times New Roman" w:hAnsi="Times New Roman" w:cs="Times New Roman"/>
          <w:i/>
          <w:sz w:val="24"/>
          <w:szCs w:val="24"/>
        </w:rPr>
        <w:t>p</w:t>
      </w:r>
      <w:r w:rsidR="007524DD">
        <w:rPr>
          <w:rFonts w:ascii="Times New Roman" w:hAnsi="Times New Roman" w:cs="Times New Roman"/>
          <w:bCs/>
          <w:sz w:val="24"/>
          <w:szCs w:val="24"/>
          <w:vertAlign w:val="subscript"/>
          <w:lang w:val="en-US"/>
        </w:rPr>
        <w:t>HŠ</w:t>
      </w:r>
      <w:r w:rsidR="007524DD">
        <w:rPr>
          <w:rFonts w:ascii="Times New Roman" w:hAnsi="Times New Roman" w:cs="Times New Roman"/>
          <w:sz w:val="24"/>
          <w:szCs w:val="24"/>
        </w:rPr>
        <w:t xml:space="preserve"> </w:t>
      </w:r>
      <w:r w:rsidR="00936CD8">
        <w:rPr>
          <w:rFonts w:ascii="Times New Roman" w:hAnsi="Times New Roman" w:cs="Times New Roman"/>
          <w:sz w:val="24"/>
          <w:szCs w:val="24"/>
        </w:rPr>
        <w:t>=</w:t>
      </w:r>
      <w:r w:rsidR="007524DD">
        <w:rPr>
          <w:rFonts w:ascii="Times New Roman" w:hAnsi="Times New Roman" w:cs="Times New Roman"/>
          <w:sz w:val="24"/>
          <w:szCs w:val="24"/>
        </w:rPr>
        <w:t xml:space="preserve"> .075. Finally, nostalgia’s </w:t>
      </w:r>
      <w:r w:rsidR="00770B1F">
        <w:rPr>
          <w:rFonts w:ascii="Times New Roman" w:hAnsi="Times New Roman" w:cs="Times New Roman"/>
          <w:sz w:val="24"/>
          <w:szCs w:val="24"/>
        </w:rPr>
        <w:t xml:space="preserve">correlation </w:t>
      </w:r>
      <w:r w:rsidR="007524DD">
        <w:rPr>
          <w:rFonts w:ascii="Times New Roman" w:hAnsi="Times New Roman" w:cs="Times New Roman"/>
          <w:sz w:val="24"/>
          <w:szCs w:val="24"/>
        </w:rPr>
        <w:t xml:space="preserve">with uniqueness </w:t>
      </w:r>
      <w:r w:rsidR="000967DC">
        <w:rPr>
          <w:rFonts w:ascii="Times New Roman" w:hAnsi="Times New Roman" w:cs="Times New Roman"/>
          <w:sz w:val="24"/>
          <w:szCs w:val="24"/>
        </w:rPr>
        <w:t xml:space="preserve">did not differ </w:t>
      </w:r>
      <w:r w:rsidR="007524DD">
        <w:rPr>
          <w:rFonts w:ascii="Times New Roman" w:hAnsi="Times New Roman" w:cs="Times New Roman"/>
          <w:sz w:val="24"/>
          <w:szCs w:val="24"/>
        </w:rPr>
        <w:t xml:space="preserve">significantly from </w:t>
      </w:r>
      <w:r w:rsidR="00936CD8">
        <w:rPr>
          <w:rFonts w:ascii="Times New Roman" w:eastAsia="PMingLiU" w:hAnsi="Times New Roman" w:cs="Times New Roman"/>
          <w:sz w:val="24"/>
          <w:szCs w:val="24"/>
          <w:lang w:val="en-US" w:eastAsia="zh-TW"/>
        </w:rPr>
        <w:t>sadness and homesickness after post-hoc correction</w:t>
      </w:r>
      <w:r w:rsidR="007524DD">
        <w:rPr>
          <w:rFonts w:ascii="Times New Roman" w:eastAsia="PMingLiU" w:hAnsi="Times New Roman" w:cs="Times New Roman"/>
          <w:sz w:val="24"/>
          <w:szCs w:val="24"/>
          <w:lang w:val="en-US" w:eastAsia="zh-TW"/>
        </w:rPr>
        <w:t xml:space="preserve">, </w:t>
      </w:r>
      <w:r w:rsidR="007524DD">
        <w:rPr>
          <w:rFonts w:ascii="Times New Roman" w:hAnsi="Times New Roman" w:cs="Times New Roman"/>
          <w:i/>
          <w:sz w:val="24"/>
          <w:szCs w:val="24"/>
        </w:rPr>
        <w:t>p</w:t>
      </w:r>
      <w:proofErr w:type="spellStart"/>
      <w:r w:rsidR="007524DD"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 w:rsidR="007524DD">
        <w:rPr>
          <w:rFonts w:ascii="Times New Roman" w:hAnsi="Times New Roman" w:cs="Times New Roman"/>
          <w:bCs/>
          <w:sz w:val="24"/>
          <w:szCs w:val="24"/>
          <w:vertAlign w:val="subscript"/>
          <w:lang w:val="en-US"/>
        </w:rPr>
        <w:t>HŠ</w:t>
      </w:r>
      <w:proofErr w:type="spellEnd"/>
      <w:r w:rsidR="007524DD">
        <w:rPr>
          <w:rFonts w:ascii="Times New Roman" w:hAnsi="Times New Roman" w:cs="Times New Roman"/>
          <w:sz w:val="24"/>
          <w:szCs w:val="24"/>
        </w:rPr>
        <w:t xml:space="preserve"> ≥ .080.</w:t>
      </w:r>
    </w:p>
    <w:p w14:paraId="678F9933" w14:textId="25DE10F6" w:rsidR="004E5B05" w:rsidRDefault="004E5B05" w:rsidP="004E5B05">
      <w:pPr>
        <w:spacing w:after="0" w:line="480" w:lineRule="exact"/>
        <w:rPr>
          <w:rFonts w:ascii="Times New Roman" w:hAnsi="Times New Roman" w:cs="Times New Roman"/>
          <w:b/>
          <w:sz w:val="24"/>
          <w:szCs w:val="24"/>
        </w:rPr>
      </w:pPr>
      <w:r w:rsidRPr="004E5B05">
        <w:rPr>
          <w:rFonts w:ascii="Times New Roman" w:hAnsi="Times New Roman" w:cs="Times New Roman"/>
          <w:b/>
          <w:sz w:val="24"/>
          <w:szCs w:val="24"/>
        </w:rPr>
        <w:t>Study 2</w:t>
      </w:r>
    </w:p>
    <w:p w14:paraId="59EF6CB1" w14:textId="3C320A43" w:rsidR="00FA0F33" w:rsidRDefault="004E5B05" w:rsidP="004E5B05">
      <w:pPr>
        <w:spacing w:after="0" w:line="480" w:lineRule="exact"/>
        <w:ind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We adopted a </w:t>
      </w:r>
      <w:r>
        <w:rPr>
          <w:rFonts w:ascii="Times New Roman" w:hAnsi="Times New Roman" w:cs="Times New Roman"/>
          <w:sz w:val="24"/>
          <w:szCs w:val="24"/>
        </w:rPr>
        <w:t>sequential Holm-</w:t>
      </w:r>
      <w:proofErr w:type="spellStart"/>
      <w:r>
        <w:rPr>
          <w:rFonts w:ascii="Times New Roman" w:hAnsi="Times New Roman" w:cs="Times New Roman"/>
          <w:sz w:val="24"/>
          <w:szCs w:val="24"/>
        </w:rPr>
        <w:t>Šidàk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correction to </w:t>
      </w:r>
      <w:r>
        <w:rPr>
          <w:rFonts w:ascii="Times New Roman" w:hAnsi="Times New Roman" w:cs="Times New Roman"/>
          <w:i/>
          <w:sz w:val="24"/>
          <w:szCs w:val="24"/>
        </w:rPr>
        <w:t>p</w:t>
      </w:r>
      <w:r w:rsidR="00F516C3">
        <w:rPr>
          <w:rFonts w:ascii="Times New Roman" w:hAnsi="Times New Roman" w:cs="Times New Roman"/>
          <w:sz w:val="24"/>
          <w:szCs w:val="24"/>
        </w:rPr>
        <w:t>-values</w:t>
      </w:r>
      <w:r>
        <w:rPr>
          <w:rFonts w:ascii="Times New Roman" w:hAnsi="Times New Roman" w:cs="Times New Roman"/>
          <w:sz w:val="24"/>
          <w:szCs w:val="24"/>
        </w:rPr>
        <w:t xml:space="preserve"> for post-hoc inferential tests </w:t>
      </w:r>
      <w:r w:rsidR="000967DC">
        <w:rPr>
          <w:rFonts w:ascii="Times New Roman" w:hAnsi="Times New Roman" w:cs="Times New Roman"/>
          <w:sz w:val="24"/>
          <w:szCs w:val="24"/>
        </w:rPr>
        <w:t>in conjunction with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BD3573">
        <w:rPr>
          <w:rFonts w:ascii="Times New Roman" w:hAnsi="Times New Roman" w:cs="Times New Roman"/>
          <w:sz w:val="24"/>
          <w:szCs w:val="24"/>
          <w:lang w:val="en-US"/>
        </w:rPr>
        <w:t xml:space="preserve">4 (appraisal dimension) </w:t>
      </w:r>
      <w:r w:rsidR="00BD3573">
        <w:rPr>
          <w:rFonts w:ascii="Times New Roman" w:hAnsi="Times New Roman" w:cs="Times New Roman"/>
          <w:sz w:val="24"/>
          <w:szCs w:val="24"/>
          <w:lang w:val="en-US"/>
        </w:rPr>
        <w:sym w:font="Symbol" w:char="F0B4"/>
      </w:r>
      <w:r w:rsidR="00BD3573">
        <w:rPr>
          <w:rFonts w:ascii="Times New Roman" w:hAnsi="Times New Roman" w:cs="Times New Roman"/>
          <w:sz w:val="24"/>
          <w:szCs w:val="24"/>
          <w:lang w:val="en-US"/>
        </w:rPr>
        <w:t xml:space="preserve"> 2 (level) </w:t>
      </w:r>
      <w:r w:rsidR="00BD3573">
        <w:rPr>
          <w:rFonts w:ascii="Times New Roman" w:hAnsi="Times New Roman" w:cs="Times New Roman"/>
          <w:sz w:val="24"/>
          <w:szCs w:val="24"/>
          <w:lang w:val="en-US"/>
        </w:rPr>
        <w:sym w:font="Symbol" w:char="F0B4"/>
      </w:r>
      <w:r w:rsidR="00BD3573">
        <w:rPr>
          <w:rFonts w:ascii="Times New Roman" w:hAnsi="Times New Roman" w:cs="Times New Roman"/>
          <w:sz w:val="24"/>
          <w:szCs w:val="24"/>
          <w:lang w:val="en-US"/>
        </w:rPr>
        <w:t xml:space="preserve"> 11 (emotion)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within-subjects ANOVA.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We counted the </w:t>
      </w:r>
      <w:r w:rsidR="00BD3573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number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of post-hoc tests as follows: After conducting the overall within-subjects ANOVA</w:t>
      </w:r>
      <w:r w:rsidR="00FA0F33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 we tested</w:t>
      </w:r>
      <w:r w:rsidR="00FA0F33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</w:t>
      </w:r>
      <w:r w:rsidR="00BD35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Level × Emotion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interaction</w:t>
      </w:r>
      <w:r w:rsidR="00FA0F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A0F33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for each appraisal dimension</w:t>
      </w:r>
      <w:r w:rsidR="00FA0F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To further partition these Level × Emotion interactions, we carried out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10 </w:t>
      </w:r>
      <w:r w:rsidR="00BD35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post-hoc tests of the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level </w:t>
      </w:r>
      <w:r w:rsidR="00BD35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effect on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each </w:t>
      </w:r>
      <w:r w:rsidR="00BD35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comparator emotion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BD35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 ×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10 </w:t>
      </w:r>
      <w:r w:rsidR="00BD35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= 40 post-hoc tests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FA0F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16F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Accordingly, we used a s</w:t>
      </w:r>
      <w:r w:rsidR="00D16F93">
        <w:rPr>
          <w:rFonts w:ascii="Times New Roman" w:hAnsi="Times New Roman" w:cs="Times New Roman"/>
          <w:sz w:val="24"/>
          <w:szCs w:val="24"/>
        </w:rPr>
        <w:t>equential Holm-</w:t>
      </w:r>
      <w:proofErr w:type="spellStart"/>
      <w:r w:rsidR="00D16F93">
        <w:rPr>
          <w:rFonts w:ascii="Times New Roman" w:hAnsi="Times New Roman" w:cs="Times New Roman"/>
          <w:sz w:val="24"/>
          <w:szCs w:val="24"/>
        </w:rPr>
        <w:t>Šidàk</w:t>
      </w:r>
      <w:proofErr w:type="spellEnd"/>
      <w:r w:rsidR="00D16F93">
        <w:rPr>
          <w:rFonts w:ascii="Times New Roman" w:hAnsi="Times New Roman" w:cs="Times New Roman"/>
          <w:sz w:val="24"/>
          <w:szCs w:val="24"/>
        </w:rPr>
        <w:t xml:space="preserve"> post-hoc correction for 40 tests.</w:t>
      </w:r>
      <w:r w:rsidR="00725E36">
        <w:rPr>
          <w:rFonts w:ascii="Times New Roman" w:hAnsi="Times New Roman" w:cs="Times New Roman"/>
          <w:sz w:val="24"/>
          <w:szCs w:val="24"/>
        </w:rPr>
        <w:t xml:space="preserve"> All significant simple effects reported in the main text remained significant following the Holm-</w:t>
      </w:r>
      <w:proofErr w:type="spellStart"/>
      <w:r w:rsidR="00725E36">
        <w:rPr>
          <w:rFonts w:ascii="Times New Roman" w:hAnsi="Times New Roman" w:cs="Times New Roman"/>
          <w:sz w:val="24"/>
          <w:szCs w:val="24"/>
        </w:rPr>
        <w:t>Šidàk</w:t>
      </w:r>
      <w:proofErr w:type="spellEnd"/>
      <w:r w:rsidR="00725E36">
        <w:rPr>
          <w:rFonts w:ascii="Times New Roman" w:hAnsi="Times New Roman" w:cs="Times New Roman"/>
          <w:sz w:val="24"/>
          <w:szCs w:val="24"/>
        </w:rPr>
        <w:t xml:space="preserve"> post-hoc correction.</w:t>
      </w:r>
    </w:p>
    <w:p w14:paraId="51629E4E" w14:textId="63B7D40F" w:rsidR="00CE37D2" w:rsidRDefault="00CE37D2" w:rsidP="00CE37D2">
      <w:pPr>
        <w:spacing w:after="0" w:line="48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Study 3</w:t>
      </w:r>
    </w:p>
    <w:p w14:paraId="5673F1AC" w14:textId="0A3FE1CF" w:rsidR="004D2CAE" w:rsidRDefault="004D2CAE" w:rsidP="004218E0">
      <w:pPr>
        <w:spacing w:after="0" w:line="480" w:lineRule="exac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W</w:t>
      </w:r>
      <w:r w:rsidR="00CE37D2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e adopted a </w:t>
      </w:r>
      <w:r w:rsidR="00CE37D2">
        <w:rPr>
          <w:rFonts w:ascii="Times New Roman" w:hAnsi="Times New Roman" w:cs="Times New Roman"/>
          <w:sz w:val="24"/>
          <w:szCs w:val="24"/>
        </w:rPr>
        <w:t>sequential Holm-</w:t>
      </w:r>
      <w:proofErr w:type="spellStart"/>
      <w:r w:rsidR="00CE37D2">
        <w:rPr>
          <w:rFonts w:ascii="Times New Roman" w:hAnsi="Times New Roman" w:cs="Times New Roman"/>
          <w:sz w:val="24"/>
          <w:szCs w:val="24"/>
        </w:rPr>
        <w:t>Šidàk</w:t>
      </w:r>
      <w:proofErr w:type="spellEnd"/>
      <w:r w:rsidR="00CE37D2">
        <w:rPr>
          <w:rFonts w:ascii="Times New Roman" w:hAnsi="Times New Roman" w:cs="Times New Roman"/>
          <w:sz w:val="24"/>
          <w:szCs w:val="24"/>
        </w:rPr>
        <w:t xml:space="preserve"> correction to </w:t>
      </w:r>
      <w:r w:rsidR="00CE37D2">
        <w:rPr>
          <w:rFonts w:ascii="Times New Roman" w:hAnsi="Times New Roman" w:cs="Times New Roman"/>
          <w:i/>
          <w:sz w:val="24"/>
          <w:szCs w:val="24"/>
        </w:rPr>
        <w:t>p</w:t>
      </w:r>
      <w:r w:rsidR="00035C01">
        <w:rPr>
          <w:rFonts w:ascii="Times New Roman" w:hAnsi="Times New Roman" w:cs="Times New Roman"/>
          <w:sz w:val="24"/>
          <w:szCs w:val="24"/>
        </w:rPr>
        <w:t>-values</w:t>
      </w:r>
      <w:r w:rsidR="00CE37D2">
        <w:rPr>
          <w:rFonts w:ascii="Times New Roman" w:hAnsi="Times New Roman" w:cs="Times New Roman"/>
          <w:sz w:val="24"/>
          <w:szCs w:val="24"/>
        </w:rPr>
        <w:t xml:space="preserve"> for post-hoc inferential tests that followed</w:t>
      </w:r>
      <w:r w:rsidR="00FA0F33">
        <w:rPr>
          <w:rFonts w:ascii="Times New Roman" w:hAnsi="Times New Roman" w:cs="Times New Roman"/>
          <w:sz w:val="24"/>
          <w:szCs w:val="24"/>
        </w:rPr>
        <w:t xml:space="preserve"> the</w:t>
      </w:r>
      <w:r w:rsidR="00CE37D2">
        <w:rPr>
          <w:rFonts w:ascii="Times New Roman" w:hAnsi="Times New Roman" w:cs="Times New Roman"/>
          <w:sz w:val="24"/>
          <w:szCs w:val="24"/>
        </w:rPr>
        <w:t xml:space="preserve"> </w:t>
      </w:r>
      <w:r w:rsidR="00CE37D2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main analysis</w:t>
      </w:r>
      <w:r w:rsidR="00FA0F33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As in Study 2, t</w:t>
      </w:r>
      <w:r w:rsidR="00CE37D2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his added up to </w:t>
      </w:r>
      <w:r w:rsidR="00FA0F33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40 </w:t>
      </w:r>
      <w:r w:rsidR="00CE37D2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post-hoc tests.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5609A">
        <w:rPr>
          <w:rFonts w:ascii="Times New Roman" w:hAnsi="Times New Roman" w:cs="Times New Roman"/>
          <w:sz w:val="24"/>
          <w:szCs w:val="24"/>
        </w:rPr>
        <w:t>All significant simple effects reported in the main text remained significant following the Holm-</w:t>
      </w:r>
      <w:proofErr w:type="spellStart"/>
      <w:r w:rsidR="00B5609A">
        <w:rPr>
          <w:rFonts w:ascii="Times New Roman" w:hAnsi="Times New Roman" w:cs="Times New Roman"/>
          <w:sz w:val="24"/>
          <w:szCs w:val="24"/>
        </w:rPr>
        <w:t>Šidàk</w:t>
      </w:r>
      <w:proofErr w:type="spellEnd"/>
      <w:r w:rsidR="00B5609A">
        <w:rPr>
          <w:rFonts w:ascii="Times New Roman" w:hAnsi="Times New Roman" w:cs="Times New Roman"/>
          <w:sz w:val="24"/>
          <w:szCs w:val="24"/>
        </w:rPr>
        <w:t xml:space="preserve"> post-hoc correction, except for the </w:t>
      </w:r>
      <w:r w:rsidR="00B5609A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simple uniqueness effect on </w:t>
      </w:r>
      <w:r w:rsidR="00035C01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sorrow</w:t>
      </w:r>
      <w:r w:rsidR="00CE37D2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CE37D2">
        <w:rPr>
          <w:rFonts w:ascii="Times New Roman" w:hAnsi="Times New Roman" w:cs="Times New Roman"/>
          <w:i/>
          <w:sz w:val="24"/>
          <w:szCs w:val="24"/>
        </w:rPr>
        <w:t>p</w:t>
      </w:r>
      <w:r w:rsidR="00CE37D2">
        <w:rPr>
          <w:rFonts w:ascii="Times New Roman" w:hAnsi="Times New Roman" w:cs="Times New Roman"/>
          <w:sz w:val="24"/>
          <w:szCs w:val="24"/>
          <w:vertAlign w:val="subscript"/>
        </w:rPr>
        <w:t>HŠ</w:t>
      </w:r>
      <w:proofErr w:type="spellEnd"/>
      <w:r w:rsidR="00CE37D2">
        <w:rPr>
          <w:rFonts w:ascii="Times New Roman" w:hAnsi="Times New Roman" w:cs="Times New Roman"/>
          <w:sz w:val="24"/>
          <w:szCs w:val="24"/>
        </w:rPr>
        <w:t xml:space="preserve"> = .</w:t>
      </w:r>
      <w:r w:rsidR="00AC1DC3">
        <w:rPr>
          <w:rFonts w:ascii="Times New Roman" w:hAnsi="Times New Roman" w:cs="Times New Roman"/>
          <w:sz w:val="24"/>
          <w:szCs w:val="24"/>
        </w:rPr>
        <w:t>4</w:t>
      </w:r>
      <w:r w:rsidR="00936CD8">
        <w:rPr>
          <w:rFonts w:ascii="Times New Roman" w:hAnsi="Times New Roman" w:cs="Times New Roman"/>
          <w:sz w:val="24"/>
          <w:szCs w:val="24"/>
        </w:rPr>
        <w:t>25</w:t>
      </w:r>
      <w:r w:rsidR="00B5609A">
        <w:rPr>
          <w:rFonts w:ascii="Times New Roman" w:hAnsi="Times New Roman" w:cs="Times New Roman"/>
          <w:sz w:val="24"/>
          <w:szCs w:val="24"/>
        </w:rPr>
        <w:t>.</w:t>
      </w:r>
    </w:p>
    <w:p w14:paraId="0082908A" w14:textId="3B87B0BE" w:rsidR="004D2CAE" w:rsidRDefault="004D2CAE" w:rsidP="004D2C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lastRenderedPageBreak/>
        <w:t>Figure S1: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Zero-Order Correlations between Nostalgia and Comparator Emotions</w:t>
      </w:r>
    </w:p>
    <w:p w14:paraId="2BEFAC4A" w14:textId="77777777" w:rsidR="004D2CAE" w:rsidRDefault="004D2CAE" w:rsidP="004D2C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4B16887" w14:textId="77777777" w:rsidR="004D2CAE" w:rsidRDefault="004D2CAE" w:rsidP="004D2CA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Calibri" w:hAnsi="Calibri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A0EB22" wp14:editId="5A692D99">
                <wp:simplePos x="0" y="0"/>
                <wp:positionH relativeFrom="column">
                  <wp:posOffset>457200</wp:posOffset>
                </wp:positionH>
                <wp:positionV relativeFrom="paragraph">
                  <wp:posOffset>2174240</wp:posOffset>
                </wp:positionV>
                <wp:extent cx="5274310" cy="0"/>
                <wp:effectExtent l="0" t="0" r="2159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43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3A560ABB"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pt,171.2pt" to="451.3pt,1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" strokecolor="black [3213]" strokeweight="1pt">
                <v:stroke dashstyle="dash"/>
              </v:line>
            </w:pict>
          </mc:Fallback>
        </mc:AlternateContent>
      </w:r>
      <w:r>
        <w:rPr>
          <w:rFonts w:ascii="Calibri" w:hAnsi="Calibri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0733E8" wp14:editId="7F5EFF47">
                <wp:simplePos x="0" y="0"/>
                <wp:positionH relativeFrom="column">
                  <wp:posOffset>457200</wp:posOffset>
                </wp:positionH>
                <wp:positionV relativeFrom="paragraph">
                  <wp:posOffset>1536065</wp:posOffset>
                </wp:positionV>
                <wp:extent cx="5274310" cy="0"/>
                <wp:effectExtent l="0" t="0" r="2159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43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129D83D0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pt,120.95pt" to="451.3pt,1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" strokecolor="black [3213]" strokeweight="1pt">
                <v:stroke dashstyle="dash"/>
              </v:lin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4"/>
          <w:szCs w:val="24"/>
          <w:lang w:eastAsia="en-GB"/>
        </w:rPr>
        <w:drawing>
          <wp:inline distT="0" distB="0" distL="0" distR="0" wp14:anchorId="7A74493D" wp14:editId="5A2AB281">
            <wp:extent cx="5734050" cy="35814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03D99F" w14:textId="77777777" w:rsidR="004D2CAE" w:rsidRDefault="004D2CAE" w:rsidP="004218E0">
      <w:pPr>
        <w:spacing w:after="0" w:line="480" w:lineRule="exact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3FC09166" w14:textId="460BC6D8" w:rsidR="004D2CAE" w:rsidRDefault="004D2CAE" w:rsidP="004218E0">
      <w:pPr>
        <w:spacing w:after="0" w:line="480" w:lineRule="exact"/>
        <w:rPr>
          <w:rFonts w:ascii="Times New Roman" w:eastAsia="PMingLiU" w:hAnsi="Times New Roman" w:cs="Times New Roman"/>
          <w:sz w:val="24"/>
          <w:szCs w:val="24"/>
          <w:lang w:val="en-US" w:eastAsia="zh-TW"/>
        </w:rPr>
      </w:pPr>
      <w:r w:rsidRPr="00A74308">
        <w:rPr>
          <w:rFonts w:ascii="Times New Roman" w:eastAsia="PMingLiU" w:hAnsi="Times New Roman" w:cs="Times New Roman"/>
          <w:i/>
          <w:sz w:val="24"/>
          <w:szCs w:val="24"/>
          <w:lang w:val="en-US" w:eastAsia="zh-TW"/>
        </w:rPr>
        <w:t>Note:</w:t>
      </w:r>
      <w:r>
        <w:rPr>
          <w:rFonts w:ascii="Times New Roman" w:eastAsia="PMingLiU" w:hAnsi="Times New Roman" w:cs="Times New Roman"/>
          <w:sz w:val="24"/>
          <w:szCs w:val="24"/>
          <w:lang w:val="en-US" w:eastAsia="zh-TW"/>
        </w:rPr>
        <w:t xml:space="preserve"> Correlations outside the boundaries of the two dotted lines are significant after sequential Holm-</w:t>
      </w:r>
      <w:proofErr w:type="spellStart"/>
      <w:r>
        <w:rPr>
          <w:rFonts w:ascii="Times New Roman" w:eastAsia="PMingLiU" w:hAnsi="Times New Roman" w:cs="Times New Roman"/>
          <w:sz w:val="24"/>
          <w:szCs w:val="24"/>
          <w:lang w:val="en-US" w:eastAsia="zh-TW"/>
        </w:rPr>
        <w:t>Šidàk</w:t>
      </w:r>
      <w:proofErr w:type="spellEnd"/>
      <w:r>
        <w:rPr>
          <w:rFonts w:ascii="Times New Roman" w:eastAsia="PMingLiU" w:hAnsi="Times New Roman" w:cs="Times New Roman"/>
          <w:sz w:val="24"/>
          <w:szCs w:val="24"/>
          <w:lang w:val="en-US" w:eastAsia="zh-TW"/>
        </w:rPr>
        <w:t xml:space="preserve"> post-hoc correction based on 31 tests (Abdi, </w:t>
      </w:r>
      <w:r w:rsidR="00DA3789">
        <w:rPr>
          <w:rFonts w:ascii="Times New Roman" w:eastAsia="PMingLiU" w:hAnsi="Times New Roman" w:cs="Times New Roman"/>
          <w:sz w:val="24"/>
          <w:szCs w:val="24"/>
          <w:lang w:val="en-US" w:eastAsia="zh-TW"/>
        </w:rPr>
        <w:t>2007</w:t>
      </w:r>
      <w:r>
        <w:rPr>
          <w:rFonts w:ascii="Times New Roman" w:eastAsia="PMingLiU" w:hAnsi="Times New Roman" w:cs="Times New Roman"/>
          <w:sz w:val="24"/>
          <w:szCs w:val="24"/>
          <w:lang w:val="en-US" w:eastAsia="zh-TW"/>
        </w:rPr>
        <w:t>).</w:t>
      </w:r>
    </w:p>
    <w:p w14:paraId="5996D61D" w14:textId="77777777" w:rsidR="004D2CAE" w:rsidRDefault="004D2CAE" w:rsidP="004D2CAE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val="en-US" w:eastAsia="zh-TW"/>
        </w:rPr>
      </w:pPr>
    </w:p>
    <w:p w14:paraId="377606A3" w14:textId="2B064491" w:rsidR="007614C4" w:rsidRPr="007614C4" w:rsidRDefault="007614C4" w:rsidP="00AB4684">
      <w:pPr>
        <w:rPr>
          <w:rFonts w:ascii="Times New Roman" w:hAnsi="Times New Roman" w:cs="Times New Roman"/>
          <w:sz w:val="24"/>
          <w:szCs w:val="24"/>
        </w:rPr>
      </w:pPr>
    </w:p>
    <w:sectPr w:rsidR="007614C4" w:rsidRPr="007614C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65F1C4" w14:textId="77777777" w:rsidR="005A793C" w:rsidRDefault="005A793C" w:rsidP="009372B4">
      <w:pPr>
        <w:spacing w:after="0" w:line="240" w:lineRule="auto"/>
      </w:pPr>
      <w:r>
        <w:separator/>
      </w:r>
    </w:p>
  </w:endnote>
  <w:endnote w:type="continuationSeparator" w:id="0">
    <w:p w14:paraId="741A6DF1" w14:textId="77777777" w:rsidR="005A793C" w:rsidRDefault="005A793C" w:rsidP="00937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E8DFF1" w14:textId="77777777" w:rsidR="005A793C" w:rsidRDefault="005A793C" w:rsidP="009372B4">
      <w:pPr>
        <w:spacing w:after="0" w:line="240" w:lineRule="auto"/>
      </w:pPr>
      <w:r>
        <w:separator/>
      </w:r>
    </w:p>
  </w:footnote>
  <w:footnote w:type="continuationSeparator" w:id="0">
    <w:p w14:paraId="134628CC" w14:textId="77777777" w:rsidR="005A793C" w:rsidRDefault="005A793C" w:rsidP="00937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32254920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EE964F6" w14:textId="4644A25A" w:rsidR="001E3A7B" w:rsidRPr="009372B4" w:rsidRDefault="001E3A7B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9372B4">
          <w:rPr>
            <w:rFonts w:ascii="Times New Roman" w:hAnsi="Times New Roman" w:cs="Times New Roman"/>
            <w:sz w:val="24"/>
            <w:szCs w:val="24"/>
          </w:rPr>
          <w:t>NOSTALGIA AND APPRAISALS</w:t>
        </w:r>
        <w:r w:rsidRPr="009372B4">
          <w:rPr>
            <w:rFonts w:ascii="Times New Roman" w:hAnsi="Times New Roman" w:cs="Times New Roman"/>
            <w:sz w:val="24"/>
            <w:szCs w:val="24"/>
          </w:rPr>
          <w:tab/>
        </w:r>
        <w:r w:rsidRPr="009372B4">
          <w:rPr>
            <w:rFonts w:ascii="Times New Roman" w:hAnsi="Times New Roman" w:cs="Times New Roman"/>
            <w:sz w:val="24"/>
            <w:szCs w:val="24"/>
          </w:rPr>
          <w:tab/>
        </w:r>
        <w:r w:rsidRPr="009372B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372B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372B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11F5A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9372B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5AD3304B" w14:textId="77777777" w:rsidR="001E3A7B" w:rsidRDefault="001E3A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2B4"/>
    <w:rsid w:val="00000643"/>
    <w:rsid w:val="00022BD4"/>
    <w:rsid w:val="00035C01"/>
    <w:rsid w:val="00045619"/>
    <w:rsid w:val="00053018"/>
    <w:rsid w:val="000924CC"/>
    <w:rsid w:val="000967DC"/>
    <w:rsid w:val="000C2A35"/>
    <w:rsid w:val="0010167E"/>
    <w:rsid w:val="001D5DDC"/>
    <w:rsid w:val="001E2924"/>
    <w:rsid w:val="001E3A7B"/>
    <w:rsid w:val="001F1CDC"/>
    <w:rsid w:val="00231E8C"/>
    <w:rsid w:val="00284589"/>
    <w:rsid w:val="00292F76"/>
    <w:rsid w:val="002C0E10"/>
    <w:rsid w:val="002C6889"/>
    <w:rsid w:val="002E2FBB"/>
    <w:rsid w:val="002F6A40"/>
    <w:rsid w:val="00311F5A"/>
    <w:rsid w:val="00324548"/>
    <w:rsid w:val="00396614"/>
    <w:rsid w:val="003B13AE"/>
    <w:rsid w:val="003B62BF"/>
    <w:rsid w:val="003C5B99"/>
    <w:rsid w:val="003E3336"/>
    <w:rsid w:val="003F67C4"/>
    <w:rsid w:val="004218E0"/>
    <w:rsid w:val="00431D71"/>
    <w:rsid w:val="0046463A"/>
    <w:rsid w:val="00474AA5"/>
    <w:rsid w:val="00495872"/>
    <w:rsid w:val="004A2604"/>
    <w:rsid w:val="004B3C84"/>
    <w:rsid w:val="004C6397"/>
    <w:rsid w:val="004C7360"/>
    <w:rsid w:val="004D2CAE"/>
    <w:rsid w:val="004E5B05"/>
    <w:rsid w:val="00595A00"/>
    <w:rsid w:val="005A793C"/>
    <w:rsid w:val="005E605F"/>
    <w:rsid w:val="00607E3E"/>
    <w:rsid w:val="00641455"/>
    <w:rsid w:val="00696751"/>
    <w:rsid w:val="006A7B52"/>
    <w:rsid w:val="006B2663"/>
    <w:rsid w:val="006B34AE"/>
    <w:rsid w:val="00723018"/>
    <w:rsid w:val="00725E36"/>
    <w:rsid w:val="00733F7A"/>
    <w:rsid w:val="007524DD"/>
    <w:rsid w:val="00756633"/>
    <w:rsid w:val="007614C4"/>
    <w:rsid w:val="00770B1F"/>
    <w:rsid w:val="007A6815"/>
    <w:rsid w:val="007B4284"/>
    <w:rsid w:val="007E5BCE"/>
    <w:rsid w:val="0085032C"/>
    <w:rsid w:val="008519C1"/>
    <w:rsid w:val="0087269D"/>
    <w:rsid w:val="00881675"/>
    <w:rsid w:val="008B19C6"/>
    <w:rsid w:val="008F7443"/>
    <w:rsid w:val="00914BA0"/>
    <w:rsid w:val="00936CD8"/>
    <w:rsid w:val="009372B4"/>
    <w:rsid w:val="00953AB1"/>
    <w:rsid w:val="00963946"/>
    <w:rsid w:val="009A2AD1"/>
    <w:rsid w:val="009A4608"/>
    <w:rsid w:val="00A02AEE"/>
    <w:rsid w:val="00A22532"/>
    <w:rsid w:val="00A35372"/>
    <w:rsid w:val="00A74308"/>
    <w:rsid w:val="00AB4684"/>
    <w:rsid w:val="00AC1DC3"/>
    <w:rsid w:val="00AC415B"/>
    <w:rsid w:val="00AD2C57"/>
    <w:rsid w:val="00AD5EF6"/>
    <w:rsid w:val="00B5609A"/>
    <w:rsid w:val="00B978AC"/>
    <w:rsid w:val="00BC39E4"/>
    <w:rsid w:val="00BD3573"/>
    <w:rsid w:val="00BD4B04"/>
    <w:rsid w:val="00BE22E8"/>
    <w:rsid w:val="00C06FAE"/>
    <w:rsid w:val="00C21002"/>
    <w:rsid w:val="00C54E2B"/>
    <w:rsid w:val="00C93FA8"/>
    <w:rsid w:val="00CA1529"/>
    <w:rsid w:val="00CA47D8"/>
    <w:rsid w:val="00CC0614"/>
    <w:rsid w:val="00CD48FD"/>
    <w:rsid w:val="00CE37D2"/>
    <w:rsid w:val="00CE78ED"/>
    <w:rsid w:val="00D16F93"/>
    <w:rsid w:val="00D45079"/>
    <w:rsid w:val="00DA3789"/>
    <w:rsid w:val="00DC7709"/>
    <w:rsid w:val="00DD321F"/>
    <w:rsid w:val="00E10831"/>
    <w:rsid w:val="00E65022"/>
    <w:rsid w:val="00EA23BB"/>
    <w:rsid w:val="00EB1826"/>
    <w:rsid w:val="00F265B2"/>
    <w:rsid w:val="00F37ECA"/>
    <w:rsid w:val="00F516C3"/>
    <w:rsid w:val="00F60880"/>
    <w:rsid w:val="00FA0F33"/>
    <w:rsid w:val="00FA71A4"/>
    <w:rsid w:val="00FE6CFF"/>
    <w:rsid w:val="00FF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0E197C5"/>
  <w15:docId w15:val="{E521C6FE-C29F-4B5D-9708-23B0EEDA5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72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2B4"/>
  </w:style>
  <w:style w:type="paragraph" w:styleId="Footer">
    <w:name w:val="footer"/>
    <w:basedOn w:val="Normal"/>
    <w:link w:val="FooterChar"/>
    <w:uiPriority w:val="99"/>
    <w:unhideWhenUsed/>
    <w:rsid w:val="009372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2B4"/>
  </w:style>
  <w:style w:type="paragraph" w:styleId="ListParagraph">
    <w:name w:val="List Paragraph"/>
    <w:basedOn w:val="Normal"/>
    <w:uiPriority w:val="34"/>
    <w:qFormat/>
    <w:rsid w:val="00A225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6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75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EA23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23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23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23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23BB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D48FD"/>
    <w:pPr>
      <w:spacing w:after="0" w:line="240" w:lineRule="auto"/>
    </w:pPr>
    <w:rPr>
      <w:rFonts w:ascii="Calibri" w:eastAsia="SimSun" w:hAnsi="Calibri" w:cs="Arial"/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48FD"/>
    <w:rPr>
      <w:rFonts w:ascii="Calibri" w:eastAsia="SimSun" w:hAnsi="Calibri" w:cs="Arial"/>
      <w:sz w:val="20"/>
      <w:szCs w:val="20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CD48FD"/>
    <w:rPr>
      <w:vertAlign w:val="superscript"/>
    </w:rPr>
  </w:style>
  <w:style w:type="paragraph" w:customStyle="1" w:styleId="APALevel1">
    <w:name w:val="APA Level 1"/>
    <w:basedOn w:val="Normal"/>
    <w:uiPriority w:val="99"/>
    <w:rsid w:val="005E605F"/>
    <w:pPr>
      <w:keepNext/>
      <w:spacing w:after="0" w:line="480" w:lineRule="auto"/>
      <w:jc w:val="center"/>
      <w:outlineLvl w:val="0"/>
    </w:pPr>
    <w:rPr>
      <w:rFonts w:ascii="Times New Roman" w:eastAsia="PMingLiU" w:hAnsi="Times New Roman" w:cs="Times New Roman"/>
      <w:b/>
      <w:sz w:val="24"/>
      <w:szCs w:val="24"/>
      <w:lang w:val="en-US" w:eastAsia="nl-N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A460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A4608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B560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42F79-8E28-4B15-8734-D6FD95D70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1715</Words>
  <Characters>9776</Characters>
  <Application>Microsoft Office Word</Application>
  <DocSecurity>4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IoP King's College</Company>
  <LinksUpToDate>false</LinksUpToDate>
  <CharactersWithSpaces>11469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King's College London</dc:creator>
  <cp:lastModifiedBy>de Montfalcon S.P.</cp:lastModifiedBy>
  <cp:revision>2</cp:revision>
  <cp:lastPrinted>2017-10-10T16:47:00Z</cp:lastPrinted>
  <dcterms:created xsi:type="dcterms:W3CDTF">2020-03-16T15:02:00Z</dcterms:created>
  <dcterms:modified xsi:type="dcterms:W3CDTF">2020-03-16T15:02:00Z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624152727</vt:i4>
  </property>
  <property fmtid="{D5CDD505-2E9C-101B-9397-08002B2CF9AE}" pid="3" name="_NewReviewCycle">
    <vt:lpwstr/>
  </property>
  <property fmtid="{D5CDD505-2E9C-101B-9397-08002B2CF9AE}" pid="4" name="_EmailSubject">
    <vt:lpwstr>Submission EMO-2017-0324 - [EMID:21c5f5ef542fd33b]</vt:lpwstr>
  </property>
  <property fmtid="{D5CDD505-2E9C-101B-9397-08002B2CF9AE}" pid="5" name="_AuthorEmail">
    <vt:lpwstr>C.Sedikides@soton.ac.uk</vt:lpwstr>
  </property>
  <property fmtid="{D5CDD505-2E9C-101B-9397-08002B2CF9AE}" pid="6" name="_AuthorEmailDisplayName">
    <vt:lpwstr>Sedikides C.</vt:lpwstr>
  </property>
  <property fmtid="{D5CDD505-2E9C-101B-9397-08002B2CF9AE}" pid="7" name="_ReviewingToolsShownOnce">
    <vt:lpwstr/>
  </property>
</Properties>
</file>