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0AC70D" w14:textId="3A8B9840" w:rsidR="005214FD" w:rsidRPr="00901882" w:rsidRDefault="00DD338D" w:rsidP="00123135">
      <w:pPr>
        <w:spacing w:after="0" w:line="480" w:lineRule="auto"/>
        <w:rPr>
          <w:rFonts w:ascii="Times New Roman" w:hAnsi="Times New Roman" w:cs="Times New Roman"/>
          <w:b/>
        </w:rPr>
      </w:pPr>
      <w:bookmarkStart w:id="0" w:name="_GoBack"/>
      <w:bookmarkEnd w:id="0"/>
      <w:r w:rsidRPr="00901882">
        <w:rPr>
          <w:rFonts w:ascii="Times New Roman" w:hAnsi="Times New Roman" w:cs="Times New Roman"/>
          <w:b/>
        </w:rPr>
        <w:t xml:space="preserve">Characterising </w:t>
      </w:r>
      <w:r w:rsidR="005A75B6" w:rsidRPr="00901882">
        <w:rPr>
          <w:rFonts w:ascii="Times New Roman" w:hAnsi="Times New Roman" w:cs="Times New Roman"/>
          <w:b/>
        </w:rPr>
        <w:t xml:space="preserve">the </w:t>
      </w:r>
      <w:r w:rsidRPr="00901882">
        <w:rPr>
          <w:rFonts w:ascii="Times New Roman" w:hAnsi="Times New Roman" w:cs="Times New Roman"/>
          <w:b/>
        </w:rPr>
        <w:t>Land</w:t>
      </w:r>
      <w:r w:rsidR="005A537B" w:rsidRPr="00901882">
        <w:rPr>
          <w:rFonts w:ascii="Times New Roman" w:hAnsi="Times New Roman" w:cs="Times New Roman"/>
          <w:b/>
        </w:rPr>
        <w:t xml:space="preserve"> Surface Phenology of Africa using 500</w:t>
      </w:r>
      <w:r w:rsidR="005A75B6" w:rsidRPr="00901882">
        <w:rPr>
          <w:rFonts w:ascii="Times New Roman" w:hAnsi="Times New Roman" w:cs="Times New Roman"/>
          <w:b/>
        </w:rPr>
        <w:t xml:space="preserve"> m MODIS EVI</w:t>
      </w:r>
    </w:p>
    <w:p w14:paraId="3E551C5F" w14:textId="684F7365" w:rsidR="00211920" w:rsidRPr="00901882" w:rsidRDefault="00211920" w:rsidP="005214FD">
      <w:pPr>
        <w:rPr>
          <w:rFonts w:ascii="Times New Roman" w:hAnsi="Times New Roman" w:cs="Times New Roman"/>
          <w:b/>
        </w:rPr>
      </w:pPr>
      <w:r w:rsidRPr="00901882">
        <w:rPr>
          <w:rFonts w:ascii="Times New Roman" w:hAnsi="Times New Roman" w:cs="Times New Roman"/>
          <w:b/>
        </w:rPr>
        <w:t>Abstract</w:t>
      </w:r>
    </w:p>
    <w:p w14:paraId="6B9B7790" w14:textId="59620A36" w:rsidR="001B327F" w:rsidRPr="00901882" w:rsidRDefault="001B327F" w:rsidP="001B327F">
      <w:pPr>
        <w:spacing w:after="0" w:line="480" w:lineRule="auto"/>
        <w:rPr>
          <w:rFonts w:ascii="Times New Roman" w:hAnsi="Times New Roman" w:cs="Times New Roman"/>
        </w:rPr>
      </w:pPr>
      <w:r w:rsidRPr="00901882">
        <w:rPr>
          <w:rFonts w:ascii="Times New Roman" w:hAnsi="Times New Roman" w:cs="Times New Roman"/>
        </w:rPr>
        <w:t>Vegetation phenological studies at different spatial and temporal scales offer better understanding of the relationship</w:t>
      </w:r>
      <w:r w:rsidRPr="00901882">
        <w:t xml:space="preserve"> </w:t>
      </w:r>
      <w:r w:rsidRPr="00901882">
        <w:rPr>
          <w:rFonts w:ascii="Times New Roman" w:hAnsi="Times New Roman" w:cs="Times New Roman"/>
        </w:rPr>
        <w:t xml:space="preserve">between the global climate and the global distribution of biogeographical zones. These studies in the last few </w:t>
      </w:r>
      <w:r w:rsidR="008D5ACB" w:rsidRPr="00901882">
        <w:rPr>
          <w:rFonts w:ascii="Times New Roman" w:hAnsi="Times New Roman" w:cs="Times New Roman"/>
        </w:rPr>
        <w:t>decades</w:t>
      </w:r>
      <w:r w:rsidRPr="00901882">
        <w:rPr>
          <w:rFonts w:ascii="Times New Roman" w:hAnsi="Times New Roman" w:cs="Times New Roman"/>
        </w:rPr>
        <w:t xml:space="preserve"> have focussed on characterising and understanding vegetation phenology and its drivers especially using satellite sensor data. Nevertheless, despite being home to 17% of the global forest cover, approximately 12% of the world’s tropical mangroves, and a diverse range of vegetation types, Africa is one of the most poorly studied regions in the world. There has been no study characterising land surface phenology (LSP) of the major land cover types in the different geographical sub-regions in Africa, and only coarse spatial resolution datasets have been used for continental studies. Therefore, we aim to provide seasonal phenological pattern of Africa’s vegetation and characterise the LSP of major land cover types in different geographical sub-regions in Africa at a </w:t>
      </w:r>
      <w:r w:rsidR="00441CFF" w:rsidRPr="00901882">
        <w:rPr>
          <w:rFonts w:ascii="Times New Roman" w:hAnsi="Times New Roman" w:cs="Times New Roman"/>
        </w:rPr>
        <w:t>medium</w:t>
      </w:r>
      <w:r w:rsidRPr="00901882">
        <w:rPr>
          <w:rFonts w:ascii="Times New Roman" w:hAnsi="Times New Roman" w:cs="Times New Roman"/>
        </w:rPr>
        <w:t xml:space="preserve"> spatial resolution of 500 m using MODIS EVI time-series data over a long temporal range of 15 years (2001 – 2015). The Discrete Fourier Transformation (DFT) technique was employed to smooth the time-series data and an inflection point-based method was used to extract phenological parameters such as start of season (SOS) and end of season (EOS).  Homogeneous pixels from 12 years (2001 – 2012) MODIS land cover data (MODIS MCD12Q1) was used to describe, for the first time,</w:t>
      </w:r>
      <w:r w:rsidRPr="00901882">
        <w:t xml:space="preserve"> the </w:t>
      </w:r>
      <w:r w:rsidRPr="00901882">
        <w:rPr>
          <w:rFonts w:ascii="Times New Roman" w:hAnsi="Times New Roman" w:cs="Times New Roman"/>
        </w:rPr>
        <w:t>LSP of the major vegetation types in Africa</w:t>
      </w:r>
      <w:r w:rsidR="008D5ACB" w:rsidRPr="00901882">
        <w:rPr>
          <w:rFonts w:ascii="Times New Roman" w:hAnsi="Times New Roman" w:cs="Times New Roman"/>
        </w:rPr>
        <w:t>.</w:t>
      </w:r>
      <w:r w:rsidRPr="00901882">
        <w:rPr>
          <w:rFonts w:ascii="Times New Roman" w:hAnsi="Times New Roman" w:cs="Times New Roman"/>
        </w:rPr>
        <w:t xml:space="preserve"> The results from this research characterise spatially and temporally the highly irregular and multi-annual variability of the vegetation phenology of Africa, and the maps and charts provide an improved representation of the LSP of </w:t>
      </w:r>
      <w:r w:rsidR="008D5ACB" w:rsidRPr="00901882">
        <w:rPr>
          <w:rFonts w:ascii="Times New Roman" w:hAnsi="Times New Roman" w:cs="Times New Roman"/>
        </w:rPr>
        <w:t>Africa, which</w:t>
      </w:r>
      <w:r w:rsidRPr="00901882">
        <w:rPr>
          <w:rFonts w:ascii="Times New Roman" w:hAnsi="Times New Roman" w:cs="Times New Roman"/>
        </w:rPr>
        <w:t xml:space="preserve"> can serve as a pivot to filling other research gaps in the African continent. </w:t>
      </w:r>
    </w:p>
    <w:p w14:paraId="49CA9642" w14:textId="77777777" w:rsidR="005A537B" w:rsidRPr="00901882" w:rsidRDefault="005A537B" w:rsidP="0000002A">
      <w:pPr>
        <w:spacing w:after="0" w:line="480" w:lineRule="auto"/>
        <w:rPr>
          <w:rFonts w:ascii="Times New Roman" w:hAnsi="Times New Roman" w:cs="Times New Roman"/>
        </w:rPr>
      </w:pPr>
    </w:p>
    <w:p w14:paraId="15479E52" w14:textId="77777777" w:rsidR="005A537B" w:rsidRPr="00901882" w:rsidRDefault="005A537B" w:rsidP="0000002A">
      <w:pPr>
        <w:spacing w:after="0" w:line="480" w:lineRule="auto"/>
        <w:rPr>
          <w:rFonts w:ascii="Times New Roman" w:hAnsi="Times New Roman" w:cs="Times New Roman"/>
        </w:rPr>
      </w:pPr>
    </w:p>
    <w:p w14:paraId="2D6594AF" w14:textId="2476567B" w:rsidR="000C43A1" w:rsidRPr="00901882" w:rsidRDefault="000C43A1" w:rsidP="0000002A">
      <w:pPr>
        <w:spacing w:after="0" w:line="480" w:lineRule="auto"/>
        <w:rPr>
          <w:rFonts w:ascii="Times New Roman" w:hAnsi="Times New Roman" w:cs="Times New Roman"/>
          <w:b/>
          <w:bCs/>
        </w:rPr>
      </w:pPr>
      <w:r w:rsidRPr="00901882">
        <w:rPr>
          <w:rFonts w:ascii="Times New Roman" w:hAnsi="Times New Roman" w:cs="Times New Roman"/>
          <w:b/>
          <w:bCs/>
        </w:rPr>
        <w:t>Keywords</w:t>
      </w:r>
    </w:p>
    <w:p w14:paraId="0CA1E10A" w14:textId="51598C5E" w:rsidR="005A537B" w:rsidRPr="00901882" w:rsidRDefault="00996CAB" w:rsidP="00CC5D2E">
      <w:pPr>
        <w:spacing w:after="0" w:line="480" w:lineRule="auto"/>
        <w:rPr>
          <w:rFonts w:ascii="Times New Roman" w:hAnsi="Times New Roman" w:cs="Times New Roman"/>
        </w:rPr>
      </w:pPr>
      <w:r w:rsidRPr="00901882">
        <w:rPr>
          <w:rFonts w:ascii="Times New Roman" w:hAnsi="Times New Roman" w:cs="Times New Roman"/>
        </w:rPr>
        <w:t xml:space="preserve">Climate; </w:t>
      </w:r>
      <w:r w:rsidR="00463434" w:rsidRPr="00901882">
        <w:rPr>
          <w:rFonts w:ascii="Times New Roman" w:hAnsi="Times New Roman" w:cs="Times New Roman"/>
        </w:rPr>
        <w:t>Land cover</w:t>
      </w:r>
      <w:r w:rsidR="00CC5D2E" w:rsidRPr="00901882">
        <w:rPr>
          <w:rFonts w:ascii="Times New Roman" w:hAnsi="Times New Roman" w:cs="Times New Roman"/>
        </w:rPr>
        <w:t xml:space="preserve">; </w:t>
      </w:r>
      <w:r w:rsidRPr="00901882">
        <w:rPr>
          <w:rFonts w:ascii="Times New Roman" w:hAnsi="Times New Roman" w:cs="Times New Roman"/>
        </w:rPr>
        <w:t xml:space="preserve">Ground-based; </w:t>
      </w:r>
      <w:r w:rsidR="001B327F" w:rsidRPr="00901882">
        <w:rPr>
          <w:rFonts w:ascii="Times New Roman" w:hAnsi="Times New Roman" w:cs="Times New Roman"/>
        </w:rPr>
        <w:t xml:space="preserve">Remote sensing; </w:t>
      </w:r>
      <w:r w:rsidRPr="00901882">
        <w:rPr>
          <w:rFonts w:ascii="Times New Roman" w:hAnsi="Times New Roman" w:cs="Times New Roman"/>
        </w:rPr>
        <w:t xml:space="preserve">Vegetation. </w:t>
      </w:r>
    </w:p>
    <w:p w14:paraId="0727B020" w14:textId="05E23CED" w:rsidR="007C6CA0" w:rsidRPr="00901882" w:rsidRDefault="00CF5A21" w:rsidP="00CF5A21">
      <w:pPr>
        <w:rPr>
          <w:rFonts w:ascii="Times New Roman" w:hAnsi="Times New Roman" w:cs="Times New Roman"/>
        </w:rPr>
      </w:pPr>
      <w:r w:rsidRPr="00901882">
        <w:rPr>
          <w:rFonts w:ascii="Times New Roman" w:hAnsi="Times New Roman" w:cs="Times New Roman"/>
        </w:rPr>
        <w:br w:type="page"/>
      </w:r>
    </w:p>
    <w:p w14:paraId="622E4D5D" w14:textId="6A1DB843" w:rsidR="00342F77" w:rsidRPr="00901882" w:rsidRDefault="00211920" w:rsidP="0000002A">
      <w:pPr>
        <w:pStyle w:val="ListParagraph"/>
        <w:numPr>
          <w:ilvl w:val="0"/>
          <w:numId w:val="4"/>
        </w:numPr>
        <w:spacing w:after="0" w:line="480" w:lineRule="auto"/>
        <w:ind w:left="360"/>
        <w:rPr>
          <w:rFonts w:ascii="Times New Roman" w:hAnsi="Times New Roman" w:cs="Times New Roman"/>
          <w:b/>
        </w:rPr>
      </w:pPr>
      <w:r w:rsidRPr="00901882">
        <w:rPr>
          <w:rFonts w:ascii="Times New Roman" w:hAnsi="Times New Roman" w:cs="Times New Roman"/>
          <w:b/>
        </w:rPr>
        <w:lastRenderedPageBreak/>
        <w:t>Introduction</w:t>
      </w:r>
    </w:p>
    <w:p w14:paraId="103F7634" w14:textId="0661B211" w:rsidR="005A63F3" w:rsidRPr="00901882" w:rsidRDefault="00EB4E23" w:rsidP="00006BAB">
      <w:pPr>
        <w:spacing w:after="0" w:line="480" w:lineRule="auto"/>
        <w:rPr>
          <w:rFonts w:ascii="Times New Roman" w:hAnsi="Times New Roman" w:cs="Times New Roman"/>
        </w:rPr>
      </w:pPr>
      <w:r w:rsidRPr="00901882">
        <w:rPr>
          <w:rFonts w:ascii="Times New Roman" w:hAnsi="Times New Roman" w:cs="Times New Roman"/>
        </w:rPr>
        <w:t>The study of vegetation phenology</w:t>
      </w:r>
      <w:r w:rsidR="00FA15EF" w:rsidRPr="00901882">
        <w:rPr>
          <w:rFonts w:ascii="Times New Roman" w:hAnsi="Times New Roman" w:cs="Times New Roman"/>
        </w:rPr>
        <w:t>,</w:t>
      </w:r>
      <w:r w:rsidRPr="00901882">
        <w:rPr>
          <w:rFonts w:ascii="Times New Roman" w:hAnsi="Times New Roman" w:cs="Times New Roman"/>
        </w:rPr>
        <w:t xml:space="preserve"> </w:t>
      </w:r>
      <w:r w:rsidR="00FA15EF" w:rsidRPr="00901882">
        <w:rPr>
          <w:rFonts w:ascii="Times New Roman" w:hAnsi="Times New Roman" w:cs="Times New Roman"/>
        </w:rPr>
        <w:t xml:space="preserve">which </w:t>
      </w:r>
      <w:r w:rsidRPr="00901882">
        <w:rPr>
          <w:rFonts w:ascii="Times New Roman" w:hAnsi="Times New Roman" w:cs="Times New Roman"/>
        </w:rPr>
        <w:t xml:space="preserve">deals with the </w:t>
      </w:r>
      <w:r w:rsidR="00B96FA8" w:rsidRPr="00901882">
        <w:rPr>
          <w:rFonts w:ascii="Times New Roman" w:hAnsi="Times New Roman" w:cs="Times New Roman"/>
        </w:rPr>
        <w:t>timing of plant growth stages</w:t>
      </w:r>
      <w:r w:rsidR="004B3D8B" w:rsidRPr="00901882">
        <w:rPr>
          <w:rFonts w:ascii="Times New Roman" w:hAnsi="Times New Roman" w:cs="Times New Roman"/>
        </w:rPr>
        <w:t xml:space="preserve"> and their inter-annual variation,</w:t>
      </w:r>
      <w:r w:rsidR="00B96FA8" w:rsidRPr="00901882">
        <w:rPr>
          <w:rFonts w:ascii="Times New Roman" w:hAnsi="Times New Roman" w:cs="Times New Roman"/>
        </w:rPr>
        <w:t xml:space="preserve"> </w:t>
      </w:r>
      <w:r w:rsidR="00FA15EF" w:rsidRPr="00901882">
        <w:rPr>
          <w:rFonts w:ascii="Times New Roman" w:hAnsi="Times New Roman" w:cs="Times New Roman"/>
        </w:rPr>
        <w:t>can increase our</w:t>
      </w:r>
      <w:r w:rsidR="00B96FA8" w:rsidRPr="00901882">
        <w:rPr>
          <w:rFonts w:ascii="Times New Roman" w:hAnsi="Times New Roman" w:cs="Times New Roman"/>
        </w:rPr>
        <w:t xml:space="preserve"> understand</w:t>
      </w:r>
      <w:r w:rsidR="00FA15EF" w:rsidRPr="00901882">
        <w:rPr>
          <w:rFonts w:ascii="Times New Roman" w:hAnsi="Times New Roman" w:cs="Times New Roman"/>
        </w:rPr>
        <w:t>ing of</w:t>
      </w:r>
      <w:r w:rsidR="00B96FA8" w:rsidRPr="00901882">
        <w:rPr>
          <w:rFonts w:ascii="Times New Roman" w:hAnsi="Times New Roman" w:cs="Times New Roman"/>
        </w:rPr>
        <w:t xml:space="preserve"> </w:t>
      </w:r>
      <w:r w:rsidR="000616A8" w:rsidRPr="00901882">
        <w:rPr>
          <w:rFonts w:ascii="Times New Roman" w:hAnsi="Times New Roman" w:cs="Times New Roman"/>
        </w:rPr>
        <w:t xml:space="preserve">global </w:t>
      </w:r>
      <w:r w:rsidR="00E068F8" w:rsidRPr="00901882">
        <w:rPr>
          <w:rFonts w:ascii="Times New Roman" w:hAnsi="Times New Roman" w:cs="Times New Roman"/>
        </w:rPr>
        <w:t xml:space="preserve">climate-vegetation </w:t>
      </w:r>
      <w:r w:rsidR="00FF6721" w:rsidRPr="00901882">
        <w:rPr>
          <w:rFonts w:ascii="Times New Roman" w:hAnsi="Times New Roman" w:cs="Times New Roman"/>
        </w:rPr>
        <w:t>relationship</w:t>
      </w:r>
      <w:r w:rsidR="0074496F" w:rsidRPr="00901882">
        <w:rPr>
          <w:rFonts w:ascii="Times New Roman" w:hAnsi="Times New Roman" w:cs="Times New Roman"/>
        </w:rPr>
        <w:t>s</w:t>
      </w:r>
      <w:r w:rsidR="00B96FA8" w:rsidRPr="00901882">
        <w:rPr>
          <w:rFonts w:ascii="Times New Roman" w:hAnsi="Times New Roman" w:cs="Times New Roman"/>
        </w:rPr>
        <w:t xml:space="preserve">, </w:t>
      </w:r>
      <w:r w:rsidR="00FA6B27" w:rsidRPr="00901882">
        <w:rPr>
          <w:rFonts w:ascii="Times New Roman" w:hAnsi="Times New Roman" w:cs="Times New Roman"/>
        </w:rPr>
        <w:t xml:space="preserve">and in particular can be used to </w:t>
      </w:r>
      <w:r w:rsidR="00FA15EF" w:rsidRPr="00901882">
        <w:rPr>
          <w:rFonts w:ascii="Times New Roman" w:hAnsi="Times New Roman" w:cs="Times New Roman"/>
        </w:rPr>
        <w:t>characteris</w:t>
      </w:r>
      <w:r w:rsidR="00FA6B27" w:rsidRPr="00901882">
        <w:rPr>
          <w:rFonts w:ascii="Times New Roman" w:hAnsi="Times New Roman" w:cs="Times New Roman"/>
        </w:rPr>
        <w:t>e</w:t>
      </w:r>
      <w:r w:rsidR="00FA15EF" w:rsidRPr="00901882">
        <w:rPr>
          <w:rFonts w:ascii="Times New Roman" w:hAnsi="Times New Roman" w:cs="Times New Roman"/>
        </w:rPr>
        <w:t xml:space="preserve"> </w:t>
      </w:r>
      <w:r w:rsidR="00C45290" w:rsidRPr="00901882">
        <w:rPr>
          <w:rFonts w:ascii="Times New Roman" w:hAnsi="Times New Roman" w:cs="Times New Roman"/>
        </w:rPr>
        <w:t xml:space="preserve">the </w:t>
      </w:r>
      <w:r w:rsidR="00006BAB" w:rsidRPr="00901882">
        <w:rPr>
          <w:rFonts w:ascii="Times New Roman" w:hAnsi="Times New Roman" w:cs="Times New Roman"/>
        </w:rPr>
        <w:t xml:space="preserve">impact of climate change on terrestrial ecosystem </w:t>
      </w:r>
      <w:r w:rsidR="002D466D" w:rsidRPr="00901882">
        <w:rPr>
          <w:rFonts w:ascii="Times New Roman" w:hAnsi="Times New Roman" w:cs="Times New Roman"/>
        </w:rPr>
        <w:fldChar w:fldCharType="begin" w:fldLock="1"/>
      </w:r>
      <w:r w:rsidR="007447F3">
        <w:rPr>
          <w:rFonts w:ascii="Times New Roman" w:hAnsi="Times New Roman" w:cs="Times New Roman"/>
        </w:rPr>
        <w:instrText>ADDIN CSL_CITATION { "citationItems" : [ { "id" : "ITEM-1", "itemData" : { "DOI" : "10.1016/j.tree.2007.04.003", "ISSN" : "0169-5347", "PMID" : "17478009", "abstract" : "Plants are finely tuned to the seasonality of their environment, and shifts in the timing of plant activity (i.e. phenology) provide some of the most compelling evidence that species and ecosystems are being influenced by global environmental change. Researchers across disciplines have observed shifting phenology at multiple scales, including earlier spring flowering in individual plants and an earlier spring green-up' of the land surface revealed in satellite images. Experimental and modeling approaches have sought to identify the mechanisms causing these shifts, as well as to make predictions regarding the consequences. Here, we discuss recent advances in several fields that have enabled scaling between species responses to recent climatic changes and shifts in ecosystem productivity, with implications for global carbon cycling.", "author" : [ { "dropping-particle" : "", "family" : "Cleland", "given" : "Elsa E", "non-dropping-particle" : "", "parse-names" : false, "suffix" : "" }, { "dropping-particle" : "", "family" : "Chuine", "given" : "Isabelle", "non-dropping-particle" : "", "parse-names" : false, "suffix" : "" }, { "dropping-particle" : "", "family" : "Menzel", "given" : "Annette", "non-dropping-particle" : "", "parse-names" : false, "suffix" : "" }, { "dropping-particle" : "", "family" : "Mooney", "given" : "Harold a", "non-dropping-particle" : "", "parse-names" : false, "suffix" : "" }, { "dropping-particle" : "", "family" : "Schwartz", "given" : "Mark D", "non-dropping-particle" : "", "parse-names" : false, "suffix" : "" } ], "container-title" : "Trends in ecology &amp; evolution", "id" : "ITEM-1", "issue" : "7", "issued" : { "date-parts" : [ [ "2007", "7" ] ] }, "page" : "357-65", "title" : "Shifting plant phenology in response to global change.", "type" : "article-journal", "volume" : "22" }, "uris" : [ "http://www.mendeley.com/documents/?uuid=701c69db-136c-4663-81e3-a18222ca0c73" ] }, { "id" : "ITEM-2", "itemData" : { "DOI" : "10.1016/S0168-1923(01)00233-7", "ISBN" : "4930314712", "ISSN" : "01681923", "author" : [ { "dropping-particle" : "", "family" : "Chmielewski", "given" : "Frank-M", "non-dropping-particle" : "", "parse-names" : false, "suffix" : "" }, { "dropping-particle" : "", "family" : "R\u00f6tzer", "given" : "Thomas", "non-dropping-particle" : "", "parse-names" : false, "suffix" : "" } ], "container-title" : "Agricultural and Forest Meteorology", "id" : "ITEM-2", "issue" : "2", "issued" : { "date-parts" : [ [ "2001", "6" ] ] }, "page" : "101-112", "title" : "Response of tree phenology to climate change across Europe", "type" : "article-journal", "volume" : "108" }, "uris" : [ "http://www.mendeley.com/documents/?uuid=1e8a12cf-ea83-4ead-b16e-3f754438e401" ] }, { "id" : "ITEM-3", "itemData" : { "DOI" : "10.3390/rs6087320", "ISSN" : "2072-4292", "abstract" : "Phenology response to climatic variables is a vital indicator for understanding changes in biosphere processes as related to possible climate change. We investigated global phenology relationships to precipitation and land surface temperature (LST) at high spatial and temporal resolution for calendar years 2008\u20132011. We used cross-correlation between MODIS Enhanced Vegetation Index (EVI), MODIS LST and Precipitation Estimation from Remotely Sensed Information using Artificial Neural Networks (PERSIANN) gridded rainfall to map phenology relationships at 1-km spatial resolution and weekly temporal resolution. We show these data to be rich in spatiotemporal information, illustrating distinct phenology patterns as a result of complex overlapping gradients of climate, ecosystem and land use/land cover. The data are consistent with broad-scale, coarse-resolution modeled ecosystem limitations to moisture, temperature and irradiance. We suggest that high-resolution phenology data are useful as both an input and complement to land use/land cover classifiers and for understanding climate change vulnerability in natural and anthropogenic landscapes.", "author" : [ { "dropping-particle" : "", "family" : "Clinton", "given" : "Nicholas", "non-dropping-particle" : "", "parse-names" : false, "suffix" : "" }, { "dropping-particle" : "", "family" : "Yu", "given" : "Le", "non-dropping-particle" : "", "parse-names" : false, "suffix" : "" }, { "dropping-particle" : "", "family" : "Fu", "given" : "Haohuan", "non-dropping-particle" : "", "parse-names" : false, "suffix" : "" }, { "dropping-particle" : "", "family" : "He", "given" : "Conghui", "non-dropping-particle" : "", "parse-names" : false, "suffix" : "" }, { "dropping-particle" : "", "family" : "Gong", "given" : "Peng", "non-dropping-particle" : "", "parse-names" : false, "suffix" : "" } ], "container-title" : "Remote Sensing", "id" : "ITEM-3", "issued" : { "date-parts" : [ [ "2014" ] ] }, "page" : "7320-7338", "title" : "Global-Scale Associations of Vegetation Phenology with Rainfall and Temperature at a High Spatio-Temporal Resolution", "type" : "article-journal", "volume" : "6" }, "uris" : [ "http://www.mendeley.com/documents/?uuid=244d7b16-4bdb-4c26-bd89-e531c7c19ac3" ] }, { "id" : "ITEM-4", "itemData" : { "DOI" : "10.5194/bg-11-5181-2014", "ISSN" : "1726-4189", "author" : [ { "dropping-particle" : "", "family" : "Broich", "given" : "M.", "non-dropping-particle" : "", "parse-names" : false, "suffix" : "" }, { "dropping-particle" : "", "family" : "Huete", "given" : "A", "non-dropping-particle" : "", "parse-names" : false, "suffix" : "" }, { "dropping-particle" : "", "family" : "Tulbure", "given" : "M. G.", "non-dropping-particle" : "", "parse-names" : false, "suffix" : "" }, { "dropping-particle" : "", "family" : "Ma", "given" : "X.", "non-dropping-particle" : "", "parse-names" : false, "suffix" : "" }, { "dropping-particle" : "", "family" : "Xin", "given" : "Q.", "non-dropping-particle" : "", "parse-names" : false, "suffix" : "" }, { "dropping-particle" : "", "family" : "Paget", "given" : "M.", "non-dropping-particle" : "", "parse-names" : false, "suffix" : "" }, { "dropping-particle" : "", "family" : "Restrepo-Coupe", "given" : "N.", "non-dropping-particle" : "", "parse-names" : false, "suffix" : "" }, { "dropping-particle" : "", "family" : "Davies", "given" : "K.", "non-dropping-particle" : "", "parse-names" : false, "suffix" : "" }, { "dropping-particle" : "", "family" : "Devadas", "given" : "R.", "non-dropping-particle" : "", "parse-names" : false, "suffix" : "" }, { "dropping-particle" : "", "family" : "Held", "given" : "A", "non-dropping-particle" : "", "parse-names" : false, "suffix" : "" } ], "container-title" : "Biogeosciences", "id" : "ITEM-4", "issue" : "18", "issued" : { "date-parts" : [ [ "2014", "9", "29" ] ] }, "page" : "5181-5198", "title" : "Land surface phenological response to decadal climate variability across Australia using satellite remote sensing", "type" : "article-journal", "volume" : "11" }, "uris" : [ "http://www.mendeley.com/documents/?uuid=a93b42f0-cf16-4ee7-a549-780b25e20062" ] }, { "id" : "ITEM-5", "itemData" : { "DOI" : "10.1016/j.agrformet.2012.09.012", "ISSN" : "01681923", "author" : [ { "dropping-particle" : "", "family" : "Richardson", "given" : "Andrew D.", "non-dropping-particle" : "", "parse-names" : false, "suffix" : "" }, { "dropping-particle" : "", "family" : "Keenan", "given" : "Trevor F.", "non-dropping-particle" : "", "parse-names" : false, "suffix" : "" }, { "dropping-particle" : "", "family" : "Migliavacca", "given" : "Mirco", "non-dropping-particle" : "", "parse-names" : false, "suffix" : "" }, { "dropping-particle" : "", "family" : "Ryu", "given" : "Youngryel", "non-dropping-particle" : "", "parse-names" : false, "suffix" : "" }, { "dropping-particle" : "", "family" : "Sonnentag", "given" : "Oliver", "non-dropping-particle" : "", "parse-names" : false, "suffix" : "" }, { "dropping-particle" : "", "family" : "Toomey", "given" : "Michael", "non-dropping-particle" : "", "parse-names" : false, "suffix" : "" } ], "container-title" : "Agricultural and Forest Meteorology", "id" : "ITEM-5", "issued" : { "date-parts" : [ [ "2013", "2" ] ] }, "page" : "156-173", "publisher" : "Elsevier B.V.", "title" : "Climate change, phenology, and phenological control of vegetation feedbacks to the climate system", "type" : "article-journal", "volume" : "169" }, "uris" : [ "http://www.mendeley.com/documents/?uuid=e9a81de4-f585-469a-8c33-0f121c226c63" ] } ], "mendeley" : { "formattedCitation" : "(Chmielewski &amp; R\u00f6tzer, 2001; Cleland &lt;i&gt;et al.&lt;/i&gt;, 2007; Richardson &lt;i&gt;et al.&lt;/i&gt;, 2013; Broich &lt;i&gt;et al.&lt;/i&gt;, 2014; Clinton &lt;i&gt;et al.&lt;/i&gt;, 2014)", "plainTextFormattedCitation" : "(Chmielewski &amp; R\u00f6tzer, 2001; Cleland et al., 2007; Richardson et al., 2013; Broich et al., 2014; Clinton et al., 2014)", "previouslyFormattedCitation" : "(Chmielewski &amp; R\u00f6tzer, 2001; Cleland &lt;i&gt;et al.&lt;/i&gt;, 2007; Richardson &lt;i&gt;et al.&lt;/i&gt;, 2013; Broich &lt;i&gt;et al.&lt;/i&gt;, 2014; Clinton &lt;i&gt;et al.&lt;/i&gt;, 2014)" }, "properties" : {  }, "schema" : "https://github.com/citation-style-language/schema/raw/master/csl-citation.json" }</w:instrText>
      </w:r>
      <w:r w:rsidR="002D466D" w:rsidRPr="00901882">
        <w:rPr>
          <w:rFonts w:ascii="Times New Roman" w:hAnsi="Times New Roman" w:cs="Times New Roman"/>
        </w:rPr>
        <w:fldChar w:fldCharType="separate"/>
      </w:r>
      <w:r w:rsidR="006D52EC" w:rsidRPr="00901882">
        <w:rPr>
          <w:rFonts w:ascii="Times New Roman" w:hAnsi="Times New Roman" w:cs="Times New Roman"/>
          <w:noProof/>
          <w:lang w:val="fr-FR"/>
        </w:rPr>
        <w:t xml:space="preserve">(Chmielewski &amp; Rötzer, 2001; Cleland </w:t>
      </w:r>
      <w:r w:rsidR="006D52EC" w:rsidRPr="00901882">
        <w:rPr>
          <w:rFonts w:ascii="Times New Roman" w:hAnsi="Times New Roman" w:cs="Times New Roman"/>
          <w:i/>
          <w:noProof/>
          <w:lang w:val="fr-FR"/>
        </w:rPr>
        <w:t>et al.</w:t>
      </w:r>
      <w:r w:rsidR="006D52EC" w:rsidRPr="00901882">
        <w:rPr>
          <w:rFonts w:ascii="Times New Roman" w:hAnsi="Times New Roman" w:cs="Times New Roman"/>
          <w:noProof/>
          <w:lang w:val="fr-FR"/>
        </w:rPr>
        <w:t xml:space="preserve">, 2007; Richardson </w:t>
      </w:r>
      <w:r w:rsidR="006D52EC" w:rsidRPr="00901882">
        <w:rPr>
          <w:rFonts w:ascii="Times New Roman" w:hAnsi="Times New Roman" w:cs="Times New Roman"/>
          <w:i/>
          <w:noProof/>
          <w:lang w:val="fr-FR"/>
        </w:rPr>
        <w:t>et al.</w:t>
      </w:r>
      <w:r w:rsidR="006D52EC" w:rsidRPr="00901882">
        <w:rPr>
          <w:rFonts w:ascii="Times New Roman" w:hAnsi="Times New Roman" w:cs="Times New Roman"/>
          <w:noProof/>
          <w:lang w:val="fr-FR"/>
        </w:rPr>
        <w:t xml:space="preserve">, 2013; Broich </w:t>
      </w:r>
      <w:r w:rsidR="006D52EC" w:rsidRPr="00901882">
        <w:rPr>
          <w:rFonts w:ascii="Times New Roman" w:hAnsi="Times New Roman" w:cs="Times New Roman"/>
          <w:i/>
          <w:noProof/>
          <w:lang w:val="fr-FR"/>
        </w:rPr>
        <w:t>et al.</w:t>
      </w:r>
      <w:r w:rsidR="006D52EC" w:rsidRPr="00901882">
        <w:rPr>
          <w:rFonts w:ascii="Times New Roman" w:hAnsi="Times New Roman" w:cs="Times New Roman"/>
          <w:noProof/>
          <w:lang w:val="fr-FR"/>
        </w:rPr>
        <w:t xml:space="preserve">, 2014; Clinton </w:t>
      </w:r>
      <w:r w:rsidR="006D52EC" w:rsidRPr="00901882">
        <w:rPr>
          <w:rFonts w:ascii="Times New Roman" w:hAnsi="Times New Roman" w:cs="Times New Roman"/>
          <w:i/>
          <w:noProof/>
          <w:lang w:val="fr-FR"/>
        </w:rPr>
        <w:t>et al.</w:t>
      </w:r>
      <w:r w:rsidR="006D52EC" w:rsidRPr="00901882">
        <w:rPr>
          <w:rFonts w:ascii="Times New Roman" w:hAnsi="Times New Roman" w:cs="Times New Roman"/>
          <w:noProof/>
          <w:lang w:val="fr-FR"/>
        </w:rPr>
        <w:t>, 2014)</w:t>
      </w:r>
      <w:r w:rsidR="002D466D" w:rsidRPr="00901882">
        <w:rPr>
          <w:rFonts w:ascii="Times New Roman" w:hAnsi="Times New Roman" w:cs="Times New Roman"/>
        </w:rPr>
        <w:fldChar w:fldCharType="end"/>
      </w:r>
      <w:r w:rsidR="002D466D" w:rsidRPr="00901882">
        <w:rPr>
          <w:rFonts w:ascii="Times New Roman" w:hAnsi="Times New Roman" w:cs="Times New Roman"/>
          <w:lang w:val="fr-FR"/>
        </w:rPr>
        <w:t xml:space="preserve">.  </w:t>
      </w:r>
      <w:r w:rsidR="00131B4D" w:rsidRPr="00901882">
        <w:rPr>
          <w:rFonts w:ascii="Times New Roman" w:hAnsi="Times New Roman" w:cs="Times New Roman"/>
        </w:rPr>
        <w:t>Consequently,</w:t>
      </w:r>
      <w:r w:rsidR="00EC1EF1" w:rsidRPr="00901882">
        <w:rPr>
          <w:rFonts w:ascii="Times New Roman" w:hAnsi="Times New Roman" w:cs="Times New Roman"/>
        </w:rPr>
        <w:t xml:space="preserve"> </w:t>
      </w:r>
      <w:r w:rsidR="002E1C5D" w:rsidRPr="00901882">
        <w:rPr>
          <w:rFonts w:ascii="Times New Roman" w:hAnsi="Times New Roman" w:cs="Times New Roman"/>
        </w:rPr>
        <w:t xml:space="preserve">the study of </w:t>
      </w:r>
      <w:r w:rsidR="00EC1EF1" w:rsidRPr="00901882">
        <w:rPr>
          <w:rFonts w:ascii="Times New Roman" w:hAnsi="Times New Roman" w:cs="Times New Roman"/>
        </w:rPr>
        <w:t xml:space="preserve">vegetation phenology has received increased attention </w:t>
      </w:r>
      <w:r w:rsidR="0074496F" w:rsidRPr="00901882">
        <w:rPr>
          <w:rFonts w:ascii="Times New Roman" w:hAnsi="Times New Roman" w:cs="Times New Roman"/>
        </w:rPr>
        <w:t xml:space="preserve">in </w:t>
      </w:r>
      <w:r w:rsidR="00FA15EF" w:rsidRPr="00901882">
        <w:rPr>
          <w:rFonts w:ascii="Times New Roman" w:hAnsi="Times New Roman" w:cs="Times New Roman"/>
        </w:rPr>
        <w:t xml:space="preserve">recent </w:t>
      </w:r>
      <w:r w:rsidR="002A4F7C" w:rsidRPr="00901882">
        <w:rPr>
          <w:rFonts w:ascii="Times New Roman" w:hAnsi="Times New Roman" w:cs="Times New Roman"/>
        </w:rPr>
        <w:t>years</w:t>
      </w:r>
      <w:r w:rsidR="00FA6B27" w:rsidRPr="00901882">
        <w:rPr>
          <w:rFonts w:ascii="Times New Roman" w:hAnsi="Times New Roman" w:cs="Times New Roman"/>
        </w:rPr>
        <w:t>,</w:t>
      </w:r>
      <w:r w:rsidR="002A4F7C" w:rsidRPr="00901882">
        <w:rPr>
          <w:rFonts w:ascii="Times New Roman" w:hAnsi="Times New Roman" w:cs="Times New Roman"/>
        </w:rPr>
        <w:t xml:space="preserve"> </w:t>
      </w:r>
      <w:r w:rsidR="004B3D8B" w:rsidRPr="00901882">
        <w:rPr>
          <w:rFonts w:ascii="Times New Roman" w:hAnsi="Times New Roman" w:cs="Times New Roman"/>
        </w:rPr>
        <w:t>provid</w:t>
      </w:r>
      <w:r w:rsidR="00FA6B27" w:rsidRPr="00901882">
        <w:rPr>
          <w:rFonts w:ascii="Times New Roman" w:hAnsi="Times New Roman" w:cs="Times New Roman"/>
        </w:rPr>
        <w:t>ing</w:t>
      </w:r>
      <w:r w:rsidR="004B3D8B" w:rsidRPr="00901882">
        <w:rPr>
          <w:rFonts w:ascii="Times New Roman" w:hAnsi="Times New Roman" w:cs="Times New Roman"/>
        </w:rPr>
        <w:t xml:space="preserve"> detail</w:t>
      </w:r>
      <w:r w:rsidR="00FA6B27" w:rsidRPr="00901882">
        <w:rPr>
          <w:rFonts w:ascii="Times New Roman" w:hAnsi="Times New Roman" w:cs="Times New Roman"/>
        </w:rPr>
        <w:t>ed</w:t>
      </w:r>
      <w:r w:rsidR="004B3D8B" w:rsidRPr="00901882">
        <w:rPr>
          <w:rFonts w:ascii="Times New Roman" w:hAnsi="Times New Roman" w:cs="Times New Roman"/>
        </w:rPr>
        <w:t xml:space="preserve"> </w:t>
      </w:r>
      <w:r w:rsidR="00FA6B27" w:rsidRPr="00901882">
        <w:rPr>
          <w:rFonts w:ascii="Times New Roman" w:hAnsi="Times New Roman" w:cs="Times New Roman"/>
        </w:rPr>
        <w:t>characterisation</w:t>
      </w:r>
      <w:r w:rsidR="004B3D8B" w:rsidRPr="00901882">
        <w:rPr>
          <w:rFonts w:ascii="Times New Roman" w:hAnsi="Times New Roman" w:cs="Times New Roman"/>
        </w:rPr>
        <w:t xml:space="preserve"> of spatio-temporal changes in terrestrial biogeochemical cycles. </w:t>
      </w:r>
    </w:p>
    <w:p w14:paraId="3ACE3FCB" w14:textId="77777777" w:rsidR="00731E54" w:rsidRPr="00901882" w:rsidRDefault="00731E54" w:rsidP="0000002A">
      <w:pPr>
        <w:spacing w:after="0" w:line="480" w:lineRule="auto"/>
        <w:rPr>
          <w:rFonts w:ascii="Times New Roman" w:hAnsi="Times New Roman" w:cs="Times New Roman"/>
        </w:rPr>
      </w:pPr>
    </w:p>
    <w:p w14:paraId="15721435" w14:textId="6A088D2D" w:rsidR="00731E54" w:rsidRPr="00901882" w:rsidRDefault="00525172" w:rsidP="0000002A">
      <w:pPr>
        <w:spacing w:after="0" w:line="480" w:lineRule="auto"/>
        <w:rPr>
          <w:rFonts w:ascii="Times New Roman" w:hAnsi="Times New Roman" w:cs="Times New Roman"/>
        </w:rPr>
      </w:pPr>
      <w:r w:rsidRPr="00901882">
        <w:rPr>
          <w:rFonts w:ascii="Times New Roman" w:hAnsi="Times New Roman" w:cs="Times New Roman"/>
        </w:rPr>
        <w:t>Ground-based observations</w:t>
      </w:r>
      <w:r w:rsidR="001B40AD" w:rsidRPr="00901882">
        <w:rPr>
          <w:rFonts w:ascii="Times New Roman" w:hAnsi="Times New Roman" w:cs="Times New Roman"/>
        </w:rPr>
        <w:t xml:space="preserve"> of</w:t>
      </w:r>
      <w:r w:rsidR="00FA15EF" w:rsidRPr="00901882">
        <w:rPr>
          <w:rFonts w:ascii="Times New Roman" w:hAnsi="Times New Roman" w:cs="Times New Roman"/>
        </w:rPr>
        <w:t xml:space="preserve"> </w:t>
      </w:r>
      <w:r w:rsidR="00731E54" w:rsidRPr="00901882">
        <w:rPr>
          <w:rFonts w:ascii="Times New Roman" w:hAnsi="Times New Roman" w:cs="Times New Roman"/>
        </w:rPr>
        <w:t>vegetation phenology</w:t>
      </w:r>
      <w:r w:rsidR="00FA15EF" w:rsidRPr="00901882">
        <w:rPr>
          <w:rFonts w:ascii="Times New Roman" w:hAnsi="Times New Roman" w:cs="Times New Roman"/>
        </w:rPr>
        <w:t>,</w:t>
      </w:r>
      <w:r w:rsidR="00731E54" w:rsidRPr="00901882">
        <w:rPr>
          <w:rFonts w:ascii="Times New Roman" w:hAnsi="Times New Roman" w:cs="Times New Roman"/>
        </w:rPr>
        <w:t xml:space="preserve"> o</w:t>
      </w:r>
      <w:r w:rsidR="00593E47" w:rsidRPr="00901882">
        <w:rPr>
          <w:rFonts w:ascii="Times New Roman" w:hAnsi="Times New Roman" w:cs="Times New Roman"/>
        </w:rPr>
        <w:t>ffer</w:t>
      </w:r>
      <w:r w:rsidR="00BE20F8" w:rsidRPr="00901882">
        <w:rPr>
          <w:rFonts w:ascii="Times New Roman" w:hAnsi="Times New Roman" w:cs="Times New Roman"/>
        </w:rPr>
        <w:t xml:space="preserve"> </w:t>
      </w:r>
      <w:r w:rsidR="00731E54" w:rsidRPr="00901882">
        <w:rPr>
          <w:rFonts w:ascii="Times New Roman" w:hAnsi="Times New Roman" w:cs="Times New Roman"/>
        </w:rPr>
        <w:t>detailed and fine temporal resolution data</w:t>
      </w:r>
      <w:r w:rsidR="00A97998" w:rsidRPr="00901882">
        <w:rPr>
          <w:rFonts w:ascii="Times New Roman" w:hAnsi="Times New Roman" w:cs="Times New Roman"/>
        </w:rPr>
        <w:t xml:space="preserve"> for different vegetation types</w:t>
      </w:r>
      <w:r w:rsidR="00EB7F76" w:rsidRPr="00901882">
        <w:rPr>
          <w:rFonts w:ascii="Times New Roman" w:hAnsi="Times New Roman" w:cs="Times New Roman"/>
        </w:rPr>
        <w:t xml:space="preserve"> </w:t>
      </w:r>
      <w:r w:rsidR="00EB7F76" w:rsidRPr="00901882">
        <w:rPr>
          <w:rFonts w:ascii="Times New Roman" w:hAnsi="Times New Roman" w:cs="Times New Roman"/>
        </w:rPr>
        <w:fldChar w:fldCharType="begin" w:fldLock="1"/>
      </w:r>
      <w:r w:rsidR="007447F3">
        <w:rPr>
          <w:rFonts w:ascii="Times New Roman" w:hAnsi="Times New Roman" w:cs="Times New Roman"/>
        </w:rPr>
        <w:instrText>ADDIN CSL_CITATION { "citationItems" : [ { "id" : "ITEM-1", "itemData" : { "DOI" : "10.1002/2015GL063586", "ISSN" : "19448007", "author" : [ { "dropping-particle" : "", "family" : "Rodriguez-Galiano", "given" : "V. F.", "non-dropping-particle" : "", "parse-names" : false, "suffix" : "" }, { "dropping-particle" : "", "family" : "Dash", "given" : "J.", "non-dropping-particle" : "", "parse-names" : false, "suffix" : "" }, { "dropping-particle" : "", "family" : "Atkinson", "given" : "P. M.", "non-dropping-particle" : "", "parse-names" : false, "suffix" : "" } ], "container-title" : "Geophysical Research Letters", "id" : "ITEM-1", "issue" : "7", "issued" : { "date-parts" : [ [ "2015", "4", "16" ] ] }, "page" : "2253-2260", "title" : "Intercomparison of satellite sensor land surface phenology and ground phenology in Europe", "type" : "article-journal", "volume" : "42" }, "uris" : [ "http://www.mendeley.com/documents/?uuid=3019507e-7f97-3a6d-b178-e9042fcc394e" ] } ], "mendeley" : { "formattedCitation" : "(Rodriguez-Galiano &lt;i&gt;et al.&lt;/i&gt;, 2015b)", "plainTextFormattedCitation" : "(Rodriguez-Galiano et al., 2015b)", "previouslyFormattedCitation" : "(Rodriguez-Galiano &lt;i&gt;et al.&lt;/i&gt;, 2015b)" }, "properties" : {  }, "schema" : "https://github.com/citation-style-language/schema/raw/master/csl-citation.json" }</w:instrText>
      </w:r>
      <w:r w:rsidR="00EB7F76" w:rsidRPr="00901882">
        <w:rPr>
          <w:rFonts w:ascii="Times New Roman" w:hAnsi="Times New Roman" w:cs="Times New Roman"/>
        </w:rPr>
        <w:fldChar w:fldCharType="separate"/>
      </w:r>
      <w:r w:rsidR="006D52EC" w:rsidRPr="00901882">
        <w:rPr>
          <w:rFonts w:ascii="Times New Roman" w:hAnsi="Times New Roman" w:cs="Times New Roman"/>
          <w:noProof/>
        </w:rPr>
        <w:t xml:space="preserve">(Rodriguez-Galiano </w:t>
      </w:r>
      <w:r w:rsidR="006D52EC" w:rsidRPr="00901882">
        <w:rPr>
          <w:rFonts w:ascii="Times New Roman" w:hAnsi="Times New Roman" w:cs="Times New Roman"/>
          <w:i/>
          <w:noProof/>
        </w:rPr>
        <w:t>et al.</w:t>
      </w:r>
      <w:r w:rsidR="006D52EC" w:rsidRPr="00901882">
        <w:rPr>
          <w:rFonts w:ascii="Times New Roman" w:hAnsi="Times New Roman" w:cs="Times New Roman"/>
          <w:noProof/>
        </w:rPr>
        <w:t>, 2015b)</w:t>
      </w:r>
      <w:r w:rsidR="00EB7F76" w:rsidRPr="00901882">
        <w:rPr>
          <w:rFonts w:ascii="Times New Roman" w:hAnsi="Times New Roman" w:cs="Times New Roman"/>
        </w:rPr>
        <w:fldChar w:fldCharType="end"/>
      </w:r>
      <w:r w:rsidR="00A97998" w:rsidRPr="00901882">
        <w:rPr>
          <w:rFonts w:ascii="Times New Roman" w:hAnsi="Times New Roman" w:cs="Times New Roman"/>
        </w:rPr>
        <w:t xml:space="preserve">. However, these observations are </w:t>
      </w:r>
      <w:r w:rsidR="00BE20F8" w:rsidRPr="00901882">
        <w:rPr>
          <w:rFonts w:ascii="Times New Roman" w:hAnsi="Times New Roman" w:cs="Times New Roman"/>
        </w:rPr>
        <w:t xml:space="preserve">limited in spatial coverage </w:t>
      </w:r>
      <w:r w:rsidR="00BE20F8" w:rsidRPr="00901882">
        <w:rPr>
          <w:rFonts w:ascii="Times New Roman" w:hAnsi="Times New Roman" w:cs="Times New Roman"/>
        </w:rPr>
        <w:fldChar w:fldCharType="begin" w:fldLock="1"/>
      </w:r>
      <w:r w:rsidR="007447F3">
        <w:rPr>
          <w:rFonts w:ascii="Times New Roman" w:hAnsi="Times New Roman" w:cs="Times New Roman"/>
        </w:rPr>
        <w:instrText>ADDIN CSL_CITATION { "citationItems" : [ { "id" : "ITEM-1", "itemData" : { "DOI" : "10.1007/s00484-006-0080-5", "ISBN" : "0020-7128 (Print)\\r0020-7128 (Linking)", "ISSN" : "00207128", "PMID" : "17235537", "abstract" : "Long time series of ground-based plant phenology, as well as more than two decades of satellite-derived phenological metrics, are currently available to assess the impacts of climate variability and trends on terrestrial vegetation. Traditional plant phenology provides very accurate information on individual plant species, but with limited spatial coverage. Satellite phenology allows monitoring of terrestrial vegetation on a global scale and provides an integrative view at the landscape level. Linking the strengths of both methodologies has high potential value for climate impact studies. We compared a multispecies index from ground-observed spring phases with two types (maximum slope and threshold approach) of satellite-derived start-of-season (SOS) metrics. We focus on Switzerland from 1982 to 2001 and show that temporal and spatial variability of the multispecies index correspond well with the satellite-derived metrics. All phenological metrics correlate with temperature anomalies as expected. The slope approach proved to deviate strongly from the temporal development of the ground observations as well as from the threshold-defined SOS satellite measure. The slope spring indicator is considered to indicate a different stage in vegetation development and is therefore less suited as a SOS parameter for comparative studies in relation to ground-observed phenology. Satellite-derived metrics are, however, very susceptible to snow cover, and it is suggested that this snow cover should be better accounted for by the use of newer satellite sensors.", "author" : [ { "dropping-particle" : "", "family" : "Studer", "given" : "S.", "non-dropping-particle" : "", "parse-names" : false, "suffix" : "" }, { "dropping-particle" : "", "family" : "St\u00f6ckli", "given" : "R.", "non-dropping-particle" : "", "parse-names" : false, "suffix" : "" }, { "dropping-particle" : "", "family" : "Appenzeller", "given" : "C.", "non-dropping-particle" : "", "parse-names" : false, "suffix" : "" }, { "dropping-particle" : "", "family" : "Vidale", "given" : "P. L.", "non-dropping-particle" : "", "parse-names" : false, "suffix" : "" } ], "container-title" : "International Journal of Biometeorology", "id" : "ITEM-1", "issued" : { "date-parts" : [ [ "2007" ] ] }, "page" : "405-414", "title" : "A comparative study of satellite and ground-based phenology", "type" : "article-journal", "volume" : "51" }, "uris" : [ "http://www.mendeley.com/documents/?uuid=6ccd2bfb-ac5e-4ddd-b629-e3c8b687bfaf" ] } ], "mendeley" : { "formattedCitation" : "(Studer &lt;i&gt;et al.&lt;/i&gt;, 2007)", "plainTextFormattedCitation" : "(Studer et al., 2007)", "previouslyFormattedCitation" : "(Studer &lt;i&gt;et al.&lt;/i&gt;, 2007)" }, "properties" : {  }, "schema" : "https://github.com/citation-style-language/schema/raw/master/csl-citation.json" }</w:instrText>
      </w:r>
      <w:r w:rsidR="00BE20F8" w:rsidRPr="00901882">
        <w:rPr>
          <w:rFonts w:ascii="Times New Roman" w:hAnsi="Times New Roman" w:cs="Times New Roman"/>
        </w:rPr>
        <w:fldChar w:fldCharType="separate"/>
      </w:r>
      <w:r w:rsidR="006D52EC" w:rsidRPr="00901882">
        <w:rPr>
          <w:rFonts w:ascii="Times New Roman" w:hAnsi="Times New Roman" w:cs="Times New Roman"/>
          <w:noProof/>
        </w:rPr>
        <w:t xml:space="preserve">(Studer </w:t>
      </w:r>
      <w:r w:rsidR="006D52EC" w:rsidRPr="00901882">
        <w:rPr>
          <w:rFonts w:ascii="Times New Roman" w:hAnsi="Times New Roman" w:cs="Times New Roman"/>
          <w:i/>
          <w:noProof/>
        </w:rPr>
        <w:t>et al.</w:t>
      </w:r>
      <w:r w:rsidR="006D52EC" w:rsidRPr="00901882">
        <w:rPr>
          <w:rFonts w:ascii="Times New Roman" w:hAnsi="Times New Roman" w:cs="Times New Roman"/>
          <w:noProof/>
        </w:rPr>
        <w:t>, 2007)</w:t>
      </w:r>
      <w:r w:rsidR="00BE20F8" w:rsidRPr="00901882">
        <w:rPr>
          <w:rFonts w:ascii="Times New Roman" w:hAnsi="Times New Roman" w:cs="Times New Roman"/>
        </w:rPr>
        <w:fldChar w:fldCharType="end"/>
      </w:r>
      <w:r w:rsidR="00B3525E" w:rsidRPr="00901882">
        <w:rPr>
          <w:rFonts w:ascii="Times New Roman" w:hAnsi="Times New Roman" w:cs="Times New Roman"/>
        </w:rPr>
        <w:t xml:space="preserve">. </w:t>
      </w:r>
      <w:r w:rsidR="00593E47" w:rsidRPr="00901882">
        <w:rPr>
          <w:rFonts w:ascii="Times New Roman" w:hAnsi="Times New Roman" w:cs="Times New Roman"/>
        </w:rPr>
        <w:t>On the other hand, s</w:t>
      </w:r>
      <w:r w:rsidR="00B3525E" w:rsidRPr="00901882">
        <w:rPr>
          <w:rFonts w:ascii="Times New Roman" w:hAnsi="Times New Roman" w:cs="Times New Roman"/>
        </w:rPr>
        <w:t>atellite-based remote sensing techniques</w:t>
      </w:r>
      <w:r w:rsidR="00FA15EF" w:rsidRPr="00901882">
        <w:rPr>
          <w:rFonts w:ascii="Times New Roman" w:hAnsi="Times New Roman" w:cs="Times New Roman"/>
        </w:rPr>
        <w:t>,</w:t>
      </w:r>
      <w:r w:rsidR="00B3525E" w:rsidRPr="00901882">
        <w:rPr>
          <w:rFonts w:ascii="Times New Roman" w:hAnsi="Times New Roman" w:cs="Times New Roman"/>
        </w:rPr>
        <w:t xml:space="preserve"> </w:t>
      </w:r>
      <w:r w:rsidR="00FA15EF" w:rsidRPr="00901882">
        <w:rPr>
          <w:rFonts w:ascii="Times New Roman" w:hAnsi="Times New Roman" w:cs="Times New Roman"/>
        </w:rPr>
        <w:t>which measure</w:t>
      </w:r>
      <w:r w:rsidR="00B3525E" w:rsidRPr="00901882">
        <w:rPr>
          <w:rFonts w:ascii="Times New Roman" w:hAnsi="Times New Roman" w:cs="Times New Roman"/>
        </w:rPr>
        <w:t xml:space="preserve"> </w:t>
      </w:r>
      <w:r w:rsidR="00FA15EF" w:rsidRPr="00901882">
        <w:rPr>
          <w:rFonts w:ascii="Times New Roman" w:hAnsi="Times New Roman" w:cs="Times New Roman"/>
          <w:i/>
        </w:rPr>
        <w:t>land surface</w:t>
      </w:r>
      <w:r w:rsidR="00FA15EF" w:rsidRPr="00901882">
        <w:rPr>
          <w:rFonts w:ascii="Times New Roman" w:hAnsi="Times New Roman" w:cs="Times New Roman"/>
        </w:rPr>
        <w:t xml:space="preserve"> </w:t>
      </w:r>
      <w:r w:rsidR="00FA15EF" w:rsidRPr="00901882">
        <w:rPr>
          <w:rFonts w:ascii="Times New Roman" w:hAnsi="Times New Roman" w:cs="Times New Roman"/>
          <w:i/>
        </w:rPr>
        <w:t>phenology</w:t>
      </w:r>
      <w:r w:rsidR="00FA15EF" w:rsidRPr="00901882">
        <w:rPr>
          <w:rFonts w:ascii="Times New Roman" w:hAnsi="Times New Roman" w:cs="Times New Roman"/>
        </w:rPr>
        <w:t xml:space="preserve"> </w:t>
      </w:r>
      <w:r w:rsidR="00A315E0" w:rsidRPr="00901882">
        <w:rPr>
          <w:rFonts w:ascii="Times New Roman" w:hAnsi="Times New Roman" w:cs="Times New Roman"/>
        </w:rPr>
        <w:t>(LSP)</w:t>
      </w:r>
      <w:r w:rsidR="007C3C44" w:rsidRPr="00901882">
        <w:rPr>
          <w:rFonts w:ascii="Times New Roman" w:hAnsi="Times New Roman" w:cs="Times New Roman"/>
        </w:rPr>
        <w:t xml:space="preserve"> (</w:t>
      </w:r>
      <w:r w:rsidR="007C3C44" w:rsidRPr="00901882">
        <w:rPr>
          <w:rFonts w:ascii="Times New Roman" w:eastAsia="SimSun" w:hAnsi="Times New Roman" w:cs="Times New Roman"/>
          <w:bCs/>
        </w:rPr>
        <w:t>defined “</w:t>
      </w:r>
      <w:r w:rsidR="007C3C44" w:rsidRPr="00901882">
        <w:rPr>
          <w:rFonts w:ascii="Times New Roman" w:eastAsia="SimSun" w:hAnsi="Times New Roman" w:cs="Times New Roman"/>
          <w:bCs/>
          <w:i/>
        </w:rPr>
        <w:t xml:space="preserve">as  the seasonal pattern of variation in vegetated land surfaces observed from remote sensing” </w:t>
      </w:r>
      <w:r w:rsidR="007C3C44" w:rsidRPr="00901882">
        <w:rPr>
          <w:rFonts w:ascii="Times New Roman" w:eastAsia="SimSun" w:hAnsi="Times New Roman" w:cs="Times New Roman"/>
          <w:bCs/>
          <w:i/>
        </w:rPr>
        <w:fldChar w:fldCharType="begin" w:fldLock="1"/>
      </w:r>
      <w:r w:rsidR="007447F3">
        <w:rPr>
          <w:rFonts w:ascii="Times New Roman" w:eastAsia="SimSun" w:hAnsi="Times New Roman" w:cs="Times New Roman"/>
          <w:bCs/>
          <w:i/>
        </w:rPr>
        <w:instrText>ADDIN CSL_CITATION { "citationItems" : [ { "id" : "ITEM-1", "itemData" : { "abstract" : "Friedl, M., G. Henebry. B. Reed, A. Huete, M. White, J. Morisette, R. Nemani, X. Zhang, and R. Myneni. 2006. Land Surface Phenology. A Community White Paper requested by NASA. Available online http://landportal.gsfc.nasa.gov/Documents/ESDR/Phenology_Friedl_whitepaper.pdf", "author" : [ { "dropping-particle" : "", "family" : "Friedl", "given" : "M H", "non-dropping-particle" : "", "parse-names" : false, "suffix" : "" }, { "dropping-particle" : "", "family" : "Henebry", "given" : "G M", "non-dropping-particle" : "", "parse-names" : false, "suffix" : "" }, { "dropping-particle" : "", "family" : "Reed", "given" : "B C", "non-dropping-particle" : "", "parse-names" : false, "suffix" : "" }, { "dropping-particle" : "", "family" : "Huete", "given" : "A", "non-dropping-particle" : "", "parse-names" : false, "suffix" : "" }, { "dropping-particle" : "", "family" : "White", "given" : "M a", "non-dropping-particle" : "", "parse-names" : false, "suffix" : "" }, { "dropping-particle" : "", "family" : "Morisette", "given" : "J", "non-dropping-particle" : "", "parse-names" : false, "suffix" : "" }, { "dropping-particle" : "", "family" : "Nemani", "given" : "R R", "non-dropping-particle" : "", "parse-names" : false, "suffix" : "" }, { "dropping-particle" : "", "family" : "Zhang", "given" : "X", "non-dropping-particle" : "", "parse-names" : false, "suffix" : "" }, { "dropping-particle" : "", "family" : "Myneni", "given" : "R B", "non-dropping-particle" : "", "parse-names" : false, "suffix" : "" }, { "dropping-particle" : "", "family" : "Friedl", "given" : "M", "non-dropping-particle" : "", "parse-names" : false, "suffix" : "" } ], "container-title" : "A community white paper requested by NASA", "id" : "ITEM-1", "issued" : { "date-parts" : [ [ "2006" ] ] }, "title" : "Land Surface Phenology", "type" : "article-journal", "volume" : "April 10" }, "uris" : [ "http://www.mendeley.com/documents/?uuid=18f2433e-f53c-4b87-8985-718d827b52a1" ] } ], "mendeley" : { "formattedCitation" : "(Friedl &lt;i&gt;et al.&lt;/i&gt;, 2006)", "plainTextFormattedCitation" : "(Friedl et al., 2006)", "previouslyFormattedCitation" : "(Friedl &lt;i&gt;et al.&lt;/i&gt;, 2006)" }, "properties" : {  }, "schema" : "https://github.com/citation-style-language/schema/raw/master/csl-citation.json" }</w:instrText>
      </w:r>
      <w:r w:rsidR="007C3C44" w:rsidRPr="00901882">
        <w:rPr>
          <w:rFonts w:ascii="Times New Roman" w:eastAsia="SimSun" w:hAnsi="Times New Roman" w:cs="Times New Roman"/>
          <w:bCs/>
          <w:i/>
        </w:rPr>
        <w:fldChar w:fldCharType="separate"/>
      </w:r>
      <w:r w:rsidR="006D52EC" w:rsidRPr="00901882">
        <w:rPr>
          <w:rFonts w:ascii="Times New Roman" w:eastAsia="SimSun" w:hAnsi="Times New Roman" w:cs="Times New Roman"/>
          <w:bCs/>
          <w:noProof/>
        </w:rPr>
        <w:t xml:space="preserve">(Friedl </w:t>
      </w:r>
      <w:r w:rsidR="006D52EC" w:rsidRPr="00901882">
        <w:rPr>
          <w:rFonts w:ascii="Times New Roman" w:eastAsia="SimSun" w:hAnsi="Times New Roman" w:cs="Times New Roman"/>
          <w:bCs/>
          <w:i/>
          <w:noProof/>
        </w:rPr>
        <w:t>et al.</w:t>
      </w:r>
      <w:r w:rsidR="006D52EC" w:rsidRPr="00901882">
        <w:rPr>
          <w:rFonts w:ascii="Times New Roman" w:eastAsia="SimSun" w:hAnsi="Times New Roman" w:cs="Times New Roman"/>
          <w:bCs/>
          <w:noProof/>
        </w:rPr>
        <w:t>, 2006)</w:t>
      </w:r>
      <w:r w:rsidR="007C3C44" w:rsidRPr="00901882">
        <w:rPr>
          <w:rFonts w:ascii="Times New Roman" w:eastAsia="SimSun" w:hAnsi="Times New Roman" w:cs="Times New Roman"/>
          <w:bCs/>
          <w:i/>
        </w:rPr>
        <w:fldChar w:fldCharType="end"/>
      </w:r>
      <w:r w:rsidR="007C3C44" w:rsidRPr="00901882">
        <w:rPr>
          <w:rFonts w:ascii="Times New Roman" w:eastAsia="SimSun" w:hAnsi="Times New Roman" w:cs="Times New Roman"/>
          <w:bCs/>
          <w:iCs/>
        </w:rPr>
        <w:t>)</w:t>
      </w:r>
      <w:r w:rsidR="00A315E0" w:rsidRPr="00901882">
        <w:rPr>
          <w:rFonts w:ascii="Times New Roman" w:hAnsi="Times New Roman" w:cs="Times New Roman"/>
        </w:rPr>
        <w:t xml:space="preserve">, </w:t>
      </w:r>
      <w:r w:rsidR="00FA15EF" w:rsidRPr="00901882">
        <w:rPr>
          <w:rFonts w:ascii="Times New Roman" w:hAnsi="Times New Roman" w:cs="Times New Roman"/>
        </w:rPr>
        <w:t>offer wide</w:t>
      </w:r>
      <w:r w:rsidR="004144DC" w:rsidRPr="00901882">
        <w:rPr>
          <w:rFonts w:ascii="Times New Roman" w:hAnsi="Times New Roman" w:cs="Times New Roman"/>
        </w:rPr>
        <w:t xml:space="preserve"> spatial coverage</w:t>
      </w:r>
      <w:r w:rsidR="00FA15EF" w:rsidRPr="00901882">
        <w:rPr>
          <w:rFonts w:ascii="Times New Roman" w:hAnsi="Times New Roman" w:cs="Times New Roman"/>
        </w:rPr>
        <w:t xml:space="preserve">, and can </w:t>
      </w:r>
      <w:r w:rsidR="005420AD" w:rsidRPr="00901882">
        <w:rPr>
          <w:rFonts w:ascii="Times New Roman" w:hAnsi="Times New Roman" w:cs="Times New Roman"/>
        </w:rPr>
        <w:t>monitor the inter</w:t>
      </w:r>
      <w:r w:rsidR="001B54B5" w:rsidRPr="00901882">
        <w:rPr>
          <w:rFonts w:ascii="Times New Roman" w:hAnsi="Times New Roman" w:cs="Times New Roman"/>
        </w:rPr>
        <w:t>-</w:t>
      </w:r>
      <w:r w:rsidR="005420AD" w:rsidRPr="00901882">
        <w:rPr>
          <w:rFonts w:ascii="Times New Roman" w:hAnsi="Times New Roman" w:cs="Times New Roman"/>
        </w:rPr>
        <w:t xml:space="preserve">annual variability of vegetation dynamics </w:t>
      </w:r>
      <w:r w:rsidR="008D108A" w:rsidRPr="00901882">
        <w:rPr>
          <w:rFonts w:ascii="Times New Roman" w:hAnsi="Times New Roman" w:cs="Times New Roman"/>
        </w:rPr>
        <w:t xml:space="preserve">in areas without ground data </w:t>
      </w:r>
      <w:r w:rsidR="007F089C" w:rsidRPr="00901882">
        <w:rPr>
          <w:rFonts w:ascii="Times New Roman" w:hAnsi="Times New Roman" w:cs="Times New Roman"/>
          <w:bCs/>
        </w:rPr>
        <w:fldChar w:fldCharType="begin" w:fldLock="1"/>
      </w:r>
      <w:r w:rsidR="007447F3">
        <w:rPr>
          <w:rFonts w:ascii="Times New Roman" w:hAnsi="Times New Roman" w:cs="Times New Roman"/>
          <w:bCs/>
        </w:rPr>
        <w:instrText>ADDIN CSL_CITATION { "citationItems" : [ { "id" : "ITEM-1", "itemData" : { "DOI" : "10.1007/s00484-014-0802-z", "ISSN" : "00207128", "PMID" : "24639008", "abstract" : "Land surface phenology is widely retrieved from satellite observations at regional and global scales, and its long-term record has been demonstrated to be a valuable tool for reconstructing past climate variations, monitoring the dynamics of terrestrial ecosystems in response to climate impacts, and predicting biological responses to future climate scenarios. This study detected global land surface phenology from the advanced very high resolution radiometer (AVHRR) and the Moderate Resolution Imaging Spectroradiometer (MODIS) data from 1982 to 2010. Based on daily enhanced vegetation index at a spatial resolution of 0.05 degrees, we simulated the seasonal vegetative trajectory for each individual pixel using piecewise logistic models, which was then used to detect the onset of greenness increase (OGI) and the length of vegetation growing season (GSL). Further, both overall interannual variations and pixel-based trends were examined across Koeppen's climate regions for the periods of 1982-1999 and 2000-2010, respectively. The results show that OGI and GSL varied considerably during 1982-2010 across the globe. Generally, the interannual variation could be more than a month in precipitation-controlled tropical and dry climates while it was mainly less than 15 days in temperature-controlled temperate, cold, and polar climates. OGI, overall, shifted early, and GSL was prolonged from 1982 to 2010 in most climate regions in North America and Asia while the consistently significant trends only occurred in cold climate and polar climate in North America. The overall trends in Europe were generally insignificant. Over South America, late OGI was consistent (particularly from 1982 to 1999) while either positive or negative GSL trends in a climate region were mostly reversed between the periods of 1982-1999 and 2000-2010. In the Northern Hemisphere of Africa, OGI trends were mostly insignificant, but prolonged GSL was evident over individual climate regions during the last 3 decades. OGI mainly showed late trends in the Southern Hemisphere of Africa while GSL was reversed from reduced GSL trends (1982-1999) to prolonged trends (2000-2010). In Australia, GSL exhibited considerable interannual variation, but the consistent trend lacked presence in most regions. Finally, the proportion of pixels with significant trends was less than 1 % in most of climate regions although it could be as large as 10 %.", "author" : [ { "dropping-particle" : "", "family" : "Zhang", "given" : "Xiaoyang", "non-dropping-particle" : "", "parse-names" : false, "suffix" : "" }, { "dropping-particle" : "", "family" : "Tan", "given" : "Bin", "non-dropping-particle" : "", "parse-names" : false, "suffix" : "" }, { "dropping-particle" : "", "family" : "Yu", "given" : "Yunyue", "non-dropping-particle" : "", "parse-names" : false, "suffix" : "" } ], "container-title" : "International Journal of Biometeorology", "id" : "ITEM-1", "issue" : "4", "issued" : { "date-parts" : [ [ "2014" ] ] }, "page" : "547-564", "title" : "Interannual variations and trends in global land surface phenology derived from enhanced vegetation index during 1982-2010", "type" : "article-journal", "volume" : "58" }, "uris" : [ "http://www.mendeley.com/documents/?uuid=136a8ddf-e54e-4ae6-9d68-422674129039" ] }, { "id" : "ITEM-2", "itemData" : { "DOI" : "10.1080/01431160802562255", "ISBN" : "0143-1161", "ISSN" : "0143-1161", "abstract" : "A double logistic function has been used to describe global inventory mapping and monitoring studies (GIMMS) normalized difference vegetation index (NDVI) yearly evolution for the 1981 to 2003 period, in order to estimate land surface phenology parameter. A principal component analysis on the resulting time series indicates that the first components explain 36, 53 and 37% of the variance for the start, end and length of growing season, respectively, and shows generally good spatial homogeneity. Mann\u2013Kendall trend tests have been carried out, and trends were estimated by linear regression. Maps of these trends show a global advance in spring dates of 0.38 days per year, a global delay in autumn dates of 0.45 days per year and a global increase of 0.8 days per year in the growing seasons validated by comparison with previous works. Correlations between retrieved phenological parameters and climate indices generally showed a good spatial coherence. 1.", "author" : [ { "dropping-particle" : "", "family" : "Julien", "given" : "Y.", "non-dropping-particle" : "", "parse-names" : false, "suffix" : "" }, { "dropping-particle" : "", "family" : "Sobrino", "given" : "J. a.", "non-dropping-particle" : "", "parse-names" : false, "suffix" : "" } ], "container-title" : "International Journal of Remote Sensing", "id" : "ITEM-2", "issue" : "13", "issued" : { "date-parts" : [ [ "2009" ] ] }, "page" : "3495-3513", "title" : "Global land surface phenology trends from GIMMS database", "type" : "article-journal", "volume" : "30" }, "uris" : [ "http://www.mendeley.com/documents/?uuid=6f122c96-71ae-49a4-9efd-fe86cae53d72" ] }, { "id" : "ITEM-3", "itemData" : { "DOI" : "10.3390/rs70709390", "ISSN" : "2072-4292", "abstract" : "Land surface phenology (LSP), the study of the timing of recurring cycles of changes in the land surface using time-series of satellite sensor-derived vegetation indices, is a valuable tool for monitoring vegetation at global and continental scales. Characterisation of LSP and its spatial variation is required to reveal and predict ongoing changes in Earth system dynamics. This study presents and analyses the LSP of the pan-European continent for the last decade, considering three phenological metrics: onset of greenness (OG), end of senescence (EOS), and length of season (LS). The whole time-series of Multi-temporal Medium Resolution Imaging Spectrometer (MERIS) Terrestrial Chlorophyll Index (MTCI) data at 1 km spatial resolution was used to estimate the phenological metrics. Results show a progressive pattern in phenophases from low to high latitudes. OG dates are distributed widely from the end of December to the end of May. EOS dates range from the end of May to the end of January and the spatial distribution is generally the inverse of that of the OG. Shorter growing seasons (approximately three months) are associated with rainfed croplands in Western Europe, and forests in boreal and mountainous areas. Maximum LS values appear in the Atlantic basin associated with grasslands. The LSP maps presented in this study are supported by the findings of a previous study where OG and EOS estimates were compared to those of the pan-European phenological network at certain locations corresponding to numerous observations of deciduous tree plant species. Moreover, the spatio-temporal pattern of the OG and EOS produced close agreement with the dates of deciduous tree leaf unfolding and autumnal colouring, respectively (pseudo R-squared equal to 0.70 and 0.71 and root mean square error of six days (over 365 days)).", "author" : [ { "dropping-particle" : "", "family" : "Rodriguez-Galiano", "given" : "Victor", "non-dropping-particle" : "", "parse-names" : false, "suffix" : "" }, { "dropping-particle" : "", "family" : "Dash", "given" : "Jadunandan", "non-dropping-particle" : "", "parse-names" : false, "suffix" : "" }, { "dropping-particle" : "", "family" : "Atkinson", "given" : "Peter", "non-dropping-particle" : "", "parse-names" : false, "suffix" : "" } ], "container-title" : "Remote Sensing", "id" : "ITEM-3", "issue" : "7", "issued" : { "date-parts" : [ [ "2015" ] ] }, "page" : "9390-9409", "title" : "Characterising the Land Surface Phenology of Europe Using Decadal MERIS Data", "type" : "article-journal", "volume" : "7" }, "uris" : [ "http://www.mendeley.com/documents/?uuid=c2cad405-f5f7-4632-84e7-0b739e0faa1d" ] }, { "id" : "ITEM-4", "itemData" : { "author" : [ { "dropping-particle" : "", "family" : "Guan", "given" : "K", "non-dropping-particle" : "", "parse-names" : false, "suffix" : "" }, { "dropping-particle" : "", "family" : "Wolf", "given" : "A", "non-dropping-particle" : "", "parse-names" : false, "suffix" : "" }, { "dropping-particle" : "", "family" : "Medvigy", "given" : "D", "non-dropping-particle" : "", "parse-names" : false, "suffix" : "" }, { "dropping-particle" : "", "family" : "Caylor", "given" : "KK", "non-dropping-particle" : "", "parse-names" : false, "suffix" : "" } ], "container-title" : "Ecosphere", "id" : "ITEM-4", "issue" : "March", "issued" : { "date-parts" : [ [ "2013" ] ] }, "page" : "1-21", "title" : "Seasonal coupling of canopy structure and function in African tropical forests and its environmental controls", "type" : "article-journal", "volume" : "4" }, "uris" : [ "http://www.mendeley.com/documents/?uuid=590a5f0a-ebd9-4b84-ab0f-880924351879" ] } ], "mendeley" : { "formattedCitation" : "(Julien &amp; Sobrino, 2009; Guan &lt;i&gt;et al.&lt;/i&gt;, 2013; Zhang &lt;i&gt;et al.&lt;/i&gt;, 2014; Rodriguez-Galiano &lt;i&gt;et al.&lt;/i&gt;, 2015a)", "plainTextFormattedCitation" : "(Julien &amp; Sobrino, 2009; Guan et al., 2013; Zhang et al., 2014; Rodriguez-Galiano et al., 2015a)", "previouslyFormattedCitation" : "(Julien &amp; Sobrino, 2009; Guan &lt;i&gt;et al.&lt;/i&gt;, 2013; Zhang &lt;i&gt;et al.&lt;/i&gt;, 2014; Rodriguez-Galiano &lt;i&gt;et al.&lt;/i&gt;, 2015a)" }, "properties" : {  }, "schema" : "https://github.com/citation-style-language/schema/raw/master/csl-citation.json" }</w:instrText>
      </w:r>
      <w:r w:rsidR="007F089C" w:rsidRPr="00901882">
        <w:rPr>
          <w:rFonts w:ascii="Times New Roman" w:hAnsi="Times New Roman" w:cs="Times New Roman"/>
          <w:bCs/>
        </w:rPr>
        <w:fldChar w:fldCharType="separate"/>
      </w:r>
      <w:r w:rsidR="006D52EC" w:rsidRPr="00901882">
        <w:rPr>
          <w:rFonts w:ascii="Times New Roman" w:hAnsi="Times New Roman" w:cs="Times New Roman"/>
          <w:bCs/>
          <w:noProof/>
          <w:lang w:val="es-ES"/>
        </w:rPr>
        <w:t xml:space="preserve">(Julien &amp; Sobrino, 2009; Guan </w:t>
      </w:r>
      <w:r w:rsidR="006D52EC" w:rsidRPr="00901882">
        <w:rPr>
          <w:rFonts w:ascii="Times New Roman" w:hAnsi="Times New Roman" w:cs="Times New Roman"/>
          <w:bCs/>
          <w:i/>
          <w:noProof/>
          <w:lang w:val="es-ES"/>
        </w:rPr>
        <w:t>et al.</w:t>
      </w:r>
      <w:r w:rsidR="006D52EC" w:rsidRPr="00901882">
        <w:rPr>
          <w:rFonts w:ascii="Times New Roman" w:hAnsi="Times New Roman" w:cs="Times New Roman"/>
          <w:bCs/>
          <w:noProof/>
          <w:lang w:val="es-ES"/>
        </w:rPr>
        <w:t xml:space="preserve">, 2013; Zhang </w:t>
      </w:r>
      <w:r w:rsidR="006D52EC" w:rsidRPr="00901882">
        <w:rPr>
          <w:rFonts w:ascii="Times New Roman" w:hAnsi="Times New Roman" w:cs="Times New Roman"/>
          <w:bCs/>
          <w:i/>
          <w:noProof/>
          <w:lang w:val="es-ES"/>
        </w:rPr>
        <w:t>et al.</w:t>
      </w:r>
      <w:r w:rsidR="006D52EC" w:rsidRPr="00901882">
        <w:rPr>
          <w:rFonts w:ascii="Times New Roman" w:hAnsi="Times New Roman" w:cs="Times New Roman"/>
          <w:bCs/>
          <w:noProof/>
          <w:lang w:val="es-ES"/>
        </w:rPr>
        <w:t xml:space="preserve">, 2014; Rodriguez-Galiano </w:t>
      </w:r>
      <w:r w:rsidR="006D52EC" w:rsidRPr="00901882">
        <w:rPr>
          <w:rFonts w:ascii="Times New Roman" w:hAnsi="Times New Roman" w:cs="Times New Roman"/>
          <w:bCs/>
          <w:i/>
          <w:noProof/>
          <w:lang w:val="es-ES"/>
        </w:rPr>
        <w:t>et al.</w:t>
      </w:r>
      <w:r w:rsidR="006D52EC" w:rsidRPr="00901882">
        <w:rPr>
          <w:rFonts w:ascii="Times New Roman" w:hAnsi="Times New Roman" w:cs="Times New Roman"/>
          <w:bCs/>
          <w:noProof/>
          <w:lang w:val="es-ES"/>
        </w:rPr>
        <w:t>, 2015a)</w:t>
      </w:r>
      <w:r w:rsidR="007F089C" w:rsidRPr="00901882">
        <w:rPr>
          <w:rFonts w:ascii="Times New Roman" w:hAnsi="Times New Roman" w:cs="Times New Roman"/>
          <w:bCs/>
        </w:rPr>
        <w:fldChar w:fldCharType="end"/>
      </w:r>
      <w:r w:rsidR="007F089C" w:rsidRPr="00901882">
        <w:rPr>
          <w:rFonts w:ascii="Times New Roman" w:hAnsi="Times New Roman" w:cs="Times New Roman"/>
          <w:bCs/>
          <w:lang w:val="es-ES"/>
        </w:rPr>
        <w:t xml:space="preserve">. </w:t>
      </w:r>
      <w:r w:rsidR="00200633" w:rsidRPr="00901882">
        <w:rPr>
          <w:rFonts w:ascii="Times New Roman" w:hAnsi="Times New Roman" w:cs="Times New Roman"/>
          <w:bCs/>
        </w:rPr>
        <w:t xml:space="preserve">These techniques </w:t>
      </w:r>
      <w:r w:rsidR="004B42AB" w:rsidRPr="00901882">
        <w:rPr>
          <w:rFonts w:ascii="Times New Roman" w:hAnsi="Times New Roman" w:cs="Times New Roman"/>
          <w:bCs/>
        </w:rPr>
        <w:t>also offer the capability of</w:t>
      </w:r>
      <w:r w:rsidR="004B42AB" w:rsidRPr="00901882">
        <w:rPr>
          <w:rFonts w:ascii="Times New Roman" w:hAnsi="Times New Roman" w:cs="Times New Roman"/>
        </w:rPr>
        <w:t xml:space="preserve"> quantifying</w:t>
      </w:r>
      <w:r w:rsidR="007775F4" w:rsidRPr="00901882">
        <w:rPr>
          <w:rFonts w:ascii="Times New Roman" w:hAnsi="Times New Roman" w:cs="Times New Roman"/>
        </w:rPr>
        <w:t xml:space="preserve"> vegetation response to climate</w:t>
      </w:r>
      <w:r w:rsidR="00CA591F" w:rsidRPr="00901882">
        <w:rPr>
          <w:rFonts w:ascii="Times New Roman" w:hAnsi="Times New Roman" w:cs="Times New Roman"/>
        </w:rPr>
        <w:t xml:space="preserve"> variability </w:t>
      </w:r>
      <w:r w:rsidR="00CA591F" w:rsidRPr="00901882">
        <w:rPr>
          <w:rFonts w:ascii="Times New Roman" w:hAnsi="Times New Roman" w:cs="Times New Roman"/>
        </w:rPr>
        <w:fldChar w:fldCharType="begin" w:fldLock="1"/>
      </w:r>
      <w:r w:rsidR="007447F3">
        <w:rPr>
          <w:rFonts w:ascii="Times New Roman" w:hAnsi="Times New Roman" w:cs="Times New Roman"/>
        </w:rPr>
        <w:instrText>ADDIN CSL_CITATION { "citationItems" : [ { "id" : "ITEM-1", "itemData" : { "DOI" : "10.1111/j.1466-8238.2011.00675.x", "ISBN" : "1466-8238", "ISSN" : "1466822X", "abstract" : "Aim We intend to characterize and understand the spatial and temporal patterns of vegetation phenology shifts in North America during the period 1982-2006. Location North America. Methods A piecewise logistic model is used to extract phenological metrics from a time-series data set of the normalized difference vegetation index (NDVI). An extensive comparison between satellite-derived phenological metrics and ground-based phenology observations for 14,179 records of 73 plant species at 802 sites across North America is made to evaluate the information about phenology shifts obtained in this study. Results The spatial pattern of vegetation phenology shows a strong dependence on latitude but a substantial variation along the longitudinal gradient. A delayed dormancy onset date (0.551 days year -1, P= 0.013) and an extended growing season length (0.683 days year -1, P= 0.011) are found over the mid and high latitudes in North America during 1982-2006, while no significant trends in greenup onset are observed. The delayed dormancy onset date and extended growing season length are mainly found in the shrubland biome. An extensive validation indicates a strong robustness of the satellite-derived phenology information. Main conclusions It is the delayed dormancy onset date, rather than an advanced greenup onset date, that has contributed to the prolonged length of the growing season over the mid and high latitudes in North America during recent decades. Shrublands contribute the most to the delayed dormancy onset date and the extended growing season length. This shift of vegetation phenology implies that vegetation activity in North America has been altered by climatic change, which may further affect ecosystem structure and function in the continent. \u00a9 2011 Blackwell Publishing Ltd.", "author" : [ { "dropping-particle" : "", "family" : "Zhu", "given" : "Wenquan", "non-dropping-particle" : "", "parse-names" : false, "suffix" : "" }, { "dropping-particle" : "", "family" : "Tian", "given" : "Hanqin", "non-dropping-particle" : "", "parse-names" : false, "suffix" : "" }, { "dropping-particle" : "", "family" : "Xu", "given" : "Xiaofeng", "non-dropping-particle" : "", "parse-names" : false, "suffix" : "" }, { "dropping-particle" : "", "family" : "Pan", "given" : "Yaozhong", "non-dropping-particle" : "", "parse-names" : false, "suffix" : "" }, { "dropping-particle" : "", "family" : "Chen", "given" : "Guangsheng", "non-dropping-particle" : "", "parse-names" : false, "suffix" : "" }, { "dropping-particle" : "", "family" : "Lin", "given" : "Wenpeng", "non-dropping-particle" : "", "parse-names" : false, "suffix" : "" } ], "container-title" : "Global Ecology and Biogeography", "id" : "ITEM-1", "issue" : "2", "issued" : { "date-parts" : [ [ "2012" ] ] }, "page" : "260-271", "title" : "Extension of the growing season due to delayed autumn over mid and high latitudes in North America during 1982-2006", "type" : "article-journal", "volume" : "21" }, "uris" : [ "http://www.mendeley.com/documents/?uuid=26865c54-19f5-454e-8523-02495e95f5b7" ] }, { "id" : "ITEM-2", "itemData" : { "DOI" : "10.5194/bg-11-5181-2014", "ISSN" : "1726-4189", "author" : [ { "dropping-particle" : "", "family" : "Broich", "given" : "M.", "non-dropping-particle" : "", "parse-names" : false, "suffix" : "" }, { "dropping-particle" : "", "family" : "Huete", "given" : "A", "non-dropping-particle" : "", "parse-names" : false, "suffix" : "" }, { "dropping-particle" : "", "family" : "Tulbure", "given" : "M. G.", "non-dropping-particle" : "", "parse-names" : false, "suffix" : "" }, { "dropping-particle" : "", "family" : "Ma", "given" : "X.", "non-dropping-particle" : "", "parse-names" : false, "suffix" : "" }, { "dropping-particle" : "", "family" : "Xin", "given" : "Q.", "non-dropping-particle" : "", "parse-names" : false, "suffix" : "" }, { "dropping-particle" : "", "family" : "Paget", "given" : "M.", "non-dropping-particle" : "", "parse-names" : false, "suffix" : "" }, { "dropping-particle" : "", "family" : "Restrepo-Coupe", "given" : "N.", "non-dropping-particle" : "", "parse-names" : false, "suffix" : "" }, { "dropping-particle" : "", "family" : "Davies", "given" : "K.", "non-dropping-particle" : "", "parse-names" : false, "suffix" : "" }, { "dropping-particle" : "", "family" : "Devadas", "given" : "R.", "non-dropping-particle" : "", "parse-names" : false, "suffix" : "" }, { "dropping-particle" : "", "family" : "Held", "given" : "A", "non-dropping-particle" : "", "parse-names" : false, "suffix" : "" } ], "container-title" : "Biogeosciences", "id" : "ITEM-2", "issue" : "18", "issued" : { "date-parts" : [ [ "2014", "9", "29" ] ] }, "page" : "5181-5198", "title" : "Land surface phenological response to decadal climate variability across Australia using satellite remote sensing", "type" : "article-journal", "volume" : "11" }, "uris" : [ "http://www.mendeley.com/documents/?uuid=a93b42f0-cf16-4ee7-a549-780b25e20062" ] }, { "id" : "ITEM-3", "itemData" : { "DOI" : "10.1002/2013JG002572.Received", "author" : [ { "dropping-particle" : "", "family" : "Guan", "given" : "Kaiyu", "non-dropping-particle" : "", "parse-names" : false, "suffix" : "" }, { "dropping-particle" : "", "family" : "Wood", "given" : "Eric F.", "non-dropping-particle" : "", "parse-names" : false, "suffix" : "" }, { "dropping-particle" : "", "family" : "Medvigy", "given" : "David", "non-dropping-particle" : "", "parse-names" : false, "suffix" : "" }, { "dropping-particle" : "", "family" : "Kimball", "given" : "John", "non-dropping-particle" : "", "parse-names" : false, "suffix" : "" }, { "dropping-particle" : "", "family" : "Ming Pan", "given" : "Kelly K. Caylor", "non-dropping-particle" : "", "parse-names" : false, "suffix" : "" }, { "dropping-particle" : "", "family" : "Sheffield", "given" : "Justin", "non-dropping-particle" : "", "parse-names" : false, "suffix" : "" }, { "dropping-particle" : "", "family" : "Xu", "given" : "Xiangtao", "non-dropping-particle" : "", "parse-names" : false, "suffix" : "" }, { "dropping-particle" : "", "family" : "Jones", "given" : "Matthew O.", "non-dropping-particle" : "", "parse-names" : false, "suffix" : "" } ], "container-title" : "Journal of Geophysical Research Biogeosciences", "id" : "ITEM-3", "issued" : { "date-parts" : [ [ "2014" ] ] }, "page" : "1652-1669", "title" : "Terrestrial hydrological controls on land surface phenology of African savannas and woodlands", "type" : "article-journal", "volume" : "119" }, "uris" : [ "http://www.mendeley.com/documents/?uuid=1b610cd5-8383-4bff-b1b4-0626fbd364ee" ] }, { "id" : "ITEM-4", "itemData" : { "DOI" : "10.1016/j.rse.2013.07.030", "ISSN" : "00344257", "author" : [ { "dropping-particle" : "", "family" : "Ma", "given" : "Xuanlong", "non-dropping-particle" : "", "parse-names" : false, "suffix" : "" }, { "dropping-particle" : "", "family" : "Huete", "given" : "Alfredo", "non-dropping-particle" : "", "parse-names" : false, "suffix" : "" }, { "dropping-particle" : "", "family" : "Yu", "given" : "Qiang", "non-dropping-particle" : "", "parse-names" : false, "suffix" : "" }, { "dropping-particle" : "", "family" : "Coupe", "given" : "Natalia Restrepo", "non-dropping-particle" : "", "parse-names" : false, "suffix" : "" }, { "dropping-particle" : "", "family" : "Davies", "given" : "Kevin", "non-dropping-particle" : "", "parse-names" : false, "suffix" : "" }, { "dropping-particle" : "", "family" : "Broich", "given" : "Mark", "non-dropping-particle" : "", "parse-names" : false, "suffix" : "" }, { "dropping-particle" : "", "family" : "Ratana", "given" : "Piyachat", "non-dropping-particle" : "", "parse-names" : false, "suffix" : "" }, { "dropping-particle" : "", "family" : "Beringer", "given" : "Jason", "non-dropping-particle" : "", "parse-names" : false, "suffix" : "" }, { "dropping-particle" : "", "family" : "Hutley", "given" : "Lindsay B.", "non-dropping-particle" : "", "parse-names" : false, "suffix" : "" }, { "dropping-particle" : "", "family" : "Cleverly", "given" : "James", "non-dropping-particle" : "", "parse-names" : false, "suffix" : "" }, { "dropping-particle" : "", "family" : "Boulain", "given" : "Nicolas", "non-dropping-particle" : "", "parse-names" : false, "suffix" : "" }, { "dropping-particle" : "", "family" : "Eamus", "given" : "Derek", "non-dropping-particle" : "", "parse-names" : false, "suffix" : "" } ], "container-title" : "Remote Sensing of Environment", "id" : "ITEM-4", "issued" : { "date-parts" : [ [ "2008", "12" ] ] }, "page" : "97-115", "publisher" : "Elsevier Inc.", "title" : "Spatial patterns and temporal dynamics in savanna vegetation phenology across the North Australian Tropical Transect", "type" : "article-journal", "volume" : "5" }, "uris" : [ "http://www.mendeley.com/documents/?uuid=b26f700f-53df-4bc8-bec5-569b977bbcb3" ] } ], "mendeley" : { "formattedCitation" : "(Ma &lt;i&gt;et al.&lt;/i&gt;, 2008; Zhu &lt;i&gt;et al.&lt;/i&gt;, 2012; Broich &lt;i&gt;et al.&lt;/i&gt;, 2014; Guan &lt;i&gt;et al.&lt;/i&gt;, 2014b)", "plainTextFormattedCitation" : "(Ma et al., 2008; Zhu et al., 2012; Broich et al., 2014; Guan et al., 2014b)", "previouslyFormattedCitation" : "(Ma &lt;i&gt;et al.&lt;/i&gt;, 2008; Zhu &lt;i&gt;et al.&lt;/i&gt;, 2012; Broich &lt;i&gt;et al.&lt;/i&gt;, 2014; Guan &lt;i&gt;et al.&lt;/i&gt;, 2014b)" }, "properties" : {  }, "schema" : "https://github.com/citation-style-language/schema/raw/master/csl-citation.json" }</w:instrText>
      </w:r>
      <w:r w:rsidR="00CA591F" w:rsidRPr="00901882">
        <w:rPr>
          <w:rFonts w:ascii="Times New Roman" w:hAnsi="Times New Roman" w:cs="Times New Roman"/>
        </w:rPr>
        <w:fldChar w:fldCharType="separate"/>
      </w:r>
      <w:r w:rsidR="006D52EC" w:rsidRPr="00901882">
        <w:rPr>
          <w:rFonts w:ascii="Times New Roman" w:hAnsi="Times New Roman" w:cs="Times New Roman"/>
          <w:noProof/>
          <w:lang w:val="fr-FR"/>
        </w:rPr>
        <w:t xml:space="preserve">(Ma </w:t>
      </w:r>
      <w:r w:rsidR="006D52EC" w:rsidRPr="00901882">
        <w:rPr>
          <w:rFonts w:ascii="Times New Roman" w:hAnsi="Times New Roman" w:cs="Times New Roman"/>
          <w:i/>
          <w:noProof/>
          <w:lang w:val="fr-FR"/>
        </w:rPr>
        <w:t>et al.</w:t>
      </w:r>
      <w:r w:rsidR="006D52EC" w:rsidRPr="00901882">
        <w:rPr>
          <w:rFonts w:ascii="Times New Roman" w:hAnsi="Times New Roman" w:cs="Times New Roman"/>
          <w:noProof/>
          <w:lang w:val="fr-FR"/>
        </w:rPr>
        <w:t xml:space="preserve">, 2008; Zhu </w:t>
      </w:r>
      <w:r w:rsidR="006D52EC" w:rsidRPr="00901882">
        <w:rPr>
          <w:rFonts w:ascii="Times New Roman" w:hAnsi="Times New Roman" w:cs="Times New Roman"/>
          <w:i/>
          <w:noProof/>
          <w:lang w:val="fr-FR"/>
        </w:rPr>
        <w:t>et al.</w:t>
      </w:r>
      <w:r w:rsidR="006D52EC" w:rsidRPr="00901882">
        <w:rPr>
          <w:rFonts w:ascii="Times New Roman" w:hAnsi="Times New Roman" w:cs="Times New Roman"/>
          <w:noProof/>
          <w:lang w:val="fr-FR"/>
        </w:rPr>
        <w:t xml:space="preserve">, 2012; Broich </w:t>
      </w:r>
      <w:r w:rsidR="006D52EC" w:rsidRPr="00901882">
        <w:rPr>
          <w:rFonts w:ascii="Times New Roman" w:hAnsi="Times New Roman" w:cs="Times New Roman"/>
          <w:i/>
          <w:noProof/>
          <w:lang w:val="fr-FR"/>
        </w:rPr>
        <w:t>et al.</w:t>
      </w:r>
      <w:r w:rsidR="006D52EC" w:rsidRPr="00901882">
        <w:rPr>
          <w:rFonts w:ascii="Times New Roman" w:hAnsi="Times New Roman" w:cs="Times New Roman"/>
          <w:noProof/>
          <w:lang w:val="fr-FR"/>
        </w:rPr>
        <w:t xml:space="preserve">, 2014; Guan </w:t>
      </w:r>
      <w:r w:rsidR="006D52EC" w:rsidRPr="00901882">
        <w:rPr>
          <w:rFonts w:ascii="Times New Roman" w:hAnsi="Times New Roman" w:cs="Times New Roman"/>
          <w:i/>
          <w:noProof/>
          <w:lang w:val="fr-FR"/>
        </w:rPr>
        <w:t>et al.</w:t>
      </w:r>
      <w:r w:rsidR="006D52EC" w:rsidRPr="00901882">
        <w:rPr>
          <w:rFonts w:ascii="Times New Roman" w:hAnsi="Times New Roman" w:cs="Times New Roman"/>
          <w:noProof/>
          <w:lang w:val="fr-FR"/>
        </w:rPr>
        <w:t>, 2014b)</w:t>
      </w:r>
      <w:r w:rsidR="00CA591F" w:rsidRPr="00901882">
        <w:rPr>
          <w:rFonts w:ascii="Times New Roman" w:hAnsi="Times New Roman" w:cs="Times New Roman"/>
        </w:rPr>
        <w:fldChar w:fldCharType="end"/>
      </w:r>
      <w:r w:rsidR="00884B78" w:rsidRPr="00901882">
        <w:rPr>
          <w:rFonts w:ascii="Times New Roman" w:hAnsi="Times New Roman" w:cs="Times New Roman"/>
          <w:lang w:val="fr-FR"/>
        </w:rPr>
        <w:t xml:space="preserve">. </w:t>
      </w:r>
      <w:r w:rsidR="004B42AB" w:rsidRPr="00901882">
        <w:rPr>
          <w:rFonts w:ascii="Times New Roman" w:hAnsi="Times New Roman" w:cs="Times New Roman"/>
        </w:rPr>
        <w:t>Other advantages can be seen in studies covering</w:t>
      </w:r>
      <w:r w:rsidR="007775F4" w:rsidRPr="00901882">
        <w:rPr>
          <w:rFonts w:ascii="Times New Roman" w:hAnsi="Times New Roman" w:cs="Times New Roman"/>
        </w:rPr>
        <w:t xml:space="preserve"> ecosystem process</w:t>
      </w:r>
      <w:r w:rsidR="00CA591F" w:rsidRPr="00901882">
        <w:rPr>
          <w:rFonts w:ascii="Times New Roman" w:hAnsi="Times New Roman" w:cs="Times New Roman"/>
        </w:rPr>
        <w:t>es</w:t>
      </w:r>
      <w:r w:rsidR="007775F4" w:rsidRPr="00901882">
        <w:rPr>
          <w:rFonts w:ascii="Times New Roman" w:hAnsi="Times New Roman" w:cs="Times New Roman"/>
        </w:rPr>
        <w:t xml:space="preserve"> and diversity</w:t>
      </w:r>
      <w:r w:rsidR="00AB2380" w:rsidRPr="00901882">
        <w:rPr>
          <w:rFonts w:ascii="Times New Roman" w:hAnsi="Times New Roman" w:cs="Times New Roman"/>
        </w:rPr>
        <w:t>, f</w:t>
      </w:r>
      <w:r w:rsidR="0032764B" w:rsidRPr="00901882">
        <w:rPr>
          <w:rFonts w:ascii="Times New Roman" w:hAnsi="Times New Roman" w:cs="Times New Roman"/>
        </w:rPr>
        <w:t>or example</w:t>
      </w:r>
      <w:r w:rsidR="00AB2380" w:rsidRPr="00901882">
        <w:rPr>
          <w:rFonts w:ascii="Times New Roman" w:hAnsi="Times New Roman" w:cs="Times New Roman"/>
        </w:rPr>
        <w:t>,</w:t>
      </w:r>
      <w:r w:rsidR="0032764B" w:rsidRPr="00901882">
        <w:rPr>
          <w:rFonts w:ascii="Times New Roman" w:hAnsi="Times New Roman" w:cs="Times New Roman"/>
        </w:rPr>
        <w:t xml:space="preserve"> </w:t>
      </w:r>
      <w:r w:rsidR="00B662A8" w:rsidRPr="00901882">
        <w:rPr>
          <w:rFonts w:ascii="Times New Roman" w:hAnsi="Times New Roman" w:cs="Times New Roman"/>
        </w:rPr>
        <w:t xml:space="preserve">in studies of </w:t>
      </w:r>
      <w:r w:rsidR="0074496F" w:rsidRPr="00901882">
        <w:rPr>
          <w:rFonts w:ascii="Times New Roman" w:hAnsi="Times New Roman" w:cs="Times New Roman"/>
        </w:rPr>
        <w:t xml:space="preserve">the </w:t>
      </w:r>
      <w:r w:rsidR="00E37988" w:rsidRPr="00901882">
        <w:rPr>
          <w:rFonts w:ascii="Times New Roman" w:hAnsi="Times New Roman" w:cs="Times New Roman"/>
        </w:rPr>
        <w:t>phenology of bird communities</w:t>
      </w:r>
      <w:r w:rsidR="00EC7A44" w:rsidRPr="00901882">
        <w:rPr>
          <w:rFonts w:ascii="Times New Roman" w:hAnsi="Times New Roman" w:cs="Times New Roman"/>
        </w:rPr>
        <w:t xml:space="preserve"> from space</w:t>
      </w:r>
      <w:r w:rsidR="00E37988" w:rsidRPr="00901882">
        <w:rPr>
          <w:rFonts w:ascii="Times New Roman" w:hAnsi="Times New Roman" w:cs="Times New Roman"/>
        </w:rPr>
        <w:t xml:space="preserve"> </w:t>
      </w:r>
      <w:r w:rsidR="00E37988" w:rsidRPr="00901882">
        <w:rPr>
          <w:rFonts w:ascii="Times New Roman" w:hAnsi="Times New Roman" w:cs="Times New Roman"/>
        </w:rPr>
        <w:fldChar w:fldCharType="begin" w:fldLock="1"/>
      </w:r>
      <w:r w:rsidR="007447F3">
        <w:rPr>
          <w:rFonts w:ascii="Times New Roman" w:hAnsi="Times New Roman" w:cs="Times New Roman"/>
        </w:rPr>
        <w:instrText>ADDIN CSL_CITATION { "citationItems" : [ { "id" : "ITEM-1", "itemData" : { "DOI" : "10.1002/ece3.1745", "ISSN" : "20457758", "author" : [ { "dropping-particle" : "", "family" : "Cole", "given" : "Ella F.", "non-dropping-particle" : "", "parse-names" : false, "suffix" : "" }, { "dropping-particle" : "", "family" : "Long", "given" : "Peter R.", "non-dropping-particle" : "", "parse-names" : false, "suffix" : "" }, { "dropping-particle" : "", "family" : "Zelazowski", "given" : "Przemyslaw", "non-dropping-particle" : "", "parse-names" : false, "suffix" : "" }, { "dropping-particle" : "", "family" : "Szulkin", "given" : "Marta", "non-dropping-particle" : "", "parse-names" : false, "suffix" : "" }, { "dropping-particle" : "", "family" : "Sheldon", "given" : "Ben C.", "non-dropping-particle" : "", "parse-names" : false, "suffix" : "" } ], "container-title" : "Ecology and Evolution", "id" : "ITEM-1", "issue" : "21", "issued" : { "date-parts" : [ [ "2015" ] ] }, "page" : "5057\u20135074", "title" : "Predicting bird phenology from space: satellite-derived vegetation green-up signal uncovers spatial variation in phenological synchrony between birds and their environment", "type" : "article-journal", "volume" : "5" }, "uris" : [ "http://www.mendeley.com/documents/?uuid=7b8816f4-9f1a-408b-b1f0-03b4c84fb812" ] } ], "mendeley" : { "formattedCitation" : "(Cole &lt;i&gt;et al.&lt;/i&gt;, 2015)", "plainTextFormattedCitation" : "(Cole et al., 2015)", "previouslyFormattedCitation" : "(Cole &lt;i&gt;et al.&lt;/i&gt;, 2015)" }, "properties" : {  }, "schema" : "https://github.com/citation-style-language/schema/raw/master/csl-citation.json" }</w:instrText>
      </w:r>
      <w:r w:rsidR="00E37988" w:rsidRPr="00901882">
        <w:rPr>
          <w:rFonts w:ascii="Times New Roman" w:hAnsi="Times New Roman" w:cs="Times New Roman"/>
        </w:rPr>
        <w:fldChar w:fldCharType="separate"/>
      </w:r>
      <w:r w:rsidR="006D52EC" w:rsidRPr="00901882">
        <w:rPr>
          <w:rFonts w:ascii="Times New Roman" w:hAnsi="Times New Roman" w:cs="Times New Roman"/>
          <w:noProof/>
        </w:rPr>
        <w:t xml:space="preserve">(Cole </w:t>
      </w:r>
      <w:r w:rsidR="006D52EC" w:rsidRPr="00901882">
        <w:rPr>
          <w:rFonts w:ascii="Times New Roman" w:hAnsi="Times New Roman" w:cs="Times New Roman"/>
          <w:i/>
          <w:noProof/>
        </w:rPr>
        <w:t>et al.</w:t>
      </w:r>
      <w:r w:rsidR="006D52EC" w:rsidRPr="00901882">
        <w:rPr>
          <w:rFonts w:ascii="Times New Roman" w:hAnsi="Times New Roman" w:cs="Times New Roman"/>
          <w:noProof/>
        </w:rPr>
        <w:t>, 2015)</w:t>
      </w:r>
      <w:r w:rsidR="00E37988" w:rsidRPr="00901882">
        <w:rPr>
          <w:rFonts w:ascii="Times New Roman" w:hAnsi="Times New Roman" w:cs="Times New Roman"/>
        </w:rPr>
        <w:fldChar w:fldCharType="end"/>
      </w:r>
      <w:r w:rsidR="00E37988" w:rsidRPr="00901882">
        <w:rPr>
          <w:rFonts w:ascii="Times New Roman" w:hAnsi="Times New Roman" w:cs="Times New Roman"/>
        </w:rPr>
        <w:t>,</w:t>
      </w:r>
      <w:r w:rsidR="00E45A1C" w:rsidRPr="00901882">
        <w:rPr>
          <w:rFonts w:ascii="Times New Roman" w:hAnsi="Times New Roman" w:cs="Times New Roman"/>
        </w:rPr>
        <w:t xml:space="preserve"> and understanding transhumance patterns </w:t>
      </w:r>
      <w:r w:rsidR="00E45A1C" w:rsidRPr="00901882">
        <w:rPr>
          <w:rFonts w:ascii="Times New Roman" w:hAnsi="Times New Roman" w:cs="Times New Roman"/>
        </w:rPr>
        <w:fldChar w:fldCharType="begin" w:fldLock="1"/>
      </w:r>
      <w:r w:rsidR="007447F3">
        <w:rPr>
          <w:rFonts w:ascii="Times New Roman" w:hAnsi="Times New Roman" w:cs="Times New Roman"/>
        </w:rPr>
        <w:instrText>ADDIN CSL_CITATION { "citationItems" : [ { "id" : "ITEM-1", "itemData" : { "DOI" : "10.1007/s10745-014-9640-1", "ISBN" : "1074501496401", "ISSN" : "03007839", "abstract" : "This paper focuses on a conundrum that has dominated the literature on pastoral mobility and institutions in dryland regions of the world, where livestock production is the main livelihood system. High spatiotemporal variability of rainfall and forage resources are seen to require flexible rules and porous social boundaries to facilitate pastoral mobility\u2014 characteristics that run counter to conventional views of the requirements for effective common property institutions. We seek to explore this paradox by investigating the spatiotemporal variability of forage availability (using satellite derived vegetation indices as a proxy for green forage) in four transhumance zones (\u201ctranshumance sheds\u201d) in Mali, West Africa. For each transhumance shed, three characteristics with important institutional implications are evaluated over an elevenyear period between 2000 and 2010: the inter-annual variability of forage phenology, seasonal changes in connectivity of green forage patches, and the degree to which key forage locations exist in the form of consistently early green-up and/or late senescence. Periods of vegetation green-up and senescence, which determine the timing of transhumant livestock movements, are found to be sufficiently regular from year to year to be governed by conventional institutions. Seasonal changes in the north-south connectivity of green patches are sufficiently rapid for customary systems of sharing of pasture information to be effective (rather than more technologically sophisticated systems of pasture information). Moreover, transhumance sheds contain key pastoral forage sites, which because of their consistently early greening or late senescence, are strong candidates for territorial protection from alternative land uses such as agriculture. These findings support local herders\u2019 views of transhumance as composed of regular patterns of herd movements along prescribed corridors between key pastoral sites. The seasonal regularity of key pastoral resources has been obscured by an overemphasis on environmental unpredictability that characterizes dryland systems at certain spatial and temporal scales. This paper suggests that policies directed at improving pastoral resource governancemust focus instead on securing pastoralists\u2019 access rights to movement corridors, specific pastures and water points.", "author" : [ { "dropping-particle" : "", "family" : "Brottem", "given" : "Leif", "non-dropping-particle" : "", "parse-names" : false, "suffix" : "" }, { "dropping-particle" : "", "family" : "Turner", "given" : "Matthew D.", "non-dropping-particle" : "", "parse-names" : false, "suffix" : "" }, { "dropping-particle" : "", "family" : "Butt", "given" : "Bilal", "non-dropping-particle" : "", "parse-names" : false, "suffix" : "" }, { "dropping-particle" : "", "family" : "Singh", "given" : "Aditya", "non-dropping-particle" : "", "parse-names" : false, "suffix" : "" } ], "container-title" : "Human Ecology", "id" : "ITEM-1", "issue" : "3", "issued" : { "date-parts" : [ [ "2014" ] ] }, "page" : "351-365", "title" : "Biophysical Variability and Pastoral Rights to Resources: West African Transhumance Revisited", "type" : "article-journal", "volume" : "42" }, "uris" : [ "http://www.mendeley.com/documents/?uuid=01b142de-fec6-49e0-ab01-f13b2095aa84" ] }, { "id" : "ITEM-2", "itemData" : { "DOI" : "10.1016/j.rse.2011.08.001", "ISSN" : "00344257", "author" : [ { "dropping-particle" : "", "family" : "Butt", "given" : "Bilal", "non-dropping-particle" : "", "parse-names" : false, "suffix" : "" }, { "dropping-particle" : "", "family" : "Turner", "given" : "Matthew D.", "non-dropping-particle" : "", "parse-names" : false, "suffix" : "" }, { "dropping-particle" : "", "family" : "Singh", "given" : "Aditya", "non-dropping-particle" : "", "parse-names" : false, "suffix" : "" }, { "dropping-particle" : "", "family" : "Brottem", "given" : "Leif", "non-dropping-particle" : "", "parse-names" : false, "suffix" : "" } ], "container-title" : "Remote Sensing of Environment", "id" : "ITEM-2", "issue" : "12", "issued" : { "date-parts" : [ [ "2011", "12" ] ] }, "page" : "3367-3376", "publisher" : "Elsevier Inc.", "title" : "Use of MODIS NDVI to evaluate changing latitudinal gradients of rangeland phenology in Sudano-Sahelian West Africa", "type" : "article-journal", "volume" : "115" }, "uris" : [ "http://www.mendeley.com/documents/?uuid=9a1178d9-7382-44ae-913e-ac7cd0f1cca3" ] } ], "mendeley" : { "formattedCitation" : "(Butt &lt;i&gt;et al.&lt;/i&gt;, 2011; Brottem &lt;i&gt;et al.&lt;/i&gt;, 2014)", "plainTextFormattedCitation" : "(Butt et al., 2011; Brottem et al., 2014)", "previouslyFormattedCitation" : "(Butt &lt;i&gt;et al.&lt;/i&gt;, 2011; Brottem &lt;i&gt;et al.&lt;/i&gt;, 2014)" }, "properties" : {  }, "schema" : "https://github.com/citation-style-language/schema/raw/master/csl-citation.json" }</w:instrText>
      </w:r>
      <w:r w:rsidR="00E45A1C" w:rsidRPr="00901882">
        <w:rPr>
          <w:rFonts w:ascii="Times New Roman" w:hAnsi="Times New Roman" w:cs="Times New Roman"/>
        </w:rPr>
        <w:fldChar w:fldCharType="separate"/>
      </w:r>
      <w:r w:rsidR="006D52EC" w:rsidRPr="00901882">
        <w:rPr>
          <w:rFonts w:ascii="Times New Roman" w:hAnsi="Times New Roman" w:cs="Times New Roman"/>
          <w:noProof/>
        </w:rPr>
        <w:t xml:space="preserve">(Butt </w:t>
      </w:r>
      <w:r w:rsidR="006D52EC" w:rsidRPr="00901882">
        <w:rPr>
          <w:rFonts w:ascii="Times New Roman" w:hAnsi="Times New Roman" w:cs="Times New Roman"/>
          <w:i/>
          <w:noProof/>
        </w:rPr>
        <w:t>et al.</w:t>
      </w:r>
      <w:r w:rsidR="006D52EC" w:rsidRPr="00901882">
        <w:rPr>
          <w:rFonts w:ascii="Times New Roman" w:hAnsi="Times New Roman" w:cs="Times New Roman"/>
          <w:noProof/>
        </w:rPr>
        <w:t xml:space="preserve">, 2011; Brottem </w:t>
      </w:r>
      <w:r w:rsidR="006D52EC" w:rsidRPr="00901882">
        <w:rPr>
          <w:rFonts w:ascii="Times New Roman" w:hAnsi="Times New Roman" w:cs="Times New Roman"/>
          <w:i/>
          <w:noProof/>
        </w:rPr>
        <w:t>et al.</w:t>
      </w:r>
      <w:r w:rsidR="006D52EC" w:rsidRPr="00901882">
        <w:rPr>
          <w:rFonts w:ascii="Times New Roman" w:hAnsi="Times New Roman" w:cs="Times New Roman"/>
          <w:noProof/>
        </w:rPr>
        <w:t>, 2014)</w:t>
      </w:r>
      <w:r w:rsidR="00E45A1C" w:rsidRPr="00901882">
        <w:rPr>
          <w:rFonts w:ascii="Times New Roman" w:hAnsi="Times New Roman" w:cs="Times New Roman"/>
        </w:rPr>
        <w:fldChar w:fldCharType="end"/>
      </w:r>
      <w:r w:rsidR="00E45A1C" w:rsidRPr="00901882">
        <w:rPr>
          <w:rFonts w:ascii="Times New Roman" w:hAnsi="Times New Roman" w:cs="Times New Roman"/>
        </w:rPr>
        <w:t>.</w:t>
      </w:r>
    </w:p>
    <w:p w14:paraId="4C7F947E" w14:textId="77777777" w:rsidR="002E1C5D" w:rsidRPr="00901882" w:rsidRDefault="002E1C5D" w:rsidP="0000002A">
      <w:pPr>
        <w:spacing w:after="0" w:line="480" w:lineRule="auto"/>
        <w:rPr>
          <w:rFonts w:ascii="Times New Roman" w:hAnsi="Times New Roman" w:cs="Times New Roman"/>
        </w:rPr>
      </w:pPr>
    </w:p>
    <w:p w14:paraId="3B8CFCBE" w14:textId="791BAB9E" w:rsidR="004706F1" w:rsidRPr="00901882" w:rsidRDefault="004B1397" w:rsidP="00B5424B">
      <w:pPr>
        <w:spacing w:after="0" w:line="480" w:lineRule="auto"/>
        <w:rPr>
          <w:rFonts w:ascii="Times New Roman" w:hAnsi="Times New Roman" w:cs="Times New Roman"/>
          <w:lang w:val="fr-FR"/>
        </w:rPr>
      </w:pPr>
      <w:r w:rsidRPr="00901882">
        <w:rPr>
          <w:rFonts w:ascii="Times New Roman" w:hAnsi="Times New Roman" w:cs="Times New Roman"/>
        </w:rPr>
        <w:t xml:space="preserve">In the northern </w:t>
      </w:r>
      <w:r w:rsidR="000157F3" w:rsidRPr="00901882">
        <w:rPr>
          <w:rFonts w:ascii="Times New Roman" w:hAnsi="Times New Roman" w:cs="Times New Roman"/>
        </w:rPr>
        <w:t xml:space="preserve">high </w:t>
      </w:r>
      <w:r w:rsidR="00DE14BB" w:rsidRPr="00901882">
        <w:rPr>
          <w:rFonts w:ascii="Times New Roman" w:hAnsi="Times New Roman" w:cs="Times New Roman"/>
        </w:rPr>
        <w:t xml:space="preserve">latitude </w:t>
      </w:r>
      <w:r w:rsidR="000157F3" w:rsidRPr="00901882">
        <w:rPr>
          <w:rFonts w:ascii="Times New Roman" w:hAnsi="Times New Roman" w:cs="Times New Roman"/>
        </w:rPr>
        <w:t>region</w:t>
      </w:r>
      <w:r w:rsidR="00DE14BB" w:rsidRPr="00901882">
        <w:rPr>
          <w:rFonts w:ascii="Times New Roman" w:hAnsi="Times New Roman" w:cs="Times New Roman"/>
        </w:rPr>
        <w:t>s</w:t>
      </w:r>
      <w:r w:rsidR="000157F3" w:rsidRPr="00901882">
        <w:rPr>
          <w:rFonts w:ascii="Times New Roman" w:hAnsi="Times New Roman" w:cs="Times New Roman"/>
        </w:rPr>
        <w:t xml:space="preserve"> such as Europe and </w:t>
      </w:r>
      <w:r w:rsidRPr="00901882">
        <w:rPr>
          <w:rFonts w:ascii="Times New Roman" w:hAnsi="Times New Roman" w:cs="Times New Roman"/>
        </w:rPr>
        <w:t xml:space="preserve">North America, </w:t>
      </w:r>
      <w:r w:rsidR="003F77A7" w:rsidRPr="00901882">
        <w:rPr>
          <w:rFonts w:ascii="Times New Roman" w:hAnsi="Times New Roman" w:cs="Times New Roman"/>
        </w:rPr>
        <w:t xml:space="preserve">numerous studies </w:t>
      </w:r>
      <w:r w:rsidR="00B662A8" w:rsidRPr="00901882">
        <w:rPr>
          <w:rFonts w:ascii="Times New Roman" w:hAnsi="Times New Roman" w:cs="Times New Roman"/>
        </w:rPr>
        <w:t xml:space="preserve">have detailed </w:t>
      </w:r>
      <w:r w:rsidR="003F77A7" w:rsidRPr="00901882">
        <w:rPr>
          <w:rFonts w:ascii="Times New Roman" w:hAnsi="Times New Roman" w:cs="Times New Roman"/>
        </w:rPr>
        <w:t>the characteristics of vegetation phenology at</w:t>
      </w:r>
      <w:r w:rsidR="000157F3" w:rsidRPr="00901882">
        <w:rPr>
          <w:rFonts w:ascii="Times New Roman" w:hAnsi="Times New Roman" w:cs="Times New Roman"/>
        </w:rPr>
        <w:t xml:space="preserve"> both</w:t>
      </w:r>
      <w:r w:rsidR="003F77A7" w:rsidRPr="00901882">
        <w:rPr>
          <w:rFonts w:ascii="Times New Roman" w:hAnsi="Times New Roman" w:cs="Times New Roman"/>
        </w:rPr>
        <w:t xml:space="preserve"> </w:t>
      </w:r>
      <w:r w:rsidR="00FA15EF" w:rsidRPr="00901882">
        <w:rPr>
          <w:rFonts w:ascii="Times New Roman" w:hAnsi="Times New Roman" w:cs="Times New Roman"/>
        </w:rPr>
        <w:t xml:space="preserve">fine </w:t>
      </w:r>
      <w:r w:rsidR="000157F3" w:rsidRPr="00901882">
        <w:rPr>
          <w:rFonts w:ascii="Times New Roman" w:hAnsi="Times New Roman" w:cs="Times New Roman"/>
        </w:rPr>
        <w:t xml:space="preserve">and </w:t>
      </w:r>
      <w:r w:rsidR="00FA15EF" w:rsidRPr="00901882">
        <w:rPr>
          <w:rFonts w:ascii="Times New Roman" w:hAnsi="Times New Roman" w:cs="Times New Roman"/>
        </w:rPr>
        <w:t xml:space="preserve">coarse </w:t>
      </w:r>
      <w:r w:rsidR="003F77A7" w:rsidRPr="00901882">
        <w:rPr>
          <w:rFonts w:ascii="Times New Roman" w:hAnsi="Times New Roman" w:cs="Times New Roman"/>
        </w:rPr>
        <w:t xml:space="preserve">temporal and spatial </w:t>
      </w:r>
      <w:r w:rsidR="00FA15EF" w:rsidRPr="00901882">
        <w:rPr>
          <w:rFonts w:ascii="Times New Roman" w:hAnsi="Times New Roman" w:cs="Times New Roman"/>
        </w:rPr>
        <w:t>resolutions</w:t>
      </w:r>
      <w:r w:rsidR="000157F3" w:rsidRPr="00901882">
        <w:rPr>
          <w:rFonts w:ascii="Times New Roman" w:hAnsi="Times New Roman" w:cs="Times New Roman"/>
        </w:rPr>
        <w:t>,</w:t>
      </w:r>
      <w:r w:rsidR="003F77A7" w:rsidRPr="00901882">
        <w:rPr>
          <w:rFonts w:ascii="Times New Roman" w:hAnsi="Times New Roman" w:cs="Times New Roman"/>
        </w:rPr>
        <w:t xml:space="preserve"> either through ground-based measurements or by remote sensing techniques </w:t>
      </w:r>
      <w:r w:rsidR="00C0382F" w:rsidRPr="00901882">
        <w:rPr>
          <w:rFonts w:ascii="Times New Roman" w:hAnsi="Times New Roman" w:cs="Times New Roman"/>
        </w:rPr>
        <w:fldChar w:fldCharType="begin" w:fldLock="1"/>
      </w:r>
      <w:r w:rsidR="007447F3">
        <w:rPr>
          <w:rFonts w:ascii="Times New Roman" w:hAnsi="Times New Roman" w:cs="Times New Roman"/>
        </w:rPr>
        <w:instrText>ADDIN CSL_CITATION { "citationItems" : [ { "id" : "ITEM-1", "itemData" : { "DOI" : "10.1016/j.rse.2010.04.005", "ISSN" : "00344257", "author" : [ { "dropping-particle" : "", "family" : "Ganguly", "given" : "Sangram", "non-dropping-particle" : "", "parse-names" : false, "suffix" : "" }, { "dropping-particle" : "", "family" : "Friedl", "given" : "Mark a.", "non-dropping-particle" : "", "parse-names" : false, "suffix" : "" }, { "dropping-particle" : "", "family" : "Tan", "given" : "Bin", "non-dropping-particle" : "", "parse-names" : false, "suffix" : "" }, { "dropping-particle" : "", "family" : "Zhang", "given" : "Xiaoyang", "non-dropping-particle" : "", "parse-names" : false, "suffix" : "" }, { "dropping-particle" : "", "family" : "Verma", "given" : "Manish", "non-dropping-particle" : "", "parse-names" : false, "suffix" : "" } ], "container-title" : "Remote Sensing of Environment", "id" : "ITEM-1", "issue" : "8", "issued" : { "date-parts" : [ [ "2010", "8", "16" ] ] }, "page" : "1805-1816", "publisher" : "Elsevier Inc.", "title" : "Land surface phenology from MODIS: Characterization of the Collection 5 global land cover dynamics product", "type" : "article-journal", "volume" : "114" }, "uris" : [ "http://www.mendeley.com/documents/?uuid=3d618ca8-63e8-4b45-94d3-20c61fdb9801" ] }, { "id" : "ITEM-2", "itemData" : { "DOI" : "10.3390/rs70709390", "ISSN" : "2072-4292", "abstract" : "Land surface phenology (LSP), the study of the timing of recurring cycles of changes in the land surface using time-series of satellite sensor-derived vegetation indices, is a valuable tool for monitoring vegetation at global and continental scales. Characterisation of LSP and its spatial variation is required to reveal and predict ongoing changes in Earth system dynamics. This study presents and analyses the LSP of the pan-European continent for the last decade, considering three phenological metrics: onset of greenness (OG), end of senescence (EOS), and length of season (LS). The whole time-series of Multi-temporal Medium Resolution Imaging Spectrometer (MERIS) Terrestrial Chlorophyll Index (MTCI) data at 1 km spatial resolution was used to estimate the phenological metrics. Results show a progressive pattern in phenophases from low to high latitudes. OG dates are distributed widely from the end of December to the end of May. EOS dates range from the end of May to the end of January and the spatial distribution is generally the inverse of that of the OG. Shorter growing seasons (approximately three months) are associated with rainfed croplands in Western Europe, and forests in boreal and mountainous areas. Maximum LS values appear in the Atlantic basin associated with grasslands. The LSP maps presented in this study are supported by the findings of a previous study where OG and EOS estimates were compared to those of the pan-European phenological network at certain locations corresponding to numerous observations of deciduous tree plant species. Moreover, the spatio-temporal pattern of the OG and EOS produced close agreement with the dates of deciduous tree leaf unfolding and autumnal colouring, respectively (pseudo R-squared equal to 0.70 and 0.71 and root mean square error of six days (over 365 days)).", "author" : [ { "dropping-particle" : "", "family" : "Rodriguez-Galiano", "given" : "Victor", "non-dropping-particle" : "", "parse-names" : false, "suffix" : "" }, { "dropping-particle" : "", "family" : "Dash", "given" : "Jadunandan", "non-dropping-particle" : "", "parse-names" : false, "suffix" : "" }, { "dropping-particle" : "", "family" : "Atkinson", "given" : "Peter", "non-dropping-particle" : "", "parse-names" : false, "suffix" : "" } ], "container-title" : "Remote Sensing", "id" : "ITEM-2", "issue" : "7", "issued" : { "date-parts" : [ [ "2015" ] ] }, "page" : "9390-9409", "title" : "Characterising the Land Surface Phenology of Europe Using Decadal MERIS Data", "type" : "article-journal", "volume" : "7" }, "uris" : [ "http://www.mendeley.com/documents/?uuid=c2cad405-f5f7-4632-84e7-0b739e0faa1d" ] }, { "id" : "ITEM-3", "itemData" : { "DOI" : "10.1016/j.rse.2014.01.007", "ISBN" : "0034-4257", "ISSN" : "00344257", "abstract" : "The patchy and heterogeneous arrangement of vegetation in dryland areas complicates the extraction of phenological signals using existing remote sensing data. This study examined whether the phenological analysis of a range of dryland land cover classes would benefit from the availability of synthetic images at Landsat spatial resolution and MODIS time intervals. We assembled a series of 500. m MODIS and Landsat-5 TM datasets from April to November, 2005-2009, over a study site in central Arizona that encompasses diverse dryland vegetation classes along an elevation gradient of 2000. m. We applied the spatial and temporal adaptive reflectance fusion model (STARFM) to each MODIS image to create a time series of synthetic images at 30. m resolution. We subjected a subset of the synthetic imagery to a pixel-based regression analysis with temporally coincident Landsat images to analyze the effect of the underlying vegetation class on the accuracy of the STARFM results. To evaluate the usefulness of the increased spatial resolution compared to a MODIS product, we analyzed the variability of the date of peak greenness values of all 30. m. pixels within unmixed MODIS pixels. Finally, we examined differences in the temporal distributions of peak greenness extracted from both the Enhanced Vegetation Index (EVI) and Normalized Difference Vegetation Index (NDVI) synthetic imagery time series. Our results indicate that characteristics of the vegetation classes strongly influence STARFM algorithm performance, with Pearson correlation coefficient values ranging from 0.72 to 0.96 depending on the Landsat band and the land cover class. Responses in the near-infrared (NIR) spectrum yielded the lowest correlations, particularly for the Ponderosa Pine class. The phenological variability exhibited by each land cover class was dependent on the precipitation patterns of each growing season, but was sufficiently high to make the application of STARFM imagery at this scale uniformly beneficial. The peak greenness dates extracted from EVI and NDVI time series were temporally synchronized for the Grassland class but diverged for the classes of mixed woody and herbaceous vegetation types. ?? 2014 Elsevier Inc.", "author" : [ { "dropping-particle" : "", "family" : "Walker", "given" : "J. J.", "non-dropping-particle" : "", "parse-names" : false, "suffix" : "" }, { "dropping-particle" : "", "family" : "Beurs", "given" : "K. M.", "non-dropping-particle" : "de", "parse-names" : false, "suffix" : "" }, { "dropping-particle" : "", "family" : "Wynne", "given" : "R. H.", "non-dropping-particle" : "", "parse-names" : false, "suffix" : "" } ], "container-title" : "Remote Sensing of Environment", "id" : "ITEM-3", "issued" : { "date-parts" : [ [ "2014" ] ] }, "page" : "85-97", "publisher" : "Elsevier Inc.", "title" : "Dryland vegetation phenology across an elevation gradient in Arizona, USA, investigated with fused MODIS and landsat data", "type" : "article-journal", "volume" : "144" }, "uris" : [ "http://www.mendeley.com/documents/?uuid=0a28c1aa-9572-43b0-826f-e34b5a6244b0" ] }, { "id" : "ITEM-4", "itemData" : { "DOI" : "10.1016/S0168-1923(01)00233-7", "ISBN" : "4930314712", "ISSN" : "01681923", "author" : [ { "dropping-particle" : "", "family" : "Chmielewski", "given" : "Frank-M", "non-dropping-particle" : "", "parse-names" : false, "suffix" : "" }, { "dropping-particle" : "", "family" : "R\u00f6tzer", "given" : "Thomas", "non-dropping-particle" : "", "parse-names" : false, "suffix" : "" } ], "container-title" : "Agricultural and Forest Meteorology", "id" : "ITEM-4", "issue" : "2", "issued" : { "date-parts" : [ [ "2001", "6" ] ] }, "page" : "101-112", "title" : "Response of tree phenology to climate change across Europe", "type" : "article-journal", "volume" : "108" }, "uris" : [ "http://www.mendeley.com/documents/?uuid=1e8a12cf-ea83-4ead-b16e-3f754438e401" ] }, { "id" : "ITEM-5", "itemData" : { "DOI" : "10.1111/j.1365-2486.2006.01193.x", "ISBN" : "1365-2486", "ISSN" : "13541013", "PMID" : "1963", "abstract" : "Global climate change impacts can already be tracked in many physical and biological systems; in particular, terrestrial ecosystems provide a consistent picture of observed changes. One of the preferred indicators is phenology, the science of natural recurring events, as their recorded dates provide a high-temporal resolution of ongoing changes. Thus, numerous analyses have demonstrated an earlier onset of spring events for mid and higher latitudes and a lengthening of the growing season. However, published single-site or single-species studies are particularly open to suspicion of being biased towards predominantly reporting climate change-induced impacts. No comprehensive study or meta-analysis has so far examined the possible lack of evidence for changes or shifts at sites where no temperature change is observed. We used an enormous systematic phenological network data set of more than 125 000 observational series of 542 plant and 19 animal species in 21 European countries (1971\u20132000). Our results showed that 78% of all leafing, flowering and fruiting records advanced (30% significantly) and only 3% were significantly delayed, whereas the signal of leaf colouring/fall is ambiguous. We conclude that previously published results of phenological changes were not biased by reporting or publication predisposition: the average advance of spring/summer was 2.5 days decade1 in Europe. Our analysis of 254 mean national time series undoubtedly demonstrates that species' phenology is responsive to temperature of the preceding months (mean advance of spring/summer by 2.5 days\u00b0C1, delay of leaf colouring and fall by 1.0 day\u00b0C1). The pattern of observed change in spring efficiently matches measured national warming across 19 European countries (correlation coefficient r=\u22120.69, P&lt;0.001).", "author" : [ { "dropping-particle" : "", "family" : "Menzel", "given" : "Annette", "non-dropping-particle" : "", "parse-names" : false, "suffix" : "" }, { "dropping-particle" : "", "family" : "Sparks", "given" : "Tim H.", "non-dropping-particle" : "", "parse-names" : false, "suffix" : "" }, { "dropping-particle" : "", "family" : "Estrella", "given" : "Nicole", "non-dropping-particle" : "", "parse-names" : false, "suffix" : "" }, { "dropping-particle" : "", "family" : "Koch", "given" : "Elisabeth", "non-dropping-particle" : "", "parse-names" : false, "suffix" : "" }, { "dropping-particle" : "", "family" : "Aaasa", "given" : "Anto", "non-dropping-particle" : "", "parse-names" : false, "suffix" : "" }, { "dropping-particle" : "", "family" : "Ahas", "given" : "Rein", "non-dropping-particle" : "", "parse-names" : false, "suffix" : "" }, { "dropping-particle" : "", "family" : "Alm-K\u00fcbler", "given" : "Kerstin", "non-dropping-particle" : "", "parse-names" : false, "suffix" : "" }, { "dropping-particle" : "", "family" : "Bissolli", "given" : "Peter", "non-dropping-particle" : "", "parse-names" : false, "suffix" : "" }, { "dropping-particle" : "", "family" : "Braslavsk\u00e1", "given" : "Ol&amp;apos;ga", "non-dropping-particle" : "", "parse-names" : false, "suffix" : "" }, { "dropping-particle" : "", "family" : "Briede", "given" : "Agrita", "non-dropping-particle" : "", "parse-names" : false, "suffix" : "" }, { "dropping-particle" : "", "family" : "Chmielewski", "given" : "Frank M.", "non-dropping-particle" : "", "parse-names" : false, "suffix" : "" }, { "dropping-particle" : "", "family" : "Crepinsek", "given" : "Zalika", "non-dropping-particle" : "", "parse-names" : false, "suffix" : "" }, { "dropping-particle" : "", "family" : "Curnel", "given" : "Yannick", "non-dropping-particle" : "", "parse-names" : false, "suffix" : "" }, { "dropping-particle" : "", "family" : "Dahl", "given" : "\u00c5sl\u00f6g", "non-dropping-particle" : "", "parse-names" : false, "suffix" : "" }, { "dropping-particle" : "", "family" : "Defila", "given" : "Claudio", "non-dropping-particle" : "", "parse-names" : false, "suffix" : "" }, { "dropping-particle" : "", "family" : "Donnelly", "given" : "Alison", "non-dropping-particle" : "", "parse-names" : false, "suffix" : "" }, { "dropping-particle" : "", "family" : "Filella", "given" : "Yolanda", "non-dropping-particle" : "", "parse-names" : false, "suffix" : "" }, { "dropping-particle" : "", "family" : "Jatczak", "given" : "Katarzyna", "non-dropping-particle" : "", "parse-names" : false, "suffix" : "" }, { "dropping-particle" : "", "family" : "M\u00e5ge", "given" : "Finn", "non-dropping-particle" : "", "parse-names" : false, "suffix" : "" }, { "dropping-particle" : "", "family" : "Mestre", "given" : "Antonio", "non-dropping-particle" : "", "parse-names" : false, "suffix" : "" }, { "dropping-particle" : "", "family" : "Nordli", "given" : "\u00d8yvind", "non-dropping-particle" : "", "parse-names" : false, "suffix" : "" }, { "dropping-particle" : "", "family" : "Pe\u00f1uelas", "given" : "Josep", "non-dropping-particle" : "", "parse-names" : false, "suffix" : "" }, { "dropping-particle" : "", "family" : "Pirinen", "given" : "Pentti", "non-dropping-particle" : "", "parse-names" : false, "suffix" : "" }, { "dropping-particle" : "", "family" : "Remi\u0161ov\u00e1", "given" : "Viera", "non-dropping-particle" : "", "parse-names" : false, "suffix" : "" }, { "dropping-particle" : "", "family" : "Scheifinger", "given" : "Helfried", "non-dropping-particle" : "", "parse-names" : false, "suffix" : "" }, { "dropping-particle" : "", "family" : "Striz", "given" : "Martin", "non-dropping-particle" : "", "parse-names" : false, "suffix" : "" }, { "dropping-particle" : "", "family" : "Susnik", "given" : "Andreja", "non-dropping-particle" : "", "parse-names" : false, "suffix" : "" }, { "dropping-particle" : "", "family" : "Vliet", "given" : "Arnold J H", "non-dropping-particle" : "Van", "parse-names" : false, "suffix" : "" }, { "dropping-particle" : "", "family" : "Wielgolaski", "given" : "Frans Emil", "non-dropping-particle" : "", "parse-names" : false, "suffix" : "" }, { "dropping-particle" : "", "family" : "Zach", "given" : "Susanne", "non-dropping-particle" : "", "parse-names" : false, "suffix" : "" }, { "dropping-particle" : "", "family" : "Zust", "given" : "Ana", "non-dropping-particle" : "", "parse-names" : false, "suffix" : "" } ], "container-title" : "Global Change Biology", "id" : "ITEM-5", "issued" : { "date-parts" : [ [ "2006" ] ] }, "page" : "1969-1976", "title" : "European phenological response to climate change matches the warming pattern", "type" : "article-journal", "volume" : "12" }, "uris" : [ "http://www.mendeley.com/documents/?uuid=0f085163-fde4-487e-9b33-14de24cc78d1" ] }, { "id" : "ITEM-6", "itemData" : { "DOI" : "10.1111/j.1365-2486.2004.00784.x", "author" : [ { "dropping-particle" : "", "family" : "Zhang", "given" : "X", "non-dropping-particle" : "", "parse-names" : false, "suffix" : "" }, { "dropping-particle" : "", "family" : "Friedl", "given" : "M A", "non-dropping-particle" : "", "parse-names" : false, "suffix" : "" }, { "dropping-particle" : "", "family" : "Schaaf", "given" : "C. B.", "non-dropping-particle" : "", "parse-names" : false, "suffix" : "" }, { "dropping-particle" : "", "family" : "Strahler", "given" : "A. H.", "non-dropping-particle" : "", "parse-names" : false, "suffix" : "" } ], "container-title" : "Global Change Biology", "id" : "ITEM-6", "issued" : { "date-parts" : [ [ "2004" ] ] }, "page" : "1133-1145", "title" : "Climate controls on vegetation phenological patterns in northern mid\u2010and high latitudes inferred from MODIS data", "type" : "article-journal", "volume" : "10" }, "uris" : [ "http://www.mendeley.com/documents/?uuid=7ea71abf-e185-4dca-a071-6ae576f5b10e" ] }, { "id" : "ITEM-7", "itemData" : { "DOI" : "10.1016/j.gloplacha.2012.05.021", "ISBN" : "0921-8181", "ISSN" : "09218181", "abstract" : "Understanding feedbacks of ecosystem carbon sequestration to climate change is an urgent step in developing future ecosystem models. Using 187 site-years of flux data observed at 24 sites covering three plant functional types (i.e. evergreen forests (EF), deciduous forests (DF) and non-forest ecosystems (NF) (e.g., crop, grassland, wetland)) in North America, we present an analysis of both interannual and spatial relationships between annual net ecosystem production (NEP) and phenological indicators, including the flux-based carbon uptake period (CUP) and its transitions, degree-day-derived growing season length (GSL), and spring and autumn temperatures. Diverse responses were acquired between annul NEP and these indicators across PFTs. Forest ecosystems showed consistent patterns and sensitivities in the responses of annual NEP to CUP and its transitions both interannually and spatially. The NF ecosystems, on the contrary, exhibited different trends between interannual and spatial relationships. The impact of CUP onset on annual NEP in NF ecosystems was interannually negative but spatially positive. Generally, the GSL was observed to be a likely good indicator of annual NEP for all PFTs both interannually and spatially, although with relatively moderate correlations in NF sites. Both spring and autumn temperatures were positively correlated with annual NEP across sites while this potential was greatly reduced temporally with only negative impacts of autumn temperature on annual NEP in DF sites. Our analysis showed that DF ecosystems have the highest efficiency in accumulating NEP from warmer spring temperature and prolonged GSL, suggesting that future climate warming will favor deciduous species over evergreen species, and supporting the earlier observation that ecosystems with the greatest net carbon uptake have the longest GSL. \u00a9 2012 Elsevier B.V.", "author" : [ { "dropping-particle" : "", "family" : "Wu", "given" : "Chaoyang", "non-dropping-particle" : "", "parse-names" : false, "suffix" : "" }, { "dropping-particle" : "", "family" : "Gonsamo", "given" : "Alemu", "non-dropping-particle" : "", "parse-names" : false, "suffix" : "" }, { "dropping-particle" : "", "family" : "Chen", "given" : "Jing M.", "non-dropping-particle" : "", "parse-names" : false, "suffix" : "" }, { "dropping-particle" : "", "family" : "Kurz", "given" : "Werner a.", "non-dropping-particle" : "", "parse-names" : false, "suffix" : "" }, { "dropping-particle" : "", "family" : "Price", "given" : "David T.", "non-dropping-particle" : "", "parse-names" : false, "suffix" : "" }, { "dropping-particle" : "", "family" : "Lafleur", "given" : "Peter M.", "non-dropping-particle" : "", "parse-names" : false, "suffix" : "" }, { "dropping-particle" : "", "family" : "Jassal", "given" : "Rachhpal S.", "non-dropping-particle" : "", "parse-names" : false, "suffix" : "" }, { "dropping-particle" : "", "family" : "Dragoni", "given" : "Danilo", "non-dropping-particle" : "", "parse-names" : false, "suffix" : "" }, { "dropping-particle" : "", "family" : "Bohrer", "given" : "Gil", "non-dropping-particle" : "", "parse-names" : false, "suffix" : "" }, { "dropping-particle" : "", "family" : "Gough", "given" : "Christopher M.", "non-dropping-particle" : "", "parse-names" : false, "suffix" : "" }, { "dropping-particle" : "", "family" : "Verma", "given" : "Shashi B.", "non-dropping-particle" : "", "parse-names" : false, "suffix" : "" }, { "dropping-particle" : "", "family" : "Suyker", "given" : "Andrew E.", "non-dropping-particle" : "", "parse-names" : false, "suffix" : "" }, { "dropping-particle" : "", "family" : "Munger", "given" : "J. William", "non-dropping-particle" : "", "parse-names" : false, "suffix" : "" } ], "container-title" : "Global and Planetary Change", "id" : "ITEM-7", "issued" : { "date-parts" : [ [ "2012" ] ] }, "page" : "179-190", "title" : "Interannual and spatial impacts of phenological transitions, growing season length, and spring and autumn temperatures on carbon sequestration: A North America flux data synthesis", "type" : "article-journal", "volume" : "92-93" }, "uris" : [ "http://www.mendeley.com/documents/?uuid=eb60200a-66e3-4c3f-bcbe-f1f0cf7e73cc" ] }, { "id" : "ITEM-8", "itemData" : { "DOI" : "10.1016/j.rse.2013.11.020", "ISBN" : "0034-4257", "ISSN" : "00344257", "abstract" : "Trends in the start or end of growing season (SOS, EOS) of terrestrial vegetation reported previously as latitudinal averages limit the ability to investigate the effects of land cover change and species-wise conditioning on the presented vegetation phenology information. The current research provided more reliable estimates of the trends in the annual growth pattern of terrestrial vegetation occurring at latitudes greater than 45??N. 25years of satellite-derived Normalised Difference Vegetation Index (GIMMS NDVI) was used and reliable vegetated pixels were analysed to derive the SOS and EOS. The rate of change in SOS and EOS over 25years was estimated, aggregated and scrutinised at different measurement levels: a) vegetation type, b) percentage vegetative cover, c) core area, d) percentage forest cover loss, and e) latitude zones. The research presents renewed and detailed estimates of the trends in these phenology parameters in these strata. In the &gt;45??N zone, when only reliable pixels were considered, there was an advancement of -0.58daysyr-1 in SOS and a delay of +0.64daysyr-1 in EOS. For homogeneous vegetated areas (91-100% cover at 8km spatial resolution) the 55-65??N zone showed the maximum change with -1.07daysyr-1 advancement in SOS for needle leaved deciduous vegetation, and -1.06daysyr-1 delay in EOS for broad leaved deciduous vegetation. Overall, the increasing trend in EOS during senescence (September to November) was greater in magnitude than the decreasing trend in SOS during spring (March to May) and the change in EOS was more consistent and greater than that in SOS. ?? 2014 Elsevier Inc.", "author" : [ { "dropping-particle" : "", "family" : "Jeganathan", "given" : "C.", "non-dropping-particle" : "", "parse-names" : false, "suffix" : "" }, { "dropping-particle" : "", "family" : "Dash", "given" : "J.", "non-dropping-particle" : "", "parse-names" : false, "suffix" : "" }, { "dropping-particle" : "", "family" : "Atkinson", "given" : "P. M.", "non-dropping-particle" : "", "parse-names" : false, "suffix" : "" } ], "container-title" : "Remote Sensing of Environment", "id" : "ITEM-8", "issued" : { "date-parts" : [ [ "2014" ] ] }, "page" : "154-170", "publisher" : "Elsevier Inc.", "title" : "Remotely sensed trends in the phenology of northern high latitude terrestrial vegetation, controlling for land cover change and vegetation type", "type" : "article-journal", "volume" : "143" }, "uris" : [ "http://www.mendeley.com/documents/?uuid=ea7d6998-80ca-42c1-9315-105c5ea7b29e" ] } ], "mendeley" : { "formattedCitation" : "(Chmielewski &amp; R\u00f6tzer, 2001; Zhang &lt;i&gt;et al.&lt;/i&gt;, 2004; Menzel &lt;i&gt;et al.&lt;/i&gt;, 2006; Ganguly &lt;i&gt;et al.&lt;/i&gt;, 2010; Wu &lt;i&gt;et al.&lt;/i&gt;, 2012; Jeganathan &lt;i&gt;et al.&lt;/i&gt;, 2014; Walker &lt;i&gt;et al.&lt;/i&gt;, 2014; Rodriguez-Galiano &lt;i&gt;et al.&lt;/i&gt;, 2015a)", "plainTextFormattedCitation" : "(Chmielewski &amp; R\u00f6tzer, 2001; Zhang et al., 2004; Menzel et al., 2006; Ganguly et al., 2010; Wu et al., 2012; Jeganathan et al., 2014; Walker et al., 2014; Rodriguez-Galiano et al., 2015a)", "previouslyFormattedCitation" : "(Chmielewski &amp; R\u00f6tzer, 2001; Zhang &lt;i&gt;et al.&lt;/i&gt;, 2004; Menzel &lt;i&gt;et al.&lt;/i&gt;, 2006; Ganguly &lt;i&gt;et al.&lt;/i&gt;, 2010; Wu &lt;i&gt;et al.&lt;/i&gt;, 2012; Jeganathan &lt;i&gt;et al.&lt;/i&gt;, 2014; Walker &lt;i&gt;et al.&lt;/i&gt;, 2014; Rodriguez-Galiano &lt;i&gt;et al.&lt;/i&gt;, 2015a)" }, "properties" : {  }, "schema" : "https://github.com/citation-style-language/schema/raw/master/csl-citation.json" }</w:instrText>
      </w:r>
      <w:r w:rsidR="00C0382F" w:rsidRPr="00901882">
        <w:rPr>
          <w:rFonts w:ascii="Times New Roman" w:hAnsi="Times New Roman" w:cs="Times New Roman"/>
        </w:rPr>
        <w:fldChar w:fldCharType="separate"/>
      </w:r>
      <w:r w:rsidR="006D52EC" w:rsidRPr="00901882">
        <w:rPr>
          <w:rFonts w:ascii="Times New Roman" w:hAnsi="Times New Roman" w:cs="Times New Roman"/>
          <w:noProof/>
        </w:rPr>
        <w:t xml:space="preserve">(Chmielewski &amp; Rötzer, 2001; Zhang </w:t>
      </w:r>
      <w:r w:rsidR="006D52EC" w:rsidRPr="00901882">
        <w:rPr>
          <w:rFonts w:ascii="Times New Roman" w:hAnsi="Times New Roman" w:cs="Times New Roman"/>
          <w:i/>
          <w:noProof/>
        </w:rPr>
        <w:t>et al.</w:t>
      </w:r>
      <w:r w:rsidR="006D52EC" w:rsidRPr="00901882">
        <w:rPr>
          <w:rFonts w:ascii="Times New Roman" w:hAnsi="Times New Roman" w:cs="Times New Roman"/>
          <w:noProof/>
        </w:rPr>
        <w:t xml:space="preserve">, 2004; Menzel </w:t>
      </w:r>
      <w:r w:rsidR="006D52EC" w:rsidRPr="00901882">
        <w:rPr>
          <w:rFonts w:ascii="Times New Roman" w:hAnsi="Times New Roman" w:cs="Times New Roman"/>
          <w:i/>
          <w:noProof/>
        </w:rPr>
        <w:t>et al.</w:t>
      </w:r>
      <w:r w:rsidR="006D52EC" w:rsidRPr="00901882">
        <w:rPr>
          <w:rFonts w:ascii="Times New Roman" w:hAnsi="Times New Roman" w:cs="Times New Roman"/>
          <w:noProof/>
        </w:rPr>
        <w:t xml:space="preserve">, 2006; Ganguly </w:t>
      </w:r>
      <w:r w:rsidR="006D52EC" w:rsidRPr="00901882">
        <w:rPr>
          <w:rFonts w:ascii="Times New Roman" w:hAnsi="Times New Roman" w:cs="Times New Roman"/>
          <w:i/>
          <w:noProof/>
        </w:rPr>
        <w:t>et al.</w:t>
      </w:r>
      <w:r w:rsidR="006D52EC" w:rsidRPr="00901882">
        <w:rPr>
          <w:rFonts w:ascii="Times New Roman" w:hAnsi="Times New Roman" w:cs="Times New Roman"/>
          <w:noProof/>
        </w:rPr>
        <w:t xml:space="preserve">, 2010; Wu </w:t>
      </w:r>
      <w:r w:rsidR="006D52EC" w:rsidRPr="00901882">
        <w:rPr>
          <w:rFonts w:ascii="Times New Roman" w:hAnsi="Times New Roman" w:cs="Times New Roman"/>
          <w:i/>
          <w:noProof/>
        </w:rPr>
        <w:t>et al.</w:t>
      </w:r>
      <w:r w:rsidR="006D52EC" w:rsidRPr="00901882">
        <w:rPr>
          <w:rFonts w:ascii="Times New Roman" w:hAnsi="Times New Roman" w:cs="Times New Roman"/>
          <w:noProof/>
        </w:rPr>
        <w:t xml:space="preserve">, 2012; Jeganathan </w:t>
      </w:r>
      <w:r w:rsidR="006D52EC" w:rsidRPr="00901882">
        <w:rPr>
          <w:rFonts w:ascii="Times New Roman" w:hAnsi="Times New Roman" w:cs="Times New Roman"/>
          <w:i/>
          <w:noProof/>
        </w:rPr>
        <w:t>et al.</w:t>
      </w:r>
      <w:r w:rsidR="006D52EC" w:rsidRPr="00901882">
        <w:rPr>
          <w:rFonts w:ascii="Times New Roman" w:hAnsi="Times New Roman" w:cs="Times New Roman"/>
          <w:noProof/>
        </w:rPr>
        <w:t xml:space="preserve">, 2014; Walker </w:t>
      </w:r>
      <w:r w:rsidR="006D52EC" w:rsidRPr="00901882">
        <w:rPr>
          <w:rFonts w:ascii="Times New Roman" w:hAnsi="Times New Roman" w:cs="Times New Roman"/>
          <w:i/>
          <w:noProof/>
        </w:rPr>
        <w:t>et al.</w:t>
      </w:r>
      <w:r w:rsidR="006D52EC" w:rsidRPr="00901882">
        <w:rPr>
          <w:rFonts w:ascii="Times New Roman" w:hAnsi="Times New Roman" w:cs="Times New Roman"/>
          <w:noProof/>
        </w:rPr>
        <w:t xml:space="preserve">, 2014; Rodriguez-Galiano </w:t>
      </w:r>
      <w:r w:rsidR="006D52EC" w:rsidRPr="00901882">
        <w:rPr>
          <w:rFonts w:ascii="Times New Roman" w:hAnsi="Times New Roman" w:cs="Times New Roman"/>
          <w:i/>
          <w:noProof/>
        </w:rPr>
        <w:t>et al.</w:t>
      </w:r>
      <w:r w:rsidR="006D52EC" w:rsidRPr="00901882">
        <w:rPr>
          <w:rFonts w:ascii="Times New Roman" w:hAnsi="Times New Roman" w:cs="Times New Roman"/>
          <w:noProof/>
        </w:rPr>
        <w:t>, 2015a)</w:t>
      </w:r>
      <w:r w:rsidR="00C0382F" w:rsidRPr="00901882">
        <w:rPr>
          <w:rFonts w:ascii="Times New Roman" w:hAnsi="Times New Roman" w:cs="Times New Roman"/>
        </w:rPr>
        <w:fldChar w:fldCharType="end"/>
      </w:r>
      <w:r w:rsidR="000157F3" w:rsidRPr="00901882">
        <w:rPr>
          <w:rFonts w:ascii="Times New Roman" w:hAnsi="Times New Roman" w:cs="Times New Roman"/>
        </w:rPr>
        <w:t xml:space="preserve">. </w:t>
      </w:r>
      <w:r w:rsidR="00DE14BB" w:rsidRPr="00901882">
        <w:rPr>
          <w:rFonts w:ascii="Times New Roman" w:hAnsi="Times New Roman" w:cs="Times New Roman"/>
        </w:rPr>
        <w:t xml:space="preserve">There </w:t>
      </w:r>
      <w:r w:rsidR="00B662A8" w:rsidRPr="00901882">
        <w:rPr>
          <w:rFonts w:ascii="Times New Roman" w:hAnsi="Times New Roman" w:cs="Times New Roman"/>
        </w:rPr>
        <w:t xml:space="preserve">are </w:t>
      </w:r>
      <w:r w:rsidR="00DE14BB" w:rsidRPr="00901882">
        <w:rPr>
          <w:rFonts w:ascii="Times New Roman" w:hAnsi="Times New Roman" w:cs="Times New Roman"/>
        </w:rPr>
        <w:t xml:space="preserve">also robust ground-based observation networks in these regions. </w:t>
      </w:r>
      <w:r w:rsidR="00A315E0" w:rsidRPr="00901882">
        <w:rPr>
          <w:rFonts w:ascii="Times New Roman" w:hAnsi="Times New Roman" w:cs="Times New Roman"/>
        </w:rPr>
        <w:t xml:space="preserve">Examples of such networks are: </w:t>
      </w:r>
      <w:r w:rsidR="00DE14BB" w:rsidRPr="00901882">
        <w:rPr>
          <w:rFonts w:ascii="Times New Roman" w:hAnsi="Times New Roman" w:cs="Times New Roman"/>
        </w:rPr>
        <w:t xml:space="preserve">the </w:t>
      </w:r>
      <w:r w:rsidR="00DE14BB" w:rsidRPr="00901882">
        <w:rPr>
          <w:rFonts w:ascii="Times New Roman" w:hAnsi="Times New Roman" w:cs="Times New Roman"/>
        </w:rPr>
        <w:lastRenderedPageBreak/>
        <w:t>US National Phenology Network, the Woodland Trust, UK, International Phenological Gardens (IPG) in Europe and the</w:t>
      </w:r>
      <w:r w:rsidR="007E1380" w:rsidRPr="00901882">
        <w:rPr>
          <w:rFonts w:ascii="Times New Roman" w:hAnsi="Times New Roman" w:cs="Times New Roman"/>
        </w:rPr>
        <w:t xml:space="preserve"> </w:t>
      </w:r>
      <w:r w:rsidR="006A2591" w:rsidRPr="00901882">
        <w:rPr>
          <w:rFonts w:ascii="Times New Roman" w:hAnsi="Times New Roman" w:cs="Times New Roman"/>
        </w:rPr>
        <w:t xml:space="preserve">German phenological network </w:t>
      </w:r>
      <w:r w:rsidR="006A2591" w:rsidRPr="00901882">
        <w:rPr>
          <w:rFonts w:ascii="Times New Roman" w:hAnsi="Times New Roman" w:cs="Times New Roman"/>
        </w:rPr>
        <w:fldChar w:fldCharType="begin" w:fldLock="1"/>
      </w:r>
      <w:r w:rsidR="007447F3">
        <w:rPr>
          <w:rFonts w:ascii="Times New Roman" w:hAnsi="Times New Roman" w:cs="Times New Roman"/>
        </w:rPr>
        <w:instrText>ADDIN CSL_CITATION { "citationItems" : [ { "id" : "ITEM-1", "itemData" : { "DOI" : "10.1111/j.1365-2486.2010.02164.x", "ISBN" : "1354-1013", "ISSN" : "13541013", "abstract" : "Plant phenology is highly sensitive to changes in environmental conditions and can vary widely across landscapes. Current observation methods are either manual for small-scale, high precision measurements or by satellite remote sensing for large-scale, low spatial resolution measurement. The development of inexpensive approaches is necessary to advance large scale, high precision phenology monitoring. The use of publicly available, Internet-connected cameras, often associated with airports, national parks, and roadway conditions, for detecting and monitoring plant phenology at a continental scale can augment existing ground and satellite-based methodologies.We collected twice- daily images from over 1100 georeferenced public cameras across North America from February 2008 to 2009. Using a test subset of these cameras, we compared modeled spring \u2018green-up\u2019 with that from co-occurring remote sensing products. Although varying image exposure and color correction introduced noise to camera measurements, we were able to correlate spring green-up across North America with visual validation from images and detect a latitudinal trend. Public cameras had an equivalent or higher ability to detect spring compared with satellite-based data for corresponding locations, with fewer numbers of poor quality days, shorter continuous bad data days, and significantly lower errors of spring estimates. Manual image segmentation into deciduous, evergreen, and understory vegetation allowed detection of spring and fall onset for multiple vegetation types. Additional advantages of a public camera-based monitoring system include frequent image capture (subdaily) and the potential to detect quantitative responses to environmental changes in organisms, species, and communities. Public cameras represent a relatively untapped and freely available resource for supporting large-scale ecological and environmental monitoring.", "author" : [ { "dropping-particle" : "", "family" : "Graham", "given" : "Eric A.", "non-dropping-particle" : "", "parse-names" : false, "suffix" : "" }, { "dropping-particle" : "", "family" : "Riordan", "given" : "Erin C.", "non-dropping-particle" : "", "parse-names" : false, "suffix" : "" }, { "dropping-particle" : "", "family" : "Yuen", "given" : "Eric M.", "non-dropping-particle" : "", "parse-names" : false, "suffix" : "" }, { "dropping-particle" : "", "family" : "Estrin", "given" : "Deborah", "non-dropping-particle" : "", "parse-names" : false, "suffix" : "" }, { "dropping-particle" : "", "family" : "Rundel", "given" : "Philip W.", "non-dropping-particle" : "", "parse-names" : false, "suffix" : "" } ], "container-title" : "Global Change Biology", "id" : "ITEM-1", "issue" : "11", "issued" : { "date-parts" : [ [ "2010" ] ] }, "page" : "3014-3023", "title" : "Public Internet-connected cameras used as a cross-continental ground-based plant phenology monitoring system", "type" : "article-journal", "volume" : "16" }, "uris" : [ "http://www.mendeley.com/documents/?uuid=e4546406-8ad0-4b4a-aa6a-5b91d93e94f9" ] }, { "id" : "ITEM-2", "itemData" : { "DOI" : "10.1080/01431161.2010.542194", "ISSN" : "0143-1161", "author" : [ { "dropping-particle" : "", "family" : "Boyd", "given" : "Doreen S.", "non-dropping-particle" : "", "parse-names" : false, "suffix" : "" }, { "dropping-particle" : "", "family" : "Almond", "given" : "Samuel", "non-dropping-particle" : "", "parse-names" : false, "suffix" : "" }, { "dropping-particle" : "", "family" : "Dash", "given" : "Jadunandan", "non-dropping-particle" : "", "parse-names" : false, "suffix" : "" }, { "dropping-particle" : "", "family" : "Curran", "given" : "Paul J.", "non-dropping-particle" : "", "parse-names" : false, "suffix" : "" }, { "dropping-particle" : "", "family" : "Hill", "given" : "Ross A.", "non-dropping-particle" : "", "parse-names" : false, "suffix" : "" } ], "container-title" : "International Journal of Remote Sensing", "id" : "ITEM-2", "issue" : "23", "issued" : { "date-parts" : [ [ "2011", "12", "10" ] ] }, "page" : "8421-8447", "title" : "Phenology of vegetation in Southern England from Envisat MERIS terrestrial chlorophyll index (MTCI) data", "type" : "article-journal", "volume" : "32" }, "uris" : [ "http://www.mendeley.com/documents/?uuid=cd478bf0-246b-49df-b793-52885d11ed98" ] }, { "id" : "ITEM-3", "itemData" : { "DOI" : "10.5772/39197", "ISBN" : "978-953-51-0336-3", "author" : [ { "dropping-particle" : "", "family" : "Zhang", "given" : "Xiaoyang", "non-dropping-particle" : "", "parse-names" : false, "suffix" : "" }, { "dropping-particle" : "", "family" : "Friedl", "given" : "Ma", "non-dropping-particle" : "", "parse-names" : false, "suffix" : "" }, { "dropping-particle" : "", "family" : "Tan", "given" : "Bin", "non-dropping-particle" : "", "parse-names" : false, "suffix" : "" }, { "dropping-particle" : "", "family" : "Goldberg", "given" : "Md", "non-dropping-particle" : "", "parse-names" : false, "suffix" : "" }, { "dropping-particle" : "", "family" : "Yu", "given" : "Yunyue", "non-dropping-particle" : "", "parse-names" : false, "suffix" : "" } ], "container-title" : "Phenology and Climate Change", "id" : "ITEM-3", "issued" : { "date-parts" : [ [ "2012" ] ] }, "page" : "297-320", "title" : "Long-Term Detection of Global Vegetation Phenology from Satellite Instruments", "type" : "article-journal" }, "uris" : [ "http://www.mendeley.com/documents/?uuid=179c20fc-fa2f-4204-a2f6-35430be23e62" ] }, { "id" : "ITEM-4", "itemData" : { "DOI" : "10.1111/nph.12599", "ISSN" : "0028646X", "abstract" : "Keywords:\\n      climate change;cues;investment;local adaptation;phenology;plant ecology;plasticity;risk\\n      Summary\\n      Climate change has brought renewed interest in the study of plant phenology \u2013 the timing of life history events. Data on shifting phenologies with warming have accumulated rapidly, yet research has been comparatively slow to explain the diversity of phenological responses observed across latitudes, growing seasons and species. Here, we outline recent efforts to synthesize perspectives on plant phenology across the fields of ecology, climate science and evolution. We highlight three major axes that vary among these disciplines: relative focus on abiotic versus biotic drivers of phenology, on plastic versus genetic drivers of intraspecific variation, and on cross-species versus autecological approaches. Recent interdisciplinary efforts, building on data covering diverse species and climate space, have found a greater role of temperature in controlling phenology at higher latitudes and for early-flowering species in temperate systems. These efforts have also made progress in understanding the tremendous diversity of responses across species by incorporating evolutionary relatedness, and linking phenological flexibility to invasions and plant performance. Future research with a focus on data collection in areas outside the temperate mid-latitudes and across species' ranges, alongside better integration of how risk and investment shape plant phenology, offers promise for further progress.", "author" : [ { "dropping-particle" : "", "family" : "Wolkovich", "given" : "Elizabeth M.", "non-dropping-particle" : "", "parse-names" : false, "suffix" : "" }, { "dropping-particle" : "", "family" : "Cook", "given" : "Benjamin I.", "non-dropping-particle" : "", "parse-names" : false, "suffix" : "" }, { "dropping-particle" : "", "family" : "Davies", "given" : "T. Jonathan", "non-dropping-particle" : "", "parse-names" : false, "suffix" : "" } ], "container-title" : "New Phytologist", "id" : "ITEM-4", "issued" : { "date-parts" : [ [ "2014" ] ] }, "page" : "1156-1162", "title" : "Progress towards an interdisciplinary science of plant phenology: Building predictions across space, time and species diversity", "type" : "article-journal", "volume" : "201" }, "uris" : [ "http://www.mendeley.com/documents/?uuid=07b0d8d1-4055-4e41-b0cf-ee6240e62919" ] }, { "id" : "ITEM-5", "itemData" : { "author" : [ { "dropping-particle" : "", "family" : "Menzel", "given" : "A", "non-dropping-particle" : "", "parse-names" : false, "suffix" : "" } ], "container-title" : "Phenology: An integrative environmental science", "id" : "ITEM-5", "issued" : { "date-parts" : [ [ "2013" ] ] }, "page" : "335-350", "publisher" : "Springer, Dordrecht", "title" : "Plant phenological \u201cfingerprints\u201d", "type" : "chapter" }, "uris" : [ "http://www.mendeley.com/documents/?uuid=9b5cb5c9-b3d7-461d-b5fb-d74bb10e3955" ] }, { "id" : "ITEM-6", "itemData" : { "DOI" : "10.1016/S0168-1923(03)00161-8", "ISBN" : "0168-1923", "ISSN" : "01681923", "abstract" : "Distinct changes in air temperature since the end of the 1980s have led to clear responses in plant phenology in many parts of the world. In Germany phenological phases of the natural vegetation as well as of fruit trees and field crops have advanced clearly in the last decade of the 20th century. The strongest shift in plant development occurred for the very early spring phases. The late spring phases and summer phases reacted also to the increased temperatures, but they usually show lower trends. Until now the changes in plant development are still moderate, so that no strong impacts on yield formation processes were observed. But further climate changes will probably increase the effect on plants, so that in the future stronger impacts on crop yields are likely. \u00a9 2003 Elsevier B.V. All rights reserved.", "author" : [ { "dropping-particle" : "", "family" : "Chmielewski", "given" : "Frank M.", "non-dropping-particle" : "", "parse-names" : false, "suffix" : "" }, { "dropping-particle" : "", "family" : "M\u00fcller", "given" : "Antje", "non-dropping-particle" : "", "parse-names" : false, "suffix" : "" }, { "dropping-particle" : "", "family" : "Bruns", "given" : "Ekko", "non-dropping-particle" : "", "parse-names" : false, "suffix" : "" } ], "container-title" : "Agricultural and Forest Meteorology", "id" : "ITEM-6", "issued" : { "date-parts" : [ [ "2004" ] ] }, "page" : "69-78", "title" : "Climate changes and trends in phenology of fruit trees and field crops in Germany, 1961-2000", "type" : "article-journal", "volume" : "121" }, "uris" : [ "http://www.mendeley.com/documents/?uuid=6681cc18-a8de-4d98-a25c-efcd7be144f4" ] } ], "mendeley" : { "formattedCitation" : "(Chmielewski &lt;i&gt;et al.&lt;/i&gt;, 2004; Graham &lt;i&gt;et al.&lt;/i&gt;, 2010; Boyd &lt;i&gt;et al.&lt;/i&gt;, 2011; Zhang &lt;i&gt;et al.&lt;/i&gt;, 2012; Menzel, 2013; Wolkovich &lt;i&gt;et al.&lt;/i&gt;, 2014)", "plainTextFormattedCitation" : "(Chmielewski et al., 2004; Graham et al., 2010; Boyd et al., 2011; Zhang et al., 2012; Menzel, 2013; Wolkovich et al., 2014)", "previouslyFormattedCitation" : "(Chmielewski &lt;i&gt;et al.&lt;/i&gt;, 2004; Graham &lt;i&gt;et al.&lt;/i&gt;, 2010; Boyd &lt;i&gt;et al.&lt;/i&gt;, 2011; Zhang &lt;i&gt;et al.&lt;/i&gt;, 2012; Menzel, 2013; Wolkovich &lt;i&gt;et al.&lt;/i&gt;, 2014)" }, "properties" : {  }, "schema" : "https://github.com/citation-style-language/schema/raw/master/csl-citation.json" }</w:instrText>
      </w:r>
      <w:r w:rsidR="006A2591" w:rsidRPr="00901882">
        <w:rPr>
          <w:rFonts w:ascii="Times New Roman" w:hAnsi="Times New Roman" w:cs="Times New Roman"/>
        </w:rPr>
        <w:fldChar w:fldCharType="separate"/>
      </w:r>
      <w:r w:rsidR="006D52EC" w:rsidRPr="00901882">
        <w:rPr>
          <w:rFonts w:ascii="Times New Roman" w:hAnsi="Times New Roman" w:cs="Times New Roman"/>
          <w:noProof/>
          <w:lang w:val="fr-FR"/>
        </w:rPr>
        <w:t xml:space="preserve">(Chmielewski </w:t>
      </w:r>
      <w:r w:rsidR="006D52EC" w:rsidRPr="00901882">
        <w:rPr>
          <w:rFonts w:ascii="Times New Roman" w:hAnsi="Times New Roman" w:cs="Times New Roman"/>
          <w:i/>
          <w:noProof/>
          <w:lang w:val="fr-FR"/>
        </w:rPr>
        <w:t>et al.</w:t>
      </w:r>
      <w:r w:rsidR="006D52EC" w:rsidRPr="00901882">
        <w:rPr>
          <w:rFonts w:ascii="Times New Roman" w:hAnsi="Times New Roman" w:cs="Times New Roman"/>
          <w:noProof/>
          <w:lang w:val="fr-FR"/>
        </w:rPr>
        <w:t xml:space="preserve">, 2004; Graham </w:t>
      </w:r>
      <w:r w:rsidR="006D52EC" w:rsidRPr="00901882">
        <w:rPr>
          <w:rFonts w:ascii="Times New Roman" w:hAnsi="Times New Roman" w:cs="Times New Roman"/>
          <w:i/>
          <w:noProof/>
          <w:lang w:val="fr-FR"/>
        </w:rPr>
        <w:t>et al.</w:t>
      </w:r>
      <w:r w:rsidR="006D52EC" w:rsidRPr="00901882">
        <w:rPr>
          <w:rFonts w:ascii="Times New Roman" w:hAnsi="Times New Roman" w:cs="Times New Roman"/>
          <w:noProof/>
          <w:lang w:val="fr-FR"/>
        </w:rPr>
        <w:t xml:space="preserve">, 2010; Boyd </w:t>
      </w:r>
      <w:r w:rsidR="006D52EC" w:rsidRPr="00901882">
        <w:rPr>
          <w:rFonts w:ascii="Times New Roman" w:hAnsi="Times New Roman" w:cs="Times New Roman"/>
          <w:i/>
          <w:noProof/>
          <w:lang w:val="fr-FR"/>
        </w:rPr>
        <w:t>et al.</w:t>
      </w:r>
      <w:r w:rsidR="006D52EC" w:rsidRPr="00901882">
        <w:rPr>
          <w:rFonts w:ascii="Times New Roman" w:hAnsi="Times New Roman" w:cs="Times New Roman"/>
          <w:noProof/>
          <w:lang w:val="fr-FR"/>
        </w:rPr>
        <w:t xml:space="preserve">, 2011; Zhang </w:t>
      </w:r>
      <w:r w:rsidR="006D52EC" w:rsidRPr="00901882">
        <w:rPr>
          <w:rFonts w:ascii="Times New Roman" w:hAnsi="Times New Roman" w:cs="Times New Roman"/>
          <w:i/>
          <w:noProof/>
          <w:lang w:val="fr-FR"/>
        </w:rPr>
        <w:t>et al.</w:t>
      </w:r>
      <w:r w:rsidR="006D52EC" w:rsidRPr="00901882">
        <w:rPr>
          <w:rFonts w:ascii="Times New Roman" w:hAnsi="Times New Roman" w:cs="Times New Roman"/>
          <w:noProof/>
          <w:lang w:val="fr-FR"/>
        </w:rPr>
        <w:t xml:space="preserve">, 2012; Menzel, 2013; Wolkovich </w:t>
      </w:r>
      <w:r w:rsidR="006D52EC" w:rsidRPr="00901882">
        <w:rPr>
          <w:rFonts w:ascii="Times New Roman" w:hAnsi="Times New Roman" w:cs="Times New Roman"/>
          <w:i/>
          <w:noProof/>
          <w:lang w:val="fr-FR"/>
        </w:rPr>
        <w:t>et al.</w:t>
      </w:r>
      <w:r w:rsidR="006D52EC" w:rsidRPr="00901882">
        <w:rPr>
          <w:rFonts w:ascii="Times New Roman" w:hAnsi="Times New Roman" w:cs="Times New Roman"/>
          <w:noProof/>
          <w:lang w:val="fr-FR"/>
        </w:rPr>
        <w:t>, 2014)</w:t>
      </w:r>
      <w:r w:rsidR="006A2591" w:rsidRPr="00901882">
        <w:rPr>
          <w:rFonts w:ascii="Times New Roman" w:hAnsi="Times New Roman" w:cs="Times New Roman"/>
        </w:rPr>
        <w:fldChar w:fldCharType="end"/>
      </w:r>
      <w:r w:rsidR="006A2591" w:rsidRPr="00901882">
        <w:rPr>
          <w:rFonts w:ascii="Times New Roman" w:hAnsi="Times New Roman" w:cs="Times New Roman"/>
          <w:lang w:val="fr-FR"/>
        </w:rPr>
        <w:t xml:space="preserve">. </w:t>
      </w:r>
    </w:p>
    <w:p w14:paraId="27DCB424" w14:textId="77777777" w:rsidR="00AB2380" w:rsidRPr="00901882" w:rsidRDefault="00AB2380" w:rsidP="0000002A">
      <w:pPr>
        <w:spacing w:after="0" w:line="480" w:lineRule="auto"/>
        <w:rPr>
          <w:rFonts w:ascii="Times New Roman" w:hAnsi="Times New Roman" w:cs="Times New Roman"/>
          <w:lang w:val="fr-FR"/>
        </w:rPr>
      </w:pPr>
    </w:p>
    <w:p w14:paraId="3A98B062" w14:textId="0AEA982A" w:rsidR="00FA15EF" w:rsidRPr="00901882" w:rsidRDefault="004706F1" w:rsidP="0000002A">
      <w:pPr>
        <w:spacing w:after="0" w:line="480" w:lineRule="auto"/>
        <w:rPr>
          <w:rFonts w:ascii="Times New Roman" w:hAnsi="Times New Roman" w:cs="Times New Roman"/>
        </w:rPr>
      </w:pPr>
      <w:r w:rsidRPr="00901882">
        <w:rPr>
          <w:rFonts w:ascii="Times New Roman" w:hAnsi="Times New Roman" w:cs="Times New Roman"/>
        </w:rPr>
        <w:t xml:space="preserve">In </w:t>
      </w:r>
      <w:r w:rsidR="00294305" w:rsidRPr="00901882">
        <w:rPr>
          <w:rFonts w:ascii="Times New Roman" w:hAnsi="Times New Roman" w:cs="Times New Roman"/>
        </w:rPr>
        <w:t xml:space="preserve">Africa, </w:t>
      </w:r>
      <w:r w:rsidR="00542F1A" w:rsidRPr="00901882">
        <w:rPr>
          <w:rFonts w:ascii="Times New Roman" w:hAnsi="Times New Roman" w:cs="Times New Roman"/>
        </w:rPr>
        <w:t>there have also been several phenological studies, both ground-based and satellite-based</w:t>
      </w:r>
      <w:r w:rsidR="00C45290" w:rsidRPr="00901882">
        <w:rPr>
          <w:rFonts w:ascii="Times New Roman" w:hAnsi="Times New Roman" w:cs="Times New Roman"/>
        </w:rPr>
        <w:t xml:space="preserve"> </w:t>
      </w:r>
      <w:r w:rsidR="00C45290" w:rsidRPr="00901882">
        <w:rPr>
          <w:rFonts w:ascii="Times New Roman" w:hAnsi="Times New Roman" w:cs="Times New Roman"/>
        </w:rPr>
        <w:fldChar w:fldCharType="begin" w:fldLock="1"/>
      </w:r>
      <w:r w:rsidR="007447F3">
        <w:rPr>
          <w:rFonts w:ascii="Times New Roman" w:hAnsi="Times New Roman" w:cs="Times New Roman"/>
        </w:rPr>
        <w:instrText>ADDIN CSL_CITATION { "citationItems" : [ { "id" : "ITEM-1", "itemData" : { "DOI" : "10.1016/j.ecoinf.2016.05.004", "ISSN" : "15749541", "author" : [ { "dropping-particle" : "", "family" : "Adole", "given" : "Tracy", "non-dropping-particle" : "", "parse-names" : false, "suffix" : "" }, { "dropping-particle" : "", "family" : "Dash", "given" : "Jadu", "non-dropping-particle" : "", "parse-names" : false, "suffix" : "" }, { "dropping-particle" : "", "family" : "Atkinson", "given" : "Peter M.", "non-dropping-particle" : "", "parse-names" : false, "suffix" : "" } ], "container-title" : "Ecological Informatics", "id" : "ITEM-1", "issued" : { "date-parts" : [ [ "2016" ] ] }, "page" : "117-128", "publisher" : "Elsevier B.V.", "title" : "A systematic review of vegetation phenology in Africa", "type" : "article-journal", "volume" : "34" }, "uris" : [ "http://www.mendeley.com/documents/?uuid=17bad18b-fb50-4817-a713-154f6d45fc1c" ] } ], "mendeley" : { "formattedCitation" : "(Adole &lt;i&gt;et al.&lt;/i&gt;, 2016)", "plainTextFormattedCitation" : "(Adole et al., 2016)", "previouslyFormattedCitation" : "(Adole &lt;i&gt;et al.&lt;/i&gt;, 2016)" }, "properties" : {  }, "schema" : "https://github.com/citation-style-language/schema/raw/master/csl-citation.json" }</w:instrText>
      </w:r>
      <w:r w:rsidR="00C45290" w:rsidRPr="00901882">
        <w:rPr>
          <w:rFonts w:ascii="Times New Roman" w:hAnsi="Times New Roman" w:cs="Times New Roman"/>
        </w:rPr>
        <w:fldChar w:fldCharType="separate"/>
      </w:r>
      <w:r w:rsidR="006D52EC" w:rsidRPr="00901882">
        <w:rPr>
          <w:rFonts w:ascii="Times New Roman" w:hAnsi="Times New Roman" w:cs="Times New Roman"/>
          <w:noProof/>
        </w:rPr>
        <w:t xml:space="preserve">(Adole </w:t>
      </w:r>
      <w:r w:rsidR="006D52EC" w:rsidRPr="00901882">
        <w:rPr>
          <w:rFonts w:ascii="Times New Roman" w:hAnsi="Times New Roman" w:cs="Times New Roman"/>
          <w:i/>
          <w:noProof/>
        </w:rPr>
        <w:t>et al.</w:t>
      </w:r>
      <w:r w:rsidR="006D52EC" w:rsidRPr="00901882">
        <w:rPr>
          <w:rFonts w:ascii="Times New Roman" w:hAnsi="Times New Roman" w:cs="Times New Roman"/>
          <w:noProof/>
        </w:rPr>
        <w:t>, 2016)</w:t>
      </w:r>
      <w:r w:rsidR="00C45290" w:rsidRPr="00901882">
        <w:rPr>
          <w:rFonts w:ascii="Times New Roman" w:hAnsi="Times New Roman" w:cs="Times New Roman"/>
        </w:rPr>
        <w:fldChar w:fldCharType="end"/>
      </w:r>
      <w:r w:rsidR="00542F1A" w:rsidRPr="00901882">
        <w:rPr>
          <w:rFonts w:ascii="Times New Roman" w:hAnsi="Times New Roman" w:cs="Times New Roman"/>
        </w:rPr>
        <w:t>. However, despite be</w:t>
      </w:r>
      <w:r w:rsidR="00AB2380" w:rsidRPr="00901882">
        <w:rPr>
          <w:rFonts w:ascii="Times New Roman" w:hAnsi="Times New Roman" w:cs="Times New Roman"/>
        </w:rPr>
        <w:t>ing</w:t>
      </w:r>
      <w:r w:rsidR="00542F1A" w:rsidRPr="00901882">
        <w:rPr>
          <w:rFonts w:ascii="Times New Roman" w:hAnsi="Times New Roman" w:cs="Times New Roman"/>
        </w:rPr>
        <w:t xml:space="preserve"> home to 17% of the </w:t>
      </w:r>
      <w:r w:rsidR="00B662A8" w:rsidRPr="00901882">
        <w:rPr>
          <w:rFonts w:ascii="Times New Roman" w:hAnsi="Times New Roman" w:cs="Times New Roman"/>
        </w:rPr>
        <w:t xml:space="preserve">world’s </w:t>
      </w:r>
      <w:r w:rsidR="00542F1A" w:rsidRPr="00901882">
        <w:rPr>
          <w:rFonts w:ascii="Times New Roman" w:hAnsi="Times New Roman" w:cs="Times New Roman"/>
        </w:rPr>
        <w:t xml:space="preserve">forest cover </w:t>
      </w:r>
      <w:r w:rsidR="00542F1A" w:rsidRPr="00901882">
        <w:rPr>
          <w:rFonts w:ascii="Times New Roman" w:hAnsi="Times New Roman" w:cs="Times New Roman"/>
        </w:rPr>
        <w:fldChar w:fldCharType="begin" w:fldLock="1"/>
      </w:r>
      <w:r w:rsidR="007447F3">
        <w:rPr>
          <w:rFonts w:ascii="Times New Roman" w:hAnsi="Times New Roman" w:cs="Times New Roman"/>
        </w:rPr>
        <w:instrText>ADDIN CSL_CITATION { "citationItems" : [ { "id" : "ITEM-1", "itemData" : { "DOI" : "ISBN 978-92-5-106654-6", "ISBN" : "978-92-5-106654-6", "abstract" : "According to FAO figures, some 13 million ha of forests worldwide are lost every year, almost entirely in the tropics. Deforestation remains high in Africa, Latin America and Southeast Asia.", "author" : [ { "dropping-particle" : "", "family" : "Food and Agriculture Organization of the United Nations", "given" : "", "non-dropping-particle" : "", "parse-names" : false, "suffix" : "" } ], "container-title" : "Food and Agriculture Organization of the United Nations", "id" : "ITEM-1", "issued" : { "date-parts" : [ [ "2010" ] ] }, "number-of-pages" : "350 pp.", "publisher-place" : "Rome, Italy", "title" : "Global forest resources assessment 2010: Main report", "type" : "report", "volume" : "147" }, "uris" : [ "http://www.mendeley.com/documents/?uuid=4dbaa635-b561-4faf-9a12-34221838e2df" ] } ], "mendeley" : { "formattedCitation" : "(Food and Agriculture Organization of the United Nations, 2010)", "plainTextFormattedCitation" : "(Food and Agriculture Organization of the United Nations, 2010)", "previouslyFormattedCitation" : "(Food and Agriculture Organization of the United Nations, 2010)" }, "properties" : {  }, "schema" : "https://github.com/citation-style-language/schema/raw/master/csl-citation.json" }</w:instrText>
      </w:r>
      <w:r w:rsidR="00542F1A" w:rsidRPr="00901882">
        <w:rPr>
          <w:rFonts w:ascii="Times New Roman" w:hAnsi="Times New Roman" w:cs="Times New Roman"/>
        </w:rPr>
        <w:fldChar w:fldCharType="separate"/>
      </w:r>
      <w:r w:rsidR="0005278C" w:rsidRPr="00901882">
        <w:rPr>
          <w:rFonts w:ascii="Times New Roman" w:hAnsi="Times New Roman" w:cs="Times New Roman"/>
          <w:noProof/>
        </w:rPr>
        <w:t>(Food and Agriculture Organization of the United Nations, 2010)</w:t>
      </w:r>
      <w:r w:rsidR="00542F1A" w:rsidRPr="00901882">
        <w:rPr>
          <w:rFonts w:ascii="Times New Roman" w:hAnsi="Times New Roman" w:cs="Times New Roman"/>
        </w:rPr>
        <w:fldChar w:fldCharType="end"/>
      </w:r>
      <w:r w:rsidR="00542F1A" w:rsidRPr="00901882">
        <w:rPr>
          <w:rFonts w:ascii="Times New Roman" w:hAnsi="Times New Roman" w:cs="Times New Roman"/>
        </w:rPr>
        <w:t xml:space="preserve">, approximately 12% of </w:t>
      </w:r>
      <w:r w:rsidR="00AB2380" w:rsidRPr="00901882">
        <w:rPr>
          <w:rFonts w:ascii="Times New Roman" w:hAnsi="Times New Roman" w:cs="Times New Roman"/>
        </w:rPr>
        <w:t xml:space="preserve">the world’s </w:t>
      </w:r>
      <w:r w:rsidR="00542F1A" w:rsidRPr="00901882">
        <w:rPr>
          <w:rFonts w:ascii="Times New Roman" w:hAnsi="Times New Roman" w:cs="Times New Roman"/>
        </w:rPr>
        <w:t xml:space="preserve">tropical mangroves </w:t>
      </w:r>
      <w:r w:rsidR="00542F1A" w:rsidRPr="00901882">
        <w:rPr>
          <w:rFonts w:ascii="Times New Roman" w:hAnsi="Times New Roman" w:cs="Times New Roman"/>
        </w:rPr>
        <w:fldChar w:fldCharType="begin" w:fldLock="1"/>
      </w:r>
      <w:r w:rsidR="007447F3">
        <w:rPr>
          <w:rFonts w:ascii="Times New Roman" w:hAnsi="Times New Roman" w:cs="Times New Roman"/>
        </w:rPr>
        <w:instrText>ADDIN CSL_CITATION { "citationItems" : [ { "id" : "ITEM-1", "itemData" : { "DOI" : "10.1038/ngeo1123", "ISSN" : "1752-0894", "author" : [ { "dropping-particle" : "", "family" : "Donato", "given" : "Daniel C.", "non-dropping-particle" : "", "parse-names" : false, "suffix" : "" }, { "dropping-particle" : "", "family" : "Kauffman", "given" : "J. Boone", "non-dropping-particle" : "", "parse-names" : false, "suffix" : "" }, { "dropping-particle" : "", "family" : "Murdiyarso", "given" : "Daniel", "non-dropping-particle" : "", "parse-names" : false, "suffix" : "" }, { "dropping-particle" : "", "family" : "Kurnianto", "given" : "Sofyan", "non-dropping-particle" : "", "parse-names" : false, "suffix" : "" }, { "dropping-particle" : "", "family" : "Stidham", "given" : "Melanie", "non-dropping-particle" : "", "parse-names" : false, "suffix" : "" }, { "dropping-particle" : "", "family" : "Kanninen", "given" : "Markku", "non-dropping-particle" : "", "parse-names" : false, "suffix" : "" } ], "container-title" : "Nature Geoscience", "id" : "ITEM-1", "issue" : "5", "issued" : { "date-parts" : [ [ "2011", "4", "3" ] ] }, "page" : "293-297", "publisher" : "Nature Publishing Group", "title" : "Mangroves among the most carbon-rich forests in the tropics", "title-short" : "Nature Geosci", "type" : "article-journal", "volume" : "4" }, "uris" : [ "http://www.mendeley.com/documents/?uuid=5a8530ba-61fe-4697-bf46-b2c6bbf27540" ] }, { "id" : "ITEM-2", "itemData" : { "DOI" : "10.1111/j.1466-8238.2010.00584.x", "ISSN" : "1466822X", "author" : [ { "dropping-particle" : "", "family" : "Giri", "given" : "C.", "non-dropping-particle" : "", "parse-names" : false, "suffix" : "" }, { "dropping-particle" : "", "family" : "Ochieng", "given" : "E.", "non-dropping-particle" : "", "parse-names" : false, "suffix" : "" }, { "dropping-particle" : "", "family" : "Tieszen", "given" : "L. L.", "non-dropping-particle" : "", "parse-names" : false, "suffix" : "" }, { "dropping-particle" : "", "family" : "Zhu", "given" : "Z.", "non-dropping-particle" : "", "parse-names" : false, "suffix" : "" }, { "dropping-particle" : "", "family" : "Singh", "given" : "A.", "non-dropping-particle" : "", "parse-names" : false, "suffix" : "" }, { "dropping-particle" : "", "family" : "Loveland", "given" : "T.", "non-dropping-particle" : "", "parse-names" : false, "suffix" : "" }, { "dropping-particle" : "", "family" : "Masek", "given" : "J.", "non-dropping-particle" : "", "parse-names" : false, "suffix" : "" }, { "dropping-particle" : "", "family" : "Duke", "given" : "N.", "non-dropping-particle" : "", "parse-names" : false, "suffix" : "" } ], "container-title" : "Global Ecology and Biogeography", "id" : "ITEM-2", "issue" : "1", "issued" : { "date-parts" : [ [ "2010", "1", "17" ] ] }, "page" : "154-159", "title" : "Status and distribution of mangrove forests of the world using earth observation satellite data", "type" : "article-journal", "volume" : "20" }, "uris" : [ "http://www.mendeley.com/documents/?uuid=fa289514-6909-4d11-8509-6f7b12e594a3" ] } ], "mendeley" : { "formattedCitation" : "(Giri &lt;i&gt;et al.&lt;/i&gt;, 2010; Donato &lt;i&gt;et al.&lt;/i&gt;, 2011)", "plainTextFormattedCitation" : "(Giri et al., 2010; Donato et al., 2011)", "previouslyFormattedCitation" : "(Giri &lt;i&gt;et al.&lt;/i&gt;, 2010; Donato &lt;i&gt;et al.&lt;/i&gt;, 2011)" }, "properties" : {  }, "schema" : "https://github.com/citation-style-language/schema/raw/master/csl-citation.json" }</w:instrText>
      </w:r>
      <w:r w:rsidR="00542F1A" w:rsidRPr="00901882">
        <w:rPr>
          <w:rFonts w:ascii="Times New Roman" w:hAnsi="Times New Roman" w:cs="Times New Roman"/>
        </w:rPr>
        <w:fldChar w:fldCharType="separate"/>
      </w:r>
      <w:r w:rsidR="006D52EC" w:rsidRPr="00901882">
        <w:rPr>
          <w:rFonts w:ascii="Times New Roman" w:hAnsi="Times New Roman" w:cs="Times New Roman"/>
          <w:noProof/>
        </w:rPr>
        <w:t xml:space="preserve">(Giri </w:t>
      </w:r>
      <w:r w:rsidR="006D52EC" w:rsidRPr="00901882">
        <w:rPr>
          <w:rFonts w:ascii="Times New Roman" w:hAnsi="Times New Roman" w:cs="Times New Roman"/>
          <w:i/>
          <w:noProof/>
        </w:rPr>
        <w:t>et al.</w:t>
      </w:r>
      <w:r w:rsidR="006D52EC" w:rsidRPr="00901882">
        <w:rPr>
          <w:rFonts w:ascii="Times New Roman" w:hAnsi="Times New Roman" w:cs="Times New Roman"/>
          <w:noProof/>
        </w:rPr>
        <w:t xml:space="preserve">, 2010; Donato </w:t>
      </w:r>
      <w:r w:rsidR="006D52EC" w:rsidRPr="00901882">
        <w:rPr>
          <w:rFonts w:ascii="Times New Roman" w:hAnsi="Times New Roman" w:cs="Times New Roman"/>
          <w:i/>
          <w:noProof/>
        </w:rPr>
        <w:t>et al.</w:t>
      </w:r>
      <w:r w:rsidR="006D52EC" w:rsidRPr="00901882">
        <w:rPr>
          <w:rFonts w:ascii="Times New Roman" w:hAnsi="Times New Roman" w:cs="Times New Roman"/>
          <w:noProof/>
        </w:rPr>
        <w:t>, 2011)</w:t>
      </w:r>
      <w:r w:rsidR="00542F1A" w:rsidRPr="00901882">
        <w:rPr>
          <w:rFonts w:ascii="Times New Roman" w:hAnsi="Times New Roman" w:cs="Times New Roman"/>
        </w:rPr>
        <w:fldChar w:fldCharType="end"/>
      </w:r>
      <w:r w:rsidR="00542F1A" w:rsidRPr="00901882">
        <w:rPr>
          <w:rFonts w:ascii="Times New Roman" w:hAnsi="Times New Roman" w:cs="Times New Roman"/>
        </w:rPr>
        <w:t xml:space="preserve">, and with a diverse range of vegetation types </w:t>
      </w:r>
      <w:r w:rsidR="00FC738B" w:rsidRPr="00901882">
        <w:rPr>
          <w:rFonts w:ascii="Times New Roman" w:hAnsi="Times New Roman" w:cs="Times New Roman"/>
        </w:rPr>
        <w:t>(Figure 1),</w:t>
      </w:r>
      <w:r w:rsidR="00542F1A" w:rsidRPr="00901882">
        <w:rPr>
          <w:rFonts w:ascii="Times New Roman" w:hAnsi="Times New Roman" w:cs="Times New Roman"/>
        </w:rPr>
        <w:t xml:space="preserve"> compared to other continents, the number of phenological studies </w:t>
      </w:r>
      <w:r w:rsidR="00AB2380" w:rsidRPr="00901882">
        <w:rPr>
          <w:rFonts w:ascii="Times New Roman" w:hAnsi="Times New Roman" w:cs="Times New Roman"/>
        </w:rPr>
        <w:t>in Africa is</w:t>
      </w:r>
      <w:r w:rsidR="00542F1A" w:rsidRPr="00901882">
        <w:rPr>
          <w:rFonts w:ascii="Times New Roman" w:hAnsi="Times New Roman" w:cs="Times New Roman"/>
        </w:rPr>
        <w:t xml:space="preserve"> very limited </w:t>
      </w:r>
      <w:r w:rsidR="00542F1A" w:rsidRPr="00901882">
        <w:rPr>
          <w:rFonts w:ascii="Times New Roman" w:hAnsi="Times New Roman" w:cs="Times New Roman"/>
        </w:rPr>
        <w:fldChar w:fldCharType="begin" w:fldLock="1"/>
      </w:r>
      <w:r w:rsidR="007447F3">
        <w:rPr>
          <w:rFonts w:ascii="Times New Roman" w:hAnsi="Times New Roman" w:cs="Times New Roman"/>
        </w:rPr>
        <w:instrText>ADDIN CSL_CITATION { "citationItems" : [ { "id" : "ITEM-1", "itemData" : { "DOI" : "10.1016/j.ecoinf.2016.05.004", "ISSN" : "15749541", "author" : [ { "dropping-particle" : "", "family" : "Adole", "given" : "Tracy", "non-dropping-particle" : "", "parse-names" : false, "suffix" : "" }, { "dropping-particle" : "", "family" : "Dash", "given" : "Jadu", "non-dropping-particle" : "", "parse-names" : false, "suffix" : "" }, { "dropping-particle" : "", "family" : "Atkinson", "given" : "Peter M.", "non-dropping-particle" : "", "parse-names" : false, "suffix" : "" } ], "container-title" : "Ecological Informatics", "id" : "ITEM-1", "issued" : { "date-parts" : [ [ "2016" ] ] }, "page" : "117-128", "publisher" : "Elsevier B.V.", "title" : "A systematic review of vegetation phenology in Africa", "type" : "article-journal", "volume" : "34" }, "uris" : [ "http://www.mendeley.com/documents/?uuid=17bad18b-fb50-4817-a713-154f6d45fc1c" ] } ], "mendeley" : { "formattedCitation" : "(Adole &lt;i&gt;et al.&lt;/i&gt;, 2016)", "plainTextFormattedCitation" : "(Adole et al., 2016)", "previouslyFormattedCitation" : "(Adole &lt;i&gt;et al.&lt;/i&gt;, 2016)" }, "properties" : {  }, "schema" : "https://github.com/citation-style-language/schema/raw/master/csl-citation.json" }</w:instrText>
      </w:r>
      <w:r w:rsidR="00542F1A" w:rsidRPr="00901882">
        <w:rPr>
          <w:rFonts w:ascii="Times New Roman" w:hAnsi="Times New Roman" w:cs="Times New Roman"/>
        </w:rPr>
        <w:fldChar w:fldCharType="separate"/>
      </w:r>
      <w:r w:rsidR="006D52EC" w:rsidRPr="00901882">
        <w:rPr>
          <w:rFonts w:ascii="Times New Roman" w:hAnsi="Times New Roman" w:cs="Times New Roman"/>
          <w:noProof/>
        </w:rPr>
        <w:t xml:space="preserve">(Adole </w:t>
      </w:r>
      <w:r w:rsidR="006D52EC" w:rsidRPr="00901882">
        <w:rPr>
          <w:rFonts w:ascii="Times New Roman" w:hAnsi="Times New Roman" w:cs="Times New Roman"/>
          <w:i/>
          <w:noProof/>
        </w:rPr>
        <w:t>et al.</w:t>
      </w:r>
      <w:r w:rsidR="006D52EC" w:rsidRPr="00901882">
        <w:rPr>
          <w:rFonts w:ascii="Times New Roman" w:hAnsi="Times New Roman" w:cs="Times New Roman"/>
          <w:noProof/>
        </w:rPr>
        <w:t>, 2016)</w:t>
      </w:r>
      <w:r w:rsidR="00542F1A" w:rsidRPr="00901882">
        <w:rPr>
          <w:rFonts w:ascii="Times New Roman" w:hAnsi="Times New Roman" w:cs="Times New Roman"/>
        </w:rPr>
        <w:fldChar w:fldCharType="end"/>
      </w:r>
      <w:r w:rsidR="00542F1A" w:rsidRPr="00901882">
        <w:rPr>
          <w:rFonts w:ascii="Times New Roman" w:hAnsi="Times New Roman" w:cs="Times New Roman"/>
        </w:rPr>
        <w:t>. Similarly,</w:t>
      </w:r>
      <w:r w:rsidRPr="00901882">
        <w:rPr>
          <w:rFonts w:ascii="Times New Roman" w:hAnsi="Times New Roman" w:cs="Times New Roman"/>
        </w:rPr>
        <w:t xml:space="preserve"> unlike other regions, there are no phenological networks in Africa </w:t>
      </w:r>
      <w:r w:rsidRPr="00901882">
        <w:rPr>
          <w:rFonts w:ascii="Times New Roman" w:hAnsi="Times New Roman" w:cs="Times New Roman"/>
        </w:rPr>
        <w:fldChar w:fldCharType="begin" w:fldLock="1"/>
      </w:r>
      <w:r w:rsidR="007447F3">
        <w:rPr>
          <w:rFonts w:ascii="Times New Roman" w:hAnsi="Times New Roman" w:cs="Times New Roman"/>
        </w:rPr>
        <w:instrText>ADDIN CSL_CITATION { "citationItems" : [ { "id" : "ITEM-1", "itemData" : { "DOI" : "10.1016/j.ecoinf.2016.05.004", "ISSN" : "15749541", "author" : [ { "dropping-particle" : "", "family" : "Adole", "given" : "Tracy", "non-dropping-particle" : "", "parse-names" : false, "suffix" : "" }, { "dropping-particle" : "", "family" : "Dash", "given" : "Jadu", "non-dropping-particle" : "", "parse-names" : false, "suffix" : "" }, { "dropping-particle" : "", "family" : "Atkinson", "given" : "Peter M.", "non-dropping-particle" : "", "parse-names" : false, "suffix" : "" } ], "container-title" : "Ecological Informatics", "id" : "ITEM-1", "issued" : { "date-parts" : [ [ "2016" ] ] }, "page" : "117-128", "publisher" : "Elsevier B.V.", "title" : "A systematic review of vegetation phenology in Africa", "type" : "article-journal", "volume" : "34" }, "uris" : [ "http://www.mendeley.com/documents/?uuid=17bad18b-fb50-4817-a713-154f6d45fc1c" ] } ], "mendeley" : { "formattedCitation" : "(Adole &lt;i&gt;et al.&lt;/i&gt;, 2016)", "plainTextFormattedCitation" : "(Adole et al., 2016)", "previouslyFormattedCitation" : "(Adole &lt;i&gt;et al.&lt;/i&gt;, 2016)" }, "properties" : {  }, "schema" : "https://github.com/citation-style-language/schema/raw/master/csl-citation.json" }</w:instrText>
      </w:r>
      <w:r w:rsidRPr="00901882">
        <w:rPr>
          <w:rFonts w:ascii="Times New Roman" w:hAnsi="Times New Roman" w:cs="Times New Roman"/>
        </w:rPr>
        <w:fldChar w:fldCharType="separate"/>
      </w:r>
      <w:r w:rsidR="006D52EC" w:rsidRPr="00901882">
        <w:rPr>
          <w:rFonts w:ascii="Times New Roman" w:hAnsi="Times New Roman" w:cs="Times New Roman"/>
          <w:noProof/>
        </w:rPr>
        <w:t xml:space="preserve">(Adole </w:t>
      </w:r>
      <w:r w:rsidR="006D52EC" w:rsidRPr="00901882">
        <w:rPr>
          <w:rFonts w:ascii="Times New Roman" w:hAnsi="Times New Roman" w:cs="Times New Roman"/>
          <w:i/>
          <w:noProof/>
        </w:rPr>
        <w:t>et al.</w:t>
      </w:r>
      <w:r w:rsidR="006D52EC" w:rsidRPr="00901882">
        <w:rPr>
          <w:rFonts w:ascii="Times New Roman" w:hAnsi="Times New Roman" w:cs="Times New Roman"/>
          <w:noProof/>
        </w:rPr>
        <w:t>, 2016)</w:t>
      </w:r>
      <w:r w:rsidRPr="00901882">
        <w:rPr>
          <w:rFonts w:ascii="Times New Roman" w:hAnsi="Times New Roman" w:cs="Times New Roman"/>
        </w:rPr>
        <w:fldChar w:fldCharType="end"/>
      </w:r>
      <w:r w:rsidRPr="00901882">
        <w:rPr>
          <w:rFonts w:ascii="Times New Roman" w:hAnsi="Times New Roman" w:cs="Times New Roman"/>
        </w:rPr>
        <w:t xml:space="preserve">. </w:t>
      </w:r>
    </w:p>
    <w:p w14:paraId="6E65C39E" w14:textId="77777777" w:rsidR="00714146" w:rsidRPr="00901882" w:rsidRDefault="00714146" w:rsidP="0000002A">
      <w:pPr>
        <w:spacing w:after="0" w:line="480" w:lineRule="auto"/>
        <w:rPr>
          <w:rFonts w:ascii="Times New Roman" w:hAnsi="Times New Roman" w:cs="Times New Roman"/>
        </w:rPr>
      </w:pPr>
    </w:p>
    <w:p w14:paraId="35574AEE" w14:textId="2FCC1CDA" w:rsidR="00AB2380" w:rsidRPr="00901882" w:rsidRDefault="00937E8A" w:rsidP="00006BAB">
      <w:pPr>
        <w:spacing w:after="0" w:line="480" w:lineRule="auto"/>
        <w:rPr>
          <w:rFonts w:ascii="Times New Roman" w:hAnsi="Times New Roman" w:cs="Times New Roman"/>
        </w:rPr>
      </w:pPr>
      <w:r w:rsidRPr="00901882">
        <w:rPr>
          <w:rFonts w:ascii="Times New Roman" w:hAnsi="Times New Roman" w:cs="Times New Roman"/>
        </w:rPr>
        <w:t xml:space="preserve">A recent </w:t>
      </w:r>
      <w:r w:rsidR="00267130" w:rsidRPr="00901882">
        <w:rPr>
          <w:rFonts w:ascii="Times New Roman" w:hAnsi="Times New Roman" w:cs="Times New Roman"/>
        </w:rPr>
        <w:t>systematic review</w:t>
      </w:r>
      <w:r w:rsidR="00AB2380" w:rsidRPr="00901882">
        <w:rPr>
          <w:rFonts w:ascii="Times New Roman" w:hAnsi="Times New Roman" w:cs="Times New Roman"/>
        </w:rPr>
        <w:t xml:space="preserve"> by</w:t>
      </w:r>
      <w:r w:rsidR="00741B3F" w:rsidRPr="00901882">
        <w:rPr>
          <w:rFonts w:ascii="Times New Roman" w:hAnsi="Times New Roman" w:cs="Times New Roman"/>
        </w:rPr>
        <w:t xml:space="preserve"> </w:t>
      </w:r>
      <w:r w:rsidR="002E6456" w:rsidRPr="00901882">
        <w:rPr>
          <w:rFonts w:ascii="Times New Roman" w:hAnsi="Times New Roman" w:cs="Times New Roman"/>
          <w:bCs/>
          <w:iCs/>
        </w:rPr>
        <w:fldChar w:fldCharType="begin" w:fldLock="1"/>
      </w:r>
      <w:r w:rsidR="007447F3">
        <w:rPr>
          <w:rFonts w:ascii="Times New Roman" w:hAnsi="Times New Roman" w:cs="Times New Roman"/>
          <w:bCs/>
          <w:iCs/>
        </w:rPr>
        <w:instrText>ADDIN CSL_CITATION { "citationItems" : [ { "id" : "ITEM-1", "itemData" : { "DOI" : "10.1016/j.ecoinf.2016.05.004", "ISSN" : "15749541", "author" : [ { "dropping-particle" : "", "family" : "Adole", "given" : "Tracy", "non-dropping-particle" : "", "parse-names" : false, "suffix" : "" }, { "dropping-particle" : "", "family" : "Dash", "given" : "Jadu", "non-dropping-particle" : "", "parse-names" : false, "suffix" : "" }, { "dropping-particle" : "", "family" : "Atkinson", "given" : "Peter M.", "non-dropping-particle" : "", "parse-names" : false, "suffix" : "" } ], "container-title" : "Ecological Informatics", "id" : "ITEM-1", "issued" : { "date-parts" : [ [ "2016" ] ] }, "page" : "117-128", "publisher" : "Elsevier B.V.", "title" : "A systematic review of vegetation phenology in Africa", "type" : "article-journal", "volume" : "34" }, "uris" : [ "http://www.mendeley.com/documents/?uuid=17bad18b-fb50-4817-a713-154f6d45fc1c" ] } ], "mendeley" : { "formattedCitation" : "(Adole &lt;i&gt;et al.&lt;/i&gt;, 2016)", "manualFormatting" : "Adole et al. (2016)", "plainTextFormattedCitation" : "(Adole et al., 2016)", "previouslyFormattedCitation" : "(Adole &lt;i&gt;et al.&lt;/i&gt;, 2016)" }, "properties" : {  }, "schema" : "https://github.com/citation-style-language/schema/raw/master/csl-citation.json" }</w:instrText>
      </w:r>
      <w:r w:rsidR="002E6456" w:rsidRPr="00901882">
        <w:rPr>
          <w:rFonts w:ascii="Times New Roman" w:hAnsi="Times New Roman" w:cs="Times New Roman"/>
          <w:bCs/>
          <w:iCs/>
        </w:rPr>
        <w:fldChar w:fldCharType="separate"/>
      </w:r>
      <w:r w:rsidR="007E1380" w:rsidRPr="00901882">
        <w:rPr>
          <w:rFonts w:ascii="Times New Roman" w:hAnsi="Times New Roman" w:cs="Times New Roman"/>
          <w:bCs/>
          <w:iCs/>
          <w:noProof/>
        </w:rPr>
        <w:t xml:space="preserve">Adole </w:t>
      </w:r>
      <w:r w:rsidR="007E1380" w:rsidRPr="00901882">
        <w:rPr>
          <w:rFonts w:ascii="Times New Roman" w:hAnsi="Times New Roman" w:cs="Times New Roman"/>
          <w:bCs/>
          <w:i/>
          <w:iCs/>
          <w:noProof/>
        </w:rPr>
        <w:t>et al.</w:t>
      </w:r>
      <w:r w:rsidR="007E1380" w:rsidRPr="00901882">
        <w:rPr>
          <w:rFonts w:ascii="Times New Roman" w:hAnsi="Times New Roman" w:cs="Times New Roman"/>
          <w:bCs/>
          <w:iCs/>
          <w:noProof/>
        </w:rPr>
        <w:t xml:space="preserve"> </w:t>
      </w:r>
      <w:r w:rsidR="000C5A2D" w:rsidRPr="00901882">
        <w:rPr>
          <w:rFonts w:ascii="Times New Roman" w:hAnsi="Times New Roman" w:cs="Times New Roman"/>
          <w:bCs/>
          <w:iCs/>
          <w:noProof/>
        </w:rPr>
        <w:t>(</w:t>
      </w:r>
      <w:r w:rsidR="007E1380" w:rsidRPr="00901882">
        <w:rPr>
          <w:rFonts w:ascii="Times New Roman" w:hAnsi="Times New Roman" w:cs="Times New Roman"/>
          <w:bCs/>
          <w:iCs/>
          <w:noProof/>
        </w:rPr>
        <w:t>2016)</w:t>
      </w:r>
      <w:r w:rsidR="002E6456" w:rsidRPr="00901882">
        <w:rPr>
          <w:rFonts w:ascii="Times New Roman" w:hAnsi="Times New Roman" w:cs="Times New Roman"/>
          <w:bCs/>
          <w:iCs/>
        </w:rPr>
        <w:fldChar w:fldCharType="end"/>
      </w:r>
      <w:r w:rsidR="00743768" w:rsidRPr="00901882">
        <w:rPr>
          <w:rFonts w:ascii="Times New Roman" w:hAnsi="Times New Roman" w:cs="Times New Roman"/>
          <w:bCs/>
          <w:iCs/>
        </w:rPr>
        <w:t xml:space="preserve"> </w:t>
      </w:r>
      <w:r w:rsidR="00B77523" w:rsidRPr="00901882">
        <w:rPr>
          <w:rFonts w:ascii="Times New Roman" w:hAnsi="Times New Roman" w:cs="Times New Roman"/>
        </w:rPr>
        <w:t>revealed that of 9</w:t>
      </w:r>
      <w:r w:rsidR="00525172" w:rsidRPr="00901882">
        <w:rPr>
          <w:rFonts w:ascii="Times New Roman" w:hAnsi="Times New Roman" w:cs="Times New Roman"/>
        </w:rPr>
        <w:t>,</w:t>
      </w:r>
      <w:r w:rsidR="00B77523" w:rsidRPr="00901882">
        <w:rPr>
          <w:rFonts w:ascii="Times New Roman" w:hAnsi="Times New Roman" w:cs="Times New Roman"/>
        </w:rPr>
        <w:t>566 articles on vegetat</w:t>
      </w:r>
      <w:r w:rsidR="00E33D11" w:rsidRPr="00901882">
        <w:rPr>
          <w:rFonts w:ascii="Times New Roman" w:hAnsi="Times New Roman" w:cs="Times New Roman"/>
        </w:rPr>
        <w:t>ion phenology globally, only 130</w:t>
      </w:r>
      <w:r w:rsidR="00B77523" w:rsidRPr="00901882">
        <w:rPr>
          <w:rFonts w:ascii="Times New Roman" w:hAnsi="Times New Roman" w:cs="Times New Roman"/>
        </w:rPr>
        <w:t xml:space="preserve"> focused on Afric</w:t>
      </w:r>
      <w:r w:rsidR="00C103DB" w:rsidRPr="00901882">
        <w:rPr>
          <w:rFonts w:ascii="Times New Roman" w:hAnsi="Times New Roman" w:cs="Times New Roman"/>
        </w:rPr>
        <w:t xml:space="preserve">a. </w:t>
      </w:r>
      <w:r w:rsidR="00975A33" w:rsidRPr="00901882">
        <w:rPr>
          <w:rFonts w:ascii="Times New Roman" w:hAnsi="Times New Roman" w:cs="Times New Roman"/>
        </w:rPr>
        <w:t>Moreover, despite</w:t>
      </w:r>
      <w:r w:rsidR="00C103DB" w:rsidRPr="00901882">
        <w:rPr>
          <w:rFonts w:ascii="Times New Roman" w:hAnsi="Times New Roman" w:cs="Times New Roman"/>
        </w:rPr>
        <w:t xml:space="preserve"> the </w:t>
      </w:r>
      <w:r w:rsidR="00FA15EF" w:rsidRPr="00901882">
        <w:rPr>
          <w:rFonts w:ascii="Times New Roman" w:hAnsi="Times New Roman" w:cs="Times New Roman"/>
        </w:rPr>
        <w:t xml:space="preserve">advances in </w:t>
      </w:r>
      <w:r w:rsidR="00975A33" w:rsidRPr="00901882">
        <w:rPr>
          <w:rFonts w:ascii="Times New Roman" w:hAnsi="Times New Roman" w:cs="Times New Roman"/>
        </w:rPr>
        <w:t>LSP</w:t>
      </w:r>
      <w:r w:rsidR="00C103DB" w:rsidRPr="00901882">
        <w:rPr>
          <w:rFonts w:ascii="Times New Roman" w:hAnsi="Times New Roman" w:cs="Times New Roman"/>
        </w:rPr>
        <w:t xml:space="preserve">, </w:t>
      </w:r>
      <w:r w:rsidR="00975A33" w:rsidRPr="00901882">
        <w:rPr>
          <w:rFonts w:ascii="Times New Roman" w:hAnsi="Times New Roman" w:cs="Times New Roman"/>
        </w:rPr>
        <w:t xml:space="preserve">particularly with the availability of </w:t>
      </w:r>
      <w:r w:rsidR="00FA15EF" w:rsidRPr="00901882">
        <w:rPr>
          <w:rFonts w:ascii="Times New Roman" w:hAnsi="Times New Roman" w:cs="Times New Roman"/>
        </w:rPr>
        <w:t xml:space="preserve">fine </w:t>
      </w:r>
      <w:r w:rsidR="00975A33" w:rsidRPr="00901882">
        <w:rPr>
          <w:rFonts w:ascii="Times New Roman" w:hAnsi="Times New Roman" w:cs="Times New Roman"/>
        </w:rPr>
        <w:t>spatial resolution data</w:t>
      </w:r>
      <w:r w:rsidR="00333660" w:rsidRPr="00901882">
        <w:rPr>
          <w:rFonts w:ascii="Times New Roman" w:hAnsi="Times New Roman" w:cs="Times New Roman"/>
        </w:rPr>
        <w:t>,</w:t>
      </w:r>
      <w:r w:rsidR="009B4B13" w:rsidRPr="00901882">
        <w:rPr>
          <w:rFonts w:ascii="Times New Roman" w:hAnsi="Times New Roman" w:cs="Times New Roman"/>
        </w:rPr>
        <w:t xml:space="preserve"> and knowing that at coarser </w:t>
      </w:r>
      <w:r w:rsidR="00AB2380" w:rsidRPr="00901882">
        <w:rPr>
          <w:rFonts w:ascii="Times New Roman" w:hAnsi="Times New Roman" w:cs="Times New Roman"/>
        </w:rPr>
        <w:t xml:space="preserve">spatial </w:t>
      </w:r>
      <w:r w:rsidR="009B4B13" w:rsidRPr="00901882">
        <w:rPr>
          <w:rFonts w:ascii="Times New Roman" w:hAnsi="Times New Roman" w:cs="Times New Roman"/>
        </w:rPr>
        <w:t xml:space="preserve">resolutions phenological information may be misread </w:t>
      </w:r>
      <w:r w:rsidR="009B4B13" w:rsidRPr="00901882">
        <w:rPr>
          <w:rFonts w:ascii="Times New Roman" w:hAnsi="Times New Roman" w:cs="Times New Roman"/>
        </w:rPr>
        <w:fldChar w:fldCharType="begin" w:fldLock="1"/>
      </w:r>
      <w:r w:rsidR="007447F3">
        <w:rPr>
          <w:rFonts w:ascii="Times New Roman" w:hAnsi="Times New Roman" w:cs="Times New Roman"/>
        </w:rPr>
        <w:instrText>ADDIN CSL_CITATION { "citationItems" : [ { "id" : "ITEM-1", "itemData" : { "DOI" : "10.1016/j.rse.2007.01.004", "ISSN" : "00344257", "author" : [ { "dropping-particle" : "", "family" : "Fisher", "given" : "Jeremy I.", "non-dropping-particle" : "", "parse-names" : false, "suffix" : "" }, { "dropping-particle" : "", "family" : "Mustard", "given" : "John F.", "non-dropping-particle" : "", "parse-names" : false, "suffix" : "" } ], "container-title" : "Remote Sensing of Environment", "id" : "ITEM-1", "issue" : "3", "issued" : { "date-parts" : [ [ "2007", "8" ] ] }, "page" : "261-273", "title" : "Cross-scalar satellite phenology from ground, Landsat, and MODIS data", "type" : "article-journal", "volume" : "109" }, "uris" : [ "http://www.mendeley.com/documents/?uuid=52dbf95f-b706-4c2b-9ae1-05590d134ed3" ] } ], "mendeley" : { "formattedCitation" : "(Fisher &amp; Mustard, 2007)", "plainTextFormattedCitation" : "(Fisher &amp; Mustard, 2007)", "previouslyFormattedCitation" : "(Fisher &amp; Mustard, 2007)" }, "properties" : {  }, "schema" : "https://github.com/citation-style-language/schema/raw/master/csl-citation.json" }</w:instrText>
      </w:r>
      <w:r w:rsidR="009B4B13" w:rsidRPr="00901882">
        <w:rPr>
          <w:rFonts w:ascii="Times New Roman" w:hAnsi="Times New Roman" w:cs="Times New Roman"/>
        </w:rPr>
        <w:fldChar w:fldCharType="separate"/>
      </w:r>
      <w:r w:rsidR="0005278C" w:rsidRPr="00901882">
        <w:rPr>
          <w:rFonts w:ascii="Times New Roman" w:hAnsi="Times New Roman" w:cs="Times New Roman"/>
          <w:noProof/>
        </w:rPr>
        <w:t>(Fisher &amp; Mustard, 2007)</w:t>
      </w:r>
      <w:r w:rsidR="009B4B13" w:rsidRPr="00901882">
        <w:rPr>
          <w:rFonts w:ascii="Times New Roman" w:hAnsi="Times New Roman" w:cs="Times New Roman"/>
        </w:rPr>
        <w:fldChar w:fldCharType="end"/>
      </w:r>
      <w:r w:rsidR="009B4B13" w:rsidRPr="00901882">
        <w:rPr>
          <w:rFonts w:ascii="Times New Roman" w:hAnsi="Times New Roman" w:cs="Times New Roman"/>
        </w:rPr>
        <w:t xml:space="preserve">, </w:t>
      </w:r>
      <w:r w:rsidR="00C103DB" w:rsidRPr="00901882">
        <w:rPr>
          <w:rFonts w:ascii="Times New Roman" w:hAnsi="Times New Roman" w:cs="Times New Roman"/>
        </w:rPr>
        <w:t>only 1</w:t>
      </w:r>
      <w:r w:rsidR="006F7423" w:rsidRPr="00901882">
        <w:rPr>
          <w:rFonts w:ascii="Times New Roman" w:hAnsi="Times New Roman" w:cs="Times New Roman"/>
        </w:rPr>
        <w:t>5</w:t>
      </w:r>
      <w:r w:rsidR="00C103DB" w:rsidRPr="00901882">
        <w:rPr>
          <w:rFonts w:ascii="Times New Roman" w:hAnsi="Times New Roman" w:cs="Times New Roman"/>
        </w:rPr>
        <w:t xml:space="preserve"> studies evaluated </w:t>
      </w:r>
      <w:r w:rsidR="00041C73" w:rsidRPr="00901882">
        <w:rPr>
          <w:rFonts w:ascii="Times New Roman" w:hAnsi="Times New Roman" w:cs="Times New Roman"/>
        </w:rPr>
        <w:t>LSP</w:t>
      </w:r>
      <w:r w:rsidR="00C103DB" w:rsidRPr="00901882">
        <w:rPr>
          <w:rFonts w:ascii="Times New Roman" w:hAnsi="Times New Roman" w:cs="Times New Roman"/>
        </w:rPr>
        <w:t xml:space="preserve"> at a continental scale using coarse spatial resolution </w:t>
      </w:r>
      <w:r w:rsidR="00FA15EF" w:rsidRPr="00901882">
        <w:rPr>
          <w:rFonts w:ascii="Times New Roman" w:hAnsi="Times New Roman" w:cs="Times New Roman"/>
        </w:rPr>
        <w:t>(</w:t>
      </w:r>
      <w:r w:rsidR="00906746" w:rsidRPr="00901882">
        <w:rPr>
          <w:rFonts w:ascii="Times New Roman" w:hAnsi="Times New Roman" w:cs="Times New Roman"/>
        </w:rPr>
        <w:t>ranging from 1</w:t>
      </w:r>
      <w:r w:rsidR="00FA15EF" w:rsidRPr="00901882">
        <w:rPr>
          <w:rFonts w:ascii="Times New Roman" w:hAnsi="Times New Roman" w:cs="Times New Roman"/>
        </w:rPr>
        <w:t xml:space="preserve"> to</w:t>
      </w:r>
      <w:r w:rsidR="00906746" w:rsidRPr="00901882">
        <w:rPr>
          <w:rFonts w:ascii="Times New Roman" w:hAnsi="Times New Roman" w:cs="Times New Roman"/>
        </w:rPr>
        <w:t xml:space="preserve"> 8</w:t>
      </w:r>
      <w:r w:rsidR="00FA15EF" w:rsidRPr="00901882">
        <w:rPr>
          <w:rFonts w:ascii="Times New Roman" w:hAnsi="Times New Roman" w:cs="Times New Roman"/>
        </w:rPr>
        <w:t xml:space="preserve"> k</w:t>
      </w:r>
      <w:r w:rsidR="00C103DB" w:rsidRPr="00901882">
        <w:rPr>
          <w:rFonts w:ascii="Times New Roman" w:hAnsi="Times New Roman" w:cs="Times New Roman"/>
        </w:rPr>
        <w:t>m</w:t>
      </w:r>
      <w:r w:rsidR="00FA15EF" w:rsidRPr="00901882">
        <w:rPr>
          <w:rFonts w:ascii="Times New Roman" w:hAnsi="Times New Roman" w:cs="Times New Roman"/>
        </w:rPr>
        <w:t>) data</w:t>
      </w:r>
      <w:r w:rsidR="00743768" w:rsidRPr="00901882">
        <w:rPr>
          <w:rFonts w:ascii="Times New Roman" w:hAnsi="Times New Roman" w:cs="Times New Roman"/>
        </w:rPr>
        <w:t xml:space="preserve"> </w:t>
      </w:r>
      <w:r w:rsidR="00743768" w:rsidRPr="00901882">
        <w:rPr>
          <w:rFonts w:ascii="Times New Roman" w:hAnsi="Times New Roman" w:cs="Times New Roman"/>
          <w:bCs/>
          <w:iCs/>
        </w:rPr>
        <w:fldChar w:fldCharType="begin" w:fldLock="1"/>
      </w:r>
      <w:r w:rsidR="007447F3">
        <w:rPr>
          <w:rFonts w:ascii="Times New Roman" w:hAnsi="Times New Roman" w:cs="Times New Roman"/>
          <w:bCs/>
          <w:iCs/>
        </w:rPr>
        <w:instrText>ADDIN CSL_CITATION { "citationItems" : [ { "id" : "ITEM-1", "itemData" : { "DOI" : "10.1016/j.ecoinf.2016.05.004", "ISSN" : "15749541", "author" : [ { "dropping-particle" : "", "family" : "Adole", "given" : "Tracy", "non-dropping-particle" : "", "parse-names" : false, "suffix" : "" }, { "dropping-particle" : "", "family" : "Dash", "given" : "Jadu", "non-dropping-particle" : "", "parse-names" : false, "suffix" : "" }, { "dropping-particle" : "", "family" : "Atkinson", "given" : "Peter M.", "non-dropping-particle" : "", "parse-names" : false, "suffix" : "" } ], "container-title" : "Ecological Informatics", "id" : "ITEM-1", "issued" : { "date-parts" : [ [ "2016" ] ] }, "page" : "117-128", "publisher" : "Elsevier B.V.", "title" : "A systematic review of vegetation phenology in Africa", "type" : "article-journal", "volume" : "34" }, "uris" : [ "http://www.mendeley.com/documents/?uuid=17bad18b-fb50-4817-a713-154f6d45fc1c" ] } ], "mendeley" : { "formattedCitation" : "(Adole &lt;i&gt;et al.&lt;/i&gt;, 2016)", "plainTextFormattedCitation" : "(Adole et al., 2016)", "previouslyFormattedCitation" : "(Adole &lt;i&gt;et al.&lt;/i&gt;, 2016)" }, "properties" : {  }, "schema" : "https://github.com/citation-style-language/schema/raw/master/csl-citation.json" }</w:instrText>
      </w:r>
      <w:r w:rsidR="00743768" w:rsidRPr="00901882">
        <w:rPr>
          <w:rFonts w:ascii="Times New Roman" w:hAnsi="Times New Roman" w:cs="Times New Roman"/>
          <w:bCs/>
          <w:iCs/>
        </w:rPr>
        <w:fldChar w:fldCharType="separate"/>
      </w:r>
      <w:r w:rsidR="006D52EC" w:rsidRPr="00901882">
        <w:rPr>
          <w:rFonts w:ascii="Times New Roman" w:hAnsi="Times New Roman" w:cs="Times New Roman"/>
          <w:bCs/>
          <w:iCs/>
          <w:noProof/>
        </w:rPr>
        <w:t xml:space="preserve">(Adole </w:t>
      </w:r>
      <w:r w:rsidR="006D52EC" w:rsidRPr="00901882">
        <w:rPr>
          <w:rFonts w:ascii="Times New Roman" w:hAnsi="Times New Roman" w:cs="Times New Roman"/>
          <w:bCs/>
          <w:i/>
          <w:iCs/>
          <w:noProof/>
        </w:rPr>
        <w:t>et al.</w:t>
      </w:r>
      <w:r w:rsidR="006D52EC" w:rsidRPr="00901882">
        <w:rPr>
          <w:rFonts w:ascii="Times New Roman" w:hAnsi="Times New Roman" w:cs="Times New Roman"/>
          <w:bCs/>
          <w:iCs/>
          <w:noProof/>
        </w:rPr>
        <w:t>, 2016)</w:t>
      </w:r>
      <w:r w:rsidR="00743768" w:rsidRPr="00901882">
        <w:rPr>
          <w:rFonts w:ascii="Times New Roman" w:hAnsi="Times New Roman" w:cs="Times New Roman"/>
          <w:bCs/>
          <w:iCs/>
        </w:rPr>
        <w:fldChar w:fldCharType="end"/>
      </w:r>
      <w:r w:rsidR="00731E54" w:rsidRPr="00901882">
        <w:rPr>
          <w:rFonts w:ascii="Times New Roman" w:hAnsi="Times New Roman" w:cs="Times New Roman"/>
        </w:rPr>
        <w:t xml:space="preserve">. </w:t>
      </w:r>
      <w:r w:rsidR="001504F9" w:rsidRPr="00901882">
        <w:rPr>
          <w:rFonts w:ascii="Times New Roman" w:hAnsi="Times New Roman" w:cs="Times New Roman"/>
          <w:bCs/>
          <w:iCs/>
        </w:rPr>
        <w:fldChar w:fldCharType="begin" w:fldLock="1"/>
      </w:r>
      <w:r w:rsidR="007447F3">
        <w:rPr>
          <w:rFonts w:ascii="Times New Roman" w:hAnsi="Times New Roman" w:cs="Times New Roman"/>
          <w:bCs/>
          <w:iCs/>
        </w:rPr>
        <w:instrText>ADDIN CSL_CITATION { "citationItems" : [ { "id" : "ITEM-1", "itemData" : { "DOI" : "10.1016/j.ecoinf.2016.05.004", "ISSN" : "15749541", "author" : [ { "dropping-particle" : "", "family" : "Adole", "given" : "Tracy", "non-dropping-particle" : "", "parse-names" : false, "suffix" : "" }, { "dropping-particle" : "", "family" : "Dash", "given" : "Jadu", "non-dropping-particle" : "", "parse-names" : false, "suffix" : "" }, { "dropping-particle" : "", "family" : "Atkinson", "given" : "Peter M.", "non-dropping-particle" : "", "parse-names" : false, "suffix" : "" } ], "container-title" : "Ecological Informatics", "id" : "ITEM-1", "issued" : { "date-parts" : [ [ "2016" ] ] }, "page" : "117-128", "publisher" : "Elsevier B.V.", "title" : "A systematic review of vegetation phenology in Africa", "type" : "article-journal", "volume" : "34" }, "uris" : [ "http://www.mendeley.com/documents/?uuid=17bad18b-fb50-4817-a713-154f6d45fc1c" ] } ], "mendeley" : { "formattedCitation" : "(Adole &lt;i&gt;et al.&lt;/i&gt;, 2016)", "manualFormatting" : "Adole et al. (2016, Table 1)", "plainTextFormattedCitation" : "(Adole et al., 2016)", "previouslyFormattedCitation" : "(Adole &lt;i&gt;et al.&lt;/i&gt;, 2016)" }, "properties" : {  }, "schema" : "https://github.com/citation-style-language/schema/raw/master/csl-citation.json" }</w:instrText>
      </w:r>
      <w:r w:rsidR="001504F9" w:rsidRPr="00901882">
        <w:rPr>
          <w:rFonts w:ascii="Times New Roman" w:hAnsi="Times New Roman" w:cs="Times New Roman"/>
          <w:bCs/>
          <w:iCs/>
        </w:rPr>
        <w:fldChar w:fldCharType="separate"/>
      </w:r>
      <w:r w:rsidR="001504F9" w:rsidRPr="00901882">
        <w:rPr>
          <w:rFonts w:ascii="Times New Roman" w:hAnsi="Times New Roman" w:cs="Times New Roman"/>
          <w:bCs/>
          <w:iCs/>
          <w:noProof/>
        </w:rPr>
        <w:t xml:space="preserve">Adole </w:t>
      </w:r>
      <w:r w:rsidR="001504F9" w:rsidRPr="00901882">
        <w:rPr>
          <w:rFonts w:ascii="Times New Roman" w:hAnsi="Times New Roman" w:cs="Times New Roman"/>
          <w:bCs/>
          <w:i/>
          <w:iCs/>
          <w:noProof/>
        </w:rPr>
        <w:t>et al.</w:t>
      </w:r>
      <w:r w:rsidR="001504F9" w:rsidRPr="00901882">
        <w:rPr>
          <w:rFonts w:ascii="Times New Roman" w:hAnsi="Times New Roman" w:cs="Times New Roman"/>
          <w:bCs/>
          <w:iCs/>
          <w:noProof/>
        </w:rPr>
        <w:t xml:space="preserve"> (2016</w:t>
      </w:r>
      <w:r w:rsidR="00BB7088" w:rsidRPr="00901882">
        <w:rPr>
          <w:rFonts w:ascii="Times New Roman" w:hAnsi="Times New Roman" w:cs="Times New Roman"/>
          <w:bCs/>
          <w:iCs/>
          <w:noProof/>
        </w:rPr>
        <w:t>,</w:t>
      </w:r>
      <w:r w:rsidR="00BB7088" w:rsidRPr="00901882">
        <w:rPr>
          <w:rFonts w:ascii="Times New Roman" w:hAnsi="Times New Roman" w:cs="Times New Roman"/>
          <w:noProof/>
        </w:rPr>
        <w:t xml:space="preserve"> Table 1</w:t>
      </w:r>
      <w:r w:rsidR="001504F9" w:rsidRPr="00901882">
        <w:rPr>
          <w:rFonts w:ascii="Times New Roman" w:hAnsi="Times New Roman" w:cs="Times New Roman"/>
          <w:bCs/>
          <w:iCs/>
          <w:noProof/>
        </w:rPr>
        <w:t>)</w:t>
      </w:r>
      <w:r w:rsidR="001504F9" w:rsidRPr="00901882">
        <w:rPr>
          <w:rFonts w:ascii="Times New Roman" w:hAnsi="Times New Roman" w:cs="Times New Roman"/>
          <w:bCs/>
          <w:iCs/>
        </w:rPr>
        <w:fldChar w:fldCharType="end"/>
      </w:r>
      <w:r w:rsidR="001504F9" w:rsidRPr="00901882">
        <w:rPr>
          <w:rFonts w:ascii="Times New Roman" w:hAnsi="Times New Roman" w:cs="Times New Roman"/>
          <w:bCs/>
          <w:iCs/>
        </w:rPr>
        <w:t xml:space="preserve"> </w:t>
      </w:r>
      <w:r w:rsidR="00BB7088" w:rsidRPr="00901882">
        <w:rPr>
          <w:rFonts w:ascii="Times New Roman" w:hAnsi="Times New Roman" w:cs="Times New Roman"/>
        </w:rPr>
        <w:t xml:space="preserve">found </w:t>
      </w:r>
      <w:r w:rsidR="001504F9" w:rsidRPr="00901882">
        <w:rPr>
          <w:rFonts w:ascii="Times New Roman" w:hAnsi="Times New Roman" w:cs="Times New Roman"/>
        </w:rPr>
        <w:t>that studies over longer periods used coarse spatial resolution datasets while those with</w:t>
      </w:r>
      <w:r w:rsidR="00BB7088" w:rsidRPr="00901882">
        <w:rPr>
          <w:rFonts w:ascii="Times New Roman" w:hAnsi="Times New Roman" w:cs="Times New Roman"/>
        </w:rPr>
        <w:t xml:space="preserve"> a shorter duration of five years or less</w:t>
      </w:r>
      <w:r w:rsidR="001504F9" w:rsidRPr="00901882">
        <w:rPr>
          <w:rFonts w:ascii="Times New Roman" w:hAnsi="Times New Roman" w:cs="Times New Roman"/>
        </w:rPr>
        <w:t xml:space="preserve"> </w:t>
      </w:r>
      <w:r w:rsidR="00BB7088" w:rsidRPr="00901882">
        <w:rPr>
          <w:rFonts w:ascii="Times New Roman" w:hAnsi="Times New Roman" w:cs="Times New Roman"/>
        </w:rPr>
        <w:t xml:space="preserve">commonly used a </w:t>
      </w:r>
      <w:r w:rsidR="001504F9" w:rsidRPr="00901882">
        <w:rPr>
          <w:rFonts w:ascii="Times New Roman" w:hAnsi="Times New Roman" w:cs="Times New Roman"/>
        </w:rPr>
        <w:t>spatial resolution</w:t>
      </w:r>
      <w:r w:rsidR="00BB7088" w:rsidRPr="00901882">
        <w:rPr>
          <w:rFonts w:ascii="Times New Roman" w:hAnsi="Times New Roman" w:cs="Times New Roman"/>
        </w:rPr>
        <w:t xml:space="preserve"> of 1 km</w:t>
      </w:r>
      <w:r w:rsidR="00A57CA9" w:rsidRPr="00901882">
        <w:rPr>
          <w:rFonts w:ascii="Times New Roman" w:hAnsi="Times New Roman" w:cs="Times New Roman"/>
        </w:rPr>
        <w:t xml:space="preserve">.  </w:t>
      </w:r>
      <w:r w:rsidR="00B86B76" w:rsidRPr="00901882">
        <w:rPr>
          <w:rFonts w:ascii="Times New Roman" w:hAnsi="Times New Roman" w:cs="Times New Roman"/>
        </w:rPr>
        <w:t xml:space="preserve">Additionally, the temporal resolutions of </w:t>
      </w:r>
      <w:r w:rsidR="0012439A" w:rsidRPr="00901882">
        <w:rPr>
          <w:rFonts w:ascii="Times New Roman" w:hAnsi="Times New Roman" w:cs="Times New Roman"/>
        </w:rPr>
        <w:t xml:space="preserve">most of </w:t>
      </w:r>
      <w:r w:rsidR="00B86B76" w:rsidRPr="00901882">
        <w:rPr>
          <w:rFonts w:ascii="Times New Roman" w:hAnsi="Times New Roman" w:cs="Times New Roman"/>
        </w:rPr>
        <w:t>these studies w</w:t>
      </w:r>
      <w:r w:rsidR="00AF538A" w:rsidRPr="00901882">
        <w:rPr>
          <w:rFonts w:ascii="Times New Roman" w:hAnsi="Times New Roman" w:cs="Times New Roman"/>
        </w:rPr>
        <w:t>ere</w:t>
      </w:r>
      <w:r w:rsidR="00B86B76" w:rsidRPr="00901882">
        <w:rPr>
          <w:rFonts w:ascii="Times New Roman" w:hAnsi="Times New Roman" w:cs="Times New Roman"/>
        </w:rPr>
        <w:t xml:space="preserve"> relatively coarse (10 – 16 day), thereby </w:t>
      </w:r>
      <w:r w:rsidR="00892423" w:rsidRPr="00901882">
        <w:rPr>
          <w:rFonts w:ascii="Times New Roman" w:hAnsi="Times New Roman" w:cs="Times New Roman"/>
        </w:rPr>
        <w:t>increasing</w:t>
      </w:r>
      <w:r w:rsidR="00B86B76" w:rsidRPr="00901882">
        <w:rPr>
          <w:rFonts w:ascii="Times New Roman" w:hAnsi="Times New Roman" w:cs="Times New Roman"/>
        </w:rPr>
        <w:t xml:space="preserve"> the potential </w:t>
      </w:r>
      <w:r w:rsidR="00B662A8" w:rsidRPr="00901882">
        <w:rPr>
          <w:rFonts w:ascii="Times New Roman" w:hAnsi="Times New Roman" w:cs="Times New Roman"/>
        </w:rPr>
        <w:t xml:space="preserve">for </w:t>
      </w:r>
      <w:r w:rsidR="00B86B76" w:rsidRPr="00901882">
        <w:rPr>
          <w:rFonts w:ascii="Times New Roman" w:hAnsi="Times New Roman" w:cs="Times New Roman"/>
        </w:rPr>
        <w:t xml:space="preserve">errors in vegetation phenology estimation </w:t>
      </w:r>
      <w:r w:rsidR="00B86B76" w:rsidRPr="00901882">
        <w:rPr>
          <w:rFonts w:ascii="Times New Roman" w:hAnsi="Times New Roman" w:cs="Times New Roman"/>
        </w:rPr>
        <w:fldChar w:fldCharType="begin" w:fldLock="1"/>
      </w:r>
      <w:r w:rsidR="007447F3">
        <w:rPr>
          <w:rFonts w:ascii="Times New Roman" w:hAnsi="Times New Roman" w:cs="Times New Roman"/>
        </w:rPr>
        <w:instrText>ADDIN CSL_CITATION { "citationItems" : [ { "id" : "ITEM-1", "itemData" : { "DOI" : "10.1080/01431160802549237", "ISSN" : "0143-1161", "author" : [ { "dropping-particle" : "", "family" : "Zhang", "given" : "Xiaoyang", "non-dropping-particle" : "", "parse-names" : false, "suffix" : "" }, { "dropping-particle" : "", "family" : "Friedl", "given" : "Mark A", "non-dropping-particle" : "", "parse-names" : false, "suffix" : "" }, { "dropping-particle" : "", "family" : "Schaaf", "given" : "Crystal B", "non-dropping-particle" : "", "parse-names" : false, "suffix" : "" } ], "container-title" : "International Journal of Remote Sensing", "id" : "ITEM-1", "issue" : "8", "issued" : { "date-parts" : [ [ "2009", "4", "20" ] ] }, "page" : "2061-2074", "title" : "Sensitivity of vegetation phenology detection to the temporal resolution of satellite data", "type" : "article-journal", "volume" : "30" }, "uris" : [ "http://www.mendeley.com/documents/?uuid=eba47654-7c92-4bae-8e05-50d0208467bb" ] } ], "mendeley" : { "formattedCitation" : "(Zhang &lt;i&gt;et al.&lt;/i&gt;, 2009)", "plainTextFormattedCitation" : "(Zhang et al., 2009)", "previouslyFormattedCitation" : "(Zhang &lt;i&gt;et al.&lt;/i&gt;, 2009)" }, "properties" : {  }, "schema" : "https://github.com/citation-style-language/schema/raw/master/csl-citation.json" }</w:instrText>
      </w:r>
      <w:r w:rsidR="00B86B76" w:rsidRPr="00901882">
        <w:rPr>
          <w:rFonts w:ascii="Times New Roman" w:hAnsi="Times New Roman" w:cs="Times New Roman"/>
        </w:rPr>
        <w:fldChar w:fldCharType="separate"/>
      </w:r>
      <w:r w:rsidR="006D52EC" w:rsidRPr="00901882">
        <w:rPr>
          <w:rFonts w:ascii="Times New Roman" w:hAnsi="Times New Roman" w:cs="Times New Roman"/>
          <w:noProof/>
        </w:rPr>
        <w:t xml:space="preserve">(Zhang </w:t>
      </w:r>
      <w:r w:rsidR="006D52EC" w:rsidRPr="00901882">
        <w:rPr>
          <w:rFonts w:ascii="Times New Roman" w:hAnsi="Times New Roman" w:cs="Times New Roman"/>
          <w:i/>
          <w:noProof/>
        </w:rPr>
        <w:t>et al.</w:t>
      </w:r>
      <w:r w:rsidR="006D52EC" w:rsidRPr="00901882">
        <w:rPr>
          <w:rFonts w:ascii="Times New Roman" w:hAnsi="Times New Roman" w:cs="Times New Roman"/>
          <w:noProof/>
        </w:rPr>
        <w:t>, 2009)</w:t>
      </w:r>
      <w:r w:rsidR="00B86B76" w:rsidRPr="00901882">
        <w:rPr>
          <w:rFonts w:ascii="Times New Roman" w:hAnsi="Times New Roman" w:cs="Times New Roman"/>
        </w:rPr>
        <w:fldChar w:fldCharType="end"/>
      </w:r>
      <w:r w:rsidR="00892423" w:rsidRPr="00901882">
        <w:rPr>
          <w:rFonts w:ascii="Times New Roman" w:hAnsi="Times New Roman" w:cs="Times New Roman"/>
        </w:rPr>
        <w:t>.</w:t>
      </w:r>
      <w:r w:rsidR="00267130" w:rsidRPr="00901882">
        <w:rPr>
          <w:rFonts w:ascii="Times New Roman" w:hAnsi="Times New Roman" w:cs="Times New Roman"/>
        </w:rPr>
        <w:t xml:space="preserve"> </w:t>
      </w:r>
      <w:r w:rsidR="00BB7088" w:rsidRPr="00901882">
        <w:rPr>
          <w:rFonts w:ascii="Times New Roman" w:hAnsi="Times New Roman" w:cs="Times New Roman"/>
        </w:rPr>
        <w:t>Although</w:t>
      </w:r>
      <w:r w:rsidR="002A5D16" w:rsidRPr="00901882">
        <w:rPr>
          <w:rFonts w:ascii="Times New Roman" w:hAnsi="Times New Roman" w:cs="Times New Roman"/>
        </w:rPr>
        <w:t xml:space="preserve"> </w:t>
      </w:r>
      <w:r w:rsidR="00006BAB" w:rsidRPr="00901882">
        <w:rPr>
          <w:rFonts w:ascii="Times New Roman" w:hAnsi="Times New Roman" w:cs="Times New Roman"/>
        </w:rPr>
        <w:t>the</w:t>
      </w:r>
      <w:r w:rsidR="002A5D16" w:rsidRPr="00901882">
        <w:rPr>
          <w:rFonts w:ascii="Times New Roman" w:hAnsi="Times New Roman" w:cs="Times New Roman"/>
        </w:rPr>
        <w:t xml:space="preserve"> MODIS Land Cover Dynamics product (MCD12Q2)</w:t>
      </w:r>
      <w:r w:rsidR="00006BAB" w:rsidRPr="00901882">
        <w:rPr>
          <w:rFonts w:ascii="Times New Roman" w:hAnsi="Times New Roman" w:cs="Times New Roman"/>
        </w:rPr>
        <w:t xml:space="preserve"> provide</w:t>
      </w:r>
      <w:r w:rsidR="001504F9" w:rsidRPr="00901882">
        <w:rPr>
          <w:rFonts w:ascii="Times New Roman" w:hAnsi="Times New Roman" w:cs="Times New Roman"/>
        </w:rPr>
        <w:t>s</w:t>
      </w:r>
      <w:r w:rsidR="00006BAB" w:rsidRPr="00901882">
        <w:rPr>
          <w:rFonts w:ascii="Times New Roman" w:hAnsi="Times New Roman" w:cs="Times New Roman"/>
        </w:rPr>
        <w:t xml:space="preserve"> </w:t>
      </w:r>
      <w:r w:rsidR="00BB7088" w:rsidRPr="00901882">
        <w:rPr>
          <w:rFonts w:ascii="Times New Roman" w:hAnsi="Times New Roman" w:cs="Times New Roman"/>
        </w:rPr>
        <w:t xml:space="preserve">global </w:t>
      </w:r>
      <w:r w:rsidR="00006BAB" w:rsidRPr="00901882">
        <w:rPr>
          <w:rFonts w:ascii="Times New Roman" w:hAnsi="Times New Roman" w:cs="Times New Roman"/>
        </w:rPr>
        <w:t xml:space="preserve">LSP information at </w:t>
      </w:r>
      <w:r w:rsidR="00BB7088" w:rsidRPr="00901882">
        <w:rPr>
          <w:rFonts w:ascii="Times New Roman" w:hAnsi="Times New Roman" w:cs="Times New Roman"/>
        </w:rPr>
        <w:t xml:space="preserve">a spatial resolution of </w:t>
      </w:r>
      <w:r w:rsidR="00006BAB" w:rsidRPr="00901882">
        <w:rPr>
          <w:rFonts w:ascii="Times New Roman" w:hAnsi="Times New Roman" w:cs="Times New Roman"/>
        </w:rPr>
        <w:t>500</w:t>
      </w:r>
      <w:r w:rsidR="00BB7088" w:rsidRPr="00901882">
        <w:rPr>
          <w:rFonts w:ascii="Times New Roman" w:hAnsi="Times New Roman" w:cs="Times New Roman"/>
        </w:rPr>
        <w:t xml:space="preserve"> </w:t>
      </w:r>
      <w:r w:rsidR="00006BAB" w:rsidRPr="00901882">
        <w:rPr>
          <w:rFonts w:ascii="Times New Roman" w:hAnsi="Times New Roman" w:cs="Times New Roman"/>
        </w:rPr>
        <w:t>m</w:t>
      </w:r>
      <w:r w:rsidR="000C33DE" w:rsidRPr="00901882">
        <w:rPr>
          <w:rFonts w:ascii="Times New Roman" w:hAnsi="Times New Roman" w:cs="Times New Roman"/>
        </w:rPr>
        <w:t xml:space="preserve"> </w:t>
      </w:r>
      <w:r w:rsidR="002A5D16" w:rsidRPr="00901882">
        <w:rPr>
          <w:rFonts w:ascii="Times New Roman" w:hAnsi="Times New Roman" w:cs="Times New Roman"/>
        </w:rPr>
        <w:t>there are large uncertainties</w:t>
      </w:r>
      <w:r w:rsidR="00BB7088" w:rsidRPr="00901882">
        <w:rPr>
          <w:rFonts w:ascii="Times New Roman" w:hAnsi="Times New Roman" w:cs="Times New Roman"/>
        </w:rPr>
        <w:t>,</w:t>
      </w:r>
      <w:r w:rsidR="002A5D16" w:rsidRPr="00901882">
        <w:rPr>
          <w:rFonts w:ascii="Times New Roman" w:hAnsi="Times New Roman" w:cs="Times New Roman"/>
        </w:rPr>
        <w:t xml:space="preserve"> and </w:t>
      </w:r>
      <w:r w:rsidR="00BB7088" w:rsidRPr="00901882">
        <w:rPr>
          <w:rFonts w:ascii="Times New Roman" w:hAnsi="Times New Roman" w:cs="Times New Roman"/>
        </w:rPr>
        <w:t xml:space="preserve">sometimes </w:t>
      </w:r>
      <w:r w:rsidR="002A5D16" w:rsidRPr="00901882">
        <w:rPr>
          <w:rFonts w:ascii="Times New Roman" w:hAnsi="Times New Roman" w:cs="Times New Roman"/>
        </w:rPr>
        <w:t>unrea</w:t>
      </w:r>
      <w:r w:rsidR="005C75B3" w:rsidRPr="00901882">
        <w:rPr>
          <w:rFonts w:ascii="Times New Roman" w:hAnsi="Times New Roman" w:cs="Times New Roman"/>
        </w:rPr>
        <w:t>listic LSP parameter</w:t>
      </w:r>
      <w:r w:rsidR="002A5D16" w:rsidRPr="00901882">
        <w:rPr>
          <w:rFonts w:ascii="Times New Roman" w:hAnsi="Times New Roman" w:cs="Times New Roman"/>
        </w:rPr>
        <w:t xml:space="preserve"> values</w:t>
      </w:r>
      <w:r w:rsidR="00BB7088" w:rsidRPr="00901882">
        <w:rPr>
          <w:rFonts w:ascii="Times New Roman" w:hAnsi="Times New Roman" w:cs="Times New Roman"/>
        </w:rPr>
        <w:t>,</w:t>
      </w:r>
      <w:r w:rsidR="002A5D16" w:rsidRPr="00901882">
        <w:rPr>
          <w:rFonts w:ascii="Times New Roman" w:hAnsi="Times New Roman" w:cs="Times New Roman"/>
        </w:rPr>
        <w:t xml:space="preserve"> associated with this product </w:t>
      </w:r>
      <w:r w:rsidR="002A5D16" w:rsidRPr="00901882">
        <w:rPr>
          <w:rFonts w:ascii="Times New Roman" w:hAnsi="Times New Roman" w:cs="Times New Roman"/>
        </w:rPr>
        <w:fldChar w:fldCharType="begin" w:fldLock="1"/>
      </w:r>
      <w:r w:rsidR="007447F3">
        <w:rPr>
          <w:rFonts w:ascii="Times New Roman" w:hAnsi="Times New Roman" w:cs="Times New Roman"/>
        </w:rPr>
        <w:instrText>ADDIN CSL_CITATION { "citationItems" : [ { "id" : "ITEM-1", "itemData" : { "DOI" : "10.1016/j.rse.2010.04.005", "ISSN" : "00344257", "author" : [ { "dropping-particle" : "", "family" : "Ganguly", "given" : "Sangram", "non-dropping-particle" : "", "parse-names" : false, "suffix" : "" }, { "dropping-particle" : "", "family" : "Friedl", "given" : "Mark a.", "non-dropping-particle" : "", "parse-names" : false, "suffix" : "" }, { "dropping-particle" : "", "family" : "Tan", "given" : "Bin", "non-dropping-particle" : "", "parse-names" : false, "suffix" : "" }, { "dropping-particle" : "", "family" : "Zhang", "given" : "Xiaoyang", "non-dropping-particle" : "", "parse-names" : false, "suffix" : "" }, { "dropping-particle" : "", "family" : "Verma", "given" : "Manish", "non-dropping-particle" : "", "parse-names" : false, "suffix" : "" } ], "container-title" : "Remote Sensing of Environment", "id" : "ITEM-1", "issue" : "8", "issued" : { "date-parts" : [ [ "2010", "8", "16" ] ] }, "page" : "1805-1816", "publisher" : "Elsevier Inc.", "title" : "Land surface phenology from MODIS: Characterization of the Collection 5 global land cover dynamics product", "type" : "article-journal", "volume" : "114" }, "uris" : [ "http://www.mendeley.com/documents/?uuid=3d618ca8-63e8-4b45-94d3-20c61fdb9801" ] }, { "id" : "ITEM-2", "itemData" : { "author" : [ { "dropping-particle" : "", "family" : "Vintrou", "given" : "Elodie", "non-dropping-particle" : "", "parse-names" : false, "suffix" : "" }, { "dropping-particle" : "", "family" : "B\u00e9gu\u00e9", "given" : "Agn\u00e8s", "non-dropping-particle" : "", "parse-names" : false, "suffix" : "" }, { "dropping-particle" : "", "family" : "Baron", "given" : "Christian", "non-dropping-particle" : "", "parse-names" : false, "suffix" : "" }, { "dropping-particle" : "Lo", "family" : "Seen", "given" : "Danny", "non-dropping-particle" : "", "parse-names" : false, "suffix" : "" }, { "dropping-particle" : "", "family" : "Alexandre", "given" : "Saad", "non-dropping-particle" : "", "parse-names" : false, "suffix" : "" }, { "dropping-particle" : "", "family" : "Traor\u00e9", "given" : "Seydou", "non-dropping-particle" : "", "parse-names" : false, "suffix" : "" } ], "container-title" : "Proceedings of the First Sentinel-2 Preparatory Symposium", "editor" : [ { "dropping-particle" : "", "family" : "Ouwehand", "given" : "L.", "non-dropping-particle" : "", "parse-names" : false, "suffix" : "" } ], "id" : "ITEM-2", "issue" : "1", "issued" : { "date-parts" : [ [ "2012" ] ] }, "page" : "42-48", "publisher-place" : "Frascati, Italy", "title" : "Analysing MODIS phenometrics quality on cropped land in West Africa", "type" : "paper-conference" }, "uris" : [ "http://www.mendeley.com/documents/?uuid=75a0ba4a-760c-4185-aa2d-e7a98826962b" ] } ], "mendeley" : { "formattedCitation" : "(Ganguly &lt;i&gt;et al.&lt;/i&gt;, 2010; Vintrou &lt;i&gt;et al.&lt;/i&gt;, 2012)", "plainTextFormattedCitation" : "(Ganguly et al., 2010; Vintrou et al., 2012)", "previouslyFormattedCitation" : "(Ganguly &lt;i&gt;et al.&lt;/i&gt;, 2010; Vintrou &lt;i&gt;et al.&lt;/i&gt;, 2012)" }, "properties" : {  }, "schema" : "https://github.com/citation-style-language/schema/raw/master/csl-citation.json" }</w:instrText>
      </w:r>
      <w:r w:rsidR="002A5D16" w:rsidRPr="00901882">
        <w:rPr>
          <w:rFonts w:ascii="Times New Roman" w:hAnsi="Times New Roman" w:cs="Times New Roman"/>
        </w:rPr>
        <w:fldChar w:fldCharType="separate"/>
      </w:r>
      <w:r w:rsidR="006D52EC" w:rsidRPr="00901882">
        <w:rPr>
          <w:rFonts w:ascii="Times New Roman" w:hAnsi="Times New Roman" w:cs="Times New Roman"/>
          <w:noProof/>
        </w:rPr>
        <w:t xml:space="preserve">(Ganguly </w:t>
      </w:r>
      <w:r w:rsidR="006D52EC" w:rsidRPr="00901882">
        <w:rPr>
          <w:rFonts w:ascii="Times New Roman" w:hAnsi="Times New Roman" w:cs="Times New Roman"/>
          <w:i/>
          <w:noProof/>
        </w:rPr>
        <w:t>et al.</w:t>
      </w:r>
      <w:r w:rsidR="006D52EC" w:rsidRPr="00901882">
        <w:rPr>
          <w:rFonts w:ascii="Times New Roman" w:hAnsi="Times New Roman" w:cs="Times New Roman"/>
          <w:noProof/>
        </w:rPr>
        <w:t xml:space="preserve">, 2010; Vintrou </w:t>
      </w:r>
      <w:r w:rsidR="006D52EC" w:rsidRPr="00901882">
        <w:rPr>
          <w:rFonts w:ascii="Times New Roman" w:hAnsi="Times New Roman" w:cs="Times New Roman"/>
          <w:i/>
          <w:noProof/>
        </w:rPr>
        <w:t>et al.</w:t>
      </w:r>
      <w:r w:rsidR="006D52EC" w:rsidRPr="00901882">
        <w:rPr>
          <w:rFonts w:ascii="Times New Roman" w:hAnsi="Times New Roman" w:cs="Times New Roman"/>
          <w:noProof/>
        </w:rPr>
        <w:t>, 2012)</w:t>
      </w:r>
      <w:r w:rsidR="002A5D16" w:rsidRPr="00901882">
        <w:rPr>
          <w:rFonts w:ascii="Times New Roman" w:hAnsi="Times New Roman" w:cs="Times New Roman"/>
        </w:rPr>
        <w:fldChar w:fldCharType="end"/>
      </w:r>
      <w:r w:rsidR="005C75B3" w:rsidRPr="00901882">
        <w:rPr>
          <w:rFonts w:ascii="Times New Roman" w:hAnsi="Times New Roman" w:cs="Times New Roman"/>
        </w:rPr>
        <w:t xml:space="preserve"> and</w:t>
      </w:r>
      <w:r w:rsidR="00BB7088" w:rsidRPr="00901882">
        <w:rPr>
          <w:rFonts w:ascii="Times New Roman" w:hAnsi="Times New Roman" w:cs="Times New Roman"/>
        </w:rPr>
        <w:t>,</w:t>
      </w:r>
      <w:r w:rsidR="005C75B3" w:rsidRPr="00901882">
        <w:rPr>
          <w:rFonts w:ascii="Times New Roman" w:hAnsi="Times New Roman" w:cs="Times New Roman"/>
        </w:rPr>
        <w:t xml:space="preserve"> thus</w:t>
      </w:r>
      <w:r w:rsidR="00BB7088" w:rsidRPr="00901882">
        <w:rPr>
          <w:rFonts w:ascii="Times New Roman" w:hAnsi="Times New Roman" w:cs="Times New Roman"/>
        </w:rPr>
        <w:t>,</w:t>
      </w:r>
      <w:r w:rsidR="005C75B3" w:rsidRPr="00901882">
        <w:rPr>
          <w:rFonts w:ascii="Times New Roman" w:hAnsi="Times New Roman" w:cs="Times New Roman"/>
        </w:rPr>
        <w:t xml:space="preserve"> </w:t>
      </w:r>
      <w:r w:rsidR="00006BAB" w:rsidRPr="00901882">
        <w:rPr>
          <w:rFonts w:ascii="Times New Roman" w:hAnsi="Times New Roman" w:cs="Times New Roman"/>
        </w:rPr>
        <w:t>may not be reliable for detail characterisation of LSP</w:t>
      </w:r>
      <w:r w:rsidR="002A5D16" w:rsidRPr="00901882">
        <w:rPr>
          <w:rFonts w:ascii="Times New Roman" w:hAnsi="Times New Roman" w:cs="Times New Roman"/>
        </w:rPr>
        <w:t>. Also, this product which was last released in 2012 is not as recent as other MODIS data</w:t>
      </w:r>
      <w:r w:rsidR="00006BAB" w:rsidRPr="00901882">
        <w:rPr>
          <w:rFonts w:ascii="Times New Roman" w:hAnsi="Times New Roman" w:cs="Times New Roman"/>
        </w:rPr>
        <w:t xml:space="preserve"> and does not benefit from the recent reprocessing of MODIS data products</w:t>
      </w:r>
      <w:r w:rsidR="002A5D16" w:rsidRPr="00901882">
        <w:rPr>
          <w:rFonts w:ascii="Times New Roman" w:hAnsi="Times New Roman" w:cs="Times New Roman"/>
        </w:rPr>
        <w:t xml:space="preserve">. Based on these findings, we have summarized the </w:t>
      </w:r>
      <w:r w:rsidR="00C648AD" w:rsidRPr="00901882">
        <w:rPr>
          <w:rFonts w:ascii="Times New Roman" w:hAnsi="Times New Roman" w:cs="Times New Roman"/>
        </w:rPr>
        <w:t xml:space="preserve">identified research gaps </w:t>
      </w:r>
      <w:r w:rsidR="00FC653F" w:rsidRPr="00901882">
        <w:rPr>
          <w:rFonts w:ascii="Times New Roman" w:hAnsi="Times New Roman" w:cs="Times New Roman"/>
        </w:rPr>
        <w:t xml:space="preserve">which are </w:t>
      </w:r>
      <w:r w:rsidR="002A5D16" w:rsidRPr="00901882">
        <w:rPr>
          <w:rFonts w:ascii="Times New Roman" w:hAnsi="Times New Roman" w:cs="Times New Roman"/>
        </w:rPr>
        <w:t xml:space="preserve">relevant to this </w:t>
      </w:r>
      <w:r w:rsidR="00C648AD" w:rsidRPr="00901882">
        <w:rPr>
          <w:rFonts w:ascii="Times New Roman" w:hAnsi="Times New Roman" w:cs="Times New Roman"/>
        </w:rPr>
        <w:t xml:space="preserve">below: </w:t>
      </w:r>
    </w:p>
    <w:p w14:paraId="36030619" w14:textId="77777777" w:rsidR="00AB2380" w:rsidRPr="00901882" w:rsidRDefault="00AB2380" w:rsidP="0000002A">
      <w:pPr>
        <w:spacing w:after="0" w:line="480" w:lineRule="auto"/>
        <w:rPr>
          <w:rFonts w:ascii="Times New Roman" w:hAnsi="Times New Roman" w:cs="Times New Roman"/>
        </w:rPr>
      </w:pPr>
    </w:p>
    <w:p w14:paraId="3B1455D6" w14:textId="3778B698" w:rsidR="00AB2380" w:rsidRPr="00901882" w:rsidRDefault="00390428" w:rsidP="0000002A">
      <w:pPr>
        <w:pStyle w:val="ListParagraph"/>
        <w:numPr>
          <w:ilvl w:val="0"/>
          <w:numId w:val="7"/>
        </w:numPr>
        <w:spacing w:after="0" w:line="480" w:lineRule="auto"/>
        <w:rPr>
          <w:rFonts w:ascii="Times New Roman" w:hAnsi="Times New Roman" w:cs="Times New Roman"/>
        </w:rPr>
      </w:pPr>
      <w:r w:rsidRPr="00901882">
        <w:rPr>
          <w:rFonts w:ascii="Times New Roman" w:hAnsi="Times New Roman" w:cs="Times New Roman"/>
        </w:rPr>
        <w:t>T</w:t>
      </w:r>
      <w:r w:rsidR="00100511" w:rsidRPr="00901882">
        <w:rPr>
          <w:rFonts w:ascii="Times New Roman" w:hAnsi="Times New Roman" w:cs="Times New Roman"/>
        </w:rPr>
        <w:t>here</w:t>
      </w:r>
      <w:r w:rsidR="006A34CE" w:rsidRPr="00901882">
        <w:rPr>
          <w:rFonts w:ascii="Times New Roman" w:hAnsi="Times New Roman" w:cs="Times New Roman"/>
        </w:rPr>
        <w:t xml:space="preserve"> has been no study </w:t>
      </w:r>
      <w:r w:rsidR="00100511" w:rsidRPr="00901882">
        <w:rPr>
          <w:rFonts w:ascii="Times New Roman" w:hAnsi="Times New Roman" w:cs="Times New Roman"/>
        </w:rPr>
        <w:t>characterising</w:t>
      </w:r>
      <w:r w:rsidR="006A34CE" w:rsidRPr="00901882">
        <w:rPr>
          <w:rFonts w:ascii="Times New Roman" w:hAnsi="Times New Roman" w:cs="Times New Roman"/>
        </w:rPr>
        <w:t xml:space="preserve"> </w:t>
      </w:r>
      <w:r w:rsidR="00100511" w:rsidRPr="00901882">
        <w:rPr>
          <w:rFonts w:ascii="Times New Roman" w:hAnsi="Times New Roman" w:cs="Times New Roman"/>
        </w:rPr>
        <w:t xml:space="preserve">LSP of the major land cover types in </w:t>
      </w:r>
      <w:r w:rsidR="00E020DD" w:rsidRPr="00901882">
        <w:rPr>
          <w:rFonts w:ascii="Times New Roman" w:hAnsi="Times New Roman" w:cs="Times New Roman"/>
        </w:rPr>
        <w:t xml:space="preserve">the different geographical sub-regions in </w:t>
      </w:r>
      <w:r w:rsidR="00FC653F" w:rsidRPr="00901882">
        <w:rPr>
          <w:rFonts w:ascii="Times New Roman" w:hAnsi="Times New Roman" w:cs="Times New Roman"/>
        </w:rPr>
        <w:t>Africa.</w:t>
      </w:r>
      <w:r w:rsidR="00100511" w:rsidRPr="00901882">
        <w:rPr>
          <w:rFonts w:ascii="Times New Roman" w:hAnsi="Times New Roman" w:cs="Times New Roman"/>
        </w:rPr>
        <w:t xml:space="preserve"> </w:t>
      </w:r>
    </w:p>
    <w:p w14:paraId="5A14CBA4" w14:textId="456A2CDF" w:rsidR="00AB2380" w:rsidRPr="00901882" w:rsidRDefault="00390428" w:rsidP="0000002A">
      <w:pPr>
        <w:pStyle w:val="ListParagraph"/>
        <w:numPr>
          <w:ilvl w:val="0"/>
          <w:numId w:val="7"/>
        </w:numPr>
        <w:spacing w:after="0" w:line="480" w:lineRule="auto"/>
        <w:rPr>
          <w:rFonts w:ascii="Times New Roman" w:hAnsi="Times New Roman" w:cs="Times New Roman"/>
        </w:rPr>
      </w:pPr>
      <w:r w:rsidRPr="00901882">
        <w:rPr>
          <w:rFonts w:ascii="Times New Roman" w:hAnsi="Times New Roman" w:cs="Times New Roman"/>
        </w:rPr>
        <w:t>A</w:t>
      </w:r>
      <w:r w:rsidR="00F119C5" w:rsidRPr="00901882">
        <w:rPr>
          <w:rFonts w:ascii="Times New Roman" w:hAnsi="Times New Roman" w:cs="Times New Roman"/>
        </w:rPr>
        <w:t xml:space="preserve">t a continental scale, </w:t>
      </w:r>
      <w:r w:rsidR="00100511" w:rsidRPr="00901882">
        <w:rPr>
          <w:rFonts w:ascii="Times New Roman" w:hAnsi="Times New Roman" w:cs="Times New Roman"/>
        </w:rPr>
        <w:t xml:space="preserve">only coarse spatial resolution datasets </w:t>
      </w:r>
      <w:r w:rsidR="00A315E0" w:rsidRPr="00901882">
        <w:rPr>
          <w:rFonts w:ascii="Times New Roman" w:hAnsi="Times New Roman" w:cs="Times New Roman"/>
        </w:rPr>
        <w:t xml:space="preserve">ranging from </w:t>
      </w:r>
      <w:r w:rsidR="00590B5D" w:rsidRPr="00901882">
        <w:rPr>
          <w:rFonts w:ascii="Times New Roman" w:hAnsi="Times New Roman" w:cs="Times New Roman"/>
        </w:rPr>
        <w:t>1 to 8 km</w:t>
      </w:r>
      <w:r w:rsidR="00590B5D" w:rsidRPr="00901882" w:rsidDel="00590B5D">
        <w:rPr>
          <w:rFonts w:ascii="Times New Roman" w:hAnsi="Times New Roman" w:cs="Times New Roman"/>
        </w:rPr>
        <w:t xml:space="preserve"> </w:t>
      </w:r>
      <w:r w:rsidR="00100511" w:rsidRPr="00901882">
        <w:rPr>
          <w:rFonts w:ascii="Times New Roman" w:hAnsi="Times New Roman" w:cs="Times New Roman"/>
        </w:rPr>
        <w:t>have been used for LSP studies in Afric</w:t>
      </w:r>
      <w:r w:rsidR="00153DE5" w:rsidRPr="00901882">
        <w:rPr>
          <w:rFonts w:ascii="Times New Roman" w:hAnsi="Times New Roman" w:cs="Times New Roman"/>
        </w:rPr>
        <w:t xml:space="preserve">a, and </w:t>
      </w:r>
    </w:p>
    <w:p w14:paraId="451CB2C7" w14:textId="43136396" w:rsidR="00AB2380" w:rsidRPr="00901882" w:rsidRDefault="00153DE5" w:rsidP="0000002A">
      <w:pPr>
        <w:pStyle w:val="ListParagraph"/>
        <w:numPr>
          <w:ilvl w:val="0"/>
          <w:numId w:val="7"/>
        </w:numPr>
        <w:spacing w:after="0" w:line="480" w:lineRule="auto"/>
        <w:rPr>
          <w:rFonts w:ascii="Times New Roman" w:hAnsi="Times New Roman" w:cs="Times New Roman"/>
        </w:rPr>
      </w:pPr>
      <w:r w:rsidRPr="00901882">
        <w:rPr>
          <w:rFonts w:ascii="Times New Roman" w:hAnsi="Times New Roman" w:cs="Times New Roman"/>
        </w:rPr>
        <w:t xml:space="preserve">10 – 16 day temporal resolution datasets were used with the exception of only </w:t>
      </w:r>
      <w:r w:rsidR="001C39AE" w:rsidRPr="00901882">
        <w:rPr>
          <w:rFonts w:ascii="Times New Roman" w:hAnsi="Times New Roman" w:cs="Times New Roman"/>
        </w:rPr>
        <w:t>two studies</w:t>
      </w:r>
      <w:r w:rsidR="00AB2380" w:rsidRPr="00901882">
        <w:rPr>
          <w:rFonts w:ascii="Times New Roman" w:hAnsi="Times New Roman" w:cs="Times New Roman"/>
        </w:rPr>
        <w:t xml:space="preserve"> which used daily datasets, albeit</w:t>
      </w:r>
      <w:r w:rsidRPr="00901882">
        <w:rPr>
          <w:rFonts w:ascii="Times New Roman" w:hAnsi="Times New Roman" w:cs="Times New Roman"/>
        </w:rPr>
        <w:t xml:space="preserve"> at coarse spatial resolution</w:t>
      </w:r>
      <w:r w:rsidR="001C39AE" w:rsidRPr="00901882">
        <w:rPr>
          <w:rFonts w:ascii="Times New Roman" w:hAnsi="Times New Roman" w:cs="Times New Roman"/>
        </w:rPr>
        <w:t>s</w:t>
      </w:r>
      <w:r w:rsidRPr="00901882">
        <w:rPr>
          <w:rFonts w:ascii="Times New Roman" w:hAnsi="Times New Roman" w:cs="Times New Roman"/>
        </w:rPr>
        <w:t xml:space="preserve"> of </w:t>
      </w:r>
      <w:r w:rsidR="001C39AE" w:rsidRPr="00901882">
        <w:rPr>
          <w:rFonts w:ascii="Times New Roman" w:hAnsi="Times New Roman" w:cs="Times New Roman"/>
        </w:rPr>
        <w:t xml:space="preserve">3 and </w:t>
      </w:r>
      <w:r w:rsidRPr="00901882">
        <w:rPr>
          <w:rFonts w:ascii="Times New Roman" w:hAnsi="Times New Roman" w:cs="Times New Roman"/>
        </w:rPr>
        <w:t xml:space="preserve">5 km (see Table 1). </w:t>
      </w:r>
    </w:p>
    <w:p w14:paraId="0DDBA13F" w14:textId="77777777" w:rsidR="00AB2380" w:rsidRPr="00901882" w:rsidRDefault="00AB2380" w:rsidP="0000002A">
      <w:pPr>
        <w:spacing w:after="0" w:line="480" w:lineRule="auto"/>
        <w:rPr>
          <w:rFonts w:ascii="Times New Roman" w:hAnsi="Times New Roman" w:cs="Times New Roman"/>
        </w:rPr>
      </w:pPr>
    </w:p>
    <w:p w14:paraId="0EEE077C" w14:textId="446513EC" w:rsidR="00EF4C2C" w:rsidRPr="00901882" w:rsidRDefault="00990102" w:rsidP="0000002A">
      <w:pPr>
        <w:spacing w:after="0" w:line="480" w:lineRule="auto"/>
        <w:rPr>
          <w:rFonts w:ascii="Times New Roman" w:hAnsi="Times New Roman" w:cs="Times New Roman"/>
        </w:rPr>
      </w:pPr>
      <w:r w:rsidRPr="00901882">
        <w:rPr>
          <w:rFonts w:ascii="Times New Roman" w:hAnsi="Times New Roman" w:cs="Times New Roman"/>
        </w:rPr>
        <w:t xml:space="preserve">In addition to the above highlighted gaps, Africa is known to have complex vegetation dynamics </w:t>
      </w:r>
      <w:r w:rsidRPr="00901882">
        <w:rPr>
          <w:rFonts w:ascii="Times New Roman" w:hAnsi="Times New Roman" w:cs="Times New Roman"/>
        </w:rPr>
        <w:fldChar w:fldCharType="begin" w:fldLock="1"/>
      </w:r>
      <w:r w:rsidR="007447F3">
        <w:rPr>
          <w:rFonts w:ascii="Times New Roman" w:hAnsi="Times New Roman" w:cs="Times New Roman"/>
        </w:rPr>
        <w:instrText>ADDIN CSL_CITATION { "citationItems" : [ { "id" : "ITEM-1", "itemData" : { "DOI" : "10.1111/j.1466-8238.2011.00725.x", "ISBN" : "1466-822X", "ISSN" : "1466822X", "abstract" : "Aim To describe patterns of tree cover in savannas over a climatic gradient and a range of spatial scales and test if there are identifiable climate-related mean structures, if tree cover always increases with water availability and if there is a continuous trend or a stepwise trend in tree cover. Location Central Tropical Africa. Methods We compared a new analysis of satellite tree cover data with botanical, phytogeographical and environmental data. Results Along the climatic transect, six vegetation structures were distinguished according to their average tree cover, which can co-occur as mosaics. The resulting abrupt shifts in tree cover were not correlated to any shifts in either environmental variables or in tree species distributions. Main conclusions A strong contrast appears between fine-scale variability in tree cover and coarse-scale structural states that are stable over several degrees of latitude. While climate parameters and species pools display a continuous evolution along the climatic gradient, these stable structural states have discontinuous transitions, resulting in regions containing mosaics of alternative stable states. Soils appear to have little effect inside the climatic stable state domains but a strong action on the location of the transitions. This indicates that savannas are patch dynamics systems, prone to feedbacks stabilizing their coarse-scale structure over wide ranges of environmental conditions.", "author" : [ { "dropping-particle" : "", "family" : "Favier", "given" : "Charly", "non-dropping-particle" : "", "parse-names" : false, "suffix" : "" }, { "dropping-particle" : "", "family" : "Aleman", "given" : "Julie", "non-dropping-particle" : "", "parse-names" : false, "suffix" : "" }, { "dropping-particle" : "", "family" : "Bremond", "given" : "Laurent", "non-dropping-particle" : "", "parse-names" : false, "suffix" : "" }, { "dropping-particle" : "", "family" : "Dubois", "given" : "Marc a.", "non-dropping-particle" : "", "parse-names" : false, "suffix" : "" }, { "dropping-particle" : "", "family" : "Freycon", "given" : "Vincent", "non-dropping-particle" : "", "parse-names" : false, "suffix" : "" }, { "dropping-particle" : "", "family" : "Yangakola", "given" : "Jean Michel", "non-dropping-particle" : "", "parse-names" : false, "suffix" : "" } ], "container-title" : "Global Ecology and Biogeography", "id" : "ITEM-1", "issued" : { "date-parts" : [ [ "2012" ] ] }, "page" : "787-797", "title" : "Abrupt shifts in African savanna tree cover along a climatic gradient", "type" : "article-journal", "volume" : "21" }, "uris" : [ "http://www.mendeley.com/documents/?uuid=afe7fbee-7e13-4018-97aa-ebb548fea03c" ] } ], "mendeley" : { "formattedCitation" : "(Favier &lt;i&gt;et al.&lt;/i&gt;, 2012)", "plainTextFormattedCitation" : "(Favier et al., 2012)", "previouslyFormattedCitation" : "(Favier &lt;i&gt;et al.&lt;/i&gt;, 2012)" }, "properties" : {  }, "schema" : "https://github.com/citation-style-language/schema/raw/master/csl-citation.json" }</w:instrText>
      </w:r>
      <w:r w:rsidRPr="00901882">
        <w:rPr>
          <w:rFonts w:ascii="Times New Roman" w:hAnsi="Times New Roman" w:cs="Times New Roman"/>
        </w:rPr>
        <w:fldChar w:fldCharType="separate"/>
      </w:r>
      <w:r w:rsidR="006D52EC" w:rsidRPr="00901882">
        <w:rPr>
          <w:rFonts w:ascii="Times New Roman" w:hAnsi="Times New Roman" w:cs="Times New Roman"/>
          <w:noProof/>
        </w:rPr>
        <w:t xml:space="preserve">(Favier </w:t>
      </w:r>
      <w:r w:rsidR="006D52EC" w:rsidRPr="00901882">
        <w:rPr>
          <w:rFonts w:ascii="Times New Roman" w:hAnsi="Times New Roman" w:cs="Times New Roman"/>
          <w:i/>
          <w:noProof/>
        </w:rPr>
        <w:t>et al.</w:t>
      </w:r>
      <w:r w:rsidR="006D52EC" w:rsidRPr="00901882">
        <w:rPr>
          <w:rFonts w:ascii="Times New Roman" w:hAnsi="Times New Roman" w:cs="Times New Roman"/>
          <w:noProof/>
        </w:rPr>
        <w:t>, 2012)</w:t>
      </w:r>
      <w:r w:rsidRPr="00901882">
        <w:rPr>
          <w:rFonts w:ascii="Times New Roman" w:hAnsi="Times New Roman" w:cs="Times New Roman"/>
        </w:rPr>
        <w:fldChar w:fldCharType="end"/>
      </w:r>
      <w:r w:rsidRPr="00901882">
        <w:rPr>
          <w:rFonts w:ascii="Times New Roman" w:hAnsi="Times New Roman" w:cs="Times New Roman"/>
        </w:rPr>
        <w:t xml:space="preserve"> and its vegetation types are very distinct in their responses to </w:t>
      </w:r>
      <w:r w:rsidR="00F06058" w:rsidRPr="00901882">
        <w:rPr>
          <w:rFonts w:ascii="Times New Roman" w:hAnsi="Times New Roman" w:cs="Times New Roman"/>
        </w:rPr>
        <w:t xml:space="preserve">climatic </w:t>
      </w:r>
      <w:r w:rsidRPr="00901882">
        <w:rPr>
          <w:rFonts w:ascii="Times New Roman" w:hAnsi="Times New Roman" w:cs="Times New Roman"/>
        </w:rPr>
        <w:t xml:space="preserve">factors, resulting in </w:t>
      </w:r>
      <w:r w:rsidR="00AB2380" w:rsidRPr="00901882">
        <w:rPr>
          <w:rFonts w:ascii="Times New Roman" w:hAnsi="Times New Roman" w:cs="Times New Roman"/>
        </w:rPr>
        <w:t>great</w:t>
      </w:r>
      <w:r w:rsidRPr="00901882">
        <w:rPr>
          <w:rFonts w:ascii="Times New Roman" w:hAnsi="Times New Roman" w:cs="Times New Roman"/>
        </w:rPr>
        <w:t xml:space="preserve"> variability in phenological patterns</w:t>
      </w:r>
      <w:r w:rsidR="00F06058" w:rsidRPr="00901882">
        <w:rPr>
          <w:rFonts w:ascii="Times New Roman" w:hAnsi="Times New Roman" w:cs="Times New Roman"/>
        </w:rPr>
        <w:t xml:space="preserve">. </w:t>
      </w:r>
      <w:r w:rsidR="000C47F6" w:rsidRPr="00901882">
        <w:rPr>
          <w:rFonts w:ascii="Times New Roman" w:hAnsi="Times New Roman" w:cs="Times New Roman"/>
        </w:rPr>
        <w:t>Although</w:t>
      </w:r>
      <w:r w:rsidR="00F06058" w:rsidRPr="00901882">
        <w:rPr>
          <w:rFonts w:ascii="Times New Roman" w:hAnsi="Times New Roman" w:cs="Times New Roman"/>
        </w:rPr>
        <w:t xml:space="preserve"> </w:t>
      </w:r>
      <w:r w:rsidR="00AB2380" w:rsidRPr="00901882">
        <w:rPr>
          <w:rFonts w:ascii="Times New Roman" w:hAnsi="Times New Roman" w:cs="Times New Roman"/>
        </w:rPr>
        <w:t>there are generally</w:t>
      </w:r>
      <w:r w:rsidR="00F06058" w:rsidRPr="00901882">
        <w:rPr>
          <w:rFonts w:ascii="Times New Roman" w:hAnsi="Times New Roman" w:cs="Times New Roman"/>
        </w:rPr>
        <w:t xml:space="preserve"> two major maximum rainfall seasons in Africa</w:t>
      </w:r>
      <w:r w:rsidR="00AB2380" w:rsidRPr="00901882">
        <w:rPr>
          <w:rFonts w:ascii="Times New Roman" w:hAnsi="Times New Roman" w:cs="Times New Roman"/>
        </w:rPr>
        <w:t xml:space="preserve"> </w:t>
      </w:r>
      <w:r w:rsidR="00F06058" w:rsidRPr="00901882">
        <w:rPr>
          <w:rFonts w:ascii="Times New Roman" w:hAnsi="Times New Roman" w:cs="Times New Roman"/>
        </w:rPr>
        <w:t xml:space="preserve">(the June-to-August season in the northern latitudes and the December-to-February season in the southern latitudes) </w:t>
      </w:r>
      <w:r w:rsidR="00F06058" w:rsidRPr="00901882">
        <w:rPr>
          <w:rFonts w:ascii="Times New Roman" w:hAnsi="Times New Roman" w:cs="Times New Roman"/>
        </w:rPr>
        <w:fldChar w:fldCharType="begin" w:fldLock="1"/>
      </w:r>
      <w:r w:rsidR="007447F3">
        <w:rPr>
          <w:rFonts w:ascii="Times New Roman" w:hAnsi="Times New Roman" w:cs="Times New Roman"/>
        </w:rPr>
        <w:instrText>ADDIN CSL_CITATION { "citationItems" : [ { "id" : "ITEM-1", "itemData" : { "author" : [ { "dropping-particle" : "", "family" : "Griffiths", "given" : "John F.", "non-dropping-particle" : "", "parse-names" : false, "suffix" : "" } ], "id" : "ITEM-1", "issued" : { "date-parts" : [ [ "1971" ] ] }, "number-of-pages" : "604", "publisher" : "Elsevier", "publisher-place" : "Amsterdam-London-New York", "title" : "Climates of Africa (World Survey of Climatology)", "type" : "book" }, "uris" : [ "http://www.mendeley.com/documents/?uuid=510597cd-4b17-4591-9e2a-75bc1d101ef2" ] } ], "mendeley" : { "formattedCitation" : "(Griffiths, 1971)", "plainTextFormattedCitation" : "(Griffiths, 1971)", "previouslyFormattedCitation" : "(Griffiths, 1971)" }, "properties" : {  }, "schema" : "https://github.com/citation-style-language/schema/raw/master/csl-citation.json" }</w:instrText>
      </w:r>
      <w:r w:rsidR="00F06058" w:rsidRPr="00901882">
        <w:rPr>
          <w:rFonts w:ascii="Times New Roman" w:hAnsi="Times New Roman" w:cs="Times New Roman"/>
        </w:rPr>
        <w:fldChar w:fldCharType="separate"/>
      </w:r>
      <w:r w:rsidR="0005278C" w:rsidRPr="00901882">
        <w:rPr>
          <w:rFonts w:ascii="Times New Roman" w:hAnsi="Times New Roman" w:cs="Times New Roman"/>
          <w:noProof/>
        </w:rPr>
        <w:t>(Griffiths, 1971)</w:t>
      </w:r>
      <w:r w:rsidR="00F06058" w:rsidRPr="00901882">
        <w:rPr>
          <w:rFonts w:ascii="Times New Roman" w:hAnsi="Times New Roman" w:cs="Times New Roman"/>
        </w:rPr>
        <w:fldChar w:fldCharType="end"/>
      </w:r>
      <w:r w:rsidR="00F06058" w:rsidRPr="00901882">
        <w:rPr>
          <w:rFonts w:ascii="Times New Roman" w:hAnsi="Times New Roman" w:cs="Times New Roman"/>
        </w:rPr>
        <w:t xml:space="preserve">, the distribution </w:t>
      </w:r>
      <w:r w:rsidR="007B76A4" w:rsidRPr="00901882">
        <w:rPr>
          <w:rFonts w:ascii="Times New Roman" w:hAnsi="Times New Roman" w:cs="Times New Roman"/>
        </w:rPr>
        <w:t xml:space="preserve">of </w:t>
      </w:r>
      <w:r w:rsidR="00F06058" w:rsidRPr="00901882">
        <w:rPr>
          <w:rFonts w:ascii="Times New Roman" w:hAnsi="Times New Roman" w:cs="Times New Roman"/>
        </w:rPr>
        <w:t xml:space="preserve">these seasons varies </w:t>
      </w:r>
      <w:r w:rsidR="007B76A4" w:rsidRPr="00901882">
        <w:rPr>
          <w:rFonts w:ascii="Times New Roman" w:hAnsi="Times New Roman" w:cs="Times New Roman"/>
        </w:rPr>
        <w:t>considerably</w:t>
      </w:r>
      <w:r w:rsidR="00F06058" w:rsidRPr="00901882">
        <w:rPr>
          <w:rFonts w:ascii="Times New Roman" w:hAnsi="Times New Roman" w:cs="Times New Roman"/>
        </w:rPr>
        <w:t xml:space="preserve"> across the continent</w:t>
      </w:r>
      <w:r w:rsidR="000C47F6" w:rsidRPr="00901882">
        <w:rPr>
          <w:rFonts w:ascii="Times New Roman" w:hAnsi="Times New Roman" w:cs="Times New Roman"/>
        </w:rPr>
        <w:t>.</w:t>
      </w:r>
      <w:r w:rsidR="00F06058" w:rsidRPr="00901882">
        <w:rPr>
          <w:rFonts w:ascii="Times New Roman" w:hAnsi="Times New Roman" w:cs="Times New Roman"/>
        </w:rPr>
        <w:t xml:space="preserve"> </w:t>
      </w:r>
      <w:r w:rsidR="000C47F6" w:rsidRPr="00901882">
        <w:rPr>
          <w:rFonts w:ascii="Times New Roman" w:hAnsi="Times New Roman" w:cs="Times New Roman"/>
        </w:rPr>
        <w:t xml:space="preserve">This can be seen in </w:t>
      </w:r>
      <w:r w:rsidR="00AB2380" w:rsidRPr="00901882">
        <w:rPr>
          <w:rFonts w:ascii="Times New Roman" w:hAnsi="Times New Roman" w:cs="Times New Roman"/>
        </w:rPr>
        <w:t xml:space="preserve">the </w:t>
      </w:r>
      <w:r w:rsidR="000C47F6" w:rsidRPr="00901882">
        <w:rPr>
          <w:rFonts w:ascii="Times New Roman" w:hAnsi="Times New Roman" w:cs="Times New Roman"/>
        </w:rPr>
        <w:t>rainfall seasons in t</w:t>
      </w:r>
      <w:r w:rsidR="00F06058" w:rsidRPr="00901882">
        <w:rPr>
          <w:rFonts w:ascii="Times New Roman" w:hAnsi="Times New Roman" w:cs="Times New Roman"/>
        </w:rPr>
        <w:t xml:space="preserve">he extreme north falling into the December-to-February season and southwestern Africa falling into the June-to-August season </w:t>
      </w:r>
      <w:r w:rsidR="00F06058" w:rsidRPr="00901882">
        <w:rPr>
          <w:rFonts w:ascii="Times New Roman" w:hAnsi="Times New Roman" w:cs="Times New Roman"/>
        </w:rPr>
        <w:fldChar w:fldCharType="begin" w:fldLock="1"/>
      </w:r>
      <w:r w:rsidR="007447F3">
        <w:rPr>
          <w:rFonts w:ascii="Times New Roman" w:hAnsi="Times New Roman" w:cs="Times New Roman"/>
        </w:rPr>
        <w:instrText>ADDIN CSL_CITATION { "citationItems" : [ { "id" : "ITEM-1", "itemData" : { "author" : [ { "dropping-particle" : "", "family" : "Griffiths", "given" : "John F.", "non-dropping-particle" : "", "parse-names" : false, "suffix" : "" } ], "id" : "ITEM-1", "issued" : { "date-parts" : [ [ "1971" ] ] }, "number-of-pages" : "604", "publisher" : "Elsevier", "publisher-place" : "Amsterdam-London-New York", "title" : "Climates of Africa (World Survey of Climatology)", "type" : "book" }, "uris" : [ "http://www.mendeley.com/documents/?uuid=510597cd-4b17-4591-9e2a-75bc1d101ef2" ] } ], "mendeley" : { "formattedCitation" : "(Griffiths, 1971)", "plainTextFormattedCitation" : "(Griffiths, 1971)", "previouslyFormattedCitation" : "(Griffiths, 1971)" }, "properties" : {  }, "schema" : "https://github.com/citation-style-language/schema/raw/master/csl-citation.json" }</w:instrText>
      </w:r>
      <w:r w:rsidR="00F06058" w:rsidRPr="00901882">
        <w:rPr>
          <w:rFonts w:ascii="Times New Roman" w:hAnsi="Times New Roman" w:cs="Times New Roman"/>
        </w:rPr>
        <w:fldChar w:fldCharType="separate"/>
      </w:r>
      <w:r w:rsidR="0005278C" w:rsidRPr="00901882">
        <w:rPr>
          <w:rFonts w:ascii="Times New Roman" w:hAnsi="Times New Roman" w:cs="Times New Roman"/>
          <w:noProof/>
        </w:rPr>
        <w:t>(Griffiths, 1971)</w:t>
      </w:r>
      <w:r w:rsidR="00F06058" w:rsidRPr="00901882">
        <w:rPr>
          <w:rFonts w:ascii="Times New Roman" w:hAnsi="Times New Roman" w:cs="Times New Roman"/>
        </w:rPr>
        <w:fldChar w:fldCharType="end"/>
      </w:r>
      <w:r w:rsidR="00F06058" w:rsidRPr="00901882">
        <w:rPr>
          <w:rFonts w:ascii="Times New Roman" w:hAnsi="Times New Roman" w:cs="Times New Roman"/>
        </w:rPr>
        <w:t>. Also, the Horn of Africa, which is greatly affected by the</w:t>
      </w:r>
      <w:r w:rsidR="000738BA" w:rsidRPr="00901882">
        <w:rPr>
          <w:rFonts w:ascii="Times New Roman" w:hAnsi="Times New Roman" w:cs="Times New Roman"/>
        </w:rPr>
        <w:t xml:space="preserve"> Inter-Tropical Convergence Zone (ITCZ) </w:t>
      </w:r>
      <w:r w:rsidR="000738BA" w:rsidRPr="00901882">
        <w:rPr>
          <w:rFonts w:ascii="Times New Roman" w:hAnsi="Times New Roman" w:cs="Times New Roman"/>
        </w:rPr>
        <w:fldChar w:fldCharType="begin" w:fldLock="1"/>
      </w:r>
      <w:r w:rsidR="007447F3">
        <w:rPr>
          <w:rFonts w:ascii="Times New Roman" w:hAnsi="Times New Roman" w:cs="Times New Roman"/>
        </w:rPr>
        <w:instrText>ADDIN CSL_CITATION { "citationItems" : [ { "id" : "ITEM-1", "itemData" : { "author" : [ { "dropping-particle" : "", "family" : "Thompson", "given" : "B.W.", "non-dropping-particle" : "", "parse-names" : false, "suffix" : "" } ], "id" : "ITEM-1", "issued" : { "date-parts" : [ [ "1965" ] ] }, "number-of-pages" : "132pp", "publisher" : "Oxford University Press", "title" : "The Climate of Africa", "type" : "book" }, "uris" : [ "http://www.mendeley.com/documents/?uuid=a3631549-dca1-4381-ae56-8e9dd04efdc7" ] } ], "mendeley" : { "formattedCitation" : "(Thompson, 1965)", "plainTextFormattedCitation" : "(Thompson, 1965)", "previouslyFormattedCitation" : "(Thompson, 1965)" }, "properties" : {  }, "schema" : "https://github.com/citation-style-language/schema/raw/master/csl-citation.json" }</w:instrText>
      </w:r>
      <w:r w:rsidR="000738BA" w:rsidRPr="00901882">
        <w:rPr>
          <w:rFonts w:ascii="Times New Roman" w:hAnsi="Times New Roman" w:cs="Times New Roman"/>
        </w:rPr>
        <w:fldChar w:fldCharType="separate"/>
      </w:r>
      <w:r w:rsidR="0005278C" w:rsidRPr="00901882">
        <w:rPr>
          <w:rFonts w:ascii="Times New Roman" w:hAnsi="Times New Roman" w:cs="Times New Roman"/>
          <w:noProof/>
        </w:rPr>
        <w:t>(Thompson, 1965)</w:t>
      </w:r>
      <w:r w:rsidR="000738BA" w:rsidRPr="00901882">
        <w:rPr>
          <w:rFonts w:ascii="Times New Roman" w:hAnsi="Times New Roman" w:cs="Times New Roman"/>
        </w:rPr>
        <w:fldChar w:fldCharType="end"/>
      </w:r>
      <w:r w:rsidR="00F06058" w:rsidRPr="00901882">
        <w:rPr>
          <w:rFonts w:ascii="Times New Roman" w:hAnsi="Times New Roman" w:cs="Times New Roman"/>
        </w:rPr>
        <w:t xml:space="preserve">, and the Guinea coast in West Africa exhibit a unique double peak or two seasonal rainfall patterns </w:t>
      </w:r>
      <w:r w:rsidR="00F06058" w:rsidRPr="00901882">
        <w:rPr>
          <w:rFonts w:ascii="Times New Roman" w:hAnsi="Times New Roman" w:cs="Times New Roman"/>
        </w:rPr>
        <w:fldChar w:fldCharType="begin" w:fldLock="1"/>
      </w:r>
      <w:r w:rsidR="007447F3">
        <w:rPr>
          <w:rFonts w:ascii="Times New Roman" w:hAnsi="Times New Roman" w:cs="Times New Roman"/>
        </w:rPr>
        <w:instrText>ADDIN CSL_CITATION { "citationItems" : [ { "id" : "ITEM-1", "itemData" : { "DOI" : "10.1175/JCLI-D-11-00157.1", "ISBN" : "0894-8755", "ISSN" : "08948755", "abstract" : "AbstractA precipitation climatology of Africa is documented using 12 years of satellite-derived daily data from the Global Precipitation Climatology Project (GPCP). The focus is on examining spatial variations in the annual cycle and describing characteristics of the wet season(s) using a consistent, objective, and well-tested methodology. Onset is defined as occurring when daily precipitation consistently exceeds its local annual daily average and ends when precipitation systematically drops below that value. Wet season length, rate, and total are then determined. Much of Africa is characterized by a single summer wet season, with a well-defined onset and end, during which most precipitation falls. Exceptions to the single wet season regime occur mostly near the equator, where two wet periods are usually separated by a period of relatively modest precipitation. Another particularly interesting region is the semiarid to arid eastern Horn of Africa, where there are two short wet seasons separated by nearly...", "author" : [ { "dropping-particle" : "", "family" : "Liebmann", "given" : "Brant", "non-dropping-particle" : "", "parse-names" : false, "suffix" : "" }, { "dropping-particle" : "", "family" : "Blad\u00e9", "given" : "Ileana", "non-dropping-particle" : "", "parse-names" : false, "suffix" : "" }, { "dropping-particle" : "", "family" : "Kiladis", "given" : "George N.", "non-dropping-particle" : "", "parse-names" : false, "suffix" : "" }, { "dropping-particle" : "V", "family" : "Carvalho", "given" : "Leila M", "non-dropping-particle" : "", "parse-names" : false, "suffix" : "" }, { "dropping-particle" : "", "family" : "Senay", "given" : "Gabriel B.", "non-dropping-particle" : "", "parse-names" : false, "suffix" : "" }, { "dropping-particle" : "", "family" : "Allured", "given" : "Dave", "non-dropping-particle" : "", "parse-names" : false, "suffix" : "" }, { "dropping-particle" : "", "family" : "Leroux", "given" : "Stephanie", "non-dropping-particle" : "", "parse-names" : false, "suffix" : "" }, { "dropping-particle" : "", "family" : "Funk", "given" : "Chris", "non-dropping-particle" : "", "parse-names" : false, "suffix" : "" } ], "container-title" : "Journal of Climate", "id" : "ITEM-1", "issue" : "12", "issued" : { "date-parts" : [ [ "2012" ] ] }, "page" : "4304-4322", "title" : "Seasonality of African precipitation from 1996 to 2009", "type" : "article-journal", "volume" : "25" }, "uris" : [ "http://www.mendeley.com/documents/?uuid=3c67c110-346a-4438-9ed8-7af641ddbf7a" ] }, { "id" : "ITEM-2", "itemData" : { "DOI" : "10.1175/JAMC-D-11-024.1", "ISSN" : "15588424", "abstract" : "Aclassification of rainfall seasonality regimes in Africa was derived from gridded rainfall and land surface temperature products. By adapting amethod that goes back toWalter and Lieth\u2019s approach of presenting climatic diagrams, relationships between estimated rainfall and temperature were used to determine the presence and pattern of humid, arid, and dry months. The temporal sequence of humid, arid, and dry months defined nonseasonal as well as single-, dual-, and multiple-wet-season regimes with one or more rainfall peaks perwet season.The use of gridded products resulted ina detailed, spatially continuous classification for the entire African continent at two different spatial resolutions,which comparedwell to local-scale studies based on station data.With its focus on rainfall patterns at fine spatial scales, this classification is complementary to coarser and more genetic classifications based on atmospheric driving forces. An analysis of the stability of the resulting seasonality regimes shows areas of relatively high year-to-year stability in the single-wet-season regimes and areas of lower year-to-year stability in the dual- and multiple-wet-season regimes as well as in transition zones", "author" : [ { "dropping-particle" : "", "family" : "Herrmann", "given" : "Stefanie M.", "non-dropping-particle" : "", "parse-names" : false, "suffix" : "" }, { "dropping-particle" : "", "family" : "Mohr", "given" : "Karen I.", "non-dropping-particle" : "", "parse-names" : false, "suffix" : "" } ], "container-title" : "Journal of Applied Meteorology and Climatology", "id" : "ITEM-2", "issue" : "12", "issued" : { "date-parts" : [ [ "2011" ] ] }, "page" : "2504-2513", "title" : "A continental-scale classification of rainfall seasonality regimes in Africa based on gridded precipitation and land surface temperature products", "type" : "article-journal", "volume" : "50" }, "uris" : [ "http://www.mendeley.com/documents/?uuid=59d785d6-5ea4-47e2-ae44-b6b82d231109" ] } ], "mendeley" : { "formattedCitation" : "(Herrmann &amp; Mohr, 2011; Liebmann &lt;i&gt;et al.&lt;/i&gt;, 2012)", "plainTextFormattedCitation" : "(Herrmann &amp; Mohr, 2011; Liebmann et al., 2012)", "previouslyFormattedCitation" : "(Herrmann &amp; Mohr, 2011; Liebmann &lt;i&gt;et al.&lt;/i&gt;, 2012)" }, "properties" : {  }, "schema" : "https://github.com/citation-style-language/schema/raw/master/csl-citation.json" }</w:instrText>
      </w:r>
      <w:r w:rsidR="00F06058" w:rsidRPr="00901882">
        <w:rPr>
          <w:rFonts w:ascii="Times New Roman" w:hAnsi="Times New Roman" w:cs="Times New Roman"/>
        </w:rPr>
        <w:fldChar w:fldCharType="separate"/>
      </w:r>
      <w:r w:rsidR="006D52EC" w:rsidRPr="00901882">
        <w:rPr>
          <w:rFonts w:ascii="Times New Roman" w:hAnsi="Times New Roman" w:cs="Times New Roman"/>
          <w:noProof/>
        </w:rPr>
        <w:t xml:space="preserve">(Herrmann &amp; Mohr, 2011; Liebmann </w:t>
      </w:r>
      <w:r w:rsidR="006D52EC" w:rsidRPr="00901882">
        <w:rPr>
          <w:rFonts w:ascii="Times New Roman" w:hAnsi="Times New Roman" w:cs="Times New Roman"/>
          <w:i/>
          <w:noProof/>
        </w:rPr>
        <w:t>et al.</w:t>
      </w:r>
      <w:r w:rsidR="006D52EC" w:rsidRPr="00901882">
        <w:rPr>
          <w:rFonts w:ascii="Times New Roman" w:hAnsi="Times New Roman" w:cs="Times New Roman"/>
          <w:noProof/>
        </w:rPr>
        <w:t>, 2012)</w:t>
      </w:r>
      <w:r w:rsidR="00F06058" w:rsidRPr="00901882">
        <w:rPr>
          <w:rFonts w:ascii="Times New Roman" w:hAnsi="Times New Roman" w:cs="Times New Roman"/>
        </w:rPr>
        <w:fldChar w:fldCharType="end"/>
      </w:r>
      <w:r w:rsidR="00F06058" w:rsidRPr="00901882">
        <w:rPr>
          <w:rFonts w:ascii="Times New Roman" w:hAnsi="Times New Roman" w:cs="Times New Roman"/>
        </w:rPr>
        <w:t xml:space="preserve">. </w:t>
      </w:r>
      <w:r w:rsidR="00AB2380" w:rsidRPr="00901882">
        <w:rPr>
          <w:rFonts w:ascii="Times New Roman" w:hAnsi="Times New Roman" w:cs="Times New Roman"/>
        </w:rPr>
        <w:t>This</w:t>
      </w:r>
      <w:r w:rsidR="00F06058" w:rsidRPr="00901882">
        <w:rPr>
          <w:rFonts w:ascii="Times New Roman" w:hAnsi="Times New Roman" w:cs="Times New Roman"/>
        </w:rPr>
        <w:t xml:space="preserve"> variation in the climate of the different geographical sub-regions in Africa (see Figure 1) play</w:t>
      </w:r>
      <w:r w:rsidR="00AB2380" w:rsidRPr="00901882">
        <w:rPr>
          <w:rFonts w:ascii="Times New Roman" w:hAnsi="Times New Roman" w:cs="Times New Roman"/>
        </w:rPr>
        <w:t>s</w:t>
      </w:r>
      <w:r w:rsidR="00F06058" w:rsidRPr="00901882">
        <w:rPr>
          <w:rFonts w:ascii="Times New Roman" w:hAnsi="Times New Roman" w:cs="Times New Roman"/>
        </w:rPr>
        <w:t xml:space="preserve"> a significant role in the vegetation dynamics</w:t>
      </w:r>
      <w:r w:rsidR="00AB2380" w:rsidRPr="00901882">
        <w:rPr>
          <w:rFonts w:ascii="Times New Roman" w:hAnsi="Times New Roman" w:cs="Times New Roman"/>
        </w:rPr>
        <w:t xml:space="preserve"> in these regions</w:t>
      </w:r>
      <w:r w:rsidR="00F06058" w:rsidRPr="00901882">
        <w:rPr>
          <w:rFonts w:ascii="Times New Roman" w:hAnsi="Times New Roman" w:cs="Times New Roman"/>
        </w:rPr>
        <w:t>, hence the requirement to characterise LSP regionally.</w:t>
      </w:r>
    </w:p>
    <w:p w14:paraId="7B44580C" w14:textId="77777777" w:rsidR="00EF4C2C" w:rsidRPr="00901882" w:rsidRDefault="00EF4C2C" w:rsidP="0000002A">
      <w:pPr>
        <w:spacing w:after="0" w:line="480" w:lineRule="auto"/>
        <w:rPr>
          <w:rFonts w:ascii="Times New Roman" w:hAnsi="Times New Roman" w:cs="Times New Roman"/>
        </w:rPr>
      </w:pPr>
    </w:p>
    <w:p w14:paraId="5DB180F0" w14:textId="550684BD" w:rsidR="00590B5D" w:rsidRPr="00901882" w:rsidRDefault="007C5509" w:rsidP="0000002A">
      <w:pPr>
        <w:spacing w:after="0" w:line="480" w:lineRule="auto"/>
        <w:rPr>
          <w:rFonts w:ascii="Times New Roman" w:hAnsi="Times New Roman" w:cs="Times New Roman"/>
        </w:rPr>
      </w:pPr>
      <w:r w:rsidRPr="00901882">
        <w:rPr>
          <w:rFonts w:ascii="Times New Roman" w:hAnsi="Times New Roman" w:cs="Times New Roman"/>
        </w:rPr>
        <w:t>In view of the above</w:t>
      </w:r>
      <w:r w:rsidR="00E00C53" w:rsidRPr="00901882">
        <w:rPr>
          <w:rFonts w:ascii="Times New Roman" w:hAnsi="Times New Roman" w:cs="Times New Roman"/>
        </w:rPr>
        <w:t xml:space="preserve">, </w:t>
      </w:r>
      <w:r w:rsidR="00EF4C2C" w:rsidRPr="00901882">
        <w:rPr>
          <w:rFonts w:ascii="Times New Roman" w:hAnsi="Times New Roman" w:cs="Times New Roman"/>
        </w:rPr>
        <w:t xml:space="preserve">it is apparent that </w:t>
      </w:r>
      <w:r w:rsidR="00E00C53" w:rsidRPr="00901882">
        <w:rPr>
          <w:rFonts w:ascii="Times New Roman" w:hAnsi="Times New Roman" w:cs="Times New Roman"/>
        </w:rPr>
        <w:t>there</w:t>
      </w:r>
      <w:r w:rsidRPr="00901882">
        <w:rPr>
          <w:rFonts w:ascii="Times New Roman" w:hAnsi="Times New Roman" w:cs="Times New Roman"/>
        </w:rPr>
        <w:t xml:space="preserve"> is a need to </w:t>
      </w:r>
      <w:r w:rsidR="00AB2380" w:rsidRPr="00901882">
        <w:rPr>
          <w:rFonts w:ascii="Times New Roman" w:hAnsi="Times New Roman" w:cs="Times New Roman"/>
        </w:rPr>
        <w:t>provide</w:t>
      </w:r>
      <w:r w:rsidRPr="00901882">
        <w:rPr>
          <w:rFonts w:ascii="Times New Roman" w:hAnsi="Times New Roman" w:cs="Times New Roman"/>
        </w:rPr>
        <w:t xml:space="preserve"> more detailed LSP </w:t>
      </w:r>
      <w:r w:rsidR="00390428" w:rsidRPr="00901882">
        <w:rPr>
          <w:rFonts w:ascii="Times New Roman" w:hAnsi="Times New Roman" w:cs="Times New Roman"/>
        </w:rPr>
        <w:t xml:space="preserve">information </w:t>
      </w:r>
      <w:r w:rsidRPr="00901882">
        <w:rPr>
          <w:rFonts w:ascii="Times New Roman" w:hAnsi="Times New Roman" w:cs="Times New Roman"/>
        </w:rPr>
        <w:t xml:space="preserve">for the </w:t>
      </w:r>
      <w:r w:rsidR="00EF4C2C" w:rsidRPr="00901882">
        <w:rPr>
          <w:rFonts w:ascii="Times New Roman" w:hAnsi="Times New Roman" w:cs="Times New Roman"/>
        </w:rPr>
        <w:t xml:space="preserve">African </w:t>
      </w:r>
      <w:r w:rsidRPr="00901882">
        <w:rPr>
          <w:rFonts w:ascii="Times New Roman" w:hAnsi="Times New Roman" w:cs="Times New Roman"/>
        </w:rPr>
        <w:t xml:space="preserve">continent. This </w:t>
      </w:r>
      <w:r w:rsidR="00A533BC" w:rsidRPr="00901882">
        <w:rPr>
          <w:rFonts w:ascii="Times New Roman" w:hAnsi="Times New Roman" w:cs="Times New Roman"/>
        </w:rPr>
        <w:t xml:space="preserve">detailed LSP </w:t>
      </w:r>
      <w:r w:rsidR="00390428" w:rsidRPr="00901882">
        <w:rPr>
          <w:rFonts w:ascii="Times New Roman" w:hAnsi="Times New Roman" w:cs="Times New Roman"/>
        </w:rPr>
        <w:t>information is likely to</w:t>
      </w:r>
      <w:r w:rsidR="00EF4C2C" w:rsidRPr="00901882">
        <w:rPr>
          <w:rFonts w:ascii="Times New Roman" w:hAnsi="Times New Roman" w:cs="Times New Roman"/>
        </w:rPr>
        <w:t xml:space="preserve"> be </w:t>
      </w:r>
      <w:r w:rsidR="00A533BC" w:rsidRPr="00901882">
        <w:rPr>
          <w:rFonts w:ascii="Times New Roman" w:hAnsi="Times New Roman" w:cs="Times New Roman"/>
        </w:rPr>
        <w:t xml:space="preserve">very important in </w:t>
      </w:r>
      <w:r w:rsidR="004A59C5" w:rsidRPr="00901882">
        <w:rPr>
          <w:rFonts w:ascii="Times New Roman" w:hAnsi="Times New Roman" w:cs="Times New Roman"/>
        </w:rPr>
        <w:t>climate-</w:t>
      </w:r>
      <w:r w:rsidRPr="00901882">
        <w:rPr>
          <w:rFonts w:ascii="Times New Roman" w:hAnsi="Times New Roman" w:cs="Times New Roman"/>
        </w:rPr>
        <w:t>vegetation</w:t>
      </w:r>
      <w:r w:rsidR="004A59C5" w:rsidRPr="00901882">
        <w:rPr>
          <w:rFonts w:ascii="Times New Roman" w:hAnsi="Times New Roman" w:cs="Times New Roman"/>
        </w:rPr>
        <w:t xml:space="preserve"> </w:t>
      </w:r>
      <w:r w:rsidR="002D53F5" w:rsidRPr="00901882">
        <w:rPr>
          <w:rFonts w:ascii="Times New Roman" w:hAnsi="Times New Roman" w:cs="Times New Roman"/>
        </w:rPr>
        <w:t xml:space="preserve">modelling and can </w:t>
      </w:r>
      <w:r w:rsidR="00390428" w:rsidRPr="00901882">
        <w:rPr>
          <w:rFonts w:ascii="Times New Roman" w:hAnsi="Times New Roman" w:cs="Times New Roman"/>
        </w:rPr>
        <w:t xml:space="preserve">potentially </w:t>
      </w:r>
      <w:r w:rsidR="002D53F5" w:rsidRPr="00901882">
        <w:rPr>
          <w:rFonts w:ascii="Times New Roman" w:hAnsi="Times New Roman" w:cs="Times New Roman"/>
        </w:rPr>
        <w:t xml:space="preserve">help in </w:t>
      </w:r>
      <w:r w:rsidR="00390428" w:rsidRPr="00901882">
        <w:rPr>
          <w:rFonts w:ascii="Times New Roman" w:hAnsi="Times New Roman" w:cs="Times New Roman"/>
        </w:rPr>
        <w:t>increasing our</w:t>
      </w:r>
      <w:r w:rsidR="004A59C5" w:rsidRPr="00901882">
        <w:rPr>
          <w:rFonts w:ascii="Times New Roman" w:hAnsi="Times New Roman" w:cs="Times New Roman"/>
        </w:rPr>
        <w:t xml:space="preserve"> understanding of carbon</w:t>
      </w:r>
      <w:r w:rsidR="00390428" w:rsidRPr="00901882">
        <w:rPr>
          <w:rFonts w:ascii="Times New Roman" w:hAnsi="Times New Roman" w:cs="Times New Roman"/>
        </w:rPr>
        <w:t xml:space="preserve">, </w:t>
      </w:r>
      <w:r w:rsidR="004A59C5" w:rsidRPr="00901882">
        <w:rPr>
          <w:rFonts w:ascii="Times New Roman" w:hAnsi="Times New Roman" w:cs="Times New Roman"/>
        </w:rPr>
        <w:t>energy</w:t>
      </w:r>
      <w:r w:rsidR="00390428" w:rsidRPr="00901882">
        <w:rPr>
          <w:rFonts w:ascii="Times New Roman" w:hAnsi="Times New Roman" w:cs="Times New Roman"/>
        </w:rPr>
        <w:t xml:space="preserve"> and water</w:t>
      </w:r>
      <w:r w:rsidR="004A59C5" w:rsidRPr="00901882">
        <w:rPr>
          <w:rFonts w:ascii="Times New Roman" w:hAnsi="Times New Roman" w:cs="Times New Roman"/>
        </w:rPr>
        <w:t xml:space="preserve"> cycle</w:t>
      </w:r>
      <w:r w:rsidR="00390428" w:rsidRPr="00901882">
        <w:rPr>
          <w:rFonts w:ascii="Times New Roman" w:hAnsi="Times New Roman" w:cs="Times New Roman"/>
        </w:rPr>
        <w:t>s</w:t>
      </w:r>
      <w:r w:rsidR="004A59C5" w:rsidRPr="00901882">
        <w:rPr>
          <w:rFonts w:ascii="Times New Roman" w:hAnsi="Times New Roman" w:cs="Times New Roman"/>
        </w:rPr>
        <w:t>, characterisation of soil-vegetation-atmospheric feedback</w:t>
      </w:r>
      <w:r w:rsidR="00390428" w:rsidRPr="00901882">
        <w:rPr>
          <w:rFonts w:ascii="Times New Roman" w:hAnsi="Times New Roman" w:cs="Times New Roman"/>
        </w:rPr>
        <w:t>s</w:t>
      </w:r>
      <w:r w:rsidR="00EF4C2C" w:rsidRPr="00901882">
        <w:rPr>
          <w:rFonts w:ascii="Times New Roman" w:hAnsi="Times New Roman" w:cs="Times New Roman"/>
        </w:rPr>
        <w:t>,</w:t>
      </w:r>
      <w:r w:rsidR="004A59C5" w:rsidRPr="00901882">
        <w:rPr>
          <w:rFonts w:ascii="Times New Roman" w:hAnsi="Times New Roman" w:cs="Times New Roman"/>
        </w:rPr>
        <w:t xml:space="preserve"> and </w:t>
      </w:r>
      <w:r w:rsidRPr="00901882">
        <w:rPr>
          <w:rFonts w:ascii="Times New Roman" w:hAnsi="Times New Roman" w:cs="Times New Roman"/>
        </w:rPr>
        <w:t xml:space="preserve">predictive phenology modelling. </w:t>
      </w:r>
      <w:r w:rsidR="007A279D" w:rsidRPr="00901882">
        <w:rPr>
          <w:rFonts w:ascii="Times New Roman" w:hAnsi="Times New Roman" w:cs="Times New Roman"/>
        </w:rPr>
        <w:t>This would also aid</w:t>
      </w:r>
      <w:r w:rsidR="00EF4C2C" w:rsidRPr="00901882">
        <w:rPr>
          <w:rFonts w:ascii="Times New Roman" w:hAnsi="Times New Roman" w:cs="Times New Roman"/>
        </w:rPr>
        <w:t xml:space="preserve"> in</w:t>
      </w:r>
      <w:r w:rsidR="00E00C53" w:rsidRPr="00901882">
        <w:rPr>
          <w:rFonts w:ascii="Times New Roman" w:hAnsi="Times New Roman" w:cs="Times New Roman"/>
        </w:rPr>
        <w:t>-depth monitoring</w:t>
      </w:r>
      <w:r w:rsidRPr="00901882">
        <w:rPr>
          <w:rFonts w:ascii="Times New Roman" w:hAnsi="Times New Roman" w:cs="Times New Roman"/>
        </w:rPr>
        <w:t xml:space="preserve"> </w:t>
      </w:r>
      <w:r w:rsidR="00E00C53" w:rsidRPr="00901882">
        <w:rPr>
          <w:rFonts w:ascii="Times New Roman" w:hAnsi="Times New Roman" w:cs="Times New Roman"/>
        </w:rPr>
        <w:t xml:space="preserve">of </w:t>
      </w:r>
      <w:r w:rsidRPr="00901882">
        <w:rPr>
          <w:rFonts w:ascii="Times New Roman" w:hAnsi="Times New Roman" w:cs="Times New Roman"/>
        </w:rPr>
        <w:t xml:space="preserve">agricultural production and </w:t>
      </w:r>
      <w:r w:rsidR="00A533BC" w:rsidRPr="00901882">
        <w:rPr>
          <w:rFonts w:ascii="Times New Roman" w:hAnsi="Times New Roman" w:cs="Times New Roman"/>
        </w:rPr>
        <w:t>livestock management practices</w:t>
      </w:r>
      <w:r w:rsidRPr="00901882">
        <w:rPr>
          <w:rFonts w:ascii="Times New Roman" w:hAnsi="Times New Roman" w:cs="Times New Roman"/>
        </w:rPr>
        <w:t xml:space="preserve"> </w:t>
      </w:r>
      <w:r w:rsidR="00265033" w:rsidRPr="00901882">
        <w:rPr>
          <w:rFonts w:ascii="Times New Roman" w:hAnsi="Times New Roman" w:cs="Times New Roman"/>
        </w:rPr>
        <w:t xml:space="preserve">which would be unique to the different geographical regions </w:t>
      </w:r>
      <w:r w:rsidR="00A533BC" w:rsidRPr="00901882">
        <w:rPr>
          <w:rFonts w:ascii="Times New Roman" w:hAnsi="Times New Roman" w:cs="Times New Roman"/>
        </w:rPr>
        <w:t xml:space="preserve">in </w:t>
      </w:r>
      <w:r w:rsidR="00E00C53" w:rsidRPr="00901882">
        <w:rPr>
          <w:rFonts w:ascii="Times New Roman" w:hAnsi="Times New Roman" w:cs="Times New Roman"/>
        </w:rPr>
        <w:t xml:space="preserve">African </w:t>
      </w:r>
      <w:r w:rsidR="007B76A4" w:rsidRPr="00901882">
        <w:rPr>
          <w:rFonts w:ascii="Times New Roman" w:hAnsi="Times New Roman" w:cs="Times New Roman"/>
        </w:rPr>
        <w:t>farm</w:t>
      </w:r>
      <w:r w:rsidR="00B662A8" w:rsidRPr="00901882">
        <w:rPr>
          <w:rFonts w:ascii="Times New Roman" w:hAnsi="Times New Roman" w:cs="Times New Roman"/>
        </w:rPr>
        <w:t>lands</w:t>
      </w:r>
      <w:r w:rsidR="007B76A4" w:rsidRPr="00901882">
        <w:rPr>
          <w:rFonts w:ascii="Times New Roman" w:hAnsi="Times New Roman" w:cs="Times New Roman"/>
        </w:rPr>
        <w:t xml:space="preserve"> and </w:t>
      </w:r>
      <w:r w:rsidR="00A533BC" w:rsidRPr="00901882">
        <w:rPr>
          <w:rFonts w:ascii="Times New Roman" w:hAnsi="Times New Roman" w:cs="Times New Roman"/>
        </w:rPr>
        <w:t>rangelands.</w:t>
      </w:r>
      <w:r w:rsidR="007A279D" w:rsidRPr="00901882">
        <w:rPr>
          <w:rFonts w:ascii="Times New Roman" w:hAnsi="Times New Roman" w:cs="Times New Roman"/>
        </w:rPr>
        <w:t xml:space="preserve"> Therefore</w:t>
      </w:r>
      <w:r w:rsidR="00123B60" w:rsidRPr="00901882">
        <w:rPr>
          <w:rFonts w:ascii="Times New Roman" w:hAnsi="Times New Roman" w:cs="Times New Roman"/>
        </w:rPr>
        <w:t>,</w:t>
      </w:r>
      <w:r w:rsidR="001F3727" w:rsidRPr="00901882">
        <w:rPr>
          <w:rFonts w:ascii="Times New Roman" w:hAnsi="Times New Roman" w:cs="Times New Roman"/>
        </w:rPr>
        <w:t xml:space="preserve"> </w:t>
      </w:r>
      <w:r w:rsidR="00413F9E" w:rsidRPr="00901882">
        <w:rPr>
          <w:rFonts w:ascii="Times New Roman" w:hAnsi="Times New Roman" w:cs="Times New Roman"/>
        </w:rPr>
        <w:t xml:space="preserve">the </w:t>
      </w:r>
      <w:r w:rsidR="007A279D" w:rsidRPr="00901882">
        <w:rPr>
          <w:rFonts w:ascii="Times New Roman" w:hAnsi="Times New Roman" w:cs="Times New Roman"/>
        </w:rPr>
        <w:t>aim</w:t>
      </w:r>
      <w:r w:rsidR="002A5578" w:rsidRPr="00901882">
        <w:rPr>
          <w:rFonts w:ascii="Times New Roman" w:hAnsi="Times New Roman" w:cs="Times New Roman"/>
        </w:rPr>
        <w:t xml:space="preserve"> </w:t>
      </w:r>
      <w:r w:rsidR="00413F9E" w:rsidRPr="00901882">
        <w:rPr>
          <w:rFonts w:ascii="Times New Roman" w:hAnsi="Times New Roman" w:cs="Times New Roman"/>
        </w:rPr>
        <w:t xml:space="preserve">was </w:t>
      </w:r>
      <w:r w:rsidR="002A5578" w:rsidRPr="00901882">
        <w:rPr>
          <w:rFonts w:ascii="Times New Roman" w:hAnsi="Times New Roman" w:cs="Times New Roman"/>
        </w:rPr>
        <w:t>to characterise the spatial distribution of LSP</w:t>
      </w:r>
      <w:r w:rsidR="001F3727" w:rsidRPr="00901882">
        <w:rPr>
          <w:rFonts w:ascii="Times New Roman" w:hAnsi="Times New Roman" w:cs="Times New Roman"/>
        </w:rPr>
        <w:t xml:space="preserve"> </w:t>
      </w:r>
      <w:r w:rsidR="002A5578" w:rsidRPr="00901882">
        <w:rPr>
          <w:rFonts w:ascii="Times New Roman" w:hAnsi="Times New Roman" w:cs="Times New Roman"/>
        </w:rPr>
        <w:t xml:space="preserve">in Africa using </w:t>
      </w:r>
      <w:r w:rsidR="00441CFF" w:rsidRPr="00901882">
        <w:rPr>
          <w:rFonts w:ascii="Times New Roman" w:hAnsi="Times New Roman" w:cs="Times New Roman"/>
        </w:rPr>
        <w:t>medium</w:t>
      </w:r>
      <w:r w:rsidR="002A5578" w:rsidRPr="00901882">
        <w:rPr>
          <w:rFonts w:ascii="Times New Roman" w:hAnsi="Times New Roman" w:cs="Times New Roman"/>
        </w:rPr>
        <w:t xml:space="preserve"> spatial </w:t>
      </w:r>
      <w:r w:rsidR="005C75B3" w:rsidRPr="00901882">
        <w:rPr>
          <w:rFonts w:ascii="Times New Roman" w:hAnsi="Times New Roman" w:cs="Times New Roman"/>
        </w:rPr>
        <w:t xml:space="preserve">and temporal resolution </w:t>
      </w:r>
      <w:r w:rsidR="00413F9E" w:rsidRPr="00901882">
        <w:rPr>
          <w:rFonts w:ascii="Times New Roman" w:hAnsi="Times New Roman" w:cs="Times New Roman"/>
        </w:rPr>
        <w:t>(</w:t>
      </w:r>
      <w:r w:rsidR="002A5578" w:rsidRPr="00901882">
        <w:rPr>
          <w:rFonts w:ascii="Times New Roman" w:hAnsi="Times New Roman" w:cs="Times New Roman"/>
        </w:rPr>
        <w:t>500 m</w:t>
      </w:r>
      <w:r w:rsidR="00413F9E" w:rsidRPr="00901882">
        <w:rPr>
          <w:rFonts w:ascii="Times New Roman" w:hAnsi="Times New Roman" w:cs="Times New Roman"/>
        </w:rPr>
        <w:t>,</w:t>
      </w:r>
      <w:r w:rsidR="002A5578" w:rsidRPr="00901882">
        <w:rPr>
          <w:rFonts w:ascii="Times New Roman" w:hAnsi="Times New Roman" w:cs="Times New Roman"/>
        </w:rPr>
        <w:t xml:space="preserve"> 8-day</w:t>
      </w:r>
      <w:r w:rsidR="00413F9E" w:rsidRPr="00901882">
        <w:rPr>
          <w:rFonts w:ascii="Times New Roman" w:hAnsi="Times New Roman" w:cs="Times New Roman"/>
        </w:rPr>
        <w:t>)</w:t>
      </w:r>
      <w:r w:rsidR="002A5578" w:rsidRPr="00901882">
        <w:rPr>
          <w:rFonts w:ascii="Times New Roman" w:hAnsi="Times New Roman" w:cs="Times New Roman"/>
        </w:rPr>
        <w:t xml:space="preserve"> MODIS EVI </w:t>
      </w:r>
      <w:r w:rsidR="00590B5D" w:rsidRPr="00901882">
        <w:rPr>
          <w:rFonts w:ascii="Times New Roman" w:hAnsi="Times New Roman" w:cs="Times New Roman"/>
        </w:rPr>
        <w:t>time-</w:t>
      </w:r>
      <w:r w:rsidR="00F66F3D" w:rsidRPr="00901882">
        <w:rPr>
          <w:rFonts w:ascii="Times New Roman" w:hAnsi="Times New Roman" w:cs="Times New Roman"/>
        </w:rPr>
        <w:t xml:space="preserve">series data with a long </w:t>
      </w:r>
      <w:r w:rsidR="00525172" w:rsidRPr="00901882">
        <w:rPr>
          <w:rFonts w:ascii="Times New Roman" w:hAnsi="Times New Roman" w:cs="Times New Roman"/>
        </w:rPr>
        <w:t>temporal range of 1</w:t>
      </w:r>
      <w:r w:rsidR="001241CE" w:rsidRPr="00901882">
        <w:rPr>
          <w:rFonts w:ascii="Times New Roman" w:hAnsi="Times New Roman" w:cs="Times New Roman"/>
        </w:rPr>
        <w:t>5</w:t>
      </w:r>
      <w:r w:rsidR="00525172" w:rsidRPr="00901882">
        <w:rPr>
          <w:rFonts w:ascii="Times New Roman" w:hAnsi="Times New Roman" w:cs="Times New Roman"/>
        </w:rPr>
        <w:t xml:space="preserve"> years (2001</w:t>
      </w:r>
      <w:r w:rsidR="00F66F3D" w:rsidRPr="00901882">
        <w:rPr>
          <w:rFonts w:ascii="Times New Roman" w:hAnsi="Times New Roman" w:cs="Times New Roman"/>
        </w:rPr>
        <w:t xml:space="preserve"> – 201</w:t>
      </w:r>
      <w:r w:rsidR="001241CE" w:rsidRPr="00901882">
        <w:rPr>
          <w:rFonts w:ascii="Times New Roman" w:hAnsi="Times New Roman" w:cs="Times New Roman"/>
        </w:rPr>
        <w:t>5</w:t>
      </w:r>
      <w:r w:rsidR="00F66F3D" w:rsidRPr="00901882">
        <w:rPr>
          <w:rFonts w:ascii="Times New Roman" w:hAnsi="Times New Roman" w:cs="Times New Roman"/>
        </w:rPr>
        <w:t xml:space="preserve">). </w:t>
      </w:r>
      <w:r w:rsidR="00593085" w:rsidRPr="00901882">
        <w:rPr>
          <w:rFonts w:ascii="Times New Roman" w:hAnsi="Times New Roman" w:cs="Times New Roman"/>
        </w:rPr>
        <w:t xml:space="preserve">The </w:t>
      </w:r>
      <w:r w:rsidR="00390428" w:rsidRPr="00901882">
        <w:rPr>
          <w:rFonts w:ascii="Times New Roman" w:hAnsi="Times New Roman" w:cs="Times New Roman"/>
        </w:rPr>
        <w:t>specific</w:t>
      </w:r>
      <w:r w:rsidR="00593085" w:rsidRPr="00901882">
        <w:rPr>
          <w:rFonts w:ascii="Times New Roman" w:hAnsi="Times New Roman" w:cs="Times New Roman"/>
        </w:rPr>
        <w:t xml:space="preserve"> objectives </w:t>
      </w:r>
      <w:r w:rsidR="00413F9E" w:rsidRPr="00901882">
        <w:rPr>
          <w:rFonts w:ascii="Times New Roman" w:hAnsi="Times New Roman" w:cs="Times New Roman"/>
        </w:rPr>
        <w:t xml:space="preserve">were </w:t>
      </w:r>
      <w:r w:rsidR="00590B5D" w:rsidRPr="00901882">
        <w:rPr>
          <w:rFonts w:ascii="Times New Roman" w:hAnsi="Times New Roman" w:cs="Times New Roman"/>
        </w:rPr>
        <w:t>to</w:t>
      </w:r>
      <w:r w:rsidR="00593085" w:rsidRPr="00901882">
        <w:rPr>
          <w:rFonts w:ascii="Times New Roman" w:hAnsi="Times New Roman" w:cs="Times New Roman"/>
        </w:rPr>
        <w:t xml:space="preserve">: </w:t>
      </w:r>
    </w:p>
    <w:p w14:paraId="154BE9E6" w14:textId="77777777" w:rsidR="00390428" w:rsidRPr="00901882" w:rsidRDefault="00390428" w:rsidP="0000002A">
      <w:pPr>
        <w:spacing w:after="0" w:line="480" w:lineRule="auto"/>
        <w:rPr>
          <w:rFonts w:ascii="Times New Roman" w:hAnsi="Times New Roman" w:cs="Times New Roman"/>
        </w:rPr>
      </w:pPr>
    </w:p>
    <w:p w14:paraId="373828E3" w14:textId="67A9D6DB" w:rsidR="001502C6" w:rsidRPr="00901882" w:rsidRDefault="007C6CA0" w:rsidP="007C6CA0">
      <w:pPr>
        <w:pStyle w:val="ListParagraph"/>
        <w:numPr>
          <w:ilvl w:val="0"/>
          <w:numId w:val="8"/>
        </w:numPr>
        <w:spacing w:after="0" w:line="480" w:lineRule="auto"/>
        <w:rPr>
          <w:rFonts w:ascii="Times New Roman" w:hAnsi="Times New Roman" w:cs="Times New Roman"/>
        </w:rPr>
      </w:pPr>
      <w:r w:rsidRPr="00901882">
        <w:rPr>
          <w:rFonts w:ascii="Times New Roman" w:hAnsi="Times New Roman" w:cs="Times New Roman"/>
        </w:rPr>
        <w:t>e</w:t>
      </w:r>
      <w:r w:rsidR="001502C6" w:rsidRPr="00901882">
        <w:rPr>
          <w:rFonts w:ascii="Times New Roman" w:hAnsi="Times New Roman" w:cs="Times New Roman"/>
        </w:rPr>
        <w:t>stablish a baseline of LSP over Africa at a fine spatial resolution of 500 m</w:t>
      </w:r>
    </w:p>
    <w:p w14:paraId="3EDD8ECE" w14:textId="5427A0F2" w:rsidR="00590B5D" w:rsidRPr="00901882" w:rsidRDefault="007C6CA0" w:rsidP="007C6CA0">
      <w:pPr>
        <w:pStyle w:val="ListParagraph"/>
        <w:numPr>
          <w:ilvl w:val="0"/>
          <w:numId w:val="8"/>
        </w:numPr>
        <w:spacing w:after="0" w:line="480" w:lineRule="auto"/>
        <w:rPr>
          <w:rFonts w:ascii="Times New Roman" w:hAnsi="Times New Roman" w:cs="Times New Roman"/>
        </w:rPr>
      </w:pPr>
      <w:r w:rsidRPr="00901882">
        <w:rPr>
          <w:rFonts w:ascii="Times New Roman" w:hAnsi="Times New Roman" w:cs="Times New Roman"/>
        </w:rPr>
        <w:t>d</w:t>
      </w:r>
      <w:r w:rsidR="00DD5C02" w:rsidRPr="00901882">
        <w:rPr>
          <w:rFonts w:ascii="Times New Roman" w:hAnsi="Times New Roman" w:cs="Times New Roman"/>
        </w:rPr>
        <w:t>etermine</w:t>
      </w:r>
      <w:r w:rsidR="00593085" w:rsidRPr="00901882">
        <w:rPr>
          <w:rFonts w:ascii="Times New Roman" w:hAnsi="Times New Roman" w:cs="Times New Roman"/>
        </w:rPr>
        <w:t xml:space="preserve"> the latitudinal </w:t>
      </w:r>
      <w:r w:rsidR="00052F37" w:rsidRPr="00901882">
        <w:rPr>
          <w:rFonts w:ascii="Times New Roman" w:hAnsi="Times New Roman" w:cs="Times New Roman"/>
        </w:rPr>
        <w:t>variation</w:t>
      </w:r>
      <w:r w:rsidR="00593085" w:rsidRPr="00901882">
        <w:rPr>
          <w:rFonts w:ascii="Times New Roman" w:hAnsi="Times New Roman" w:cs="Times New Roman"/>
        </w:rPr>
        <w:t xml:space="preserve"> </w:t>
      </w:r>
      <w:r w:rsidR="00344851" w:rsidRPr="00901882">
        <w:rPr>
          <w:rFonts w:ascii="Times New Roman" w:hAnsi="Times New Roman" w:cs="Times New Roman"/>
        </w:rPr>
        <w:t xml:space="preserve">and inter-annual variability </w:t>
      </w:r>
      <w:r w:rsidR="00593085" w:rsidRPr="00901882">
        <w:rPr>
          <w:rFonts w:ascii="Times New Roman" w:hAnsi="Times New Roman" w:cs="Times New Roman"/>
        </w:rPr>
        <w:t xml:space="preserve">of LSP </w:t>
      </w:r>
      <w:r w:rsidR="00DD5C02" w:rsidRPr="00901882">
        <w:rPr>
          <w:rFonts w:ascii="Times New Roman" w:hAnsi="Times New Roman" w:cs="Times New Roman"/>
        </w:rPr>
        <w:t>in Africa</w:t>
      </w:r>
      <w:r w:rsidR="00390428" w:rsidRPr="00901882">
        <w:rPr>
          <w:rFonts w:ascii="Times New Roman" w:hAnsi="Times New Roman" w:cs="Times New Roman"/>
        </w:rPr>
        <w:t xml:space="preserve"> at a fine spatial resolution</w:t>
      </w:r>
      <w:r w:rsidR="00DD5C02" w:rsidRPr="00901882">
        <w:rPr>
          <w:rFonts w:ascii="Times New Roman" w:hAnsi="Times New Roman" w:cs="Times New Roman"/>
        </w:rPr>
        <w:t xml:space="preserve"> </w:t>
      </w:r>
      <w:r w:rsidR="00390428" w:rsidRPr="00901882">
        <w:rPr>
          <w:rFonts w:ascii="Times New Roman" w:hAnsi="Times New Roman" w:cs="Times New Roman"/>
        </w:rPr>
        <w:t xml:space="preserve">of 500 m compared to previous </w:t>
      </w:r>
      <w:r w:rsidR="00413F9E" w:rsidRPr="00901882">
        <w:rPr>
          <w:rFonts w:ascii="Times New Roman" w:hAnsi="Times New Roman" w:cs="Times New Roman"/>
        </w:rPr>
        <w:t>work</w:t>
      </w:r>
      <w:r w:rsidR="00FC653F" w:rsidRPr="00901882">
        <w:rPr>
          <w:rFonts w:ascii="Times New Roman" w:hAnsi="Times New Roman" w:cs="Times New Roman"/>
        </w:rPr>
        <w:t>.</w:t>
      </w:r>
    </w:p>
    <w:p w14:paraId="585C666C" w14:textId="5AB297CE" w:rsidR="00590B5D" w:rsidRPr="00901882" w:rsidRDefault="007C6CA0" w:rsidP="0000002A">
      <w:pPr>
        <w:spacing w:after="0" w:line="480" w:lineRule="auto"/>
        <w:ind w:left="720"/>
        <w:rPr>
          <w:rFonts w:ascii="Times New Roman" w:hAnsi="Times New Roman" w:cs="Times New Roman"/>
        </w:rPr>
      </w:pPr>
      <w:r w:rsidRPr="00901882">
        <w:rPr>
          <w:rFonts w:ascii="Times New Roman" w:hAnsi="Times New Roman" w:cs="Times New Roman"/>
        </w:rPr>
        <w:t>(3</w:t>
      </w:r>
      <w:r w:rsidR="00DD5C02" w:rsidRPr="00901882">
        <w:rPr>
          <w:rFonts w:ascii="Times New Roman" w:hAnsi="Times New Roman" w:cs="Times New Roman"/>
        </w:rPr>
        <w:t xml:space="preserve">) </w:t>
      </w:r>
      <w:r w:rsidRPr="00901882">
        <w:rPr>
          <w:rFonts w:ascii="Times New Roman" w:hAnsi="Times New Roman" w:cs="Times New Roman"/>
        </w:rPr>
        <w:t>U</w:t>
      </w:r>
      <w:r w:rsidR="00390428" w:rsidRPr="00901882">
        <w:rPr>
          <w:rFonts w:ascii="Times New Roman" w:hAnsi="Times New Roman" w:cs="Times New Roman"/>
        </w:rPr>
        <w:t xml:space="preserve">sing these data, </w:t>
      </w:r>
      <w:r w:rsidR="00DD5C02" w:rsidRPr="00901882">
        <w:rPr>
          <w:rFonts w:ascii="Times New Roman" w:hAnsi="Times New Roman" w:cs="Times New Roman"/>
        </w:rPr>
        <w:t xml:space="preserve">characterise </w:t>
      </w:r>
      <w:r w:rsidR="00F119C5" w:rsidRPr="00901882">
        <w:rPr>
          <w:rFonts w:ascii="Times New Roman" w:hAnsi="Times New Roman" w:cs="Times New Roman"/>
        </w:rPr>
        <w:t xml:space="preserve">the </w:t>
      </w:r>
      <w:r w:rsidR="00052F37" w:rsidRPr="00901882">
        <w:rPr>
          <w:rFonts w:ascii="Times New Roman" w:hAnsi="Times New Roman" w:cs="Times New Roman"/>
        </w:rPr>
        <w:t xml:space="preserve">LSP of </w:t>
      </w:r>
      <w:r w:rsidR="00413F9E" w:rsidRPr="00901882">
        <w:rPr>
          <w:rFonts w:ascii="Times New Roman" w:hAnsi="Times New Roman" w:cs="Times New Roman"/>
        </w:rPr>
        <w:t xml:space="preserve">the </w:t>
      </w:r>
      <w:r w:rsidR="00593085" w:rsidRPr="00901882">
        <w:rPr>
          <w:rFonts w:ascii="Times New Roman" w:hAnsi="Times New Roman" w:cs="Times New Roman"/>
        </w:rPr>
        <w:t xml:space="preserve">major land cover types </w:t>
      </w:r>
      <w:r w:rsidR="00A42958" w:rsidRPr="00901882">
        <w:rPr>
          <w:rFonts w:ascii="Times New Roman" w:hAnsi="Times New Roman" w:cs="Times New Roman"/>
        </w:rPr>
        <w:t>in</w:t>
      </w:r>
      <w:r w:rsidR="00DD5C02" w:rsidRPr="00901882">
        <w:rPr>
          <w:rFonts w:ascii="Times New Roman" w:hAnsi="Times New Roman" w:cs="Times New Roman"/>
        </w:rPr>
        <w:t xml:space="preserve"> different </w:t>
      </w:r>
      <w:r w:rsidR="00A42958" w:rsidRPr="00901882">
        <w:rPr>
          <w:rFonts w:ascii="Times New Roman" w:hAnsi="Times New Roman" w:cs="Times New Roman"/>
        </w:rPr>
        <w:t>geographic</w:t>
      </w:r>
      <w:r w:rsidR="00246926" w:rsidRPr="00901882">
        <w:rPr>
          <w:rFonts w:ascii="Times New Roman" w:hAnsi="Times New Roman" w:cs="Times New Roman"/>
        </w:rPr>
        <w:t>al</w:t>
      </w:r>
      <w:r w:rsidR="00A42958" w:rsidRPr="00901882">
        <w:rPr>
          <w:rFonts w:ascii="Times New Roman" w:hAnsi="Times New Roman" w:cs="Times New Roman"/>
        </w:rPr>
        <w:t xml:space="preserve"> </w:t>
      </w:r>
      <w:r w:rsidR="00AF7135" w:rsidRPr="00901882">
        <w:rPr>
          <w:rFonts w:ascii="Times New Roman" w:hAnsi="Times New Roman" w:cs="Times New Roman"/>
        </w:rPr>
        <w:t>sub-regions</w:t>
      </w:r>
      <w:r w:rsidR="00C61F48" w:rsidRPr="00901882">
        <w:rPr>
          <w:rFonts w:ascii="Times New Roman" w:hAnsi="Times New Roman" w:cs="Times New Roman"/>
        </w:rPr>
        <w:t xml:space="preserve"> </w:t>
      </w:r>
      <w:r w:rsidR="00653AA8" w:rsidRPr="00901882">
        <w:rPr>
          <w:rFonts w:ascii="Times New Roman" w:hAnsi="Times New Roman" w:cs="Times New Roman"/>
        </w:rPr>
        <w:t>in</w:t>
      </w:r>
      <w:r w:rsidR="00DD5C02" w:rsidRPr="00901882">
        <w:rPr>
          <w:rFonts w:ascii="Times New Roman" w:hAnsi="Times New Roman" w:cs="Times New Roman"/>
        </w:rPr>
        <w:t xml:space="preserve"> Africa</w:t>
      </w:r>
      <w:r w:rsidR="00593085" w:rsidRPr="00901882">
        <w:rPr>
          <w:rFonts w:ascii="Times New Roman" w:hAnsi="Times New Roman" w:cs="Times New Roman"/>
        </w:rPr>
        <w:t>,</w:t>
      </w:r>
      <w:r w:rsidR="00DD5C02" w:rsidRPr="00901882">
        <w:rPr>
          <w:rFonts w:ascii="Times New Roman" w:hAnsi="Times New Roman" w:cs="Times New Roman"/>
        </w:rPr>
        <w:t xml:space="preserve"> and </w:t>
      </w:r>
    </w:p>
    <w:p w14:paraId="77671314" w14:textId="49C64C20" w:rsidR="00590B5D" w:rsidRPr="00901882" w:rsidRDefault="007C6CA0" w:rsidP="0000002A">
      <w:pPr>
        <w:spacing w:after="0" w:line="480" w:lineRule="auto"/>
        <w:ind w:left="720"/>
        <w:rPr>
          <w:rFonts w:ascii="Times New Roman" w:hAnsi="Times New Roman" w:cs="Times New Roman"/>
        </w:rPr>
      </w:pPr>
      <w:r w:rsidRPr="00901882">
        <w:rPr>
          <w:rFonts w:ascii="Times New Roman" w:hAnsi="Times New Roman" w:cs="Times New Roman"/>
        </w:rPr>
        <w:t>(4</w:t>
      </w:r>
      <w:r w:rsidR="00593085" w:rsidRPr="00901882">
        <w:rPr>
          <w:rFonts w:ascii="Times New Roman" w:hAnsi="Times New Roman" w:cs="Times New Roman"/>
        </w:rPr>
        <w:t xml:space="preserve">) </w:t>
      </w:r>
      <w:r w:rsidR="00FC653F" w:rsidRPr="00901882">
        <w:rPr>
          <w:rFonts w:ascii="Times New Roman" w:hAnsi="Times New Roman" w:cs="Times New Roman"/>
        </w:rPr>
        <w:t>d</w:t>
      </w:r>
      <w:r w:rsidR="00593085" w:rsidRPr="00901882">
        <w:rPr>
          <w:rFonts w:ascii="Times New Roman" w:hAnsi="Times New Roman" w:cs="Times New Roman"/>
        </w:rPr>
        <w:t xml:space="preserve">emonstrate the advantages of </w:t>
      </w:r>
      <w:r w:rsidR="00390428" w:rsidRPr="00901882">
        <w:rPr>
          <w:rFonts w:ascii="Times New Roman" w:hAnsi="Times New Roman" w:cs="Times New Roman"/>
        </w:rPr>
        <w:t>the</w:t>
      </w:r>
      <w:r w:rsidR="00593085" w:rsidRPr="00901882">
        <w:rPr>
          <w:rFonts w:ascii="Times New Roman" w:hAnsi="Times New Roman" w:cs="Times New Roman"/>
        </w:rPr>
        <w:t xml:space="preserve"> </w:t>
      </w:r>
      <w:r w:rsidR="00441CFF" w:rsidRPr="00901882">
        <w:rPr>
          <w:rFonts w:ascii="Times New Roman" w:hAnsi="Times New Roman" w:cs="Times New Roman"/>
        </w:rPr>
        <w:t>medium</w:t>
      </w:r>
      <w:r w:rsidR="00590B5D" w:rsidRPr="00901882">
        <w:rPr>
          <w:rFonts w:ascii="Times New Roman" w:hAnsi="Times New Roman" w:cs="Times New Roman"/>
        </w:rPr>
        <w:t xml:space="preserve"> </w:t>
      </w:r>
      <w:r w:rsidR="00E6333A" w:rsidRPr="00901882">
        <w:rPr>
          <w:rFonts w:ascii="Times New Roman" w:hAnsi="Times New Roman" w:cs="Times New Roman"/>
        </w:rPr>
        <w:t>spatial resolution of 500 m</w:t>
      </w:r>
      <w:r w:rsidR="00593085" w:rsidRPr="00901882">
        <w:rPr>
          <w:rFonts w:ascii="Times New Roman" w:hAnsi="Times New Roman" w:cs="Times New Roman"/>
        </w:rPr>
        <w:t xml:space="preserve">. </w:t>
      </w:r>
    </w:p>
    <w:p w14:paraId="1C58EBD5" w14:textId="77777777" w:rsidR="00390428" w:rsidRPr="00901882" w:rsidRDefault="00390428" w:rsidP="0000002A">
      <w:pPr>
        <w:spacing w:after="0" w:line="480" w:lineRule="auto"/>
        <w:ind w:left="993"/>
        <w:rPr>
          <w:rFonts w:ascii="Times New Roman" w:hAnsi="Times New Roman" w:cs="Times New Roman"/>
        </w:rPr>
      </w:pPr>
    </w:p>
    <w:p w14:paraId="1EFB4AF2" w14:textId="613D11A0" w:rsidR="001F3727" w:rsidRPr="00901882" w:rsidRDefault="0056362C" w:rsidP="0000002A">
      <w:pPr>
        <w:spacing w:after="0" w:line="480" w:lineRule="auto"/>
        <w:rPr>
          <w:rFonts w:ascii="Times New Roman" w:hAnsi="Times New Roman" w:cs="Times New Roman"/>
        </w:rPr>
        <w:sectPr w:rsidR="001F3727" w:rsidRPr="00901882" w:rsidSect="00613232">
          <w:footerReference w:type="default" r:id="rId8"/>
          <w:pgSz w:w="11906" w:h="16838"/>
          <w:pgMar w:top="1440" w:right="1440" w:bottom="1440" w:left="1440" w:header="706" w:footer="706" w:gutter="0"/>
          <w:lnNumType w:countBy="1" w:restart="continuous"/>
          <w:cols w:space="708"/>
          <w:docGrid w:linePitch="360"/>
        </w:sectPr>
      </w:pPr>
      <w:r w:rsidRPr="00901882">
        <w:rPr>
          <w:rFonts w:ascii="Times New Roman" w:hAnsi="Times New Roman" w:cs="Times New Roman"/>
        </w:rPr>
        <w:t xml:space="preserve">Comprehensive ground-based validation of </w:t>
      </w:r>
      <w:r w:rsidR="004D2AFE" w:rsidRPr="00901882">
        <w:rPr>
          <w:rFonts w:ascii="Times New Roman" w:hAnsi="Times New Roman" w:cs="Times New Roman"/>
        </w:rPr>
        <w:t xml:space="preserve">the LSP </w:t>
      </w:r>
      <w:r w:rsidRPr="00901882">
        <w:rPr>
          <w:rFonts w:ascii="Times New Roman" w:hAnsi="Times New Roman" w:cs="Times New Roman"/>
        </w:rPr>
        <w:t xml:space="preserve">maps </w:t>
      </w:r>
      <w:r w:rsidR="004D2AFE" w:rsidRPr="00901882">
        <w:rPr>
          <w:rFonts w:ascii="Times New Roman" w:hAnsi="Times New Roman" w:cs="Times New Roman"/>
        </w:rPr>
        <w:t xml:space="preserve">from this </w:t>
      </w:r>
      <w:r w:rsidR="00390428" w:rsidRPr="00901882">
        <w:rPr>
          <w:rFonts w:ascii="Times New Roman" w:hAnsi="Times New Roman" w:cs="Times New Roman"/>
        </w:rPr>
        <w:t>research</w:t>
      </w:r>
      <w:r w:rsidR="004D2AFE" w:rsidRPr="00901882">
        <w:rPr>
          <w:rFonts w:ascii="Times New Roman" w:hAnsi="Times New Roman" w:cs="Times New Roman"/>
        </w:rPr>
        <w:t xml:space="preserve"> </w:t>
      </w:r>
      <w:r w:rsidRPr="00901882">
        <w:rPr>
          <w:rFonts w:ascii="Times New Roman" w:hAnsi="Times New Roman" w:cs="Times New Roman"/>
        </w:rPr>
        <w:t>is not</w:t>
      </w:r>
      <w:r w:rsidR="004D2AFE" w:rsidRPr="00901882">
        <w:rPr>
          <w:rFonts w:ascii="Times New Roman" w:hAnsi="Times New Roman" w:cs="Times New Roman"/>
        </w:rPr>
        <w:t xml:space="preserve"> possible </w:t>
      </w:r>
      <w:r w:rsidRPr="00901882">
        <w:rPr>
          <w:rFonts w:ascii="Times New Roman" w:hAnsi="Times New Roman" w:cs="Times New Roman"/>
        </w:rPr>
        <w:t xml:space="preserve">presently </w:t>
      </w:r>
      <w:r w:rsidR="004D2AFE" w:rsidRPr="00901882">
        <w:rPr>
          <w:rFonts w:ascii="Times New Roman" w:hAnsi="Times New Roman" w:cs="Times New Roman"/>
        </w:rPr>
        <w:t xml:space="preserve">due to the absence of </w:t>
      </w:r>
      <w:r w:rsidRPr="00901882">
        <w:rPr>
          <w:rFonts w:ascii="Times New Roman" w:hAnsi="Times New Roman" w:cs="Times New Roman"/>
        </w:rPr>
        <w:t xml:space="preserve">a </w:t>
      </w:r>
      <w:r w:rsidR="004D2AFE" w:rsidRPr="00901882">
        <w:rPr>
          <w:rFonts w:ascii="Times New Roman" w:hAnsi="Times New Roman" w:cs="Times New Roman"/>
        </w:rPr>
        <w:t xml:space="preserve">broad-scale ground-based </w:t>
      </w:r>
      <w:r w:rsidRPr="00901882">
        <w:rPr>
          <w:rFonts w:ascii="Times New Roman" w:hAnsi="Times New Roman" w:cs="Times New Roman"/>
        </w:rPr>
        <w:t xml:space="preserve">observation network across </w:t>
      </w:r>
      <w:r w:rsidR="004D2AFE" w:rsidRPr="00901882">
        <w:rPr>
          <w:rFonts w:ascii="Times New Roman" w:hAnsi="Times New Roman" w:cs="Times New Roman"/>
        </w:rPr>
        <w:t xml:space="preserve">the </w:t>
      </w:r>
      <w:r w:rsidRPr="00901882">
        <w:rPr>
          <w:rFonts w:ascii="Times New Roman" w:hAnsi="Times New Roman" w:cs="Times New Roman"/>
        </w:rPr>
        <w:t xml:space="preserve">African </w:t>
      </w:r>
      <w:r w:rsidR="004D2AFE" w:rsidRPr="00901882">
        <w:rPr>
          <w:rFonts w:ascii="Times New Roman" w:hAnsi="Times New Roman" w:cs="Times New Roman"/>
        </w:rPr>
        <w:t xml:space="preserve">continent. </w:t>
      </w:r>
      <w:r w:rsidRPr="00901882">
        <w:rPr>
          <w:rFonts w:ascii="Times New Roman" w:hAnsi="Times New Roman" w:cs="Times New Roman"/>
        </w:rPr>
        <w:t>Therefore</w:t>
      </w:r>
      <w:r w:rsidR="004D2AFE" w:rsidRPr="00901882">
        <w:rPr>
          <w:rFonts w:ascii="Times New Roman" w:hAnsi="Times New Roman" w:cs="Times New Roman"/>
        </w:rPr>
        <w:t xml:space="preserve">, </w:t>
      </w:r>
      <w:r w:rsidR="001D2BC6" w:rsidRPr="00901882">
        <w:rPr>
          <w:rFonts w:ascii="Times New Roman" w:hAnsi="Times New Roman" w:cs="Times New Roman"/>
        </w:rPr>
        <w:t>comparisons were</w:t>
      </w:r>
      <w:r w:rsidR="004D2AFE" w:rsidRPr="00901882">
        <w:rPr>
          <w:rFonts w:ascii="Times New Roman" w:hAnsi="Times New Roman" w:cs="Times New Roman"/>
        </w:rPr>
        <w:t xml:space="preserve"> made </w:t>
      </w:r>
      <w:r w:rsidRPr="00901882">
        <w:rPr>
          <w:rFonts w:ascii="Times New Roman" w:hAnsi="Times New Roman" w:cs="Times New Roman"/>
        </w:rPr>
        <w:t xml:space="preserve">between </w:t>
      </w:r>
      <w:r w:rsidR="004F4B01" w:rsidRPr="00901882">
        <w:rPr>
          <w:rFonts w:ascii="Times New Roman" w:hAnsi="Times New Roman" w:cs="Times New Roman"/>
        </w:rPr>
        <w:t xml:space="preserve">the </w:t>
      </w:r>
      <w:r w:rsidRPr="00901882">
        <w:rPr>
          <w:rFonts w:ascii="Times New Roman" w:hAnsi="Times New Roman" w:cs="Times New Roman"/>
        </w:rPr>
        <w:t xml:space="preserve">estimated </w:t>
      </w:r>
      <w:r w:rsidR="001D2BC6" w:rsidRPr="00901882">
        <w:rPr>
          <w:rFonts w:ascii="Times New Roman" w:hAnsi="Times New Roman" w:cs="Times New Roman"/>
        </w:rPr>
        <w:t xml:space="preserve">LSP and </w:t>
      </w:r>
      <w:r w:rsidR="00DF5115" w:rsidRPr="00901882">
        <w:rPr>
          <w:rFonts w:ascii="Times New Roman" w:hAnsi="Times New Roman" w:cs="Times New Roman"/>
        </w:rPr>
        <w:t xml:space="preserve">previous </w:t>
      </w:r>
      <w:r w:rsidR="001D2BC6" w:rsidRPr="00901882">
        <w:rPr>
          <w:rFonts w:ascii="Times New Roman" w:hAnsi="Times New Roman" w:cs="Times New Roman"/>
        </w:rPr>
        <w:t xml:space="preserve">vegetation phenology </w:t>
      </w:r>
      <w:r w:rsidR="00B52086" w:rsidRPr="00901882">
        <w:rPr>
          <w:rFonts w:ascii="Times New Roman" w:hAnsi="Times New Roman" w:cs="Times New Roman"/>
        </w:rPr>
        <w:t>studies</w:t>
      </w:r>
      <w:r w:rsidR="00DF5115" w:rsidRPr="00901882">
        <w:rPr>
          <w:rFonts w:ascii="Times New Roman" w:hAnsi="Times New Roman" w:cs="Times New Roman"/>
        </w:rPr>
        <w:t>,</w:t>
      </w:r>
      <w:r w:rsidR="001D2BC6" w:rsidRPr="00901882">
        <w:rPr>
          <w:rFonts w:ascii="Times New Roman" w:hAnsi="Times New Roman" w:cs="Times New Roman"/>
        </w:rPr>
        <w:t xml:space="preserve"> </w:t>
      </w:r>
      <w:r w:rsidRPr="00901882">
        <w:rPr>
          <w:rFonts w:ascii="Times New Roman" w:hAnsi="Times New Roman" w:cs="Times New Roman"/>
        </w:rPr>
        <w:t xml:space="preserve">and the </w:t>
      </w:r>
      <w:r w:rsidR="001D2BC6" w:rsidRPr="00901882">
        <w:rPr>
          <w:rFonts w:ascii="Times New Roman" w:hAnsi="Times New Roman" w:cs="Times New Roman"/>
        </w:rPr>
        <w:t xml:space="preserve">ground-based </w:t>
      </w:r>
      <w:r w:rsidRPr="00901882">
        <w:rPr>
          <w:rFonts w:ascii="Times New Roman" w:hAnsi="Times New Roman" w:cs="Times New Roman"/>
        </w:rPr>
        <w:t>vegetation phenology data for the few areas for which data were available</w:t>
      </w:r>
      <w:r w:rsidR="001D2BC6" w:rsidRPr="00901882">
        <w:rPr>
          <w:rFonts w:ascii="Times New Roman" w:hAnsi="Times New Roman" w:cs="Times New Roman"/>
        </w:rPr>
        <w:t xml:space="preserve">.   </w:t>
      </w:r>
    </w:p>
    <w:p w14:paraId="719AD221" w14:textId="7A0C7460" w:rsidR="000A14C4" w:rsidRPr="00901882" w:rsidRDefault="000A14C4" w:rsidP="000C43A1">
      <w:pPr>
        <w:pStyle w:val="Caption"/>
        <w:keepNext/>
        <w:spacing w:after="0"/>
        <w:rPr>
          <w:rFonts w:ascii="Times New Roman" w:hAnsi="Times New Roman" w:cs="Times New Roman"/>
          <w:color w:val="auto"/>
          <w:sz w:val="20"/>
          <w:szCs w:val="20"/>
        </w:rPr>
      </w:pPr>
      <w:r w:rsidRPr="00901882">
        <w:rPr>
          <w:rFonts w:ascii="Times New Roman" w:hAnsi="Times New Roman" w:cs="Times New Roman"/>
          <w:color w:val="auto"/>
          <w:sz w:val="20"/>
          <w:szCs w:val="20"/>
        </w:rPr>
        <w:t xml:space="preserve">Table </w:t>
      </w:r>
      <w:r w:rsidRPr="00901882">
        <w:rPr>
          <w:rFonts w:ascii="Times New Roman" w:hAnsi="Times New Roman" w:cs="Times New Roman"/>
          <w:color w:val="auto"/>
          <w:sz w:val="20"/>
          <w:szCs w:val="20"/>
        </w:rPr>
        <w:fldChar w:fldCharType="begin"/>
      </w:r>
      <w:r w:rsidRPr="00901882">
        <w:rPr>
          <w:rFonts w:ascii="Times New Roman" w:hAnsi="Times New Roman" w:cs="Times New Roman"/>
          <w:color w:val="auto"/>
          <w:sz w:val="20"/>
          <w:szCs w:val="20"/>
        </w:rPr>
        <w:instrText xml:space="preserve"> SEQ Table \* ARABIC </w:instrText>
      </w:r>
      <w:r w:rsidRPr="00901882">
        <w:rPr>
          <w:rFonts w:ascii="Times New Roman" w:hAnsi="Times New Roman" w:cs="Times New Roman"/>
          <w:color w:val="auto"/>
          <w:sz w:val="20"/>
          <w:szCs w:val="20"/>
        </w:rPr>
        <w:fldChar w:fldCharType="separate"/>
      </w:r>
      <w:r w:rsidR="0091606B" w:rsidRPr="00901882">
        <w:rPr>
          <w:rFonts w:ascii="Times New Roman" w:hAnsi="Times New Roman" w:cs="Times New Roman"/>
          <w:noProof/>
          <w:color w:val="auto"/>
          <w:sz w:val="20"/>
          <w:szCs w:val="20"/>
        </w:rPr>
        <w:t>1</w:t>
      </w:r>
      <w:r w:rsidRPr="00901882">
        <w:rPr>
          <w:rFonts w:ascii="Times New Roman" w:hAnsi="Times New Roman" w:cs="Times New Roman"/>
          <w:color w:val="auto"/>
          <w:sz w:val="20"/>
          <w:szCs w:val="20"/>
        </w:rPr>
        <w:fldChar w:fldCharType="end"/>
      </w:r>
      <w:r w:rsidRPr="00901882">
        <w:rPr>
          <w:rFonts w:ascii="Times New Roman" w:hAnsi="Times New Roman" w:cs="Times New Roman"/>
          <w:color w:val="auto"/>
          <w:sz w:val="20"/>
          <w:szCs w:val="20"/>
        </w:rPr>
        <w:t xml:space="preserve">: Number of LSP studies in Africa undertaken at a continental scale with </w:t>
      </w:r>
      <w:r w:rsidR="0056362C" w:rsidRPr="00901882">
        <w:rPr>
          <w:rFonts w:ascii="Times New Roman" w:hAnsi="Times New Roman" w:cs="Times New Roman"/>
          <w:color w:val="auto"/>
          <w:sz w:val="20"/>
          <w:szCs w:val="20"/>
        </w:rPr>
        <w:t xml:space="preserve">the </w:t>
      </w:r>
      <w:r w:rsidRPr="00901882">
        <w:rPr>
          <w:rFonts w:ascii="Times New Roman" w:hAnsi="Times New Roman" w:cs="Times New Roman"/>
          <w:color w:val="auto"/>
          <w:sz w:val="20"/>
          <w:szCs w:val="20"/>
        </w:rPr>
        <w:t xml:space="preserve">Advanced Very High Resolution Radiometer (AVHRR), </w:t>
      </w:r>
      <w:r w:rsidR="005C75B3" w:rsidRPr="00901882">
        <w:rPr>
          <w:rFonts w:ascii="Times New Roman" w:hAnsi="Times New Roman" w:cs="Times New Roman"/>
          <w:color w:val="auto"/>
          <w:sz w:val="20"/>
          <w:szCs w:val="20"/>
        </w:rPr>
        <w:t xml:space="preserve">the </w:t>
      </w:r>
      <w:r w:rsidRPr="00901882">
        <w:rPr>
          <w:rFonts w:ascii="Times New Roman" w:hAnsi="Times New Roman" w:cs="Times New Roman"/>
          <w:color w:val="auto"/>
          <w:sz w:val="20"/>
          <w:szCs w:val="20"/>
        </w:rPr>
        <w:t>Moderate-resolution Ima</w:t>
      </w:r>
      <w:r w:rsidR="005C75B3" w:rsidRPr="00901882">
        <w:rPr>
          <w:rFonts w:ascii="Times New Roman" w:hAnsi="Times New Roman" w:cs="Times New Roman"/>
          <w:color w:val="auto"/>
          <w:sz w:val="20"/>
          <w:szCs w:val="20"/>
        </w:rPr>
        <w:t xml:space="preserve">ging Spectroradiometer (MODIS) and the </w:t>
      </w:r>
      <w:r w:rsidRPr="00901882">
        <w:rPr>
          <w:rFonts w:ascii="Times New Roman" w:hAnsi="Times New Roman" w:cs="Times New Roman"/>
          <w:color w:val="auto"/>
          <w:sz w:val="20"/>
          <w:szCs w:val="20"/>
        </w:rPr>
        <w:t>Spinning Enhanced Visible and InfraRed Imager (SEVIRI) sensors</w:t>
      </w:r>
      <w:r w:rsidR="00EE52A7" w:rsidRPr="00901882">
        <w:rPr>
          <w:rFonts w:ascii="Times New Roman" w:hAnsi="Times New Roman" w:cs="Times New Roman"/>
          <w:color w:val="auto"/>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4"/>
        <w:gridCol w:w="1001"/>
        <w:gridCol w:w="1102"/>
        <w:gridCol w:w="917"/>
        <w:gridCol w:w="1128"/>
        <w:gridCol w:w="716"/>
        <w:gridCol w:w="3068"/>
      </w:tblGrid>
      <w:tr w:rsidR="003278BE" w:rsidRPr="00901882" w14:paraId="7F144DF2" w14:textId="4DC9F5D2" w:rsidTr="0021294D">
        <w:trPr>
          <w:trHeight w:val="346"/>
        </w:trPr>
        <w:tc>
          <w:tcPr>
            <w:tcW w:w="0" w:type="auto"/>
            <w:tcBorders>
              <w:top w:val="single" w:sz="4" w:space="0" w:color="auto"/>
              <w:bottom w:val="single" w:sz="4" w:space="0" w:color="auto"/>
            </w:tcBorders>
            <w:shd w:val="clear" w:color="auto" w:fill="auto"/>
            <w:hideMark/>
          </w:tcPr>
          <w:p w14:paraId="149C24F0" w14:textId="27CF5628" w:rsidR="005226E5" w:rsidRPr="00901882" w:rsidRDefault="005226E5" w:rsidP="000C43A1">
            <w:pPr>
              <w:rPr>
                <w:rFonts w:ascii="Times New Roman" w:hAnsi="Times New Roman" w:cs="Times New Roman"/>
                <w:b/>
                <w:sz w:val="20"/>
                <w:szCs w:val="20"/>
              </w:rPr>
            </w:pPr>
            <w:r w:rsidRPr="00901882">
              <w:rPr>
                <w:rFonts w:ascii="Times New Roman" w:hAnsi="Times New Roman" w:cs="Times New Roman"/>
                <w:b/>
                <w:sz w:val="20"/>
                <w:szCs w:val="20"/>
              </w:rPr>
              <w:t xml:space="preserve">Authors </w:t>
            </w:r>
          </w:p>
        </w:tc>
        <w:tc>
          <w:tcPr>
            <w:tcW w:w="1188" w:type="dxa"/>
            <w:tcBorders>
              <w:top w:val="single" w:sz="4" w:space="0" w:color="auto"/>
              <w:bottom w:val="single" w:sz="4" w:space="0" w:color="auto"/>
            </w:tcBorders>
            <w:shd w:val="clear" w:color="auto" w:fill="auto"/>
            <w:hideMark/>
          </w:tcPr>
          <w:p w14:paraId="3CE9D294" w14:textId="77777777" w:rsidR="005226E5" w:rsidRPr="00901882" w:rsidRDefault="005226E5" w:rsidP="000C43A1">
            <w:pPr>
              <w:rPr>
                <w:rFonts w:ascii="Times New Roman" w:hAnsi="Times New Roman" w:cs="Times New Roman"/>
                <w:b/>
                <w:sz w:val="20"/>
                <w:szCs w:val="20"/>
              </w:rPr>
            </w:pPr>
            <w:r w:rsidRPr="00901882">
              <w:rPr>
                <w:rFonts w:ascii="Times New Roman" w:hAnsi="Times New Roman" w:cs="Times New Roman"/>
                <w:b/>
                <w:sz w:val="20"/>
                <w:szCs w:val="20"/>
              </w:rPr>
              <w:t>Period</w:t>
            </w:r>
          </w:p>
        </w:tc>
        <w:tc>
          <w:tcPr>
            <w:tcW w:w="1128" w:type="dxa"/>
            <w:tcBorders>
              <w:top w:val="single" w:sz="4" w:space="0" w:color="auto"/>
              <w:bottom w:val="single" w:sz="4" w:space="0" w:color="auto"/>
            </w:tcBorders>
            <w:shd w:val="clear" w:color="auto" w:fill="auto"/>
            <w:hideMark/>
          </w:tcPr>
          <w:p w14:paraId="7140586C" w14:textId="2F2FC2C1" w:rsidR="005226E5" w:rsidRPr="00901882" w:rsidRDefault="005226E5" w:rsidP="000C43A1">
            <w:pPr>
              <w:rPr>
                <w:rFonts w:ascii="Times New Roman" w:hAnsi="Times New Roman" w:cs="Times New Roman"/>
                <w:b/>
                <w:sz w:val="20"/>
                <w:szCs w:val="20"/>
              </w:rPr>
            </w:pPr>
            <w:r w:rsidRPr="00901882">
              <w:rPr>
                <w:rFonts w:ascii="Times New Roman" w:hAnsi="Times New Roman" w:cs="Times New Roman"/>
                <w:b/>
                <w:sz w:val="20"/>
                <w:szCs w:val="20"/>
              </w:rPr>
              <w:t>Temporal frequency</w:t>
            </w:r>
          </w:p>
        </w:tc>
        <w:tc>
          <w:tcPr>
            <w:tcW w:w="0" w:type="auto"/>
            <w:tcBorders>
              <w:top w:val="single" w:sz="4" w:space="0" w:color="auto"/>
              <w:bottom w:val="single" w:sz="4" w:space="0" w:color="auto"/>
            </w:tcBorders>
            <w:shd w:val="clear" w:color="auto" w:fill="auto"/>
            <w:hideMark/>
          </w:tcPr>
          <w:p w14:paraId="4C8D0D36" w14:textId="77777777" w:rsidR="005226E5" w:rsidRPr="00901882" w:rsidRDefault="005226E5" w:rsidP="000C43A1">
            <w:pPr>
              <w:rPr>
                <w:rFonts w:ascii="Times New Roman" w:hAnsi="Times New Roman" w:cs="Times New Roman"/>
                <w:b/>
                <w:sz w:val="20"/>
                <w:szCs w:val="20"/>
              </w:rPr>
            </w:pPr>
            <w:r w:rsidRPr="00901882">
              <w:rPr>
                <w:rFonts w:ascii="Times New Roman" w:hAnsi="Times New Roman" w:cs="Times New Roman"/>
                <w:b/>
                <w:sz w:val="20"/>
                <w:szCs w:val="20"/>
              </w:rPr>
              <w:t>Sensor</w:t>
            </w:r>
          </w:p>
        </w:tc>
        <w:tc>
          <w:tcPr>
            <w:tcW w:w="1128" w:type="dxa"/>
            <w:tcBorders>
              <w:top w:val="single" w:sz="4" w:space="0" w:color="auto"/>
              <w:bottom w:val="single" w:sz="4" w:space="0" w:color="auto"/>
            </w:tcBorders>
            <w:shd w:val="clear" w:color="auto" w:fill="auto"/>
          </w:tcPr>
          <w:p w14:paraId="5C17F925" w14:textId="1564EDF2" w:rsidR="005226E5" w:rsidRPr="00901882" w:rsidRDefault="005226E5" w:rsidP="000C43A1">
            <w:pPr>
              <w:rPr>
                <w:rFonts w:ascii="Times New Roman" w:hAnsi="Times New Roman" w:cs="Times New Roman"/>
                <w:b/>
                <w:sz w:val="20"/>
                <w:szCs w:val="20"/>
              </w:rPr>
            </w:pPr>
            <w:r w:rsidRPr="00901882">
              <w:rPr>
                <w:rFonts w:ascii="Times New Roman" w:hAnsi="Times New Roman" w:cs="Times New Roman"/>
                <w:b/>
                <w:sz w:val="20"/>
                <w:szCs w:val="20"/>
              </w:rPr>
              <w:t>Spatial Resolution (km)</w:t>
            </w:r>
          </w:p>
        </w:tc>
        <w:tc>
          <w:tcPr>
            <w:tcW w:w="716" w:type="dxa"/>
            <w:tcBorders>
              <w:top w:val="single" w:sz="4" w:space="0" w:color="auto"/>
              <w:bottom w:val="single" w:sz="4" w:space="0" w:color="auto"/>
            </w:tcBorders>
            <w:shd w:val="clear" w:color="auto" w:fill="auto"/>
            <w:hideMark/>
          </w:tcPr>
          <w:p w14:paraId="5A40B2B2" w14:textId="6498FC67" w:rsidR="005226E5" w:rsidRPr="00901882" w:rsidRDefault="005226E5" w:rsidP="000C43A1">
            <w:pPr>
              <w:rPr>
                <w:rFonts w:ascii="Times New Roman" w:hAnsi="Times New Roman" w:cs="Times New Roman"/>
                <w:b/>
                <w:sz w:val="20"/>
                <w:szCs w:val="20"/>
              </w:rPr>
            </w:pPr>
            <w:r w:rsidRPr="00901882">
              <w:rPr>
                <w:rFonts w:ascii="Times New Roman" w:hAnsi="Times New Roman" w:cs="Times New Roman"/>
                <w:b/>
                <w:sz w:val="20"/>
                <w:szCs w:val="20"/>
              </w:rPr>
              <w:t>Index</w:t>
            </w:r>
          </w:p>
        </w:tc>
        <w:tc>
          <w:tcPr>
            <w:tcW w:w="4510" w:type="dxa"/>
            <w:tcBorders>
              <w:top w:val="single" w:sz="4" w:space="0" w:color="auto"/>
              <w:bottom w:val="single" w:sz="4" w:space="0" w:color="auto"/>
            </w:tcBorders>
            <w:shd w:val="clear" w:color="auto" w:fill="auto"/>
          </w:tcPr>
          <w:p w14:paraId="57E8536D" w14:textId="07D46805" w:rsidR="005226E5" w:rsidRPr="00901882" w:rsidRDefault="005226E5" w:rsidP="000C43A1">
            <w:pPr>
              <w:rPr>
                <w:rFonts w:ascii="Times New Roman" w:hAnsi="Times New Roman" w:cs="Times New Roman"/>
                <w:b/>
                <w:sz w:val="20"/>
                <w:szCs w:val="20"/>
              </w:rPr>
            </w:pPr>
            <w:r w:rsidRPr="00901882">
              <w:rPr>
                <w:rFonts w:ascii="Times New Roman" w:hAnsi="Times New Roman" w:cs="Times New Roman"/>
                <w:b/>
                <w:sz w:val="20"/>
                <w:szCs w:val="20"/>
              </w:rPr>
              <w:t>Research findings</w:t>
            </w:r>
          </w:p>
        </w:tc>
      </w:tr>
      <w:tr w:rsidR="0094739E" w:rsidRPr="00901882" w14:paraId="43A71CA0" w14:textId="06D56A26" w:rsidTr="0021294D">
        <w:trPr>
          <w:trHeight w:val="346"/>
        </w:trPr>
        <w:tc>
          <w:tcPr>
            <w:tcW w:w="0" w:type="auto"/>
            <w:tcBorders>
              <w:top w:val="single" w:sz="4" w:space="0" w:color="auto"/>
            </w:tcBorders>
            <w:shd w:val="clear" w:color="auto" w:fill="auto"/>
            <w:hideMark/>
          </w:tcPr>
          <w:p w14:paraId="48FF43B6" w14:textId="0CFE4601"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fldChar w:fldCharType="begin" w:fldLock="1"/>
            </w:r>
            <w:r w:rsidR="007447F3">
              <w:rPr>
                <w:rFonts w:ascii="Times New Roman" w:hAnsi="Times New Roman" w:cs="Times New Roman"/>
                <w:sz w:val="20"/>
                <w:szCs w:val="20"/>
              </w:rPr>
              <w:instrText>ADDIN CSL_CITATION { "citationItems" : [ { "id" : "ITEM-1", "itemData" : { "DOI" : "10.1016/j.rse.2010.05.005", "ISSN" : "00344257", "author" : [ { "dropping-particle" : "", "family" : "Brown", "given" : "Molly E.", "non-dropping-particle" : "", "parse-names" : false, "suffix" : "" }, { "dropping-particle" : "", "family" : "Beurs", "given" : "Kirsten", "non-dropping-particle" : "de", "parse-names" : false, "suffix" : "" }, { "dropping-particle" : "", "family" : "Vrieling", "given" : "Anton", "non-dropping-particle" : "", "parse-names" : false, "suffix" : "" } ], "container-title" : "Remote Sensing of Environment", "id" : "ITEM-1", "issue" : "10", "issued" : { "date-parts" : [ [ "2010", "10" ] ] }, "page" : "2286-2296", "publisher" : "Elsevier B.V.", "title" : "The response of African land surface phenology to large scale climate oscillations", "type" : "article-journal", "volume" : "114" }, "uris" : [ "http://www.mendeley.com/documents/?uuid=dd45bb52-aa63-4a0b-a52c-9d58d358a0b4" ] } ], "mendeley" : { "formattedCitation" : "(Brown &lt;i&gt;et al.&lt;/i&gt;, 2010)", "manualFormatting" : "Brown et al. (2010", "plainTextFormattedCitation" : "(Brown et al., 2010)", "previouslyFormattedCitation" : "(Brown &lt;i&gt;et al.&lt;/i&gt;, 2010)" }, "properties" : {  }, "schema" : "https://github.com/citation-style-language/schema/raw/master/csl-citation.json" }</w:instrText>
            </w:r>
            <w:r w:rsidRPr="00901882">
              <w:rPr>
                <w:rFonts w:ascii="Times New Roman" w:hAnsi="Times New Roman" w:cs="Times New Roman"/>
                <w:sz w:val="20"/>
                <w:szCs w:val="20"/>
              </w:rPr>
              <w:fldChar w:fldCharType="separate"/>
            </w:r>
            <w:r w:rsidRPr="00901882">
              <w:rPr>
                <w:rFonts w:ascii="Times New Roman" w:hAnsi="Times New Roman" w:cs="Times New Roman"/>
                <w:noProof/>
                <w:sz w:val="20"/>
                <w:szCs w:val="20"/>
              </w:rPr>
              <w:t xml:space="preserve">Brown </w:t>
            </w:r>
            <w:r w:rsidRPr="00901882">
              <w:rPr>
                <w:rFonts w:ascii="Times New Roman" w:hAnsi="Times New Roman" w:cs="Times New Roman"/>
                <w:i/>
                <w:noProof/>
                <w:sz w:val="20"/>
                <w:szCs w:val="20"/>
              </w:rPr>
              <w:t>et al.</w:t>
            </w:r>
            <w:r w:rsidRPr="00901882">
              <w:rPr>
                <w:rFonts w:ascii="Times New Roman" w:hAnsi="Times New Roman" w:cs="Times New Roman"/>
                <w:noProof/>
                <w:sz w:val="20"/>
                <w:szCs w:val="20"/>
              </w:rPr>
              <w:t xml:space="preserve"> (2010</w:t>
            </w:r>
            <w:r w:rsidRPr="00901882">
              <w:rPr>
                <w:rFonts w:ascii="Times New Roman" w:hAnsi="Times New Roman" w:cs="Times New Roman"/>
                <w:sz w:val="20"/>
                <w:szCs w:val="20"/>
              </w:rPr>
              <w:fldChar w:fldCharType="end"/>
            </w:r>
            <w:r w:rsidRPr="00901882">
              <w:rPr>
                <w:rFonts w:ascii="Times New Roman" w:hAnsi="Times New Roman" w:cs="Times New Roman"/>
                <w:sz w:val="20"/>
                <w:szCs w:val="20"/>
              </w:rPr>
              <w:t>)</w:t>
            </w:r>
          </w:p>
        </w:tc>
        <w:tc>
          <w:tcPr>
            <w:tcW w:w="1188" w:type="dxa"/>
            <w:tcBorders>
              <w:top w:val="single" w:sz="4" w:space="0" w:color="auto"/>
            </w:tcBorders>
            <w:shd w:val="clear" w:color="auto" w:fill="auto"/>
            <w:hideMark/>
          </w:tcPr>
          <w:p w14:paraId="0324D8ED" w14:textId="77777777"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1981 - 2008</w:t>
            </w:r>
          </w:p>
        </w:tc>
        <w:tc>
          <w:tcPr>
            <w:tcW w:w="1128" w:type="dxa"/>
            <w:tcBorders>
              <w:top w:val="single" w:sz="4" w:space="0" w:color="auto"/>
            </w:tcBorders>
            <w:shd w:val="clear" w:color="auto" w:fill="auto"/>
            <w:hideMark/>
          </w:tcPr>
          <w:p w14:paraId="37A29EDD" w14:textId="77777777"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 xml:space="preserve">15-day </w:t>
            </w:r>
          </w:p>
        </w:tc>
        <w:tc>
          <w:tcPr>
            <w:tcW w:w="0" w:type="auto"/>
            <w:tcBorders>
              <w:top w:val="single" w:sz="4" w:space="0" w:color="auto"/>
            </w:tcBorders>
            <w:shd w:val="clear" w:color="auto" w:fill="auto"/>
            <w:hideMark/>
          </w:tcPr>
          <w:p w14:paraId="74B568EA" w14:textId="77777777"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AVHRR</w:t>
            </w:r>
          </w:p>
        </w:tc>
        <w:tc>
          <w:tcPr>
            <w:tcW w:w="1128" w:type="dxa"/>
            <w:tcBorders>
              <w:top w:val="single" w:sz="4" w:space="0" w:color="auto"/>
            </w:tcBorders>
            <w:shd w:val="clear" w:color="auto" w:fill="auto"/>
          </w:tcPr>
          <w:p w14:paraId="78FAD952" w14:textId="13FDBB79"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8</w:t>
            </w:r>
          </w:p>
        </w:tc>
        <w:tc>
          <w:tcPr>
            <w:tcW w:w="716" w:type="dxa"/>
            <w:tcBorders>
              <w:top w:val="single" w:sz="4" w:space="0" w:color="auto"/>
            </w:tcBorders>
            <w:shd w:val="clear" w:color="auto" w:fill="auto"/>
            <w:hideMark/>
          </w:tcPr>
          <w:p w14:paraId="6E86C7AD" w14:textId="1EBDF8B4"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NDVI</w:t>
            </w:r>
          </w:p>
        </w:tc>
        <w:tc>
          <w:tcPr>
            <w:tcW w:w="4510" w:type="dxa"/>
            <w:tcBorders>
              <w:top w:val="single" w:sz="4" w:space="0" w:color="auto"/>
            </w:tcBorders>
            <w:shd w:val="clear" w:color="auto" w:fill="auto"/>
          </w:tcPr>
          <w:p w14:paraId="4455D659" w14:textId="7801AAFA"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 xml:space="preserve">LSP </w:t>
            </w:r>
            <w:r w:rsidR="00FB07C6" w:rsidRPr="00901882">
              <w:rPr>
                <w:rFonts w:ascii="Times New Roman" w:hAnsi="Times New Roman" w:cs="Times New Roman"/>
                <w:sz w:val="20"/>
                <w:szCs w:val="20"/>
              </w:rPr>
              <w:t xml:space="preserve">is </w:t>
            </w:r>
            <w:r w:rsidRPr="00901882">
              <w:rPr>
                <w:rFonts w:ascii="Times New Roman" w:hAnsi="Times New Roman" w:cs="Times New Roman"/>
                <w:sz w:val="20"/>
                <w:szCs w:val="20"/>
              </w:rPr>
              <w:t xml:space="preserve">significantly affected by climate oscillations </w:t>
            </w:r>
          </w:p>
        </w:tc>
      </w:tr>
      <w:tr w:rsidR="0094739E" w:rsidRPr="00901882" w14:paraId="058A896A" w14:textId="2C0CE40F" w:rsidTr="0021294D">
        <w:trPr>
          <w:trHeight w:val="346"/>
        </w:trPr>
        <w:tc>
          <w:tcPr>
            <w:tcW w:w="0" w:type="auto"/>
            <w:shd w:val="clear" w:color="auto" w:fill="auto"/>
            <w:hideMark/>
          </w:tcPr>
          <w:p w14:paraId="7D020BCD" w14:textId="0840A47D"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fldChar w:fldCharType="begin" w:fldLock="1"/>
            </w:r>
            <w:r w:rsidR="007447F3">
              <w:rPr>
                <w:rFonts w:ascii="Times New Roman" w:hAnsi="Times New Roman" w:cs="Times New Roman"/>
                <w:sz w:val="20"/>
                <w:szCs w:val="20"/>
              </w:rPr>
              <w:instrText>ADDIN CSL_CITATION { "citationItems" : [ { "id" : "ITEM-1", "itemData" : { "DOI" : "10.1016/j.rse.2006.08.009", "ISBN" : "0034-4257", "ISSN" : "00344257", "PMID" : "12", "abstract" : "The response of photosynthetic activity to interannual rainfall variations in Africa South of the Sahara is examined using 20??years (1981-2000) of Normalised Difference Vegetation Index (NDVI) AVHRR data. Linear correlations and regressions were computed between annual NDVI and annual rainfall at a 0.5?? latitude/longitude resolution, based on two gridded precipitation datasets (Climate Prediction Center Merged Analysis of Precipitation [CMAP] and Climatic Research Unit [CRU]). The spatial patterns were then examined to detect how they relate to the mean annual rainfall amounts, land-cover types as from the Global Land Cover 2000 data set, soil properties and soil types. Yearly means were computed starting from the beginning of the vegetative year (first month after the minimum of the NDVI mean regime), with a one-month lead for rainfall. One third of tropical Africa displays significant (95% c.l.) correlations between interannual NDVI variations and those of rainfall. At continental scale, soil types and soil properties are only minor factors in the overall distribution of the correlations. Mean annual rainfall amounts and land-cover types are much more discriminating. The largest correlations, mostly over 0.60, are distinctly found in semi-arid (200-600??mm annual rainfall) open grassland and cropland areas. The presence of one of these two determinants (semi-aridity, and favourable land-cover type, i.e. open grassland and cropland) in the absence of the other does not systematically result in a significant correlation between rainfall and NDVI. By contrast, NDVI variations are independent from those of rainfall in markedly arid environments and in most forest and woodland areas. This results from a low signal-to-noise ratio in the former, and the fact that precipitation is generally not a limiting factor in the latter. The marginal response of NDVI to a given increase/decrease in rainfall, as described by the slope of the regression, displays a similar pattern to that of the correlation, with maximum slopes in semi-arid regions, except that a weaker response is noted in more densely populated areas, suggesting an incidence of particular land-use and agricultural practises. One-year lag relationships between annual rainfall and NDVI in the next year were also considered. Ten percent of the grid-points show significant correlations, but the spatial patterns remain difficult to interpret. ?? 2006 Elsevier Inc. All rights reserved.", "author" : [ { "dropping-particle" : "", "family" : "Camberlin", "given" : "P.", "non-dropping-particle" : "", "parse-names" : false, "suffix" : "" }, { "dropping-particle" : "", "family" : "Martiny", "given" : "N.", "non-dropping-particle" : "", "parse-names" : false, "suffix" : "" }, { "dropping-particle" : "", "family" : "Philippon", "given" : "N.", "non-dropping-particle" : "", "parse-names" : false, "suffix" : "" }, { "dropping-particle" : "", "family" : "Richard", "given" : "Y.", "non-dropping-particle" : "", "parse-names" : false, "suffix" : "" } ], "container-title" : "Remote Sensing of Environment", "id" : "ITEM-1", "issue" : "2", "issued" : { "date-parts" : [ [ "2007" ] ] }, "page" : "199-216", "title" : "Determinants of the interannual relationships between remote sensed photosynthetic activity and rainfall in tropical Africa", "type" : "article-journal", "volume" : "106" }, "uris" : [ "http://www.mendeley.com/documents/?uuid=4c50000d-f8cd-45c6-bbfe-c9b53f3f8f70" ] } ], "mendeley" : { "formattedCitation" : "(Camberlin &lt;i&gt;et al.&lt;/i&gt;, 2007)", "manualFormatting" : "Camberlin et al. (2007", "plainTextFormattedCitation" : "(Camberlin et al., 2007)", "previouslyFormattedCitation" : "(Camberlin &lt;i&gt;et al.&lt;/i&gt;, 2007)" }, "properties" : {  }, "schema" : "https://github.com/citation-style-language/schema/raw/master/csl-citation.json" }</w:instrText>
            </w:r>
            <w:r w:rsidRPr="00901882">
              <w:rPr>
                <w:rFonts w:ascii="Times New Roman" w:hAnsi="Times New Roman" w:cs="Times New Roman"/>
                <w:sz w:val="20"/>
                <w:szCs w:val="20"/>
              </w:rPr>
              <w:fldChar w:fldCharType="separate"/>
            </w:r>
            <w:r w:rsidRPr="00901882">
              <w:rPr>
                <w:rFonts w:ascii="Times New Roman" w:hAnsi="Times New Roman" w:cs="Times New Roman"/>
                <w:noProof/>
                <w:sz w:val="20"/>
                <w:szCs w:val="20"/>
              </w:rPr>
              <w:t xml:space="preserve">Camberlin </w:t>
            </w:r>
            <w:r w:rsidRPr="00901882">
              <w:rPr>
                <w:rFonts w:ascii="Times New Roman" w:hAnsi="Times New Roman" w:cs="Times New Roman"/>
                <w:i/>
                <w:noProof/>
                <w:sz w:val="20"/>
                <w:szCs w:val="20"/>
              </w:rPr>
              <w:t>et al.</w:t>
            </w:r>
            <w:r w:rsidRPr="00901882">
              <w:rPr>
                <w:rFonts w:ascii="Times New Roman" w:hAnsi="Times New Roman" w:cs="Times New Roman"/>
                <w:noProof/>
                <w:sz w:val="20"/>
                <w:szCs w:val="20"/>
              </w:rPr>
              <w:t xml:space="preserve"> (2007</w:t>
            </w:r>
            <w:r w:rsidRPr="00901882">
              <w:rPr>
                <w:rFonts w:ascii="Times New Roman" w:hAnsi="Times New Roman" w:cs="Times New Roman"/>
                <w:sz w:val="20"/>
                <w:szCs w:val="20"/>
              </w:rPr>
              <w:fldChar w:fldCharType="end"/>
            </w:r>
            <w:r w:rsidRPr="00901882">
              <w:rPr>
                <w:rFonts w:ascii="Times New Roman" w:hAnsi="Times New Roman" w:cs="Times New Roman"/>
                <w:sz w:val="20"/>
                <w:szCs w:val="20"/>
              </w:rPr>
              <w:t>)</w:t>
            </w:r>
          </w:p>
        </w:tc>
        <w:tc>
          <w:tcPr>
            <w:tcW w:w="1188" w:type="dxa"/>
            <w:shd w:val="clear" w:color="auto" w:fill="auto"/>
            <w:hideMark/>
          </w:tcPr>
          <w:p w14:paraId="6CDEB376" w14:textId="77777777"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1981 - 2000</w:t>
            </w:r>
          </w:p>
        </w:tc>
        <w:tc>
          <w:tcPr>
            <w:tcW w:w="1128" w:type="dxa"/>
            <w:shd w:val="clear" w:color="auto" w:fill="auto"/>
            <w:hideMark/>
          </w:tcPr>
          <w:p w14:paraId="369794A7" w14:textId="77777777"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15-day</w:t>
            </w:r>
          </w:p>
        </w:tc>
        <w:tc>
          <w:tcPr>
            <w:tcW w:w="0" w:type="auto"/>
            <w:shd w:val="clear" w:color="auto" w:fill="auto"/>
            <w:hideMark/>
          </w:tcPr>
          <w:p w14:paraId="702E9BF6" w14:textId="77777777"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AVHRR</w:t>
            </w:r>
          </w:p>
        </w:tc>
        <w:tc>
          <w:tcPr>
            <w:tcW w:w="1128" w:type="dxa"/>
            <w:shd w:val="clear" w:color="auto" w:fill="auto"/>
          </w:tcPr>
          <w:p w14:paraId="46C9F168" w14:textId="080DC124"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8</w:t>
            </w:r>
          </w:p>
        </w:tc>
        <w:tc>
          <w:tcPr>
            <w:tcW w:w="716" w:type="dxa"/>
            <w:shd w:val="clear" w:color="auto" w:fill="auto"/>
            <w:hideMark/>
          </w:tcPr>
          <w:p w14:paraId="47222FA4" w14:textId="4A700704"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NDVI</w:t>
            </w:r>
          </w:p>
        </w:tc>
        <w:tc>
          <w:tcPr>
            <w:tcW w:w="4510" w:type="dxa"/>
            <w:shd w:val="clear" w:color="auto" w:fill="auto"/>
          </w:tcPr>
          <w:p w14:paraId="0595D11E" w14:textId="6D15C12E" w:rsidR="005226E5" w:rsidRPr="00901882" w:rsidRDefault="00C111C8" w:rsidP="000C43A1">
            <w:pPr>
              <w:rPr>
                <w:rFonts w:ascii="Times New Roman" w:hAnsi="Times New Roman" w:cs="Times New Roman"/>
                <w:sz w:val="20"/>
                <w:szCs w:val="20"/>
              </w:rPr>
            </w:pPr>
            <w:r w:rsidRPr="00901882">
              <w:rPr>
                <w:rFonts w:ascii="Times New Roman" w:hAnsi="Times New Roman" w:cs="Times New Roman"/>
                <w:sz w:val="20"/>
                <w:szCs w:val="20"/>
              </w:rPr>
              <w:t>Significant c</w:t>
            </w:r>
            <w:r w:rsidR="005226E5" w:rsidRPr="00901882">
              <w:rPr>
                <w:rFonts w:ascii="Times New Roman" w:hAnsi="Times New Roman" w:cs="Times New Roman"/>
                <w:sz w:val="20"/>
                <w:szCs w:val="20"/>
              </w:rPr>
              <w:t xml:space="preserve">orrelation between  </w:t>
            </w:r>
            <w:r w:rsidRPr="00901882">
              <w:rPr>
                <w:rFonts w:ascii="Times New Roman" w:hAnsi="Times New Roman" w:cs="Times New Roman"/>
                <w:sz w:val="20"/>
                <w:szCs w:val="20"/>
              </w:rPr>
              <w:t xml:space="preserve">annual NDVI values and rainfall variations </w:t>
            </w:r>
          </w:p>
        </w:tc>
      </w:tr>
      <w:tr w:rsidR="0094739E" w:rsidRPr="00901882" w14:paraId="2A40E816" w14:textId="4764E1CE" w:rsidTr="0021294D">
        <w:trPr>
          <w:trHeight w:val="346"/>
        </w:trPr>
        <w:tc>
          <w:tcPr>
            <w:tcW w:w="0" w:type="auto"/>
            <w:shd w:val="clear" w:color="auto" w:fill="auto"/>
            <w:hideMark/>
          </w:tcPr>
          <w:p w14:paraId="15DF69F9" w14:textId="446308C4"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fldChar w:fldCharType="begin" w:fldLock="1"/>
            </w:r>
            <w:r w:rsidR="007447F3">
              <w:rPr>
                <w:rFonts w:ascii="Times New Roman" w:hAnsi="Times New Roman" w:cs="Times New Roman"/>
                <w:sz w:val="20"/>
                <w:szCs w:val="20"/>
              </w:rPr>
              <w:instrText>ADDIN CSL_CITATION { "citationItems" : [ { "id" : "ITEM-1", "itemData" : { "author" : [ { "dropping-particle" : "", "family" : "Guan", "given" : "K", "non-dropping-particle" : "", "parse-names" : false, "suffix" : "" }, { "dropping-particle" : "", "family" : "Wolf", "given" : "A", "non-dropping-particle" : "", "parse-names" : false, "suffix" : "" }, { "dropping-particle" : "", "family" : "Medvigy", "given" : "D", "non-dropping-particle" : "", "parse-names" : false, "suffix" : "" }, { "dropping-particle" : "", "family" : "Caylor", "given" : "KK", "non-dropping-particle" : "", "parse-names" : false, "suffix" : "" } ], "container-title" : "Ecosphere", "id" : "ITEM-1", "issue" : "March", "issued" : { "date-parts" : [ [ "2013" ] ] }, "page" : "1-21", "title" : "Seasonal coupling of canopy structure and function in African tropical forests and its environmental controls", "type" : "article-journal", "volume" : "4" }, "uris" : [ "http://www.mendeley.com/documents/?uuid=590a5f0a-ebd9-4b84-ab0f-880924351879" ] } ], "mendeley" : { "formattedCitation" : "(Guan &lt;i&gt;et al.&lt;/i&gt;, 2013)", "manualFormatting" : "Guan et al. (2013", "plainTextFormattedCitation" : "(Guan et al., 2013)", "previouslyFormattedCitation" : "(Guan &lt;i&gt;et al.&lt;/i&gt;, 2013)" }, "properties" : {  }, "schema" : "https://github.com/citation-style-language/schema/raw/master/csl-citation.json" }</w:instrText>
            </w:r>
            <w:r w:rsidRPr="00901882">
              <w:rPr>
                <w:rFonts w:ascii="Times New Roman" w:hAnsi="Times New Roman" w:cs="Times New Roman"/>
                <w:sz w:val="20"/>
                <w:szCs w:val="20"/>
              </w:rPr>
              <w:fldChar w:fldCharType="separate"/>
            </w:r>
            <w:r w:rsidRPr="00901882">
              <w:rPr>
                <w:rFonts w:ascii="Times New Roman" w:hAnsi="Times New Roman" w:cs="Times New Roman"/>
                <w:noProof/>
                <w:sz w:val="20"/>
                <w:szCs w:val="20"/>
              </w:rPr>
              <w:t xml:space="preserve">Guan </w:t>
            </w:r>
            <w:r w:rsidRPr="00901882">
              <w:rPr>
                <w:rFonts w:ascii="Times New Roman" w:hAnsi="Times New Roman" w:cs="Times New Roman"/>
                <w:i/>
                <w:noProof/>
                <w:sz w:val="20"/>
                <w:szCs w:val="20"/>
              </w:rPr>
              <w:t>et al.</w:t>
            </w:r>
            <w:r w:rsidRPr="00901882">
              <w:rPr>
                <w:rFonts w:ascii="Times New Roman" w:hAnsi="Times New Roman" w:cs="Times New Roman"/>
                <w:noProof/>
                <w:sz w:val="20"/>
                <w:szCs w:val="20"/>
              </w:rPr>
              <w:t xml:space="preserve"> (2013</w:t>
            </w:r>
            <w:r w:rsidRPr="00901882">
              <w:rPr>
                <w:rFonts w:ascii="Times New Roman" w:hAnsi="Times New Roman" w:cs="Times New Roman"/>
                <w:sz w:val="20"/>
                <w:szCs w:val="20"/>
              </w:rPr>
              <w:fldChar w:fldCharType="end"/>
            </w:r>
            <w:r w:rsidRPr="00901882">
              <w:rPr>
                <w:rFonts w:ascii="Times New Roman" w:hAnsi="Times New Roman" w:cs="Times New Roman"/>
                <w:sz w:val="20"/>
                <w:szCs w:val="20"/>
              </w:rPr>
              <w:t>)</w:t>
            </w:r>
          </w:p>
        </w:tc>
        <w:tc>
          <w:tcPr>
            <w:tcW w:w="1188" w:type="dxa"/>
            <w:shd w:val="clear" w:color="auto" w:fill="auto"/>
            <w:hideMark/>
          </w:tcPr>
          <w:p w14:paraId="7C150531" w14:textId="77777777"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2000 - 2012</w:t>
            </w:r>
          </w:p>
        </w:tc>
        <w:tc>
          <w:tcPr>
            <w:tcW w:w="1128" w:type="dxa"/>
            <w:shd w:val="clear" w:color="auto" w:fill="auto"/>
            <w:hideMark/>
          </w:tcPr>
          <w:p w14:paraId="4D751FF0" w14:textId="77777777"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 xml:space="preserve">16-day </w:t>
            </w:r>
          </w:p>
        </w:tc>
        <w:tc>
          <w:tcPr>
            <w:tcW w:w="0" w:type="auto"/>
            <w:shd w:val="clear" w:color="auto" w:fill="auto"/>
            <w:hideMark/>
          </w:tcPr>
          <w:p w14:paraId="21570CB0" w14:textId="11DEF8A6"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MODIS</w:t>
            </w:r>
          </w:p>
        </w:tc>
        <w:tc>
          <w:tcPr>
            <w:tcW w:w="1128" w:type="dxa"/>
            <w:shd w:val="clear" w:color="auto" w:fill="auto"/>
          </w:tcPr>
          <w:p w14:paraId="335C6376" w14:textId="406E9568"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5</w:t>
            </w:r>
          </w:p>
        </w:tc>
        <w:tc>
          <w:tcPr>
            <w:tcW w:w="716" w:type="dxa"/>
            <w:shd w:val="clear" w:color="auto" w:fill="auto"/>
            <w:hideMark/>
          </w:tcPr>
          <w:p w14:paraId="238E6EE4" w14:textId="1B36EE87"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EVI</w:t>
            </w:r>
          </w:p>
        </w:tc>
        <w:tc>
          <w:tcPr>
            <w:tcW w:w="4510" w:type="dxa"/>
            <w:shd w:val="clear" w:color="auto" w:fill="auto"/>
          </w:tcPr>
          <w:p w14:paraId="04377B60" w14:textId="420B92E0"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Strong  seasonality coupling between vegetation function and structure which is controlled by precipitation in tropical forest</w:t>
            </w:r>
          </w:p>
        </w:tc>
      </w:tr>
      <w:tr w:rsidR="0094739E" w:rsidRPr="00901882" w14:paraId="14DD141C" w14:textId="5F84B5B0" w:rsidTr="0021294D">
        <w:trPr>
          <w:trHeight w:val="346"/>
        </w:trPr>
        <w:tc>
          <w:tcPr>
            <w:tcW w:w="0" w:type="auto"/>
            <w:shd w:val="clear" w:color="auto" w:fill="auto"/>
            <w:hideMark/>
          </w:tcPr>
          <w:p w14:paraId="171463DE" w14:textId="13B2EB63"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fldChar w:fldCharType="begin" w:fldLock="1"/>
            </w:r>
            <w:r w:rsidR="007447F3">
              <w:rPr>
                <w:rFonts w:ascii="Times New Roman" w:hAnsi="Times New Roman" w:cs="Times New Roman"/>
                <w:sz w:val="20"/>
                <w:szCs w:val="20"/>
              </w:rPr>
              <w:instrText>ADDIN CSL_CITATION { "citationItems" : [ { "id" : "ITEM-1", "itemData" : { "author" : [ { "dropping-particle" : "", "family" : "Guan", "given" : "Kaiyu", "non-dropping-particle" : "", "parse-names" : false, "suffix" : "" }, { "dropping-particle" : "", "family" : "Medvigy", "given" : "David", "non-dropping-particle" : "", "parse-names" : false, "suffix" : "" }, { "dropping-particle" : "", "family" : "Wood", "given" : "Eric F", "non-dropping-particle" : "", "parse-names" : false, "suffix" : "" }, { "dropping-particle" : "", "family" : "Caylor", "given" : "Kelly K", "non-dropping-particle" : "", "parse-names" : false, "suffix" : "" }, { "dropping-particle" : "", "family" : "Li", "given" : "Shi", "non-dropping-particle" : "", "parse-names" : false, "suffix" : "" }, { "dropping-particle" : "", "family" : "Jeong", "given" : "Su-jong", "non-dropping-particle" : "", "parse-names" : false, "suffix" : "" } ], "container-title" : "Geoscience and Remote Sensing", "id" : "ITEM-1", "issue" : "2", "issued" : { "date-parts" : [ [ "2014" ] ] }, "page" : "1113-1130", "title" : "Deriving Vegetation Phenological Time and Trajectory Information Over Africa Using SEVIRI Daily LAI", "type" : "article-journal", "volume" : "52" }, "uris" : [ "http://www.mendeley.com/documents/?uuid=34a5832f-b6ee-4e8a-ae55-cd6c0419a361" ] } ], "mendeley" : { "formattedCitation" : "(Guan &lt;i&gt;et al.&lt;/i&gt;, 2014a)", "manualFormatting" : "Guan et al. (2014a", "plainTextFormattedCitation" : "(Guan et al., 2014a)", "previouslyFormattedCitation" : "(Guan &lt;i&gt;et al.&lt;/i&gt;, 2014a)" }, "properties" : {  }, "schema" : "https://github.com/citation-style-language/schema/raw/master/csl-citation.json" }</w:instrText>
            </w:r>
            <w:r w:rsidRPr="00901882">
              <w:rPr>
                <w:rFonts w:ascii="Times New Roman" w:hAnsi="Times New Roman" w:cs="Times New Roman"/>
                <w:sz w:val="20"/>
                <w:szCs w:val="20"/>
              </w:rPr>
              <w:fldChar w:fldCharType="separate"/>
            </w:r>
            <w:r w:rsidRPr="00901882">
              <w:rPr>
                <w:rFonts w:ascii="Times New Roman" w:hAnsi="Times New Roman" w:cs="Times New Roman"/>
                <w:noProof/>
                <w:sz w:val="20"/>
                <w:szCs w:val="20"/>
              </w:rPr>
              <w:t xml:space="preserve">Guan </w:t>
            </w:r>
            <w:r w:rsidRPr="00901882">
              <w:rPr>
                <w:rFonts w:ascii="Times New Roman" w:hAnsi="Times New Roman" w:cs="Times New Roman"/>
                <w:i/>
                <w:noProof/>
                <w:sz w:val="20"/>
                <w:szCs w:val="20"/>
              </w:rPr>
              <w:t>et al.</w:t>
            </w:r>
            <w:r w:rsidRPr="00901882">
              <w:rPr>
                <w:rFonts w:ascii="Times New Roman" w:hAnsi="Times New Roman" w:cs="Times New Roman"/>
                <w:noProof/>
                <w:sz w:val="20"/>
                <w:szCs w:val="20"/>
              </w:rPr>
              <w:t xml:space="preserve"> (2014a</w:t>
            </w:r>
            <w:r w:rsidRPr="00901882">
              <w:rPr>
                <w:rFonts w:ascii="Times New Roman" w:hAnsi="Times New Roman" w:cs="Times New Roman"/>
                <w:sz w:val="20"/>
                <w:szCs w:val="20"/>
              </w:rPr>
              <w:fldChar w:fldCharType="end"/>
            </w:r>
            <w:r w:rsidRPr="00901882">
              <w:rPr>
                <w:rFonts w:ascii="Times New Roman" w:hAnsi="Times New Roman" w:cs="Times New Roman"/>
                <w:sz w:val="20"/>
                <w:szCs w:val="20"/>
              </w:rPr>
              <w:t>)</w:t>
            </w:r>
          </w:p>
        </w:tc>
        <w:tc>
          <w:tcPr>
            <w:tcW w:w="1188" w:type="dxa"/>
            <w:shd w:val="clear" w:color="auto" w:fill="auto"/>
            <w:hideMark/>
          </w:tcPr>
          <w:p w14:paraId="0B4B1DCC" w14:textId="77777777"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2007 - 2011</w:t>
            </w:r>
          </w:p>
        </w:tc>
        <w:tc>
          <w:tcPr>
            <w:tcW w:w="1128" w:type="dxa"/>
            <w:shd w:val="clear" w:color="auto" w:fill="auto"/>
            <w:hideMark/>
          </w:tcPr>
          <w:p w14:paraId="5BC2C884" w14:textId="797B5A79"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Daily</w:t>
            </w:r>
          </w:p>
        </w:tc>
        <w:tc>
          <w:tcPr>
            <w:tcW w:w="0" w:type="auto"/>
            <w:shd w:val="clear" w:color="auto" w:fill="auto"/>
            <w:hideMark/>
          </w:tcPr>
          <w:p w14:paraId="5A934CA3" w14:textId="77777777"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SEVIRI</w:t>
            </w:r>
          </w:p>
        </w:tc>
        <w:tc>
          <w:tcPr>
            <w:tcW w:w="1128" w:type="dxa"/>
            <w:shd w:val="clear" w:color="auto" w:fill="auto"/>
          </w:tcPr>
          <w:p w14:paraId="633292DF" w14:textId="4A4800D9"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3</w:t>
            </w:r>
          </w:p>
        </w:tc>
        <w:tc>
          <w:tcPr>
            <w:tcW w:w="716" w:type="dxa"/>
            <w:shd w:val="clear" w:color="auto" w:fill="auto"/>
            <w:hideMark/>
          </w:tcPr>
          <w:p w14:paraId="5FEFFD80" w14:textId="7A60809A"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LAI</w:t>
            </w:r>
          </w:p>
        </w:tc>
        <w:tc>
          <w:tcPr>
            <w:tcW w:w="4510" w:type="dxa"/>
            <w:shd w:val="clear" w:color="auto" w:fill="auto"/>
          </w:tcPr>
          <w:p w14:paraId="013B1A67" w14:textId="7FB431CA"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 xml:space="preserve">New algorithm that can be used to derive LSP across other carbon related datasets </w:t>
            </w:r>
          </w:p>
        </w:tc>
      </w:tr>
      <w:tr w:rsidR="0094739E" w:rsidRPr="00901882" w14:paraId="09E0FD2F" w14:textId="53707F63" w:rsidTr="0021294D">
        <w:trPr>
          <w:trHeight w:val="346"/>
        </w:trPr>
        <w:tc>
          <w:tcPr>
            <w:tcW w:w="0" w:type="auto"/>
            <w:shd w:val="clear" w:color="auto" w:fill="auto"/>
            <w:hideMark/>
          </w:tcPr>
          <w:p w14:paraId="00592C46" w14:textId="52604240"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fldChar w:fldCharType="begin" w:fldLock="1"/>
            </w:r>
            <w:r w:rsidR="007447F3">
              <w:rPr>
                <w:rFonts w:ascii="Times New Roman" w:hAnsi="Times New Roman" w:cs="Times New Roman"/>
                <w:sz w:val="20"/>
                <w:szCs w:val="20"/>
              </w:rPr>
              <w:instrText>ADDIN CSL_CITATION { "citationItems" : [ { "id" : "ITEM-1", "itemData" : { "DOI" : "10.1002/2013JG002572.Received", "author" : [ { "dropping-particle" : "", "family" : "Guan", "given" : "Kaiyu", "non-dropping-particle" : "", "parse-names" : false, "suffix" : "" }, { "dropping-particle" : "", "family" : "Wood", "given" : "Eric F.", "non-dropping-particle" : "", "parse-names" : false, "suffix" : "" }, { "dropping-particle" : "", "family" : "Medvigy", "given" : "David", "non-dropping-particle" : "", "parse-names" : false, "suffix" : "" }, { "dropping-particle" : "", "family" : "Kimball", "given" : "John", "non-dropping-particle" : "", "parse-names" : false, "suffix" : "" }, { "dropping-particle" : "", "family" : "Ming Pan", "given" : "Kelly K. Caylor", "non-dropping-particle" : "", "parse-names" : false, "suffix" : "" }, { "dropping-particle" : "", "family" : "Sheffield", "given" : "Justin", "non-dropping-particle" : "", "parse-names" : false, "suffix" : "" }, { "dropping-particle" : "", "family" : "Xu", "given" : "Xiangtao", "non-dropping-particle" : "", "parse-names" : false, "suffix" : "" }, { "dropping-particle" : "", "family" : "Jones", "given" : "Matthew O.", "non-dropping-particle" : "", "parse-names" : false, "suffix" : "" } ], "container-title" : "Journal of Geophysical Research Biogeosciences", "id" : "ITEM-1", "issued" : { "date-parts" : [ [ "2014" ] ] }, "page" : "1652-1669", "title" : "Terrestrial hydrological controls on land surface phenology of African savannas and woodlands", "type" : "article-journal", "volume" : "119" }, "uris" : [ "http://www.mendeley.com/documents/?uuid=1b610cd5-8383-4bff-b1b4-0626fbd364ee" ] } ], "mendeley" : { "formattedCitation" : "(Guan &lt;i&gt;et al.&lt;/i&gt;, 2014b)", "manualFormatting" : "Guan et al. (2014b", "plainTextFormattedCitation" : "(Guan et al., 2014b)", "previouslyFormattedCitation" : "(Guan &lt;i&gt;et al.&lt;/i&gt;, 2014b)" }, "properties" : {  }, "schema" : "https://github.com/citation-style-language/schema/raw/master/csl-citation.json" }</w:instrText>
            </w:r>
            <w:r w:rsidRPr="00901882">
              <w:rPr>
                <w:rFonts w:ascii="Times New Roman" w:hAnsi="Times New Roman" w:cs="Times New Roman"/>
                <w:sz w:val="20"/>
                <w:szCs w:val="20"/>
              </w:rPr>
              <w:fldChar w:fldCharType="separate"/>
            </w:r>
            <w:r w:rsidRPr="00901882">
              <w:rPr>
                <w:rFonts w:ascii="Times New Roman" w:hAnsi="Times New Roman" w:cs="Times New Roman"/>
                <w:noProof/>
                <w:sz w:val="20"/>
                <w:szCs w:val="20"/>
              </w:rPr>
              <w:t xml:space="preserve">Guan </w:t>
            </w:r>
            <w:r w:rsidRPr="00901882">
              <w:rPr>
                <w:rFonts w:ascii="Times New Roman" w:hAnsi="Times New Roman" w:cs="Times New Roman"/>
                <w:i/>
                <w:noProof/>
                <w:sz w:val="20"/>
                <w:szCs w:val="20"/>
              </w:rPr>
              <w:t>et al.</w:t>
            </w:r>
            <w:r w:rsidRPr="00901882">
              <w:rPr>
                <w:rFonts w:ascii="Times New Roman" w:hAnsi="Times New Roman" w:cs="Times New Roman"/>
                <w:noProof/>
                <w:sz w:val="20"/>
                <w:szCs w:val="20"/>
              </w:rPr>
              <w:t xml:space="preserve"> (2014b</w:t>
            </w:r>
            <w:r w:rsidRPr="00901882">
              <w:rPr>
                <w:rFonts w:ascii="Times New Roman" w:hAnsi="Times New Roman" w:cs="Times New Roman"/>
                <w:sz w:val="20"/>
                <w:szCs w:val="20"/>
              </w:rPr>
              <w:fldChar w:fldCharType="end"/>
            </w:r>
            <w:r w:rsidRPr="00901882">
              <w:rPr>
                <w:rFonts w:ascii="Times New Roman" w:hAnsi="Times New Roman" w:cs="Times New Roman"/>
                <w:sz w:val="20"/>
                <w:szCs w:val="20"/>
              </w:rPr>
              <w:t>)</w:t>
            </w:r>
          </w:p>
        </w:tc>
        <w:tc>
          <w:tcPr>
            <w:tcW w:w="1188" w:type="dxa"/>
            <w:shd w:val="clear" w:color="auto" w:fill="auto"/>
            <w:hideMark/>
          </w:tcPr>
          <w:p w14:paraId="0FB5C154" w14:textId="77777777"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2000 - 2011</w:t>
            </w:r>
          </w:p>
        </w:tc>
        <w:tc>
          <w:tcPr>
            <w:tcW w:w="1128" w:type="dxa"/>
            <w:shd w:val="clear" w:color="auto" w:fill="auto"/>
            <w:hideMark/>
          </w:tcPr>
          <w:p w14:paraId="4AC6724E" w14:textId="77777777"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 xml:space="preserve">Daily </w:t>
            </w:r>
          </w:p>
        </w:tc>
        <w:tc>
          <w:tcPr>
            <w:tcW w:w="0" w:type="auto"/>
            <w:shd w:val="clear" w:color="auto" w:fill="auto"/>
            <w:hideMark/>
          </w:tcPr>
          <w:p w14:paraId="3A1BFC6B" w14:textId="77777777"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MODIS</w:t>
            </w:r>
          </w:p>
        </w:tc>
        <w:tc>
          <w:tcPr>
            <w:tcW w:w="1128" w:type="dxa"/>
            <w:shd w:val="clear" w:color="auto" w:fill="auto"/>
          </w:tcPr>
          <w:p w14:paraId="0397E493" w14:textId="47555215"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5</w:t>
            </w:r>
          </w:p>
        </w:tc>
        <w:tc>
          <w:tcPr>
            <w:tcW w:w="716" w:type="dxa"/>
            <w:shd w:val="clear" w:color="auto" w:fill="auto"/>
            <w:hideMark/>
          </w:tcPr>
          <w:p w14:paraId="5EAF65CB" w14:textId="263969AD"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NDVI</w:t>
            </w:r>
          </w:p>
        </w:tc>
        <w:tc>
          <w:tcPr>
            <w:tcW w:w="4510" w:type="dxa"/>
            <w:shd w:val="clear" w:color="auto" w:fill="auto"/>
          </w:tcPr>
          <w:p w14:paraId="1DD3EBFC" w14:textId="476C4D19"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Distinct responses of African savannas and deciduous woodlands LSP to rainy season</w:t>
            </w:r>
          </w:p>
        </w:tc>
      </w:tr>
      <w:tr w:rsidR="0094739E" w:rsidRPr="00901882" w14:paraId="38A966F8" w14:textId="6610DA84" w:rsidTr="0021294D">
        <w:trPr>
          <w:trHeight w:val="346"/>
        </w:trPr>
        <w:tc>
          <w:tcPr>
            <w:tcW w:w="0" w:type="auto"/>
            <w:shd w:val="clear" w:color="auto" w:fill="auto"/>
            <w:hideMark/>
          </w:tcPr>
          <w:p w14:paraId="175D9EC9" w14:textId="34E23238"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fldChar w:fldCharType="begin" w:fldLock="1"/>
            </w:r>
            <w:r w:rsidR="007447F3">
              <w:rPr>
                <w:rFonts w:ascii="Times New Roman" w:hAnsi="Times New Roman" w:cs="Times New Roman"/>
                <w:sz w:val="20"/>
                <w:szCs w:val="20"/>
              </w:rPr>
              <w:instrText>ADDIN CSL_CITATION { "citationItems" : [ { "id" : "ITEM-1", "itemData" : { "DOI" : "10.1109/TGRS.2002.802519", "ISBN" : "0196-2892", "ISSN" : "01962892", "abstract" : "A new method for extracting seasonality information from time-series of satellite sensor data is presented. The method is based on nonlinear least squares fits of asymmetric Gaussian model functions to the time-series. The smooth model functions are then used for defining key seasonality parameters, such as the number of growing seasons, the beginning and end of the seasons, and the rates of growth and decline. The method is implemented in a computer program TIMESAT and tested on Advanced Very High Resolution Radiometer (AVHRR) normalized difference vegetation index (NDVI) data over Africa. Ancillary cloud data [clouds from AVHRR (CLAVR)] are used as estimates of the uncertainty levels of the data values. Being general in nature, the proposed method can be applied also to new types of satellite-derived time-series data.", "author" : [ { "dropping-particle" : "", "family" : "J\u00f6nsson", "given" : "Per", "non-dropping-particle" : "", "parse-names" : false, "suffix" : "" }, { "dropping-particle" : "", "family" : "Eklundh", "given" : "Lars", "non-dropping-particle" : "", "parse-names" : false, "suffix" : "" } ], "container-title" : "IEEE Transactions on Geoscience and Remote Sensing", "id" : "ITEM-1", "issue" : "8", "issued" : { "date-parts" : [ [ "2002" ] ] }, "page" : "1824-1832", "title" : "Seasonality extraction by function fitting to time-series of satellite sensor data", "type" : "article-journal", "volume" : "40" }, "uris" : [ "http://www.mendeley.com/documents/?uuid=72598017-af1e-471d-914d-1c8e6587b855" ] } ], "mendeley" : { "formattedCitation" : "(J\u00f6nsson &amp; Eklundh, 2002)", "manualFormatting" : "J\u00f6nsson &amp; Eklundh (2002", "plainTextFormattedCitation" : "(J\u00f6nsson &amp; Eklundh, 2002)", "previouslyFormattedCitation" : "(J\u00f6nsson &amp; Eklundh, 2002)" }, "properties" : {  }, "schema" : "https://github.com/citation-style-language/schema/raw/master/csl-citation.json" }</w:instrText>
            </w:r>
            <w:r w:rsidRPr="00901882">
              <w:rPr>
                <w:rFonts w:ascii="Times New Roman" w:hAnsi="Times New Roman" w:cs="Times New Roman"/>
                <w:sz w:val="20"/>
                <w:szCs w:val="20"/>
              </w:rPr>
              <w:fldChar w:fldCharType="separate"/>
            </w:r>
            <w:r w:rsidRPr="00901882">
              <w:rPr>
                <w:rFonts w:ascii="Times New Roman" w:hAnsi="Times New Roman" w:cs="Times New Roman"/>
                <w:noProof/>
                <w:sz w:val="20"/>
                <w:szCs w:val="20"/>
              </w:rPr>
              <w:t>Jönsson &amp; Eklundh (2002</w:t>
            </w:r>
            <w:r w:rsidRPr="00901882">
              <w:rPr>
                <w:rFonts w:ascii="Times New Roman" w:hAnsi="Times New Roman" w:cs="Times New Roman"/>
                <w:sz w:val="20"/>
                <w:szCs w:val="20"/>
              </w:rPr>
              <w:fldChar w:fldCharType="end"/>
            </w:r>
            <w:r w:rsidRPr="00901882">
              <w:rPr>
                <w:rFonts w:ascii="Times New Roman" w:hAnsi="Times New Roman" w:cs="Times New Roman"/>
                <w:sz w:val="20"/>
                <w:szCs w:val="20"/>
              </w:rPr>
              <w:t>)</w:t>
            </w:r>
          </w:p>
        </w:tc>
        <w:tc>
          <w:tcPr>
            <w:tcW w:w="1188" w:type="dxa"/>
            <w:shd w:val="clear" w:color="auto" w:fill="auto"/>
            <w:hideMark/>
          </w:tcPr>
          <w:p w14:paraId="293E01A2" w14:textId="77777777"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1982 - 2000</w:t>
            </w:r>
          </w:p>
        </w:tc>
        <w:tc>
          <w:tcPr>
            <w:tcW w:w="1128" w:type="dxa"/>
            <w:shd w:val="clear" w:color="auto" w:fill="auto"/>
            <w:hideMark/>
          </w:tcPr>
          <w:p w14:paraId="4AD165A3" w14:textId="77777777"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10-day</w:t>
            </w:r>
          </w:p>
        </w:tc>
        <w:tc>
          <w:tcPr>
            <w:tcW w:w="0" w:type="auto"/>
            <w:shd w:val="clear" w:color="auto" w:fill="auto"/>
            <w:hideMark/>
          </w:tcPr>
          <w:p w14:paraId="5E350A7C" w14:textId="77777777"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AVHRR</w:t>
            </w:r>
          </w:p>
        </w:tc>
        <w:tc>
          <w:tcPr>
            <w:tcW w:w="1128" w:type="dxa"/>
            <w:shd w:val="clear" w:color="auto" w:fill="auto"/>
          </w:tcPr>
          <w:p w14:paraId="2D4C3E73" w14:textId="2F3AD3E2"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8</w:t>
            </w:r>
          </w:p>
        </w:tc>
        <w:tc>
          <w:tcPr>
            <w:tcW w:w="716" w:type="dxa"/>
            <w:shd w:val="clear" w:color="auto" w:fill="auto"/>
            <w:hideMark/>
          </w:tcPr>
          <w:p w14:paraId="33E022F2" w14:textId="75287CE4"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NDVI</w:t>
            </w:r>
          </w:p>
        </w:tc>
        <w:tc>
          <w:tcPr>
            <w:tcW w:w="4510" w:type="dxa"/>
            <w:shd w:val="clear" w:color="auto" w:fill="auto"/>
          </w:tcPr>
          <w:p w14:paraId="2F9BEE18" w14:textId="69D49476"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New algorithm for estimating LSP</w:t>
            </w:r>
          </w:p>
        </w:tc>
      </w:tr>
      <w:tr w:rsidR="0094739E" w:rsidRPr="00901882" w14:paraId="3D79DA17" w14:textId="0C09D707" w:rsidTr="0021294D">
        <w:trPr>
          <w:trHeight w:val="346"/>
        </w:trPr>
        <w:tc>
          <w:tcPr>
            <w:tcW w:w="0" w:type="auto"/>
            <w:shd w:val="clear" w:color="auto" w:fill="auto"/>
            <w:hideMark/>
          </w:tcPr>
          <w:p w14:paraId="55E015C1" w14:textId="53BCA4FE"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fldChar w:fldCharType="begin" w:fldLock="1"/>
            </w:r>
            <w:r w:rsidR="007447F3">
              <w:rPr>
                <w:rFonts w:ascii="Times New Roman" w:hAnsi="Times New Roman" w:cs="Times New Roman"/>
                <w:sz w:val="20"/>
                <w:szCs w:val="20"/>
              </w:rPr>
              <w:instrText>ADDIN CSL_CITATION { "citationItems" : [ { "id" : "ITEM-1", "itemData" : { "DOI" : "10.1016/j.cageo.2004.05.006", "ISBN" : "0098-3004", "ISSN" : "00983004", "PMID" : "214", "abstract" : "Three different least-squares methods for processing time-series of satellite sensor data are presented. The first method uses local polynomial functions and can be classified as an adaptive Savitzky-Golay filter. The other two methods are more clear cut least-squares methods, where data are fit to a basis of harmonic functions and asymmetric Gaussian functions, respectively. The methods incorporate qualitative information on cloud contamination from ancillary datasets. The resulting smooth curves are used for extracting seasonal parameters related to the growing seasons. The methods are implemented in a computer program, TIMESAT, and applied to NASA/NOAA Pathfinder AVHRR Land Normalized Difference Vegetation Index data over Africa, giving spatially coherent images of seasonal parameters such as beginnings and ends of growing seasons, seasonally integrated NDVI and seasonal amplitudes. Based on general principles, the TIMESAT program can be used also for other types of satellite-derived time-series data. \u00a9 2004 Elsevier Ltd. All rights reserved.", "author" : [ { "dropping-particle" : "", "family" : "J\u00f6nsson", "given" : "Per", "non-dropping-particle" : "", "parse-names" : false, "suffix" : "" }, { "dropping-particle" : "", "family" : "Eklundh", "given" : "Lars", "non-dropping-particle" : "", "parse-names" : false, "suffix" : "" } ], "container-title" : "Computers and Geosciences", "id" : "ITEM-1", "issue" : "8", "issued" : { "date-parts" : [ [ "2004" ] ] }, "page" : "833-845", "title" : "TIMESAT - A program for analyzing time-series of satellite sensor data", "type" : "article-journal", "volume" : "30" }, "uris" : [ "http://www.mendeley.com/documents/?uuid=759bf562-1512-4a2c-8725-99657a566ae9" ] } ], "mendeley" : { "formattedCitation" : "(J\u00f6nsson &amp; Eklundh, 2004)", "manualFormatting" : "J\u00f6nsson &amp; Eklundh (2004", "plainTextFormattedCitation" : "(J\u00f6nsson &amp; Eklundh, 2004)", "previouslyFormattedCitation" : "(J\u00f6nsson &amp; Eklundh, 2004)" }, "properties" : {  }, "schema" : "https://github.com/citation-style-language/schema/raw/master/csl-citation.json" }</w:instrText>
            </w:r>
            <w:r w:rsidRPr="00901882">
              <w:rPr>
                <w:rFonts w:ascii="Times New Roman" w:hAnsi="Times New Roman" w:cs="Times New Roman"/>
                <w:sz w:val="20"/>
                <w:szCs w:val="20"/>
              </w:rPr>
              <w:fldChar w:fldCharType="separate"/>
            </w:r>
            <w:r w:rsidRPr="00901882">
              <w:rPr>
                <w:rFonts w:ascii="Times New Roman" w:hAnsi="Times New Roman" w:cs="Times New Roman"/>
                <w:noProof/>
                <w:sz w:val="20"/>
                <w:szCs w:val="20"/>
              </w:rPr>
              <w:t>Jönsson &amp; Eklundh (2004</w:t>
            </w:r>
            <w:r w:rsidRPr="00901882">
              <w:rPr>
                <w:rFonts w:ascii="Times New Roman" w:hAnsi="Times New Roman" w:cs="Times New Roman"/>
                <w:sz w:val="20"/>
                <w:szCs w:val="20"/>
              </w:rPr>
              <w:fldChar w:fldCharType="end"/>
            </w:r>
            <w:r w:rsidRPr="00901882">
              <w:rPr>
                <w:rFonts w:ascii="Times New Roman" w:hAnsi="Times New Roman" w:cs="Times New Roman"/>
                <w:sz w:val="20"/>
                <w:szCs w:val="20"/>
              </w:rPr>
              <w:t>)</w:t>
            </w:r>
          </w:p>
        </w:tc>
        <w:tc>
          <w:tcPr>
            <w:tcW w:w="1188" w:type="dxa"/>
            <w:shd w:val="clear" w:color="auto" w:fill="auto"/>
            <w:hideMark/>
          </w:tcPr>
          <w:p w14:paraId="35C1479C" w14:textId="77777777"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1998 - 2000</w:t>
            </w:r>
          </w:p>
        </w:tc>
        <w:tc>
          <w:tcPr>
            <w:tcW w:w="1128" w:type="dxa"/>
            <w:shd w:val="clear" w:color="auto" w:fill="auto"/>
            <w:hideMark/>
          </w:tcPr>
          <w:p w14:paraId="52E503A3" w14:textId="77777777"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10-day</w:t>
            </w:r>
          </w:p>
        </w:tc>
        <w:tc>
          <w:tcPr>
            <w:tcW w:w="0" w:type="auto"/>
            <w:shd w:val="clear" w:color="auto" w:fill="auto"/>
            <w:hideMark/>
          </w:tcPr>
          <w:p w14:paraId="36C9677F" w14:textId="77777777"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AVHRR</w:t>
            </w:r>
          </w:p>
        </w:tc>
        <w:tc>
          <w:tcPr>
            <w:tcW w:w="1128" w:type="dxa"/>
            <w:shd w:val="clear" w:color="auto" w:fill="auto"/>
          </w:tcPr>
          <w:p w14:paraId="077F9D56" w14:textId="7EDF6049"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8</w:t>
            </w:r>
          </w:p>
        </w:tc>
        <w:tc>
          <w:tcPr>
            <w:tcW w:w="716" w:type="dxa"/>
            <w:shd w:val="clear" w:color="auto" w:fill="auto"/>
            <w:hideMark/>
          </w:tcPr>
          <w:p w14:paraId="67944076" w14:textId="610492C6"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NDVI</w:t>
            </w:r>
          </w:p>
        </w:tc>
        <w:tc>
          <w:tcPr>
            <w:tcW w:w="4510" w:type="dxa"/>
            <w:shd w:val="clear" w:color="auto" w:fill="auto"/>
          </w:tcPr>
          <w:p w14:paraId="708AE5E1" w14:textId="5E7C7B9F"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TIMESAT programme for processing time-series of satellite data</w:t>
            </w:r>
          </w:p>
        </w:tc>
      </w:tr>
      <w:tr w:rsidR="0094739E" w:rsidRPr="00901882" w14:paraId="1F17F75B" w14:textId="1BA1EDBD" w:rsidTr="0021294D">
        <w:trPr>
          <w:trHeight w:val="346"/>
        </w:trPr>
        <w:tc>
          <w:tcPr>
            <w:tcW w:w="0" w:type="auto"/>
            <w:shd w:val="clear" w:color="auto" w:fill="auto"/>
            <w:hideMark/>
          </w:tcPr>
          <w:p w14:paraId="06B07B6D" w14:textId="5D6D156C"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fldChar w:fldCharType="begin" w:fldLock="1"/>
            </w:r>
            <w:r w:rsidR="007447F3">
              <w:rPr>
                <w:rFonts w:ascii="Times New Roman" w:hAnsi="Times New Roman" w:cs="Times New Roman"/>
                <w:sz w:val="20"/>
                <w:szCs w:val="20"/>
              </w:rPr>
              <w:instrText>ADDIN CSL_CITATION { "citationItems" : [ { "id" : "ITEM-1", "itemData" : { "DOI" : "10.1080/01431168908903994", "ISSN" : "0143-1161", "abstract" : "Abstract Advanced Very High Resolution Radiometer (AVHRR) normalized difference vegetation index (NDVI) data for a one-year period were compared with contemporaneous, registered data sets of Scanning Multichannel Microwave Radiometer (SMMR) microwave polarization difference temperature (MPDT) for the study of vegetation phenology. Sample areas were selected for the major land-cover types of Africa and South America. Comparison of the data showed the MPDT response to differ considerably from the seasonal pattern exhibited by the NDVI. The MPDT showed a general decrease with increasing vegetation density, whereas the NDVI showed a positive relationship with the amount of green leaf material. In contrast to the NDVI, the MPDT showed a generally poor response to seasonal variations in green leaf material. Only those vegetation types exhibiting a substantial seasonal variation in the areal extent of vegetated cover showed strong seasonality in the MPDT data, e.g. annual grasslands. Several cover types with large proportions of trees and shrubs displayed seasonal variation in the NDVI but no equivalent change in MPDT. The previously stated relationship between leaf water content and MPDT is brought into question. Emphasis must now be placed on determining the relationship between MPDT and vegetation structure at 37 GHz, in particular through field measurement programmes.", "author" : [ { "dropping-particle" : "", "family" : "Justice", "given" : "C O", "non-dropping-particle" : "", "parse-names" : false, "suffix" : "" }, { "dropping-particle" : "", "family" : "Townshend", "given" : "J R G", "non-dropping-particle" : "", "parse-names" : false, "suffix" : "" }, { "dropping-particle" : "", "family" : "Choudhury", "given" : "B J", "non-dropping-particle" : "", "parse-names" : false, "suffix" : "" } ], "container-title" : "International Journal of Remote Sensing", "id" : "ITEM-1", "issue" : "10", "issued" : { "date-parts" : [ [ "1989", "10", "1" ] ] }, "note" : "doi: 10.1080/01431168908903994", "page" : "1607-1632", "publisher" : "Taylor &amp; Francis", "title" : "Comparison of AVHRR and SMMR data for monitoring vegetation phenology on a continental scale", "type" : "article-journal", "volume" : "10" }, "uris" : [ "http://www.mendeley.com/documents/?uuid=44a74116-8d97-49ef-9a61-4cdb7a838961" ] } ], "mendeley" : { "formattedCitation" : "(Justice &lt;i&gt;et al.&lt;/i&gt;, 1989)", "manualFormatting" : "Justice et al. (1989", "plainTextFormattedCitation" : "(Justice et al., 1989)", "previouslyFormattedCitation" : "(Justice &lt;i&gt;et al.&lt;/i&gt;, 1989)" }, "properties" : {  }, "schema" : "https://github.com/citation-style-language/schema/raw/master/csl-citation.json" }</w:instrText>
            </w:r>
            <w:r w:rsidRPr="00901882">
              <w:rPr>
                <w:rFonts w:ascii="Times New Roman" w:hAnsi="Times New Roman" w:cs="Times New Roman"/>
                <w:sz w:val="20"/>
                <w:szCs w:val="20"/>
              </w:rPr>
              <w:fldChar w:fldCharType="separate"/>
            </w:r>
            <w:r w:rsidRPr="00901882">
              <w:rPr>
                <w:rFonts w:ascii="Times New Roman" w:hAnsi="Times New Roman" w:cs="Times New Roman"/>
                <w:noProof/>
                <w:sz w:val="20"/>
                <w:szCs w:val="20"/>
              </w:rPr>
              <w:t xml:space="preserve">Justice </w:t>
            </w:r>
            <w:r w:rsidRPr="00901882">
              <w:rPr>
                <w:rFonts w:ascii="Times New Roman" w:hAnsi="Times New Roman" w:cs="Times New Roman"/>
                <w:i/>
                <w:noProof/>
                <w:sz w:val="20"/>
                <w:szCs w:val="20"/>
              </w:rPr>
              <w:t>et al.</w:t>
            </w:r>
            <w:r w:rsidRPr="00901882">
              <w:rPr>
                <w:rFonts w:ascii="Times New Roman" w:hAnsi="Times New Roman" w:cs="Times New Roman"/>
                <w:noProof/>
                <w:sz w:val="20"/>
                <w:szCs w:val="20"/>
              </w:rPr>
              <w:t xml:space="preserve"> (1989</w:t>
            </w:r>
            <w:r w:rsidRPr="00901882">
              <w:rPr>
                <w:rFonts w:ascii="Times New Roman" w:hAnsi="Times New Roman" w:cs="Times New Roman"/>
                <w:sz w:val="20"/>
                <w:szCs w:val="20"/>
              </w:rPr>
              <w:fldChar w:fldCharType="end"/>
            </w:r>
            <w:r w:rsidRPr="00901882">
              <w:rPr>
                <w:rFonts w:ascii="Times New Roman" w:hAnsi="Times New Roman" w:cs="Times New Roman"/>
                <w:sz w:val="20"/>
                <w:szCs w:val="20"/>
              </w:rPr>
              <w:t>)</w:t>
            </w:r>
          </w:p>
        </w:tc>
        <w:tc>
          <w:tcPr>
            <w:tcW w:w="1188" w:type="dxa"/>
            <w:shd w:val="clear" w:color="auto" w:fill="auto"/>
            <w:hideMark/>
          </w:tcPr>
          <w:p w14:paraId="3B652B13" w14:textId="77777777"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1981</w:t>
            </w:r>
          </w:p>
        </w:tc>
        <w:tc>
          <w:tcPr>
            <w:tcW w:w="1128" w:type="dxa"/>
            <w:shd w:val="clear" w:color="auto" w:fill="auto"/>
            <w:hideMark/>
          </w:tcPr>
          <w:p w14:paraId="333252DE" w14:textId="77777777"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15-day</w:t>
            </w:r>
          </w:p>
        </w:tc>
        <w:tc>
          <w:tcPr>
            <w:tcW w:w="0" w:type="auto"/>
            <w:shd w:val="clear" w:color="auto" w:fill="auto"/>
            <w:hideMark/>
          </w:tcPr>
          <w:p w14:paraId="2CA1D5C2" w14:textId="77777777"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AVHRR</w:t>
            </w:r>
          </w:p>
        </w:tc>
        <w:tc>
          <w:tcPr>
            <w:tcW w:w="1128" w:type="dxa"/>
            <w:shd w:val="clear" w:color="auto" w:fill="auto"/>
          </w:tcPr>
          <w:p w14:paraId="7AE4BDC2" w14:textId="5A7DD2E5"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8</w:t>
            </w:r>
          </w:p>
        </w:tc>
        <w:tc>
          <w:tcPr>
            <w:tcW w:w="716" w:type="dxa"/>
            <w:shd w:val="clear" w:color="auto" w:fill="auto"/>
            <w:hideMark/>
          </w:tcPr>
          <w:p w14:paraId="5792356A" w14:textId="45C392D5"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NDVI</w:t>
            </w:r>
          </w:p>
        </w:tc>
        <w:tc>
          <w:tcPr>
            <w:tcW w:w="4510" w:type="dxa"/>
            <w:shd w:val="clear" w:color="auto" w:fill="auto"/>
          </w:tcPr>
          <w:p w14:paraId="2E2A2F06" w14:textId="2219168F"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 xml:space="preserve">Microwave polarization difference temperature (MPDT) relationship with </w:t>
            </w:r>
            <w:r w:rsidR="006267A4" w:rsidRPr="00901882">
              <w:rPr>
                <w:rFonts w:ascii="Times New Roman" w:hAnsi="Times New Roman" w:cs="Times New Roman"/>
                <w:sz w:val="20"/>
                <w:szCs w:val="20"/>
              </w:rPr>
              <w:t xml:space="preserve">NDVI seasonal variations </w:t>
            </w:r>
          </w:p>
        </w:tc>
      </w:tr>
      <w:tr w:rsidR="0094739E" w:rsidRPr="00901882" w14:paraId="4033A47A" w14:textId="235AB7F9" w:rsidTr="0021294D">
        <w:trPr>
          <w:trHeight w:val="346"/>
        </w:trPr>
        <w:tc>
          <w:tcPr>
            <w:tcW w:w="0" w:type="auto"/>
            <w:shd w:val="clear" w:color="auto" w:fill="auto"/>
            <w:hideMark/>
          </w:tcPr>
          <w:p w14:paraId="75791B59" w14:textId="1C32045E"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fldChar w:fldCharType="begin" w:fldLock="1"/>
            </w:r>
            <w:r w:rsidR="007447F3">
              <w:rPr>
                <w:rFonts w:ascii="Times New Roman" w:hAnsi="Times New Roman" w:cs="Times New Roman"/>
                <w:sz w:val="20"/>
                <w:szCs w:val="20"/>
              </w:rPr>
              <w:instrText>ADDIN CSL_CITATION { "citationItems" : [ { "id" : "ITEM-1", "itemData" : { "DOI" : "10.1029/2004JD005521", "ISBN" : "0148-0227", "ISSN" : "01480227", "abstract" : "[1] Using improved metrics and recently available MODerate resolution\\nImaging Spectrometer (MODIS) data, we examined the magnitude, extent,\\nand nature of changes in photosynthetic activity and its timing across\\nSub-[Saharan Africa. Changes in overall vegetation activity and shifts\\nin its timing have considerable implications for a variety of processes\\nincluding surface-atmosphere energy exchanges, terrestrial sources\\nand sinks of carbon, the contribution of local evapotranspiration\\nto the water cycle, disturbance regimes such as fires and pests,\\nand the food security of societies using these ecosystems. While\\nprevious studies have examined broad-scale trends in phenology or\\nprovided more detailed estimates of land-cover conversion in the\\ntropics, less is known of the year-to-year dynamics of vegetation.\\nHere we quantified the overall changes in vegetation activity for\\neach year between 2000 and 2004 and examined the proportion linked\\nto differences in phenology and overall photosynthetic activity.\\nIn addition, we examined the nature of these changes in terms of\\nfrequency and duration, the proportion per ecosystem, identified\\nareas of intensive change, and discuss the potential consequences\\nof these changes. We found that most interannual change was not from\\nshifts in timing or phenology, but rather largely due to differences\\nin the amount of annual photosynthetic activity. In fact, there was\\nas much as a 5% annual difference in vegetation activity across the\\ncontinent. The changes were likely climate driven with particular\\nvegetation types most susceptible to interannual change with high\\nspatial and temporal variability found across the continent.", "author" : [ { "dropping-particle" : "", "family" : "Linderman", "given" : "Marc", "non-dropping-particle" : "", "parse-names" : false, "suffix" : "" }, { "dropping-particle" : "", "family" : "Rowhani", "given" : "Pedram", "non-dropping-particle" : "", "parse-names" : false, "suffix" : "" }, { "dropping-particle" : "", "family" : "Benz", "given" : "David", "non-dropping-particle" : "", "parse-names" : false, "suffix" : "" }, { "dropping-particle" : "", "family" : "Serneels", "given" : "Suzanne", "non-dropping-particle" : "", "parse-names" : false, "suffix" : "" }, { "dropping-particle" : "", "family" : "Lambin", "given" : "Eric F.", "non-dropping-particle" : "", "parse-names" : false, "suffix" : "" } ], "container-title" : "Journal of Geophysical Research D: Atmospheres", "id" : "ITEM-1", "issue" : "October 2004", "issued" : { "date-parts" : [ [ "2005" ] ] }, "page" : "1-15", "title" : "Land-cover change and vegetation dynamics across Africa", "type" : "article-journal", "volume" : "110" }, "uris" : [ "http://www.mendeley.com/documents/?uuid=caeb4836-7924-4e40-b4ee-c9efefef085f" ] } ], "mendeley" : { "formattedCitation" : "(Linderman &lt;i&gt;et al.&lt;/i&gt;, 2005)", "manualFormatting" : "Linderman et al. (2005", "plainTextFormattedCitation" : "(Linderman et al., 2005)", "previouslyFormattedCitation" : "(Linderman &lt;i&gt;et al.&lt;/i&gt;, 2005)" }, "properties" : {  }, "schema" : "https://github.com/citation-style-language/schema/raw/master/csl-citation.json" }</w:instrText>
            </w:r>
            <w:r w:rsidRPr="00901882">
              <w:rPr>
                <w:rFonts w:ascii="Times New Roman" w:hAnsi="Times New Roman" w:cs="Times New Roman"/>
                <w:sz w:val="20"/>
                <w:szCs w:val="20"/>
              </w:rPr>
              <w:fldChar w:fldCharType="separate"/>
            </w:r>
            <w:r w:rsidRPr="00901882">
              <w:rPr>
                <w:rFonts w:ascii="Times New Roman" w:hAnsi="Times New Roman" w:cs="Times New Roman"/>
                <w:noProof/>
                <w:sz w:val="20"/>
                <w:szCs w:val="20"/>
              </w:rPr>
              <w:t xml:space="preserve">Linderman </w:t>
            </w:r>
            <w:r w:rsidRPr="00901882">
              <w:rPr>
                <w:rFonts w:ascii="Times New Roman" w:hAnsi="Times New Roman" w:cs="Times New Roman"/>
                <w:i/>
                <w:noProof/>
                <w:sz w:val="20"/>
                <w:szCs w:val="20"/>
              </w:rPr>
              <w:t>et al.</w:t>
            </w:r>
            <w:r w:rsidRPr="00901882">
              <w:rPr>
                <w:rFonts w:ascii="Times New Roman" w:hAnsi="Times New Roman" w:cs="Times New Roman"/>
                <w:noProof/>
                <w:sz w:val="20"/>
                <w:szCs w:val="20"/>
              </w:rPr>
              <w:t xml:space="preserve"> (2005</w:t>
            </w:r>
            <w:r w:rsidRPr="00901882">
              <w:rPr>
                <w:rFonts w:ascii="Times New Roman" w:hAnsi="Times New Roman" w:cs="Times New Roman"/>
                <w:sz w:val="20"/>
                <w:szCs w:val="20"/>
              </w:rPr>
              <w:fldChar w:fldCharType="end"/>
            </w:r>
            <w:r w:rsidRPr="00901882">
              <w:rPr>
                <w:rFonts w:ascii="Times New Roman" w:hAnsi="Times New Roman" w:cs="Times New Roman"/>
                <w:sz w:val="20"/>
                <w:szCs w:val="20"/>
              </w:rPr>
              <w:t>)</w:t>
            </w:r>
          </w:p>
        </w:tc>
        <w:tc>
          <w:tcPr>
            <w:tcW w:w="1188" w:type="dxa"/>
            <w:shd w:val="clear" w:color="auto" w:fill="auto"/>
            <w:hideMark/>
          </w:tcPr>
          <w:p w14:paraId="473885B5" w14:textId="60227A85"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2000 - 2004</w:t>
            </w:r>
          </w:p>
        </w:tc>
        <w:tc>
          <w:tcPr>
            <w:tcW w:w="1128" w:type="dxa"/>
            <w:shd w:val="clear" w:color="auto" w:fill="auto"/>
            <w:hideMark/>
          </w:tcPr>
          <w:p w14:paraId="5E6E5DC6" w14:textId="77777777"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 xml:space="preserve">16-day </w:t>
            </w:r>
          </w:p>
        </w:tc>
        <w:tc>
          <w:tcPr>
            <w:tcW w:w="0" w:type="auto"/>
            <w:shd w:val="clear" w:color="auto" w:fill="auto"/>
            <w:hideMark/>
          </w:tcPr>
          <w:p w14:paraId="4B1059C8" w14:textId="77777777"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MODIS</w:t>
            </w:r>
          </w:p>
        </w:tc>
        <w:tc>
          <w:tcPr>
            <w:tcW w:w="1128" w:type="dxa"/>
            <w:shd w:val="clear" w:color="auto" w:fill="auto"/>
          </w:tcPr>
          <w:p w14:paraId="15293765" w14:textId="28107721"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1</w:t>
            </w:r>
          </w:p>
        </w:tc>
        <w:tc>
          <w:tcPr>
            <w:tcW w:w="716" w:type="dxa"/>
            <w:shd w:val="clear" w:color="auto" w:fill="auto"/>
            <w:hideMark/>
          </w:tcPr>
          <w:p w14:paraId="4D513A3A" w14:textId="3450A726"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EVI</w:t>
            </w:r>
          </w:p>
        </w:tc>
        <w:tc>
          <w:tcPr>
            <w:tcW w:w="4510" w:type="dxa"/>
            <w:shd w:val="clear" w:color="auto" w:fill="auto"/>
          </w:tcPr>
          <w:p w14:paraId="6A50872C" w14:textId="19935A3A" w:rsidR="005226E5" w:rsidRPr="00901882" w:rsidRDefault="006267A4" w:rsidP="000C43A1">
            <w:pPr>
              <w:rPr>
                <w:rFonts w:ascii="Times New Roman" w:hAnsi="Times New Roman" w:cs="Times New Roman"/>
                <w:sz w:val="20"/>
                <w:szCs w:val="20"/>
              </w:rPr>
            </w:pPr>
            <w:r w:rsidRPr="00901882">
              <w:rPr>
                <w:rFonts w:ascii="Times New Roman" w:hAnsi="Times New Roman" w:cs="Times New Roman"/>
                <w:sz w:val="20"/>
                <w:szCs w:val="20"/>
              </w:rPr>
              <w:t>Interannual changes in vegetation activity not linked to shifts in phenology</w:t>
            </w:r>
          </w:p>
        </w:tc>
      </w:tr>
      <w:tr w:rsidR="0094739E" w:rsidRPr="00901882" w14:paraId="4579DC1D" w14:textId="2E5E9A46" w:rsidTr="0021294D">
        <w:trPr>
          <w:trHeight w:val="346"/>
        </w:trPr>
        <w:tc>
          <w:tcPr>
            <w:tcW w:w="0" w:type="auto"/>
            <w:shd w:val="clear" w:color="auto" w:fill="auto"/>
            <w:hideMark/>
          </w:tcPr>
          <w:p w14:paraId="1839BB42" w14:textId="64ED10D3"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fldChar w:fldCharType="begin" w:fldLock="1"/>
            </w:r>
            <w:r w:rsidR="007447F3">
              <w:rPr>
                <w:rFonts w:ascii="Times New Roman" w:hAnsi="Times New Roman" w:cs="Times New Roman"/>
                <w:sz w:val="20"/>
                <w:szCs w:val="20"/>
              </w:rPr>
              <w:instrText>ADDIN CSL_CITATION { "citationItems" : [ { "id" : "ITEM-1", "itemData" : { "DOI" : "10.4113/jom.2011.1153", "ISSN" : "1744-5647", "abstract" : "There is considerable evidence of changes in vegetation phenology in\\nresponse to climate change, where some of this evidence comes from field\\nstudies and some comes from the analysis of satellite image data. This\\npaper reports on the analysis of a suite of six indices that depict the\\nway that the phenological profile for vegetation as recorded in image\\ntime series can change over time and shows that these indices can be\\ninterpreted so as to provide information on how the vegetation is\\nresponding across more extensive areas. The analysis also shows that\\nchanges in vegetation phenology often include strong regional\\ninfluences. Some of these regional influences defy easy analysis using\\njust the indices alone, requiring more detailed field analysis to fully\\nunderstand the changes that are taking place.", "author" : [ { "dropping-particle" : "", "family" : "McCloy", "given" : "Keith R.", "non-dropping-particle" : "", "parse-names" : false, "suffix" : "" }, { "dropping-particle" : "", "family" : "Tind", "given" : "Sonja L.", "non-dropping-particle" : "", "parse-names" : false, "suffix" : "" } ], "container-title" : "Journal of Maps", "id" : "ITEM-1", "issue" : "1", "issued" : { "date-parts" : [ [ "2011" ] ] }, "page" : "391-408", "title" : "Mapping Changes in Plant Phenology across Eurasia, Africa, North and South America from Time Series Image Data", "type" : "article-journal", "volume" : "7" }, "uris" : [ "http://www.mendeley.com/documents/?uuid=6833b837-7735-494c-9a72-b998cac5733b" ] } ], "mendeley" : { "formattedCitation" : "(McCloy &amp; Tind, 2011)", "manualFormatting" : "McCloy &amp; Tind (2011", "plainTextFormattedCitation" : "(McCloy &amp; Tind, 2011)", "previouslyFormattedCitation" : "(McCloy &amp; Tind, 2011)" }, "properties" : {  }, "schema" : "https://github.com/citation-style-language/schema/raw/master/csl-citation.json" }</w:instrText>
            </w:r>
            <w:r w:rsidRPr="00901882">
              <w:rPr>
                <w:rFonts w:ascii="Times New Roman" w:hAnsi="Times New Roman" w:cs="Times New Roman"/>
                <w:sz w:val="20"/>
                <w:szCs w:val="20"/>
              </w:rPr>
              <w:fldChar w:fldCharType="separate"/>
            </w:r>
            <w:r w:rsidRPr="00901882">
              <w:rPr>
                <w:rFonts w:ascii="Times New Roman" w:hAnsi="Times New Roman" w:cs="Times New Roman"/>
                <w:noProof/>
                <w:sz w:val="20"/>
                <w:szCs w:val="20"/>
              </w:rPr>
              <w:t>McCloy &amp; Tind (2011</w:t>
            </w:r>
            <w:r w:rsidRPr="00901882">
              <w:rPr>
                <w:rFonts w:ascii="Times New Roman" w:hAnsi="Times New Roman" w:cs="Times New Roman"/>
                <w:sz w:val="20"/>
                <w:szCs w:val="20"/>
              </w:rPr>
              <w:fldChar w:fldCharType="end"/>
            </w:r>
            <w:r w:rsidRPr="00901882">
              <w:rPr>
                <w:rFonts w:ascii="Times New Roman" w:hAnsi="Times New Roman" w:cs="Times New Roman"/>
                <w:sz w:val="20"/>
                <w:szCs w:val="20"/>
              </w:rPr>
              <w:t>)</w:t>
            </w:r>
          </w:p>
        </w:tc>
        <w:tc>
          <w:tcPr>
            <w:tcW w:w="1188" w:type="dxa"/>
            <w:shd w:val="clear" w:color="auto" w:fill="auto"/>
            <w:hideMark/>
          </w:tcPr>
          <w:p w14:paraId="55AE2043" w14:textId="77777777"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1982 - 2008</w:t>
            </w:r>
          </w:p>
        </w:tc>
        <w:tc>
          <w:tcPr>
            <w:tcW w:w="1128" w:type="dxa"/>
            <w:shd w:val="clear" w:color="auto" w:fill="auto"/>
            <w:hideMark/>
          </w:tcPr>
          <w:p w14:paraId="14189A36" w14:textId="77777777"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15-day</w:t>
            </w:r>
          </w:p>
        </w:tc>
        <w:tc>
          <w:tcPr>
            <w:tcW w:w="0" w:type="auto"/>
            <w:shd w:val="clear" w:color="auto" w:fill="auto"/>
            <w:hideMark/>
          </w:tcPr>
          <w:p w14:paraId="0EE0C45D" w14:textId="77777777"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AVHRR</w:t>
            </w:r>
          </w:p>
        </w:tc>
        <w:tc>
          <w:tcPr>
            <w:tcW w:w="1128" w:type="dxa"/>
            <w:shd w:val="clear" w:color="auto" w:fill="auto"/>
          </w:tcPr>
          <w:p w14:paraId="2D636855" w14:textId="1AB701F6"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8</w:t>
            </w:r>
          </w:p>
        </w:tc>
        <w:tc>
          <w:tcPr>
            <w:tcW w:w="716" w:type="dxa"/>
            <w:shd w:val="clear" w:color="auto" w:fill="auto"/>
            <w:hideMark/>
          </w:tcPr>
          <w:p w14:paraId="5FD9E6D8" w14:textId="693EE851"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NDVI</w:t>
            </w:r>
          </w:p>
        </w:tc>
        <w:tc>
          <w:tcPr>
            <w:tcW w:w="4510" w:type="dxa"/>
            <w:shd w:val="clear" w:color="auto" w:fill="auto"/>
          </w:tcPr>
          <w:p w14:paraId="7E51297F" w14:textId="5CD571CF" w:rsidR="005226E5" w:rsidRPr="00901882" w:rsidRDefault="00377510" w:rsidP="000C43A1">
            <w:pPr>
              <w:rPr>
                <w:rFonts w:ascii="Times New Roman" w:hAnsi="Times New Roman" w:cs="Times New Roman"/>
                <w:sz w:val="20"/>
                <w:szCs w:val="20"/>
              </w:rPr>
            </w:pPr>
            <w:r w:rsidRPr="00901882">
              <w:rPr>
                <w:rFonts w:ascii="Times New Roman" w:hAnsi="Times New Roman" w:cs="Times New Roman"/>
                <w:sz w:val="20"/>
                <w:szCs w:val="20"/>
              </w:rPr>
              <w:t>Changes in</w:t>
            </w:r>
            <w:r w:rsidR="00BD0936" w:rsidRPr="00901882">
              <w:rPr>
                <w:rFonts w:ascii="Times New Roman" w:hAnsi="Times New Roman" w:cs="Times New Roman"/>
                <w:sz w:val="20"/>
                <w:szCs w:val="20"/>
              </w:rPr>
              <w:t xml:space="preserve"> vegetation phenology </w:t>
            </w:r>
            <w:r w:rsidRPr="00901882">
              <w:rPr>
                <w:rFonts w:ascii="Times New Roman" w:hAnsi="Times New Roman" w:cs="Times New Roman"/>
                <w:sz w:val="20"/>
                <w:szCs w:val="20"/>
              </w:rPr>
              <w:t xml:space="preserve">overtime </w:t>
            </w:r>
          </w:p>
        </w:tc>
      </w:tr>
      <w:tr w:rsidR="0094739E" w:rsidRPr="00901882" w14:paraId="13035B47" w14:textId="0AB1E493" w:rsidTr="0021294D">
        <w:trPr>
          <w:trHeight w:val="346"/>
        </w:trPr>
        <w:tc>
          <w:tcPr>
            <w:tcW w:w="0" w:type="auto"/>
            <w:shd w:val="clear" w:color="auto" w:fill="auto"/>
            <w:hideMark/>
          </w:tcPr>
          <w:p w14:paraId="6EFE10BC" w14:textId="25B77085"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fldChar w:fldCharType="begin" w:fldLock="1"/>
            </w:r>
            <w:r w:rsidR="007447F3">
              <w:rPr>
                <w:rFonts w:ascii="Times New Roman" w:hAnsi="Times New Roman" w:cs="Times New Roman"/>
                <w:sz w:val="20"/>
                <w:szCs w:val="20"/>
              </w:rPr>
              <w:instrText>ADDIN CSL_CITATION { "citationItems" : [ { "id" : "ITEM-1", "itemData" : { "DOI" : "10.1016/j.ecolind.2008.02.002", "ISBN" : "1470-160X", "ISSN" : "1470160X", "abstract" : "Environmental status assessment and monitoring can be performed by the integration of multi-source datasets at continental and global scales. We propose a methodology for the development of a new anomaly indicator (AI) which can highlight the occurrence of anomalous conditions in a synthetic fashion by analysis of a set of spatial input data. Anomalous conditions are defined relative to long-term average assumed as normal or reference status of the vegetated land surface. The indicator is defined according to fuzzy set theory which is a powerful means of handling uncertain and imprecise knowledge of environmental systems. The indicator integrates, in an innovative way, the anomaly scores of a set of contributing factors extracted from the analysis of historical time series, mainly of Earth observations data. These time series are used to automatically derive the fuzzy membership functions that quantify the contribution of each factor to the final indicator. No reference data and expert knowledge are strictly required for the implementation of the AI although the methodology allows customization where this type of information is available. The method was tested over the African continent for the period 1996-2002; monthly AI values were derived with input datasets of vegetation phenology and rainfall estimates. The output AI continental maps bring new information by integrating multiple factors and they highlight patterns of anomalous conditions of the status of the environment. The analysis of the correlation with the El Ni??o Southern Oscillation (ENSO) shows that the AI is able to identify the effects of this phenomenon and its spatio-temporal dynamics. The 1997-1998 and 2000-2001 ENSO events are clearly highlighted by the highest AI values in specific regions of the continent. The indicator proposed is a valuable tool which can help guide in depth and detailed investigations of environmental conditions at local scale. ?? 2008 Elsevier Ltd. All rights reserved.", "author" : [ { "dropping-particle" : "", "family" : "Stroppiana", "given" : "Daniela", "non-dropping-particle" : "", "parse-names" : false, "suffix" : "" }, { "dropping-particle" : "", "family" : "Boschetti", "given" : "Mirco", "non-dropping-particle" : "", "parse-names" : false, "suffix" : "" }, { "dropping-particle" : "", "family" : "Brivio", "given" : "Pietro Alessandro", "non-dropping-particle" : "", "parse-names" : false, "suffix" : "" }, { "dropping-particle" : "", "family" : "Carrara", "given" : "Paola", "non-dropping-particle" : "", "parse-names" : false, "suffix" : "" }, { "dropping-particle" : "", "family" : "Bordogna", "given" : "Gloria", "non-dropping-particle" : "", "parse-names" : false, "suffix" : "" } ], "container-title" : "Ecological Indicators", "id" : "ITEM-1", "issued" : { "date-parts" : [ [ "2009" ] ] }, "page" : "92-106", "title" : "A fuzzy anomaly indicator for environmental monitoring at continental scale", "type" : "article-journal", "volume" : "9" }, "uris" : [ "http://www.mendeley.com/documents/?uuid=a517a10f-23cb-4f6d-80d7-249731efc683" ] } ], "mendeley" : { "formattedCitation" : "(Stroppiana &lt;i&gt;et al.&lt;/i&gt;, 2009)", "manualFormatting" : "Stroppiana et al. (2009", "plainTextFormattedCitation" : "(Stroppiana et al., 2009)", "previouslyFormattedCitation" : "(Stroppiana &lt;i&gt;et al.&lt;/i&gt;, 2009)" }, "properties" : {  }, "schema" : "https://github.com/citation-style-language/schema/raw/master/csl-citation.json" }</w:instrText>
            </w:r>
            <w:r w:rsidRPr="00901882">
              <w:rPr>
                <w:rFonts w:ascii="Times New Roman" w:hAnsi="Times New Roman" w:cs="Times New Roman"/>
                <w:sz w:val="20"/>
                <w:szCs w:val="20"/>
              </w:rPr>
              <w:fldChar w:fldCharType="separate"/>
            </w:r>
            <w:r w:rsidRPr="00901882">
              <w:rPr>
                <w:rFonts w:ascii="Times New Roman" w:hAnsi="Times New Roman" w:cs="Times New Roman"/>
                <w:noProof/>
                <w:sz w:val="20"/>
                <w:szCs w:val="20"/>
              </w:rPr>
              <w:t xml:space="preserve">Stroppiana </w:t>
            </w:r>
            <w:r w:rsidRPr="00901882">
              <w:rPr>
                <w:rFonts w:ascii="Times New Roman" w:hAnsi="Times New Roman" w:cs="Times New Roman"/>
                <w:i/>
                <w:noProof/>
                <w:sz w:val="20"/>
                <w:szCs w:val="20"/>
              </w:rPr>
              <w:t>et al.</w:t>
            </w:r>
            <w:r w:rsidRPr="00901882">
              <w:rPr>
                <w:rFonts w:ascii="Times New Roman" w:hAnsi="Times New Roman" w:cs="Times New Roman"/>
                <w:noProof/>
                <w:sz w:val="20"/>
                <w:szCs w:val="20"/>
              </w:rPr>
              <w:t xml:space="preserve"> (2009</w:t>
            </w:r>
            <w:r w:rsidRPr="00901882">
              <w:rPr>
                <w:rFonts w:ascii="Times New Roman" w:hAnsi="Times New Roman" w:cs="Times New Roman"/>
                <w:sz w:val="20"/>
                <w:szCs w:val="20"/>
              </w:rPr>
              <w:fldChar w:fldCharType="end"/>
            </w:r>
            <w:r w:rsidRPr="00901882">
              <w:rPr>
                <w:rFonts w:ascii="Times New Roman" w:hAnsi="Times New Roman" w:cs="Times New Roman"/>
                <w:sz w:val="20"/>
                <w:szCs w:val="20"/>
              </w:rPr>
              <w:t>)</w:t>
            </w:r>
          </w:p>
        </w:tc>
        <w:tc>
          <w:tcPr>
            <w:tcW w:w="1188" w:type="dxa"/>
            <w:shd w:val="clear" w:color="auto" w:fill="auto"/>
            <w:hideMark/>
          </w:tcPr>
          <w:p w14:paraId="39BDCE93" w14:textId="77777777"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1990 - 2002</w:t>
            </w:r>
          </w:p>
        </w:tc>
        <w:tc>
          <w:tcPr>
            <w:tcW w:w="1128" w:type="dxa"/>
            <w:shd w:val="clear" w:color="auto" w:fill="auto"/>
            <w:hideMark/>
          </w:tcPr>
          <w:p w14:paraId="41AA9DEA" w14:textId="77777777"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10-day</w:t>
            </w:r>
          </w:p>
        </w:tc>
        <w:tc>
          <w:tcPr>
            <w:tcW w:w="0" w:type="auto"/>
            <w:shd w:val="clear" w:color="auto" w:fill="auto"/>
            <w:hideMark/>
          </w:tcPr>
          <w:p w14:paraId="497902E8" w14:textId="77777777"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AVHRR</w:t>
            </w:r>
          </w:p>
        </w:tc>
        <w:tc>
          <w:tcPr>
            <w:tcW w:w="1128" w:type="dxa"/>
            <w:shd w:val="clear" w:color="auto" w:fill="auto"/>
          </w:tcPr>
          <w:p w14:paraId="5D5EB818" w14:textId="79D2ED17"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8</w:t>
            </w:r>
          </w:p>
        </w:tc>
        <w:tc>
          <w:tcPr>
            <w:tcW w:w="716" w:type="dxa"/>
            <w:shd w:val="clear" w:color="auto" w:fill="auto"/>
            <w:hideMark/>
          </w:tcPr>
          <w:p w14:paraId="42716382" w14:textId="59A656D9"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NDVI</w:t>
            </w:r>
          </w:p>
        </w:tc>
        <w:tc>
          <w:tcPr>
            <w:tcW w:w="4510" w:type="dxa"/>
            <w:shd w:val="clear" w:color="auto" w:fill="auto"/>
          </w:tcPr>
          <w:p w14:paraId="659AA368" w14:textId="54910FA7" w:rsidR="005226E5" w:rsidRPr="00901882" w:rsidRDefault="00377510" w:rsidP="000C43A1">
            <w:pPr>
              <w:rPr>
                <w:rFonts w:ascii="Times New Roman" w:hAnsi="Times New Roman" w:cs="Times New Roman"/>
                <w:sz w:val="20"/>
                <w:szCs w:val="20"/>
              </w:rPr>
            </w:pPr>
            <w:r w:rsidRPr="00901882">
              <w:rPr>
                <w:rFonts w:ascii="Times New Roman" w:hAnsi="Times New Roman" w:cs="Times New Roman"/>
                <w:sz w:val="20"/>
                <w:szCs w:val="20"/>
              </w:rPr>
              <w:t>A new</w:t>
            </w:r>
            <w:r w:rsidR="005226E5" w:rsidRPr="00901882">
              <w:rPr>
                <w:rFonts w:ascii="Times New Roman" w:hAnsi="Times New Roman" w:cs="Times New Roman"/>
                <w:sz w:val="20"/>
                <w:szCs w:val="20"/>
              </w:rPr>
              <w:t xml:space="preserve"> anomaly indicator (AI) for abstract environmental status assessment and monitoring</w:t>
            </w:r>
            <w:r w:rsidRPr="00901882">
              <w:rPr>
                <w:rFonts w:ascii="Times New Roman" w:hAnsi="Times New Roman" w:cs="Times New Roman"/>
                <w:sz w:val="20"/>
                <w:szCs w:val="20"/>
              </w:rPr>
              <w:t xml:space="preserve"> using phenological data</w:t>
            </w:r>
          </w:p>
        </w:tc>
      </w:tr>
      <w:tr w:rsidR="0094739E" w:rsidRPr="00901882" w14:paraId="70C1725B" w14:textId="787BBBF9" w:rsidTr="0021294D">
        <w:trPr>
          <w:trHeight w:val="346"/>
        </w:trPr>
        <w:tc>
          <w:tcPr>
            <w:tcW w:w="0" w:type="auto"/>
            <w:shd w:val="clear" w:color="auto" w:fill="auto"/>
            <w:hideMark/>
          </w:tcPr>
          <w:p w14:paraId="02D17F99" w14:textId="137BA09E"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fldChar w:fldCharType="begin" w:fldLock="1"/>
            </w:r>
            <w:r w:rsidR="007447F3">
              <w:rPr>
                <w:rFonts w:ascii="Times New Roman" w:hAnsi="Times New Roman" w:cs="Times New Roman"/>
                <w:sz w:val="20"/>
                <w:szCs w:val="20"/>
              </w:rPr>
              <w:instrText>ADDIN CSL_CITATION { "citationItems" : [ { "id" : "ITEM-1", "itemData" : { "DOI" : "10.1117/12.799824", "ISBN" : "9780819473356", "ISSN" : "0277786X", "abstract" : "African agriculture is expected to be hard-hit by ongoing climate change. Effects are heterogeneous within the continent, but in some regions resulting production declines have already impacted food security. Time series of remote sensing data allow us to examine where persistent changes occur. In this study, we propose to examine recent trends in agricultural production using 26 years of NDVI data. We use the 8-km resolution AVHRR NDVI 15-day composites of the GIMMS group (1981-2006). Temporal data-filtering is applied using an iterative Savitzky-Golay algorithm to remove noise in the time series. Except for some regions with persistent cloud cover, this filter produced smooth profiles. Subsequently two methods were used to extract phenology indicators from the profiles for each raster cell. These indicators include start of season, length of season, time of maximum NDVI, maximum NDVI, and cumulated NDVI over the season. Having extracted the indicators for every year, we aggregate them for agricultural areas at sub-national level using a crop mask. The aggregation was done to focus the analysis on agriculture, and allow future comparison with yield statistics. Trend analysis was performed for yearly aggregated indicators to assess where persistent change occurred during the 26-year period. Results show that the phenology extraction method chosen has an important influence on trend outcomes. Consistent trends suggest a rising yield trend for 500-1100 mm rainfall zones ranging from Senegal to Sudan. Negative yield trends are expected for the southern Atlantic coast of West Africa, and for western Tanzania. \u00a9 2008 SPIE.", "author" : [ { "dropping-particle" : "", "family" : "Vrieling", "given" : "A", "non-dropping-particle" : "", "parse-names" : false, "suffix" : "" }, { "dropping-particle" : "", "family" : "Beurs", "given" : "K M", "non-dropping-particle" : "De", "parse-names" : false, "suffix" : "" }, { "dropping-particle" : "", "family" : "Brown", "given" : "M E", "non-dropping-particle" : "", "parse-names" : false, "suffix" : "" } ], "container-title" : "Proceedings of SPIE - The International Society for Optical Engineering", "id" : "ITEM-1", "issued" : { "date-parts" : [ [ "2008" ] ] }, "page" : "1-10", "title" : "Recent trends in agricultural production of Africa based on AVHRR NDVI time series", "type" : "article-journal", "volume" : "7104" }, "uris" : [ "http://www.mendeley.com/documents/?uuid=514c1eed-7e65-44df-a380-95e4e3e3f286" ] } ], "mendeley" : { "formattedCitation" : "(Vrieling &lt;i&gt;et al.&lt;/i&gt;, 2008)", "manualFormatting" : "Vrieling et al. (2008", "plainTextFormattedCitation" : "(Vrieling et al., 2008)", "previouslyFormattedCitation" : "(Vrieling &lt;i&gt;et al.&lt;/i&gt;, 2008)" }, "properties" : {  }, "schema" : "https://github.com/citation-style-language/schema/raw/master/csl-citation.json" }</w:instrText>
            </w:r>
            <w:r w:rsidRPr="00901882">
              <w:rPr>
                <w:rFonts w:ascii="Times New Roman" w:hAnsi="Times New Roman" w:cs="Times New Roman"/>
                <w:sz w:val="20"/>
                <w:szCs w:val="20"/>
              </w:rPr>
              <w:fldChar w:fldCharType="separate"/>
            </w:r>
            <w:r w:rsidRPr="00901882">
              <w:rPr>
                <w:rFonts w:ascii="Times New Roman" w:hAnsi="Times New Roman" w:cs="Times New Roman"/>
                <w:noProof/>
                <w:sz w:val="20"/>
                <w:szCs w:val="20"/>
              </w:rPr>
              <w:t xml:space="preserve">Vrieling </w:t>
            </w:r>
            <w:r w:rsidRPr="00901882">
              <w:rPr>
                <w:rFonts w:ascii="Times New Roman" w:hAnsi="Times New Roman" w:cs="Times New Roman"/>
                <w:i/>
                <w:noProof/>
                <w:sz w:val="20"/>
                <w:szCs w:val="20"/>
              </w:rPr>
              <w:t>et al.</w:t>
            </w:r>
            <w:r w:rsidRPr="00901882">
              <w:rPr>
                <w:rFonts w:ascii="Times New Roman" w:hAnsi="Times New Roman" w:cs="Times New Roman"/>
                <w:noProof/>
                <w:sz w:val="20"/>
                <w:szCs w:val="20"/>
              </w:rPr>
              <w:t xml:space="preserve"> (2008</w:t>
            </w:r>
            <w:r w:rsidRPr="00901882">
              <w:rPr>
                <w:rFonts w:ascii="Times New Roman" w:hAnsi="Times New Roman" w:cs="Times New Roman"/>
                <w:sz w:val="20"/>
                <w:szCs w:val="20"/>
              </w:rPr>
              <w:fldChar w:fldCharType="end"/>
            </w:r>
            <w:r w:rsidRPr="00901882">
              <w:rPr>
                <w:rFonts w:ascii="Times New Roman" w:hAnsi="Times New Roman" w:cs="Times New Roman"/>
                <w:sz w:val="20"/>
                <w:szCs w:val="20"/>
              </w:rPr>
              <w:t>)</w:t>
            </w:r>
          </w:p>
        </w:tc>
        <w:tc>
          <w:tcPr>
            <w:tcW w:w="1188" w:type="dxa"/>
            <w:shd w:val="clear" w:color="auto" w:fill="auto"/>
            <w:hideMark/>
          </w:tcPr>
          <w:p w14:paraId="5DCB1E7C" w14:textId="77777777"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1981 - 2006</w:t>
            </w:r>
          </w:p>
        </w:tc>
        <w:tc>
          <w:tcPr>
            <w:tcW w:w="1128" w:type="dxa"/>
            <w:shd w:val="clear" w:color="auto" w:fill="auto"/>
            <w:hideMark/>
          </w:tcPr>
          <w:p w14:paraId="545D630C" w14:textId="77777777"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15-day</w:t>
            </w:r>
          </w:p>
        </w:tc>
        <w:tc>
          <w:tcPr>
            <w:tcW w:w="0" w:type="auto"/>
            <w:shd w:val="clear" w:color="auto" w:fill="auto"/>
            <w:hideMark/>
          </w:tcPr>
          <w:p w14:paraId="1DADA1B2" w14:textId="77777777"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AVHRR</w:t>
            </w:r>
          </w:p>
        </w:tc>
        <w:tc>
          <w:tcPr>
            <w:tcW w:w="1128" w:type="dxa"/>
            <w:shd w:val="clear" w:color="auto" w:fill="auto"/>
          </w:tcPr>
          <w:p w14:paraId="67C7EFE7" w14:textId="2BDE8A6F"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8</w:t>
            </w:r>
          </w:p>
        </w:tc>
        <w:tc>
          <w:tcPr>
            <w:tcW w:w="716" w:type="dxa"/>
            <w:shd w:val="clear" w:color="auto" w:fill="auto"/>
            <w:hideMark/>
          </w:tcPr>
          <w:p w14:paraId="2920F771" w14:textId="15C954D3"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NDVI</w:t>
            </w:r>
          </w:p>
        </w:tc>
        <w:tc>
          <w:tcPr>
            <w:tcW w:w="4510" w:type="dxa"/>
            <w:shd w:val="clear" w:color="auto" w:fill="auto"/>
          </w:tcPr>
          <w:p w14:paraId="3DE72E93" w14:textId="7D15F63B" w:rsidR="005226E5" w:rsidRPr="00901882" w:rsidRDefault="00015BE2" w:rsidP="000C43A1">
            <w:pPr>
              <w:rPr>
                <w:rFonts w:ascii="Times New Roman" w:hAnsi="Times New Roman" w:cs="Times New Roman"/>
                <w:sz w:val="20"/>
                <w:szCs w:val="20"/>
              </w:rPr>
            </w:pPr>
            <w:r w:rsidRPr="00901882">
              <w:rPr>
                <w:rFonts w:ascii="Times New Roman" w:hAnsi="Times New Roman" w:cs="Times New Roman"/>
                <w:sz w:val="20"/>
                <w:szCs w:val="20"/>
              </w:rPr>
              <w:t>T</w:t>
            </w:r>
            <w:r w:rsidR="005226E5" w:rsidRPr="00901882">
              <w:rPr>
                <w:rFonts w:ascii="Times New Roman" w:hAnsi="Times New Roman" w:cs="Times New Roman"/>
                <w:sz w:val="20"/>
                <w:szCs w:val="20"/>
              </w:rPr>
              <w:t>emporal trend analysis</w:t>
            </w:r>
            <w:r w:rsidRPr="00901882">
              <w:rPr>
                <w:rFonts w:ascii="Times New Roman" w:hAnsi="Times New Roman" w:cs="Times New Roman"/>
                <w:sz w:val="20"/>
                <w:szCs w:val="20"/>
              </w:rPr>
              <w:t xml:space="preserve"> of crop phenology showing both positive and negative yield across  Africa  </w:t>
            </w:r>
          </w:p>
        </w:tc>
      </w:tr>
      <w:tr w:rsidR="0094739E" w:rsidRPr="00901882" w14:paraId="1AA47D3B" w14:textId="77777777" w:rsidTr="0021294D">
        <w:trPr>
          <w:trHeight w:val="346"/>
        </w:trPr>
        <w:tc>
          <w:tcPr>
            <w:tcW w:w="0" w:type="auto"/>
            <w:shd w:val="clear" w:color="auto" w:fill="auto"/>
          </w:tcPr>
          <w:p w14:paraId="6B390B6F" w14:textId="718A1183" w:rsidR="00E13770" w:rsidRPr="00901882" w:rsidRDefault="00E13770" w:rsidP="000C43A1">
            <w:pPr>
              <w:rPr>
                <w:rFonts w:ascii="Times New Roman" w:hAnsi="Times New Roman" w:cs="Times New Roman"/>
                <w:sz w:val="20"/>
                <w:szCs w:val="20"/>
              </w:rPr>
            </w:pPr>
            <w:r w:rsidRPr="00901882">
              <w:rPr>
                <w:rFonts w:ascii="Times New Roman" w:hAnsi="Times New Roman" w:cs="Times New Roman"/>
                <w:sz w:val="20"/>
                <w:szCs w:val="20"/>
              </w:rPr>
              <w:fldChar w:fldCharType="begin" w:fldLock="1"/>
            </w:r>
            <w:r w:rsidR="007447F3">
              <w:rPr>
                <w:rFonts w:ascii="Times New Roman" w:hAnsi="Times New Roman" w:cs="Times New Roman"/>
                <w:sz w:val="20"/>
                <w:szCs w:val="20"/>
              </w:rPr>
              <w:instrText>ADDIN CSL_CITATION { "citationItems" : [ { "id" : "ITEM-1", "itemData" : { "DOI" : "10.1007/s10584-011-0049-1", "ISBN" : "1058401100491", "ISSN" : "01650009", "abstract" : "Food security exists when people have access to sufficient, safe and nutritious food at all times to meet their dietary needs. The natural resource base is one of the many factors affecting food security. Its variability and decline creates problems for local food production. In this study we characterize for sub-Saharan Africa vegetation phenology and assess variability and trends of phenological indicators based on NDVI time series from 1982 to 2006. We focus on cumulated NDVI over the season (cumNDVI) which is a proxy for net primary productivity. Results are aggregated at the level of major farming systems, while determining also spatial variability within farming systems. High temporal variability of cumNDVI occurs in semiarid and subhumid regions. The results show a large area of positive cumNDVI trends between Senegal and South Sudan. These correspond to positive CRU rainfall trends found and relate to recovery after the 1980\u2019s droughts. We find significant negative cumNDVI trends near the south-coast of West Africa (Guinea coast) and in Tanzania. For each farming system, causes of change and variability are discussed based on available literature (Appendix A). Although food security comprises more than the local natural resource base, our results can perform an input for food security analysis by identifying zones of high variability or downward trends. Farming systems are found to be a useful level of analysis. Diversity and trends found within farming system boundaries underline that farming systems are dynamic.", "author" : [ { "dropping-particle" : "", "family" : "Vrieling", "given" : "Anton", "non-dropping-particle" : "", "parse-names" : false, "suffix" : "" }, { "dropping-particle" : "", "family" : "Beurs", "given" : "Kirsten M.", "non-dropping-particle" : "de", "parse-names" : false, "suffix" : "" }, { "dropping-particle" : "", "family" : "Brown", "given" : "Molly E.", "non-dropping-particle" : "", "parse-names" : false, "suffix" : "" } ], "container-title" : "Climatic Change", "id" : "ITEM-1", "issue" : "3-4", "issued" : { "date-parts" : [ [ "2011" ] ] }, "page" : "455-477", "title" : "Variability of African farming systems from phenological analysis of NDVI time series", "type" : "article-journal", "volume" : "109" }, "uris" : [ "http://www.mendeley.com/documents/?uuid=c60113c7-34dd-49b9-9535-9c8bdad0b6ec" ] } ], "mendeley" : { "formattedCitation" : "(Vrieling &lt;i&gt;et al.&lt;/i&gt;, 2011)", "manualFormatting" : "Vrieling et al. (2011)", "plainTextFormattedCitation" : "(Vrieling et al., 2011)", "previouslyFormattedCitation" : "(Vrieling &lt;i&gt;et al.&lt;/i&gt;, 2011)" }, "properties" : {  }, "schema" : "https://github.com/citation-style-language/schema/raw/master/csl-citation.json" }</w:instrText>
            </w:r>
            <w:r w:rsidRPr="00901882">
              <w:rPr>
                <w:rFonts w:ascii="Times New Roman" w:hAnsi="Times New Roman" w:cs="Times New Roman"/>
                <w:sz w:val="20"/>
                <w:szCs w:val="20"/>
              </w:rPr>
              <w:fldChar w:fldCharType="separate"/>
            </w:r>
            <w:r w:rsidRPr="00901882">
              <w:rPr>
                <w:rFonts w:ascii="Times New Roman" w:hAnsi="Times New Roman" w:cs="Times New Roman"/>
                <w:noProof/>
                <w:sz w:val="20"/>
                <w:szCs w:val="20"/>
              </w:rPr>
              <w:t xml:space="preserve">Vrieling </w:t>
            </w:r>
            <w:r w:rsidRPr="00901882">
              <w:rPr>
                <w:rFonts w:ascii="Times New Roman" w:hAnsi="Times New Roman" w:cs="Times New Roman"/>
                <w:i/>
                <w:noProof/>
                <w:sz w:val="20"/>
                <w:szCs w:val="20"/>
              </w:rPr>
              <w:t>et al.</w:t>
            </w:r>
            <w:r w:rsidRPr="00901882">
              <w:rPr>
                <w:rFonts w:ascii="Times New Roman" w:hAnsi="Times New Roman" w:cs="Times New Roman"/>
                <w:noProof/>
                <w:sz w:val="20"/>
                <w:szCs w:val="20"/>
              </w:rPr>
              <w:t xml:space="preserve"> (2011)</w:t>
            </w:r>
            <w:r w:rsidRPr="00901882">
              <w:rPr>
                <w:rFonts w:ascii="Times New Roman" w:hAnsi="Times New Roman" w:cs="Times New Roman"/>
                <w:sz w:val="20"/>
                <w:szCs w:val="20"/>
              </w:rPr>
              <w:fldChar w:fldCharType="end"/>
            </w:r>
          </w:p>
        </w:tc>
        <w:tc>
          <w:tcPr>
            <w:tcW w:w="1188" w:type="dxa"/>
            <w:shd w:val="clear" w:color="auto" w:fill="auto"/>
          </w:tcPr>
          <w:p w14:paraId="06788CA0" w14:textId="099D3376" w:rsidR="00E13770" w:rsidRPr="00901882" w:rsidRDefault="00E13770" w:rsidP="000C43A1">
            <w:pPr>
              <w:rPr>
                <w:rFonts w:ascii="Times New Roman" w:hAnsi="Times New Roman" w:cs="Times New Roman"/>
                <w:sz w:val="20"/>
                <w:szCs w:val="20"/>
              </w:rPr>
            </w:pPr>
            <w:r w:rsidRPr="00901882">
              <w:rPr>
                <w:rFonts w:ascii="Times New Roman" w:hAnsi="Times New Roman" w:cs="Times New Roman"/>
                <w:sz w:val="20"/>
                <w:szCs w:val="20"/>
              </w:rPr>
              <w:t xml:space="preserve">1982 - 2006 </w:t>
            </w:r>
          </w:p>
        </w:tc>
        <w:tc>
          <w:tcPr>
            <w:tcW w:w="1128" w:type="dxa"/>
            <w:shd w:val="clear" w:color="auto" w:fill="auto"/>
          </w:tcPr>
          <w:p w14:paraId="59B78DCC" w14:textId="109370BF" w:rsidR="00E13770" w:rsidRPr="00901882" w:rsidRDefault="00E13770" w:rsidP="000C43A1">
            <w:pPr>
              <w:rPr>
                <w:rFonts w:ascii="Times New Roman" w:hAnsi="Times New Roman" w:cs="Times New Roman"/>
                <w:sz w:val="20"/>
                <w:szCs w:val="20"/>
              </w:rPr>
            </w:pPr>
            <w:r w:rsidRPr="00901882">
              <w:rPr>
                <w:rFonts w:ascii="Times New Roman" w:hAnsi="Times New Roman" w:cs="Times New Roman"/>
                <w:sz w:val="20"/>
                <w:szCs w:val="20"/>
              </w:rPr>
              <w:t>15-day</w:t>
            </w:r>
          </w:p>
        </w:tc>
        <w:tc>
          <w:tcPr>
            <w:tcW w:w="0" w:type="auto"/>
            <w:shd w:val="clear" w:color="auto" w:fill="auto"/>
          </w:tcPr>
          <w:p w14:paraId="71C7A35F" w14:textId="15F145B1" w:rsidR="00E13770" w:rsidRPr="00901882" w:rsidRDefault="00E13770" w:rsidP="000C43A1">
            <w:pPr>
              <w:rPr>
                <w:rFonts w:ascii="Times New Roman" w:hAnsi="Times New Roman" w:cs="Times New Roman"/>
                <w:sz w:val="20"/>
                <w:szCs w:val="20"/>
              </w:rPr>
            </w:pPr>
            <w:r w:rsidRPr="00901882">
              <w:rPr>
                <w:rFonts w:ascii="Times New Roman" w:hAnsi="Times New Roman" w:cs="Times New Roman"/>
                <w:sz w:val="20"/>
                <w:szCs w:val="20"/>
              </w:rPr>
              <w:t>AVHRR</w:t>
            </w:r>
          </w:p>
        </w:tc>
        <w:tc>
          <w:tcPr>
            <w:tcW w:w="1128" w:type="dxa"/>
            <w:shd w:val="clear" w:color="auto" w:fill="auto"/>
          </w:tcPr>
          <w:p w14:paraId="12D372AB" w14:textId="640B5DA8" w:rsidR="00E13770" w:rsidRPr="00901882" w:rsidRDefault="00E13770" w:rsidP="000C43A1">
            <w:pPr>
              <w:rPr>
                <w:rFonts w:ascii="Times New Roman" w:hAnsi="Times New Roman" w:cs="Times New Roman"/>
                <w:sz w:val="20"/>
                <w:szCs w:val="20"/>
              </w:rPr>
            </w:pPr>
            <w:r w:rsidRPr="00901882">
              <w:rPr>
                <w:rFonts w:ascii="Times New Roman" w:hAnsi="Times New Roman" w:cs="Times New Roman"/>
                <w:sz w:val="20"/>
                <w:szCs w:val="20"/>
              </w:rPr>
              <w:t>8</w:t>
            </w:r>
          </w:p>
        </w:tc>
        <w:tc>
          <w:tcPr>
            <w:tcW w:w="716" w:type="dxa"/>
            <w:shd w:val="clear" w:color="auto" w:fill="auto"/>
          </w:tcPr>
          <w:p w14:paraId="54E2C709" w14:textId="73B06A90" w:rsidR="00E13770" w:rsidRPr="00901882" w:rsidRDefault="00E13770" w:rsidP="000C43A1">
            <w:pPr>
              <w:rPr>
                <w:rFonts w:ascii="Times New Roman" w:hAnsi="Times New Roman" w:cs="Times New Roman"/>
                <w:sz w:val="20"/>
                <w:szCs w:val="20"/>
              </w:rPr>
            </w:pPr>
            <w:r w:rsidRPr="00901882">
              <w:rPr>
                <w:rFonts w:ascii="Times New Roman" w:hAnsi="Times New Roman" w:cs="Times New Roman"/>
                <w:sz w:val="20"/>
                <w:szCs w:val="20"/>
              </w:rPr>
              <w:t>NDVI</w:t>
            </w:r>
          </w:p>
        </w:tc>
        <w:tc>
          <w:tcPr>
            <w:tcW w:w="4510" w:type="dxa"/>
            <w:shd w:val="clear" w:color="auto" w:fill="auto"/>
          </w:tcPr>
          <w:p w14:paraId="1AFA97F6" w14:textId="4E129BB3" w:rsidR="00E13770" w:rsidRPr="00901882" w:rsidRDefault="0094739E" w:rsidP="000C43A1">
            <w:pPr>
              <w:rPr>
                <w:rFonts w:ascii="Times New Roman" w:hAnsi="Times New Roman" w:cs="Times New Roman"/>
                <w:sz w:val="20"/>
                <w:szCs w:val="20"/>
              </w:rPr>
            </w:pPr>
            <w:r w:rsidRPr="00901882">
              <w:rPr>
                <w:rFonts w:ascii="Times New Roman" w:hAnsi="Times New Roman" w:cs="Times New Roman"/>
                <w:sz w:val="20"/>
                <w:szCs w:val="20"/>
              </w:rPr>
              <w:t xml:space="preserve">Understanding variability and trends in seasonal cumulated NDVI (cumNDVI) is important in characterising farming systems </w:t>
            </w:r>
          </w:p>
        </w:tc>
      </w:tr>
      <w:tr w:rsidR="0094739E" w:rsidRPr="00901882" w14:paraId="50610A1F" w14:textId="68F2A5A0" w:rsidTr="0021294D">
        <w:trPr>
          <w:trHeight w:val="346"/>
        </w:trPr>
        <w:tc>
          <w:tcPr>
            <w:tcW w:w="0" w:type="auto"/>
            <w:shd w:val="clear" w:color="auto" w:fill="auto"/>
            <w:hideMark/>
          </w:tcPr>
          <w:p w14:paraId="484CF1C3" w14:textId="4668512B"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fldChar w:fldCharType="begin" w:fldLock="1"/>
            </w:r>
            <w:r w:rsidR="007447F3">
              <w:rPr>
                <w:rFonts w:ascii="Times New Roman" w:hAnsi="Times New Roman" w:cs="Times New Roman"/>
                <w:sz w:val="20"/>
                <w:szCs w:val="20"/>
              </w:rPr>
              <w:instrText>ADDIN CSL_CITATION { "citationItems" : [ { "id" : "ITEM-1", "itemData" : { "DOI" : "10.3390/rs5020982", "ISBN" : "2072-4292", "ISSN" : "20724292", "abstract" : "The spatial distribution of crops and farming systems in Africa is determined by the duration of the period during which crop and livestock water requirements are met. The length of growing period (LGP) is normally assessed from weather station data\u2014scarce in large parts of Africa\u2014or coarse-resolution rainfall estimates derived from weather satellites. In this study, we analyzed LGP and its variability based on the 1981\u20132011 GIMMS NDVI3g dataset. We applied a variable threshold method in combination with a searching algorithm to determine start- and end-of-season. We obtained reliable LGP estimates for arid, semi-arid and sub-humid climates that are consistent in space and time. This approach effectively mapped bimodality for clearly separated wet seasons in the Horn of Africa. Due to cloud contamination, the identified bimodality along the Guinea coast was judged to be less certain. High LGP variability is dominant in arid and semi-arid areas, and is indicative of crop failure risk. Significant negative trends in LGP were found for the northern part of the Sahel, for parts of Tanzania and northern Mozambique, and for the short rains of eastern Kenya. Positive trends occurred across western Africa, in southern Africa, and in eastern Kenya for the long rains. Our LGP analysis provides useful information for the mapping of farming systems, and to study the effects of climate variability and other drivers of change on vegetation and crop suitability.", "author" : [ { "dropping-particle" : "", "family" : "Vrieling", "given" : "Anton", "non-dropping-particle" : "", "parse-names" : false, "suffix" : "" }, { "dropping-particle" : "", "family" : "Leeuw", "given" : "Jan", "non-dropping-particle" : "De", "parse-names" : false, "suffix" : "" }, { "dropping-particle" : "", "family" : "Said", "given" : "Mohammed Y.", "non-dropping-particle" : "", "parse-names" : false, "suffix" : "" } ], "container-title" : "Remote Sensing", "id" : "ITEM-1", "issued" : { "date-parts" : [ [ "2013" ] ] }, "page" : "982-1000", "title" : "Length of growing period over africa: Variability and trends from 30 years of NDVI time series", "type" : "article-journal", "volume" : "5" }, "uris" : [ "http://www.mendeley.com/documents/?uuid=34b36e7b-12d9-4a00-9365-ed1c16812c02" ] } ], "mendeley" : { "formattedCitation" : "(Vrieling &lt;i&gt;et al.&lt;/i&gt;, 2013)", "manualFormatting" : "Vrieling et al. (2013", "plainTextFormattedCitation" : "(Vrieling et al., 2013)", "previouslyFormattedCitation" : "(Vrieling &lt;i&gt;et al.&lt;/i&gt;, 2013)" }, "properties" : {  }, "schema" : "https://github.com/citation-style-language/schema/raw/master/csl-citation.json" }</w:instrText>
            </w:r>
            <w:r w:rsidRPr="00901882">
              <w:rPr>
                <w:rFonts w:ascii="Times New Roman" w:hAnsi="Times New Roman" w:cs="Times New Roman"/>
                <w:sz w:val="20"/>
                <w:szCs w:val="20"/>
              </w:rPr>
              <w:fldChar w:fldCharType="separate"/>
            </w:r>
            <w:r w:rsidRPr="00901882">
              <w:rPr>
                <w:rFonts w:ascii="Times New Roman" w:hAnsi="Times New Roman" w:cs="Times New Roman"/>
                <w:noProof/>
                <w:sz w:val="20"/>
                <w:szCs w:val="20"/>
              </w:rPr>
              <w:t xml:space="preserve">Vrieling </w:t>
            </w:r>
            <w:r w:rsidRPr="00901882">
              <w:rPr>
                <w:rFonts w:ascii="Times New Roman" w:hAnsi="Times New Roman" w:cs="Times New Roman"/>
                <w:i/>
                <w:noProof/>
                <w:sz w:val="20"/>
                <w:szCs w:val="20"/>
              </w:rPr>
              <w:t>et al.</w:t>
            </w:r>
            <w:r w:rsidRPr="00901882">
              <w:rPr>
                <w:rFonts w:ascii="Times New Roman" w:hAnsi="Times New Roman" w:cs="Times New Roman"/>
                <w:noProof/>
                <w:sz w:val="20"/>
                <w:szCs w:val="20"/>
              </w:rPr>
              <w:t xml:space="preserve"> (2013</w:t>
            </w:r>
            <w:r w:rsidRPr="00901882">
              <w:rPr>
                <w:rFonts w:ascii="Times New Roman" w:hAnsi="Times New Roman" w:cs="Times New Roman"/>
                <w:sz w:val="20"/>
                <w:szCs w:val="20"/>
              </w:rPr>
              <w:fldChar w:fldCharType="end"/>
            </w:r>
            <w:r w:rsidRPr="00901882">
              <w:rPr>
                <w:rFonts w:ascii="Times New Roman" w:hAnsi="Times New Roman" w:cs="Times New Roman"/>
                <w:sz w:val="20"/>
                <w:szCs w:val="20"/>
              </w:rPr>
              <w:t>)</w:t>
            </w:r>
          </w:p>
        </w:tc>
        <w:tc>
          <w:tcPr>
            <w:tcW w:w="1188" w:type="dxa"/>
            <w:shd w:val="clear" w:color="auto" w:fill="auto"/>
            <w:hideMark/>
          </w:tcPr>
          <w:p w14:paraId="49DCDB7E" w14:textId="77777777"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1981 - 2011</w:t>
            </w:r>
          </w:p>
        </w:tc>
        <w:tc>
          <w:tcPr>
            <w:tcW w:w="1128" w:type="dxa"/>
            <w:shd w:val="clear" w:color="auto" w:fill="auto"/>
            <w:hideMark/>
          </w:tcPr>
          <w:p w14:paraId="38DD56FA" w14:textId="77777777"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15-day</w:t>
            </w:r>
          </w:p>
        </w:tc>
        <w:tc>
          <w:tcPr>
            <w:tcW w:w="0" w:type="auto"/>
            <w:shd w:val="clear" w:color="auto" w:fill="auto"/>
            <w:hideMark/>
          </w:tcPr>
          <w:p w14:paraId="1E5E855F" w14:textId="77777777"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AVHRR</w:t>
            </w:r>
          </w:p>
        </w:tc>
        <w:tc>
          <w:tcPr>
            <w:tcW w:w="1128" w:type="dxa"/>
            <w:shd w:val="clear" w:color="auto" w:fill="auto"/>
          </w:tcPr>
          <w:p w14:paraId="710F542B" w14:textId="1371A090"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8</w:t>
            </w:r>
          </w:p>
        </w:tc>
        <w:tc>
          <w:tcPr>
            <w:tcW w:w="716" w:type="dxa"/>
            <w:shd w:val="clear" w:color="auto" w:fill="auto"/>
            <w:hideMark/>
          </w:tcPr>
          <w:p w14:paraId="2B2F4B1B" w14:textId="7C4B552B"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NDVI</w:t>
            </w:r>
          </w:p>
        </w:tc>
        <w:tc>
          <w:tcPr>
            <w:tcW w:w="4510" w:type="dxa"/>
            <w:shd w:val="clear" w:color="auto" w:fill="auto"/>
          </w:tcPr>
          <w:p w14:paraId="3FC8DE5D" w14:textId="1DA026F9" w:rsidR="005226E5" w:rsidRPr="00901882" w:rsidRDefault="006370B5" w:rsidP="000C43A1">
            <w:pPr>
              <w:rPr>
                <w:rFonts w:ascii="Times New Roman" w:hAnsi="Times New Roman" w:cs="Times New Roman"/>
                <w:sz w:val="20"/>
                <w:szCs w:val="20"/>
              </w:rPr>
            </w:pPr>
            <w:r w:rsidRPr="00901882">
              <w:rPr>
                <w:rFonts w:ascii="Times New Roman" w:hAnsi="Times New Roman" w:cs="Times New Roman"/>
                <w:sz w:val="20"/>
                <w:szCs w:val="20"/>
              </w:rPr>
              <w:t xml:space="preserve">The variability </w:t>
            </w:r>
            <w:r w:rsidR="006C482A" w:rsidRPr="00901882">
              <w:rPr>
                <w:rFonts w:ascii="Times New Roman" w:hAnsi="Times New Roman" w:cs="Times New Roman"/>
                <w:sz w:val="20"/>
                <w:szCs w:val="20"/>
              </w:rPr>
              <w:t xml:space="preserve">and trend </w:t>
            </w:r>
            <w:r w:rsidRPr="00901882">
              <w:rPr>
                <w:rFonts w:ascii="Times New Roman" w:hAnsi="Times New Roman" w:cs="Times New Roman"/>
                <w:sz w:val="20"/>
                <w:szCs w:val="20"/>
              </w:rPr>
              <w:t>of length of growing period (LGP) in Africa</w:t>
            </w:r>
          </w:p>
        </w:tc>
      </w:tr>
      <w:tr w:rsidR="0094739E" w:rsidRPr="00901882" w14:paraId="194F1C65" w14:textId="18077D90" w:rsidTr="0021294D">
        <w:trPr>
          <w:trHeight w:val="346"/>
        </w:trPr>
        <w:tc>
          <w:tcPr>
            <w:tcW w:w="0" w:type="auto"/>
            <w:tcBorders>
              <w:bottom w:val="single" w:sz="4" w:space="0" w:color="auto"/>
            </w:tcBorders>
            <w:shd w:val="clear" w:color="auto" w:fill="auto"/>
            <w:hideMark/>
          </w:tcPr>
          <w:p w14:paraId="35CE33C2" w14:textId="689076BB"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fldChar w:fldCharType="begin" w:fldLock="1"/>
            </w:r>
            <w:r w:rsidR="007447F3">
              <w:rPr>
                <w:rFonts w:ascii="Times New Roman" w:hAnsi="Times New Roman" w:cs="Times New Roman"/>
                <w:sz w:val="20"/>
                <w:szCs w:val="20"/>
              </w:rPr>
              <w:instrText>ADDIN CSL_CITATION { "citationItems" : [ { "id" : "ITEM-1", "itemData" : { "DOI" : "10.1029/2004JD005263", "ISBN" : "0148-0227", "ISSN" : "01480227", "abstract" : "While temperature controls on vegetation phenology in humid temperate\\nclimates\\n\\nhave been widely investigated, water availability is the primary limit\\non vegetation growth in\\n\\narid and semiarid ecosystems at continental and global scales. This\\npaper explores the\\n\\nresponse of vegetation phenology to precipitation across Africa from\\n2000 to 2003 using\\n\\nvegetation index data from the Moderate-Resolution Imaging Spectroradiometer\\n(MODIS)\\n\\nand daily rainfall data obtained from the Tropical Rainfall MeasuringMission\\n(TRMM). The\\n\\nresults indicate that well-defined thresholds exist in cumulative\\nrainfall that stimulate\\n\\nvegetation green-up in arid and semiarid regions of Africa. Therefore\\ncumulative rainfall\\n\\nprovides an appropriate criterion for determining the onset of the\\nrainy season, which can be\\n\\nused to predict the onset of vegetation green-up. Following the end\\nof the rainy season, the\\n\\nonset of vegetation dormancy occurs with a lag of about 54 and 84\\ndays in the Sahelian and\\n\\nsub-Sahelian region and in southern Africa, respectively. Further,\\nspatial patterns in\\n\\nvegetation phenology can be divided into three distinct regions in\\narid and semiarid\\n\\necosystems of Africa because of well-defined patterns in rainfall\\nseasonality. In response to\\n\\nrainfall patterns controlled by the Intertropical Convergence Zone\\nin the Sahelian and sub-\\n\\nSahelian region, the timing of vegetation phenology shifts gradually\\nin a north-south\\n\\ndirection at a rate of 0.12 d/km for green-up onset and 0.05 d/km\\nfor dormancy onset. In\\n\\ncontrast, patterns in vegetation phenology and rainfall seasonality\\nare much more complex in\\n\\nsouthern Africa. The shift rates and trends in this region are consistent\\nlocally but vary\\n\\nabruptly across different ecosystems or climate regimes. Multiple\\nannual cycles of\\n\\nvegetation growth closely follow rainy seasons in parts of the Greater\\nHorn of Africa.", "author" : [ { "dropping-particle" : "", "family" : "Zhang", "given" : "Xiaoyang", "non-dropping-particle" : "", "parse-names" : false, "suffix" : "" }, { "dropping-particle" : "", "family" : "Friedl", "given" : "Mark A", "non-dropping-particle" : "", "parse-names" : false, "suffix" : "" }, { "dropping-particle" : "", "family" : "Schaaf", "given" : "Crystal B.", "non-dropping-particle" : "", "parse-names" : false, "suffix" : "" }, { "dropping-particle" : "", "family" : "Strahler", "given" : "Alan H.", "non-dropping-particle" : "", "parse-names" : false, "suffix" : "" }, { "dropping-particle" : "", "family" : "Liu", "given" : "Zhong", "non-dropping-particle" : "", "parse-names" : false, "suffix" : "" } ], "container-title" : "Journal of Geophysical Research D: Atmospheres", "id" : "ITEM-1", "issued" : { "date-parts" : [ [ "2005" ] ] }, "page" : "1-14", "title" : "Monitoring the response of vegetation phenology to precipitation in Africa by coupling MODIS and TRMM instruments", "type" : "article-journal", "volume" : "110" }, "uris" : [ "http://www.mendeley.com/documents/?uuid=fb3ebbaf-5d9d-4f84-b987-1886079aa9b8" ] } ], "mendeley" : { "formattedCitation" : "(Zhang &lt;i&gt;et al.&lt;/i&gt;, 2005)", "manualFormatting" : "Zhang et al. (2005", "plainTextFormattedCitation" : "(Zhang et al., 2005)", "previouslyFormattedCitation" : "(Zhang &lt;i&gt;et al.&lt;/i&gt;, 2005)" }, "properties" : {  }, "schema" : "https://github.com/citation-style-language/schema/raw/master/csl-citation.json" }</w:instrText>
            </w:r>
            <w:r w:rsidRPr="00901882">
              <w:rPr>
                <w:rFonts w:ascii="Times New Roman" w:hAnsi="Times New Roman" w:cs="Times New Roman"/>
                <w:sz w:val="20"/>
                <w:szCs w:val="20"/>
              </w:rPr>
              <w:fldChar w:fldCharType="separate"/>
            </w:r>
            <w:r w:rsidRPr="00901882">
              <w:rPr>
                <w:rFonts w:ascii="Times New Roman" w:hAnsi="Times New Roman" w:cs="Times New Roman"/>
                <w:noProof/>
                <w:sz w:val="20"/>
                <w:szCs w:val="20"/>
              </w:rPr>
              <w:t xml:space="preserve">Zhang </w:t>
            </w:r>
            <w:r w:rsidRPr="00901882">
              <w:rPr>
                <w:rFonts w:ascii="Times New Roman" w:hAnsi="Times New Roman" w:cs="Times New Roman"/>
                <w:i/>
                <w:noProof/>
                <w:sz w:val="20"/>
                <w:szCs w:val="20"/>
              </w:rPr>
              <w:t>et al.</w:t>
            </w:r>
            <w:r w:rsidRPr="00901882">
              <w:rPr>
                <w:rFonts w:ascii="Times New Roman" w:hAnsi="Times New Roman" w:cs="Times New Roman"/>
                <w:noProof/>
                <w:sz w:val="20"/>
                <w:szCs w:val="20"/>
              </w:rPr>
              <w:t xml:space="preserve"> (2005</w:t>
            </w:r>
            <w:r w:rsidRPr="00901882">
              <w:rPr>
                <w:rFonts w:ascii="Times New Roman" w:hAnsi="Times New Roman" w:cs="Times New Roman"/>
                <w:sz w:val="20"/>
                <w:szCs w:val="20"/>
              </w:rPr>
              <w:fldChar w:fldCharType="end"/>
            </w:r>
            <w:r w:rsidRPr="00901882">
              <w:rPr>
                <w:rFonts w:ascii="Times New Roman" w:hAnsi="Times New Roman" w:cs="Times New Roman"/>
                <w:sz w:val="20"/>
                <w:szCs w:val="20"/>
              </w:rPr>
              <w:t>)</w:t>
            </w:r>
          </w:p>
        </w:tc>
        <w:tc>
          <w:tcPr>
            <w:tcW w:w="1188" w:type="dxa"/>
            <w:tcBorders>
              <w:bottom w:val="single" w:sz="4" w:space="0" w:color="auto"/>
            </w:tcBorders>
            <w:shd w:val="clear" w:color="auto" w:fill="auto"/>
            <w:hideMark/>
          </w:tcPr>
          <w:p w14:paraId="22B83399" w14:textId="77777777"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2000 - 2003</w:t>
            </w:r>
          </w:p>
        </w:tc>
        <w:tc>
          <w:tcPr>
            <w:tcW w:w="1128" w:type="dxa"/>
            <w:tcBorders>
              <w:bottom w:val="single" w:sz="4" w:space="0" w:color="auto"/>
            </w:tcBorders>
            <w:shd w:val="clear" w:color="auto" w:fill="auto"/>
            <w:hideMark/>
          </w:tcPr>
          <w:p w14:paraId="0FA045CF" w14:textId="77777777"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 xml:space="preserve">16-day </w:t>
            </w:r>
          </w:p>
        </w:tc>
        <w:tc>
          <w:tcPr>
            <w:tcW w:w="0" w:type="auto"/>
            <w:tcBorders>
              <w:bottom w:val="single" w:sz="4" w:space="0" w:color="auto"/>
            </w:tcBorders>
            <w:shd w:val="clear" w:color="auto" w:fill="auto"/>
            <w:hideMark/>
          </w:tcPr>
          <w:p w14:paraId="12A2C5C8" w14:textId="77777777"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MODIS</w:t>
            </w:r>
          </w:p>
        </w:tc>
        <w:tc>
          <w:tcPr>
            <w:tcW w:w="1128" w:type="dxa"/>
            <w:tcBorders>
              <w:bottom w:val="single" w:sz="4" w:space="0" w:color="auto"/>
            </w:tcBorders>
            <w:shd w:val="clear" w:color="auto" w:fill="auto"/>
          </w:tcPr>
          <w:p w14:paraId="1665AD86" w14:textId="09297ECB"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1</w:t>
            </w:r>
          </w:p>
        </w:tc>
        <w:tc>
          <w:tcPr>
            <w:tcW w:w="716" w:type="dxa"/>
            <w:tcBorders>
              <w:bottom w:val="single" w:sz="4" w:space="0" w:color="auto"/>
            </w:tcBorders>
            <w:shd w:val="clear" w:color="auto" w:fill="auto"/>
            <w:hideMark/>
          </w:tcPr>
          <w:p w14:paraId="098A4A40" w14:textId="741CF812" w:rsidR="005226E5" w:rsidRPr="00901882" w:rsidRDefault="005226E5" w:rsidP="000C43A1">
            <w:pPr>
              <w:rPr>
                <w:rFonts w:ascii="Times New Roman" w:hAnsi="Times New Roman" w:cs="Times New Roman"/>
                <w:sz w:val="20"/>
                <w:szCs w:val="20"/>
              </w:rPr>
            </w:pPr>
            <w:r w:rsidRPr="00901882">
              <w:rPr>
                <w:rFonts w:ascii="Times New Roman" w:hAnsi="Times New Roman" w:cs="Times New Roman"/>
                <w:sz w:val="20"/>
                <w:szCs w:val="20"/>
              </w:rPr>
              <w:t>EVI</w:t>
            </w:r>
          </w:p>
        </w:tc>
        <w:tc>
          <w:tcPr>
            <w:tcW w:w="4510" w:type="dxa"/>
            <w:tcBorders>
              <w:bottom w:val="single" w:sz="4" w:space="0" w:color="auto"/>
            </w:tcBorders>
            <w:shd w:val="clear" w:color="auto" w:fill="auto"/>
          </w:tcPr>
          <w:p w14:paraId="7268C6BD" w14:textId="476C1A69" w:rsidR="005226E5" w:rsidRPr="00901882" w:rsidRDefault="003278BE" w:rsidP="000C43A1">
            <w:pPr>
              <w:rPr>
                <w:rFonts w:ascii="Times New Roman" w:hAnsi="Times New Roman" w:cs="Times New Roman"/>
                <w:sz w:val="20"/>
                <w:szCs w:val="20"/>
              </w:rPr>
            </w:pPr>
            <w:r w:rsidRPr="00901882">
              <w:rPr>
                <w:rFonts w:ascii="Times New Roman" w:hAnsi="Times New Roman" w:cs="Times New Roman"/>
                <w:sz w:val="20"/>
                <w:szCs w:val="20"/>
              </w:rPr>
              <w:t xml:space="preserve">Vegetation green-up strongly dependent on rainfall seasonality in Africa </w:t>
            </w:r>
          </w:p>
        </w:tc>
      </w:tr>
    </w:tbl>
    <w:p w14:paraId="6DF2B3B8" w14:textId="77777777" w:rsidR="00267EC4" w:rsidRPr="00901882" w:rsidRDefault="00267EC4" w:rsidP="0000002A">
      <w:pPr>
        <w:spacing w:after="0" w:line="480" w:lineRule="auto"/>
        <w:rPr>
          <w:rFonts w:ascii="Times New Roman" w:hAnsi="Times New Roman" w:cs="Times New Roman"/>
        </w:rPr>
        <w:sectPr w:rsidR="00267EC4" w:rsidRPr="00901882" w:rsidSect="00613232">
          <w:pgSz w:w="11906" w:h="16838"/>
          <w:pgMar w:top="1440" w:right="1440" w:bottom="1440" w:left="1440" w:header="706" w:footer="706" w:gutter="0"/>
          <w:lnNumType w:countBy="1" w:restart="continuous"/>
          <w:cols w:space="708"/>
          <w:docGrid w:linePitch="360"/>
        </w:sectPr>
      </w:pPr>
    </w:p>
    <w:p w14:paraId="7969388E" w14:textId="0AEEBC5F" w:rsidR="004F4B01" w:rsidRPr="00901882" w:rsidRDefault="00593085" w:rsidP="0000002A">
      <w:pPr>
        <w:pStyle w:val="ListParagraph"/>
        <w:numPr>
          <w:ilvl w:val="0"/>
          <w:numId w:val="4"/>
        </w:numPr>
        <w:tabs>
          <w:tab w:val="left" w:pos="360"/>
        </w:tabs>
        <w:spacing w:after="0" w:line="480" w:lineRule="auto"/>
        <w:ind w:left="360"/>
        <w:rPr>
          <w:rFonts w:ascii="Times New Roman" w:hAnsi="Times New Roman" w:cs="Times New Roman"/>
        </w:rPr>
      </w:pPr>
      <w:r w:rsidRPr="00901882">
        <w:rPr>
          <w:rFonts w:ascii="Times New Roman" w:hAnsi="Times New Roman" w:cs="Times New Roman"/>
          <w:b/>
        </w:rPr>
        <w:t>Methodolog</w:t>
      </w:r>
      <w:r w:rsidR="00F06058" w:rsidRPr="00901882">
        <w:rPr>
          <w:rFonts w:ascii="Times New Roman" w:hAnsi="Times New Roman" w:cs="Times New Roman"/>
          <w:b/>
        </w:rPr>
        <w:t>y</w:t>
      </w:r>
    </w:p>
    <w:p w14:paraId="3980BDCB" w14:textId="4EE19F9C" w:rsidR="00056965" w:rsidRPr="00901882" w:rsidRDefault="008969E9" w:rsidP="0000002A">
      <w:pPr>
        <w:pStyle w:val="ListParagraph"/>
        <w:numPr>
          <w:ilvl w:val="1"/>
          <w:numId w:val="4"/>
        </w:numPr>
        <w:spacing w:after="0" w:line="480" w:lineRule="auto"/>
        <w:ind w:left="540" w:hanging="540"/>
        <w:rPr>
          <w:rFonts w:ascii="Times New Roman" w:hAnsi="Times New Roman" w:cs="Times New Roman"/>
          <w:b/>
        </w:rPr>
      </w:pPr>
      <w:r w:rsidRPr="00901882">
        <w:rPr>
          <w:rFonts w:ascii="Times New Roman" w:hAnsi="Times New Roman" w:cs="Times New Roman"/>
          <w:b/>
        </w:rPr>
        <w:t xml:space="preserve">Data </w:t>
      </w:r>
      <w:r w:rsidR="0055248D" w:rsidRPr="00901882">
        <w:rPr>
          <w:rFonts w:ascii="Times New Roman" w:hAnsi="Times New Roman" w:cs="Times New Roman"/>
          <w:b/>
        </w:rPr>
        <w:t>acquisition</w:t>
      </w:r>
      <w:r w:rsidRPr="00901882">
        <w:rPr>
          <w:rFonts w:ascii="Times New Roman" w:hAnsi="Times New Roman" w:cs="Times New Roman"/>
          <w:b/>
        </w:rPr>
        <w:t xml:space="preserve"> and pre-processing</w:t>
      </w:r>
    </w:p>
    <w:p w14:paraId="234F0EB0" w14:textId="2778BC5A" w:rsidR="00094EF7" w:rsidRPr="00901882" w:rsidRDefault="00094EF7" w:rsidP="0000002A">
      <w:pPr>
        <w:pStyle w:val="ListParagraph"/>
        <w:numPr>
          <w:ilvl w:val="2"/>
          <w:numId w:val="4"/>
        </w:numPr>
        <w:spacing w:after="0" w:line="480" w:lineRule="auto"/>
        <w:rPr>
          <w:rFonts w:ascii="Times New Roman" w:hAnsi="Times New Roman" w:cs="Times New Roman"/>
          <w:b/>
          <w:i/>
        </w:rPr>
      </w:pPr>
      <w:r w:rsidRPr="00901882">
        <w:rPr>
          <w:rFonts w:ascii="Times New Roman" w:hAnsi="Times New Roman" w:cs="Times New Roman"/>
          <w:b/>
          <w:i/>
        </w:rPr>
        <w:t>MODIS land surface reflectance data</w:t>
      </w:r>
    </w:p>
    <w:p w14:paraId="02989BC8" w14:textId="1A9B7837" w:rsidR="00883612" w:rsidRPr="00901882" w:rsidRDefault="009C03F2" w:rsidP="0000002A">
      <w:pPr>
        <w:spacing w:after="0" w:line="480" w:lineRule="auto"/>
        <w:rPr>
          <w:rFonts w:ascii="Times New Roman" w:hAnsi="Times New Roman" w:cs="Times New Roman"/>
        </w:rPr>
      </w:pPr>
      <w:r w:rsidRPr="00901882">
        <w:rPr>
          <w:rFonts w:ascii="Times New Roman" w:hAnsi="Times New Roman" w:cs="Times New Roman"/>
        </w:rPr>
        <w:t xml:space="preserve">MODIS data, </w:t>
      </w:r>
      <w:r w:rsidR="007F3D18" w:rsidRPr="00901882">
        <w:rPr>
          <w:rFonts w:ascii="Times New Roman" w:hAnsi="Times New Roman" w:cs="Times New Roman"/>
        </w:rPr>
        <w:t xml:space="preserve">which </w:t>
      </w:r>
      <w:r w:rsidR="00B253AB" w:rsidRPr="00901882">
        <w:rPr>
          <w:rFonts w:ascii="Times New Roman" w:hAnsi="Times New Roman" w:cs="Times New Roman"/>
        </w:rPr>
        <w:t xml:space="preserve">are </w:t>
      </w:r>
      <w:r w:rsidR="00D5497A" w:rsidRPr="00901882">
        <w:rPr>
          <w:rFonts w:ascii="Times New Roman" w:hAnsi="Times New Roman" w:cs="Times New Roman"/>
        </w:rPr>
        <w:t xml:space="preserve">significantly improved in terms </w:t>
      </w:r>
      <w:r w:rsidR="00C537B2" w:rsidRPr="00901882">
        <w:rPr>
          <w:rFonts w:ascii="Times New Roman" w:hAnsi="Times New Roman" w:cs="Times New Roman"/>
        </w:rPr>
        <w:t>of spatial</w:t>
      </w:r>
      <w:r w:rsidR="00D5497A" w:rsidRPr="00901882">
        <w:rPr>
          <w:rFonts w:ascii="Times New Roman" w:hAnsi="Times New Roman" w:cs="Times New Roman"/>
        </w:rPr>
        <w:t xml:space="preserve"> and spectral resolution, atmospheric corrections, cloud screening and sensor calibration</w:t>
      </w:r>
      <w:r w:rsidR="00C537B2" w:rsidRPr="00901882">
        <w:rPr>
          <w:rFonts w:ascii="Times New Roman" w:hAnsi="Times New Roman" w:cs="Times New Roman"/>
        </w:rPr>
        <w:t xml:space="preserve"> </w:t>
      </w:r>
      <w:r w:rsidR="00C537B2" w:rsidRPr="00901882">
        <w:rPr>
          <w:rFonts w:ascii="Times New Roman" w:hAnsi="Times New Roman" w:cs="Times New Roman"/>
        </w:rPr>
        <w:fldChar w:fldCharType="begin" w:fldLock="1"/>
      </w:r>
      <w:r w:rsidR="007447F3">
        <w:rPr>
          <w:rFonts w:ascii="Times New Roman" w:hAnsi="Times New Roman" w:cs="Times New Roman"/>
        </w:rPr>
        <w:instrText>ADDIN CSL_CITATION { "citationItems" : [ { "id" : "ITEM-1", "itemData" : { "DOI" : "10.1016/j.rse.2007.12.004", "ISBN" : "0034-4257", "ISSN" : "00344257", "abstract" : "Vegetation phenology is the chronology of periodic phases of development. It constitutes an efficient bio-indicator of impacts of climate changes and a key parameter for understanding and modelling vegetation-climate interactions and their implications on carbon cycling. Numerous studies were devoted to the remote sensing of vegetation phenology. Most of these were carried out using data acquired by AVHRR instrument onboard NOAA meteorological satellites. Since 1999, multispectral images were acquired over the whole earth surface every one to two days by MODIS instrument onboard Terra and Aqua platforms. In comparison with AVHRR, MODIS constitutes a significant technical improvement in terms of spatial resolution, spectral resolution, geolocation accuracy, atmospheric corrections scheme and cloud screening and sensor calibration. In this study, 250\u00a0m daily MODIS data were used to derive precise vegetation phenological dates over deciduous forest stands. Phenological markers derived from MODIS time-series and provided by MODIS Global Land Cover Dynamics product (MOD12Q2) were compared to field measurements carried out over the main deciduous forest stands across France and over five years. We show that the inflexion point of the asymmetric double-sigmoid function fitted to NDVI temporal profile is a good marker of the onset of green-up in deciduous stands. At plot level, the prediction uncertainty is 8.5\u00a0days and the bias is 3.5\u00a0days. MODIS Global Land Cover Dynamics MOD12Q2 provides estimates of onset of green-up dates which deviate substantially from in situ observations and do not perform better than the null model. RMSE values are 20.5\u00a0days (bias -17\u00a0days) using the onset of greenness increase and 36.5\u00a0days (bias 34.5\u00a0days) using the onset of greenness maximum. An improvement of prediction quality is obtained if we consider the average of MOD12Q2 onset of greenness increase and maximum as marker of onset of green-up date. RMSE decreases to 16.5\u00a0days and bias to 7.5\u00a0days. \u00a9 2008 Elsevier Inc. All rights reserved.", "author" : [ { "dropping-particle" : "", "family" : "Soudani", "given" : "Kamel", "non-dropping-particle" : "", "parse-names" : false, "suffix" : "" }, { "dropping-particle" : "", "family" : "Maire", "given" : "Guerric", "non-dropping-particle" : "le", "parse-names" : false, "suffix" : "" }, { "dropping-particle" : "", "family" : "Dufr\u00eane", "given" : "Eric", "non-dropping-particle" : "", "parse-names" : false, "suffix" : "" }, { "dropping-particle" : "", "family" : "Fran\u00e7ois", "given" : "Christophe", "non-dropping-particle" : "", "parse-names" : false, "suffix" : "" }, { "dropping-particle" : "", "family" : "Delpierre", "given" : "Nicolas", "non-dropping-particle" : "", "parse-names" : false, "suffix" : "" }, { "dropping-particle" : "", "family" : "Ulrich", "given" : "Erwin", "non-dropping-particle" : "", "parse-names" : false, "suffix" : "" }, { "dropping-particle" : "", "family" : "Cecchini", "given" : "S\u00e9bastien", "non-dropping-particle" : "", "parse-names" : false, "suffix" : "" } ], "container-title" : "Remote Sensing of Environment", "id" : "ITEM-1", "issue" : "5", "issued" : { "date-parts" : [ [ "2008" ] ] }, "page" : "2643-2655", "title" : "Evaluation of the onset of green-up in temperate deciduous broadleaf forests derived from Moderate Resolution Imaging Spectroradiometer (MODIS) data", "type" : "article-journal", "volume" : "112" }, "uris" : [ "http://www.mendeley.com/documents/?uuid=2d458af6-2c2c-4787-a8d1-bca243680b38" ] } ], "mendeley" : { "formattedCitation" : "(Soudani &lt;i&gt;et al.&lt;/i&gt;, 2008)", "plainTextFormattedCitation" : "(Soudani et al., 2008)", "previouslyFormattedCitation" : "(Soudani &lt;i&gt;et al.&lt;/i&gt;, 2008)" }, "properties" : {  }, "schema" : "https://github.com/citation-style-language/schema/raw/master/csl-citation.json" }</w:instrText>
      </w:r>
      <w:r w:rsidR="00C537B2" w:rsidRPr="00901882">
        <w:rPr>
          <w:rFonts w:ascii="Times New Roman" w:hAnsi="Times New Roman" w:cs="Times New Roman"/>
        </w:rPr>
        <w:fldChar w:fldCharType="separate"/>
      </w:r>
      <w:r w:rsidR="006D52EC" w:rsidRPr="00901882">
        <w:rPr>
          <w:rFonts w:ascii="Times New Roman" w:hAnsi="Times New Roman" w:cs="Times New Roman"/>
          <w:noProof/>
        </w:rPr>
        <w:t xml:space="preserve">(Soudani </w:t>
      </w:r>
      <w:r w:rsidR="006D52EC" w:rsidRPr="00901882">
        <w:rPr>
          <w:rFonts w:ascii="Times New Roman" w:hAnsi="Times New Roman" w:cs="Times New Roman"/>
          <w:i/>
          <w:noProof/>
        </w:rPr>
        <w:t>et al.</w:t>
      </w:r>
      <w:r w:rsidR="006D52EC" w:rsidRPr="00901882">
        <w:rPr>
          <w:rFonts w:ascii="Times New Roman" w:hAnsi="Times New Roman" w:cs="Times New Roman"/>
          <w:noProof/>
        </w:rPr>
        <w:t>, 2008)</w:t>
      </w:r>
      <w:r w:rsidR="00C537B2" w:rsidRPr="00901882">
        <w:rPr>
          <w:rFonts w:ascii="Times New Roman" w:hAnsi="Times New Roman" w:cs="Times New Roman"/>
        </w:rPr>
        <w:fldChar w:fldCharType="end"/>
      </w:r>
      <w:r w:rsidR="00D5497A" w:rsidRPr="00901882">
        <w:rPr>
          <w:rFonts w:ascii="Times New Roman" w:hAnsi="Times New Roman" w:cs="Times New Roman"/>
        </w:rPr>
        <w:t xml:space="preserve"> </w:t>
      </w:r>
      <w:r w:rsidR="00B253AB" w:rsidRPr="00901882">
        <w:rPr>
          <w:rFonts w:ascii="Times New Roman" w:hAnsi="Times New Roman" w:cs="Times New Roman"/>
        </w:rPr>
        <w:t xml:space="preserve">compared to AVHRR, were </w:t>
      </w:r>
      <w:r w:rsidR="009D3495" w:rsidRPr="00901882">
        <w:rPr>
          <w:rFonts w:ascii="Times New Roman" w:hAnsi="Times New Roman" w:cs="Times New Roman"/>
        </w:rPr>
        <w:t xml:space="preserve">acquired for this study. </w:t>
      </w:r>
      <w:r w:rsidR="00B253AB" w:rsidRPr="00901882">
        <w:rPr>
          <w:rFonts w:ascii="Times New Roman" w:hAnsi="Times New Roman" w:cs="Times New Roman"/>
        </w:rPr>
        <w:t>1</w:t>
      </w:r>
      <w:r w:rsidR="0096483B" w:rsidRPr="00901882">
        <w:rPr>
          <w:rFonts w:ascii="Times New Roman" w:hAnsi="Times New Roman" w:cs="Times New Roman"/>
        </w:rPr>
        <w:t>6</w:t>
      </w:r>
      <w:r w:rsidR="00B253AB" w:rsidRPr="00901882">
        <w:rPr>
          <w:rFonts w:ascii="Times New Roman" w:hAnsi="Times New Roman" w:cs="Times New Roman"/>
        </w:rPr>
        <w:t xml:space="preserve"> </w:t>
      </w:r>
      <w:r w:rsidR="00BE5980" w:rsidRPr="00901882">
        <w:rPr>
          <w:rFonts w:ascii="Times New Roman" w:hAnsi="Times New Roman" w:cs="Times New Roman"/>
        </w:rPr>
        <w:t>years (18 Feb 2000</w:t>
      </w:r>
      <w:r w:rsidR="004E40C5" w:rsidRPr="00901882">
        <w:rPr>
          <w:rFonts w:ascii="Times New Roman" w:hAnsi="Times New Roman" w:cs="Times New Roman"/>
        </w:rPr>
        <w:t xml:space="preserve"> </w:t>
      </w:r>
      <w:r w:rsidR="00BE5980" w:rsidRPr="00901882">
        <w:rPr>
          <w:rFonts w:ascii="Times New Roman" w:hAnsi="Times New Roman" w:cs="Times New Roman"/>
        </w:rPr>
        <w:t>–</w:t>
      </w:r>
      <w:r w:rsidR="004E40C5" w:rsidRPr="00901882">
        <w:rPr>
          <w:rFonts w:ascii="Times New Roman" w:hAnsi="Times New Roman" w:cs="Times New Roman"/>
        </w:rPr>
        <w:t xml:space="preserve"> </w:t>
      </w:r>
      <w:r w:rsidR="005F5DEE" w:rsidRPr="00901882">
        <w:rPr>
          <w:rFonts w:ascii="Times New Roman" w:hAnsi="Times New Roman" w:cs="Times New Roman"/>
        </w:rPr>
        <w:t>24</w:t>
      </w:r>
      <w:r w:rsidR="00BE5980" w:rsidRPr="00901882">
        <w:rPr>
          <w:rFonts w:ascii="Times New Roman" w:hAnsi="Times New Roman" w:cs="Times New Roman"/>
        </w:rPr>
        <w:t xml:space="preserve"> </w:t>
      </w:r>
      <w:r w:rsidR="005F5DEE" w:rsidRPr="00901882">
        <w:rPr>
          <w:rFonts w:ascii="Times New Roman" w:hAnsi="Times New Roman" w:cs="Times New Roman"/>
        </w:rPr>
        <w:t xml:space="preserve">June </w:t>
      </w:r>
      <w:r w:rsidR="00BE5980" w:rsidRPr="00901882">
        <w:rPr>
          <w:rFonts w:ascii="Times New Roman" w:hAnsi="Times New Roman" w:cs="Times New Roman"/>
        </w:rPr>
        <w:t>20</w:t>
      </w:r>
      <w:r w:rsidR="005F5DEE" w:rsidRPr="00901882">
        <w:rPr>
          <w:rFonts w:ascii="Times New Roman" w:hAnsi="Times New Roman" w:cs="Times New Roman"/>
        </w:rPr>
        <w:t>16</w:t>
      </w:r>
      <w:r w:rsidR="00BE5980" w:rsidRPr="00901882">
        <w:rPr>
          <w:rFonts w:ascii="Times New Roman" w:hAnsi="Times New Roman" w:cs="Times New Roman"/>
        </w:rPr>
        <w:t>)</w:t>
      </w:r>
      <w:r w:rsidR="004E40C5" w:rsidRPr="00901882">
        <w:rPr>
          <w:rFonts w:ascii="Times New Roman" w:hAnsi="Times New Roman" w:cs="Times New Roman"/>
        </w:rPr>
        <w:t xml:space="preserve"> of </w:t>
      </w:r>
      <w:r w:rsidR="00C34066" w:rsidRPr="00901882">
        <w:rPr>
          <w:rFonts w:ascii="Times New Roman" w:hAnsi="Times New Roman" w:cs="Times New Roman"/>
        </w:rPr>
        <w:t>44</w:t>
      </w:r>
      <w:r w:rsidR="009D3495" w:rsidRPr="00901882">
        <w:rPr>
          <w:rFonts w:ascii="Times New Roman" w:hAnsi="Times New Roman" w:cs="Times New Roman"/>
        </w:rPr>
        <w:t xml:space="preserve"> </w:t>
      </w:r>
      <w:r w:rsidR="00E303D7" w:rsidRPr="00901882">
        <w:rPr>
          <w:rFonts w:ascii="Times New Roman" w:hAnsi="Times New Roman" w:cs="Times New Roman"/>
        </w:rPr>
        <w:t>MODIS/Terra Surface Reflectance 8-Day L3 Global 500 m SIN Grid V005 data (MOD09A1)</w:t>
      </w:r>
      <w:r w:rsidR="00E303D7" w:rsidRPr="00901882">
        <w:rPr>
          <w:rFonts w:ascii="Times New Roman" w:hAnsi="Times New Roman" w:cs="Times New Roman"/>
          <w:i/>
        </w:rPr>
        <w:t xml:space="preserve"> </w:t>
      </w:r>
      <w:r w:rsidR="009D3495" w:rsidRPr="00901882">
        <w:rPr>
          <w:rFonts w:ascii="Times New Roman" w:hAnsi="Times New Roman" w:cs="Times New Roman"/>
        </w:rPr>
        <w:t xml:space="preserve">tiles </w:t>
      </w:r>
      <w:r w:rsidR="0055248D" w:rsidRPr="00901882">
        <w:rPr>
          <w:rFonts w:ascii="Times New Roman" w:hAnsi="Times New Roman" w:cs="Times New Roman"/>
        </w:rPr>
        <w:t>were downloaded from NASA’s LP DAAC (</w:t>
      </w:r>
      <w:hyperlink r:id="rId9" w:history="1">
        <w:r w:rsidR="0055248D" w:rsidRPr="00901882">
          <w:rPr>
            <w:rStyle w:val="Hyperlink"/>
            <w:rFonts w:ascii="Times New Roman" w:hAnsi="Times New Roman" w:cs="Times New Roman"/>
          </w:rPr>
          <w:t>https://lpdaac.usgs.gov/</w:t>
        </w:r>
      </w:hyperlink>
      <w:r w:rsidR="0055248D" w:rsidRPr="00901882">
        <w:rPr>
          <w:rFonts w:ascii="Times New Roman" w:hAnsi="Times New Roman" w:cs="Times New Roman"/>
        </w:rPr>
        <w:t xml:space="preserve">). </w:t>
      </w:r>
      <w:r w:rsidR="005F5DEE" w:rsidRPr="00901882">
        <w:rPr>
          <w:rFonts w:ascii="Times New Roman" w:hAnsi="Times New Roman" w:cs="Times New Roman"/>
        </w:rPr>
        <w:t>Th</w:t>
      </w:r>
      <w:r w:rsidR="00390428" w:rsidRPr="00901882">
        <w:rPr>
          <w:rFonts w:ascii="Times New Roman" w:hAnsi="Times New Roman" w:cs="Times New Roman"/>
        </w:rPr>
        <w:t>ese data provide</w:t>
      </w:r>
      <w:r w:rsidR="005F5DEE" w:rsidRPr="00901882">
        <w:rPr>
          <w:rFonts w:ascii="Times New Roman" w:hAnsi="Times New Roman" w:cs="Times New Roman"/>
        </w:rPr>
        <w:t xml:space="preserve"> a long temporal record of a </w:t>
      </w:r>
      <w:r w:rsidR="00441CFF" w:rsidRPr="00901882">
        <w:rPr>
          <w:rFonts w:ascii="Times New Roman" w:hAnsi="Times New Roman" w:cs="Times New Roman"/>
        </w:rPr>
        <w:t>medium</w:t>
      </w:r>
      <w:r w:rsidR="005F5DEE" w:rsidRPr="00901882">
        <w:rPr>
          <w:rFonts w:ascii="Times New Roman" w:hAnsi="Times New Roman" w:cs="Times New Roman"/>
        </w:rPr>
        <w:t xml:space="preserve"> spatial resolution product. </w:t>
      </w:r>
      <w:r w:rsidR="00203F7F" w:rsidRPr="00901882">
        <w:rPr>
          <w:rFonts w:ascii="Times New Roman" w:hAnsi="Times New Roman" w:cs="Times New Roman"/>
        </w:rPr>
        <w:t>Apart from the seven spectral bands [bands 1 (620-670 nm), 2 (841-876 nm), 3 (459-479</w:t>
      </w:r>
      <w:r w:rsidR="00EA3265" w:rsidRPr="00901882">
        <w:rPr>
          <w:rFonts w:ascii="Times New Roman" w:hAnsi="Times New Roman" w:cs="Times New Roman"/>
        </w:rPr>
        <w:t>nm</w:t>
      </w:r>
      <w:r w:rsidR="00203F7F" w:rsidRPr="00901882">
        <w:rPr>
          <w:rFonts w:ascii="Times New Roman" w:hAnsi="Times New Roman" w:cs="Times New Roman"/>
        </w:rPr>
        <w:t>), 4 (545-565 nm), 5 (1230-1250 nm), 6 (1628-1652 nm), and 7 (2105-2155 nm)], th</w:t>
      </w:r>
      <w:r w:rsidR="00094EF7" w:rsidRPr="00901882">
        <w:rPr>
          <w:rFonts w:ascii="Times New Roman" w:hAnsi="Times New Roman" w:cs="Times New Roman"/>
        </w:rPr>
        <w:t xml:space="preserve">is product has </w:t>
      </w:r>
      <w:r w:rsidR="00A23E68" w:rsidRPr="00901882">
        <w:rPr>
          <w:rFonts w:ascii="Times New Roman" w:hAnsi="Times New Roman" w:cs="Times New Roman"/>
        </w:rPr>
        <w:t xml:space="preserve">an </w:t>
      </w:r>
      <w:r w:rsidR="00203F7F" w:rsidRPr="00901882">
        <w:rPr>
          <w:rFonts w:ascii="Times New Roman" w:hAnsi="Times New Roman" w:cs="Times New Roman"/>
        </w:rPr>
        <w:t xml:space="preserve">additional </w:t>
      </w:r>
      <w:r w:rsidR="00094EF7" w:rsidRPr="00901882">
        <w:rPr>
          <w:rFonts w:ascii="Times New Roman" w:hAnsi="Times New Roman" w:cs="Times New Roman"/>
        </w:rPr>
        <w:t xml:space="preserve">32-bit </w:t>
      </w:r>
      <w:r w:rsidR="00203F7F" w:rsidRPr="00901882">
        <w:rPr>
          <w:rFonts w:ascii="Times New Roman" w:hAnsi="Times New Roman" w:cs="Times New Roman"/>
        </w:rPr>
        <w:t>Quality Assurance (QA) layer which</w:t>
      </w:r>
      <w:r w:rsidR="004A551E" w:rsidRPr="00901882">
        <w:rPr>
          <w:rFonts w:ascii="Times New Roman" w:hAnsi="Times New Roman" w:cs="Times New Roman"/>
        </w:rPr>
        <w:t xml:space="preserve"> was</w:t>
      </w:r>
      <w:r w:rsidR="00203F7F" w:rsidRPr="00901882">
        <w:rPr>
          <w:rFonts w:ascii="Times New Roman" w:hAnsi="Times New Roman" w:cs="Times New Roman"/>
        </w:rPr>
        <w:t xml:space="preserve"> used for quality assessment</w:t>
      </w:r>
      <w:r w:rsidR="005F5DEE" w:rsidRPr="00901882">
        <w:rPr>
          <w:rFonts w:ascii="Times New Roman" w:hAnsi="Times New Roman" w:cs="Times New Roman"/>
        </w:rPr>
        <w:t>. T</w:t>
      </w:r>
      <w:r w:rsidR="00B03877" w:rsidRPr="00901882">
        <w:rPr>
          <w:rFonts w:ascii="Times New Roman" w:hAnsi="Times New Roman" w:cs="Times New Roman"/>
        </w:rPr>
        <w:t xml:space="preserve">o </w:t>
      </w:r>
      <w:r w:rsidR="00037A9B" w:rsidRPr="00901882">
        <w:rPr>
          <w:rFonts w:ascii="Times New Roman" w:hAnsi="Times New Roman" w:cs="Times New Roman"/>
        </w:rPr>
        <w:t xml:space="preserve">filter </w:t>
      </w:r>
      <w:r w:rsidR="00A23E68" w:rsidRPr="00901882">
        <w:rPr>
          <w:rFonts w:ascii="Times New Roman" w:hAnsi="Times New Roman" w:cs="Times New Roman"/>
        </w:rPr>
        <w:t xml:space="preserve">out </w:t>
      </w:r>
      <w:r w:rsidR="00037A9B" w:rsidRPr="00901882">
        <w:rPr>
          <w:rFonts w:ascii="Times New Roman" w:hAnsi="Times New Roman" w:cs="Times New Roman"/>
        </w:rPr>
        <w:t xml:space="preserve">residual atmospheric and sensor </w:t>
      </w:r>
      <w:r w:rsidR="00444795" w:rsidRPr="00901882">
        <w:rPr>
          <w:rFonts w:ascii="Times New Roman" w:hAnsi="Times New Roman" w:cs="Times New Roman"/>
        </w:rPr>
        <w:t>effects</w:t>
      </w:r>
      <w:r w:rsidR="00037A9B" w:rsidRPr="00901882">
        <w:rPr>
          <w:rFonts w:ascii="Times New Roman" w:hAnsi="Times New Roman" w:cs="Times New Roman"/>
        </w:rPr>
        <w:t xml:space="preserve">, </w:t>
      </w:r>
      <w:r w:rsidR="00507257" w:rsidRPr="00901882">
        <w:rPr>
          <w:rFonts w:ascii="Times New Roman" w:hAnsi="Times New Roman" w:cs="Times New Roman"/>
        </w:rPr>
        <w:t>only pixels with the highest quality of band 1 – 7 which had adjacency and atmospheric correction performed, and all possible correction</w:t>
      </w:r>
      <w:r w:rsidR="00D37FB6" w:rsidRPr="00901882">
        <w:rPr>
          <w:rFonts w:ascii="Times New Roman" w:hAnsi="Times New Roman" w:cs="Times New Roman"/>
        </w:rPr>
        <w:t>s</w:t>
      </w:r>
      <w:r w:rsidR="00507257" w:rsidRPr="00901882">
        <w:rPr>
          <w:rFonts w:ascii="Times New Roman" w:hAnsi="Times New Roman" w:cs="Times New Roman"/>
        </w:rPr>
        <w:t xml:space="preserve"> of </w:t>
      </w:r>
      <w:r w:rsidR="00C34066" w:rsidRPr="00901882">
        <w:rPr>
          <w:rFonts w:ascii="Times New Roman" w:hAnsi="Times New Roman" w:cs="Times New Roman"/>
        </w:rPr>
        <w:t>MODIS land Quality Assessment (</w:t>
      </w:r>
      <w:r w:rsidR="00507257" w:rsidRPr="00901882">
        <w:rPr>
          <w:rFonts w:ascii="Times New Roman" w:hAnsi="Times New Roman" w:cs="Times New Roman"/>
        </w:rPr>
        <w:t>MODLAND QA</w:t>
      </w:r>
      <w:r w:rsidR="00C34066" w:rsidRPr="00901882">
        <w:rPr>
          <w:rFonts w:ascii="Times New Roman" w:hAnsi="Times New Roman" w:cs="Times New Roman"/>
        </w:rPr>
        <w:t>)</w:t>
      </w:r>
      <w:r w:rsidR="00D37FB6" w:rsidRPr="00901882">
        <w:rPr>
          <w:rFonts w:ascii="Times New Roman" w:hAnsi="Times New Roman" w:cs="Times New Roman"/>
        </w:rPr>
        <w:t>,</w:t>
      </w:r>
      <w:r w:rsidR="00507257" w:rsidRPr="00901882">
        <w:rPr>
          <w:rFonts w:ascii="Times New Roman" w:hAnsi="Times New Roman" w:cs="Times New Roman"/>
        </w:rPr>
        <w:t xml:space="preserve"> were retained.</w:t>
      </w:r>
      <w:r w:rsidR="00670140" w:rsidRPr="00901882">
        <w:rPr>
          <w:rFonts w:ascii="Times New Roman" w:hAnsi="Times New Roman" w:cs="Times New Roman"/>
        </w:rPr>
        <w:t xml:space="preserve"> (</w:t>
      </w:r>
      <w:r w:rsidR="00B03877" w:rsidRPr="00901882">
        <w:rPr>
          <w:rFonts w:ascii="Times New Roman" w:hAnsi="Times New Roman" w:cs="Times New Roman"/>
        </w:rPr>
        <w:t xml:space="preserve">see  </w:t>
      </w:r>
      <w:hyperlink r:id="rId10" w:history="1">
        <w:r w:rsidR="00B03877" w:rsidRPr="00901882">
          <w:rPr>
            <w:rStyle w:val="Hyperlink"/>
            <w:rFonts w:ascii="Times New Roman" w:hAnsi="Times New Roman" w:cs="Times New Roman"/>
          </w:rPr>
          <w:t>https://lpdaac.usgs.gov/sites/default/files/public/modis/docs/MODIS_LP_QA_Tutorial-3.pdf</w:t>
        </w:r>
      </w:hyperlink>
      <w:r w:rsidR="00B03877" w:rsidRPr="00901882">
        <w:rPr>
          <w:rFonts w:ascii="Times New Roman" w:hAnsi="Times New Roman" w:cs="Times New Roman"/>
        </w:rPr>
        <w:t xml:space="preserve"> for details on </w:t>
      </w:r>
      <w:r w:rsidR="00A23E68" w:rsidRPr="00901882">
        <w:rPr>
          <w:rFonts w:ascii="Times New Roman" w:hAnsi="Times New Roman" w:cs="Times New Roman"/>
        </w:rPr>
        <w:t xml:space="preserve">the </w:t>
      </w:r>
      <w:r w:rsidR="00B03877" w:rsidRPr="00901882">
        <w:rPr>
          <w:rFonts w:ascii="Times New Roman" w:hAnsi="Times New Roman" w:cs="Times New Roman"/>
        </w:rPr>
        <w:t>QA assessment procedure</w:t>
      </w:r>
      <w:r w:rsidR="001C19ED" w:rsidRPr="00901882">
        <w:rPr>
          <w:rFonts w:ascii="Times New Roman" w:hAnsi="Times New Roman" w:cs="Times New Roman"/>
        </w:rPr>
        <w:t xml:space="preserve">s). </w:t>
      </w:r>
      <w:r w:rsidR="00203F7F" w:rsidRPr="00901882">
        <w:rPr>
          <w:rFonts w:ascii="Times New Roman" w:hAnsi="Times New Roman" w:cs="Times New Roman"/>
        </w:rPr>
        <w:t xml:space="preserve"> </w:t>
      </w:r>
    </w:p>
    <w:p w14:paraId="26A62CAF" w14:textId="77777777" w:rsidR="00883612" w:rsidRPr="00901882" w:rsidRDefault="00883612" w:rsidP="0000002A">
      <w:pPr>
        <w:spacing w:after="0" w:line="480" w:lineRule="auto"/>
        <w:rPr>
          <w:rFonts w:ascii="Times New Roman" w:hAnsi="Times New Roman" w:cs="Times New Roman"/>
        </w:rPr>
      </w:pPr>
    </w:p>
    <w:p w14:paraId="1E618371" w14:textId="044CD307" w:rsidR="00883612" w:rsidRPr="00901882" w:rsidRDefault="00883612" w:rsidP="0000002A">
      <w:pPr>
        <w:spacing w:after="0" w:line="480" w:lineRule="auto"/>
        <w:rPr>
          <w:rFonts w:ascii="Times New Roman" w:hAnsi="Times New Roman" w:cs="Times New Roman"/>
          <w:bCs/>
        </w:rPr>
      </w:pPr>
      <w:r w:rsidRPr="00901882">
        <w:rPr>
          <w:rFonts w:ascii="Times New Roman" w:hAnsi="Times New Roman" w:cs="Times New Roman"/>
          <w:bCs/>
        </w:rPr>
        <w:t>The Enhanced Vegetation Index (EVI)</w:t>
      </w:r>
      <w:r w:rsidR="00A23E68" w:rsidRPr="00901882">
        <w:rPr>
          <w:rFonts w:ascii="Times New Roman" w:hAnsi="Times New Roman" w:cs="Times New Roman"/>
          <w:bCs/>
        </w:rPr>
        <w:t>,</w:t>
      </w:r>
      <w:r w:rsidRPr="00901882">
        <w:rPr>
          <w:rFonts w:ascii="Times New Roman" w:hAnsi="Times New Roman" w:cs="Times New Roman"/>
          <w:bCs/>
        </w:rPr>
        <w:t xml:space="preserve"> </w:t>
      </w:r>
      <w:r w:rsidR="00AF64DB" w:rsidRPr="00901882">
        <w:rPr>
          <w:rFonts w:ascii="Times New Roman" w:hAnsi="Times New Roman" w:cs="Times New Roman"/>
          <w:bCs/>
        </w:rPr>
        <w:t xml:space="preserve">which </w:t>
      </w:r>
      <w:r w:rsidR="00AF64DB" w:rsidRPr="00901882">
        <w:rPr>
          <w:rFonts w:ascii="Times New Roman" w:hAnsi="Times New Roman" w:cs="Times New Roman"/>
        </w:rPr>
        <w:t xml:space="preserve">overcomes the saturation problems of the </w:t>
      </w:r>
      <w:r w:rsidR="00514615" w:rsidRPr="00901882">
        <w:rPr>
          <w:rFonts w:ascii="Times New Roman" w:hAnsi="Times New Roman" w:cs="Times New Roman"/>
        </w:rPr>
        <w:t xml:space="preserve">Normalized Difference Vegetation </w:t>
      </w:r>
      <w:r w:rsidR="00B74DED" w:rsidRPr="00901882">
        <w:rPr>
          <w:rFonts w:ascii="Times New Roman" w:hAnsi="Times New Roman" w:cs="Times New Roman"/>
        </w:rPr>
        <w:t>I</w:t>
      </w:r>
      <w:r w:rsidR="00514615" w:rsidRPr="00901882">
        <w:rPr>
          <w:rFonts w:ascii="Times New Roman" w:hAnsi="Times New Roman" w:cs="Times New Roman"/>
        </w:rPr>
        <w:t>ndex (</w:t>
      </w:r>
      <w:r w:rsidR="00AF64DB" w:rsidRPr="00901882">
        <w:rPr>
          <w:rFonts w:ascii="Times New Roman" w:hAnsi="Times New Roman" w:cs="Times New Roman"/>
        </w:rPr>
        <w:t>NDVI</w:t>
      </w:r>
      <w:r w:rsidR="00514615" w:rsidRPr="00901882">
        <w:rPr>
          <w:rFonts w:ascii="Times New Roman" w:hAnsi="Times New Roman" w:cs="Times New Roman"/>
        </w:rPr>
        <w:t>)</w:t>
      </w:r>
      <w:r w:rsidR="00390428" w:rsidRPr="00901882">
        <w:rPr>
          <w:rFonts w:ascii="Times New Roman" w:hAnsi="Times New Roman" w:cs="Times New Roman"/>
        </w:rPr>
        <w:t>,</w:t>
      </w:r>
      <w:r w:rsidR="00AF64DB" w:rsidRPr="00901882">
        <w:rPr>
          <w:rFonts w:ascii="Times New Roman" w:hAnsi="Times New Roman" w:cs="Times New Roman"/>
        </w:rPr>
        <w:t xml:space="preserve"> especially in areas with </w:t>
      </w:r>
      <w:r w:rsidR="00390428" w:rsidRPr="00901882">
        <w:rPr>
          <w:rFonts w:ascii="Times New Roman" w:hAnsi="Times New Roman" w:cs="Times New Roman"/>
        </w:rPr>
        <w:t>large amounts of vegetative</w:t>
      </w:r>
      <w:r w:rsidR="00AF64DB" w:rsidRPr="00901882">
        <w:rPr>
          <w:rFonts w:ascii="Times New Roman" w:hAnsi="Times New Roman" w:cs="Times New Roman"/>
        </w:rPr>
        <w:t xml:space="preserve"> biomass </w:t>
      </w:r>
      <w:r w:rsidR="00AF64DB" w:rsidRPr="00901882">
        <w:rPr>
          <w:rFonts w:ascii="Times New Roman" w:hAnsi="Times New Roman" w:cs="Times New Roman"/>
        </w:rPr>
        <w:fldChar w:fldCharType="begin" w:fldLock="1"/>
      </w:r>
      <w:r w:rsidR="007447F3">
        <w:rPr>
          <w:rFonts w:ascii="Times New Roman" w:hAnsi="Times New Roman" w:cs="Times New Roman"/>
        </w:rPr>
        <w:instrText>ADDIN CSL_CITATION { "citationItems" : [ { "id" : "ITEM-1", "itemData" : { "DOI" : "10.1016/S0034-4257(02)00096-2", "ISSN" : "00344257", "author" : [ { "dropping-particle" : "", "family" : "Huete", "given" : "A", "non-dropping-particle" : "", "parse-names" : false, "suffix" : "" }, { "dropping-particle" : "", "family" : "Didan", "given" : "K", "non-dropping-particle" : "", "parse-names" : false, "suffix" : "" }, { "dropping-particle" : "", "family" : "Miura", "given" : "T", "non-dropping-particle" : "", "parse-names" : false, "suffix" : "" }, { "dropping-particle" : "", "family" : "Rodriguez", "given" : "E.P", "non-dropping-particle" : "", "parse-names" : false, "suffix" : "" }, { "dropping-particle" : "", "family" : "Gao", "given" : "X", "non-dropping-particle" : "", "parse-names" : false, "suffix" : "" }, { "dropping-particle" : "", "family" : "Ferreira", "given" : "L.G", "non-dropping-particle" : "", "parse-names" : false, "suffix" : "" } ], "container-title" : "Remote Sensing of Environment", "id" : "ITEM-1", "issue" : "1-2", "issued" : { "date-parts" : [ [ "2002", "11" ] ] }, "page" : "195-213", "title" : "Overview of the radiometric and biophysical performance of the MODIS vegetation indices", "type" : "article-journal", "volume" : "83" }, "uris" : [ "http://www.mendeley.com/documents/?uuid=5d70cf39-9e80-416f-9008-0ad772a55866" ] } ], "mendeley" : { "formattedCitation" : "(Huete &lt;i&gt;et al.&lt;/i&gt;, 2002)", "plainTextFormattedCitation" : "(Huete et al., 2002)", "previouslyFormattedCitation" : "(Huete &lt;i&gt;et al.&lt;/i&gt;, 2002)" }, "properties" : {  }, "schema" : "https://github.com/citation-style-language/schema/raw/master/csl-citation.json" }</w:instrText>
      </w:r>
      <w:r w:rsidR="00AF64DB" w:rsidRPr="00901882">
        <w:rPr>
          <w:rFonts w:ascii="Times New Roman" w:hAnsi="Times New Roman" w:cs="Times New Roman"/>
        </w:rPr>
        <w:fldChar w:fldCharType="separate"/>
      </w:r>
      <w:r w:rsidR="006D52EC" w:rsidRPr="00901882">
        <w:rPr>
          <w:rFonts w:ascii="Times New Roman" w:hAnsi="Times New Roman" w:cs="Times New Roman"/>
          <w:noProof/>
        </w:rPr>
        <w:t xml:space="preserve">(Huete </w:t>
      </w:r>
      <w:r w:rsidR="006D52EC" w:rsidRPr="00901882">
        <w:rPr>
          <w:rFonts w:ascii="Times New Roman" w:hAnsi="Times New Roman" w:cs="Times New Roman"/>
          <w:i/>
          <w:noProof/>
        </w:rPr>
        <w:t>et al.</w:t>
      </w:r>
      <w:r w:rsidR="006D52EC" w:rsidRPr="00901882">
        <w:rPr>
          <w:rFonts w:ascii="Times New Roman" w:hAnsi="Times New Roman" w:cs="Times New Roman"/>
          <w:noProof/>
        </w:rPr>
        <w:t>, 2002)</w:t>
      </w:r>
      <w:r w:rsidR="00AF64DB" w:rsidRPr="00901882">
        <w:rPr>
          <w:rFonts w:ascii="Times New Roman" w:hAnsi="Times New Roman" w:cs="Times New Roman"/>
        </w:rPr>
        <w:fldChar w:fldCharType="end"/>
      </w:r>
      <w:r w:rsidR="00A23E68" w:rsidRPr="00901882">
        <w:rPr>
          <w:rFonts w:ascii="Times New Roman" w:hAnsi="Times New Roman" w:cs="Times New Roman"/>
        </w:rPr>
        <w:t>,</w:t>
      </w:r>
      <w:r w:rsidR="00AF64DB" w:rsidRPr="00901882">
        <w:rPr>
          <w:rFonts w:ascii="Times New Roman" w:hAnsi="Times New Roman" w:cs="Times New Roman"/>
        </w:rPr>
        <w:t xml:space="preserve"> was </w:t>
      </w:r>
      <w:r w:rsidR="00A23E68" w:rsidRPr="00901882">
        <w:rPr>
          <w:rFonts w:ascii="Times New Roman" w:hAnsi="Times New Roman" w:cs="Times New Roman"/>
        </w:rPr>
        <w:t xml:space="preserve">selected </w:t>
      </w:r>
      <w:r w:rsidR="00AF64DB" w:rsidRPr="00901882">
        <w:rPr>
          <w:rFonts w:ascii="Times New Roman" w:hAnsi="Times New Roman" w:cs="Times New Roman"/>
        </w:rPr>
        <w:t xml:space="preserve">as the vegetation index </w:t>
      </w:r>
      <w:r w:rsidR="00A23E68" w:rsidRPr="00901882">
        <w:rPr>
          <w:rFonts w:ascii="Times New Roman" w:hAnsi="Times New Roman" w:cs="Times New Roman"/>
        </w:rPr>
        <w:t xml:space="preserve">for use </w:t>
      </w:r>
      <w:r w:rsidR="00AF64DB" w:rsidRPr="00901882">
        <w:rPr>
          <w:rFonts w:ascii="Times New Roman" w:hAnsi="Times New Roman" w:cs="Times New Roman"/>
        </w:rPr>
        <w:t xml:space="preserve">in this study. </w:t>
      </w:r>
      <w:r w:rsidR="00AF64DB" w:rsidRPr="00901882">
        <w:rPr>
          <w:rFonts w:ascii="Times New Roman" w:hAnsi="Times New Roman" w:cs="Times New Roman"/>
          <w:bCs/>
        </w:rPr>
        <w:t xml:space="preserve">It </w:t>
      </w:r>
      <w:r w:rsidRPr="00901882">
        <w:rPr>
          <w:rFonts w:ascii="Times New Roman" w:hAnsi="Times New Roman" w:cs="Times New Roman"/>
          <w:bCs/>
        </w:rPr>
        <w:t>was developed with the inclusion of the blue reflectance band (B) to correct for atmospheric and soil background</w:t>
      </w:r>
      <w:r w:rsidRPr="00901882">
        <w:rPr>
          <w:rFonts w:ascii="Times New Roman" w:hAnsi="Times New Roman" w:cs="Times New Roman"/>
        </w:rPr>
        <w:t xml:space="preserve"> </w:t>
      </w:r>
      <w:r w:rsidRPr="00901882">
        <w:rPr>
          <w:rFonts w:ascii="Times New Roman" w:hAnsi="Times New Roman" w:cs="Times New Roman"/>
          <w:bCs/>
        </w:rPr>
        <w:t xml:space="preserve">influences </w:t>
      </w:r>
      <w:r w:rsidRPr="00901882">
        <w:rPr>
          <w:rFonts w:ascii="Times New Roman" w:hAnsi="Times New Roman" w:cs="Times New Roman"/>
          <w:bCs/>
        </w:rPr>
        <w:fldChar w:fldCharType="begin" w:fldLock="1"/>
      </w:r>
      <w:r w:rsidR="007447F3">
        <w:rPr>
          <w:rFonts w:ascii="Times New Roman" w:hAnsi="Times New Roman" w:cs="Times New Roman"/>
          <w:bCs/>
        </w:rPr>
        <w:instrText>ADDIN CSL_CITATION { "citationItems" : [ { "id" : "ITEM-1", "itemData" : { "DOI" : "10.1007/978-1-4419-6749-7_26", "ISBN" : "978-1-4419-6749-7", "author" : [ { "dropping-particle" : "", "family" : "Huete", "given" : "Alfredo", "non-dropping-particle" : "", "parse-names" : false, "suffix" : "" }, { "dropping-particle" : "", "family" : "Didan", "given" : "Kamel", "non-dropping-particle" : "", "parse-names" : false, "suffix" : "" }, { "dropping-particle" : "Van", "family" : "Leeuwen", "given" : "Willem", "non-dropping-particle" : "", "parse-names" : false, "suffix" : "" }, { "dropping-particle" : "", "family" : "Miura", "given" : "Tomoaki", "non-dropping-particle" : "", "parse-names" : false, "suffix" : "" }, { "dropping-particle" : "", "family" : "Glenn", "given" : "Ed", "non-dropping-particle" : "", "parse-names" : false, "suffix" : "" } ], "chapter-number" : "Part V", "container-title" : "Land remote sensing and global environmental change", "editor" : [ { "dropping-particle" : "", "family" : "Ramachandran", "given" : "Bhaskar", "non-dropping-particle" : "", "parse-names" : false, "suffix" : "" }, { "dropping-particle" : "", "family" : "Justice", "given" : "Christopher O.", "non-dropping-particle" : "", "parse-names" : false, "suffix" : "" }, { "dropping-particle" : "", "family" : "Abrams", "given" : "Michael J.", "non-dropping-particle" : "", "parse-names" : false, "suffix" : "" } ], "id" : "ITEM-1", "issued" : { "date-parts" : [ [ "2011" ] ] }, "page" : "579-602", "publisher" : "Springer New York", "publisher-place" : "Springer New York", "title" : "MODIS vegetation indices", "type" : "chapter" }, "uris" : [ "http://www.mendeley.com/documents/?uuid=8fb75005-70f5-43d7-bd2b-4d80d08bf1fb" ] }, { "id" : "ITEM-2", "itemData" : { "DOI" : "10.1080/01431161.2010.501042", "ISBN" : "0143-1161; 1366-5901", "ISSN" : "0143-1161", "abstract" : "Variations in global vegetation activity were measured at a global scale, from 2000 to 2006, based on the Enhanced Vegetation Index (EVI) extracted from the 1km resolution Moderate Resolution Imaging Spectroradiometer (MODIS) satellite data. Interannual variations in phenology and/or in annual integrated vegetation index are mapped using change metrics. The relationships between interannual variability and climate, ecosystem disturbances and land use are also examined. Around 14% of the study area experienced high interannual variability in land surface attributes over the six years. The ecosystems most subjected to large fluctuations in surface conditions were the boreal ecosystems, temperate ecozones, and subtropical and tropical steppes. These changes were largely related to rainfall variability and were associated with mean annual rainfall, agriculture, fire regimes and population density. Large population concentrations were mostly found in more stable ecozones. Rainfall and natural fire regimes explained more than half of the land surface variability in Australia. An additional global analysis on trends in vegetation activity also shows that around 4.5% of the vegetated surface of the Earth, excluding deserts and frequently cloudy regions, experienced a continuous decrease in vegetation activity over the six years. This represents more than twice the area experiencing a greening trend over this time period and concerns mostly tropical, subtropical and temperate forest ecozones. The total change in vegetation activity at a global scale and per year amounted to 2% of the annual integrated EVI aggregated across all ecosystems of the study area, on average for the years 20012006.", "author" : [ { "dropping-particle" : "", "family" : "Rowhani", "given" : "Pedram", "non-dropping-particle" : "", "parse-names" : false, "suffix" : "" }, { "dropping-particle" : "", "family" : "Linderman", "given" : "Marc", "non-dropping-particle" : "", "parse-names" : false, "suffix" : "" }, { "dropping-particle" : "", "family" : "Lambin", "given" : "Eric F", "non-dropping-particle" : "", "parse-names" : false, "suffix" : "" } ], "container-title" : "International Journal of Remote Sensing", "id" : "ITEM-2", "issue" : "19", "issued" : { "date-parts" : [ [ "2011" ] ] }, "page" : "5393-5411", "title" : "Global interannual variability in terrestrial ecosystems: sources and spatial distribution using MODIS-derived vegetation indices, social and biophysical factors", "type" : "article-journal", "volume" : "32" }, "uris" : [ "http://www.mendeley.com/documents/?uuid=d9c786c8-b0c4-4669-b468-cc3b9ba181ee" ] } ], "mendeley" : { "formattedCitation" : "(Huete &lt;i&gt;et al.&lt;/i&gt;, 2011; Rowhani &lt;i&gt;et al.&lt;/i&gt;, 2011)", "plainTextFormattedCitation" : "(Huete et al., 2011; Rowhani et al., 2011)", "previouslyFormattedCitation" : "(Huete &lt;i&gt;et al.&lt;/i&gt;, 2011; Rowhani &lt;i&gt;et al.&lt;/i&gt;, 2011)" }, "properties" : {  }, "schema" : "https://github.com/citation-style-language/schema/raw/master/csl-citation.json" }</w:instrText>
      </w:r>
      <w:r w:rsidRPr="00901882">
        <w:rPr>
          <w:rFonts w:ascii="Times New Roman" w:hAnsi="Times New Roman" w:cs="Times New Roman"/>
          <w:bCs/>
        </w:rPr>
        <w:fldChar w:fldCharType="separate"/>
      </w:r>
      <w:r w:rsidR="006D52EC" w:rsidRPr="00901882">
        <w:rPr>
          <w:rFonts w:ascii="Times New Roman" w:hAnsi="Times New Roman" w:cs="Times New Roman"/>
          <w:bCs/>
          <w:noProof/>
        </w:rPr>
        <w:t xml:space="preserve">(Huete </w:t>
      </w:r>
      <w:r w:rsidR="006D52EC" w:rsidRPr="00901882">
        <w:rPr>
          <w:rFonts w:ascii="Times New Roman" w:hAnsi="Times New Roman" w:cs="Times New Roman"/>
          <w:bCs/>
          <w:i/>
          <w:noProof/>
        </w:rPr>
        <w:t>et al.</w:t>
      </w:r>
      <w:r w:rsidR="006D52EC" w:rsidRPr="00901882">
        <w:rPr>
          <w:rFonts w:ascii="Times New Roman" w:hAnsi="Times New Roman" w:cs="Times New Roman"/>
          <w:bCs/>
          <w:noProof/>
        </w:rPr>
        <w:t xml:space="preserve">, 2011; Rowhani </w:t>
      </w:r>
      <w:r w:rsidR="006D52EC" w:rsidRPr="00901882">
        <w:rPr>
          <w:rFonts w:ascii="Times New Roman" w:hAnsi="Times New Roman" w:cs="Times New Roman"/>
          <w:bCs/>
          <w:i/>
          <w:noProof/>
        </w:rPr>
        <w:t>et al.</w:t>
      </w:r>
      <w:r w:rsidR="006D52EC" w:rsidRPr="00901882">
        <w:rPr>
          <w:rFonts w:ascii="Times New Roman" w:hAnsi="Times New Roman" w:cs="Times New Roman"/>
          <w:bCs/>
          <w:noProof/>
        </w:rPr>
        <w:t>, 2011)</w:t>
      </w:r>
      <w:r w:rsidRPr="00901882">
        <w:rPr>
          <w:rFonts w:ascii="Times New Roman" w:hAnsi="Times New Roman" w:cs="Times New Roman"/>
          <w:bCs/>
        </w:rPr>
        <w:fldChar w:fldCharType="end"/>
      </w:r>
      <w:r w:rsidR="00AF64DB" w:rsidRPr="00901882">
        <w:rPr>
          <w:rFonts w:ascii="Times New Roman" w:hAnsi="Times New Roman" w:cs="Times New Roman"/>
          <w:bCs/>
        </w:rPr>
        <w:t>, and</w:t>
      </w:r>
      <w:r w:rsidRPr="00901882">
        <w:rPr>
          <w:rFonts w:ascii="Times New Roman" w:hAnsi="Times New Roman" w:cs="Times New Roman"/>
          <w:bCs/>
        </w:rPr>
        <w:t xml:space="preserve"> </w:t>
      </w:r>
      <w:r w:rsidR="00390428" w:rsidRPr="00901882">
        <w:rPr>
          <w:rFonts w:ascii="Times New Roman" w:hAnsi="Times New Roman" w:cs="Times New Roman"/>
          <w:bCs/>
        </w:rPr>
        <w:t xml:space="preserve">is </w:t>
      </w:r>
      <w:r w:rsidRPr="00901882">
        <w:rPr>
          <w:rFonts w:ascii="Times New Roman" w:hAnsi="Times New Roman" w:cs="Times New Roman"/>
          <w:bCs/>
        </w:rPr>
        <w:t>derived accord</w:t>
      </w:r>
      <w:r w:rsidR="00366177" w:rsidRPr="00901882">
        <w:rPr>
          <w:rFonts w:ascii="Times New Roman" w:hAnsi="Times New Roman" w:cs="Times New Roman"/>
          <w:bCs/>
        </w:rPr>
        <w:t>ing to the following equation</w:t>
      </w:r>
      <w:r w:rsidRPr="00901882">
        <w:rPr>
          <w:rFonts w:ascii="Times New Roman" w:hAnsi="Times New Roman" w:cs="Times New Roman"/>
          <w:bCs/>
        </w:rPr>
        <w:t xml:space="preserve">: </w:t>
      </w:r>
    </w:p>
    <w:p w14:paraId="13515C1F" w14:textId="77777777" w:rsidR="00883612" w:rsidRPr="00901882" w:rsidRDefault="00883612" w:rsidP="0000002A">
      <w:pPr>
        <w:spacing w:after="0" w:line="480" w:lineRule="auto"/>
        <w:rPr>
          <w:rFonts w:ascii="Times New Roman" w:hAnsi="Times New Roman" w:cs="Times New Roman"/>
          <w:bCs/>
        </w:rPr>
      </w:pPr>
    </w:p>
    <w:p w14:paraId="47BCD0FC" w14:textId="525BC7CD" w:rsidR="00CB448C" w:rsidRPr="00901882" w:rsidRDefault="00CD49E6" w:rsidP="0000002A">
      <w:pPr>
        <w:spacing w:after="0" w:line="480" w:lineRule="auto"/>
        <w:rPr>
          <w:rFonts w:ascii="Times New Roman" w:hAnsi="Times New Roman" w:cs="Times New Roman"/>
          <w:bCs/>
        </w:rPr>
      </w:pPr>
      <m:oMathPara>
        <m:oMathParaPr>
          <m:jc m:val="left"/>
        </m:oMathParaPr>
        <m:oMath>
          <m:r>
            <w:rPr>
              <w:rFonts w:ascii="Cambria Math" w:hAnsi="Cambria Math" w:cs="Times New Roman"/>
            </w:rPr>
            <m:t>EVI=G*</m:t>
          </m:r>
          <m:f>
            <m:fPr>
              <m:ctrlPr>
                <w:rPr>
                  <w:rFonts w:ascii="Cambria Math" w:hAnsi="Cambria Math" w:cs="Times New Roman"/>
                  <w:bCs/>
                  <w:i/>
                </w:rPr>
              </m:ctrlPr>
            </m:fPr>
            <m:num>
              <m:d>
                <m:dPr>
                  <m:ctrlPr>
                    <w:rPr>
                      <w:rFonts w:ascii="Cambria Math" w:hAnsi="Cambria Math" w:cs="Times New Roman"/>
                      <w:bCs/>
                      <w:i/>
                    </w:rPr>
                  </m:ctrlPr>
                </m:dPr>
                <m:e>
                  <m:r>
                    <w:rPr>
                      <w:rFonts w:ascii="Cambria Math" w:hAnsi="Cambria Math" w:cs="Times New Roman"/>
                    </w:rPr>
                    <m:t>NIR-Red</m:t>
                  </m:r>
                </m:e>
              </m:d>
            </m:num>
            <m:den>
              <m:d>
                <m:dPr>
                  <m:ctrlPr>
                    <w:rPr>
                      <w:rFonts w:ascii="Cambria Math" w:hAnsi="Cambria Math" w:cs="Times New Roman"/>
                      <w:bCs/>
                      <w:i/>
                    </w:rPr>
                  </m:ctrlPr>
                </m:dPr>
                <m:e>
                  <m:r>
                    <w:rPr>
                      <w:rFonts w:ascii="Cambria Math" w:hAnsi="Cambria Math" w:cs="Times New Roman"/>
                    </w:rPr>
                    <m:t>L+NIR+C1*Red-C2*Blue</m:t>
                  </m:r>
                </m:e>
              </m:d>
            </m:den>
          </m:f>
          <m:r>
            <w:rPr>
              <w:rFonts w:ascii="Cambria Math" w:hAnsi="Cambria Math" w:cs="Times New Roman"/>
            </w:rPr>
            <m:t xml:space="preserve"> </m:t>
          </m:r>
        </m:oMath>
      </m:oMathPara>
    </w:p>
    <w:p w14:paraId="260CE482" w14:textId="77777777" w:rsidR="00E64F84" w:rsidRPr="00901882" w:rsidRDefault="00E64F84" w:rsidP="0000002A">
      <w:pPr>
        <w:spacing w:after="0" w:line="480" w:lineRule="auto"/>
        <w:rPr>
          <w:rFonts w:ascii="Times New Roman" w:hAnsi="Times New Roman" w:cs="Times New Roman"/>
          <w:bCs/>
        </w:rPr>
      </w:pPr>
    </w:p>
    <w:p w14:paraId="1CBC29C7" w14:textId="2CE94E59" w:rsidR="00B5424B" w:rsidRPr="00901882" w:rsidRDefault="00883612" w:rsidP="00B5424B">
      <w:pPr>
        <w:spacing w:after="0" w:line="480" w:lineRule="auto"/>
        <w:rPr>
          <w:rFonts w:ascii="Times New Roman" w:hAnsi="Times New Roman" w:cs="Times New Roman"/>
          <w:bCs/>
        </w:rPr>
      </w:pPr>
      <w:r w:rsidRPr="00901882">
        <w:rPr>
          <w:rFonts w:ascii="Times New Roman" w:hAnsi="Times New Roman" w:cs="Times New Roman"/>
          <w:bCs/>
        </w:rPr>
        <w:t xml:space="preserve">The coefficients of </w:t>
      </w:r>
      <w:r w:rsidR="00A23E68" w:rsidRPr="00901882">
        <w:rPr>
          <w:rFonts w:ascii="Times New Roman" w:hAnsi="Times New Roman" w:cs="Times New Roman"/>
          <w:bCs/>
        </w:rPr>
        <w:t xml:space="preserve">the </w:t>
      </w:r>
      <w:r w:rsidRPr="00901882">
        <w:rPr>
          <w:rFonts w:ascii="Times New Roman" w:hAnsi="Times New Roman" w:cs="Times New Roman"/>
          <w:bCs/>
        </w:rPr>
        <w:t xml:space="preserve">EVI equation are L=1(canopy background adjustment factor); C1= 6 and C2 = 7.5 (aerosol correction factors); and G = 2.5 (gain factor) </w:t>
      </w:r>
      <w:r w:rsidRPr="00901882">
        <w:rPr>
          <w:rFonts w:ascii="Times New Roman" w:hAnsi="Times New Roman" w:cs="Times New Roman"/>
          <w:bCs/>
        </w:rPr>
        <w:fldChar w:fldCharType="begin" w:fldLock="1"/>
      </w:r>
      <w:r w:rsidR="007447F3">
        <w:rPr>
          <w:rFonts w:ascii="Times New Roman" w:hAnsi="Times New Roman" w:cs="Times New Roman"/>
          <w:bCs/>
        </w:rPr>
        <w:instrText>ADDIN CSL_CITATION { "citationItems" : [ { "id" : "ITEM-1", "itemData" : { "DOI" : "10.1016/S0034-4257(02)00096-2", "ISSN" : "00344257", "author" : [ { "dropping-particle" : "", "family" : "Huete", "given" : "A", "non-dropping-particle" : "", "parse-names" : false, "suffix" : "" }, { "dropping-particle" : "", "family" : "Didan", "given" : "K", "non-dropping-particle" : "", "parse-names" : false, "suffix" : "" }, { "dropping-particle" : "", "family" : "Miura", "given" : "T", "non-dropping-particle" : "", "parse-names" : false, "suffix" : "" }, { "dropping-particle" : "", "family" : "Rodriguez", "given" : "E.P", "non-dropping-particle" : "", "parse-names" : false, "suffix" : "" }, { "dropping-particle" : "", "family" : "Gao", "given" : "X", "non-dropping-particle" : "", "parse-names" : false, "suffix" : "" }, { "dropping-particle" : "", "family" : "Ferreira", "given" : "L.G", "non-dropping-particle" : "", "parse-names" : false, "suffix" : "" } ], "container-title" : "Remote Sensing of Environment", "id" : "ITEM-1", "issue" : "1-2", "issued" : { "date-parts" : [ [ "2002", "11" ] ] }, "page" : "195-213", "title" : "Overview of the radiometric and biophysical performance of the MODIS vegetation indices", "type" : "article-journal", "volume" : "83" }, "uris" : [ "http://www.mendeley.com/documents/?uuid=5d70cf39-9e80-416f-9008-0ad772a55866" ] }, { "id" : "ITEM-2", "itemData" : { "DOI" : "10.1007/978-1-4419-6749-7_26", "ISBN" : "978-1-4419-6749-7", "author" : [ { "dropping-particle" : "", "family" : "Huete", "given" : "Alfredo", "non-dropping-particle" : "", "parse-names" : false, "suffix" : "" }, { "dropping-particle" : "", "family" : "Didan", "given" : "Kamel", "non-dropping-particle" : "", "parse-names" : false, "suffix" : "" }, { "dropping-particle" : "Van", "family" : "Leeuwen", "given" : "Willem", "non-dropping-particle" : "", "parse-names" : false, "suffix" : "" }, { "dropping-particle" : "", "family" : "Miura", "given" : "Tomoaki", "non-dropping-particle" : "", "parse-names" : false, "suffix" : "" }, { "dropping-particle" : "", "family" : "Glenn", "given" : "Ed", "non-dropping-particle" : "", "parse-names" : false, "suffix" : "" } ], "chapter-number" : "Part V", "container-title" : "Land remote sensing and global environmental change", "editor" : [ { "dropping-particle" : "", "family" : "Ramachandran", "given" : "Bhaskar", "non-dropping-particle" : "", "parse-names" : false, "suffix" : "" }, { "dropping-particle" : "", "family" : "Justice", "given" : "Christopher O.", "non-dropping-particle" : "", "parse-names" : false, "suffix" : "" }, { "dropping-particle" : "", "family" : "Abrams", "given" : "Michael J.", "non-dropping-particle" : "", "parse-names" : false, "suffix" : "" } ], "id" : "ITEM-2", "issued" : { "date-parts" : [ [ "2011" ] ] }, "page" : "579-602", "publisher" : "Springer New York", "publisher-place" : "Springer New York", "title" : "MODIS vegetation indices", "type" : "chapter" }, "uris" : [ "http://www.mendeley.com/documents/?uuid=8fb75005-70f5-43d7-bd2b-4d80d08bf1fb" ] }, { "id" : "ITEM-3", "itemData" : { "DOI" : "10.1080/01431161.2010.501042", "ISBN" : "0143-1161; 1366-5901", "ISSN" : "0143-1161", "abstract" : "Variations in global vegetation activity were measured at a global scale, from 2000 to 2006, based on the Enhanced Vegetation Index (EVI) extracted from the 1km resolution Moderate Resolution Imaging Spectroradiometer (MODIS) satellite data. Interannual variations in phenology and/or in annual integrated vegetation index are mapped using change metrics. The relationships between interannual variability and climate, ecosystem disturbances and land use are also examined. Around 14% of the study area experienced high interannual variability in land surface attributes over the six years. The ecosystems most subjected to large fluctuations in surface conditions were the boreal ecosystems, temperate ecozones, and subtropical and tropical steppes. These changes were largely related to rainfall variability and were associated with mean annual rainfall, agriculture, fire regimes and population density. Large population concentrations were mostly found in more stable ecozones. Rainfall and natural fire regimes explained more than half of the land surface variability in Australia. An additional global analysis on trends in vegetation activity also shows that around 4.5% of the vegetated surface of the Earth, excluding deserts and frequently cloudy regions, experienced a continuous decrease in vegetation activity over the six years. This represents more than twice the area experiencing a greening trend over this time period and concerns mostly tropical, subtropical and temperate forest ecozones. The total change in vegetation activity at a global scale and per year amounted to 2% of the annual integrated EVI aggregated across all ecosystems of the study area, on average for the years 20012006.", "author" : [ { "dropping-particle" : "", "family" : "Rowhani", "given" : "Pedram", "non-dropping-particle" : "", "parse-names" : false, "suffix" : "" }, { "dropping-particle" : "", "family" : "Linderman", "given" : "Marc", "non-dropping-particle" : "", "parse-names" : false, "suffix" : "" }, { "dropping-particle" : "", "family" : "Lambin", "given" : "Eric F", "non-dropping-particle" : "", "parse-names" : false, "suffix" : "" } ], "container-title" : "International Journal of Remote Sensing", "id" : "ITEM-3", "issue" : "19", "issued" : { "date-parts" : [ [ "2011" ] ] }, "page" : "5393-5411", "title" : "Global interannual variability in terrestrial ecosystems: sources and spatial distribution using MODIS-derived vegetation indices, social and biophysical factors", "type" : "article-journal", "volume" : "32" }, "uris" : [ "http://www.mendeley.com/documents/?uuid=d9c786c8-b0c4-4669-b468-cc3b9ba181ee" ] }, { "id" : "ITEM-4", "itemData" : { "DOI" : "10.1007/978-1-4419-0026-5", "ISBN" : "978-1-4419-0025-8", "author" : [ { "dropping-particle" : "", "family" : "Reed", "given" : "Bradley C", "non-dropping-particle" : "", "parse-names" : false, "suffix" : "" }, { "dropping-particle" : "", "family" : "Schwartz", "given" : "Mark D", "non-dropping-particle" : "", "parse-names" : false, "suffix" : "" }, { "dropping-particle" : "", "family" : "Xiao", "given" : "Xiangming", "non-dropping-particle" : "", "parse-names" : false, "suffix" : "" } ], "container-title" : "Phenology of Ecosystem Processes", "editor" : [ { "dropping-particle" : "", "family" : "Noormets", "given" : "Asko", "non-dropping-particle" : "", "parse-names" : false, "suffix" : "" } ], "id" : "ITEM-4", "issued" : { "date-parts" : [ [ "2009" ] ] }, "page" : "231-246", "publisher" : "Springer New York", "publisher-place" : "New York, NY", "title" : "Remote Sensing Phenology: Status and the way forward", "type" : "chapter" }, "uris" : [ "http://www.mendeley.com/documents/?uuid=21f4f353-86d3-4932-925d-264ac2f00707" ] } ], "mendeley" : { "formattedCitation" : "(Huete &lt;i&gt;et al.&lt;/i&gt;, 2002, 2011; Reed &lt;i&gt;et al.&lt;/i&gt;, 2009; Rowhani &lt;i&gt;et al.&lt;/i&gt;, 2011)", "plainTextFormattedCitation" : "(Huete et al., 2002, 2011; Reed et al., 2009; Rowhani et al., 2011)", "previouslyFormattedCitation" : "(Huete &lt;i&gt;et al.&lt;/i&gt;, 2002, 2011; Reed &lt;i&gt;et al.&lt;/i&gt;, 2009; Rowhani &lt;i&gt;et al.&lt;/i&gt;, 2011)" }, "properties" : {  }, "schema" : "https://github.com/citation-style-language/schema/raw/master/csl-citation.json" }</w:instrText>
      </w:r>
      <w:r w:rsidRPr="00901882">
        <w:rPr>
          <w:rFonts w:ascii="Times New Roman" w:hAnsi="Times New Roman" w:cs="Times New Roman"/>
          <w:bCs/>
        </w:rPr>
        <w:fldChar w:fldCharType="separate"/>
      </w:r>
      <w:r w:rsidR="006D52EC" w:rsidRPr="00901882">
        <w:rPr>
          <w:rFonts w:ascii="Times New Roman" w:hAnsi="Times New Roman" w:cs="Times New Roman"/>
          <w:bCs/>
          <w:noProof/>
        </w:rPr>
        <w:t xml:space="preserve">(Huete </w:t>
      </w:r>
      <w:r w:rsidR="006D52EC" w:rsidRPr="00901882">
        <w:rPr>
          <w:rFonts w:ascii="Times New Roman" w:hAnsi="Times New Roman" w:cs="Times New Roman"/>
          <w:bCs/>
          <w:i/>
          <w:noProof/>
        </w:rPr>
        <w:t>et al.</w:t>
      </w:r>
      <w:r w:rsidR="006D52EC" w:rsidRPr="00901882">
        <w:rPr>
          <w:rFonts w:ascii="Times New Roman" w:hAnsi="Times New Roman" w:cs="Times New Roman"/>
          <w:bCs/>
          <w:noProof/>
        </w:rPr>
        <w:t xml:space="preserve">, 2002, 2011; Reed </w:t>
      </w:r>
      <w:r w:rsidR="006D52EC" w:rsidRPr="00901882">
        <w:rPr>
          <w:rFonts w:ascii="Times New Roman" w:hAnsi="Times New Roman" w:cs="Times New Roman"/>
          <w:bCs/>
          <w:i/>
          <w:noProof/>
        </w:rPr>
        <w:t>et al.</w:t>
      </w:r>
      <w:r w:rsidR="006D52EC" w:rsidRPr="00901882">
        <w:rPr>
          <w:rFonts w:ascii="Times New Roman" w:hAnsi="Times New Roman" w:cs="Times New Roman"/>
          <w:bCs/>
          <w:noProof/>
        </w:rPr>
        <w:t xml:space="preserve">, 2009; Rowhani </w:t>
      </w:r>
      <w:r w:rsidR="006D52EC" w:rsidRPr="00901882">
        <w:rPr>
          <w:rFonts w:ascii="Times New Roman" w:hAnsi="Times New Roman" w:cs="Times New Roman"/>
          <w:bCs/>
          <w:i/>
          <w:noProof/>
        </w:rPr>
        <w:t>et al.</w:t>
      </w:r>
      <w:r w:rsidR="006D52EC" w:rsidRPr="00901882">
        <w:rPr>
          <w:rFonts w:ascii="Times New Roman" w:hAnsi="Times New Roman" w:cs="Times New Roman"/>
          <w:bCs/>
          <w:noProof/>
        </w:rPr>
        <w:t>, 2011)</w:t>
      </w:r>
      <w:r w:rsidRPr="00901882">
        <w:rPr>
          <w:rFonts w:ascii="Times New Roman" w:hAnsi="Times New Roman" w:cs="Times New Roman"/>
          <w:bCs/>
        </w:rPr>
        <w:fldChar w:fldCharType="end"/>
      </w:r>
      <w:r w:rsidR="00B5424B" w:rsidRPr="00901882">
        <w:rPr>
          <w:rFonts w:ascii="Times New Roman" w:hAnsi="Times New Roman" w:cs="Times New Roman"/>
          <w:bCs/>
        </w:rPr>
        <w:t xml:space="preserve">. </w:t>
      </w:r>
    </w:p>
    <w:p w14:paraId="32D6678D" w14:textId="77777777" w:rsidR="00FD0EA2" w:rsidRPr="00901882" w:rsidRDefault="00FD0EA2" w:rsidP="00B5424B">
      <w:pPr>
        <w:spacing w:after="0" w:line="480" w:lineRule="auto"/>
        <w:rPr>
          <w:rFonts w:ascii="Times New Roman" w:hAnsi="Times New Roman" w:cs="Times New Roman"/>
          <w:bCs/>
        </w:rPr>
      </w:pPr>
    </w:p>
    <w:p w14:paraId="7632EADA" w14:textId="2D1AC8B4" w:rsidR="00203F7F" w:rsidRPr="00901882" w:rsidRDefault="00E163F5" w:rsidP="0000002A">
      <w:pPr>
        <w:pStyle w:val="ListParagraph"/>
        <w:numPr>
          <w:ilvl w:val="2"/>
          <w:numId w:val="4"/>
        </w:numPr>
        <w:spacing w:after="0" w:line="480" w:lineRule="auto"/>
        <w:rPr>
          <w:rFonts w:ascii="Times New Roman" w:hAnsi="Times New Roman" w:cs="Times New Roman"/>
          <w:b/>
          <w:i/>
        </w:rPr>
      </w:pPr>
      <w:r w:rsidRPr="00901882">
        <w:rPr>
          <w:rFonts w:ascii="Times New Roman" w:hAnsi="Times New Roman" w:cs="Times New Roman"/>
          <w:b/>
          <w:i/>
        </w:rPr>
        <w:t>MODIS Land Cover Type</w:t>
      </w:r>
      <w:r w:rsidR="009C1577" w:rsidRPr="00901882">
        <w:rPr>
          <w:rFonts w:ascii="Times New Roman" w:hAnsi="Times New Roman" w:cs="Times New Roman"/>
          <w:b/>
          <w:i/>
        </w:rPr>
        <w:t xml:space="preserve"> data</w:t>
      </w:r>
    </w:p>
    <w:p w14:paraId="3D1CDD7E" w14:textId="6F673742" w:rsidR="001B07E1" w:rsidRPr="00901882" w:rsidRDefault="00A23E68" w:rsidP="00B2599D">
      <w:pPr>
        <w:spacing w:after="0" w:line="480" w:lineRule="auto"/>
        <w:rPr>
          <w:rFonts w:ascii="Times New Roman" w:hAnsi="Times New Roman" w:cs="Times New Roman"/>
          <w:lang w:val="fr-FR"/>
        </w:rPr>
      </w:pPr>
      <w:r w:rsidRPr="00901882">
        <w:rPr>
          <w:rFonts w:ascii="Times New Roman" w:hAnsi="Times New Roman" w:cs="Times New Roman"/>
        </w:rPr>
        <w:t xml:space="preserve">To represent the </w:t>
      </w:r>
      <w:r w:rsidR="00570DFA" w:rsidRPr="00901882">
        <w:rPr>
          <w:rFonts w:ascii="Times New Roman" w:hAnsi="Times New Roman" w:cs="Times New Roman"/>
        </w:rPr>
        <w:t xml:space="preserve">land </w:t>
      </w:r>
      <w:r w:rsidR="00D75DC6" w:rsidRPr="00901882">
        <w:rPr>
          <w:rFonts w:ascii="Times New Roman" w:hAnsi="Times New Roman" w:cs="Times New Roman"/>
        </w:rPr>
        <w:t>cover</w:t>
      </w:r>
      <w:r w:rsidR="00570DFA" w:rsidRPr="00901882">
        <w:rPr>
          <w:rFonts w:ascii="Times New Roman" w:hAnsi="Times New Roman" w:cs="Times New Roman"/>
        </w:rPr>
        <w:t xml:space="preserve"> of Africa, </w:t>
      </w:r>
      <w:r w:rsidR="00B2599D" w:rsidRPr="00901882">
        <w:rPr>
          <w:rFonts w:ascii="Times New Roman" w:hAnsi="Times New Roman" w:cs="Times New Roman"/>
        </w:rPr>
        <w:t xml:space="preserve">12 years (2001 – 2012) of </w:t>
      </w:r>
      <w:r w:rsidRPr="00901882">
        <w:rPr>
          <w:rFonts w:ascii="Times New Roman" w:hAnsi="Times New Roman" w:cs="Times New Roman"/>
        </w:rPr>
        <w:t>44</w:t>
      </w:r>
      <w:r w:rsidR="00570DFA" w:rsidRPr="00901882">
        <w:rPr>
          <w:rFonts w:ascii="Times New Roman" w:hAnsi="Times New Roman" w:cs="Times New Roman"/>
        </w:rPr>
        <w:t xml:space="preserve"> </w:t>
      </w:r>
      <w:r w:rsidR="00D75DC6" w:rsidRPr="00901882">
        <w:rPr>
          <w:rFonts w:ascii="Times New Roman" w:hAnsi="Times New Roman" w:cs="Times New Roman"/>
        </w:rPr>
        <w:t xml:space="preserve">tiles </w:t>
      </w:r>
      <w:r w:rsidR="00570DFA" w:rsidRPr="00901882">
        <w:rPr>
          <w:rFonts w:ascii="Times New Roman" w:hAnsi="Times New Roman" w:cs="Times New Roman"/>
        </w:rPr>
        <w:t>MODI</w:t>
      </w:r>
      <w:r w:rsidR="00413301" w:rsidRPr="00901882">
        <w:rPr>
          <w:rFonts w:ascii="Times New Roman" w:hAnsi="Times New Roman" w:cs="Times New Roman"/>
        </w:rPr>
        <w:t>S/Terra Land Cover Type Yearly L3 Global 500 m SIN Grid</w:t>
      </w:r>
      <w:r w:rsidR="00FB3CAB" w:rsidRPr="00901882">
        <w:rPr>
          <w:rFonts w:ascii="Times New Roman" w:hAnsi="Times New Roman" w:cs="Times New Roman"/>
        </w:rPr>
        <w:t xml:space="preserve"> </w:t>
      </w:r>
      <w:r w:rsidR="00DA68E2" w:rsidRPr="00901882">
        <w:rPr>
          <w:rFonts w:ascii="Times New Roman" w:hAnsi="Times New Roman" w:cs="Times New Roman"/>
        </w:rPr>
        <w:t>V005 data</w:t>
      </w:r>
      <w:r w:rsidR="00413301" w:rsidRPr="00901882">
        <w:rPr>
          <w:rFonts w:ascii="Times New Roman" w:hAnsi="Times New Roman" w:cs="Times New Roman"/>
        </w:rPr>
        <w:t xml:space="preserve"> </w:t>
      </w:r>
      <w:r w:rsidR="00FB3CAB" w:rsidRPr="00901882">
        <w:rPr>
          <w:rFonts w:ascii="Times New Roman" w:hAnsi="Times New Roman" w:cs="Times New Roman"/>
        </w:rPr>
        <w:t xml:space="preserve">(MCD12Q1) </w:t>
      </w:r>
      <w:r w:rsidR="00570DFA" w:rsidRPr="00901882">
        <w:rPr>
          <w:rFonts w:ascii="Times New Roman" w:hAnsi="Times New Roman" w:cs="Times New Roman"/>
        </w:rPr>
        <w:t>(h16v05</w:t>
      </w:r>
      <w:r w:rsidR="00D75DC6" w:rsidRPr="00901882">
        <w:rPr>
          <w:rFonts w:ascii="Times New Roman" w:hAnsi="Times New Roman" w:cs="Times New Roman"/>
        </w:rPr>
        <w:t xml:space="preserve"> to</w:t>
      </w:r>
      <w:r w:rsidR="00570DFA" w:rsidRPr="00901882">
        <w:rPr>
          <w:rFonts w:ascii="Times New Roman" w:hAnsi="Times New Roman" w:cs="Times New Roman"/>
        </w:rPr>
        <w:t xml:space="preserve"> h22v11)</w:t>
      </w:r>
      <w:r w:rsidR="00D75DC6" w:rsidRPr="00901882">
        <w:rPr>
          <w:rFonts w:ascii="Times New Roman" w:hAnsi="Times New Roman" w:cs="Times New Roman"/>
        </w:rPr>
        <w:t xml:space="preserve"> were downloaded from NASA’s LP DAAC (</w:t>
      </w:r>
      <w:hyperlink r:id="rId11" w:history="1">
        <w:r w:rsidR="00D75DC6" w:rsidRPr="00901882">
          <w:rPr>
            <w:rStyle w:val="Hyperlink"/>
            <w:rFonts w:ascii="Times New Roman" w:hAnsi="Times New Roman" w:cs="Times New Roman"/>
          </w:rPr>
          <w:t>https://lpdaac.usgs.gov/</w:t>
        </w:r>
      </w:hyperlink>
      <w:r w:rsidR="00D75DC6" w:rsidRPr="00901882">
        <w:rPr>
          <w:rFonts w:ascii="Times New Roman" w:hAnsi="Times New Roman" w:cs="Times New Roman"/>
        </w:rPr>
        <w:t>).  This product has five different la</w:t>
      </w:r>
      <w:r w:rsidR="007F3D18" w:rsidRPr="00901882">
        <w:rPr>
          <w:rFonts w:ascii="Times New Roman" w:hAnsi="Times New Roman" w:cs="Times New Roman"/>
        </w:rPr>
        <w:t>nd cover classification schemes. T</w:t>
      </w:r>
      <w:r w:rsidR="00F7335A" w:rsidRPr="00901882">
        <w:rPr>
          <w:rFonts w:ascii="Times New Roman" w:hAnsi="Times New Roman" w:cs="Times New Roman"/>
        </w:rPr>
        <w:t>he</w:t>
      </w:r>
      <w:r w:rsidR="00D75DC6" w:rsidRPr="00901882">
        <w:rPr>
          <w:rFonts w:ascii="Times New Roman" w:hAnsi="Times New Roman" w:cs="Times New Roman"/>
        </w:rPr>
        <w:t xml:space="preserve"> </w:t>
      </w:r>
      <w:r w:rsidR="007F04C1" w:rsidRPr="00901882">
        <w:rPr>
          <w:rFonts w:ascii="Times New Roman" w:hAnsi="Times New Roman" w:cs="Times New Roman"/>
        </w:rPr>
        <w:t xml:space="preserve">17-class </w:t>
      </w:r>
      <w:r w:rsidR="001B07E1" w:rsidRPr="00901882">
        <w:rPr>
          <w:rFonts w:ascii="Times New Roman" w:hAnsi="Times New Roman" w:cs="Times New Roman"/>
        </w:rPr>
        <w:t xml:space="preserve">International Geosphere Biosphere Programme (IGBP) </w:t>
      </w:r>
      <w:r w:rsidR="00DA68E2" w:rsidRPr="00901882">
        <w:rPr>
          <w:rFonts w:ascii="Times New Roman" w:hAnsi="Times New Roman" w:cs="Times New Roman"/>
        </w:rPr>
        <w:t>global vegetation classification scheme</w:t>
      </w:r>
      <w:r w:rsidR="007F04C1" w:rsidRPr="00901882">
        <w:rPr>
          <w:rFonts w:ascii="Times New Roman" w:hAnsi="Times New Roman" w:cs="Times New Roman"/>
        </w:rPr>
        <w:t xml:space="preserve">, </w:t>
      </w:r>
      <w:r w:rsidR="00DA68E2" w:rsidRPr="00901882">
        <w:rPr>
          <w:rFonts w:ascii="Times New Roman" w:hAnsi="Times New Roman" w:cs="Times New Roman"/>
        </w:rPr>
        <w:t>shown to be the best among the five scheme</w:t>
      </w:r>
      <w:r w:rsidR="00054327" w:rsidRPr="00901882">
        <w:rPr>
          <w:rFonts w:ascii="Times New Roman" w:hAnsi="Times New Roman" w:cs="Times New Roman"/>
        </w:rPr>
        <w:t>s</w:t>
      </w:r>
      <w:r w:rsidRPr="00901882">
        <w:rPr>
          <w:rFonts w:ascii="Times New Roman" w:hAnsi="Times New Roman" w:cs="Times New Roman"/>
        </w:rPr>
        <w:t>,</w:t>
      </w:r>
      <w:r w:rsidR="007F04C1" w:rsidRPr="00901882">
        <w:rPr>
          <w:rFonts w:ascii="Times New Roman" w:hAnsi="Times New Roman" w:cs="Times New Roman"/>
        </w:rPr>
        <w:t xml:space="preserve"> was selected</w:t>
      </w:r>
      <w:r w:rsidR="00B04E95" w:rsidRPr="00901882">
        <w:rPr>
          <w:rFonts w:ascii="Times New Roman" w:hAnsi="Times New Roman" w:cs="Times New Roman"/>
        </w:rPr>
        <w:t xml:space="preserve"> for </w:t>
      </w:r>
      <w:r w:rsidR="001C5ED3" w:rsidRPr="00901882">
        <w:rPr>
          <w:rFonts w:ascii="Times New Roman" w:hAnsi="Times New Roman" w:cs="Times New Roman"/>
        </w:rPr>
        <w:t xml:space="preserve">this </w:t>
      </w:r>
      <w:r w:rsidR="00B04E95" w:rsidRPr="00901882">
        <w:rPr>
          <w:rFonts w:ascii="Times New Roman" w:hAnsi="Times New Roman" w:cs="Times New Roman"/>
        </w:rPr>
        <w:t>analysis</w:t>
      </w:r>
      <w:r w:rsidR="00DA68E2" w:rsidRPr="00901882">
        <w:rPr>
          <w:rFonts w:ascii="Times New Roman" w:hAnsi="Times New Roman" w:cs="Times New Roman"/>
        </w:rPr>
        <w:t xml:space="preserve"> </w:t>
      </w:r>
      <w:r w:rsidR="00196E93" w:rsidRPr="00901882">
        <w:rPr>
          <w:rFonts w:ascii="Times New Roman" w:hAnsi="Times New Roman" w:cs="Times New Roman"/>
        </w:rPr>
        <w:fldChar w:fldCharType="begin" w:fldLock="1"/>
      </w:r>
      <w:r w:rsidR="007447F3">
        <w:rPr>
          <w:rFonts w:ascii="Times New Roman" w:hAnsi="Times New Roman" w:cs="Times New Roman"/>
        </w:rPr>
        <w:instrText>ADDIN CSL_CITATION { "citationItems" : [ { "id" : "ITEM-1", "itemData" : { "DOI" : "10.1016/j.rse.2009.08.016", "ISBN" : "0034-4257", "ISSN" : "00344257", "PMID" : "159", "abstract" : "Information related to land cover is immensely important to global change science. In the past decade, data sources and methodologies for creating global land cover maps from remote sensing have evolved rapidly. Here we describe the datasets and algorithms used to create the Collection 5 MODIS Global Land Cover Type product, which is substantially changed relative to Collection 4. In addition to using updated input data, the algorithm and ancillary datasets used to produce the product have been refined. Most importantly, the Collection 5 product is generated at 500-m spatial resolution, providing a four-fold increase in spatial resolution relative to the previous version. In addition, many components of the classification algorithm have been changed. The training site database has been revised, land surface temperature is now included as an input feature, and ancillary datasets used in post-processing of ensemble decision tree results have been updated. Further, methods used to correct classifier results for bias imposed by training data properties have been refined, techniques used to fuse ancillary data based on spatially varying prior probabilities have been revised, and a variety of methods have been developed to address limitations of the algorithm for the urban, wetland, and deciduous needleleaf classes. Finally, techniques used to stabilize classification results across years have been developed and implemented to reduce year-to-year variation in land cover labels not associated with land cover change. Results from a cross-validation analysis indicate that the overall accuracy of the product is about 75% correctly classified, but that the range in class-specific accuracies is large. Comparison of Collection 5 maps with Collection 4 results show substantial differences arising from increased spatial resolution and changes in the input data and classification algorithm. ?? 2009 Elsevier Inc.", "author" : [ { "dropping-particle" : "", "family" : "Friedl", "given" : "Mark A.", "non-dropping-particle" : "", "parse-names" : false, "suffix" : "" }, { "dropping-particle" : "", "family" : "Sulla-Menashe", "given" : "Damien", "non-dropping-particle" : "", "parse-names" : false, "suffix" : "" }, { "dropping-particle" : "", "family" : "Tan", "given" : "Bin", "non-dropping-particle" : "", "parse-names" : false, "suffix" : "" }, { "dropping-particle" : "", "family" : "Schneider", "given" : "Annemarie", "non-dropping-particle" : "", "parse-names" : false, "suffix" : "" }, { "dropping-particle" : "", "family" : "Ramankutty", "given" : "Navin", "non-dropping-particle" : "", "parse-names" : false, "suffix" : "" }, { "dropping-particle" : "", "family" : "Sibley", "given" : "Adam", "non-dropping-particle" : "", "parse-names" : false, "suffix" : "" }, { "dropping-particle" : "", "family" : "Huang", "given" : "Xiaoman", "non-dropping-particle" : "", "parse-names" : false, "suffix" : "" } ], "container-title" : "Remote Sensing of Environment", "id" : "ITEM-1", "issue" : "1", "issued" : { "date-parts" : [ [ "2010", "1" ] ] }, "page" : "168-182", "title" : "MODIS Collection 5 global land cover: Algorithm refinements and characterization of new datasets", "type" : "article-journal", "volume" : "114" }, "uris" : [ "http://www.mendeley.com/documents/?uuid=f0bfde20-3de4-4c70-8e5d-4544bb982903" ] }, { "id" : "ITEM-2", "itemData" : { "ISBN" : "VO - 3", "abstract" : "The International Geosphere-Biosphere Programme DISCover Global Land Cover Data Set (v 1.0) was assembled to provide a high spatial resolution data set for global studies of climate, biogeochemical cycles, atmospheric chemistry, water, energy, vegetation, and ecosystems. DISCover was compiled at a resolution of 1 kilometer using data from the National Oceanographic and Atmospheric Administration (NOAA) Advanced Very High Resolution Radiometer (AVHRR). Following production of DISCover, a study was performed to verify its thematic accuracy and provide statistically valid accuracy estimates on an area-weighted and by-class basis. Landsat Thematic Mapper and SPOT satellite image data were used to verify 379 primary core samples selected from DISCover 1.0 using a stratified random sampling procedure. The goal was to verify a minimum of 25 samples per DISCover class; this was accomplished for 13 of the 15 verified classes. Three regional expert image interpreters independently verified each sample. A majority decision rule was used to determine sample accuracy. For the 15 DISCover classes validated, the average class accuracy was 59.4% with accuracies for the 15 verified DISCover classes ranging between 40.0% and 100%. The area-weighted accuracy of the data set was determined to be 66.9%. Considering only samples for which a majority of interpreters agreed were classified in error (with majority agreement on the correct class) as well as those samples interpreted by consensus as correct, the average class accuracy of the data set was calculated to be 73.5%. This paper describes procedures utilized to validate the thematic accuracy of DISCover. Data set sampling design and core sample interpretation procedures are summarized. Interpretation procedures and interpreter confidence (recorded for each sample by each participant during the validation) is analyzed by category and interpretation region. This DISCover 1.0 validation demonstrates that Landsat TM and SPOT imagery can be efficiently used to validate high-resolution global land cover products. This study demonstrates that the 15 validated IGBP land cover classes were not equally interpretable on the TM and SPOT imagery. The utility of and confidence that may be placed in this technique depends upon the land cover classification scheme used or a subset of categories", "author" : [ { "dropping-particle" : "", "family" : "Scepan", "given" : "J", "non-dropping-particle" : "", "parse-names" : false, "suffix" : "" }, { "dropping-particle" : "", "family" : "Estes", "given" : "J E", "non-dropping-particle" : "", "parse-names" : false, "suffix" : "" } ], "container-title" : "Geoscience and Remote Sensing Symposium, 2001. IGARSS '01. IEEE 2001 International", "id" : "ITEM-2", "issue" : "C", "issued" : { "date-parts" : [ [ "2001" ] ] }, "page" : "1119-1121 vol.3", "title" : "Thematic validation of global land cover data sets-procedures and interpretation methods", "type" : "article-journal", "volume" : "3" }, "uris" : [ "http://www.mendeley.com/documents/?uuid=1870b11a-8d67-4423-822b-766b43447ea0" ] } ], "mendeley" : { "formattedCitation" : "(Scepan &amp; Estes, 2001; Friedl &lt;i&gt;et al.&lt;/i&gt;, 2010)", "plainTextFormattedCitation" : "(Scepan &amp; Estes, 2001; Friedl et al., 2010)", "previouslyFormattedCitation" : "(Scepan &amp; Estes, 2001; Friedl &lt;i&gt;et al.&lt;/i&gt;, 2010)" }, "properties" : {  }, "schema" : "https://github.com/citation-style-language/schema/raw/master/csl-citation.json" }</w:instrText>
      </w:r>
      <w:r w:rsidR="00196E93" w:rsidRPr="00901882">
        <w:rPr>
          <w:rFonts w:ascii="Times New Roman" w:hAnsi="Times New Roman" w:cs="Times New Roman"/>
        </w:rPr>
        <w:fldChar w:fldCharType="separate"/>
      </w:r>
      <w:r w:rsidR="006D52EC" w:rsidRPr="00901882">
        <w:rPr>
          <w:rFonts w:ascii="Times New Roman" w:hAnsi="Times New Roman" w:cs="Times New Roman"/>
          <w:noProof/>
          <w:lang w:val="fr-FR"/>
        </w:rPr>
        <w:t xml:space="preserve">(Scepan &amp; Estes, 2001; Friedl </w:t>
      </w:r>
      <w:r w:rsidR="006D52EC" w:rsidRPr="00901882">
        <w:rPr>
          <w:rFonts w:ascii="Times New Roman" w:hAnsi="Times New Roman" w:cs="Times New Roman"/>
          <w:i/>
          <w:noProof/>
          <w:lang w:val="fr-FR"/>
        </w:rPr>
        <w:t>et al.</w:t>
      </w:r>
      <w:r w:rsidR="006D52EC" w:rsidRPr="00901882">
        <w:rPr>
          <w:rFonts w:ascii="Times New Roman" w:hAnsi="Times New Roman" w:cs="Times New Roman"/>
          <w:noProof/>
          <w:lang w:val="fr-FR"/>
        </w:rPr>
        <w:t>, 2010)</w:t>
      </w:r>
      <w:r w:rsidR="00196E93" w:rsidRPr="00901882">
        <w:rPr>
          <w:rFonts w:ascii="Times New Roman" w:hAnsi="Times New Roman" w:cs="Times New Roman"/>
        </w:rPr>
        <w:fldChar w:fldCharType="end"/>
      </w:r>
      <w:r w:rsidR="00196E93" w:rsidRPr="00901882">
        <w:rPr>
          <w:rFonts w:ascii="Times New Roman" w:hAnsi="Times New Roman" w:cs="Times New Roman"/>
          <w:lang w:val="fr-FR"/>
        </w:rPr>
        <w:t xml:space="preserve"> (see figure 1)</w:t>
      </w:r>
      <w:r w:rsidR="004568D6" w:rsidRPr="00901882">
        <w:rPr>
          <w:rFonts w:ascii="Times New Roman" w:hAnsi="Times New Roman" w:cs="Times New Roman"/>
          <w:lang w:val="fr-FR"/>
        </w:rPr>
        <w:t xml:space="preserve">. </w:t>
      </w:r>
    </w:p>
    <w:p w14:paraId="654EBEEA" w14:textId="77777777" w:rsidR="00B34E6A" w:rsidRPr="00901882" w:rsidRDefault="00B34E6A" w:rsidP="0000002A">
      <w:pPr>
        <w:spacing w:after="0" w:line="480" w:lineRule="auto"/>
        <w:rPr>
          <w:rFonts w:ascii="Times New Roman" w:hAnsi="Times New Roman" w:cs="Times New Roman"/>
          <w:lang w:val="fr-FR"/>
        </w:rPr>
        <w:sectPr w:rsidR="00B34E6A" w:rsidRPr="00901882" w:rsidSect="00613232">
          <w:pgSz w:w="11906" w:h="16838"/>
          <w:pgMar w:top="1440" w:right="1440" w:bottom="1440" w:left="1440" w:header="706" w:footer="706" w:gutter="0"/>
          <w:lnNumType w:countBy="1" w:restart="continuous"/>
          <w:cols w:space="708"/>
          <w:docGrid w:linePitch="360"/>
        </w:sectPr>
      </w:pPr>
    </w:p>
    <w:p w14:paraId="3C732B58" w14:textId="3B4A43C5" w:rsidR="00B34E6A" w:rsidRPr="00901882" w:rsidRDefault="007447F3" w:rsidP="0000002A">
      <w:pPr>
        <w:spacing w:after="0" w:line="480" w:lineRule="auto"/>
        <w:rPr>
          <w:rFonts w:ascii="Times New Roman" w:hAnsi="Times New Roman" w:cs="Times New Roman"/>
          <w:b/>
        </w:rPr>
      </w:pPr>
      <w:r w:rsidRPr="007447F3">
        <w:rPr>
          <w:rFonts w:ascii="Times New Roman" w:hAnsi="Times New Roman" w:cs="Times New Roman"/>
          <w:b/>
          <w:noProof/>
        </w:rPr>
        <w:drawing>
          <wp:inline distT="0" distB="0" distL="0" distR="0" wp14:anchorId="050C949C" wp14:editId="65F98859">
            <wp:extent cx="5731510" cy="4055988"/>
            <wp:effectExtent l="0" t="0" r="2540" b="1905"/>
            <wp:docPr id="5" name="Picture 5" descr="C:\Users\ta1g14\Dropbox\new_thoughts\Second_paper\TO JOURNAL\Applied_Geog\MAPS\Fig_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1g14\Dropbox\new_thoughts\Second_paper\TO JOURNAL\Applied_Geog\MAPS\Fig_1.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055988"/>
                    </a:xfrm>
                    <a:prstGeom prst="rect">
                      <a:avLst/>
                    </a:prstGeom>
                    <a:noFill/>
                    <a:ln>
                      <a:noFill/>
                    </a:ln>
                  </pic:spPr>
                </pic:pic>
              </a:graphicData>
            </a:graphic>
          </wp:inline>
        </w:drawing>
      </w:r>
    </w:p>
    <w:p w14:paraId="7B70F112" w14:textId="264B6726" w:rsidR="00D820B6" w:rsidRPr="00901882" w:rsidRDefault="00B34E6A" w:rsidP="0000002A">
      <w:pPr>
        <w:spacing w:after="0" w:line="480" w:lineRule="auto"/>
        <w:rPr>
          <w:rFonts w:ascii="Times New Roman" w:hAnsi="Times New Roman" w:cs="Times New Roman"/>
        </w:rPr>
      </w:pPr>
      <w:r w:rsidRPr="00901882">
        <w:rPr>
          <w:rFonts w:ascii="Times New Roman" w:hAnsi="Times New Roman" w:cs="Times New Roman"/>
          <w:b/>
        </w:rPr>
        <w:t>Figure 1:</w:t>
      </w:r>
      <w:r w:rsidRPr="00901882">
        <w:rPr>
          <w:rFonts w:ascii="Times New Roman" w:hAnsi="Times New Roman" w:cs="Times New Roman"/>
        </w:rPr>
        <w:t xml:space="preserve"> </w:t>
      </w:r>
      <w:r w:rsidR="005A7224" w:rsidRPr="00901882">
        <w:rPr>
          <w:rFonts w:ascii="Times New Roman" w:hAnsi="Times New Roman" w:cs="Times New Roman"/>
        </w:rPr>
        <w:t xml:space="preserve">(a) </w:t>
      </w:r>
      <w:r w:rsidRPr="00901882">
        <w:rPr>
          <w:rFonts w:ascii="Times New Roman" w:hAnsi="Times New Roman" w:cs="Times New Roman"/>
        </w:rPr>
        <w:t xml:space="preserve">Land cover map of Africa derived from the </w:t>
      </w:r>
      <w:r w:rsidR="00510086" w:rsidRPr="00901882">
        <w:rPr>
          <w:rFonts w:ascii="Times New Roman" w:hAnsi="Times New Roman" w:cs="Times New Roman"/>
        </w:rPr>
        <w:t xml:space="preserve">500 m </w:t>
      </w:r>
      <w:r w:rsidRPr="00901882">
        <w:rPr>
          <w:rFonts w:ascii="Times New Roman" w:hAnsi="Times New Roman" w:cs="Times New Roman"/>
        </w:rPr>
        <w:t>MODIS land cover type product (MCD12Q1) data for 2012, downloaded from NASA’s LP DAAC (</w:t>
      </w:r>
      <w:hyperlink r:id="rId13" w:history="1">
        <w:r w:rsidRPr="00901882">
          <w:rPr>
            <w:rStyle w:val="Hyperlink"/>
            <w:rFonts w:ascii="Times New Roman" w:hAnsi="Times New Roman" w:cs="Times New Roman"/>
          </w:rPr>
          <w:t>https://lpdaac.usgs.gov/</w:t>
        </w:r>
      </w:hyperlink>
      <w:r w:rsidR="005A7224" w:rsidRPr="00901882">
        <w:rPr>
          <w:rFonts w:ascii="Times New Roman" w:hAnsi="Times New Roman" w:cs="Times New Roman"/>
        </w:rPr>
        <w:t>). (b) M</w:t>
      </w:r>
      <w:r w:rsidRPr="00901882">
        <w:rPr>
          <w:rFonts w:ascii="Times New Roman" w:hAnsi="Times New Roman" w:cs="Times New Roman"/>
        </w:rPr>
        <w:t xml:space="preserve">ap of Africa, showing the five </w:t>
      </w:r>
      <w:r w:rsidR="00DC65F5" w:rsidRPr="00901882">
        <w:rPr>
          <w:rFonts w:ascii="Times New Roman" w:hAnsi="Times New Roman" w:cs="Times New Roman"/>
        </w:rPr>
        <w:t xml:space="preserve">different </w:t>
      </w:r>
      <w:r w:rsidR="00246926" w:rsidRPr="00901882">
        <w:rPr>
          <w:rFonts w:ascii="Times New Roman" w:hAnsi="Times New Roman" w:cs="Times New Roman"/>
        </w:rPr>
        <w:t xml:space="preserve">geographical </w:t>
      </w:r>
      <w:r w:rsidR="009900FD" w:rsidRPr="00901882">
        <w:rPr>
          <w:rFonts w:ascii="Times New Roman" w:hAnsi="Times New Roman" w:cs="Times New Roman"/>
        </w:rPr>
        <w:t xml:space="preserve">sub-regions </w:t>
      </w:r>
      <w:r w:rsidR="000C18C9" w:rsidRPr="00901882">
        <w:rPr>
          <w:rFonts w:ascii="Times New Roman" w:hAnsi="Times New Roman" w:cs="Times New Roman"/>
        </w:rPr>
        <w:fldChar w:fldCharType="begin" w:fldLock="1"/>
      </w:r>
      <w:r w:rsidR="007447F3">
        <w:rPr>
          <w:rFonts w:ascii="Times New Roman" w:hAnsi="Times New Roman" w:cs="Times New Roman"/>
        </w:rPr>
        <w:instrText>ADDIN CSL_CITATION { "citationItems" : [ { "id" : "ITEM-1", "itemData" : { "author" : [ { "dropping-particle" : "", "family" : "Griffiths", "given" : "John F.", "non-dropping-particle" : "", "parse-names" : false, "suffix" : "" } ], "id" : "ITEM-1", "issued" : { "date-parts" : [ [ "1971" ] ] }, "number-of-pages" : "604", "publisher" : "Elsevier", "publisher-place" : "Amsterdam-London-New York", "title" : "Climates of Africa (World Survey of Climatology)", "type" : "book" }, "uris" : [ "http://www.mendeley.com/documents/?uuid=510597cd-4b17-4591-9e2a-75bc1d101ef2" ] }, { "id" : "ITEM-2", "itemData" : { "URL" : "http://millenniumindicators.un.org/unsd/methods/m49/m49regin.htm", "accessed" : { "date-parts" : [ [ "2016", "2", "14" ] ] }, "author" : [ { "dropping-particle" : "", "family" : "United Nations", "given" : "", "non-dropping-particle" : "", "parse-names" : false, "suffix" : "" } ], "container-title" : "http://millenniumindicators.un.org/unsd/methods/m49/m49regin.htm", "id" : "ITEM-2", "issued" : { "date-parts" : [ [ "2014" ] ] }, "title" : "United Nations Statistics Division- Geographical region and composition", "type" : "webpage" }, "uris" : [ "http://www.mendeley.com/documents/?uuid=c9b7f789-744c-46c0-8c9e-b9c37a17745b" ] } ], "mendeley" : { "formattedCitation" : "(Griffiths, 1971; United Nations, 2014)", "plainTextFormattedCitation" : "(Griffiths, 1971; United Nations, 2014)", "previouslyFormattedCitation" : "(Griffiths, 1971; United Nations, 2014)" }, "properties" : {  }, "schema" : "https://github.com/citation-style-language/schema/raw/master/csl-citation.json" }</w:instrText>
      </w:r>
      <w:r w:rsidR="000C18C9" w:rsidRPr="00901882">
        <w:rPr>
          <w:rFonts w:ascii="Times New Roman" w:hAnsi="Times New Roman" w:cs="Times New Roman"/>
        </w:rPr>
        <w:fldChar w:fldCharType="separate"/>
      </w:r>
      <w:r w:rsidR="0005278C" w:rsidRPr="00901882">
        <w:rPr>
          <w:rFonts w:ascii="Times New Roman" w:hAnsi="Times New Roman" w:cs="Times New Roman"/>
          <w:noProof/>
        </w:rPr>
        <w:t>(Griffiths, 1971; United Nations, 2014)</w:t>
      </w:r>
      <w:r w:rsidR="000C18C9" w:rsidRPr="00901882">
        <w:rPr>
          <w:rFonts w:ascii="Times New Roman" w:hAnsi="Times New Roman" w:cs="Times New Roman"/>
        </w:rPr>
        <w:fldChar w:fldCharType="end"/>
      </w:r>
      <w:r w:rsidR="00D820B6" w:rsidRPr="00901882">
        <w:rPr>
          <w:rFonts w:ascii="Times New Roman" w:hAnsi="Times New Roman" w:cs="Times New Roman"/>
        </w:rPr>
        <w:t>.</w:t>
      </w:r>
    </w:p>
    <w:p w14:paraId="73BF6BF9" w14:textId="77777777" w:rsidR="007D65B7" w:rsidRPr="00901882" w:rsidRDefault="007D65B7" w:rsidP="0000002A">
      <w:pPr>
        <w:spacing w:after="0" w:line="480" w:lineRule="auto"/>
        <w:rPr>
          <w:rFonts w:ascii="Times New Roman" w:hAnsi="Times New Roman" w:cs="Times New Roman"/>
        </w:rPr>
      </w:pPr>
    </w:p>
    <w:p w14:paraId="31D24614" w14:textId="77777777" w:rsidR="00D820B6" w:rsidRPr="00901882" w:rsidRDefault="00D820B6" w:rsidP="0000002A">
      <w:pPr>
        <w:pStyle w:val="ListParagraph"/>
        <w:numPr>
          <w:ilvl w:val="1"/>
          <w:numId w:val="4"/>
        </w:numPr>
        <w:spacing w:after="0" w:line="480" w:lineRule="auto"/>
        <w:ind w:left="540" w:hanging="540"/>
        <w:rPr>
          <w:rFonts w:ascii="Times New Roman" w:hAnsi="Times New Roman" w:cs="Times New Roman"/>
          <w:b/>
        </w:rPr>
      </w:pPr>
      <w:r w:rsidRPr="00901882">
        <w:rPr>
          <w:rFonts w:ascii="Times New Roman" w:hAnsi="Times New Roman" w:cs="Times New Roman"/>
          <w:b/>
        </w:rPr>
        <w:t>Data analysis</w:t>
      </w:r>
    </w:p>
    <w:p w14:paraId="6AD731D3" w14:textId="0C620C3E" w:rsidR="00D820B6" w:rsidRPr="00901882" w:rsidRDefault="00D820B6" w:rsidP="0000002A">
      <w:pPr>
        <w:pStyle w:val="ListParagraph"/>
        <w:numPr>
          <w:ilvl w:val="2"/>
          <w:numId w:val="4"/>
        </w:numPr>
        <w:spacing w:after="0" w:line="480" w:lineRule="auto"/>
        <w:rPr>
          <w:rFonts w:ascii="Times New Roman" w:hAnsi="Times New Roman" w:cs="Times New Roman"/>
          <w:b/>
        </w:rPr>
      </w:pPr>
      <w:r w:rsidRPr="00901882">
        <w:rPr>
          <w:rFonts w:ascii="Times New Roman" w:hAnsi="Times New Roman" w:cs="Times New Roman"/>
          <w:b/>
        </w:rPr>
        <w:t xml:space="preserve">LSP </w:t>
      </w:r>
      <w:r w:rsidR="001E003E" w:rsidRPr="00901882">
        <w:rPr>
          <w:rFonts w:ascii="Times New Roman" w:hAnsi="Times New Roman" w:cs="Times New Roman"/>
          <w:b/>
        </w:rPr>
        <w:t>estimat</w:t>
      </w:r>
      <w:r w:rsidRPr="00901882">
        <w:rPr>
          <w:rFonts w:ascii="Times New Roman" w:hAnsi="Times New Roman" w:cs="Times New Roman"/>
          <w:b/>
        </w:rPr>
        <w:t xml:space="preserve">ion </w:t>
      </w:r>
    </w:p>
    <w:p w14:paraId="2C8E8D67" w14:textId="0EDA22B6" w:rsidR="00FD0EA2" w:rsidRPr="00901882" w:rsidRDefault="00666BFD" w:rsidP="00666BFD">
      <w:pPr>
        <w:spacing w:after="0" w:line="480" w:lineRule="auto"/>
        <w:rPr>
          <w:rFonts w:ascii="Times New Roman" w:hAnsi="Times New Roman" w:cs="Times New Roman"/>
        </w:rPr>
      </w:pPr>
      <w:r w:rsidRPr="00901882">
        <w:rPr>
          <w:rFonts w:ascii="Times New Roman" w:hAnsi="Times New Roman" w:cs="Times New Roman"/>
        </w:rPr>
        <w:t>To begin LSP estimation, EVI data were stacked into 86 layers</w:t>
      </w:r>
      <w:r w:rsidR="00477A2C" w:rsidRPr="00901882">
        <w:rPr>
          <w:rFonts w:ascii="Times New Roman" w:hAnsi="Times New Roman" w:cs="Times New Roman"/>
        </w:rPr>
        <w:t xml:space="preserve"> (Figure 2)</w:t>
      </w:r>
      <w:r w:rsidRPr="00901882">
        <w:rPr>
          <w:rFonts w:ascii="Times New Roman" w:hAnsi="Times New Roman" w:cs="Times New Roman"/>
        </w:rPr>
        <w:t xml:space="preserve"> </w:t>
      </w:r>
      <w:r w:rsidR="00DE6CA0" w:rsidRPr="00901882">
        <w:rPr>
          <w:rFonts w:ascii="Times New Roman" w:hAnsi="Times New Roman" w:cs="Times New Roman"/>
        </w:rPr>
        <w:t>(a layer being one composite EVI image)</w:t>
      </w:r>
      <w:r w:rsidR="00BB7088" w:rsidRPr="00901882">
        <w:rPr>
          <w:rFonts w:ascii="Times New Roman" w:hAnsi="Times New Roman" w:cs="Times New Roman"/>
        </w:rPr>
        <w:t>,</w:t>
      </w:r>
      <w:r w:rsidR="00DE6CA0" w:rsidRPr="00901882">
        <w:rPr>
          <w:rFonts w:ascii="Times New Roman" w:hAnsi="Times New Roman" w:cs="Times New Roman"/>
        </w:rPr>
        <w:t xml:space="preserve"> </w:t>
      </w:r>
      <w:r w:rsidR="00BB7088" w:rsidRPr="00901882">
        <w:rPr>
          <w:rFonts w:ascii="Times New Roman" w:hAnsi="Times New Roman" w:cs="Times New Roman"/>
        </w:rPr>
        <w:t xml:space="preserve">which </w:t>
      </w:r>
      <w:r w:rsidRPr="00901882">
        <w:rPr>
          <w:rFonts w:ascii="Times New Roman" w:hAnsi="Times New Roman" w:cs="Times New Roman"/>
        </w:rPr>
        <w:t xml:space="preserve">defined a “cycle” to include two </w:t>
      </w:r>
      <w:r w:rsidR="00E46C70" w:rsidRPr="00901882">
        <w:rPr>
          <w:rFonts w:ascii="Times New Roman" w:hAnsi="Times New Roman" w:cs="Times New Roman"/>
        </w:rPr>
        <w:t>years (</w:t>
      </w:r>
      <w:r w:rsidRPr="00901882">
        <w:rPr>
          <w:rFonts w:ascii="Times New Roman" w:hAnsi="Times New Roman" w:cs="Times New Roman"/>
        </w:rPr>
        <w:t xml:space="preserve">i.e., July of year 1 to June of year 3).  This is to account for the </w:t>
      </w:r>
      <w:r w:rsidR="00FD0EA2" w:rsidRPr="00901882">
        <w:rPr>
          <w:rFonts w:ascii="Times New Roman" w:hAnsi="Times New Roman" w:cs="Times New Roman"/>
        </w:rPr>
        <w:t>non-uniform growing seasons across Africa, where start of season is much earlier in the northern latitud</w:t>
      </w:r>
      <w:r w:rsidRPr="00901882">
        <w:rPr>
          <w:rFonts w:ascii="Times New Roman" w:hAnsi="Times New Roman" w:cs="Times New Roman"/>
        </w:rPr>
        <w:t xml:space="preserve">es compared to southern </w:t>
      </w:r>
      <w:r w:rsidR="00E46C70" w:rsidRPr="00901882">
        <w:rPr>
          <w:rFonts w:ascii="Times New Roman" w:hAnsi="Times New Roman" w:cs="Times New Roman"/>
        </w:rPr>
        <w:t>latitudes</w:t>
      </w:r>
      <w:r w:rsidR="00194AAE" w:rsidRPr="00901882">
        <w:rPr>
          <w:rFonts w:ascii="Times New Roman" w:hAnsi="Times New Roman" w:cs="Times New Roman"/>
        </w:rPr>
        <w:t>,</w:t>
      </w:r>
      <w:r w:rsidR="00477A2C" w:rsidRPr="00901882">
        <w:rPr>
          <w:rFonts w:ascii="Times New Roman" w:hAnsi="Times New Roman" w:cs="Times New Roman"/>
        </w:rPr>
        <w:t xml:space="preserve"> ensuring that seasonal phenological parameters are estimated yearly. </w:t>
      </w:r>
    </w:p>
    <w:p w14:paraId="45CB29C1" w14:textId="7E2BF613" w:rsidR="00B5424B" w:rsidRPr="00901882" w:rsidRDefault="00B5424B" w:rsidP="00666BFD">
      <w:pPr>
        <w:spacing w:after="0" w:line="480" w:lineRule="auto"/>
        <w:rPr>
          <w:rFonts w:ascii="Times New Roman" w:hAnsi="Times New Roman" w:cs="Times New Roman"/>
        </w:rPr>
      </w:pPr>
      <w:r w:rsidRPr="00901882">
        <w:rPr>
          <w:rFonts w:ascii="Times New Roman" w:hAnsi="Times New Roman" w:cs="Times New Roman"/>
        </w:rPr>
        <w:t>Four steps were carried out to estimate LSP from the EVI time-series data</w:t>
      </w:r>
      <w:r w:rsidR="001F3948" w:rsidRPr="00901882">
        <w:rPr>
          <w:rFonts w:ascii="Times New Roman" w:hAnsi="Times New Roman" w:cs="Times New Roman"/>
        </w:rPr>
        <w:t xml:space="preserve"> </w:t>
      </w:r>
      <w:r w:rsidR="003C5513" w:rsidRPr="00901882">
        <w:rPr>
          <w:rFonts w:ascii="Times New Roman" w:hAnsi="Times New Roman" w:cs="Times New Roman"/>
        </w:rPr>
        <w:t>(Figure 3</w:t>
      </w:r>
      <w:r w:rsidR="001F3948" w:rsidRPr="00901882">
        <w:rPr>
          <w:rFonts w:ascii="Times New Roman" w:hAnsi="Times New Roman" w:cs="Times New Roman"/>
        </w:rPr>
        <w:t>)</w:t>
      </w:r>
      <w:r w:rsidRPr="00901882">
        <w:rPr>
          <w:rFonts w:ascii="Times New Roman" w:hAnsi="Times New Roman" w:cs="Times New Roman"/>
        </w:rPr>
        <w:t xml:space="preserve">. </w:t>
      </w:r>
    </w:p>
    <w:p w14:paraId="1E0D99DF" w14:textId="77777777" w:rsidR="00B5424B" w:rsidRPr="00901882" w:rsidRDefault="00B5424B" w:rsidP="00B5424B">
      <w:pPr>
        <w:spacing w:after="0" w:line="480" w:lineRule="auto"/>
        <w:ind w:left="720"/>
        <w:rPr>
          <w:rFonts w:ascii="Times New Roman" w:hAnsi="Times New Roman" w:cs="Times New Roman"/>
        </w:rPr>
      </w:pPr>
      <w:r w:rsidRPr="00901882">
        <w:rPr>
          <w:rFonts w:ascii="Times New Roman" w:hAnsi="Times New Roman" w:cs="Times New Roman"/>
        </w:rPr>
        <w:t>(1) Removal of drop outs in the EVI time-series with a temporal moving average window</w:t>
      </w:r>
    </w:p>
    <w:p w14:paraId="0AD4C1CD" w14:textId="728D6E2F" w:rsidR="00B5424B" w:rsidRPr="00901882" w:rsidRDefault="00B5424B" w:rsidP="00B5424B">
      <w:pPr>
        <w:spacing w:after="0" w:line="480" w:lineRule="auto"/>
        <w:ind w:left="720"/>
        <w:rPr>
          <w:rFonts w:ascii="Times New Roman" w:hAnsi="Times New Roman" w:cs="Times New Roman"/>
        </w:rPr>
      </w:pPr>
      <w:r w:rsidRPr="00901882">
        <w:rPr>
          <w:rFonts w:ascii="Times New Roman" w:hAnsi="Times New Roman" w:cs="Times New Roman"/>
        </w:rPr>
        <w:t xml:space="preserve">(2) Linear interpolation for gap filling </w:t>
      </w:r>
      <w:r w:rsidRPr="00901882">
        <w:rPr>
          <w:rFonts w:ascii="Times New Roman" w:hAnsi="Times New Roman" w:cs="Times New Roman"/>
        </w:rPr>
        <w:fldChar w:fldCharType="begin" w:fldLock="1"/>
      </w:r>
      <w:r w:rsidR="007447F3">
        <w:rPr>
          <w:rFonts w:ascii="Times New Roman" w:hAnsi="Times New Roman" w:cs="Times New Roman"/>
        </w:rPr>
        <w:instrText>ADDIN CSL_CITATION { "citationItems" : [ { "id" : "ITEM-1", "itemData" : { "DOI" : "10.1016/j.rse.2010.01.021", "ISBN" : "0034-4257", "ISSN" : "00344257", "abstract" : "India has a diverse set of vegetation types ranging from tropical evergreen to dry deciduous. The phenology of these natural vegetation types is often controlled by climatic condition. Estimating phenological variables will help in understanding the response of tropical and subtropical vegetation to climate change. The study investigated the annual and inter-annual variation in vegetation phenology in India using satellite remote sensing. The study used time-series data of the only available satellite measured index of terrestrial chlorophyll content (MERIS Terrestrial Chlorophyll Index) from 2003 to 2007 at 4.6 km spatial resolution. A strong coincidence was observed with expected phenological pattern, in particular, in inter-annual and latitudinal variability of key phenological variables. For major natural vegetation type the onset of greenness had greater latitudinal variation compared to the end of senescence and there was a small or no leafless period. In the 2003-04 growing season a late start for the onset of greenness was detected at low-to-mid latitudes and it was attributed to the extreme cold weather during the early part of 2003. The length of growing season varied from east to west for the major cropping areas in the Indo-Gangetic plain, for both the first and second crops. For the first time, this study attempted to establish a broad regional phenological pattern for India using remotely sensed estimation of canopy chlorophyll content using five years of data. The overall patterns of phenological variables detected from this study broadly coincide with the pattern of natural vegetation phenology revealed in earlier community level studies. The results of this study suggest the need for an organised network combining ground and space observation which is at presently missing in India. \u00a9 2010 Elsevier Inc. All rights reserved.", "author" : [ { "dropping-particle" : "", "family" : "Dash", "given" : "J.", "non-dropping-particle" : "", "parse-names" : false, "suffix" : "" }, { "dropping-particle" : "", "family" : "Jeganathan", "given" : "C.", "non-dropping-particle" : "", "parse-names" : false, "suffix" : "" }, { "dropping-particle" : "", "family" : "Atkinson", "given" : "P. M.", "non-dropping-particle" : "", "parse-names" : false, "suffix" : "" } ], "container-title" : "Remote Sensing of Environment", "id" : "ITEM-1", "issue" : "7", "issued" : { "date-parts" : [ [ "2010" ] ] }, "page" : "1388-1402", "publisher" : "Elsevier Inc.", "title" : "The use of MERIS Terrestrial Chlorophyll Index to study spatio-temporal variation in vegetation phenology over India", "type" : "article-journal", "volume" : "114" }, "uris" : [ "http://www.mendeley.com/documents/?uuid=a643653d-14e8-46a5-bdfc-c2c7c2e17b26" ] } ], "mendeley" : { "formattedCitation" : "(Dash &lt;i&gt;et al.&lt;/i&gt;, 2010)", "plainTextFormattedCitation" : "(Dash et al., 2010)", "previouslyFormattedCitation" : "(Dash &lt;i&gt;et al.&lt;/i&gt;, 2010)" }, "properties" : {  }, "schema" : "https://github.com/citation-style-language/schema/raw/master/csl-citation.json" }</w:instrText>
      </w:r>
      <w:r w:rsidRPr="00901882">
        <w:rPr>
          <w:rFonts w:ascii="Times New Roman" w:hAnsi="Times New Roman" w:cs="Times New Roman"/>
        </w:rPr>
        <w:fldChar w:fldCharType="separate"/>
      </w:r>
      <w:r w:rsidR="006D52EC" w:rsidRPr="00901882">
        <w:rPr>
          <w:rFonts w:ascii="Times New Roman" w:hAnsi="Times New Roman" w:cs="Times New Roman"/>
          <w:noProof/>
        </w:rPr>
        <w:t xml:space="preserve">(Dash </w:t>
      </w:r>
      <w:r w:rsidR="006D52EC" w:rsidRPr="00901882">
        <w:rPr>
          <w:rFonts w:ascii="Times New Roman" w:hAnsi="Times New Roman" w:cs="Times New Roman"/>
          <w:i/>
          <w:noProof/>
        </w:rPr>
        <w:t>et al.</w:t>
      </w:r>
      <w:r w:rsidR="006D52EC" w:rsidRPr="00901882">
        <w:rPr>
          <w:rFonts w:ascii="Times New Roman" w:hAnsi="Times New Roman" w:cs="Times New Roman"/>
          <w:noProof/>
        </w:rPr>
        <w:t>, 2010)</w:t>
      </w:r>
      <w:r w:rsidRPr="00901882">
        <w:rPr>
          <w:rFonts w:ascii="Times New Roman" w:hAnsi="Times New Roman" w:cs="Times New Roman"/>
        </w:rPr>
        <w:fldChar w:fldCharType="end"/>
      </w:r>
      <w:r w:rsidRPr="00901882">
        <w:rPr>
          <w:rFonts w:ascii="Times New Roman" w:hAnsi="Times New Roman" w:cs="Times New Roman"/>
        </w:rPr>
        <w:t xml:space="preserve"> </w:t>
      </w:r>
    </w:p>
    <w:p w14:paraId="1F1B9B62" w14:textId="77777777" w:rsidR="00B5424B" w:rsidRPr="00901882" w:rsidRDefault="00B5424B" w:rsidP="00B5424B">
      <w:pPr>
        <w:spacing w:after="0" w:line="480" w:lineRule="auto"/>
        <w:ind w:left="720"/>
        <w:rPr>
          <w:rFonts w:ascii="Times New Roman" w:hAnsi="Times New Roman" w:cs="Times New Roman"/>
        </w:rPr>
      </w:pPr>
      <w:r w:rsidRPr="00901882">
        <w:rPr>
          <w:rFonts w:ascii="Times New Roman" w:hAnsi="Times New Roman" w:cs="Times New Roman"/>
        </w:rPr>
        <w:t>(3) Data smoothing to further reduce residual noise in data using the inverse Discrete Fourier Transform (DFT)</w:t>
      </w:r>
    </w:p>
    <w:p w14:paraId="0124C424" w14:textId="77777777" w:rsidR="00B5424B" w:rsidRPr="00901882" w:rsidRDefault="00B5424B" w:rsidP="00B5424B">
      <w:pPr>
        <w:spacing w:after="0" w:line="480" w:lineRule="auto"/>
        <w:ind w:left="720"/>
        <w:rPr>
          <w:rFonts w:ascii="Times New Roman" w:hAnsi="Times New Roman" w:cs="Times New Roman"/>
        </w:rPr>
      </w:pPr>
      <w:r w:rsidRPr="00901882">
        <w:rPr>
          <w:rFonts w:ascii="Times New Roman" w:hAnsi="Times New Roman" w:cs="Times New Roman"/>
        </w:rPr>
        <w:t xml:space="preserve">(4) A search process to find the phenological parameters (e.g., minima in the smoothed time-series).  </w:t>
      </w:r>
    </w:p>
    <w:p w14:paraId="7A853BC4" w14:textId="7B455AF3" w:rsidR="00B5424B" w:rsidRPr="00901882" w:rsidRDefault="00B5424B" w:rsidP="00B5424B">
      <w:pPr>
        <w:spacing w:after="0" w:line="480" w:lineRule="auto"/>
        <w:rPr>
          <w:rFonts w:ascii="Times New Roman" w:hAnsi="Times New Roman" w:cs="Times New Roman"/>
        </w:rPr>
      </w:pPr>
      <w:r w:rsidRPr="00901882">
        <w:rPr>
          <w:rFonts w:ascii="Times New Roman" w:hAnsi="Times New Roman" w:cs="Times New Roman"/>
        </w:rPr>
        <w:t xml:space="preserve">The Discrete Fourier Transform (DFT), a frequency-based smoothing technique was applied to the EVI time-series. This method undertakes a frequency decomposition of the temporal profile of a time-series using Fourier analysis and then reconstructs back to the temporal domain via an inverse Fourier transform, in the present case based on only the smoother components </w:t>
      </w:r>
      <w:r w:rsidRPr="00901882">
        <w:rPr>
          <w:rFonts w:ascii="Times New Roman" w:hAnsi="Times New Roman" w:cs="Times New Roman"/>
        </w:rPr>
        <w:fldChar w:fldCharType="begin" w:fldLock="1"/>
      </w:r>
      <w:r w:rsidR="007447F3">
        <w:rPr>
          <w:rFonts w:ascii="Times New Roman" w:hAnsi="Times New Roman" w:cs="Times New Roman"/>
        </w:rPr>
        <w:instrText>ADDIN CSL_CITATION { "citationItems" : [ { "id" : "ITEM-1", "itemData" : { "DOI" : "10.1016/S0034-4257(00)00175-9", "ISSN" : "00344257", "author" : [ { "dropping-particle" : "", "family" : "Moody", "given" : "Aaron", "non-dropping-particle" : "", "parse-names" : false, "suffix" : "" }, { "dropping-particle" : "", "family" : "Johnson", "given" : "David M", "non-dropping-particle" : "", "parse-names" : false, "suffix" : "" } ], "container-title" : "Remote Sensing of Environment", "id" : "ITEM-1", "issue" : "3", "issued" : { "date-parts" : [ [ "2001", "3" ] ] }, "page" : "305-323", "title" : "Land-Surface Phenologies from AVHRR Using the Discrete Fourier Transform", "type" : "article-journal", "volume" : "75" }, "uris" : [ "http://www.mendeley.com/documents/?uuid=84d628e3-0786-49c9-b303-eb30c47da765" ] }, { "id" : "ITEM-2", "itemData" : { "DOI" : "10.1016/j.rse.2012.04.001", "ISSN" : "00344257", "author" : [ { "dropping-particle" : "", "family" : "Atkinson", "given" : "Peter M.", "non-dropping-particle" : "", "parse-names" : false, "suffix" : "" }, { "dropping-particle" : "", "family" : "Jeganathan", "given" : "C.", "non-dropping-particle" : "", "parse-names" : false, "suffix" : "" }, { "dropping-particle" : "", "family" : "Dash", "given" : "Jadu", "non-dropping-particle" : "", "parse-names" : false, "suffix" : "" }, { "dropping-particle" : "", "family" : "Atzberger", "given" : "Clement", "non-dropping-particle" : "", "parse-names" : false, "suffix" : "" } ], "container-title" : "Remote Sensing of Environment", "id" : "ITEM-2", "issued" : { "date-parts" : [ [ "2012", "8" ] ] }, "page" : "400-417", "publisher" : "Elsevier Inc.", "title" : "Inter-comparison of four models for smoothing satellite sensor time-series data to estimate vegetation phenology", "type" : "article-journal", "volume" : "123" }, "uris" : [ "http://www.mendeley.com/documents/?uuid=7fb588f0-f31f-41c7-9326-13cea035be44" ] } ], "mendeley" : { "formattedCitation" : "(Moody &amp; Johnson, 2001; Atkinson &lt;i&gt;et al.&lt;/i&gt;, 2012)", "plainTextFormattedCitation" : "(Moody &amp; Johnson, 2001; Atkinson et al., 2012)", "previouslyFormattedCitation" : "(Moody &amp; Johnson, 2001; Atkinson &lt;i&gt;et al.&lt;/i&gt;, 2012)" }, "properties" : {  }, "schema" : "https://github.com/citation-style-language/schema/raw/master/csl-citation.json" }</w:instrText>
      </w:r>
      <w:r w:rsidRPr="00901882">
        <w:rPr>
          <w:rFonts w:ascii="Times New Roman" w:hAnsi="Times New Roman" w:cs="Times New Roman"/>
        </w:rPr>
        <w:fldChar w:fldCharType="separate"/>
      </w:r>
      <w:r w:rsidR="006D52EC" w:rsidRPr="00901882">
        <w:rPr>
          <w:rFonts w:ascii="Times New Roman" w:hAnsi="Times New Roman" w:cs="Times New Roman"/>
          <w:noProof/>
        </w:rPr>
        <w:t xml:space="preserve">(Moody &amp; Johnson, 2001; Atkinson </w:t>
      </w:r>
      <w:r w:rsidR="006D52EC" w:rsidRPr="00901882">
        <w:rPr>
          <w:rFonts w:ascii="Times New Roman" w:hAnsi="Times New Roman" w:cs="Times New Roman"/>
          <w:i/>
          <w:noProof/>
        </w:rPr>
        <w:t>et al.</w:t>
      </w:r>
      <w:r w:rsidR="006D52EC" w:rsidRPr="00901882">
        <w:rPr>
          <w:rFonts w:ascii="Times New Roman" w:hAnsi="Times New Roman" w:cs="Times New Roman"/>
          <w:noProof/>
        </w:rPr>
        <w:t>, 2012)</w:t>
      </w:r>
      <w:r w:rsidRPr="00901882">
        <w:rPr>
          <w:rFonts w:ascii="Times New Roman" w:hAnsi="Times New Roman" w:cs="Times New Roman"/>
        </w:rPr>
        <w:fldChar w:fldCharType="end"/>
      </w:r>
      <w:r w:rsidRPr="00901882">
        <w:rPr>
          <w:rFonts w:ascii="Times New Roman" w:hAnsi="Times New Roman" w:cs="Times New Roman"/>
        </w:rPr>
        <w:t xml:space="preserve">. One major advantage of this technique is the minimal user input, as users need to specify only the number of harmonics required to reconstruct the time-series </w:t>
      </w:r>
      <w:r w:rsidRPr="00901882">
        <w:rPr>
          <w:rFonts w:ascii="Times New Roman" w:hAnsi="Times New Roman" w:cs="Times New Roman"/>
        </w:rPr>
        <w:fldChar w:fldCharType="begin" w:fldLock="1"/>
      </w:r>
      <w:r w:rsidR="007447F3">
        <w:rPr>
          <w:rFonts w:ascii="Times New Roman" w:hAnsi="Times New Roman" w:cs="Times New Roman"/>
        </w:rPr>
        <w:instrText>ADDIN CSL_CITATION { "citationItems" : [ { "id" : "ITEM-1", "itemData" : { "DOI" : "10.1016/j.rse.2010.01.021", "ISBN" : "0034-4257", "ISSN" : "00344257", "abstract" : "India has a diverse set of vegetation types ranging from tropical evergreen to dry deciduous. The phenology of these natural vegetation types is often controlled by climatic condition. Estimating phenological variables will help in understanding the response of tropical and subtropical vegetation to climate change. The study investigated the annual and inter-annual variation in vegetation phenology in India using satellite remote sensing. The study used time-series data of the only available satellite measured index of terrestrial chlorophyll content (MERIS Terrestrial Chlorophyll Index) from 2003 to 2007 at 4.6 km spatial resolution. A strong coincidence was observed with expected phenological pattern, in particular, in inter-annual and latitudinal variability of key phenological variables. For major natural vegetation type the onset of greenness had greater latitudinal variation compared to the end of senescence and there was a small or no leafless period. In the 2003-04 growing season a late start for the onset of greenness was detected at low-to-mid latitudes and it was attributed to the extreme cold weather during the early part of 2003. The length of growing season varied from east to west for the major cropping areas in the Indo-Gangetic plain, for both the first and second crops. For the first time, this study attempted to establish a broad regional phenological pattern for India using remotely sensed estimation of canopy chlorophyll content using five years of data. The overall patterns of phenological variables detected from this study broadly coincide with the pattern of natural vegetation phenology revealed in earlier community level studies. The results of this study suggest the need for an organised network combining ground and space observation which is at presently missing in India. \u00a9 2010 Elsevier Inc. All rights reserved.", "author" : [ { "dropping-particle" : "", "family" : "Dash", "given" : "J.", "non-dropping-particle" : "", "parse-names" : false, "suffix" : "" }, { "dropping-particle" : "", "family" : "Jeganathan", "given" : "C.", "non-dropping-particle" : "", "parse-names" : false, "suffix" : "" }, { "dropping-particle" : "", "family" : "Atkinson", "given" : "P. M.", "non-dropping-particle" : "", "parse-names" : false, "suffix" : "" } ], "container-title" : "Remote Sensing of Environment", "id" : "ITEM-1", "issue" : "7", "issued" : { "date-parts" : [ [ "2010" ] ] }, "page" : "1388-1402", "publisher" : "Elsevier Inc.", "title" : "The use of MERIS Terrestrial Chlorophyll Index to study spatio-temporal variation in vegetation phenology over India", "type" : "article-journal", "volume" : "114" }, "uris" : [ "http://www.mendeley.com/documents/?uuid=a643653d-14e8-46a5-bdfc-c2c7c2e17b26" ] } ], "mendeley" : { "formattedCitation" : "(Dash &lt;i&gt;et al.&lt;/i&gt;, 2010)", "plainTextFormattedCitation" : "(Dash et al., 2010)", "previouslyFormattedCitation" : "(Dash &lt;i&gt;et al.&lt;/i&gt;, 2010)" }, "properties" : {  }, "schema" : "https://github.com/citation-style-language/schema/raw/master/csl-citation.json" }</w:instrText>
      </w:r>
      <w:r w:rsidRPr="00901882">
        <w:rPr>
          <w:rFonts w:ascii="Times New Roman" w:hAnsi="Times New Roman" w:cs="Times New Roman"/>
        </w:rPr>
        <w:fldChar w:fldCharType="separate"/>
      </w:r>
      <w:r w:rsidR="006D52EC" w:rsidRPr="00901882">
        <w:rPr>
          <w:rFonts w:ascii="Times New Roman" w:hAnsi="Times New Roman" w:cs="Times New Roman"/>
          <w:noProof/>
        </w:rPr>
        <w:t xml:space="preserve">(Dash </w:t>
      </w:r>
      <w:r w:rsidR="006D52EC" w:rsidRPr="00901882">
        <w:rPr>
          <w:rFonts w:ascii="Times New Roman" w:hAnsi="Times New Roman" w:cs="Times New Roman"/>
          <w:i/>
          <w:noProof/>
        </w:rPr>
        <w:t>et al.</w:t>
      </w:r>
      <w:r w:rsidR="006D52EC" w:rsidRPr="00901882">
        <w:rPr>
          <w:rFonts w:ascii="Times New Roman" w:hAnsi="Times New Roman" w:cs="Times New Roman"/>
          <w:noProof/>
        </w:rPr>
        <w:t>, 2010)</w:t>
      </w:r>
      <w:r w:rsidRPr="00901882">
        <w:rPr>
          <w:rFonts w:ascii="Times New Roman" w:hAnsi="Times New Roman" w:cs="Times New Roman"/>
        </w:rPr>
        <w:fldChar w:fldCharType="end"/>
      </w:r>
      <w:r w:rsidRPr="00901882">
        <w:rPr>
          <w:rFonts w:ascii="Times New Roman" w:hAnsi="Times New Roman" w:cs="Times New Roman"/>
        </w:rPr>
        <w:t xml:space="preserve">. It has been established that the first two harmonics </w:t>
      </w:r>
      <w:r w:rsidR="00D37FB6" w:rsidRPr="00901882">
        <w:rPr>
          <w:rFonts w:ascii="Times New Roman" w:hAnsi="Times New Roman" w:cs="Times New Roman"/>
        </w:rPr>
        <w:t xml:space="preserve">can adequately </w:t>
      </w:r>
      <w:r w:rsidRPr="00901882">
        <w:rPr>
          <w:rFonts w:ascii="Times New Roman" w:hAnsi="Times New Roman" w:cs="Times New Roman"/>
        </w:rPr>
        <w:t xml:space="preserve">represent annual or semi-annual cycles </w:t>
      </w:r>
      <w:r w:rsidRPr="00901882">
        <w:rPr>
          <w:rFonts w:ascii="Times New Roman" w:hAnsi="Times New Roman" w:cs="Times New Roman"/>
        </w:rPr>
        <w:fldChar w:fldCharType="begin" w:fldLock="1"/>
      </w:r>
      <w:r w:rsidR="007447F3">
        <w:rPr>
          <w:rFonts w:ascii="Times New Roman" w:hAnsi="Times New Roman" w:cs="Times New Roman"/>
        </w:rPr>
        <w:instrText>ADDIN CSL_CITATION { "citationItems" : [ { "id" : "ITEM-1", "itemData" : { "author" : [ { "dropping-particle" : "", "family" : "Jakubauskas", "given" : "Mark E", "non-dropping-particle" : "", "parse-names" : false, "suffix" : "" }, { "dropping-particle" : "", "family" : "Legates", "given" : "David R", "non-dropping-particle" : "", "parse-names" : false, "suffix" : "" }, { "dropping-particle" : "", "family" : "Kastens", "given" : "Jude H", "non-dropping-particle" : "", "parse-names" : false, "suffix" : "" } ], "container-title" : "Photogrammetric engineering and remote sensinghotogrammetric engineering and remote sensing", "id" : "ITEM-1", "issue" : "4", "issued" : { "date-parts" : [ [ "2001" ] ] }, "page" : "461 - 470", "title" : "Harmonic analysis of time - series AVHRR NDVI data", "type" : "article-journal", "volume" : "67" }, "uris" : [ "http://www.mendeley.com/documents/?uuid=df634f5b-a4c1-4bd2-9ad3-ecddae540a5f" ] } ], "mendeley" : { "formattedCitation" : "(Jakubauskas &lt;i&gt;et al.&lt;/i&gt;, 2001)", "plainTextFormattedCitation" : "(Jakubauskas et al., 2001)", "previouslyFormattedCitation" : "(Jakubauskas &lt;i&gt;et al.&lt;/i&gt;, 2001)" }, "properties" : {  }, "schema" : "https://github.com/citation-style-language/schema/raw/master/csl-citation.json" }</w:instrText>
      </w:r>
      <w:r w:rsidRPr="00901882">
        <w:rPr>
          <w:rFonts w:ascii="Times New Roman" w:hAnsi="Times New Roman" w:cs="Times New Roman"/>
        </w:rPr>
        <w:fldChar w:fldCharType="separate"/>
      </w:r>
      <w:r w:rsidR="006D52EC" w:rsidRPr="00901882">
        <w:rPr>
          <w:rFonts w:ascii="Times New Roman" w:hAnsi="Times New Roman" w:cs="Times New Roman"/>
          <w:noProof/>
        </w:rPr>
        <w:t xml:space="preserve">(Jakubauskas </w:t>
      </w:r>
      <w:r w:rsidR="006D52EC" w:rsidRPr="00901882">
        <w:rPr>
          <w:rFonts w:ascii="Times New Roman" w:hAnsi="Times New Roman" w:cs="Times New Roman"/>
          <w:i/>
          <w:noProof/>
        </w:rPr>
        <w:t>et al.</w:t>
      </w:r>
      <w:r w:rsidR="006D52EC" w:rsidRPr="00901882">
        <w:rPr>
          <w:rFonts w:ascii="Times New Roman" w:hAnsi="Times New Roman" w:cs="Times New Roman"/>
          <w:noProof/>
        </w:rPr>
        <w:t>, 2001)</w:t>
      </w:r>
      <w:r w:rsidRPr="00901882">
        <w:rPr>
          <w:rFonts w:ascii="Times New Roman" w:hAnsi="Times New Roman" w:cs="Times New Roman"/>
        </w:rPr>
        <w:fldChar w:fldCharType="end"/>
      </w:r>
      <w:r w:rsidRPr="00901882">
        <w:rPr>
          <w:rFonts w:ascii="Times New Roman" w:hAnsi="Times New Roman" w:cs="Times New Roman"/>
        </w:rPr>
        <w:t>. Considering the bimodal seasonality and double cropping agricultural systems found in some parts of Africa, the first six harmonics</w:t>
      </w:r>
      <w:r w:rsidR="00D37FB6" w:rsidRPr="00901882">
        <w:rPr>
          <w:rFonts w:ascii="Times New Roman" w:hAnsi="Times New Roman" w:cs="Times New Roman"/>
        </w:rPr>
        <w:t>,</w:t>
      </w:r>
      <w:r w:rsidRPr="00901882">
        <w:rPr>
          <w:rFonts w:ascii="Times New Roman" w:hAnsi="Times New Roman" w:cs="Times New Roman"/>
        </w:rPr>
        <w:t xml:space="preserve"> as used in </w:t>
      </w:r>
      <w:r w:rsidRPr="00901882">
        <w:rPr>
          <w:rFonts w:ascii="Times New Roman" w:hAnsi="Times New Roman" w:cs="Times New Roman"/>
        </w:rPr>
        <w:fldChar w:fldCharType="begin" w:fldLock="1"/>
      </w:r>
      <w:r w:rsidR="007447F3">
        <w:rPr>
          <w:rFonts w:ascii="Times New Roman" w:hAnsi="Times New Roman" w:cs="Times New Roman"/>
        </w:rPr>
        <w:instrText>ADDIN CSL_CITATION { "citationItems" : [ { "id" : "ITEM-1", "itemData" : { "DOI" : "10.1016/j.rse.2010.01.021", "ISBN" : "0034-4257", "ISSN" : "00344257", "abstract" : "India has a diverse set of vegetation types ranging from tropical evergreen to dry deciduous. The phenology of these natural vegetation types is often controlled by climatic condition. Estimating phenological variables will help in understanding the response of tropical and subtropical vegetation to climate change. The study investigated the annual and inter-annual variation in vegetation phenology in India using satellite remote sensing. The study used time-series data of the only available satellite measured index of terrestrial chlorophyll content (MERIS Terrestrial Chlorophyll Index) from 2003 to 2007 at 4.6 km spatial resolution. A strong coincidence was observed with expected phenological pattern, in particular, in inter-annual and latitudinal variability of key phenological variables. For major natural vegetation type the onset of greenness had greater latitudinal variation compared to the end of senescence and there was a small or no leafless period. In the 2003-04 growing season a late start for the onset of greenness was detected at low-to-mid latitudes and it was attributed to the extreme cold weather during the early part of 2003. The length of growing season varied from east to west for the major cropping areas in the Indo-Gangetic plain, for both the first and second crops. For the first time, this study attempted to establish a broad regional phenological pattern for India using remotely sensed estimation of canopy chlorophyll content using five years of data. The overall patterns of phenological variables detected from this study broadly coincide with the pattern of natural vegetation phenology revealed in earlier community level studies. The results of this study suggest the need for an organised network combining ground and space observation which is at presently missing in India. \u00a9 2010 Elsevier Inc. All rights reserved.", "author" : [ { "dropping-particle" : "", "family" : "Dash", "given" : "J.", "non-dropping-particle" : "", "parse-names" : false, "suffix" : "" }, { "dropping-particle" : "", "family" : "Jeganathan", "given" : "C.", "non-dropping-particle" : "", "parse-names" : false, "suffix" : "" }, { "dropping-particle" : "", "family" : "Atkinson", "given" : "P. M.", "non-dropping-particle" : "", "parse-names" : false, "suffix" : "" } ], "container-title" : "Remote Sensing of Environment", "id" : "ITEM-1", "issue" : "7", "issued" : { "date-parts" : [ [ "2010" ] ] }, "page" : "1388-1402", "publisher" : "Elsevier Inc.", "title" : "The use of MERIS Terrestrial Chlorophyll Index to study spatio-temporal variation in vegetation phenology over India", "type" : "article-journal", "volume" : "114" }, "uris" : [ "http://www.mendeley.com/documents/?uuid=a643653d-14e8-46a5-bdfc-c2c7c2e17b26" ] } ], "mendeley" : { "formattedCitation" : "(Dash &lt;i&gt;et al.&lt;/i&gt;, 2010)", "manualFormatting" : "Dash et al. (2010", "plainTextFormattedCitation" : "(Dash et al., 2010)", "previouslyFormattedCitation" : "(Dash &lt;i&gt;et al.&lt;/i&gt;, 2010)" }, "properties" : {  }, "schema" : "https://github.com/citation-style-language/schema/raw/master/csl-citation.json" }</w:instrText>
      </w:r>
      <w:r w:rsidRPr="00901882">
        <w:rPr>
          <w:rFonts w:ascii="Times New Roman" w:hAnsi="Times New Roman" w:cs="Times New Roman"/>
        </w:rPr>
        <w:fldChar w:fldCharType="separate"/>
      </w:r>
      <w:r w:rsidRPr="00901882">
        <w:rPr>
          <w:rFonts w:ascii="Times New Roman" w:hAnsi="Times New Roman" w:cs="Times New Roman"/>
          <w:noProof/>
        </w:rPr>
        <w:t xml:space="preserve">Dash </w:t>
      </w:r>
      <w:r w:rsidRPr="00901882">
        <w:rPr>
          <w:rFonts w:ascii="Times New Roman" w:hAnsi="Times New Roman" w:cs="Times New Roman"/>
          <w:i/>
          <w:noProof/>
        </w:rPr>
        <w:t>et al.</w:t>
      </w:r>
      <w:r w:rsidRPr="00901882">
        <w:rPr>
          <w:rFonts w:ascii="Times New Roman" w:hAnsi="Times New Roman" w:cs="Times New Roman"/>
          <w:noProof/>
        </w:rPr>
        <w:t xml:space="preserve"> (2010</w:t>
      </w:r>
      <w:r w:rsidRPr="00901882">
        <w:rPr>
          <w:rFonts w:ascii="Times New Roman" w:hAnsi="Times New Roman" w:cs="Times New Roman"/>
        </w:rPr>
        <w:fldChar w:fldCharType="end"/>
      </w:r>
      <w:r w:rsidRPr="00901882">
        <w:rPr>
          <w:rFonts w:ascii="Times New Roman" w:hAnsi="Times New Roman" w:cs="Times New Roman"/>
        </w:rPr>
        <w:t>), were used to generate the smoothed time-series</w:t>
      </w:r>
      <w:r w:rsidR="00AA4E40" w:rsidRPr="00901882">
        <w:rPr>
          <w:rFonts w:ascii="Times New Roman" w:hAnsi="Times New Roman" w:cs="Times New Roman"/>
        </w:rPr>
        <w:t xml:space="preserve"> (Figure 2)</w:t>
      </w:r>
      <w:r w:rsidRPr="00901882">
        <w:rPr>
          <w:rFonts w:ascii="Times New Roman" w:hAnsi="Times New Roman" w:cs="Times New Roman"/>
        </w:rPr>
        <w:t xml:space="preserve">. </w:t>
      </w:r>
    </w:p>
    <w:p w14:paraId="5617AB92" w14:textId="77777777" w:rsidR="00F85864" w:rsidRPr="00901882" w:rsidRDefault="00F85864" w:rsidP="00B5424B">
      <w:pPr>
        <w:spacing w:after="0" w:line="480" w:lineRule="auto"/>
        <w:rPr>
          <w:rFonts w:ascii="Times New Roman" w:hAnsi="Times New Roman" w:cs="Times New Roman"/>
        </w:rPr>
      </w:pPr>
    </w:p>
    <w:p w14:paraId="4CC2D572" w14:textId="6D785EFF" w:rsidR="0087140E" w:rsidRPr="00901882" w:rsidRDefault="007F2D3F" w:rsidP="00B5424B">
      <w:pPr>
        <w:spacing w:after="0" w:line="480" w:lineRule="auto"/>
        <w:rPr>
          <w:rFonts w:ascii="Times New Roman" w:hAnsi="Times New Roman" w:cs="Times New Roman"/>
        </w:rPr>
      </w:pPr>
      <w:r w:rsidRPr="00901882">
        <w:rPr>
          <w:rFonts w:ascii="Times New Roman" w:hAnsi="Times New Roman" w:cs="Times New Roman"/>
          <w:noProof/>
        </w:rPr>
        <w:drawing>
          <wp:inline distT="0" distB="0" distL="0" distR="0" wp14:anchorId="5195D93D" wp14:editId="0003D235">
            <wp:extent cx="5287010" cy="2878373"/>
            <wp:effectExtent l="0" t="0" r="0" b="0"/>
            <wp:docPr id="10" name="Picture 10" descr="C:\Users\ta1g14\Dropbox\new_thoughts\Second_paper\TO JOURNAL\Applied_Geog\New_Plots\Captur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1g14\Dropbox\new_thoughts\Second_paper\TO JOURNAL\Applied_Geog\New_Plots\Capture_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96356" cy="2883461"/>
                    </a:xfrm>
                    <a:prstGeom prst="rect">
                      <a:avLst/>
                    </a:prstGeom>
                    <a:noFill/>
                    <a:ln>
                      <a:noFill/>
                    </a:ln>
                  </pic:spPr>
                </pic:pic>
              </a:graphicData>
            </a:graphic>
          </wp:inline>
        </w:drawing>
      </w:r>
    </w:p>
    <w:p w14:paraId="3E4A8170" w14:textId="12A0CCEE" w:rsidR="003C5513" w:rsidRPr="00901882" w:rsidRDefault="003C5513" w:rsidP="00DE6CA0">
      <w:pPr>
        <w:spacing w:after="0" w:line="480" w:lineRule="auto"/>
        <w:rPr>
          <w:rFonts w:ascii="Times New Roman" w:hAnsi="Times New Roman" w:cs="Times New Roman"/>
        </w:rPr>
      </w:pPr>
      <w:r w:rsidRPr="00901882">
        <w:rPr>
          <w:rFonts w:ascii="Times New Roman" w:hAnsi="Times New Roman" w:cs="Times New Roman"/>
          <w:b/>
        </w:rPr>
        <w:t>Figure 2:</w:t>
      </w:r>
      <w:r w:rsidR="00DE6CA0" w:rsidRPr="00901882">
        <w:rPr>
          <w:rFonts w:ascii="Times New Roman" w:hAnsi="Times New Roman" w:cs="Times New Roman"/>
          <w:b/>
        </w:rPr>
        <w:t xml:space="preserve"> </w:t>
      </w:r>
      <w:r w:rsidR="004C2E99" w:rsidRPr="00901882">
        <w:rPr>
          <w:rFonts w:ascii="Times New Roman" w:hAnsi="Times New Roman" w:cs="Times New Roman"/>
        </w:rPr>
        <w:t>E</w:t>
      </w:r>
      <w:r w:rsidR="00DE6CA0" w:rsidRPr="00901882">
        <w:rPr>
          <w:rFonts w:ascii="Times New Roman" w:hAnsi="Times New Roman" w:cs="Times New Roman"/>
        </w:rPr>
        <w:t xml:space="preserve">xample of </w:t>
      </w:r>
      <w:r w:rsidR="004C2E99" w:rsidRPr="00901882">
        <w:rPr>
          <w:rFonts w:ascii="Times New Roman" w:hAnsi="Times New Roman" w:cs="Times New Roman"/>
        </w:rPr>
        <w:t xml:space="preserve">pixels showing </w:t>
      </w:r>
      <w:r w:rsidR="00DE6CA0" w:rsidRPr="00901882">
        <w:rPr>
          <w:rFonts w:ascii="Times New Roman" w:hAnsi="Times New Roman" w:cs="Times New Roman"/>
        </w:rPr>
        <w:t xml:space="preserve">the smoothed temporal profile of an 86 layer-stacked EVI time-series </w:t>
      </w:r>
      <w:r w:rsidR="00952B51" w:rsidRPr="00901882">
        <w:rPr>
          <w:rFonts w:ascii="Times New Roman" w:hAnsi="Times New Roman" w:cs="Times New Roman"/>
        </w:rPr>
        <w:t xml:space="preserve">in black </w:t>
      </w:r>
      <w:r w:rsidR="00DE6CA0" w:rsidRPr="00901882">
        <w:rPr>
          <w:rFonts w:ascii="Times New Roman" w:hAnsi="Times New Roman" w:cs="Times New Roman"/>
        </w:rPr>
        <w:t xml:space="preserve">superimposed on the raw EVI data </w:t>
      </w:r>
      <w:r w:rsidR="00952B51" w:rsidRPr="00901882">
        <w:rPr>
          <w:rFonts w:ascii="Times New Roman" w:hAnsi="Times New Roman" w:cs="Times New Roman"/>
        </w:rPr>
        <w:t>in grey</w:t>
      </w:r>
      <w:r w:rsidR="00DE6CA0" w:rsidRPr="00901882">
        <w:rPr>
          <w:rFonts w:ascii="Times New Roman" w:hAnsi="Times New Roman" w:cs="Times New Roman"/>
        </w:rPr>
        <w:t>.</w:t>
      </w:r>
      <w:r w:rsidR="007F2D3F" w:rsidRPr="00901882">
        <w:rPr>
          <w:rFonts w:ascii="Times New Roman" w:hAnsi="Times New Roman" w:cs="Times New Roman"/>
        </w:rPr>
        <w:t xml:space="preserve"> Blue dotted lines</w:t>
      </w:r>
      <w:r w:rsidR="00952B51" w:rsidRPr="00901882">
        <w:rPr>
          <w:rFonts w:ascii="Times New Roman" w:hAnsi="Times New Roman" w:cs="Times New Roman"/>
        </w:rPr>
        <w:t xml:space="preserve"> are the</w:t>
      </w:r>
      <w:r w:rsidR="007F2D3F" w:rsidRPr="00901882">
        <w:rPr>
          <w:rFonts w:ascii="Times New Roman" w:hAnsi="Times New Roman" w:cs="Times New Roman"/>
        </w:rPr>
        <w:t xml:space="preserve"> SOS and red dotted lines</w:t>
      </w:r>
      <w:r w:rsidR="00952B51" w:rsidRPr="00901882">
        <w:rPr>
          <w:rFonts w:ascii="Times New Roman" w:hAnsi="Times New Roman" w:cs="Times New Roman"/>
        </w:rPr>
        <w:t xml:space="preserve"> are EOS estimated for </w:t>
      </w:r>
      <w:r w:rsidR="00073AC5" w:rsidRPr="00901882">
        <w:rPr>
          <w:rFonts w:ascii="Times New Roman" w:hAnsi="Times New Roman" w:cs="Times New Roman"/>
        </w:rPr>
        <w:t>each</w:t>
      </w:r>
      <w:r w:rsidR="00FF098F" w:rsidRPr="00901882">
        <w:rPr>
          <w:rFonts w:ascii="Times New Roman" w:hAnsi="Times New Roman" w:cs="Times New Roman"/>
        </w:rPr>
        <w:t xml:space="preserve"> time-series</w:t>
      </w:r>
      <w:r w:rsidR="00952B51" w:rsidRPr="00901882">
        <w:rPr>
          <w:rFonts w:ascii="Times New Roman" w:hAnsi="Times New Roman" w:cs="Times New Roman"/>
        </w:rPr>
        <w:t xml:space="preserve">. </w:t>
      </w:r>
    </w:p>
    <w:p w14:paraId="06B2D3C4" w14:textId="77777777" w:rsidR="00DE6CA0" w:rsidRPr="00901882" w:rsidRDefault="00DE6CA0" w:rsidP="00DE6CA0">
      <w:pPr>
        <w:spacing w:after="0" w:line="480" w:lineRule="auto"/>
        <w:rPr>
          <w:rFonts w:ascii="Times New Roman" w:hAnsi="Times New Roman" w:cs="Times New Roman"/>
        </w:rPr>
      </w:pPr>
    </w:p>
    <w:p w14:paraId="5857E265" w14:textId="61CA3A43" w:rsidR="00B5424B" w:rsidRPr="00901882" w:rsidRDefault="00B5424B" w:rsidP="00B5424B">
      <w:pPr>
        <w:spacing w:after="0" w:line="480" w:lineRule="auto"/>
        <w:rPr>
          <w:rFonts w:ascii="Times New Roman" w:hAnsi="Times New Roman" w:cs="Times New Roman"/>
        </w:rPr>
      </w:pPr>
      <w:r w:rsidRPr="00901882">
        <w:rPr>
          <w:rFonts w:ascii="Times New Roman" w:hAnsi="Times New Roman" w:cs="Times New Roman"/>
        </w:rPr>
        <w:t>Finally, LSP parameters were estimated using the inflection point method based on points of maximal curvature in the time-series</w:t>
      </w:r>
      <w:r w:rsidR="00AA4E40" w:rsidRPr="00901882">
        <w:rPr>
          <w:rFonts w:ascii="Times New Roman" w:hAnsi="Times New Roman" w:cs="Times New Roman"/>
        </w:rPr>
        <w:t xml:space="preserve"> </w:t>
      </w:r>
      <w:r w:rsidR="00447969" w:rsidRPr="00901882">
        <w:rPr>
          <w:rFonts w:ascii="Times New Roman" w:hAnsi="Times New Roman" w:cs="Times New Roman"/>
        </w:rPr>
        <w:t>(Figure 2</w:t>
      </w:r>
      <w:r w:rsidR="00AA4E40" w:rsidRPr="00901882">
        <w:rPr>
          <w:rFonts w:ascii="Times New Roman" w:hAnsi="Times New Roman" w:cs="Times New Roman"/>
        </w:rPr>
        <w:t>)</w:t>
      </w:r>
      <w:r w:rsidRPr="00901882">
        <w:rPr>
          <w:rFonts w:ascii="Times New Roman" w:hAnsi="Times New Roman" w:cs="Times New Roman"/>
        </w:rPr>
        <w:t xml:space="preserve"> </w:t>
      </w:r>
      <w:r w:rsidRPr="00901882">
        <w:rPr>
          <w:rFonts w:ascii="Times New Roman" w:eastAsia="Calibri" w:hAnsi="Times New Roman" w:cs="Times New Roman"/>
          <w:lang w:eastAsia="en-US"/>
        </w:rPr>
        <w:fldChar w:fldCharType="begin" w:fldLock="1"/>
      </w:r>
      <w:r w:rsidR="007447F3">
        <w:rPr>
          <w:rFonts w:ascii="Times New Roman" w:eastAsia="Calibri" w:hAnsi="Times New Roman" w:cs="Times New Roman"/>
          <w:lang w:eastAsia="en-US"/>
        </w:rPr>
        <w:instrText>ADDIN CSL_CITATION { "citationItems" : [ { "id" : "ITEM-1", "itemData" : { "DOI" : "10.1175/1520-0442(1997)010&lt;1154:GSAOVP&gt;2.0.CO;2", "ISBN" : "0894-8755", "ISSN" : "08948755", "PMID" : "49", "abstract" : "Phenology and associated canopy development exert a strong control over seasonal energy and mass exchanges between the earth\u2019s surface and the atmosphere. Satellite measurements are used to assess main phenological stages of the vegetation at the global scale. The authors propose a method to derive the start, the maximum, the end, and the length of the vegetation cycle, based on the analysis of temporal series of weekly vegetation index, at a resolution of 1\u00b0 lat x 1\u00b0 long for year 1986. Global maps of these characteristics of the vegetation are presented, and their zonal distribution is discussed. The start of the vegetation cycle has been related to temperature sums in the case of temperate deciduous forest and to precipitation in the case of savannahs. It is concluded that satellite measurements offer interesting perspectives for global-scale quantitative phenology modeling.", "author" : [ { "dropping-particle" : "", "family" : "Moulin", "given" : "S.", "non-dropping-particle" : "", "parse-names" : false, "suffix" : "" }, { "dropping-particle" : "", "family" : "Kergoat", "given" : "L.", "non-dropping-particle" : "", "parse-names" : false, "suffix" : "" }, { "dropping-particle" : "", "family" : "Viovy", "given" : "N.", "non-dropping-particle" : "", "parse-names" : false, "suffix" : "" }, { "dropping-particle" : "", "family" : "Dedieu", "given" : "G.", "non-dropping-particle" : "", "parse-names" : false, "suffix" : "" } ], "container-title" : "Journal of Climate", "id" : "ITEM-1", "issue" : "6", "issued" : { "date-parts" : [ [ "1997" ] ] }, "page" : "1154-1170", "title" : "Global-scale assessment of vegetation phenology using NOAA/AVHRR satellite measurements", "type" : "article-journal", "volume" : "10" }, "uris" : [ "http://www.mendeley.com/documents/?uuid=6b4747f9-dbba-48c3-aae5-5c0d16a63a18" ] }, { "id" : "ITEM-2", "itemData" : { "DOI" : "10.1016/j.rse.2010.01.021", "ISBN" : "0034-4257", "ISSN" : "00344257", "abstract" : "India has a diverse set of vegetation types ranging from tropical evergreen to dry deciduous. The phenology of these natural vegetation types is often controlled by climatic condition. Estimating phenological variables will help in understanding the response of tropical and subtropical vegetation to climate change. The study investigated the annual and inter-annual variation in vegetation phenology in India using satellite remote sensing. The study used time-series data of the only available satellite measured index of terrestrial chlorophyll content (MERIS Terrestrial Chlorophyll Index) from 2003 to 2007 at 4.6 km spatial resolution. A strong coincidence was observed with expected phenological pattern, in particular, in inter-annual and latitudinal variability of key phenological variables. For major natural vegetation type the onset of greenness had greater latitudinal variation compared to the end of senescence and there was a small or no leafless period. In the 2003-04 growing season a late start for the onset of greenness was detected at low-to-mid latitudes and it was attributed to the extreme cold weather during the early part of 2003. The length of growing season varied from east to west for the major cropping areas in the Indo-Gangetic plain, for both the first and second crops. For the first time, this study attempted to establish a broad regional phenological pattern for India using remotely sensed estimation of canopy chlorophyll content using five years of data. The overall patterns of phenological variables detected from this study broadly coincide with the pattern of natural vegetation phenology revealed in earlier community level studies. The results of this study suggest the need for an organised network combining ground and space observation which is at presently missing in India. \u00a9 2010 Elsevier Inc. All rights reserved.", "author" : [ { "dropping-particle" : "", "family" : "Dash", "given" : "J.", "non-dropping-particle" : "", "parse-names" : false, "suffix" : "" }, { "dropping-particle" : "", "family" : "Jeganathan", "given" : "C.", "non-dropping-particle" : "", "parse-names" : false, "suffix" : "" }, { "dropping-particle" : "", "family" : "Atkinson", "given" : "P. M.", "non-dropping-particle" : "", "parse-names" : false, "suffix" : "" } ], "container-title" : "Remote Sensing of Environment", "id" : "ITEM-2", "issue" : "7", "issued" : { "date-parts" : [ [ "2010" ] ] }, "page" : "1388-1402", "publisher" : "Elsevier Inc.", "title" : "The use of MERIS Terrestrial Chlorophyll Index to study spatio-temporal variation in vegetation phenology over India", "type" : "article-journal", "volume" : "114" }, "uris" : [ "http://www.mendeley.com/documents/?uuid=a643653d-14e8-46a5-bdfc-c2c7c2e17b26" ] }, { "id" : "ITEM-3", "itemData" : { "DOI" : "10.2307/3235884", "ISSN" : "11009233", "author" : [ { "dropping-particle" : "", "family" : "Reed", "given" : "Bradley C.", "non-dropping-particle" : "", "parse-names" : false, "suffix" : "" }, { "dropping-particle" : "", "family" : "Brown", "given" : "Jesslyn F.", "non-dropping-particle" : "", "parse-names" : false, "suffix" : "" }, { "dropping-particle" : "", "family" : "VanderZee", "given" : "Darrel", "non-dropping-particle" : "", "parse-names" : false, "suffix" : "" }, { "dropping-particle" : "", "family" : "Loveland", "given" : "Thomas R.", "non-dropping-particle" : "", "parse-names" : false, "suffix" : "" }, { "dropping-particle" : "", "family" : "Merchant", "given" : "James W.", "non-dropping-particle" : "", "parse-names" : false, "suffix" : "" }, { "dropping-particle" : "", "family" : "Ohlen", "given" : "Donald O.", "non-dropping-particle" : "", "parse-names" : false, "suffix" : "" } ], "container-title" : "Journal of Vegetation Science", "id" : "ITEM-3", "issue" : "5", "issued" : { "date-parts" : [ [ "1994", "10" ] ] }, "page" : "703-714", "title" : "Measuring phenological variability from satellite imagery", "type" : "article-journal", "volume" : "5" }, "uris" : [ "http://www.mendeley.com/documents/?uuid=2d853d3e-40ce-4894-9186-9f5e65b70362" ] }, { "id" : "ITEM-4", "itemData" : { "DOI" : "10.1109/IGARSS.2001.977969", "ISBN" : "0780370317", "PMID" : "977969", "abstract" : "Seasonal climatic variability drives four successive phases of vegetation phenology: green-up, maturity, senescence and dormancy. These periods can be divided by four transition dates of phenological phases. An algorithm of maximal curvature detection is developed to measure these dates for vegetation communities at each vegetation cycle. This method is applied to detect vegetation phenology based on AVHRR and MODIS data from regional to global extents. The spatial distribution patterns of phenological phases and cycle modes are analyzed in association with such environmental factors as temperature variability, water availability and human activity", "author" : [ { "dropping-particle" : "", "family" : "Zhang", "given" : "Xiaoyang", "non-dropping-particle" : "", "parse-names" : false, "suffix" : "" }, { "dropping-particle" : "", "family" : "Hodges", "given" : "J C F", "non-dropping-particle" : "", "parse-names" : false, "suffix" : "" }, { "dropping-particle" : "", "family" : "Schaaf", "given" : "C B", "non-dropping-particle" : "", "parse-names" : false, "suffix" : "" }, { "dropping-particle" : "", "family" : "Friedl", "given" : "M A", "non-dropping-particle" : "", "parse-names" : false, "suffix" : "" }, { "dropping-particle" : "", "family" : "Strahler", "given" : "A H", "non-dropping-particle" : "", "parse-names" : false, "suffix" : "" }, { "dropping-particle" : "", "family" : "Gao", "given" : "Feng Gao Feng", "non-dropping-particle" : "", "parse-names" : false, "suffix" : "" } ], "container-title" : "IGARSS 2001 Scanning the Present and Resolving the Future Proceedings IEEE 2001 International Geoscience and Remote Sensing Symposium Cat No01CH37217", "id" : "ITEM-4", "issue" : "C", "issued" : { "date-parts" : [ [ "2001" ] ] }, "page" : "7031-7033", "title" : "Global vegetation phenology from AVHRR and MODIS data", "type" : "article-journal", "volume" : "5" }, "uris" : [ "http://www.mendeley.com/documents/?uuid=66b69909-679a-4c74-8476-b87d54c2bc8c" ] } ], "mendeley" : { "formattedCitation" : "(Reed &lt;i&gt;et al.&lt;/i&gt;, 1994; Moulin &lt;i&gt;et al.&lt;/i&gt;, 1997; Zhang &lt;i&gt;et al.&lt;/i&gt;, 2001; Dash &lt;i&gt;et al.&lt;/i&gt;, 2010)", "plainTextFormattedCitation" : "(Reed et al., 1994; Moulin et al., 1997; Zhang et al., 2001; Dash et al., 2010)", "previouslyFormattedCitation" : "(Reed &lt;i&gt;et al.&lt;/i&gt;, 1994; Moulin &lt;i&gt;et al.&lt;/i&gt;, 1997; Zhang &lt;i&gt;et al.&lt;/i&gt;, 2001; Dash &lt;i&gt;et al.&lt;/i&gt;, 2010)" }, "properties" : {  }, "schema" : "https://github.com/citation-style-language/schema/raw/master/csl-citation.json" }</w:instrText>
      </w:r>
      <w:r w:rsidRPr="00901882">
        <w:rPr>
          <w:rFonts w:ascii="Times New Roman" w:eastAsia="Calibri" w:hAnsi="Times New Roman" w:cs="Times New Roman"/>
          <w:lang w:eastAsia="en-US"/>
        </w:rPr>
        <w:fldChar w:fldCharType="separate"/>
      </w:r>
      <w:r w:rsidR="006D52EC" w:rsidRPr="00901882">
        <w:rPr>
          <w:rFonts w:ascii="Times New Roman" w:eastAsia="Calibri" w:hAnsi="Times New Roman" w:cs="Times New Roman"/>
          <w:noProof/>
          <w:lang w:val="fr-FR" w:eastAsia="en-US"/>
        </w:rPr>
        <w:t xml:space="preserve">(Reed </w:t>
      </w:r>
      <w:r w:rsidR="006D52EC" w:rsidRPr="00901882">
        <w:rPr>
          <w:rFonts w:ascii="Times New Roman" w:eastAsia="Calibri" w:hAnsi="Times New Roman" w:cs="Times New Roman"/>
          <w:i/>
          <w:noProof/>
          <w:lang w:val="fr-FR" w:eastAsia="en-US"/>
        </w:rPr>
        <w:t>et al.</w:t>
      </w:r>
      <w:r w:rsidR="006D52EC" w:rsidRPr="00901882">
        <w:rPr>
          <w:rFonts w:ascii="Times New Roman" w:eastAsia="Calibri" w:hAnsi="Times New Roman" w:cs="Times New Roman"/>
          <w:noProof/>
          <w:lang w:val="fr-FR" w:eastAsia="en-US"/>
        </w:rPr>
        <w:t xml:space="preserve">, 1994; Moulin </w:t>
      </w:r>
      <w:r w:rsidR="006D52EC" w:rsidRPr="00901882">
        <w:rPr>
          <w:rFonts w:ascii="Times New Roman" w:eastAsia="Calibri" w:hAnsi="Times New Roman" w:cs="Times New Roman"/>
          <w:i/>
          <w:noProof/>
          <w:lang w:val="fr-FR" w:eastAsia="en-US"/>
        </w:rPr>
        <w:t>et al.</w:t>
      </w:r>
      <w:r w:rsidR="006D52EC" w:rsidRPr="00901882">
        <w:rPr>
          <w:rFonts w:ascii="Times New Roman" w:eastAsia="Calibri" w:hAnsi="Times New Roman" w:cs="Times New Roman"/>
          <w:noProof/>
          <w:lang w:val="fr-FR" w:eastAsia="en-US"/>
        </w:rPr>
        <w:t xml:space="preserve">, 1997; Zhang </w:t>
      </w:r>
      <w:r w:rsidR="006D52EC" w:rsidRPr="00901882">
        <w:rPr>
          <w:rFonts w:ascii="Times New Roman" w:eastAsia="Calibri" w:hAnsi="Times New Roman" w:cs="Times New Roman"/>
          <w:i/>
          <w:noProof/>
          <w:lang w:val="fr-FR" w:eastAsia="en-US"/>
        </w:rPr>
        <w:t>et al.</w:t>
      </w:r>
      <w:r w:rsidR="006D52EC" w:rsidRPr="00901882">
        <w:rPr>
          <w:rFonts w:ascii="Times New Roman" w:eastAsia="Calibri" w:hAnsi="Times New Roman" w:cs="Times New Roman"/>
          <w:noProof/>
          <w:lang w:val="fr-FR" w:eastAsia="en-US"/>
        </w:rPr>
        <w:t xml:space="preserve">, 2001; Dash </w:t>
      </w:r>
      <w:r w:rsidR="006D52EC" w:rsidRPr="00901882">
        <w:rPr>
          <w:rFonts w:ascii="Times New Roman" w:eastAsia="Calibri" w:hAnsi="Times New Roman" w:cs="Times New Roman"/>
          <w:i/>
          <w:noProof/>
          <w:lang w:val="fr-FR" w:eastAsia="en-US"/>
        </w:rPr>
        <w:t>et al.</w:t>
      </w:r>
      <w:r w:rsidR="006D52EC" w:rsidRPr="00901882">
        <w:rPr>
          <w:rFonts w:ascii="Times New Roman" w:eastAsia="Calibri" w:hAnsi="Times New Roman" w:cs="Times New Roman"/>
          <w:noProof/>
          <w:lang w:val="fr-FR" w:eastAsia="en-US"/>
        </w:rPr>
        <w:t>, 2010)</w:t>
      </w:r>
      <w:r w:rsidRPr="00901882">
        <w:rPr>
          <w:rFonts w:ascii="Times New Roman" w:eastAsia="Calibri" w:hAnsi="Times New Roman" w:cs="Times New Roman"/>
          <w:lang w:eastAsia="en-US"/>
        </w:rPr>
        <w:fldChar w:fldCharType="end"/>
      </w:r>
      <w:r w:rsidRPr="00901882">
        <w:rPr>
          <w:rFonts w:ascii="Times New Roman" w:eastAsia="Calibri" w:hAnsi="Times New Roman" w:cs="Times New Roman"/>
          <w:lang w:val="fr-FR" w:eastAsia="en-US"/>
        </w:rPr>
        <w:t xml:space="preserve">. </w:t>
      </w:r>
      <w:r w:rsidRPr="00901882">
        <w:rPr>
          <w:rFonts w:ascii="Times New Roman" w:hAnsi="Times New Roman" w:cs="Times New Roman"/>
        </w:rPr>
        <w:t xml:space="preserve">We used an algorithm which departs at the maximum peak, and iteratively searches for valley points (change in derivative value) at the beginning of the growing cycle (Start of Season (SOS), i.e. a change in derivative value from positive to negative) and at the decaying end of the phenology cycle (End of Season (EOS), i.e. a change in derivative value from negative to positive) </w:t>
      </w:r>
      <w:r w:rsidRPr="00901882">
        <w:rPr>
          <w:rFonts w:ascii="Times New Roman" w:hAnsi="Times New Roman" w:cs="Times New Roman"/>
        </w:rPr>
        <w:fldChar w:fldCharType="begin" w:fldLock="1"/>
      </w:r>
      <w:r w:rsidR="007447F3">
        <w:rPr>
          <w:rFonts w:ascii="Times New Roman" w:hAnsi="Times New Roman" w:cs="Times New Roman"/>
        </w:rPr>
        <w:instrText>ADDIN CSL_CITATION { "citationItems" : [ { "id" : "ITEM-1", "itemData" : { "DOI" : "10.1016/j.rse.2010.01.021", "ISBN" : "0034-4257", "ISSN" : "00344257", "abstract" : "India has a diverse set of vegetation types ranging from tropical evergreen to dry deciduous. The phenology of these natural vegetation types is often controlled by climatic condition. Estimating phenological variables will help in understanding the response of tropical and subtropical vegetation to climate change. The study investigated the annual and inter-annual variation in vegetation phenology in India using satellite remote sensing. The study used time-series data of the only available satellite measured index of terrestrial chlorophyll content (MERIS Terrestrial Chlorophyll Index) from 2003 to 2007 at 4.6 km spatial resolution. A strong coincidence was observed with expected phenological pattern, in particular, in inter-annual and latitudinal variability of key phenological variables. For major natural vegetation type the onset of greenness had greater latitudinal variation compared to the end of senescence and there was a small or no leafless period. In the 2003-04 growing season a late start for the onset of greenness was detected at low-to-mid latitudes and it was attributed to the extreme cold weather during the early part of 2003. The length of growing season varied from east to west for the major cropping areas in the Indo-Gangetic plain, for both the first and second crops. For the first time, this study attempted to establish a broad regional phenological pattern for India using remotely sensed estimation of canopy chlorophyll content using five years of data. The overall patterns of phenological variables detected from this study broadly coincide with the pattern of natural vegetation phenology revealed in earlier community level studies. The results of this study suggest the need for an organised network combining ground and space observation which is at presently missing in India. \u00a9 2010 Elsevier Inc. All rights reserved.", "author" : [ { "dropping-particle" : "", "family" : "Dash", "given" : "J.", "non-dropping-particle" : "", "parse-names" : false, "suffix" : "" }, { "dropping-particle" : "", "family" : "Jeganathan", "given" : "C.", "non-dropping-particle" : "", "parse-names" : false, "suffix" : "" }, { "dropping-particle" : "", "family" : "Atkinson", "given" : "P. M.", "non-dropping-particle" : "", "parse-names" : false, "suffix" : "" } ], "container-title" : "Remote Sensing of Environment", "id" : "ITEM-1", "issue" : "7", "issued" : { "date-parts" : [ [ "2010" ] ] }, "page" : "1388-1402", "publisher" : "Elsevier Inc.", "title" : "The use of MERIS Terrestrial Chlorophyll Index to study spatio-temporal variation in vegetation phenology over India", "type" : "article-journal", "volume" : "114" }, "uris" : [ "http://www.mendeley.com/documents/?uuid=a643653d-14e8-46a5-bdfc-c2c7c2e17b26" ] }, { "id" : "ITEM-2", "itemData" : { "DOI" : "10.1016/j.rse.2017.11.009", "ISSN" : "00344257", "author" : [ { "dropping-particle" : "", "family" : "Pastor-Guzman", "given" : "J.", "non-dropping-particle" : "", "parse-names" : false, "suffix" : "" }, { "dropping-particle" : "", "family" : "Dash", "given" : "Jadunandan", "non-dropping-particle" : "", "parse-names" : false, "suffix" : "" }, { "dropping-particle" : "", "family" : "Atkinson", "given" : "Peter M.", "non-dropping-particle" : "", "parse-names" : false, "suffix" : "" } ], "container-title" : "Remote Sensing of Environment", "id" : "ITEM-2", "issue" : "January 2017", "issued" : { "date-parts" : [ [ "2018" ] ] }, "page" : "71-84", "publisher" : "Elsevier", "title" : "Remote sensing of mangrove forest phenology and its environmental drivers", "type" : "article-journal", "volume" : "205" }, "uris" : [ "http://www.mendeley.com/documents/?uuid=c6f95714-6dc3-428d-b7c9-cb4187f48b76" ] } ], "mendeley" : { "formattedCitation" : "(Dash &lt;i&gt;et al.&lt;/i&gt;, 2010; Pastor-Guzman &lt;i&gt;et al.&lt;/i&gt;, 2018)", "plainTextFormattedCitation" : "(Dash et al., 2010; Pastor-Guzman et al., 2018)", "previouslyFormattedCitation" : "(Dash &lt;i&gt;et al.&lt;/i&gt;, 2010; Pastor-Guzman &lt;i&gt;et al.&lt;/i&gt;, 2018)" }, "properties" : {  }, "schema" : "https://github.com/citation-style-language/schema/raw/master/csl-citation.json" }</w:instrText>
      </w:r>
      <w:r w:rsidRPr="00901882">
        <w:rPr>
          <w:rFonts w:ascii="Times New Roman" w:hAnsi="Times New Roman" w:cs="Times New Roman"/>
        </w:rPr>
        <w:fldChar w:fldCharType="separate"/>
      </w:r>
      <w:r w:rsidR="007447F3" w:rsidRPr="007447F3">
        <w:rPr>
          <w:rFonts w:ascii="Times New Roman" w:hAnsi="Times New Roman" w:cs="Times New Roman"/>
          <w:noProof/>
        </w:rPr>
        <w:t xml:space="preserve">(Dash </w:t>
      </w:r>
      <w:r w:rsidR="007447F3" w:rsidRPr="007447F3">
        <w:rPr>
          <w:rFonts w:ascii="Times New Roman" w:hAnsi="Times New Roman" w:cs="Times New Roman"/>
          <w:i/>
          <w:noProof/>
        </w:rPr>
        <w:t>et al.</w:t>
      </w:r>
      <w:r w:rsidR="007447F3" w:rsidRPr="007447F3">
        <w:rPr>
          <w:rFonts w:ascii="Times New Roman" w:hAnsi="Times New Roman" w:cs="Times New Roman"/>
          <w:noProof/>
        </w:rPr>
        <w:t xml:space="preserve">, 2010; Pastor-Guzman </w:t>
      </w:r>
      <w:r w:rsidR="007447F3" w:rsidRPr="007447F3">
        <w:rPr>
          <w:rFonts w:ascii="Times New Roman" w:hAnsi="Times New Roman" w:cs="Times New Roman"/>
          <w:i/>
          <w:noProof/>
        </w:rPr>
        <w:t>et al.</w:t>
      </w:r>
      <w:r w:rsidR="007447F3" w:rsidRPr="007447F3">
        <w:rPr>
          <w:rFonts w:ascii="Times New Roman" w:hAnsi="Times New Roman" w:cs="Times New Roman"/>
          <w:noProof/>
        </w:rPr>
        <w:t>, 2018)</w:t>
      </w:r>
      <w:r w:rsidRPr="00901882">
        <w:rPr>
          <w:rFonts w:ascii="Times New Roman" w:hAnsi="Times New Roman" w:cs="Times New Roman"/>
        </w:rPr>
        <w:fldChar w:fldCharType="end"/>
      </w:r>
      <w:r w:rsidRPr="00901882">
        <w:rPr>
          <w:rFonts w:ascii="Times New Roman" w:hAnsi="Times New Roman" w:cs="Times New Roman"/>
        </w:rPr>
        <w:t xml:space="preserve">. The length of season (LOS) was determined as the difference between the estimated SOS and the EOS, converted to number of days. The median values for these parameters for the period of 2001 to 2015 were estimated and then converted to their corresponding Julian days (i.e. day of year (DOY)). </w:t>
      </w:r>
    </w:p>
    <w:p w14:paraId="36FC84DF" w14:textId="77777777" w:rsidR="007447F3" w:rsidRDefault="00B5424B" w:rsidP="00B5424B">
      <w:pPr>
        <w:pStyle w:val="ListParagraph"/>
        <w:spacing w:after="0" w:line="480" w:lineRule="auto"/>
        <w:ind w:left="0"/>
        <w:rPr>
          <w:rFonts w:ascii="Times New Roman" w:hAnsi="Times New Roman" w:cs="Times New Roman"/>
          <w:b/>
        </w:rPr>
      </w:pPr>
      <w:r w:rsidRPr="00901882">
        <w:rPr>
          <w:rFonts w:ascii="Times New Roman" w:hAnsi="Times New Roman" w:cs="Times New Roman"/>
          <w:b/>
        </w:rPr>
        <w:t xml:space="preserve"> </w:t>
      </w:r>
      <w:r w:rsidR="007447F3" w:rsidRPr="007447F3">
        <w:rPr>
          <w:rFonts w:ascii="Times New Roman" w:hAnsi="Times New Roman" w:cs="Times New Roman"/>
          <w:b/>
          <w:noProof/>
        </w:rPr>
        <w:drawing>
          <wp:inline distT="0" distB="0" distL="0" distR="0" wp14:anchorId="4C39989C" wp14:editId="08F988E0">
            <wp:extent cx="5257800" cy="5372100"/>
            <wp:effectExtent l="0" t="0" r="0" b="0"/>
            <wp:docPr id="8" name="Picture 8" descr="C:\Users\ta1g14\Dropbox\new_thoughts\Second_paper\TO JOURNAL\Applied_Geog\MAPS\Fig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1g14\Dropbox\new_thoughts\Second_paper\TO JOURNAL\Applied_Geog\MAPS\Fig_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7800" cy="5372100"/>
                    </a:xfrm>
                    <a:prstGeom prst="rect">
                      <a:avLst/>
                    </a:prstGeom>
                    <a:noFill/>
                    <a:ln>
                      <a:noFill/>
                    </a:ln>
                  </pic:spPr>
                </pic:pic>
              </a:graphicData>
            </a:graphic>
          </wp:inline>
        </w:drawing>
      </w:r>
    </w:p>
    <w:p w14:paraId="3E95290A" w14:textId="301F2C8A" w:rsidR="00B5424B" w:rsidRPr="00901882" w:rsidRDefault="003C5513" w:rsidP="00B5424B">
      <w:pPr>
        <w:pStyle w:val="ListParagraph"/>
        <w:spacing w:after="0" w:line="480" w:lineRule="auto"/>
        <w:ind w:left="0"/>
        <w:rPr>
          <w:rFonts w:ascii="Times New Roman" w:hAnsi="Times New Roman" w:cs="Times New Roman"/>
          <w:b/>
        </w:rPr>
      </w:pPr>
      <w:r w:rsidRPr="00901882">
        <w:rPr>
          <w:rFonts w:ascii="Times New Roman" w:hAnsi="Times New Roman" w:cs="Times New Roman"/>
          <w:b/>
        </w:rPr>
        <w:t>Figure 3</w:t>
      </w:r>
      <w:r w:rsidR="00B5424B" w:rsidRPr="00901882">
        <w:rPr>
          <w:rFonts w:ascii="Times New Roman" w:hAnsi="Times New Roman" w:cs="Times New Roman"/>
          <w:b/>
        </w:rPr>
        <w:t xml:space="preserve">: </w:t>
      </w:r>
      <w:r w:rsidR="00B5424B" w:rsidRPr="00901882">
        <w:rPr>
          <w:rFonts w:ascii="Times New Roman" w:hAnsi="Times New Roman" w:cs="Times New Roman"/>
        </w:rPr>
        <w:t>Schematic diagram illustrating the research methodology adopted in this study.</w:t>
      </w:r>
    </w:p>
    <w:p w14:paraId="379C1B68" w14:textId="6B61F664" w:rsidR="00B5424B" w:rsidRPr="00901882" w:rsidRDefault="00B5424B" w:rsidP="00B5424B">
      <w:pPr>
        <w:spacing w:after="0" w:line="480" w:lineRule="auto"/>
        <w:rPr>
          <w:rFonts w:ascii="Times New Roman" w:hAnsi="Times New Roman" w:cs="Times New Roman"/>
          <w:iCs/>
        </w:rPr>
      </w:pPr>
      <w:r w:rsidRPr="00901882">
        <w:rPr>
          <w:rFonts w:ascii="Times New Roman" w:hAnsi="Times New Roman" w:cs="Times New Roman"/>
          <w:b/>
          <w:iCs/>
        </w:rPr>
        <w:t xml:space="preserve"> </w:t>
      </w:r>
    </w:p>
    <w:p w14:paraId="5F4FC1AE" w14:textId="587AD952" w:rsidR="00B5424B" w:rsidRPr="00901882" w:rsidRDefault="00B5424B" w:rsidP="00B5424B">
      <w:pPr>
        <w:pStyle w:val="ListParagraph"/>
        <w:numPr>
          <w:ilvl w:val="2"/>
          <w:numId w:val="4"/>
        </w:numPr>
        <w:spacing w:after="0" w:line="480" w:lineRule="auto"/>
        <w:rPr>
          <w:rFonts w:ascii="Times New Roman" w:hAnsi="Times New Roman" w:cs="Times New Roman"/>
          <w:b/>
        </w:rPr>
      </w:pPr>
      <w:r w:rsidRPr="00901882">
        <w:rPr>
          <w:rFonts w:ascii="Times New Roman" w:hAnsi="Times New Roman" w:cs="Times New Roman"/>
          <w:b/>
        </w:rPr>
        <w:t>MODIS land cover masking</w:t>
      </w:r>
    </w:p>
    <w:p w14:paraId="1991B028" w14:textId="33364277" w:rsidR="00B5424B" w:rsidRPr="00901882" w:rsidRDefault="00B5424B" w:rsidP="001C5ED3">
      <w:pPr>
        <w:spacing w:after="0" w:line="480" w:lineRule="auto"/>
        <w:rPr>
          <w:rFonts w:ascii="Times New Roman" w:hAnsi="Times New Roman" w:cs="Times New Roman"/>
        </w:rPr>
      </w:pPr>
      <w:r w:rsidRPr="00901882">
        <w:rPr>
          <w:rFonts w:ascii="Times New Roman" w:hAnsi="Times New Roman" w:cs="Times New Roman"/>
        </w:rPr>
        <w:t>A further reclassification was carried out</w:t>
      </w:r>
      <w:r w:rsidR="001C5ED3" w:rsidRPr="00901882">
        <w:rPr>
          <w:rFonts w:ascii="Times New Roman" w:hAnsi="Times New Roman" w:cs="Times New Roman"/>
        </w:rPr>
        <w:t xml:space="preserve"> on</w:t>
      </w:r>
      <w:r w:rsidR="001C5ED3" w:rsidRPr="00901882">
        <w:t xml:space="preserve"> </w:t>
      </w:r>
      <w:r w:rsidR="001C5ED3" w:rsidRPr="00901882">
        <w:rPr>
          <w:rFonts w:ascii="Times New Roman" w:hAnsi="Times New Roman" w:cs="Times New Roman"/>
        </w:rPr>
        <w:t>the MODIS land cover 17-class International Geosphere Biosphere Programme (IGBP) global vegetation classification scheme, by merging c</w:t>
      </w:r>
      <w:r w:rsidRPr="00901882">
        <w:rPr>
          <w:rFonts w:ascii="Times New Roman" w:hAnsi="Times New Roman" w:cs="Times New Roman"/>
        </w:rPr>
        <w:t xml:space="preserve">lasses with very similar phenological behaviour into broad vegetation classes. For example, evergreen needleleaf forest and evergreen broadleaf forest were merged together to give one class of “evergreen forest”.  Pixels belonging to other land cover types that are not vegetation were masked out. Additionally, pixels which remained </w:t>
      </w:r>
      <w:r w:rsidR="00D37FB6" w:rsidRPr="00901882">
        <w:rPr>
          <w:rFonts w:ascii="Times New Roman" w:hAnsi="Times New Roman" w:cs="Times New Roman"/>
        </w:rPr>
        <w:t xml:space="preserve">as </w:t>
      </w:r>
      <w:r w:rsidRPr="00901882">
        <w:rPr>
          <w:rFonts w:ascii="Times New Roman" w:hAnsi="Times New Roman" w:cs="Times New Roman"/>
        </w:rPr>
        <w:t xml:space="preserve">the same class over the time-series of 12 years were extracted and used to mask the phenology estimates based on the geographical sub-regions in Africa. </w:t>
      </w:r>
    </w:p>
    <w:p w14:paraId="44B4FCF1" w14:textId="77777777" w:rsidR="00B5424B" w:rsidRPr="00901882" w:rsidRDefault="00B5424B" w:rsidP="0000002A">
      <w:pPr>
        <w:spacing w:after="0" w:line="480" w:lineRule="auto"/>
        <w:rPr>
          <w:rFonts w:ascii="Times New Roman" w:hAnsi="Times New Roman" w:cs="Times New Roman"/>
        </w:rPr>
      </w:pPr>
    </w:p>
    <w:p w14:paraId="739D4CF1" w14:textId="57C21291" w:rsidR="005A57E8" w:rsidRPr="00901882" w:rsidRDefault="00975DF8" w:rsidP="0000002A">
      <w:pPr>
        <w:pStyle w:val="ListParagraph"/>
        <w:numPr>
          <w:ilvl w:val="1"/>
          <w:numId w:val="4"/>
        </w:numPr>
        <w:spacing w:after="0" w:line="480" w:lineRule="auto"/>
        <w:ind w:left="540" w:hanging="540"/>
        <w:rPr>
          <w:rFonts w:ascii="Times New Roman" w:hAnsi="Times New Roman" w:cs="Times New Roman"/>
          <w:b/>
        </w:rPr>
      </w:pPr>
      <w:r w:rsidRPr="00901882">
        <w:rPr>
          <w:rFonts w:ascii="Times New Roman" w:hAnsi="Times New Roman" w:cs="Times New Roman"/>
          <w:b/>
        </w:rPr>
        <w:t>A</w:t>
      </w:r>
      <w:r w:rsidR="00FC43EB" w:rsidRPr="00901882">
        <w:rPr>
          <w:rFonts w:ascii="Times New Roman" w:hAnsi="Times New Roman" w:cs="Times New Roman"/>
          <w:b/>
        </w:rPr>
        <w:t>nalysis</w:t>
      </w:r>
      <w:r w:rsidRPr="00901882">
        <w:rPr>
          <w:rFonts w:ascii="Times New Roman" w:hAnsi="Times New Roman" w:cs="Times New Roman"/>
          <w:b/>
        </w:rPr>
        <w:t xml:space="preserve"> of LSP</w:t>
      </w:r>
    </w:p>
    <w:p w14:paraId="5C5F51C5" w14:textId="7BB79187" w:rsidR="00D03885" w:rsidRPr="00901882" w:rsidRDefault="000B4DEE" w:rsidP="0000002A">
      <w:pPr>
        <w:pStyle w:val="ListParagraph"/>
        <w:spacing w:after="0" w:line="480" w:lineRule="auto"/>
        <w:ind w:left="0"/>
        <w:rPr>
          <w:rFonts w:ascii="Times New Roman" w:hAnsi="Times New Roman" w:cs="Times New Roman"/>
          <w:iCs/>
        </w:rPr>
      </w:pPr>
      <w:r w:rsidRPr="00901882">
        <w:rPr>
          <w:rFonts w:ascii="Times New Roman" w:hAnsi="Times New Roman" w:cs="Times New Roman"/>
          <w:iCs/>
        </w:rPr>
        <w:t>T</w:t>
      </w:r>
      <w:r w:rsidR="00F04728" w:rsidRPr="00901882">
        <w:rPr>
          <w:rFonts w:ascii="Times New Roman" w:hAnsi="Times New Roman" w:cs="Times New Roman"/>
          <w:iCs/>
        </w:rPr>
        <w:t xml:space="preserve">o </w:t>
      </w:r>
      <w:r w:rsidRPr="00901882">
        <w:rPr>
          <w:rFonts w:ascii="Times New Roman" w:hAnsi="Times New Roman" w:cs="Times New Roman"/>
          <w:iCs/>
        </w:rPr>
        <w:t xml:space="preserve">analyse </w:t>
      </w:r>
      <w:r w:rsidR="00F04728" w:rsidRPr="00901882">
        <w:rPr>
          <w:rFonts w:ascii="Times New Roman" w:hAnsi="Times New Roman" w:cs="Times New Roman"/>
          <w:iCs/>
        </w:rPr>
        <w:t xml:space="preserve">the </w:t>
      </w:r>
      <w:r w:rsidRPr="00901882">
        <w:rPr>
          <w:rFonts w:ascii="Times New Roman" w:hAnsi="Times New Roman" w:cs="Times New Roman"/>
          <w:iCs/>
        </w:rPr>
        <w:t xml:space="preserve">variation in </w:t>
      </w:r>
      <w:r w:rsidR="00F04728" w:rsidRPr="00901882">
        <w:rPr>
          <w:rFonts w:ascii="Times New Roman" w:hAnsi="Times New Roman" w:cs="Times New Roman"/>
          <w:iCs/>
        </w:rPr>
        <w:t>phenolog</w:t>
      </w:r>
      <w:r w:rsidRPr="00901882">
        <w:rPr>
          <w:rFonts w:ascii="Times New Roman" w:hAnsi="Times New Roman" w:cs="Times New Roman"/>
          <w:iCs/>
        </w:rPr>
        <w:t xml:space="preserve">y with </w:t>
      </w:r>
      <w:r w:rsidR="00F04728" w:rsidRPr="00901882">
        <w:rPr>
          <w:rFonts w:ascii="Times New Roman" w:hAnsi="Times New Roman" w:cs="Times New Roman"/>
          <w:iCs/>
        </w:rPr>
        <w:t>latitud</w:t>
      </w:r>
      <w:r w:rsidRPr="00901882">
        <w:rPr>
          <w:rFonts w:ascii="Times New Roman" w:hAnsi="Times New Roman" w:cs="Times New Roman"/>
          <w:iCs/>
        </w:rPr>
        <w:t>e</w:t>
      </w:r>
      <w:r w:rsidR="00F04728" w:rsidRPr="00901882">
        <w:rPr>
          <w:rFonts w:ascii="Times New Roman" w:hAnsi="Times New Roman" w:cs="Times New Roman"/>
          <w:iCs/>
        </w:rPr>
        <w:t xml:space="preserve">, the majority </w:t>
      </w:r>
      <w:r w:rsidR="00EB7F76" w:rsidRPr="00901882">
        <w:rPr>
          <w:rFonts w:ascii="Times New Roman" w:hAnsi="Times New Roman" w:cs="Times New Roman"/>
          <w:iCs/>
        </w:rPr>
        <w:t xml:space="preserve">(i.e. modal values) </w:t>
      </w:r>
      <w:r w:rsidR="00F04728" w:rsidRPr="00901882">
        <w:rPr>
          <w:rFonts w:ascii="Times New Roman" w:hAnsi="Times New Roman" w:cs="Times New Roman"/>
          <w:iCs/>
        </w:rPr>
        <w:t xml:space="preserve">of </w:t>
      </w:r>
      <w:r w:rsidR="009A71E6" w:rsidRPr="00901882">
        <w:rPr>
          <w:rFonts w:ascii="Times New Roman" w:hAnsi="Times New Roman" w:cs="Times New Roman"/>
          <w:iCs/>
        </w:rPr>
        <w:t xml:space="preserve">LSP parameters </w:t>
      </w:r>
      <w:r w:rsidR="0058153A" w:rsidRPr="00901882">
        <w:rPr>
          <w:rFonts w:ascii="Times New Roman" w:hAnsi="Times New Roman" w:cs="Times New Roman"/>
          <w:iCs/>
        </w:rPr>
        <w:t>were</w:t>
      </w:r>
      <w:r w:rsidR="00F04728" w:rsidRPr="00901882">
        <w:rPr>
          <w:rFonts w:ascii="Times New Roman" w:hAnsi="Times New Roman" w:cs="Times New Roman"/>
          <w:iCs/>
        </w:rPr>
        <w:t xml:space="preserve"> </w:t>
      </w:r>
      <w:r w:rsidR="00B80E46" w:rsidRPr="00901882">
        <w:rPr>
          <w:rFonts w:ascii="Times New Roman" w:hAnsi="Times New Roman" w:cs="Times New Roman"/>
          <w:iCs/>
        </w:rPr>
        <w:t>estimated</w:t>
      </w:r>
      <w:r w:rsidR="00F04728" w:rsidRPr="00901882">
        <w:rPr>
          <w:rFonts w:ascii="Times New Roman" w:hAnsi="Times New Roman" w:cs="Times New Roman"/>
          <w:iCs/>
        </w:rPr>
        <w:t xml:space="preserve"> per degree </w:t>
      </w:r>
      <w:r w:rsidRPr="00901882">
        <w:rPr>
          <w:rFonts w:ascii="Times New Roman" w:hAnsi="Times New Roman" w:cs="Times New Roman"/>
          <w:iCs/>
        </w:rPr>
        <w:t xml:space="preserve">increase </w:t>
      </w:r>
      <w:r w:rsidR="00F04728" w:rsidRPr="00901882">
        <w:rPr>
          <w:rFonts w:ascii="Times New Roman" w:hAnsi="Times New Roman" w:cs="Times New Roman"/>
          <w:iCs/>
        </w:rPr>
        <w:t>in lat</w:t>
      </w:r>
      <w:r w:rsidR="00570BAE" w:rsidRPr="00901882">
        <w:rPr>
          <w:rFonts w:ascii="Times New Roman" w:hAnsi="Times New Roman" w:cs="Times New Roman"/>
          <w:iCs/>
        </w:rPr>
        <w:t>itude. There</w:t>
      </w:r>
      <w:r w:rsidR="00F04728" w:rsidRPr="00901882">
        <w:rPr>
          <w:rFonts w:ascii="Times New Roman" w:hAnsi="Times New Roman" w:cs="Times New Roman"/>
          <w:iCs/>
        </w:rPr>
        <w:t>after</w:t>
      </w:r>
      <w:r w:rsidRPr="00901882">
        <w:rPr>
          <w:rFonts w:ascii="Times New Roman" w:hAnsi="Times New Roman" w:cs="Times New Roman"/>
          <w:iCs/>
        </w:rPr>
        <w:t>,</w:t>
      </w:r>
      <w:r w:rsidR="00F04728" w:rsidRPr="00901882">
        <w:rPr>
          <w:rFonts w:ascii="Times New Roman" w:hAnsi="Times New Roman" w:cs="Times New Roman"/>
          <w:iCs/>
        </w:rPr>
        <w:t xml:space="preserve"> a simple linear regression </w:t>
      </w:r>
      <w:r w:rsidRPr="00901882">
        <w:rPr>
          <w:rFonts w:ascii="Times New Roman" w:hAnsi="Times New Roman" w:cs="Times New Roman"/>
          <w:iCs/>
        </w:rPr>
        <w:t xml:space="preserve">model </w:t>
      </w:r>
      <w:r w:rsidR="00F04728" w:rsidRPr="00901882">
        <w:rPr>
          <w:rFonts w:ascii="Times New Roman" w:hAnsi="Times New Roman" w:cs="Times New Roman"/>
          <w:iCs/>
        </w:rPr>
        <w:t xml:space="preserve">was used to </w:t>
      </w:r>
      <w:r w:rsidRPr="00901882">
        <w:rPr>
          <w:rFonts w:ascii="Times New Roman" w:hAnsi="Times New Roman" w:cs="Times New Roman"/>
          <w:iCs/>
        </w:rPr>
        <w:t xml:space="preserve">estimate the expected change in </w:t>
      </w:r>
      <w:r w:rsidR="00570BAE" w:rsidRPr="00901882">
        <w:rPr>
          <w:rFonts w:ascii="Times New Roman" w:hAnsi="Times New Roman" w:cs="Times New Roman"/>
          <w:iCs/>
        </w:rPr>
        <w:t xml:space="preserve">phenological </w:t>
      </w:r>
      <w:r w:rsidRPr="00901882">
        <w:rPr>
          <w:rFonts w:ascii="Times New Roman" w:hAnsi="Times New Roman" w:cs="Times New Roman"/>
          <w:iCs/>
        </w:rPr>
        <w:t xml:space="preserve">parameter </w:t>
      </w:r>
      <w:r w:rsidR="00570BAE" w:rsidRPr="00901882">
        <w:rPr>
          <w:rFonts w:ascii="Times New Roman" w:hAnsi="Times New Roman" w:cs="Times New Roman"/>
          <w:iCs/>
        </w:rPr>
        <w:t xml:space="preserve">per degree </w:t>
      </w:r>
      <w:r w:rsidRPr="00901882">
        <w:rPr>
          <w:rFonts w:ascii="Times New Roman" w:hAnsi="Times New Roman" w:cs="Times New Roman"/>
          <w:iCs/>
        </w:rPr>
        <w:t xml:space="preserve">increase </w:t>
      </w:r>
      <w:r w:rsidR="002F2086" w:rsidRPr="00901882">
        <w:rPr>
          <w:rFonts w:ascii="Times New Roman" w:hAnsi="Times New Roman" w:cs="Times New Roman"/>
          <w:iCs/>
        </w:rPr>
        <w:t>in latitude (</w:t>
      </w:r>
      <w:r w:rsidR="00AE3ED0" w:rsidRPr="00901882">
        <w:rPr>
          <w:rFonts w:ascii="Times New Roman" w:hAnsi="Times New Roman" w:cs="Times New Roman"/>
          <w:iCs/>
        </w:rPr>
        <w:t>LSP parameters</w:t>
      </w:r>
      <w:r w:rsidR="00570BAE" w:rsidRPr="00901882">
        <w:rPr>
          <w:rFonts w:ascii="Times New Roman" w:hAnsi="Times New Roman" w:cs="Times New Roman"/>
          <w:iCs/>
        </w:rPr>
        <w:t xml:space="preserve"> as the dependent variable and latitude as the independent variable)</w:t>
      </w:r>
      <w:r w:rsidR="003F60EE" w:rsidRPr="00901882">
        <w:rPr>
          <w:rFonts w:ascii="Times New Roman" w:hAnsi="Times New Roman" w:cs="Times New Roman"/>
          <w:iCs/>
        </w:rPr>
        <w:t xml:space="preserve"> and the s</w:t>
      </w:r>
      <w:r w:rsidR="00570BAE" w:rsidRPr="00901882">
        <w:rPr>
          <w:rFonts w:ascii="Times New Roman" w:hAnsi="Times New Roman" w:cs="Times New Roman"/>
          <w:iCs/>
        </w:rPr>
        <w:t xml:space="preserve">igniﬁcance </w:t>
      </w:r>
      <w:r w:rsidR="003F60EE" w:rsidRPr="00901882">
        <w:rPr>
          <w:rFonts w:ascii="Times New Roman" w:hAnsi="Times New Roman" w:cs="Times New Roman"/>
          <w:iCs/>
        </w:rPr>
        <w:t>of the models assessed</w:t>
      </w:r>
      <w:r w:rsidR="00096762" w:rsidRPr="00901882">
        <w:rPr>
          <w:rFonts w:ascii="Times New Roman" w:hAnsi="Times New Roman" w:cs="Times New Roman"/>
          <w:iCs/>
        </w:rPr>
        <w:t>.</w:t>
      </w:r>
    </w:p>
    <w:p w14:paraId="360FCA6E" w14:textId="77777777" w:rsidR="00295945" w:rsidRPr="00901882" w:rsidRDefault="00295945" w:rsidP="0000002A">
      <w:pPr>
        <w:pStyle w:val="ListParagraph"/>
        <w:spacing w:after="0" w:line="480" w:lineRule="auto"/>
        <w:ind w:left="0"/>
        <w:rPr>
          <w:rFonts w:ascii="Times New Roman" w:hAnsi="Times New Roman" w:cs="Times New Roman"/>
          <w:iCs/>
        </w:rPr>
      </w:pPr>
    </w:p>
    <w:p w14:paraId="59F7E12E" w14:textId="778752B1" w:rsidR="008E2B52" w:rsidRPr="00901882" w:rsidRDefault="00295945" w:rsidP="001C5ED3">
      <w:pPr>
        <w:pStyle w:val="ListParagraph"/>
        <w:spacing w:after="0" w:line="480" w:lineRule="auto"/>
        <w:ind w:left="0"/>
        <w:rPr>
          <w:rFonts w:ascii="Times New Roman" w:hAnsi="Times New Roman" w:cs="Times New Roman"/>
          <w:iCs/>
        </w:rPr>
      </w:pPr>
      <w:r w:rsidRPr="00901882">
        <w:rPr>
          <w:rFonts w:ascii="Times New Roman" w:hAnsi="Times New Roman" w:cs="Times New Roman"/>
          <w:iCs/>
        </w:rPr>
        <w:t xml:space="preserve">To determine the inter-annual variability of LSP parameters over the entire time-series, the </w:t>
      </w:r>
      <w:r w:rsidR="00CA7438" w:rsidRPr="00901882">
        <w:rPr>
          <w:rFonts w:ascii="Times New Roman" w:hAnsi="Times New Roman" w:cs="Times New Roman"/>
          <w:iCs/>
        </w:rPr>
        <w:t xml:space="preserve">temporal </w:t>
      </w:r>
      <w:r w:rsidRPr="00901882">
        <w:rPr>
          <w:rFonts w:ascii="Times New Roman" w:hAnsi="Times New Roman" w:cs="Times New Roman"/>
          <w:iCs/>
        </w:rPr>
        <w:t>standard deviation (S</w:t>
      </w:r>
      <w:r w:rsidR="00346D56" w:rsidRPr="00901882">
        <w:rPr>
          <w:rFonts w:ascii="Times New Roman" w:hAnsi="Times New Roman" w:cs="Times New Roman"/>
          <w:iCs/>
        </w:rPr>
        <w:t>T</w:t>
      </w:r>
      <w:r w:rsidR="00621806" w:rsidRPr="00901882">
        <w:rPr>
          <w:rFonts w:ascii="Times New Roman" w:hAnsi="Times New Roman" w:cs="Times New Roman"/>
          <w:iCs/>
        </w:rPr>
        <w:t>D) values for each LSP</w:t>
      </w:r>
      <w:r w:rsidRPr="00901882">
        <w:rPr>
          <w:rFonts w:ascii="Times New Roman" w:hAnsi="Times New Roman" w:cs="Times New Roman"/>
          <w:iCs/>
        </w:rPr>
        <w:t xml:space="preserve"> parameter in each pixel were </w:t>
      </w:r>
      <w:r w:rsidR="003F60EE" w:rsidRPr="00901882">
        <w:rPr>
          <w:rFonts w:ascii="Times New Roman" w:hAnsi="Times New Roman" w:cs="Times New Roman"/>
          <w:iCs/>
        </w:rPr>
        <w:t>estimated</w:t>
      </w:r>
      <w:r w:rsidRPr="00901882">
        <w:rPr>
          <w:rFonts w:ascii="Times New Roman" w:hAnsi="Times New Roman" w:cs="Times New Roman"/>
          <w:iCs/>
        </w:rPr>
        <w:t xml:space="preserve">. </w:t>
      </w:r>
      <w:r w:rsidR="003F60EE" w:rsidRPr="00901882">
        <w:rPr>
          <w:rFonts w:ascii="Times New Roman" w:hAnsi="Times New Roman" w:cs="Times New Roman"/>
          <w:iCs/>
        </w:rPr>
        <w:t>A large magnitude of STD</w:t>
      </w:r>
      <w:r w:rsidRPr="00901882">
        <w:rPr>
          <w:rFonts w:ascii="Times New Roman" w:hAnsi="Times New Roman" w:cs="Times New Roman"/>
          <w:iCs/>
        </w:rPr>
        <w:t xml:space="preserve"> can </w:t>
      </w:r>
      <w:r w:rsidR="003F60EE" w:rsidRPr="00901882">
        <w:rPr>
          <w:rFonts w:ascii="Times New Roman" w:hAnsi="Times New Roman" w:cs="Times New Roman"/>
          <w:iCs/>
        </w:rPr>
        <w:t xml:space="preserve">reveal </w:t>
      </w:r>
      <w:r w:rsidRPr="00901882">
        <w:rPr>
          <w:rFonts w:ascii="Times New Roman" w:hAnsi="Times New Roman" w:cs="Times New Roman"/>
          <w:iCs/>
        </w:rPr>
        <w:t xml:space="preserve">areas that have unstable seasons in Africa. </w:t>
      </w:r>
      <w:r w:rsidR="00601F47" w:rsidRPr="00901882">
        <w:rPr>
          <w:rFonts w:ascii="Times New Roman" w:hAnsi="Times New Roman" w:cs="Times New Roman"/>
          <w:iCs/>
        </w:rPr>
        <w:t xml:space="preserve">Additionally, to quantify the spatial distribution of LSP parameters across Africa </w:t>
      </w:r>
      <w:r w:rsidR="00861838" w:rsidRPr="00901882">
        <w:rPr>
          <w:rFonts w:ascii="Times New Roman" w:hAnsi="Times New Roman" w:cs="Times New Roman"/>
          <w:iCs/>
        </w:rPr>
        <w:t>the percentage of pixels</w:t>
      </w:r>
      <w:r w:rsidR="00601F47" w:rsidRPr="00901882">
        <w:rPr>
          <w:rFonts w:ascii="Times New Roman" w:hAnsi="Times New Roman" w:cs="Times New Roman"/>
          <w:iCs/>
        </w:rPr>
        <w:t xml:space="preserve"> </w:t>
      </w:r>
      <w:r w:rsidR="00861838" w:rsidRPr="00901882">
        <w:rPr>
          <w:rFonts w:ascii="Times New Roman" w:hAnsi="Times New Roman" w:cs="Times New Roman"/>
          <w:iCs/>
        </w:rPr>
        <w:t>of LSP parameters belonging to each land cover type in the different geographical sub-region</w:t>
      </w:r>
      <w:r w:rsidR="00D37FB6" w:rsidRPr="00901882">
        <w:rPr>
          <w:rFonts w:ascii="Times New Roman" w:hAnsi="Times New Roman" w:cs="Times New Roman"/>
          <w:iCs/>
        </w:rPr>
        <w:t>s</w:t>
      </w:r>
      <w:r w:rsidR="00861838" w:rsidRPr="00901882">
        <w:rPr>
          <w:rFonts w:ascii="Times New Roman" w:hAnsi="Times New Roman" w:cs="Times New Roman"/>
          <w:iCs/>
        </w:rPr>
        <w:t xml:space="preserve"> was determined.</w:t>
      </w:r>
      <w:r w:rsidR="00B80E46" w:rsidRPr="00901882">
        <w:rPr>
          <w:rFonts w:ascii="Times New Roman" w:hAnsi="Times New Roman" w:cs="Times New Roman"/>
          <w:iCs/>
        </w:rPr>
        <w:t xml:space="preserve"> </w:t>
      </w:r>
      <w:r w:rsidR="006F72AD" w:rsidRPr="00901882">
        <w:rPr>
          <w:rFonts w:ascii="Times New Roman" w:hAnsi="Times New Roman" w:cs="Times New Roman"/>
          <w:iCs/>
        </w:rPr>
        <w:t xml:space="preserve">Finally, to demonstrate the </w:t>
      </w:r>
      <w:r w:rsidR="00601F47" w:rsidRPr="00901882">
        <w:rPr>
          <w:rFonts w:ascii="Times New Roman" w:hAnsi="Times New Roman" w:cs="Times New Roman"/>
          <w:iCs/>
        </w:rPr>
        <w:t>effect of spatial resolution</w:t>
      </w:r>
      <w:r w:rsidR="00F9470B" w:rsidRPr="00901882">
        <w:rPr>
          <w:rFonts w:ascii="Times New Roman" w:hAnsi="Times New Roman" w:cs="Times New Roman"/>
          <w:iCs/>
        </w:rPr>
        <w:t xml:space="preserve">, </w:t>
      </w:r>
      <w:r w:rsidR="008E65A8" w:rsidRPr="00901882">
        <w:rPr>
          <w:rFonts w:ascii="Times New Roman" w:hAnsi="Times New Roman" w:cs="Times New Roman"/>
          <w:iCs/>
        </w:rPr>
        <w:t xml:space="preserve">the </w:t>
      </w:r>
      <w:r w:rsidR="003F60EE" w:rsidRPr="00901882">
        <w:rPr>
          <w:rFonts w:ascii="Times New Roman" w:hAnsi="Times New Roman" w:cs="Times New Roman"/>
          <w:iCs/>
        </w:rPr>
        <w:t>STD</w:t>
      </w:r>
      <w:r w:rsidR="00783351" w:rsidRPr="00901882">
        <w:rPr>
          <w:rFonts w:ascii="Times New Roman" w:hAnsi="Times New Roman" w:cs="Times New Roman"/>
          <w:iCs/>
        </w:rPr>
        <w:t xml:space="preserve"> of</w:t>
      </w:r>
      <w:r w:rsidR="00F55505" w:rsidRPr="00901882">
        <w:rPr>
          <w:rFonts w:ascii="Times New Roman" w:hAnsi="Times New Roman" w:cs="Times New Roman"/>
          <w:iCs/>
        </w:rPr>
        <w:t xml:space="preserve"> </w:t>
      </w:r>
      <w:r w:rsidR="003F60EE" w:rsidRPr="00901882">
        <w:rPr>
          <w:rFonts w:ascii="Times New Roman" w:hAnsi="Times New Roman" w:cs="Times New Roman"/>
          <w:iCs/>
        </w:rPr>
        <w:t xml:space="preserve">the </w:t>
      </w:r>
      <w:r w:rsidR="003D102F" w:rsidRPr="00901882">
        <w:rPr>
          <w:rFonts w:ascii="Times New Roman" w:hAnsi="Times New Roman" w:cs="Times New Roman"/>
          <w:iCs/>
        </w:rPr>
        <w:t>SOS values</w:t>
      </w:r>
      <w:r w:rsidR="00F83B1C" w:rsidRPr="00901882">
        <w:rPr>
          <w:rFonts w:ascii="Times New Roman" w:hAnsi="Times New Roman" w:cs="Times New Roman"/>
          <w:iCs/>
        </w:rPr>
        <w:t xml:space="preserve"> </w:t>
      </w:r>
      <w:r w:rsidR="003F60EE" w:rsidRPr="00901882">
        <w:rPr>
          <w:rFonts w:ascii="Times New Roman" w:hAnsi="Times New Roman" w:cs="Times New Roman"/>
          <w:iCs/>
        </w:rPr>
        <w:t>were estimated with spatial resolutions of</w:t>
      </w:r>
      <w:r w:rsidR="00F9470B" w:rsidRPr="00901882">
        <w:rPr>
          <w:rFonts w:ascii="Times New Roman" w:hAnsi="Times New Roman" w:cs="Times New Roman"/>
          <w:iCs/>
        </w:rPr>
        <w:t xml:space="preserve"> 1</w:t>
      </w:r>
      <w:r w:rsidR="003F60EE" w:rsidRPr="00901882">
        <w:rPr>
          <w:rFonts w:ascii="Times New Roman" w:hAnsi="Times New Roman" w:cs="Times New Roman"/>
          <w:iCs/>
        </w:rPr>
        <w:t xml:space="preserve"> k</w:t>
      </w:r>
      <w:r w:rsidR="00F9470B" w:rsidRPr="00901882">
        <w:rPr>
          <w:rFonts w:ascii="Times New Roman" w:hAnsi="Times New Roman" w:cs="Times New Roman"/>
          <w:iCs/>
        </w:rPr>
        <w:t xml:space="preserve">m, </w:t>
      </w:r>
      <w:r w:rsidR="003F60EE" w:rsidRPr="00901882">
        <w:rPr>
          <w:rFonts w:ascii="Times New Roman" w:hAnsi="Times New Roman" w:cs="Times New Roman"/>
          <w:iCs/>
        </w:rPr>
        <w:t>3 k</w:t>
      </w:r>
      <w:r w:rsidR="00F9470B" w:rsidRPr="00901882">
        <w:rPr>
          <w:rFonts w:ascii="Times New Roman" w:hAnsi="Times New Roman" w:cs="Times New Roman"/>
          <w:iCs/>
        </w:rPr>
        <w:t xml:space="preserve">m, </w:t>
      </w:r>
      <w:r w:rsidR="003F60EE" w:rsidRPr="00901882">
        <w:rPr>
          <w:rFonts w:ascii="Times New Roman" w:hAnsi="Times New Roman" w:cs="Times New Roman"/>
          <w:iCs/>
        </w:rPr>
        <w:t>5 k</w:t>
      </w:r>
      <w:r w:rsidR="00F9470B" w:rsidRPr="00901882">
        <w:rPr>
          <w:rFonts w:ascii="Times New Roman" w:hAnsi="Times New Roman" w:cs="Times New Roman"/>
          <w:iCs/>
        </w:rPr>
        <w:t xml:space="preserve">m and </w:t>
      </w:r>
      <w:r w:rsidR="003F60EE" w:rsidRPr="00901882">
        <w:rPr>
          <w:rFonts w:ascii="Times New Roman" w:hAnsi="Times New Roman" w:cs="Times New Roman"/>
          <w:iCs/>
        </w:rPr>
        <w:t>8 k</w:t>
      </w:r>
      <w:r w:rsidR="00F9470B" w:rsidRPr="00901882">
        <w:rPr>
          <w:rFonts w:ascii="Times New Roman" w:hAnsi="Times New Roman" w:cs="Times New Roman"/>
          <w:iCs/>
        </w:rPr>
        <w:t>m</w:t>
      </w:r>
      <w:r w:rsidR="003F60EE" w:rsidRPr="00901882">
        <w:rPr>
          <w:rFonts w:ascii="Times New Roman" w:hAnsi="Times New Roman" w:cs="Times New Roman"/>
          <w:iCs/>
        </w:rPr>
        <w:t xml:space="preserve"> obtained by image degradation (linear averaging)</w:t>
      </w:r>
      <w:r w:rsidR="003D102F" w:rsidRPr="00901882">
        <w:rPr>
          <w:rFonts w:ascii="Times New Roman" w:hAnsi="Times New Roman" w:cs="Times New Roman"/>
          <w:iCs/>
        </w:rPr>
        <w:t xml:space="preserve">. </w:t>
      </w:r>
    </w:p>
    <w:p w14:paraId="09DD3A20" w14:textId="77777777" w:rsidR="001C5ED3" w:rsidRPr="00901882" w:rsidRDefault="001C5ED3" w:rsidP="001C5ED3">
      <w:pPr>
        <w:pStyle w:val="ListParagraph"/>
        <w:spacing w:after="0" w:line="480" w:lineRule="auto"/>
        <w:ind w:left="0"/>
        <w:rPr>
          <w:rFonts w:ascii="Times New Roman" w:hAnsi="Times New Roman" w:cs="Times New Roman"/>
          <w:iCs/>
        </w:rPr>
      </w:pPr>
    </w:p>
    <w:p w14:paraId="4BC30A04" w14:textId="66985AFA" w:rsidR="00211920" w:rsidRPr="00901882" w:rsidRDefault="00211920" w:rsidP="0000002A">
      <w:pPr>
        <w:pStyle w:val="ListParagraph"/>
        <w:numPr>
          <w:ilvl w:val="0"/>
          <w:numId w:val="4"/>
        </w:numPr>
        <w:spacing w:after="0" w:line="480" w:lineRule="auto"/>
        <w:ind w:left="360"/>
        <w:rPr>
          <w:rFonts w:ascii="Times New Roman" w:hAnsi="Times New Roman" w:cs="Times New Roman"/>
          <w:b/>
        </w:rPr>
      </w:pPr>
      <w:r w:rsidRPr="00901882">
        <w:rPr>
          <w:rFonts w:ascii="Times New Roman" w:hAnsi="Times New Roman" w:cs="Times New Roman"/>
          <w:b/>
        </w:rPr>
        <w:t>Results</w:t>
      </w:r>
    </w:p>
    <w:p w14:paraId="46C34EE1" w14:textId="4473D15B" w:rsidR="002F2086" w:rsidRPr="00901882" w:rsidRDefault="007362CC" w:rsidP="0000002A">
      <w:pPr>
        <w:pStyle w:val="ListParagraph"/>
        <w:numPr>
          <w:ilvl w:val="1"/>
          <w:numId w:val="4"/>
        </w:numPr>
        <w:spacing w:after="0" w:line="480" w:lineRule="auto"/>
        <w:ind w:left="540" w:hanging="540"/>
        <w:rPr>
          <w:rFonts w:ascii="Times New Roman" w:hAnsi="Times New Roman" w:cs="Times New Roman"/>
          <w:b/>
        </w:rPr>
      </w:pPr>
      <w:r w:rsidRPr="00901882">
        <w:rPr>
          <w:rFonts w:ascii="Times New Roman" w:hAnsi="Times New Roman" w:cs="Times New Roman"/>
          <w:b/>
        </w:rPr>
        <w:t>Spatiotemporal variation</w:t>
      </w:r>
      <w:r w:rsidR="000B6D96" w:rsidRPr="00901882">
        <w:rPr>
          <w:rFonts w:ascii="Times New Roman" w:hAnsi="Times New Roman" w:cs="Times New Roman"/>
          <w:b/>
        </w:rPr>
        <w:t xml:space="preserve"> </w:t>
      </w:r>
      <w:r w:rsidR="003F60EE" w:rsidRPr="00901882">
        <w:rPr>
          <w:rFonts w:ascii="Times New Roman" w:hAnsi="Times New Roman" w:cs="Times New Roman"/>
          <w:b/>
        </w:rPr>
        <w:t xml:space="preserve">in </w:t>
      </w:r>
      <w:r w:rsidRPr="00901882">
        <w:rPr>
          <w:rFonts w:ascii="Times New Roman" w:hAnsi="Times New Roman" w:cs="Times New Roman"/>
          <w:b/>
        </w:rPr>
        <w:t xml:space="preserve">vegetation </w:t>
      </w:r>
      <w:r w:rsidR="000B6D96" w:rsidRPr="00901882">
        <w:rPr>
          <w:rFonts w:ascii="Times New Roman" w:hAnsi="Times New Roman" w:cs="Times New Roman"/>
          <w:b/>
        </w:rPr>
        <w:t xml:space="preserve">phenological parameters </w:t>
      </w:r>
    </w:p>
    <w:p w14:paraId="4DE79502" w14:textId="76AD2503" w:rsidR="00520A66" w:rsidRPr="00901882" w:rsidRDefault="00AB49F6" w:rsidP="0000002A">
      <w:pPr>
        <w:spacing w:after="0" w:line="480" w:lineRule="auto"/>
        <w:rPr>
          <w:rFonts w:ascii="Times New Roman" w:hAnsi="Times New Roman" w:cs="Times New Roman"/>
          <w:bCs/>
        </w:rPr>
      </w:pPr>
      <w:r w:rsidRPr="00901882">
        <w:rPr>
          <w:rFonts w:ascii="Times New Roman" w:hAnsi="Times New Roman" w:cs="Times New Roman"/>
          <w:bCs/>
        </w:rPr>
        <w:t>Maps produced indicating the median start and end dates, as well as the length of the growing season for the study period 2001-2015 across Africa showed high variability th</w:t>
      </w:r>
      <w:r w:rsidR="003C5513" w:rsidRPr="00901882">
        <w:rPr>
          <w:rFonts w:ascii="Times New Roman" w:hAnsi="Times New Roman" w:cs="Times New Roman"/>
          <w:bCs/>
        </w:rPr>
        <w:t>roughout the continent (Figure 4</w:t>
      </w:r>
      <w:r w:rsidRPr="00901882">
        <w:rPr>
          <w:rFonts w:ascii="Times New Roman" w:hAnsi="Times New Roman" w:cs="Times New Roman"/>
          <w:bCs/>
        </w:rPr>
        <w:t>)</w:t>
      </w:r>
      <w:r w:rsidR="00E67750" w:rsidRPr="00901882">
        <w:rPr>
          <w:rFonts w:ascii="Times New Roman" w:hAnsi="Times New Roman" w:cs="Times New Roman"/>
          <w:bCs/>
        </w:rPr>
        <w:t xml:space="preserve">. </w:t>
      </w:r>
      <w:r w:rsidR="008E65A8" w:rsidRPr="00901882">
        <w:rPr>
          <w:rFonts w:ascii="Times New Roman" w:hAnsi="Times New Roman" w:cs="Times New Roman"/>
          <w:bCs/>
        </w:rPr>
        <w:t xml:space="preserve">Between </w:t>
      </w:r>
      <w:r w:rsidR="003F60EE" w:rsidRPr="00901882">
        <w:rPr>
          <w:rFonts w:ascii="Times New Roman" w:hAnsi="Times New Roman" w:cs="Times New Roman"/>
          <w:bCs/>
        </w:rPr>
        <w:t xml:space="preserve">the </w:t>
      </w:r>
      <w:r w:rsidR="008E65A8" w:rsidRPr="00901882">
        <w:rPr>
          <w:rFonts w:ascii="Times New Roman" w:hAnsi="Times New Roman" w:cs="Times New Roman"/>
          <w:bCs/>
        </w:rPr>
        <w:t>latitude</w:t>
      </w:r>
      <w:r w:rsidR="003F60EE" w:rsidRPr="00901882">
        <w:rPr>
          <w:rFonts w:ascii="Times New Roman" w:hAnsi="Times New Roman" w:cs="Times New Roman"/>
          <w:bCs/>
        </w:rPr>
        <w:t>s of</w:t>
      </w:r>
      <w:r w:rsidR="008E65A8" w:rsidRPr="00901882">
        <w:rPr>
          <w:rFonts w:ascii="Times New Roman" w:hAnsi="Times New Roman" w:cs="Times New Roman"/>
          <w:bCs/>
        </w:rPr>
        <w:t xml:space="preserve"> </w:t>
      </w:r>
      <w:r w:rsidR="00DC626F" w:rsidRPr="00901882">
        <w:rPr>
          <w:rFonts w:ascii="Times New Roman" w:hAnsi="Times New Roman" w:cs="Times New Roman"/>
          <w:bCs/>
        </w:rPr>
        <w:t>0</w:t>
      </w:r>
      <w:r w:rsidR="00DC626F" w:rsidRPr="00901882">
        <w:rPr>
          <w:rFonts w:ascii="Times New Roman" w:hAnsi="Times New Roman" w:cs="Times New Roman"/>
          <w:bCs/>
          <w:vertAlign w:val="superscript"/>
        </w:rPr>
        <w:t>0</w:t>
      </w:r>
      <w:r w:rsidR="003F60EE" w:rsidRPr="00901882">
        <w:rPr>
          <w:rFonts w:ascii="Times New Roman" w:hAnsi="Times New Roman" w:cs="Times New Roman"/>
          <w:bCs/>
          <w:vertAlign w:val="superscript"/>
        </w:rPr>
        <w:t xml:space="preserve"> </w:t>
      </w:r>
      <w:r w:rsidR="008E65A8" w:rsidRPr="00901882">
        <w:rPr>
          <w:rFonts w:ascii="Times New Roman" w:hAnsi="Times New Roman" w:cs="Times New Roman"/>
          <w:bCs/>
        </w:rPr>
        <w:t xml:space="preserve">and </w:t>
      </w:r>
      <w:r w:rsidR="00DC626F" w:rsidRPr="00901882">
        <w:rPr>
          <w:rFonts w:ascii="Times New Roman" w:hAnsi="Times New Roman" w:cs="Times New Roman"/>
          <w:bCs/>
        </w:rPr>
        <w:t xml:space="preserve"> </w:t>
      </w:r>
      <w:r w:rsidR="008E65A8" w:rsidRPr="00901882">
        <w:rPr>
          <w:rFonts w:ascii="Times New Roman" w:hAnsi="Times New Roman" w:cs="Times New Roman"/>
          <w:bCs/>
        </w:rPr>
        <w:t>20</w:t>
      </w:r>
      <w:r w:rsidR="008E65A8" w:rsidRPr="00901882">
        <w:rPr>
          <w:rFonts w:ascii="Times New Roman" w:hAnsi="Times New Roman" w:cs="Times New Roman"/>
          <w:bCs/>
          <w:vertAlign w:val="superscript"/>
        </w:rPr>
        <w:t>0</w:t>
      </w:r>
      <w:r w:rsidR="008E65A8" w:rsidRPr="00901882">
        <w:rPr>
          <w:rFonts w:ascii="Times New Roman" w:hAnsi="Times New Roman" w:cs="Times New Roman"/>
          <w:bCs/>
        </w:rPr>
        <w:t xml:space="preserve">N </w:t>
      </w:r>
      <w:r w:rsidR="00DC626F" w:rsidRPr="00901882">
        <w:rPr>
          <w:rFonts w:ascii="Times New Roman" w:hAnsi="Times New Roman" w:cs="Times New Roman"/>
          <w:bCs/>
        </w:rPr>
        <w:t xml:space="preserve">which covers the Sahel, Sudan and Guinean regions of Africa, </w:t>
      </w:r>
      <w:r w:rsidR="004E5589" w:rsidRPr="00901882">
        <w:rPr>
          <w:rFonts w:ascii="Times New Roman" w:hAnsi="Times New Roman" w:cs="Times New Roman"/>
          <w:bCs/>
        </w:rPr>
        <w:t xml:space="preserve">the </w:t>
      </w:r>
      <w:r w:rsidR="008E7742" w:rsidRPr="00901882">
        <w:rPr>
          <w:rFonts w:ascii="Times New Roman" w:hAnsi="Times New Roman" w:cs="Times New Roman"/>
          <w:bCs/>
        </w:rPr>
        <w:t xml:space="preserve">beginning of the </w:t>
      </w:r>
      <w:r w:rsidR="004E5589" w:rsidRPr="00901882">
        <w:rPr>
          <w:rFonts w:ascii="Times New Roman" w:hAnsi="Times New Roman" w:cs="Times New Roman"/>
          <w:bCs/>
        </w:rPr>
        <w:t xml:space="preserve">growing season </w:t>
      </w:r>
      <w:r w:rsidR="008E7742" w:rsidRPr="00901882">
        <w:rPr>
          <w:rFonts w:ascii="Times New Roman" w:hAnsi="Times New Roman" w:cs="Times New Roman"/>
          <w:bCs/>
        </w:rPr>
        <w:t>(SOS) has a wide range</w:t>
      </w:r>
      <w:r w:rsidR="004E5589" w:rsidRPr="00901882">
        <w:rPr>
          <w:rFonts w:ascii="Times New Roman" w:hAnsi="Times New Roman" w:cs="Times New Roman"/>
          <w:bCs/>
        </w:rPr>
        <w:t xml:space="preserve"> </w:t>
      </w:r>
      <w:r w:rsidR="00781592" w:rsidRPr="00901882">
        <w:rPr>
          <w:rFonts w:ascii="Times New Roman" w:hAnsi="Times New Roman" w:cs="Times New Roman"/>
          <w:bCs/>
        </w:rPr>
        <w:t xml:space="preserve">between </w:t>
      </w:r>
      <w:r w:rsidR="00847E1E" w:rsidRPr="00901882">
        <w:rPr>
          <w:rFonts w:ascii="Times New Roman" w:hAnsi="Times New Roman" w:cs="Times New Roman"/>
          <w:bCs/>
        </w:rPr>
        <w:t>late February and early Augus</w:t>
      </w:r>
      <w:r w:rsidR="004635CC" w:rsidRPr="00901882">
        <w:rPr>
          <w:rFonts w:ascii="Times New Roman" w:hAnsi="Times New Roman" w:cs="Times New Roman"/>
          <w:bCs/>
        </w:rPr>
        <w:t xml:space="preserve">t </w:t>
      </w:r>
      <w:r w:rsidR="008E7742" w:rsidRPr="00901882">
        <w:rPr>
          <w:rFonts w:ascii="Times New Roman" w:hAnsi="Times New Roman" w:cs="Times New Roman"/>
          <w:bCs/>
        </w:rPr>
        <w:t xml:space="preserve">with most </w:t>
      </w:r>
      <w:r w:rsidR="00B80E46" w:rsidRPr="00901882">
        <w:rPr>
          <w:rFonts w:ascii="Times New Roman" w:hAnsi="Times New Roman" w:cs="Times New Roman"/>
          <w:bCs/>
        </w:rPr>
        <w:t xml:space="preserve">SOS estimates </w:t>
      </w:r>
      <w:r w:rsidR="008E7742" w:rsidRPr="00901882">
        <w:rPr>
          <w:rFonts w:ascii="Times New Roman" w:hAnsi="Times New Roman" w:cs="Times New Roman"/>
          <w:bCs/>
        </w:rPr>
        <w:t xml:space="preserve">occurring in late February and June. The end of </w:t>
      </w:r>
      <w:r w:rsidR="008B2042" w:rsidRPr="00901882">
        <w:rPr>
          <w:rFonts w:ascii="Times New Roman" w:hAnsi="Times New Roman" w:cs="Times New Roman"/>
          <w:bCs/>
        </w:rPr>
        <w:t xml:space="preserve">the </w:t>
      </w:r>
      <w:r w:rsidR="008E7742" w:rsidRPr="00901882">
        <w:rPr>
          <w:rFonts w:ascii="Times New Roman" w:hAnsi="Times New Roman" w:cs="Times New Roman"/>
          <w:bCs/>
        </w:rPr>
        <w:t>growing season in these regions</w:t>
      </w:r>
      <w:r w:rsidR="008B2042" w:rsidRPr="00901882">
        <w:rPr>
          <w:rFonts w:ascii="Times New Roman" w:hAnsi="Times New Roman" w:cs="Times New Roman"/>
          <w:bCs/>
        </w:rPr>
        <w:t xml:space="preserve"> fall</w:t>
      </w:r>
      <w:r w:rsidR="00B80E46" w:rsidRPr="00901882">
        <w:rPr>
          <w:rFonts w:ascii="Times New Roman" w:hAnsi="Times New Roman" w:cs="Times New Roman"/>
          <w:bCs/>
        </w:rPr>
        <w:t>s</w:t>
      </w:r>
      <w:r w:rsidR="008B2042" w:rsidRPr="00901882">
        <w:rPr>
          <w:rFonts w:ascii="Times New Roman" w:hAnsi="Times New Roman" w:cs="Times New Roman"/>
          <w:bCs/>
        </w:rPr>
        <w:t xml:space="preserve"> between</w:t>
      </w:r>
      <w:r w:rsidR="003F60EE" w:rsidRPr="00901882">
        <w:rPr>
          <w:rFonts w:ascii="Times New Roman" w:hAnsi="Times New Roman" w:cs="Times New Roman"/>
          <w:bCs/>
        </w:rPr>
        <w:t xml:space="preserve"> </w:t>
      </w:r>
      <w:r w:rsidR="008B2042" w:rsidRPr="00901882">
        <w:rPr>
          <w:rFonts w:ascii="Times New Roman" w:hAnsi="Times New Roman" w:cs="Times New Roman"/>
          <w:bCs/>
        </w:rPr>
        <w:t>late</w:t>
      </w:r>
      <w:r w:rsidR="00A11320" w:rsidRPr="00901882">
        <w:rPr>
          <w:rFonts w:ascii="Times New Roman" w:hAnsi="Times New Roman" w:cs="Times New Roman"/>
          <w:bCs/>
        </w:rPr>
        <w:t xml:space="preserve"> Nov</w:t>
      </w:r>
      <w:r w:rsidR="004710AA" w:rsidRPr="00901882">
        <w:rPr>
          <w:rFonts w:ascii="Times New Roman" w:hAnsi="Times New Roman" w:cs="Times New Roman"/>
          <w:bCs/>
        </w:rPr>
        <w:t xml:space="preserve">ember and the following </w:t>
      </w:r>
      <w:r w:rsidR="00070049" w:rsidRPr="00901882">
        <w:rPr>
          <w:rFonts w:ascii="Times New Roman" w:hAnsi="Times New Roman" w:cs="Times New Roman"/>
          <w:bCs/>
        </w:rPr>
        <w:t>February</w:t>
      </w:r>
      <w:r w:rsidR="0037736E" w:rsidRPr="00901882">
        <w:rPr>
          <w:rFonts w:ascii="Times New Roman" w:hAnsi="Times New Roman" w:cs="Times New Roman"/>
          <w:bCs/>
        </w:rPr>
        <w:t xml:space="preserve">, with </w:t>
      </w:r>
      <w:r w:rsidR="003F60EE" w:rsidRPr="00901882">
        <w:rPr>
          <w:rFonts w:ascii="Times New Roman" w:hAnsi="Times New Roman" w:cs="Times New Roman"/>
          <w:bCs/>
        </w:rPr>
        <w:t xml:space="preserve">a </w:t>
      </w:r>
      <w:r w:rsidR="004E5589" w:rsidRPr="00901882">
        <w:rPr>
          <w:rFonts w:ascii="Times New Roman" w:hAnsi="Times New Roman" w:cs="Times New Roman"/>
          <w:bCs/>
        </w:rPr>
        <w:t xml:space="preserve">long </w:t>
      </w:r>
      <w:r w:rsidR="00A9306A" w:rsidRPr="00901882">
        <w:rPr>
          <w:rFonts w:ascii="Times New Roman" w:hAnsi="Times New Roman" w:cs="Times New Roman"/>
          <w:bCs/>
        </w:rPr>
        <w:t>g</w:t>
      </w:r>
      <w:r w:rsidR="00597406" w:rsidRPr="00901882">
        <w:rPr>
          <w:rFonts w:ascii="Times New Roman" w:hAnsi="Times New Roman" w:cs="Times New Roman"/>
          <w:bCs/>
        </w:rPr>
        <w:t>rowing season</w:t>
      </w:r>
      <w:r w:rsidR="004E5589" w:rsidRPr="00901882">
        <w:rPr>
          <w:rFonts w:ascii="Times New Roman" w:hAnsi="Times New Roman" w:cs="Times New Roman"/>
          <w:bCs/>
        </w:rPr>
        <w:t xml:space="preserve"> </w:t>
      </w:r>
      <w:r w:rsidR="00597406" w:rsidRPr="00901882">
        <w:rPr>
          <w:rFonts w:ascii="Times New Roman" w:hAnsi="Times New Roman" w:cs="Times New Roman"/>
          <w:bCs/>
        </w:rPr>
        <w:t xml:space="preserve">of </w:t>
      </w:r>
      <w:r w:rsidR="004E5589" w:rsidRPr="00901882">
        <w:rPr>
          <w:rFonts w:ascii="Times New Roman" w:hAnsi="Times New Roman" w:cs="Times New Roman"/>
          <w:bCs/>
        </w:rPr>
        <w:t xml:space="preserve">150 – </w:t>
      </w:r>
      <w:r w:rsidR="00A9306A" w:rsidRPr="00901882">
        <w:rPr>
          <w:rFonts w:ascii="Times New Roman" w:hAnsi="Times New Roman" w:cs="Times New Roman"/>
          <w:bCs/>
        </w:rPr>
        <w:t>31</w:t>
      </w:r>
      <w:r w:rsidR="004E5589" w:rsidRPr="00901882">
        <w:rPr>
          <w:rFonts w:ascii="Times New Roman" w:hAnsi="Times New Roman" w:cs="Times New Roman"/>
          <w:bCs/>
        </w:rPr>
        <w:t>0 days</w:t>
      </w:r>
      <w:r w:rsidR="006360CD" w:rsidRPr="00901882">
        <w:rPr>
          <w:rFonts w:ascii="Times New Roman" w:hAnsi="Times New Roman" w:cs="Times New Roman"/>
          <w:bCs/>
        </w:rPr>
        <w:t xml:space="preserve">. These very long growing seasons have also been observed by </w:t>
      </w:r>
      <w:r w:rsidR="006360CD" w:rsidRPr="00901882">
        <w:rPr>
          <w:rFonts w:ascii="Times New Roman" w:hAnsi="Times New Roman" w:cs="Times New Roman"/>
          <w:bCs/>
        </w:rPr>
        <w:fldChar w:fldCharType="begin" w:fldLock="1"/>
      </w:r>
      <w:r w:rsidR="007447F3">
        <w:rPr>
          <w:rFonts w:ascii="Times New Roman" w:hAnsi="Times New Roman" w:cs="Times New Roman"/>
          <w:bCs/>
        </w:rPr>
        <w:instrText>ADDIN CSL_CITATION { "citationItems" : [ { "id" : "ITEM-1", "itemData" : { "DOI" : "10.1002/2016JG003441", "ISSN" : "21698961", "author" : [ { "dropping-particle" : "", "family" : "Yan", "given" : "Dong", "non-dropping-particle" : "", "parse-names" : false, "suffix" : "" }, { "dropping-particle" : "", "family" : "Zhang", "given" : "Xiaoyang", "non-dropping-particle" : "", "parse-names" : false, "suffix" : "" }, { "dropping-particle" : "", "family" : "Yu", "given" : "Yunyue", "non-dropping-particle" : "", "parse-names" : false, "suffix" : "" }, { "dropping-particle" : "", "family" : "Guo", "given" : "Wei", "non-dropping-particle" : "", "parse-names" : false, "suffix" : "" }, { "dropping-particle" : "", "family" : "Hanan", "given" : "Niall P.", "non-dropping-particle" : "", "parse-names" : false, "suffix" : "" } ], "container-title" : "Journal of Geophysical Research G: Biogeosciences", "id" : "ITEM-1", "issued" : { "date-parts" : [ [ "2016" ] ] }, "page" : "2243-2260", "title" : "Characterizing land surface phenology and responses to rainfall in the Sahara desert", "type" : "article-newspaper" }, "uris" : [ "http://www.mendeley.com/documents/?uuid=45cf0356-5521-40ce-8088-da27b945d96b" ] } ], "mendeley" : { "formattedCitation" : "(Yan &lt;i&gt;et al.&lt;/i&gt;, 2016)", "manualFormatting" : "Yan et al. (2016)", "plainTextFormattedCitation" : "(Yan et al., 2016)", "previouslyFormattedCitation" : "(Yan &lt;i&gt;et al.&lt;/i&gt;, 2016)" }, "properties" : {  }, "schema" : "https://github.com/citation-style-language/schema/raw/master/csl-citation.json" }</w:instrText>
      </w:r>
      <w:r w:rsidR="006360CD" w:rsidRPr="00901882">
        <w:rPr>
          <w:rFonts w:ascii="Times New Roman" w:hAnsi="Times New Roman" w:cs="Times New Roman"/>
          <w:bCs/>
        </w:rPr>
        <w:fldChar w:fldCharType="separate"/>
      </w:r>
      <w:r w:rsidR="006360CD" w:rsidRPr="00901882">
        <w:rPr>
          <w:rFonts w:ascii="Times New Roman" w:hAnsi="Times New Roman" w:cs="Times New Roman"/>
          <w:bCs/>
          <w:noProof/>
        </w:rPr>
        <w:t xml:space="preserve">Yan </w:t>
      </w:r>
      <w:r w:rsidR="006360CD" w:rsidRPr="00901882">
        <w:rPr>
          <w:rFonts w:ascii="Times New Roman" w:hAnsi="Times New Roman" w:cs="Times New Roman"/>
          <w:bCs/>
          <w:i/>
          <w:noProof/>
        </w:rPr>
        <w:t>et al.</w:t>
      </w:r>
      <w:r w:rsidR="006360CD" w:rsidRPr="00901882">
        <w:rPr>
          <w:rFonts w:ascii="Times New Roman" w:hAnsi="Times New Roman" w:cs="Times New Roman"/>
          <w:bCs/>
          <w:noProof/>
        </w:rPr>
        <w:t xml:space="preserve"> (2016)</w:t>
      </w:r>
      <w:r w:rsidR="006360CD" w:rsidRPr="00901882">
        <w:rPr>
          <w:rFonts w:ascii="Times New Roman" w:hAnsi="Times New Roman" w:cs="Times New Roman"/>
          <w:bCs/>
        </w:rPr>
        <w:fldChar w:fldCharType="end"/>
      </w:r>
      <w:r w:rsidR="004E5589" w:rsidRPr="00901882">
        <w:rPr>
          <w:rFonts w:ascii="Times New Roman" w:hAnsi="Times New Roman" w:cs="Times New Roman"/>
          <w:bCs/>
        </w:rPr>
        <w:t xml:space="preserve">. </w:t>
      </w:r>
      <w:r w:rsidR="00DC626F" w:rsidRPr="00901882">
        <w:rPr>
          <w:rFonts w:ascii="Times New Roman" w:hAnsi="Times New Roman" w:cs="Times New Roman"/>
          <w:bCs/>
        </w:rPr>
        <w:t xml:space="preserve">However, </w:t>
      </w:r>
      <w:r w:rsidR="003A3460" w:rsidRPr="00901882">
        <w:rPr>
          <w:rFonts w:ascii="Times New Roman" w:hAnsi="Times New Roman" w:cs="Times New Roman"/>
          <w:bCs/>
        </w:rPr>
        <w:t>some</w:t>
      </w:r>
      <w:r w:rsidR="008926A3" w:rsidRPr="00901882">
        <w:rPr>
          <w:rFonts w:ascii="Times New Roman" w:hAnsi="Times New Roman" w:cs="Times New Roman"/>
          <w:bCs/>
        </w:rPr>
        <w:t xml:space="preserve"> parts of </w:t>
      </w:r>
      <w:r w:rsidR="00FB72F5" w:rsidRPr="00901882">
        <w:rPr>
          <w:rFonts w:ascii="Times New Roman" w:hAnsi="Times New Roman" w:cs="Times New Roman"/>
          <w:bCs/>
        </w:rPr>
        <w:t>Eastern Africa</w:t>
      </w:r>
      <w:r w:rsidR="005F18B2" w:rsidRPr="00901882">
        <w:rPr>
          <w:rFonts w:ascii="Times New Roman" w:hAnsi="Times New Roman" w:cs="Times New Roman"/>
          <w:bCs/>
        </w:rPr>
        <w:t xml:space="preserve"> </w:t>
      </w:r>
      <w:r w:rsidR="003A3460" w:rsidRPr="00901882">
        <w:rPr>
          <w:rFonts w:ascii="Times New Roman" w:hAnsi="Times New Roman" w:cs="Times New Roman"/>
          <w:bCs/>
        </w:rPr>
        <w:t xml:space="preserve">have SOS dates </w:t>
      </w:r>
      <w:r w:rsidR="005E58A8" w:rsidRPr="00901882">
        <w:rPr>
          <w:rFonts w:ascii="Times New Roman" w:hAnsi="Times New Roman" w:cs="Times New Roman"/>
          <w:bCs/>
        </w:rPr>
        <w:t xml:space="preserve">that </w:t>
      </w:r>
      <w:r w:rsidR="00615705" w:rsidRPr="00901882">
        <w:rPr>
          <w:rFonts w:ascii="Times New Roman" w:hAnsi="Times New Roman" w:cs="Times New Roman"/>
          <w:bCs/>
        </w:rPr>
        <w:t xml:space="preserve">are </w:t>
      </w:r>
      <w:r w:rsidR="003A3460" w:rsidRPr="00901882">
        <w:rPr>
          <w:rFonts w:ascii="Times New Roman" w:hAnsi="Times New Roman" w:cs="Times New Roman"/>
          <w:bCs/>
        </w:rPr>
        <w:t xml:space="preserve">between August and </w:t>
      </w:r>
      <w:r w:rsidR="0097762A" w:rsidRPr="00901882">
        <w:rPr>
          <w:rFonts w:ascii="Times New Roman" w:hAnsi="Times New Roman" w:cs="Times New Roman"/>
          <w:bCs/>
        </w:rPr>
        <w:t>October</w:t>
      </w:r>
      <w:r w:rsidR="003A3460" w:rsidRPr="00901882">
        <w:rPr>
          <w:rFonts w:ascii="Times New Roman" w:hAnsi="Times New Roman" w:cs="Times New Roman"/>
          <w:bCs/>
        </w:rPr>
        <w:t xml:space="preserve"> and EOS between late June a</w:t>
      </w:r>
      <w:r w:rsidR="003B1AD6" w:rsidRPr="00901882">
        <w:rPr>
          <w:rFonts w:ascii="Times New Roman" w:hAnsi="Times New Roman" w:cs="Times New Roman"/>
          <w:bCs/>
        </w:rPr>
        <w:t>nd August of the following year</w:t>
      </w:r>
      <w:r w:rsidR="0001020D" w:rsidRPr="00901882">
        <w:rPr>
          <w:rFonts w:ascii="Times New Roman" w:hAnsi="Times New Roman" w:cs="Times New Roman"/>
          <w:bCs/>
        </w:rPr>
        <w:t>.</w:t>
      </w:r>
      <w:r w:rsidR="008B2042" w:rsidRPr="00901882">
        <w:rPr>
          <w:rFonts w:ascii="Times New Roman" w:hAnsi="Times New Roman" w:cs="Times New Roman"/>
          <w:bCs/>
        </w:rPr>
        <w:t xml:space="preserve"> </w:t>
      </w:r>
      <w:r w:rsidR="008B2042" w:rsidRPr="00901882">
        <w:rPr>
          <w:rFonts w:ascii="Times New Roman" w:hAnsi="Times New Roman" w:cs="Times New Roman"/>
        </w:rPr>
        <w:t>Further north, above 27</w:t>
      </w:r>
      <w:r w:rsidR="008B2042" w:rsidRPr="00901882">
        <w:rPr>
          <w:rFonts w:ascii="Times New Roman" w:hAnsi="Times New Roman" w:cs="Times New Roman"/>
          <w:vertAlign w:val="superscript"/>
        </w:rPr>
        <w:t>0</w:t>
      </w:r>
      <w:r w:rsidR="008B2042" w:rsidRPr="00901882">
        <w:rPr>
          <w:rFonts w:ascii="Times New Roman" w:hAnsi="Times New Roman" w:cs="Times New Roman"/>
        </w:rPr>
        <w:t>N, most SOS dates occurred between September and November. The corresponding EOS dates are between May and August. This can be attributed to the different seasonal rainfall pattern</w:t>
      </w:r>
      <w:r w:rsidR="00D37FB6" w:rsidRPr="00901882">
        <w:rPr>
          <w:rFonts w:ascii="Times New Roman" w:hAnsi="Times New Roman" w:cs="Times New Roman"/>
        </w:rPr>
        <w:t>s</w:t>
      </w:r>
      <w:r w:rsidR="008B2042" w:rsidRPr="00901882">
        <w:rPr>
          <w:rFonts w:ascii="Times New Roman" w:hAnsi="Times New Roman" w:cs="Times New Roman"/>
        </w:rPr>
        <w:t xml:space="preserve"> observed in the extreme north which begins around September with peaks in December and February </w:t>
      </w:r>
      <w:r w:rsidR="008B2042" w:rsidRPr="00901882">
        <w:rPr>
          <w:rFonts w:ascii="Times New Roman" w:hAnsi="Times New Roman" w:cs="Times New Roman"/>
        </w:rPr>
        <w:fldChar w:fldCharType="begin" w:fldLock="1"/>
      </w:r>
      <w:r w:rsidR="007447F3">
        <w:rPr>
          <w:rFonts w:ascii="Times New Roman" w:hAnsi="Times New Roman" w:cs="Times New Roman"/>
        </w:rPr>
        <w:instrText>ADDIN CSL_CITATION { "citationItems" : [ { "id" : "ITEM-1", "itemData" : { "author" : [ { "dropping-particle" : "", "family" : "Griffiths", "given" : "John F.", "non-dropping-particle" : "", "parse-names" : false, "suffix" : "" } ], "id" : "ITEM-1", "issued" : { "date-parts" : [ [ "1971" ] ] }, "number-of-pages" : "604", "publisher" : "Elsevier", "publisher-place" : "Amsterdam-London-New York", "title" : "Climates of Africa (World Survey of Climatology)", "type" : "book" }, "uris" : [ "http://www.mendeley.com/documents/?uuid=510597cd-4b17-4591-9e2a-75bc1d101ef2" ] }, { "id" : "ITEM-2", "itemData" : { "DOI" : "10.1175/JCLI-D-11-00157.1", "ISBN" : "0894-8755", "ISSN" : "08948755", "abstract" : "AbstractA precipitation climatology of Africa is documented using 12 years of satellite-derived daily data from the Global Precipitation Climatology Project (GPCP). The focus is on examining spatial variations in the annual cycle and describing characteristics of the wet season(s) using a consistent, objective, and well-tested methodology. Onset is defined as occurring when daily precipitation consistently exceeds its local annual daily average and ends when precipitation systematically drops below that value. Wet season length, rate, and total are then determined. Much of Africa is characterized by a single summer wet season, with a well-defined onset and end, during which most precipitation falls. Exceptions to the single wet season regime occur mostly near the equator, where two wet periods are usually separated by a period of relatively modest precipitation. Another particularly interesting region is the semiarid to arid eastern Horn of Africa, where there are two short wet seasons separated by nearly...", "author" : [ { "dropping-particle" : "", "family" : "Liebmann", "given" : "Brant", "non-dropping-particle" : "", "parse-names" : false, "suffix" : "" }, { "dropping-particle" : "", "family" : "Blad\u00e9", "given" : "Ileana", "non-dropping-particle" : "", "parse-names" : false, "suffix" : "" }, { "dropping-particle" : "", "family" : "Kiladis", "given" : "George N.", "non-dropping-particle" : "", "parse-names" : false, "suffix" : "" }, { "dropping-particle" : "V", "family" : "Carvalho", "given" : "Leila M", "non-dropping-particle" : "", "parse-names" : false, "suffix" : "" }, { "dropping-particle" : "", "family" : "Senay", "given" : "Gabriel B.", "non-dropping-particle" : "", "parse-names" : false, "suffix" : "" }, { "dropping-particle" : "", "family" : "Allured", "given" : "Dave", "non-dropping-particle" : "", "parse-names" : false, "suffix" : "" }, { "dropping-particle" : "", "family" : "Leroux", "given" : "Stephanie", "non-dropping-particle" : "", "parse-names" : false, "suffix" : "" }, { "dropping-particle" : "", "family" : "Funk", "given" : "Chris", "non-dropping-particle" : "", "parse-names" : false, "suffix" : "" } ], "container-title" : "Journal of Climate", "id" : "ITEM-2", "issue" : "12", "issued" : { "date-parts" : [ [ "2012" ] ] }, "page" : "4304-4322", "title" : "Seasonality of African precipitation from 1996 to 2009", "type" : "article-journal", "volume" : "25" }, "uris" : [ "http://www.mendeley.com/documents/?uuid=3c67c110-346a-4438-9ed8-7af641ddbf7a" ] } ], "mendeley" : { "formattedCitation" : "(Griffiths, 1971; Liebmann &lt;i&gt;et al.&lt;/i&gt;, 2012)", "plainTextFormattedCitation" : "(Griffiths, 1971; Liebmann et al., 2012)", "previouslyFormattedCitation" : "(Griffiths, 1971; Liebmann &lt;i&gt;et al.&lt;/i&gt;, 2012)" }, "properties" : {  }, "schema" : "https://github.com/citation-style-language/schema/raw/master/csl-citation.json" }</w:instrText>
      </w:r>
      <w:r w:rsidR="008B2042" w:rsidRPr="00901882">
        <w:rPr>
          <w:rFonts w:ascii="Times New Roman" w:hAnsi="Times New Roman" w:cs="Times New Roman"/>
        </w:rPr>
        <w:fldChar w:fldCharType="separate"/>
      </w:r>
      <w:r w:rsidR="006D52EC" w:rsidRPr="00901882">
        <w:rPr>
          <w:rFonts w:ascii="Times New Roman" w:hAnsi="Times New Roman" w:cs="Times New Roman"/>
          <w:noProof/>
        </w:rPr>
        <w:t xml:space="preserve">(Griffiths, 1971; Liebmann </w:t>
      </w:r>
      <w:r w:rsidR="006D52EC" w:rsidRPr="00901882">
        <w:rPr>
          <w:rFonts w:ascii="Times New Roman" w:hAnsi="Times New Roman" w:cs="Times New Roman"/>
          <w:i/>
          <w:noProof/>
        </w:rPr>
        <w:t>et al.</w:t>
      </w:r>
      <w:r w:rsidR="006D52EC" w:rsidRPr="00901882">
        <w:rPr>
          <w:rFonts w:ascii="Times New Roman" w:hAnsi="Times New Roman" w:cs="Times New Roman"/>
          <w:noProof/>
        </w:rPr>
        <w:t>, 2012)</w:t>
      </w:r>
      <w:r w:rsidR="008B2042" w:rsidRPr="00901882">
        <w:rPr>
          <w:rFonts w:ascii="Times New Roman" w:hAnsi="Times New Roman" w:cs="Times New Roman"/>
        </w:rPr>
        <w:fldChar w:fldCharType="end"/>
      </w:r>
      <w:r w:rsidR="008B2042" w:rsidRPr="00901882">
        <w:rPr>
          <w:rFonts w:ascii="Times New Roman" w:hAnsi="Times New Roman" w:cs="Times New Roman"/>
        </w:rPr>
        <w:t>.</w:t>
      </w:r>
      <w:r w:rsidR="00520A66" w:rsidRPr="00901882">
        <w:rPr>
          <w:rFonts w:ascii="Times New Roman" w:hAnsi="Times New Roman" w:cs="Times New Roman"/>
        </w:rPr>
        <w:t xml:space="preserve"> </w:t>
      </w:r>
      <w:r w:rsidR="00520A66" w:rsidRPr="00901882">
        <w:rPr>
          <w:rFonts w:ascii="Times New Roman" w:hAnsi="Times New Roman" w:cs="Times New Roman"/>
          <w:bCs/>
        </w:rPr>
        <w:t>No clear seasonality was detected in most parts of Central Africa, due to the presence of very dense canopies of evergreen forest</w:t>
      </w:r>
      <w:r w:rsidR="00B80E46" w:rsidRPr="00901882">
        <w:rPr>
          <w:rFonts w:ascii="Times New Roman" w:hAnsi="Times New Roman" w:cs="Times New Roman"/>
          <w:bCs/>
        </w:rPr>
        <w:t>,</w:t>
      </w:r>
      <w:r w:rsidR="00520A66" w:rsidRPr="00901882">
        <w:rPr>
          <w:rFonts w:ascii="Times New Roman" w:hAnsi="Times New Roman" w:cs="Times New Roman"/>
          <w:bCs/>
        </w:rPr>
        <w:t xml:space="preserve"> and persisten</w:t>
      </w:r>
      <w:r w:rsidR="00B80E46" w:rsidRPr="00901882">
        <w:rPr>
          <w:rFonts w:ascii="Times New Roman" w:hAnsi="Times New Roman" w:cs="Times New Roman"/>
          <w:bCs/>
        </w:rPr>
        <w:t>t</w:t>
      </w:r>
      <w:r w:rsidR="00520A66" w:rsidRPr="00901882">
        <w:rPr>
          <w:rFonts w:ascii="Times New Roman" w:hAnsi="Times New Roman" w:cs="Times New Roman"/>
          <w:bCs/>
        </w:rPr>
        <w:t xml:space="preserve"> cloud prohibited sufficient cloud free data collection.   </w:t>
      </w:r>
    </w:p>
    <w:p w14:paraId="6AAF442D" w14:textId="05759025" w:rsidR="00520A66" w:rsidRPr="00901882" w:rsidRDefault="00520A66" w:rsidP="0000002A">
      <w:pPr>
        <w:spacing w:after="0" w:line="480" w:lineRule="auto"/>
        <w:rPr>
          <w:rFonts w:ascii="Times New Roman" w:hAnsi="Times New Roman" w:cs="Times New Roman"/>
          <w:bCs/>
        </w:rPr>
      </w:pPr>
      <w:r w:rsidRPr="00901882">
        <w:rPr>
          <w:rFonts w:ascii="Times New Roman" w:hAnsi="Times New Roman" w:cs="Times New Roman"/>
          <w:bCs/>
        </w:rPr>
        <w:t xml:space="preserve">In contrast to most areas in the north, </w:t>
      </w:r>
      <w:r w:rsidR="00D37FB6" w:rsidRPr="00901882">
        <w:rPr>
          <w:rFonts w:ascii="Times New Roman" w:hAnsi="Times New Roman" w:cs="Times New Roman"/>
          <w:bCs/>
        </w:rPr>
        <w:t xml:space="preserve">for </w:t>
      </w:r>
      <w:r w:rsidRPr="00901882">
        <w:rPr>
          <w:rFonts w:ascii="Times New Roman" w:hAnsi="Times New Roman" w:cs="Times New Roman"/>
          <w:bCs/>
        </w:rPr>
        <w:t>the south of Africa, between latitudes 0</w:t>
      </w:r>
      <w:r w:rsidRPr="00901882">
        <w:rPr>
          <w:rFonts w:ascii="Times New Roman" w:hAnsi="Times New Roman" w:cs="Times New Roman"/>
          <w:bCs/>
          <w:vertAlign w:val="superscript"/>
        </w:rPr>
        <w:t xml:space="preserve">0 </w:t>
      </w:r>
      <w:r w:rsidRPr="00901882">
        <w:rPr>
          <w:rFonts w:ascii="Times New Roman" w:hAnsi="Times New Roman" w:cs="Times New Roman"/>
          <w:bCs/>
        </w:rPr>
        <w:t>and 34</w:t>
      </w:r>
      <w:r w:rsidRPr="00901882">
        <w:rPr>
          <w:rFonts w:ascii="Times New Roman" w:hAnsi="Times New Roman" w:cs="Times New Roman"/>
          <w:bCs/>
          <w:vertAlign w:val="superscript"/>
        </w:rPr>
        <w:t>0</w:t>
      </w:r>
      <w:r w:rsidRPr="00901882">
        <w:rPr>
          <w:rFonts w:ascii="Times New Roman" w:hAnsi="Times New Roman" w:cs="Times New Roman"/>
          <w:bCs/>
        </w:rPr>
        <w:t xml:space="preserve">S, the majority of SOS dates </w:t>
      </w:r>
      <w:r w:rsidR="00D37FB6" w:rsidRPr="00901882">
        <w:rPr>
          <w:rFonts w:ascii="Times New Roman" w:hAnsi="Times New Roman" w:cs="Times New Roman"/>
          <w:bCs/>
        </w:rPr>
        <w:t xml:space="preserve">fell </w:t>
      </w:r>
      <w:r w:rsidRPr="00901882">
        <w:rPr>
          <w:rFonts w:ascii="Times New Roman" w:hAnsi="Times New Roman" w:cs="Times New Roman"/>
          <w:bCs/>
        </w:rPr>
        <w:t>between August and November and corresponding EOS dates between May-June and August of the following year. In the southwestern region, different SOS and EOS dates were observed; February to April for SOS and November to the following year February for EOS. This can be explained by the distinct rainfall pattern observed in this region (rainfall peaks in June to August)</w:t>
      </w:r>
      <w:r w:rsidR="007915B1" w:rsidRPr="00901882">
        <w:rPr>
          <w:rFonts w:ascii="Times New Roman" w:hAnsi="Times New Roman" w:cs="Times New Roman"/>
          <w:bCs/>
        </w:rPr>
        <w:t xml:space="preserve"> </w:t>
      </w:r>
      <w:r w:rsidR="007915B1" w:rsidRPr="00901882">
        <w:rPr>
          <w:rFonts w:ascii="Times New Roman" w:hAnsi="Times New Roman" w:cs="Times New Roman"/>
        </w:rPr>
        <w:fldChar w:fldCharType="begin" w:fldLock="1"/>
      </w:r>
      <w:r w:rsidR="007447F3">
        <w:rPr>
          <w:rFonts w:ascii="Times New Roman" w:hAnsi="Times New Roman" w:cs="Times New Roman"/>
        </w:rPr>
        <w:instrText>ADDIN CSL_CITATION { "citationItems" : [ { "id" : "ITEM-1", "itemData" : { "author" : [ { "dropping-particle" : "", "family" : "Griffiths", "given" : "John F.", "non-dropping-particle" : "", "parse-names" : false, "suffix" : "" } ], "id" : "ITEM-1", "issued" : { "date-parts" : [ [ "1971" ] ] }, "number-of-pages" : "604", "publisher" : "Elsevier", "publisher-place" : "Amsterdam-London-New York", "title" : "Climates of Africa (World Survey of Climatology)", "type" : "book" }, "uris" : [ "http://www.mendeley.com/documents/?uuid=510597cd-4b17-4591-9e2a-75bc1d101ef2" ] }, { "id" : "ITEM-2", "itemData" : { "DOI" : "10.1175/JCLI-D-11-00157.1", "ISBN" : "0894-8755", "ISSN" : "08948755", "abstract" : "AbstractA precipitation climatology of Africa is documented using 12 years of satellite-derived daily data from the Global Precipitation Climatology Project (GPCP). The focus is on examining spatial variations in the annual cycle and describing characteristics of the wet season(s) using a consistent, objective, and well-tested methodology. Onset is defined as occurring when daily precipitation consistently exceeds its local annual daily average and ends when precipitation systematically drops below that value. Wet season length, rate, and total are then determined. Much of Africa is characterized by a single summer wet season, with a well-defined onset and end, during which most precipitation falls. Exceptions to the single wet season regime occur mostly near the equator, where two wet periods are usually separated by a period of relatively modest precipitation. Another particularly interesting region is the semiarid to arid eastern Horn of Africa, where there are two short wet seasons separated by nearly...", "author" : [ { "dropping-particle" : "", "family" : "Liebmann", "given" : "Brant", "non-dropping-particle" : "", "parse-names" : false, "suffix" : "" }, { "dropping-particle" : "", "family" : "Blad\u00e9", "given" : "Ileana", "non-dropping-particle" : "", "parse-names" : false, "suffix" : "" }, { "dropping-particle" : "", "family" : "Kiladis", "given" : "George N.", "non-dropping-particle" : "", "parse-names" : false, "suffix" : "" }, { "dropping-particle" : "V", "family" : "Carvalho", "given" : "Leila M", "non-dropping-particle" : "", "parse-names" : false, "suffix" : "" }, { "dropping-particle" : "", "family" : "Senay", "given" : "Gabriel B.", "non-dropping-particle" : "", "parse-names" : false, "suffix" : "" }, { "dropping-particle" : "", "family" : "Allured", "given" : "Dave", "non-dropping-particle" : "", "parse-names" : false, "suffix" : "" }, { "dropping-particle" : "", "family" : "Leroux", "given" : "Stephanie", "non-dropping-particle" : "", "parse-names" : false, "suffix" : "" }, { "dropping-particle" : "", "family" : "Funk", "given" : "Chris", "non-dropping-particle" : "", "parse-names" : false, "suffix" : "" } ], "container-title" : "Journal of Climate", "id" : "ITEM-2", "issue" : "12", "issued" : { "date-parts" : [ [ "2012" ] ] }, "page" : "4304-4322", "title" : "Seasonality of African precipitation from 1996 to 2009", "type" : "article-journal", "volume" : "25" }, "uris" : [ "http://www.mendeley.com/documents/?uuid=3c67c110-346a-4438-9ed8-7af641ddbf7a" ] } ], "mendeley" : { "formattedCitation" : "(Griffiths, 1971; Liebmann &lt;i&gt;et al.&lt;/i&gt;, 2012)", "plainTextFormattedCitation" : "(Griffiths, 1971; Liebmann et al., 2012)", "previouslyFormattedCitation" : "(Griffiths, 1971; Liebmann &lt;i&gt;et al.&lt;/i&gt;, 2012)" }, "properties" : {  }, "schema" : "https://github.com/citation-style-language/schema/raw/master/csl-citation.json" }</w:instrText>
      </w:r>
      <w:r w:rsidR="007915B1" w:rsidRPr="00901882">
        <w:rPr>
          <w:rFonts w:ascii="Times New Roman" w:hAnsi="Times New Roman" w:cs="Times New Roman"/>
        </w:rPr>
        <w:fldChar w:fldCharType="separate"/>
      </w:r>
      <w:r w:rsidR="006D52EC" w:rsidRPr="00901882">
        <w:rPr>
          <w:rFonts w:ascii="Times New Roman" w:hAnsi="Times New Roman" w:cs="Times New Roman"/>
          <w:noProof/>
        </w:rPr>
        <w:t xml:space="preserve">(Griffiths, 1971; Liebmann </w:t>
      </w:r>
      <w:r w:rsidR="006D52EC" w:rsidRPr="00901882">
        <w:rPr>
          <w:rFonts w:ascii="Times New Roman" w:hAnsi="Times New Roman" w:cs="Times New Roman"/>
          <w:i/>
          <w:noProof/>
        </w:rPr>
        <w:t>et al.</w:t>
      </w:r>
      <w:r w:rsidR="006D52EC" w:rsidRPr="00901882">
        <w:rPr>
          <w:rFonts w:ascii="Times New Roman" w:hAnsi="Times New Roman" w:cs="Times New Roman"/>
          <w:noProof/>
        </w:rPr>
        <w:t>, 2012)</w:t>
      </w:r>
      <w:r w:rsidR="007915B1" w:rsidRPr="00901882">
        <w:rPr>
          <w:rFonts w:ascii="Times New Roman" w:hAnsi="Times New Roman" w:cs="Times New Roman"/>
        </w:rPr>
        <w:fldChar w:fldCharType="end"/>
      </w:r>
      <w:r w:rsidR="007915B1" w:rsidRPr="00901882">
        <w:rPr>
          <w:rFonts w:ascii="Times New Roman" w:hAnsi="Times New Roman" w:cs="Times New Roman"/>
        </w:rPr>
        <w:t>.</w:t>
      </w:r>
      <w:r w:rsidRPr="00901882">
        <w:rPr>
          <w:rFonts w:ascii="Times New Roman" w:hAnsi="Times New Roman" w:cs="Times New Roman"/>
          <w:bCs/>
        </w:rPr>
        <w:t xml:space="preserve"> </w:t>
      </w:r>
    </w:p>
    <w:p w14:paraId="2214DC52" w14:textId="1DC074E9" w:rsidR="007013EA" w:rsidRDefault="000E2182" w:rsidP="0000002A">
      <w:pPr>
        <w:spacing w:after="0" w:line="480" w:lineRule="auto"/>
        <w:rPr>
          <w:rFonts w:ascii="Times New Roman" w:hAnsi="Times New Roman" w:cs="Times New Roman"/>
          <w:bCs/>
        </w:rPr>
      </w:pPr>
      <w:r w:rsidRPr="00901882">
        <w:rPr>
          <w:rFonts w:ascii="Times New Roman" w:hAnsi="Times New Roman" w:cs="Times New Roman"/>
          <w:bCs/>
        </w:rPr>
        <w:t xml:space="preserve">Bimodality was also observed in the Horn of Africa </w:t>
      </w:r>
      <w:r w:rsidR="00C26BE7" w:rsidRPr="00901882">
        <w:rPr>
          <w:rFonts w:ascii="Times New Roman" w:hAnsi="Times New Roman" w:cs="Times New Roman"/>
          <w:bCs/>
        </w:rPr>
        <w:t>and</w:t>
      </w:r>
      <w:r w:rsidRPr="00901882">
        <w:rPr>
          <w:rFonts w:ascii="Times New Roman" w:hAnsi="Times New Roman" w:cs="Times New Roman"/>
          <w:bCs/>
        </w:rPr>
        <w:t xml:space="preserve"> some part</w:t>
      </w:r>
      <w:r w:rsidR="003F60EE" w:rsidRPr="00901882">
        <w:rPr>
          <w:rFonts w:ascii="Times New Roman" w:hAnsi="Times New Roman" w:cs="Times New Roman"/>
          <w:bCs/>
        </w:rPr>
        <w:t>s</w:t>
      </w:r>
      <w:r w:rsidR="008926A3" w:rsidRPr="00901882">
        <w:rPr>
          <w:rFonts w:ascii="Times New Roman" w:hAnsi="Times New Roman" w:cs="Times New Roman"/>
          <w:bCs/>
        </w:rPr>
        <w:t xml:space="preserve"> of </w:t>
      </w:r>
      <w:r w:rsidR="005F18B2" w:rsidRPr="00901882">
        <w:rPr>
          <w:rFonts w:ascii="Times New Roman" w:hAnsi="Times New Roman" w:cs="Times New Roman"/>
          <w:bCs/>
        </w:rPr>
        <w:t xml:space="preserve">Western Africa </w:t>
      </w:r>
      <w:r w:rsidR="00603BF7" w:rsidRPr="00901882">
        <w:rPr>
          <w:rFonts w:ascii="Times New Roman" w:hAnsi="Times New Roman" w:cs="Times New Roman"/>
          <w:bCs/>
        </w:rPr>
        <w:t xml:space="preserve">particularly in the coast of Guinea </w:t>
      </w:r>
      <w:r w:rsidRPr="00901882">
        <w:rPr>
          <w:rFonts w:ascii="Times New Roman" w:hAnsi="Times New Roman" w:cs="Times New Roman"/>
          <w:bCs/>
        </w:rPr>
        <w:t xml:space="preserve">(Figure </w:t>
      </w:r>
      <w:r w:rsidR="003C5513" w:rsidRPr="00901882">
        <w:rPr>
          <w:rFonts w:ascii="Times New Roman" w:hAnsi="Times New Roman" w:cs="Times New Roman"/>
          <w:bCs/>
        </w:rPr>
        <w:t>5</w:t>
      </w:r>
      <w:r w:rsidRPr="00901882">
        <w:rPr>
          <w:rFonts w:ascii="Times New Roman" w:hAnsi="Times New Roman" w:cs="Times New Roman"/>
          <w:bCs/>
        </w:rPr>
        <w:t>).</w:t>
      </w:r>
      <w:r w:rsidR="00615705" w:rsidRPr="00901882">
        <w:rPr>
          <w:rFonts w:ascii="Times New Roman" w:hAnsi="Times New Roman" w:cs="Times New Roman"/>
          <w:bCs/>
        </w:rPr>
        <w:t xml:space="preserve"> </w:t>
      </w:r>
      <w:r w:rsidR="00B94E22" w:rsidRPr="00901882">
        <w:rPr>
          <w:rFonts w:ascii="Times New Roman" w:hAnsi="Times New Roman" w:cs="Times New Roman"/>
          <w:bCs/>
        </w:rPr>
        <w:t xml:space="preserve">This could be as a result of dual </w:t>
      </w:r>
      <w:r w:rsidR="00B94E22" w:rsidRPr="00901882">
        <w:rPr>
          <w:rFonts w:ascii="Times New Roman" w:hAnsi="Times New Roman" w:cs="Times New Roman"/>
        </w:rPr>
        <w:t>seasonal rainfall patterns</w:t>
      </w:r>
      <w:r w:rsidR="003F60EE" w:rsidRPr="00901882">
        <w:rPr>
          <w:rFonts w:ascii="Times New Roman" w:hAnsi="Times New Roman" w:cs="Times New Roman"/>
        </w:rPr>
        <w:t>,</w:t>
      </w:r>
      <w:r w:rsidR="00B94E22" w:rsidRPr="00901882">
        <w:rPr>
          <w:rFonts w:ascii="Times New Roman" w:hAnsi="Times New Roman" w:cs="Times New Roman"/>
        </w:rPr>
        <w:t xml:space="preserve"> with peaks in April</w:t>
      </w:r>
      <w:r w:rsidR="003F60EE" w:rsidRPr="00901882">
        <w:rPr>
          <w:rFonts w:ascii="Times New Roman" w:hAnsi="Times New Roman" w:cs="Times New Roman"/>
        </w:rPr>
        <w:t>-</w:t>
      </w:r>
      <w:r w:rsidR="00B94E22" w:rsidRPr="00901882">
        <w:rPr>
          <w:rFonts w:ascii="Times New Roman" w:hAnsi="Times New Roman" w:cs="Times New Roman"/>
        </w:rPr>
        <w:t>May and October</w:t>
      </w:r>
      <w:r w:rsidR="003F60EE" w:rsidRPr="00901882">
        <w:rPr>
          <w:rFonts w:ascii="Times New Roman" w:hAnsi="Times New Roman" w:cs="Times New Roman"/>
        </w:rPr>
        <w:t>-</w:t>
      </w:r>
      <w:r w:rsidR="00B94E22" w:rsidRPr="00901882">
        <w:rPr>
          <w:rFonts w:ascii="Times New Roman" w:hAnsi="Times New Roman" w:cs="Times New Roman"/>
        </w:rPr>
        <w:t>November observed in these region</w:t>
      </w:r>
      <w:r w:rsidR="008926A3" w:rsidRPr="00901882">
        <w:rPr>
          <w:rFonts w:ascii="Times New Roman" w:hAnsi="Times New Roman" w:cs="Times New Roman"/>
        </w:rPr>
        <w:t>s</w:t>
      </w:r>
      <w:r w:rsidR="00B94E22" w:rsidRPr="00901882">
        <w:rPr>
          <w:rFonts w:ascii="Times New Roman" w:hAnsi="Times New Roman" w:cs="Times New Roman"/>
        </w:rPr>
        <w:t xml:space="preserve"> </w:t>
      </w:r>
      <w:r w:rsidR="00B94E22" w:rsidRPr="00901882">
        <w:rPr>
          <w:rFonts w:ascii="Times New Roman" w:hAnsi="Times New Roman" w:cs="Times New Roman"/>
        </w:rPr>
        <w:fldChar w:fldCharType="begin" w:fldLock="1"/>
      </w:r>
      <w:r w:rsidR="007447F3">
        <w:rPr>
          <w:rFonts w:ascii="Times New Roman" w:hAnsi="Times New Roman" w:cs="Times New Roman"/>
        </w:rPr>
        <w:instrText>ADDIN CSL_CITATION { "citationItems" : [ { "id" : "ITEM-1", "itemData" : { "DOI" : "10.1175/JCLI-D-11-00157.1", "ISBN" : "0894-8755", "ISSN" : "08948755", "abstract" : "AbstractA precipitation climatology of Africa is documented using 12 years of satellite-derived daily data from the Global Precipitation Climatology Project (GPCP). The focus is on examining spatial variations in the annual cycle and describing characteristics of the wet season(s) using a consistent, objective, and well-tested methodology. Onset is defined as occurring when daily precipitation consistently exceeds its local annual daily average and ends when precipitation systematically drops below that value. Wet season length, rate, and total are then determined. Much of Africa is characterized by a single summer wet season, with a well-defined onset and end, during which most precipitation falls. Exceptions to the single wet season regime occur mostly near the equator, where two wet periods are usually separated by a period of relatively modest precipitation. Another particularly interesting region is the semiarid to arid eastern Horn of Africa, where there are two short wet seasons separated by nearly...", "author" : [ { "dropping-particle" : "", "family" : "Liebmann", "given" : "Brant", "non-dropping-particle" : "", "parse-names" : false, "suffix" : "" }, { "dropping-particle" : "", "family" : "Blad\u00e9", "given" : "Ileana", "non-dropping-particle" : "", "parse-names" : false, "suffix" : "" }, { "dropping-particle" : "", "family" : "Kiladis", "given" : "George N.", "non-dropping-particle" : "", "parse-names" : false, "suffix" : "" }, { "dropping-particle" : "V", "family" : "Carvalho", "given" : "Leila M", "non-dropping-particle" : "", "parse-names" : false, "suffix" : "" }, { "dropping-particle" : "", "family" : "Senay", "given" : "Gabriel B.", "non-dropping-particle" : "", "parse-names" : false, "suffix" : "" }, { "dropping-particle" : "", "family" : "Allured", "given" : "Dave", "non-dropping-particle" : "", "parse-names" : false, "suffix" : "" }, { "dropping-particle" : "", "family" : "Leroux", "given" : "Stephanie", "non-dropping-particle" : "", "parse-names" : false, "suffix" : "" }, { "dropping-particle" : "", "family" : "Funk", "given" : "Chris", "non-dropping-particle" : "", "parse-names" : false, "suffix" : "" } ], "container-title" : "Journal of Climate", "id" : "ITEM-1", "issue" : "12", "issued" : { "date-parts" : [ [ "2012" ] ] }, "page" : "4304-4322", "title" : "Seasonality of African precipitation from 1996 to 2009", "type" : "article-journal", "volume" : "25" }, "uris" : [ "http://www.mendeley.com/documents/?uuid=3c67c110-346a-4438-9ed8-7af641ddbf7a" ] }, { "id" : "ITEM-2", "itemData" : { "DOI" : "10.1175/JAMC-D-11-024.1", "ISSN" : "15588424", "abstract" : "Aclassification of rainfall seasonality regimes in Africa was derived from gridded rainfall and land surface temperature products. By adapting amethod that goes back toWalter and Lieth\u2019s approach of presenting climatic diagrams, relationships between estimated rainfall and temperature were used to determine the presence and pattern of humid, arid, and dry months. The temporal sequence of humid, arid, and dry months defined nonseasonal as well as single-, dual-, and multiple-wet-season regimes with one or more rainfall peaks perwet season.The use of gridded products resulted ina detailed, spatially continuous classification for the entire African continent at two different spatial resolutions,which comparedwell to local-scale studies based on station data.With its focus on rainfall patterns at fine spatial scales, this classification is complementary to coarser and more genetic classifications based on atmospheric driving forces. An analysis of the stability of the resulting seasonality regimes shows areas of relatively high year-to-year stability in the single-wet-season regimes and areas of lower year-to-year stability in the dual- and multiple-wet-season regimes as well as in transition zones", "author" : [ { "dropping-particle" : "", "family" : "Herrmann", "given" : "Stefanie M.", "non-dropping-particle" : "", "parse-names" : false, "suffix" : "" }, { "dropping-particle" : "", "family" : "Mohr", "given" : "Karen I.", "non-dropping-particle" : "", "parse-names" : false, "suffix" : "" } ], "container-title" : "Journal of Applied Meteorology and Climatology", "id" : "ITEM-2", "issue" : "12", "issued" : { "date-parts" : [ [ "2011" ] ] }, "page" : "2504-2513", "title" : "A continental-scale classification of rainfall seasonality regimes in Africa based on gridded precipitation and land surface temperature products", "type" : "article-journal", "volume" : "50" }, "uris" : [ "http://www.mendeley.com/documents/?uuid=59d785d6-5ea4-47e2-ae44-b6b82d231109" ] } ], "mendeley" : { "formattedCitation" : "(Herrmann &amp; Mohr, 2011; Liebmann &lt;i&gt;et al.&lt;/i&gt;, 2012)", "plainTextFormattedCitation" : "(Herrmann &amp; Mohr, 2011; Liebmann et al., 2012)", "previouslyFormattedCitation" : "(Herrmann &amp; Mohr, 2011; Liebmann &lt;i&gt;et al.&lt;/i&gt;, 2012)" }, "properties" : {  }, "schema" : "https://github.com/citation-style-language/schema/raw/master/csl-citation.json" }</w:instrText>
      </w:r>
      <w:r w:rsidR="00B94E22" w:rsidRPr="00901882">
        <w:rPr>
          <w:rFonts w:ascii="Times New Roman" w:hAnsi="Times New Roman" w:cs="Times New Roman"/>
        </w:rPr>
        <w:fldChar w:fldCharType="separate"/>
      </w:r>
      <w:r w:rsidR="006D52EC" w:rsidRPr="00901882">
        <w:rPr>
          <w:rFonts w:ascii="Times New Roman" w:hAnsi="Times New Roman" w:cs="Times New Roman"/>
          <w:noProof/>
        </w:rPr>
        <w:t xml:space="preserve">(Herrmann &amp; Mohr, 2011; Liebmann </w:t>
      </w:r>
      <w:r w:rsidR="006D52EC" w:rsidRPr="00901882">
        <w:rPr>
          <w:rFonts w:ascii="Times New Roman" w:hAnsi="Times New Roman" w:cs="Times New Roman"/>
          <w:i/>
          <w:noProof/>
        </w:rPr>
        <w:t>et al.</w:t>
      </w:r>
      <w:r w:rsidR="006D52EC" w:rsidRPr="00901882">
        <w:rPr>
          <w:rFonts w:ascii="Times New Roman" w:hAnsi="Times New Roman" w:cs="Times New Roman"/>
          <w:noProof/>
        </w:rPr>
        <w:t>, 2012)</w:t>
      </w:r>
      <w:r w:rsidR="00B94E22" w:rsidRPr="00901882">
        <w:rPr>
          <w:rFonts w:ascii="Times New Roman" w:hAnsi="Times New Roman" w:cs="Times New Roman"/>
        </w:rPr>
        <w:fldChar w:fldCharType="end"/>
      </w:r>
      <w:r w:rsidR="00B94E22" w:rsidRPr="00901882">
        <w:rPr>
          <w:rFonts w:ascii="Times New Roman" w:hAnsi="Times New Roman" w:cs="Times New Roman"/>
        </w:rPr>
        <w:t xml:space="preserve"> or artificial bimodality due to residual noise in </w:t>
      </w:r>
      <w:r w:rsidR="003F60EE" w:rsidRPr="00901882">
        <w:rPr>
          <w:rFonts w:ascii="Times New Roman" w:hAnsi="Times New Roman" w:cs="Times New Roman"/>
        </w:rPr>
        <w:t xml:space="preserve">the </w:t>
      </w:r>
      <w:r w:rsidR="00B94E22" w:rsidRPr="00901882">
        <w:rPr>
          <w:rFonts w:ascii="Times New Roman" w:hAnsi="Times New Roman" w:cs="Times New Roman"/>
        </w:rPr>
        <w:t>EVI data</w:t>
      </w:r>
      <w:r w:rsidR="003F60EE" w:rsidRPr="00901882">
        <w:rPr>
          <w:rFonts w:ascii="Times New Roman" w:hAnsi="Times New Roman" w:cs="Times New Roman"/>
        </w:rPr>
        <w:t>,</w:t>
      </w:r>
      <w:r w:rsidR="001277BE" w:rsidRPr="00901882">
        <w:rPr>
          <w:rFonts w:ascii="Times New Roman" w:hAnsi="Times New Roman" w:cs="Times New Roman"/>
        </w:rPr>
        <w:t xml:space="preserve"> </w:t>
      </w:r>
      <w:r w:rsidR="003F60EE" w:rsidRPr="00901882">
        <w:rPr>
          <w:rFonts w:ascii="Times New Roman" w:hAnsi="Times New Roman" w:cs="Times New Roman"/>
        </w:rPr>
        <w:t xml:space="preserve">especially where the </w:t>
      </w:r>
      <w:r w:rsidR="001277BE" w:rsidRPr="00901882">
        <w:rPr>
          <w:rFonts w:ascii="Times New Roman" w:hAnsi="Times New Roman" w:cs="Times New Roman"/>
        </w:rPr>
        <w:t xml:space="preserve">bimodality </w:t>
      </w:r>
      <w:r w:rsidR="003F60EE" w:rsidRPr="00901882">
        <w:rPr>
          <w:rFonts w:ascii="Times New Roman" w:hAnsi="Times New Roman" w:cs="Times New Roman"/>
        </w:rPr>
        <w:t>lacks consistency</w:t>
      </w:r>
      <w:r w:rsidR="00796C2D" w:rsidRPr="00901882">
        <w:rPr>
          <w:rFonts w:ascii="Times New Roman" w:hAnsi="Times New Roman" w:cs="Times New Roman"/>
        </w:rPr>
        <w:t xml:space="preserve"> in space and time. </w:t>
      </w:r>
      <w:r w:rsidR="00A34F4E" w:rsidRPr="00901882">
        <w:rPr>
          <w:rFonts w:ascii="Times New Roman" w:hAnsi="Times New Roman" w:cs="Times New Roman"/>
          <w:bCs/>
        </w:rPr>
        <w:t>Vegetation growth</w:t>
      </w:r>
      <w:r w:rsidR="0029240C" w:rsidRPr="00901882">
        <w:rPr>
          <w:rFonts w:ascii="Times New Roman" w:hAnsi="Times New Roman" w:cs="Times New Roman"/>
          <w:bCs/>
        </w:rPr>
        <w:t xml:space="preserve"> for this</w:t>
      </w:r>
      <w:r w:rsidR="00615705" w:rsidRPr="00901882">
        <w:rPr>
          <w:rFonts w:ascii="Times New Roman" w:hAnsi="Times New Roman" w:cs="Times New Roman"/>
          <w:bCs/>
        </w:rPr>
        <w:t xml:space="preserve"> </w:t>
      </w:r>
      <w:r w:rsidR="00A34F4E" w:rsidRPr="00901882">
        <w:rPr>
          <w:rFonts w:ascii="Times New Roman" w:hAnsi="Times New Roman" w:cs="Times New Roman"/>
          <w:bCs/>
        </w:rPr>
        <w:t xml:space="preserve">second </w:t>
      </w:r>
      <w:r w:rsidR="00615705" w:rsidRPr="00901882">
        <w:rPr>
          <w:rFonts w:ascii="Times New Roman" w:hAnsi="Times New Roman" w:cs="Times New Roman"/>
          <w:bCs/>
        </w:rPr>
        <w:t xml:space="preserve">season starts between late </w:t>
      </w:r>
      <w:r w:rsidR="008665C6" w:rsidRPr="00901882">
        <w:rPr>
          <w:rFonts w:ascii="Times New Roman" w:hAnsi="Times New Roman" w:cs="Times New Roman"/>
          <w:bCs/>
        </w:rPr>
        <w:t>August</w:t>
      </w:r>
      <w:r w:rsidR="00615705" w:rsidRPr="00901882">
        <w:rPr>
          <w:rFonts w:ascii="Times New Roman" w:hAnsi="Times New Roman" w:cs="Times New Roman"/>
          <w:bCs/>
        </w:rPr>
        <w:t xml:space="preserve"> and </w:t>
      </w:r>
      <w:r w:rsidR="00A34F4E" w:rsidRPr="00901882">
        <w:rPr>
          <w:rFonts w:ascii="Times New Roman" w:hAnsi="Times New Roman" w:cs="Times New Roman"/>
          <w:bCs/>
        </w:rPr>
        <w:t>November</w:t>
      </w:r>
      <w:r w:rsidR="001E7B4F" w:rsidRPr="00901882">
        <w:rPr>
          <w:rFonts w:ascii="Times New Roman" w:hAnsi="Times New Roman" w:cs="Times New Roman"/>
          <w:bCs/>
        </w:rPr>
        <w:t xml:space="preserve"> and ends between December and </w:t>
      </w:r>
      <w:r w:rsidR="005E58A8" w:rsidRPr="00901882">
        <w:rPr>
          <w:rFonts w:ascii="Times New Roman" w:hAnsi="Times New Roman" w:cs="Times New Roman"/>
          <w:bCs/>
        </w:rPr>
        <w:t>February</w:t>
      </w:r>
      <w:r w:rsidR="001E7B4F" w:rsidRPr="00901882">
        <w:rPr>
          <w:rFonts w:ascii="Times New Roman" w:hAnsi="Times New Roman" w:cs="Times New Roman"/>
          <w:bCs/>
        </w:rPr>
        <w:t xml:space="preserve">. </w:t>
      </w:r>
      <w:r w:rsidR="003F60EE" w:rsidRPr="00901882">
        <w:rPr>
          <w:rFonts w:ascii="Times New Roman" w:hAnsi="Times New Roman" w:cs="Times New Roman"/>
          <w:bCs/>
        </w:rPr>
        <w:t xml:space="preserve">A shorter </w:t>
      </w:r>
      <w:r w:rsidR="003B1AD6" w:rsidRPr="00901882">
        <w:rPr>
          <w:rFonts w:ascii="Times New Roman" w:hAnsi="Times New Roman" w:cs="Times New Roman"/>
          <w:bCs/>
        </w:rPr>
        <w:t xml:space="preserve">LOS </w:t>
      </w:r>
      <w:r w:rsidR="000D6128" w:rsidRPr="00901882">
        <w:rPr>
          <w:rFonts w:ascii="Times New Roman" w:hAnsi="Times New Roman" w:cs="Times New Roman"/>
          <w:bCs/>
        </w:rPr>
        <w:t>of 112 – 144 days was</w:t>
      </w:r>
      <w:r w:rsidR="003B1AD6" w:rsidRPr="00901882">
        <w:rPr>
          <w:rFonts w:ascii="Times New Roman" w:hAnsi="Times New Roman" w:cs="Times New Roman"/>
          <w:bCs/>
        </w:rPr>
        <w:t xml:space="preserve"> also</w:t>
      </w:r>
      <w:r w:rsidR="0037736E" w:rsidRPr="00901882">
        <w:rPr>
          <w:rFonts w:ascii="Times New Roman" w:hAnsi="Times New Roman" w:cs="Times New Roman"/>
          <w:bCs/>
        </w:rPr>
        <w:t xml:space="preserve"> </w:t>
      </w:r>
      <w:r w:rsidR="003B1AD6" w:rsidRPr="00901882">
        <w:rPr>
          <w:rFonts w:ascii="Times New Roman" w:hAnsi="Times New Roman" w:cs="Times New Roman"/>
          <w:bCs/>
        </w:rPr>
        <w:t xml:space="preserve">observed in the Horn of Africa for both </w:t>
      </w:r>
      <w:r w:rsidR="003F60EE" w:rsidRPr="00901882">
        <w:rPr>
          <w:rFonts w:ascii="Times New Roman" w:hAnsi="Times New Roman" w:cs="Times New Roman"/>
          <w:bCs/>
        </w:rPr>
        <w:t xml:space="preserve">the </w:t>
      </w:r>
      <w:r w:rsidR="003B1AD6" w:rsidRPr="00901882">
        <w:rPr>
          <w:rFonts w:ascii="Times New Roman" w:hAnsi="Times New Roman" w:cs="Times New Roman"/>
          <w:bCs/>
        </w:rPr>
        <w:t>first and second seasons</w:t>
      </w:r>
      <w:r w:rsidR="000D6128" w:rsidRPr="00901882">
        <w:rPr>
          <w:rFonts w:ascii="Times New Roman" w:hAnsi="Times New Roman" w:cs="Times New Roman"/>
          <w:bCs/>
        </w:rPr>
        <w:t xml:space="preserve"> (see figure </w:t>
      </w:r>
      <w:r w:rsidR="003C5513" w:rsidRPr="00901882">
        <w:rPr>
          <w:rFonts w:ascii="Times New Roman" w:hAnsi="Times New Roman" w:cs="Times New Roman"/>
          <w:bCs/>
        </w:rPr>
        <w:t>4</w:t>
      </w:r>
      <w:r w:rsidR="000D6128" w:rsidRPr="00901882">
        <w:rPr>
          <w:rFonts w:ascii="Times New Roman" w:hAnsi="Times New Roman" w:cs="Times New Roman"/>
          <w:bCs/>
        </w:rPr>
        <w:t xml:space="preserve"> and </w:t>
      </w:r>
      <w:r w:rsidR="003C5513" w:rsidRPr="00901882">
        <w:rPr>
          <w:rFonts w:ascii="Times New Roman" w:hAnsi="Times New Roman" w:cs="Times New Roman"/>
          <w:bCs/>
        </w:rPr>
        <w:t>5</w:t>
      </w:r>
      <w:r w:rsidR="000D6128" w:rsidRPr="00901882">
        <w:rPr>
          <w:rFonts w:ascii="Times New Roman" w:hAnsi="Times New Roman" w:cs="Times New Roman"/>
          <w:bCs/>
        </w:rPr>
        <w:t xml:space="preserve">). </w:t>
      </w:r>
    </w:p>
    <w:p w14:paraId="100D90FC" w14:textId="77777777" w:rsidR="007447F3" w:rsidRPr="00901882" w:rsidRDefault="007447F3" w:rsidP="0000002A">
      <w:pPr>
        <w:spacing w:after="0" w:line="480" w:lineRule="auto"/>
        <w:rPr>
          <w:rFonts w:ascii="Times New Roman" w:hAnsi="Times New Roman" w:cs="Times New Roman"/>
          <w:bCs/>
        </w:rPr>
      </w:pPr>
    </w:p>
    <w:p w14:paraId="53F7D2A2" w14:textId="5D21AD35" w:rsidR="00A5427D" w:rsidRPr="00901882" w:rsidRDefault="007447F3" w:rsidP="0000002A">
      <w:pPr>
        <w:spacing w:after="0" w:line="480" w:lineRule="auto"/>
        <w:rPr>
          <w:rFonts w:ascii="Times New Roman" w:hAnsi="Times New Roman" w:cs="Times New Roman"/>
          <w:bCs/>
        </w:rPr>
      </w:pPr>
      <w:r w:rsidRPr="007447F3">
        <w:rPr>
          <w:rFonts w:ascii="Times New Roman" w:hAnsi="Times New Roman" w:cs="Times New Roman"/>
          <w:b/>
          <w:noProof/>
        </w:rPr>
        <w:drawing>
          <wp:inline distT="0" distB="0" distL="0" distR="0" wp14:anchorId="685793BD" wp14:editId="0CC9BAE9">
            <wp:extent cx="5731510" cy="3683768"/>
            <wp:effectExtent l="0" t="0" r="2540" b="0"/>
            <wp:docPr id="9" name="Picture 9" descr="C:\Users\ta1g14\Dropbox\new_thoughts\Second_paper\TO JOURNAL\Applied_Geog\MAPS\Fig_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1g14\Dropbox\new_thoughts\Second_paper\TO JOURNAL\Applied_Geog\MAPS\Fig_4.t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683768"/>
                    </a:xfrm>
                    <a:prstGeom prst="rect">
                      <a:avLst/>
                    </a:prstGeom>
                    <a:noFill/>
                    <a:ln>
                      <a:noFill/>
                    </a:ln>
                  </pic:spPr>
                </pic:pic>
              </a:graphicData>
            </a:graphic>
          </wp:inline>
        </w:drawing>
      </w:r>
      <w:r w:rsidR="00E67750" w:rsidRPr="00901882">
        <w:rPr>
          <w:rFonts w:ascii="Times New Roman" w:hAnsi="Times New Roman" w:cs="Times New Roman"/>
          <w:b/>
        </w:rPr>
        <w:t xml:space="preserve">Figure </w:t>
      </w:r>
      <w:r w:rsidR="003C5513" w:rsidRPr="00901882">
        <w:rPr>
          <w:rFonts w:ascii="Times New Roman" w:hAnsi="Times New Roman" w:cs="Times New Roman"/>
          <w:b/>
        </w:rPr>
        <w:t>4</w:t>
      </w:r>
      <w:r w:rsidR="00E67750" w:rsidRPr="00901882">
        <w:rPr>
          <w:rFonts w:ascii="Times New Roman" w:hAnsi="Times New Roman" w:cs="Times New Roman"/>
          <w:b/>
        </w:rPr>
        <w:t xml:space="preserve">: </w:t>
      </w:r>
      <w:r w:rsidR="005214FD" w:rsidRPr="00901882">
        <w:rPr>
          <w:rFonts w:ascii="Times New Roman" w:hAnsi="Times New Roman" w:cs="Times New Roman"/>
        </w:rPr>
        <w:t>The median values of phenological patterns derived from MODIS EVI data. (a) Start of Season (SOS) and (b) median End of Season (EOS) shown in months; (c) median Length of Season (LOS) shown in number of days</w:t>
      </w:r>
      <w:r w:rsidR="00435CC3" w:rsidRPr="00901882">
        <w:rPr>
          <w:rFonts w:ascii="Times New Roman" w:hAnsi="Times New Roman" w:cs="Times New Roman"/>
        </w:rPr>
        <w:t>.</w:t>
      </w:r>
    </w:p>
    <w:p w14:paraId="19EC5133" w14:textId="77777777" w:rsidR="00ED350A" w:rsidRPr="00901882" w:rsidRDefault="00ED350A" w:rsidP="0000002A">
      <w:pPr>
        <w:spacing w:after="0" w:line="480" w:lineRule="auto"/>
        <w:rPr>
          <w:rFonts w:ascii="Times New Roman" w:hAnsi="Times New Roman" w:cs="Times New Roman"/>
          <w:bCs/>
        </w:rPr>
      </w:pPr>
    </w:p>
    <w:p w14:paraId="1F37AF6E" w14:textId="56316E99" w:rsidR="00954679" w:rsidRPr="00901882" w:rsidRDefault="007447F3" w:rsidP="00954679">
      <w:pPr>
        <w:spacing w:after="0" w:line="480" w:lineRule="auto"/>
        <w:rPr>
          <w:rFonts w:ascii="Times New Roman" w:hAnsi="Times New Roman" w:cs="Times New Roman"/>
          <w:bCs/>
        </w:rPr>
      </w:pPr>
      <w:r w:rsidRPr="007447F3">
        <w:rPr>
          <w:rFonts w:ascii="Times New Roman" w:hAnsi="Times New Roman" w:cs="Times New Roman"/>
          <w:b/>
          <w:noProof/>
        </w:rPr>
        <w:drawing>
          <wp:inline distT="0" distB="0" distL="0" distR="0" wp14:anchorId="3AD41294" wp14:editId="5BAFD055">
            <wp:extent cx="5731510" cy="4052377"/>
            <wp:effectExtent l="0" t="0" r="2540" b="5715"/>
            <wp:docPr id="11" name="Picture 11" descr="C:\Users\ta1g14\Dropbox\new_thoughts\Second_paper\TO JOURNAL\Applied_Geog\MAPS\Fig_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1g14\Dropbox\new_thoughts\Second_paper\TO JOURNAL\Applied_Geog\MAPS\Fig_5.t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052377"/>
                    </a:xfrm>
                    <a:prstGeom prst="rect">
                      <a:avLst/>
                    </a:prstGeom>
                    <a:noFill/>
                    <a:ln>
                      <a:noFill/>
                    </a:ln>
                  </pic:spPr>
                </pic:pic>
              </a:graphicData>
            </a:graphic>
          </wp:inline>
        </w:drawing>
      </w:r>
      <w:r w:rsidR="00954679" w:rsidRPr="00901882">
        <w:rPr>
          <w:rFonts w:ascii="Times New Roman" w:hAnsi="Times New Roman" w:cs="Times New Roman"/>
          <w:b/>
        </w:rPr>
        <w:t xml:space="preserve">Figure </w:t>
      </w:r>
      <w:r w:rsidR="003C5513" w:rsidRPr="00901882">
        <w:rPr>
          <w:rFonts w:ascii="Times New Roman" w:hAnsi="Times New Roman" w:cs="Times New Roman"/>
          <w:b/>
        </w:rPr>
        <w:t>5</w:t>
      </w:r>
      <w:r w:rsidR="00954679" w:rsidRPr="00901882">
        <w:rPr>
          <w:rFonts w:ascii="Times New Roman" w:hAnsi="Times New Roman" w:cs="Times New Roman"/>
          <w:b/>
        </w:rPr>
        <w:t xml:space="preserve">: </w:t>
      </w:r>
      <w:r w:rsidR="0052337D" w:rsidRPr="00901882">
        <w:rPr>
          <w:rFonts w:ascii="Times New Roman" w:hAnsi="Times New Roman" w:cs="Times New Roman"/>
        </w:rPr>
        <w:t>The median values of phenological patterns derived from MODIS EVI data</w:t>
      </w:r>
      <w:r w:rsidR="00954679" w:rsidRPr="00901882">
        <w:rPr>
          <w:rFonts w:ascii="Times New Roman" w:hAnsi="Times New Roman" w:cs="Times New Roman"/>
        </w:rPr>
        <w:t xml:space="preserve">. (a,b,c) median (a) start, (b) end and (c) length of season for areas with second seasonal cycle in Western Africa and (d,e,f) median </w:t>
      </w:r>
      <w:r w:rsidR="00616BC6" w:rsidRPr="00901882">
        <w:rPr>
          <w:rFonts w:ascii="Times New Roman" w:hAnsi="Times New Roman" w:cs="Times New Roman"/>
        </w:rPr>
        <w:t>(d</w:t>
      </w:r>
      <w:r w:rsidR="00954679" w:rsidRPr="00901882">
        <w:rPr>
          <w:rFonts w:ascii="Times New Roman" w:hAnsi="Times New Roman" w:cs="Times New Roman"/>
        </w:rPr>
        <w:t xml:space="preserve">) start, </w:t>
      </w:r>
      <w:r w:rsidR="00616BC6" w:rsidRPr="00901882">
        <w:rPr>
          <w:rFonts w:ascii="Times New Roman" w:hAnsi="Times New Roman" w:cs="Times New Roman"/>
        </w:rPr>
        <w:t>(e</w:t>
      </w:r>
      <w:r w:rsidR="00954679" w:rsidRPr="00901882">
        <w:rPr>
          <w:rFonts w:ascii="Times New Roman" w:hAnsi="Times New Roman" w:cs="Times New Roman"/>
        </w:rPr>
        <w:t xml:space="preserve">) end and </w:t>
      </w:r>
      <w:r w:rsidR="00616BC6" w:rsidRPr="00901882">
        <w:rPr>
          <w:rFonts w:ascii="Times New Roman" w:hAnsi="Times New Roman" w:cs="Times New Roman"/>
        </w:rPr>
        <w:t>(f</w:t>
      </w:r>
      <w:r w:rsidR="00954679" w:rsidRPr="00901882">
        <w:rPr>
          <w:rFonts w:ascii="Times New Roman" w:hAnsi="Times New Roman" w:cs="Times New Roman"/>
        </w:rPr>
        <w:t xml:space="preserve">) length of season for areas with second seasonal cycle in Eastern Africa. </w:t>
      </w:r>
    </w:p>
    <w:p w14:paraId="588E7A56" w14:textId="77777777" w:rsidR="00954679" w:rsidRPr="00901882" w:rsidRDefault="00954679" w:rsidP="0000002A">
      <w:pPr>
        <w:spacing w:after="0" w:line="480" w:lineRule="auto"/>
        <w:rPr>
          <w:rFonts w:ascii="Times New Roman" w:hAnsi="Times New Roman" w:cs="Times New Roman"/>
          <w:bCs/>
        </w:rPr>
      </w:pPr>
    </w:p>
    <w:p w14:paraId="0524855C" w14:textId="58A3A333" w:rsidR="00BA1C8E" w:rsidRPr="00901882" w:rsidRDefault="00BA1C8E" w:rsidP="0000002A">
      <w:pPr>
        <w:pStyle w:val="ListParagraph"/>
        <w:numPr>
          <w:ilvl w:val="1"/>
          <w:numId w:val="4"/>
        </w:numPr>
        <w:spacing w:after="0" w:line="480" w:lineRule="auto"/>
        <w:ind w:left="540" w:hanging="540"/>
        <w:rPr>
          <w:rFonts w:ascii="Times New Roman" w:hAnsi="Times New Roman" w:cs="Times New Roman"/>
          <w:b/>
        </w:rPr>
      </w:pPr>
      <w:r w:rsidRPr="00901882">
        <w:rPr>
          <w:rFonts w:ascii="Times New Roman" w:hAnsi="Times New Roman" w:cs="Times New Roman"/>
          <w:b/>
        </w:rPr>
        <w:t xml:space="preserve">Latitudinal gradient  </w:t>
      </w:r>
    </w:p>
    <w:p w14:paraId="1003CDC9" w14:textId="61725BD5" w:rsidR="00ED350A" w:rsidRPr="00901882" w:rsidRDefault="00B03663" w:rsidP="0000002A">
      <w:pPr>
        <w:spacing w:after="0" w:line="480" w:lineRule="auto"/>
        <w:rPr>
          <w:rFonts w:ascii="Times New Roman" w:hAnsi="Times New Roman" w:cs="Times New Roman"/>
        </w:rPr>
      </w:pPr>
      <w:r w:rsidRPr="00901882">
        <w:rPr>
          <w:rFonts w:ascii="Times New Roman" w:hAnsi="Times New Roman" w:cs="Times New Roman"/>
        </w:rPr>
        <w:t xml:space="preserve">The variability of the majority values of LSP parameters </w:t>
      </w:r>
      <w:r w:rsidR="00BB7088" w:rsidRPr="00901882">
        <w:rPr>
          <w:rFonts w:ascii="Times New Roman" w:hAnsi="Times New Roman" w:cs="Times New Roman"/>
        </w:rPr>
        <w:t xml:space="preserve">was </w:t>
      </w:r>
      <w:r w:rsidRPr="00901882">
        <w:rPr>
          <w:rFonts w:ascii="Times New Roman" w:hAnsi="Times New Roman" w:cs="Times New Roman"/>
        </w:rPr>
        <w:t>observed across the African latitudinal gradient (Figure 6)</w:t>
      </w:r>
      <w:r w:rsidR="00BA1C8E" w:rsidRPr="00901882">
        <w:rPr>
          <w:rFonts w:ascii="Times New Roman" w:hAnsi="Times New Roman" w:cs="Times New Roman"/>
        </w:rPr>
        <w:t xml:space="preserve">. </w:t>
      </w:r>
      <w:r w:rsidR="000564CA" w:rsidRPr="00901882">
        <w:rPr>
          <w:rFonts w:ascii="Times New Roman" w:hAnsi="Times New Roman" w:cs="Times New Roman"/>
        </w:rPr>
        <w:t>L</w:t>
      </w:r>
      <w:r w:rsidR="00BA1C8E" w:rsidRPr="00901882">
        <w:rPr>
          <w:rFonts w:ascii="Times New Roman" w:hAnsi="Times New Roman" w:cs="Times New Roman"/>
        </w:rPr>
        <w:t>atitude had more influence on SOS</w:t>
      </w:r>
      <w:r w:rsidR="009502FB" w:rsidRPr="00901882">
        <w:rPr>
          <w:rFonts w:ascii="Times New Roman" w:hAnsi="Times New Roman" w:cs="Times New Roman"/>
        </w:rPr>
        <w:t xml:space="preserve"> and EOS</w:t>
      </w:r>
      <w:r w:rsidR="00BA1C8E" w:rsidRPr="00901882">
        <w:rPr>
          <w:rFonts w:ascii="Times New Roman" w:hAnsi="Times New Roman" w:cs="Times New Roman"/>
        </w:rPr>
        <w:t xml:space="preserve"> in the northern part of </w:t>
      </w:r>
      <w:r w:rsidR="009502FB" w:rsidRPr="00901882">
        <w:rPr>
          <w:rFonts w:ascii="Times New Roman" w:hAnsi="Times New Roman" w:cs="Times New Roman"/>
        </w:rPr>
        <w:t>Africa than in the south</w:t>
      </w:r>
      <w:r w:rsidR="004340CA" w:rsidRPr="00901882">
        <w:rPr>
          <w:rFonts w:ascii="Times New Roman" w:hAnsi="Times New Roman" w:cs="Times New Roman"/>
        </w:rPr>
        <w:t>. Approximately 4</w:t>
      </w:r>
      <w:r w:rsidR="004B2230" w:rsidRPr="00901882">
        <w:rPr>
          <w:rFonts w:ascii="Times New Roman" w:hAnsi="Times New Roman" w:cs="Times New Roman"/>
        </w:rPr>
        <w:t>9</w:t>
      </w:r>
      <w:r w:rsidR="00BA1C8E" w:rsidRPr="00901882">
        <w:rPr>
          <w:rFonts w:ascii="Times New Roman" w:hAnsi="Times New Roman" w:cs="Times New Roman"/>
        </w:rPr>
        <w:t xml:space="preserve">% of SOS dates </w:t>
      </w:r>
      <w:r w:rsidR="00000A69" w:rsidRPr="00901882">
        <w:rPr>
          <w:rFonts w:ascii="Times New Roman" w:hAnsi="Times New Roman" w:cs="Times New Roman"/>
        </w:rPr>
        <w:t xml:space="preserve">and 59% of EOS dates </w:t>
      </w:r>
      <w:r w:rsidR="000564CA" w:rsidRPr="00901882">
        <w:rPr>
          <w:rFonts w:ascii="Times New Roman" w:hAnsi="Times New Roman" w:cs="Times New Roman"/>
        </w:rPr>
        <w:t xml:space="preserve">north of </w:t>
      </w:r>
      <w:r w:rsidR="00BA1C8E" w:rsidRPr="00901882">
        <w:rPr>
          <w:rFonts w:ascii="Times New Roman" w:hAnsi="Times New Roman" w:cs="Times New Roman"/>
        </w:rPr>
        <w:t xml:space="preserve">the equator can be </w:t>
      </w:r>
      <w:r w:rsidR="000564CA" w:rsidRPr="00901882">
        <w:rPr>
          <w:rFonts w:ascii="Times New Roman" w:hAnsi="Times New Roman" w:cs="Times New Roman"/>
        </w:rPr>
        <w:t xml:space="preserve">explained </w:t>
      </w:r>
      <w:r w:rsidR="00BA1C8E" w:rsidRPr="00901882">
        <w:rPr>
          <w:rFonts w:ascii="Times New Roman" w:hAnsi="Times New Roman" w:cs="Times New Roman"/>
        </w:rPr>
        <w:t xml:space="preserve">by </w:t>
      </w:r>
      <w:r w:rsidR="00D33085" w:rsidRPr="00901882">
        <w:rPr>
          <w:rFonts w:ascii="Times New Roman" w:hAnsi="Times New Roman" w:cs="Times New Roman"/>
        </w:rPr>
        <w:t>latitude</w:t>
      </w:r>
      <w:r w:rsidR="000225A3" w:rsidRPr="00901882">
        <w:rPr>
          <w:rFonts w:ascii="Times New Roman" w:hAnsi="Times New Roman" w:cs="Times New Roman"/>
        </w:rPr>
        <w:t xml:space="preserve"> (</w:t>
      </w:r>
      <w:r w:rsidR="00BA1C8E" w:rsidRPr="00901882">
        <w:rPr>
          <w:rFonts w:ascii="Times New Roman" w:hAnsi="Times New Roman" w:cs="Times New Roman"/>
          <w:i/>
        </w:rPr>
        <w:t>p</w:t>
      </w:r>
      <w:r w:rsidR="00BA1C8E" w:rsidRPr="00901882">
        <w:rPr>
          <w:rFonts w:ascii="Times New Roman" w:hAnsi="Times New Roman" w:cs="Times New Roman"/>
        </w:rPr>
        <w:t>&lt;0.0001</w:t>
      </w:r>
      <w:r w:rsidR="000225A3" w:rsidRPr="00901882">
        <w:rPr>
          <w:rFonts w:ascii="Times New Roman" w:hAnsi="Times New Roman" w:cs="Times New Roman"/>
        </w:rPr>
        <w:t xml:space="preserve">). A </w:t>
      </w:r>
      <w:r w:rsidR="00BA1C8E" w:rsidRPr="00901882">
        <w:rPr>
          <w:rFonts w:ascii="Times New Roman" w:hAnsi="Times New Roman" w:cs="Times New Roman"/>
        </w:rPr>
        <w:t xml:space="preserve">one degree </w:t>
      </w:r>
      <w:r w:rsidR="000564CA" w:rsidRPr="00901882">
        <w:rPr>
          <w:rFonts w:ascii="Times New Roman" w:hAnsi="Times New Roman" w:cs="Times New Roman"/>
        </w:rPr>
        <w:t xml:space="preserve">increase </w:t>
      </w:r>
      <w:r w:rsidR="00BA1C8E" w:rsidRPr="00901882">
        <w:rPr>
          <w:rFonts w:ascii="Times New Roman" w:hAnsi="Times New Roman" w:cs="Times New Roman"/>
        </w:rPr>
        <w:t>in latitude will result in an approximately 5 days delay in SOS</w:t>
      </w:r>
      <w:r w:rsidR="00F6000A" w:rsidRPr="00901882">
        <w:rPr>
          <w:rFonts w:ascii="Times New Roman" w:hAnsi="Times New Roman" w:cs="Times New Roman"/>
        </w:rPr>
        <w:t xml:space="preserve"> </w:t>
      </w:r>
      <w:r w:rsidR="00000A69" w:rsidRPr="00901882">
        <w:rPr>
          <w:rFonts w:ascii="Times New Roman" w:hAnsi="Times New Roman" w:cs="Times New Roman"/>
        </w:rPr>
        <w:t xml:space="preserve">and </w:t>
      </w:r>
      <w:r w:rsidR="00B14568" w:rsidRPr="00901882">
        <w:rPr>
          <w:rFonts w:ascii="Times New Roman" w:hAnsi="Times New Roman" w:cs="Times New Roman"/>
        </w:rPr>
        <w:t xml:space="preserve">5 days advance in </w:t>
      </w:r>
      <w:r w:rsidR="00000A69" w:rsidRPr="00901882">
        <w:rPr>
          <w:rFonts w:ascii="Times New Roman" w:hAnsi="Times New Roman" w:cs="Times New Roman"/>
        </w:rPr>
        <w:t>EOS dates</w:t>
      </w:r>
      <w:r w:rsidR="00BA1C8E" w:rsidRPr="00901882">
        <w:rPr>
          <w:rFonts w:ascii="Times New Roman" w:hAnsi="Times New Roman" w:cs="Times New Roman"/>
        </w:rPr>
        <w:t xml:space="preserve"> (0.05 days</w:t>
      </w:r>
      <w:r w:rsidR="000564CA" w:rsidRPr="00901882">
        <w:rPr>
          <w:rFonts w:ascii="Times New Roman" w:hAnsi="Times New Roman" w:cs="Times New Roman"/>
        </w:rPr>
        <w:t xml:space="preserve"> </w:t>
      </w:r>
      <w:r w:rsidR="00BA1C8E" w:rsidRPr="00901882">
        <w:rPr>
          <w:rFonts w:ascii="Times New Roman" w:hAnsi="Times New Roman" w:cs="Times New Roman"/>
        </w:rPr>
        <w:t>km</w:t>
      </w:r>
      <w:r w:rsidR="000564CA" w:rsidRPr="00901882">
        <w:rPr>
          <w:rFonts w:ascii="Times New Roman" w:hAnsi="Times New Roman" w:cs="Times New Roman"/>
          <w:vertAlign w:val="superscript"/>
        </w:rPr>
        <w:t>-1</w:t>
      </w:r>
      <w:r w:rsidR="00BA1C8E" w:rsidRPr="00901882">
        <w:rPr>
          <w:rFonts w:ascii="Times New Roman" w:hAnsi="Times New Roman" w:cs="Times New Roman"/>
        </w:rPr>
        <w:t>) (see Table</w:t>
      </w:r>
      <w:r w:rsidR="00AF32AF" w:rsidRPr="00901882">
        <w:rPr>
          <w:rFonts w:ascii="Times New Roman" w:hAnsi="Times New Roman" w:cs="Times New Roman"/>
        </w:rPr>
        <w:t xml:space="preserve"> 2</w:t>
      </w:r>
      <w:r w:rsidR="00000A69" w:rsidRPr="00901882">
        <w:rPr>
          <w:rFonts w:ascii="Times New Roman" w:hAnsi="Times New Roman" w:cs="Times New Roman"/>
        </w:rPr>
        <w:t>)</w:t>
      </w:r>
      <w:r w:rsidR="00BA1C8E" w:rsidRPr="00901882">
        <w:rPr>
          <w:rFonts w:ascii="Times New Roman" w:hAnsi="Times New Roman" w:cs="Times New Roman"/>
        </w:rPr>
        <w:t xml:space="preserve">.  However, the correlation between LOS and latitude </w:t>
      </w:r>
      <w:r w:rsidR="00B668E1" w:rsidRPr="00901882">
        <w:rPr>
          <w:rFonts w:ascii="Times New Roman" w:hAnsi="Times New Roman" w:cs="Times New Roman"/>
        </w:rPr>
        <w:t>was</w:t>
      </w:r>
      <w:r w:rsidR="00CB3721" w:rsidRPr="00901882">
        <w:rPr>
          <w:rFonts w:ascii="Times New Roman" w:hAnsi="Times New Roman" w:cs="Times New Roman"/>
        </w:rPr>
        <w:t xml:space="preserve"> not </w:t>
      </w:r>
      <w:r w:rsidR="00BA1C8E" w:rsidRPr="00901882">
        <w:rPr>
          <w:rFonts w:ascii="Times New Roman" w:hAnsi="Times New Roman" w:cs="Times New Roman"/>
        </w:rPr>
        <w:t>significant (</w:t>
      </w:r>
      <w:r w:rsidR="000564CA" w:rsidRPr="00901882">
        <w:rPr>
          <w:rFonts w:ascii="Times New Roman" w:hAnsi="Times New Roman" w:cs="Times New Roman"/>
          <w:i/>
        </w:rPr>
        <w:t>p</w:t>
      </w:r>
      <w:r w:rsidR="00BA1C8E" w:rsidRPr="00901882">
        <w:rPr>
          <w:rFonts w:ascii="Times New Roman" w:hAnsi="Times New Roman" w:cs="Times New Roman"/>
        </w:rPr>
        <w:t>=0.870</w:t>
      </w:r>
      <w:r w:rsidR="00000A69" w:rsidRPr="00901882">
        <w:rPr>
          <w:rFonts w:ascii="Times New Roman" w:hAnsi="Times New Roman" w:cs="Times New Roman"/>
        </w:rPr>
        <w:t>)</w:t>
      </w:r>
      <w:r w:rsidR="00BA1C8E" w:rsidRPr="00901882">
        <w:rPr>
          <w:rFonts w:ascii="Times New Roman" w:hAnsi="Times New Roman" w:cs="Times New Roman"/>
        </w:rPr>
        <w:t xml:space="preserve">. </w:t>
      </w:r>
      <w:r w:rsidRPr="00901882">
        <w:rPr>
          <w:rFonts w:ascii="Times New Roman" w:hAnsi="Times New Roman" w:cs="Times New Roman"/>
        </w:rPr>
        <w:t xml:space="preserve"> </w:t>
      </w:r>
    </w:p>
    <w:p w14:paraId="5ED3061C" w14:textId="77777777" w:rsidR="00D03615" w:rsidRPr="00901882" w:rsidRDefault="00D03615" w:rsidP="0000002A">
      <w:pPr>
        <w:spacing w:after="0" w:line="480" w:lineRule="auto"/>
        <w:rPr>
          <w:rFonts w:ascii="Times New Roman" w:hAnsi="Times New Roman" w:cs="Times New Roman"/>
        </w:rPr>
      </w:pPr>
    </w:p>
    <w:p w14:paraId="5390644E" w14:textId="77777777" w:rsidR="000C43A1" w:rsidRPr="00901882" w:rsidRDefault="000C43A1" w:rsidP="0000002A">
      <w:pPr>
        <w:spacing w:after="0" w:line="480" w:lineRule="auto"/>
        <w:rPr>
          <w:rFonts w:ascii="Times New Roman" w:hAnsi="Times New Roman" w:cs="Times New Roman"/>
        </w:rPr>
      </w:pPr>
    </w:p>
    <w:p w14:paraId="6564F1BB" w14:textId="77777777" w:rsidR="000C43A1" w:rsidRPr="00901882" w:rsidRDefault="000C43A1" w:rsidP="0000002A">
      <w:pPr>
        <w:spacing w:after="0" w:line="480" w:lineRule="auto"/>
        <w:rPr>
          <w:rFonts w:ascii="Times New Roman" w:hAnsi="Times New Roman" w:cs="Times New Roman"/>
        </w:rPr>
      </w:pPr>
    </w:p>
    <w:p w14:paraId="107682D2" w14:textId="47EA590D" w:rsidR="00D03615" w:rsidRPr="00901882" w:rsidRDefault="00D03615" w:rsidP="000C43A1">
      <w:pPr>
        <w:pStyle w:val="Caption"/>
        <w:keepNext/>
        <w:spacing w:after="0"/>
        <w:ind w:left="-274"/>
        <w:rPr>
          <w:rFonts w:ascii="Times New Roman" w:hAnsi="Times New Roman" w:cs="Times New Roman"/>
          <w:color w:val="auto"/>
          <w:sz w:val="14"/>
          <w:szCs w:val="14"/>
        </w:rPr>
      </w:pPr>
      <w:r w:rsidRPr="00901882">
        <w:rPr>
          <w:rFonts w:ascii="Times New Roman" w:hAnsi="Times New Roman" w:cs="Times New Roman"/>
          <w:color w:val="auto"/>
          <w:sz w:val="14"/>
          <w:szCs w:val="14"/>
        </w:rPr>
        <w:t xml:space="preserve">Table </w:t>
      </w:r>
      <w:r w:rsidRPr="00901882">
        <w:rPr>
          <w:rFonts w:ascii="Times New Roman" w:hAnsi="Times New Roman" w:cs="Times New Roman"/>
          <w:color w:val="auto"/>
          <w:sz w:val="14"/>
          <w:szCs w:val="14"/>
        </w:rPr>
        <w:fldChar w:fldCharType="begin"/>
      </w:r>
      <w:r w:rsidRPr="00901882">
        <w:rPr>
          <w:rFonts w:ascii="Times New Roman" w:hAnsi="Times New Roman" w:cs="Times New Roman"/>
          <w:color w:val="auto"/>
          <w:sz w:val="14"/>
          <w:szCs w:val="14"/>
        </w:rPr>
        <w:instrText xml:space="preserve"> SEQ Table \* ARABIC </w:instrText>
      </w:r>
      <w:r w:rsidRPr="00901882">
        <w:rPr>
          <w:rFonts w:ascii="Times New Roman" w:hAnsi="Times New Roman" w:cs="Times New Roman"/>
          <w:color w:val="auto"/>
          <w:sz w:val="14"/>
          <w:szCs w:val="14"/>
        </w:rPr>
        <w:fldChar w:fldCharType="separate"/>
      </w:r>
      <w:r w:rsidR="0091606B" w:rsidRPr="00901882">
        <w:rPr>
          <w:rFonts w:ascii="Times New Roman" w:hAnsi="Times New Roman" w:cs="Times New Roman"/>
          <w:noProof/>
          <w:color w:val="auto"/>
          <w:sz w:val="14"/>
          <w:szCs w:val="14"/>
        </w:rPr>
        <w:t>2</w:t>
      </w:r>
      <w:r w:rsidRPr="00901882">
        <w:rPr>
          <w:rFonts w:ascii="Times New Roman" w:hAnsi="Times New Roman" w:cs="Times New Roman"/>
          <w:color w:val="auto"/>
          <w:sz w:val="14"/>
          <w:szCs w:val="14"/>
        </w:rPr>
        <w:fldChar w:fldCharType="end"/>
      </w:r>
      <w:r w:rsidRPr="00901882">
        <w:rPr>
          <w:rFonts w:ascii="Times New Roman" w:hAnsi="Times New Roman" w:cs="Times New Roman"/>
          <w:color w:val="auto"/>
          <w:sz w:val="14"/>
          <w:szCs w:val="14"/>
        </w:rPr>
        <w:t xml:space="preserve">: </w:t>
      </w:r>
      <w:r w:rsidR="000564CA" w:rsidRPr="00901882">
        <w:rPr>
          <w:rFonts w:ascii="Times New Roman" w:hAnsi="Times New Roman" w:cs="Times New Roman"/>
          <w:i/>
          <w:color w:val="auto"/>
          <w:sz w:val="14"/>
          <w:szCs w:val="14"/>
        </w:rPr>
        <w:t>y</w:t>
      </w:r>
      <w:r w:rsidRPr="00901882">
        <w:rPr>
          <w:rFonts w:ascii="Times New Roman" w:hAnsi="Times New Roman" w:cs="Times New Roman"/>
          <w:color w:val="auto"/>
          <w:sz w:val="14"/>
          <w:szCs w:val="14"/>
        </w:rPr>
        <w:t xml:space="preserve">-intercept, slope and </w:t>
      </w:r>
      <w:r w:rsidR="000564CA" w:rsidRPr="00901882">
        <w:rPr>
          <w:rFonts w:ascii="Times New Roman" w:hAnsi="Times New Roman" w:cs="Times New Roman"/>
          <w:color w:val="auto"/>
          <w:sz w:val="14"/>
          <w:szCs w:val="14"/>
        </w:rPr>
        <w:t xml:space="preserve">coefficient </w:t>
      </w:r>
      <w:r w:rsidRPr="00901882">
        <w:rPr>
          <w:rFonts w:ascii="Times New Roman" w:hAnsi="Times New Roman" w:cs="Times New Roman"/>
          <w:color w:val="auto"/>
          <w:sz w:val="14"/>
          <w:szCs w:val="14"/>
        </w:rPr>
        <w:t xml:space="preserve">of determination for linear regression between LSP parameters and latitude.  </w:t>
      </w:r>
    </w:p>
    <w:tbl>
      <w:tblPr>
        <w:tblStyle w:val="TableGrid"/>
        <w:tblW w:w="5008" w:type="pct"/>
        <w:tblInd w:w="-162" w:type="dxa"/>
        <w:tblLook w:val="04A0" w:firstRow="1" w:lastRow="0" w:firstColumn="1" w:lastColumn="0" w:noHBand="0" w:noVBand="1"/>
      </w:tblPr>
      <w:tblGrid>
        <w:gridCol w:w="793"/>
        <w:gridCol w:w="727"/>
        <w:gridCol w:w="729"/>
        <w:gridCol w:w="729"/>
        <w:gridCol w:w="222"/>
        <w:gridCol w:w="566"/>
        <w:gridCol w:w="566"/>
        <w:gridCol w:w="568"/>
        <w:gridCol w:w="237"/>
        <w:gridCol w:w="566"/>
        <w:gridCol w:w="566"/>
        <w:gridCol w:w="568"/>
        <w:gridCol w:w="222"/>
        <w:gridCol w:w="739"/>
        <w:gridCol w:w="680"/>
        <w:gridCol w:w="562"/>
      </w:tblGrid>
      <w:tr w:rsidR="00D03615" w:rsidRPr="00901882" w14:paraId="00E08595" w14:textId="77777777" w:rsidTr="00B2599D">
        <w:tc>
          <w:tcPr>
            <w:tcW w:w="439" w:type="pct"/>
            <w:vMerge w:val="restart"/>
            <w:tcBorders>
              <w:left w:val="nil"/>
              <w:right w:val="nil"/>
            </w:tcBorders>
            <w:shd w:val="clear" w:color="auto" w:fill="auto"/>
          </w:tcPr>
          <w:p w14:paraId="2D856E02" w14:textId="77777777" w:rsidR="00D03615" w:rsidRPr="00901882" w:rsidRDefault="00D03615" w:rsidP="000C43A1">
            <w:pPr>
              <w:rPr>
                <w:rFonts w:ascii="Times New Roman" w:hAnsi="Times New Roman" w:cs="Times New Roman"/>
                <w:b/>
                <w:sz w:val="14"/>
                <w:szCs w:val="14"/>
              </w:rPr>
            </w:pPr>
            <w:r w:rsidRPr="00901882">
              <w:rPr>
                <w:rFonts w:ascii="Times New Roman" w:hAnsi="Times New Roman" w:cs="Times New Roman"/>
                <w:b/>
                <w:sz w:val="14"/>
                <w:szCs w:val="14"/>
              </w:rPr>
              <w:t xml:space="preserve">Latitude </w:t>
            </w:r>
          </w:p>
        </w:tc>
        <w:tc>
          <w:tcPr>
            <w:tcW w:w="1207" w:type="pct"/>
            <w:gridSpan w:val="3"/>
            <w:tcBorders>
              <w:left w:val="nil"/>
              <w:right w:val="nil"/>
            </w:tcBorders>
            <w:shd w:val="clear" w:color="auto" w:fill="auto"/>
            <w:vAlign w:val="bottom"/>
          </w:tcPr>
          <w:p w14:paraId="72DA13A5" w14:textId="04673379" w:rsidR="00D03615" w:rsidRPr="00901882" w:rsidRDefault="000564CA" w:rsidP="000C43A1">
            <w:pPr>
              <w:rPr>
                <w:rFonts w:ascii="Times New Roman" w:hAnsi="Times New Roman" w:cs="Times New Roman"/>
                <w:b/>
                <w:sz w:val="14"/>
                <w:szCs w:val="14"/>
              </w:rPr>
            </w:pPr>
            <w:r w:rsidRPr="00901882">
              <w:rPr>
                <w:rFonts w:ascii="Times New Roman" w:hAnsi="Times New Roman" w:cs="Times New Roman"/>
                <w:i/>
                <w:sz w:val="14"/>
                <w:szCs w:val="14"/>
              </w:rPr>
              <w:t>y</w:t>
            </w:r>
            <w:r w:rsidR="00D03615" w:rsidRPr="00901882">
              <w:rPr>
                <w:rFonts w:ascii="Times New Roman" w:hAnsi="Times New Roman" w:cs="Times New Roman"/>
                <w:b/>
                <w:sz w:val="14"/>
                <w:szCs w:val="14"/>
              </w:rPr>
              <w:t xml:space="preserve">-intercept </w:t>
            </w:r>
          </w:p>
        </w:tc>
        <w:tc>
          <w:tcPr>
            <w:tcW w:w="123" w:type="pct"/>
            <w:tcBorders>
              <w:top w:val="nil"/>
              <w:left w:val="nil"/>
              <w:bottom w:val="nil"/>
              <w:right w:val="nil"/>
            </w:tcBorders>
            <w:shd w:val="clear" w:color="auto" w:fill="auto"/>
            <w:vAlign w:val="bottom"/>
          </w:tcPr>
          <w:p w14:paraId="3330A7BD" w14:textId="77777777" w:rsidR="00D03615" w:rsidRPr="00901882" w:rsidRDefault="00D03615" w:rsidP="000C43A1">
            <w:pPr>
              <w:rPr>
                <w:rFonts w:ascii="Times New Roman" w:hAnsi="Times New Roman" w:cs="Times New Roman"/>
                <w:b/>
                <w:sz w:val="14"/>
                <w:szCs w:val="14"/>
              </w:rPr>
            </w:pPr>
          </w:p>
        </w:tc>
        <w:tc>
          <w:tcPr>
            <w:tcW w:w="940" w:type="pct"/>
            <w:gridSpan w:val="3"/>
            <w:tcBorders>
              <w:left w:val="nil"/>
              <w:right w:val="nil"/>
            </w:tcBorders>
            <w:shd w:val="clear" w:color="auto" w:fill="auto"/>
            <w:vAlign w:val="bottom"/>
          </w:tcPr>
          <w:p w14:paraId="6C9FCECE" w14:textId="77777777" w:rsidR="00D03615" w:rsidRPr="00901882" w:rsidRDefault="00D03615" w:rsidP="000C43A1">
            <w:pPr>
              <w:rPr>
                <w:rFonts w:ascii="Times New Roman" w:hAnsi="Times New Roman" w:cs="Times New Roman"/>
                <w:b/>
                <w:sz w:val="14"/>
                <w:szCs w:val="14"/>
              </w:rPr>
            </w:pPr>
            <w:r w:rsidRPr="00901882">
              <w:rPr>
                <w:rFonts w:ascii="Times New Roman" w:hAnsi="Times New Roman" w:cs="Times New Roman"/>
                <w:b/>
                <w:sz w:val="14"/>
                <w:szCs w:val="14"/>
              </w:rPr>
              <w:t>Slope</w:t>
            </w:r>
          </w:p>
        </w:tc>
        <w:tc>
          <w:tcPr>
            <w:tcW w:w="131" w:type="pct"/>
            <w:tcBorders>
              <w:top w:val="nil"/>
              <w:left w:val="nil"/>
              <w:bottom w:val="nil"/>
              <w:right w:val="nil"/>
            </w:tcBorders>
            <w:shd w:val="clear" w:color="auto" w:fill="auto"/>
            <w:vAlign w:val="bottom"/>
          </w:tcPr>
          <w:p w14:paraId="49CDAA2C" w14:textId="77777777" w:rsidR="00D03615" w:rsidRPr="00901882" w:rsidRDefault="00D03615" w:rsidP="000C43A1">
            <w:pPr>
              <w:rPr>
                <w:rFonts w:ascii="Times New Roman" w:hAnsi="Times New Roman" w:cs="Times New Roman"/>
                <w:b/>
                <w:sz w:val="14"/>
                <w:szCs w:val="14"/>
              </w:rPr>
            </w:pPr>
          </w:p>
        </w:tc>
        <w:tc>
          <w:tcPr>
            <w:tcW w:w="940" w:type="pct"/>
            <w:gridSpan w:val="3"/>
            <w:tcBorders>
              <w:left w:val="nil"/>
              <w:right w:val="nil"/>
            </w:tcBorders>
            <w:shd w:val="clear" w:color="auto" w:fill="auto"/>
            <w:vAlign w:val="bottom"/>
          </w:tcPr>
          <w:p w14:paraId="72064534" w14:textId="77777777" w:rsidR="00D03615" w:rsidRPr="00901882" w:rsidRDefault="00D03615" w:rsidP="000C43A1">
            <w:pPr>
              <w:rPr>
                <w:rFonts w:ascii="Times New Roman" w:hAnsi="Times New Roman" w:cs="Times New Roman"/>
                <w:b/>
                <w:sz w:val="14"/>
                <w:szCs w:val="14"/>
              </w:rPr>
            </w:pPr>
            <w:r w:rsidRPr="00901882">
              <w:rPr>
                <w:rFonts w:ascii="Times New Roman" w:hAnsi="Times New Roman" w:cs="Times New Roman"/>
                <w:b/>
                <w:i/>
                <w:sz w:val="14"/>
                <w:szCs w:val="14"/>
              </w:rPr>
              <w:t>R</w:t>
            </w:r>
            <w:r w:rsidRPr="00901882">
              <w:rPr>
                <w:rFonts w:ascii="Times New Roman" w:hAnsi="Times New Roman" w:cs="Times New Roman"/>
                <w:b/>
                <w:sz w:val="14"/>
                <w:szCs w:val="14"/>
                <w:vertAlign w:val="superscript"/>
              </w:rPr>
              <w:t>2</w:t>
            </w:r>
          </w:p>
        </w:tc>
        <w:tc>
          <w:tcPr>
            <w:tcW w:w="123" w:type="pct"/>
            <w:tcBorders>
              <w:top w:val="nil"/>
              <w:left w:val="nil"/>
              <w:bottom w:val="nil"/>
              <w:right w:val="nil"/>
            </w:tcBorders>
            <w:shd w:val="clear" w:color="auto" w:fill="auto"/>
            <w:vAlign w:val="bottom"/>
          </w:tcPr>
          <w:p w14:paraId="7599D951" w14:textId="77777777" w:rsidR="00D03615" w:rsidRPr="00901882" w:rsidRDefault="00D03615" w:rsidP="000C43A1">
            <w:pPr>
              <w:rPr>
                <w:rFonts w:ascii="Times New Roman" w:hAnsi="Times New Roman" w:cs="Times New Roman"/>
                <w:b/>
                <w:sz w:val="14"/>
                <w:szCs w:val="14"/>
              </w:rPr>
            </w:pPr>
          </w:p>
        </w:tc>
        <w:tc>
          <w:tcPr>
            <w:tcW w:w="1097" w:type="pct"/>
            <w:gridSpan w:val="3"/>
            <w:tcBorders>
              <w:left w:val="nil"/>
              <w:right w:val="nil"/>
            </w:tcBorders>
            <w:shd w:val="clear" w:color="auto" w:fill="auto"/>
            <w:vAlign w:val="bottom"/>
          </w:tcPr>
          <w:p w14:paraId="2A32FB54" w14:textId="3CC212CE" w:rsidR="00D03615" w:rsidRPr="00901882" w:rsidRDefault="000564CA" w:rsidP="000C43A1">
            <w:pPr>
              <w:rPr>
                <w:rFonts w:ascii="Times New Roman" w:hAnsi="Times New Roman" w:cs="Times New Roman"/>
                <w:b/>
                <w:sz w:val="14"/>
                <w:szCs w:val="14"/>
              </w:rPr>
            </w:pPr>
            <w:r w:rsidRPr="00901882">
              <w:rPr>
                <w:rFonts w:ascii="Times New Roman" w:hAnsi="Times New Roman" w:cs="Times New Roman"/>
                <w:b/>
                <w:i/>
                <w:sz w:val="14"/>
                <w:szCs w:val="14"/>
              </w:rPr>
              <w:t>p</w:t>
            </w:r>
            <w:r w:rsidRPr="00901882">
              <w:rPr>
                <w:rFonts w:ascii="Times New Roman" w:hAnsi="Times New Roman" w:cs="Times New Roman"/>
                <w:b/>
                <w:sz w:val="14"/>
                <w:szCs w:val="14"/>
              </w:rPr>
              <w:t xml:space="preserve"> </w:t>
            </w:r>
            <w:r w:rsidR="00D03615" w:rsidRPr="00901882">
              <w:rPr>
                <w:rFonts w:ascii="Times New Roman" w:hAnsi="Times New Roman" w:cs="Times New Roman"/>
                <w:b/>
                <w:sz w:val="14"/>
                <w:szCs w:val="14"/>
              </w:rPr>
              <w:t>(Sig.)</w:t>
            </w:r>
          </w:p>
        </w:tc>
      </w:tr>
      <w:tr w:rsidR="00D03615" w:rsidRPr="00901882" w14:paraId="1B036050" w14:textId="77777777" w:rsidTr="00B2599D">
        <w:tc>
          <w:tcPr>
            <w:tcW w:w="439" w:type="pct"/>
            <w:vMerge/>
            <w:tcBorders>
              <w:left w:val="nil"/>
              <w:bottom w:val="single" w:sz="4" w:space="0" w:color="auto"/>
              <w:right w:val="nil"/>
            </w:tcBorders>
            <w:shd w:val="clear" w:color="auto" w:fill="auto"/>
            <w:vAlign w:val="bottom"/>
          </w:tcPr>
          <w:p w14:paraId="40716438" w14:textId="77777777" w:rsidR="00D03615" w:rsidRPr="00901882" w:rsidRDefault="00D03615" w:rsidP="000C43A1">
            <w:pPr>
              <w:rPr>
                <w:rFonts w:ascii="Times New Roman" w:hAnsi="Times New Roman" w:cs="Times New Roman"/>
                <w:b/>
                <w:sz w:val="14"/>
                <w:szCs w:val="14"/>
              </w:rPr>
            </w:pPr>
          </w:p>
        </w:tc>
        <w:tc>
          <w:tcPr>
            <w:tcW w:w="402" w:type="pct"/>
            <w:tcBorders>
              <w:left w:val="nil"/>
              <w:bottom w:val="single" w:sz="4" w:space="0" w:color="auto"/>
              <w:right w:val="nil"/>
            </w:tcBorders>
            <w:shd w:val="clear" w:color="auto" w:fill="auto"/>
            <w:vAlign w:val="bottom"/>
          </w:tcPr>
          <w:p w14:paraId="591E8FEF" w14:textId="77777777" w:rsidR="00D03615" w:rsidRPr="00901882" w:rsidRDefault="00D03615" w:rsidP="000C43A1">
            <w:pPr>
              <w:rPr>
                <w:rFonts w:ascii="Times New Roman" w:hAnsi="Times New Roman" w:cs="Times New Roman"/>
                <w:b/>
                <w:sz w:val="14"/>
                <w:szCs w:val="14"/>
              </w:rPr>
            </w:pPr>
            <w:r w:rsidRPr="00901882">
              <w:rPr>
                <w:rFonts w:ascii="Times New Roman" w:hAnsi="Times New Roman" w:cs="Times New Roman"/>
                <w:b/>
                <w:sz w:val="14"/>
                <w:szCs w:val="14"/>
              </w:rPr>
              <w:t xml:space="preserve">SOS </w:t>
            </w:r>
          </w:p>
        </w:tc>
        <w:tc>
          <w:tcPr>
            <w:tcW w:w="403" w:type="pct"/>
            <w:tcBorders>
              <w:left w:val="nil"/>
              <w:bottom w:val="single" w:sz="4" w:space="0" w:color="auto"/>
              <w:right w:val="nil"/>
            </w:tcBorders>
            <w:shd w:val="clear" w:color="auto" w:fill="auto"/>
            <w:vAlign w:val="bottom"/>
          </w:tcPr>
          <w:p w14:paraId="0484B618" w14:textId="77777777" w:rsidR="00D03615" w:rsidRPr="00901882" w:rsidRDefault="00D03615" w:rsidP="000C43A1">
            <w:pPr>
              <w:rPr>
                <w:rFonts w:ascii="Times New Roman" w:hAnsi="Times New Roman" w:cs="Times New Roman"/>
                <w:b/>
                <w:sz w:val="14"/>
                <w:szCs w:val="14"/>
              </w:rPr>
            </w:pPr>
            <w:r w:rsidRPr="00901882">
              <w:rPr>
                <w:rFonts w:ascii="Times New Roman" w:hAnsi="Times New Roman" w:cs="Times New Roman"/>
                <w:b/>
                <w:sz w:val="14"/>
                <w:szCs w:val="14"/>
              </w:rPr>
              <w:t xml:space="preserve">EOS </w:t>
            </w:r>
          </w:p>
        </w:tc>
        <w:tc>
          <w:tcPr>
            <w:tcW w:w="403" w:type="pct"/>
            <w:tcBorders>
              <w:left w:val="nil"/>
              <w:bottom w:val="single" w:sz="4" w:space="0" w:color="auto"/>
              <w:right w:val="nil"/>
            </w:tcBorders>
            <w:shd w:val="clear" w:color="auto" w:fill="auto"/>
            <w:vAlign w:val="bottom"/>
          </w:tcPr>
          <w:p w14:paraId="724A6A44" w14:textId="77777777" w:rsidR="00D03615" w:rsidRPr="00901882" w:rsidRDefault="00D03615" w:rsidP="000C43A1">
            <w:pPr>
              <w:rPr>
                <w:rFonts w:ascii="Times New Roman" w:hAnsi="Times New Roman" w:cs="Times New Roman"/>
                <w:b/>
                <w:sz w:val="14"/>
                <w:szCs w:val="14"/>
              </w:rPr>
            </w:pPr>
            <w:r w:rsidRPr="00901882">
              <w:rPr>
                <w:rFonts w:ascii="Times New Roman" w:hAnsi="Times New Roman" w:cs="Times New Roman"/>
                <w:b/>
                <w:sz w:val="14"/>
                <w:szCs w:val="14"/>
              </w:rPr>
              <w:t xml:space="preserve">LOS </w:t>
            </w:r>
          </w:p>
        </w:tc>
        <w:tc>
          <w:tcPr>
            <w:tcW w:w="123" w:type="pct"/>
            <w:tcBorders>
              <w:top w:val="nil"/>
              <w:left w:val="nil"/>
              <w:bottom w:val="single" w:sz="4" w:space="0" w:color="auto"/>
              <w:right w:val="nil"/>
            </w:tcBorders>
            <w:shd w:val="clear" w:color="auto" w:fill="auto"/>
            <w:vAlign w:val="bottom"/>
          </w:tcPr>
          <w:p w14:paraId="2BDBB1B5" w14:textId="77777777" w:rsidR="00D03615" w:rsidRPr="00901882" w:rsidRDefault="00D03615" w:rsidP="000C43A1">
            <w:pPr>
              <w:rPr>
                <w:rFonts w:ascii="Times New Roman" w:hAnsi="Times New Roman" w:cs="Times New Roman"/>
                <w:b/>
                <w:sz w:val="14"/>
                <w:szCs w:val="14"/>
              </w:rPr>
            </w:pPr>
          </w:p>
        </w:tc>
        <w:tc>
          <w:tcPr>
            <w:tcW w:w="313" w:type="pct"/>
            <w:tcBorders>
              <w:left w:val="nil"/>
              <w:bottom w:val="single" w:sz="4" w:space="0" w:color="auto"/>
              <w:right w:val="nil"/>
            </w:tcBorders>
            <w:shd w:val="clear" w:color="auto" w:fill="auto"/>
            <w:vAlign w:val="bottom"/>
          </w:tcPr>
          <w:p w14:paraId="263D4219" w14:textId="77777777" w:rsidR="00D03615" w:rsidRPr="00901882" w:rsidRDefault="00D03615" w:rsidP="000C43A1">
            <w:pPr>
              <w:rPr>
                <w:rFonts w:ascii="Times New Roman" w:hAnsi="Times New Roman" w:cs="Times New Roman"/>
                <w:b/>
                <w:sz w:val="14"/>
                <w:szCs w:val="14"/>
              </w:rPr>
            </w:pPr>
            <w:r w:rsidRPr="00901882">
              <w:rPr>
                <w:rFonts w:ascii="Times New Roman" w:hAnsi="Times New Roman" w:cs="Times New Roman"/>
                <w:b/>
                <w:sz w:val="14"/>
                <w:szCs w:val="14"/>
              </w:rPr>
              <w:t xml:space="preserve">SOS </w:t>
            </w:r>
          </w:p>
        </w:tc>
        <w:tc>
          <w:tcPr>
            <w:tcW w:w="313" w:type="pct"/>
            <w:tcBorders>
              <w:left w:val="nil"/>
              <w:bottom w:val="single" w:sz="4" w:space="0" w:color="auto"/>
              <w:right w:val="nil"/>
            </w:tcBorders>
            <w:shd w:val="clear" w:color="auto" w:fill="auto"/>
            <w:vAlign w:val="bottom"/>
          </w:tcPr>
          <w:p w14:paraId="171D8EA7" w14:textId="77777777" w:rsidR="00D03615" w:rsidRPr="00901882" w:rsidRDefault="00D03615" w:rsidP="000C43A1">
            <w:pPr>
              <w:rPr>
                <w:rFonts w:ascii="Times New Roman" w:hAnsi="Times New Roman" w:cs="Times New Roman"/>
                <w:b/>
                <w:sz w:val="14"/>
                <w:szCs w:val="14"/>
              </w:rPr>
            </w:pPr>
            <w:r w:rsidRPr="00901882">
              <w:rPr>
                <w:rFonts w:ascii="Times New Roman" w:hAnsi="Times New Roman" w:cs="Times New Roman"/>
                <w:b/>
                <w:sz w:val="14"/>
                <w:szCs w:val="14"/>
              </w:rPr>
              <w:t xml:space="preserve">EOS </w:t>
            </w:r>
          </w:p>
        </w:tc>
        <w:tc>
          <w:tcPr>
            <w:tcW w:w="314" w:type="pct"/>
            <w:tcBorders>
              <w:left w:val="nil"/>
              <w:bottom w:val="single" w:sz="4" w:space="0" w:color="auto"/>
              <w:right w:val="nil"/>
            </w:tcBorders>
            <w:shd w:val="clear" w:color="auto" w:fill="auto"/>
            <w:vAlign w:val="bottom"/>
          </w:tcPr>
          <w:p w14:paraId="63F660C7" w14:textId="77777777" w:rsidR="00D03615" w:rsidRPr="00901882" w:rsidRDefault="00D03615" w:rsidP="000C43A1">
            <w:pPr>
              <w:rPr>
                <w:rFonts w:ascii="Times New Roman" w:hAnsi="Times New Roman" w:cs="Times New Roman"/>
                <w:b/>
                <w:sz w:val="14"/>
                <w:szCs w:val="14"/>
              </w:rPr>
            </w:pPr>
            <w:r w:rsidRPr="00901882">
              <w:rPr>
                <w:rFonts w:ascii="Times New Roman" w:hAnsi="Times New Roman" w:cs="Times New Roman"/>
                <w:b/>
                <w:sz w:val="14"/>
                <w:szCs w:val="14"/>
              </w:rPr>
              <w:t xml:space="preserve">LOS </w:t>
            </w:r>
          </w:p>
        </w:tc>
        <w:tc>
          <w:tcPr>
            <w:tcW w:w="131" w:type="pct"/>
            <w:tcBorders>
              <w:top w:val="nil"/>
              <w:left w:val="nil"/>
              <w:bottom w:val="single" w:sz="4" w:space="0" w:color="auto"/>
              <w:right w:val="nil"/>
            </w:tcBorders>
            <w:shd w:val="clear" w:color="auto" w:fill="auto"/>
            <w:vAlign w:val="bottom"/>
          </w:tcPr>
          <w:p w14:paraId="7DEB9066" w14:textId="77777777" w:rsidR="00D03615" w:rsidRPr="00901882" w:rsidRDefault="00D03615" w:rsidP="000C43A1">
            <w:pPr>
              <w:rPr>
                <w:rFonts w:ascii="Times New Roman" w:hAnsi="Times New Roman" w:cs="Times New Roman"/>
                <w:b/>
                <w:sz w:val="14"/>
                <w:szCs w:val="14"/>
              </w:rPr>
            </w:pPr>
          </w:p>
        </w:tc>
        <w:tc>
          <w:tcPr>
            <w:tcW w:w="313" w:type="pct"/>
            <w:tcBorders>
              <w:left w:val="nil"/>
              <w:bottom w:val="single" w:sz="4" w:space="0" w:color="auto"/>
              <w:right w:val="nil"/>
            </w:tcBorders>
            <w:shd w:val="clear" w:color="auto" w:fill="auto"/>
            <w:vAlign w:val="bottom"/>
          </w:tcPr>
          <w:p w14:paraId="510F9EA7" w14:textId="77777777" w:rsidR="00D03615" w:rsidRPr="00901882" w:rsidRDefault="00D03615" w:rsidP="000C43A1">
            <w:pPr>
              <w:rPr>
                <w:rFonts w:ascii="Times New Roman" w:hAnsi="Times New Roman" w:cs="Times New Roman"/>
                <w:b/>
                <w:sz w:val="14"/>
                <w:szCs w:val="14"/>
              </w:rPr>
            </w:pPr>
            <w:r w:rsidRPr="00901882">
              <w:rPr>
                <w:rFonts w:ascii="Times New Roman" w:hAnsi="Times New Roman" w:cs="Times New Roman"/>
                <w:b/>
                <w:sz w:val="14"/>
                <w:szCs w:val="14"/>
              </w:rPr>
              <w:t xml:space="preserve">SOS </w:t>
            </w:r>
          </w:p>
        </w:tc>
        <w:tc>
          <w:tcPr>
            <w:tcW w:w="313" w:type="pct"/>
            <w:tcBorders>
              <w:left w:val="nil"/>
              <w:bottom w:val="single" w:sz="4" w:space="0" w:color="auto"/>
              <w:right w:val="nil"/>
            </w:tcBorders>
            <w:shd w:val="clear" w:color="auto" w:fill="auto"/>
            <w:vAlign w:val="bottom"/>
          </w:tcPr>
          <w:p w14:paraId="5F464169" w14:textId="77777777" w:rsidR="00D03615" w:rsidRPr="00901882" w:rsidRDefault="00D03615" w:rsidP="000C43A1">
            <w:pPr>
              <w:rPr>
                <w:rFonts w:ascii="Times New Roman" w:hAnsi="Times New Roman" w:cs="Times New Roman"/>
                <w:b/>
                <w:sz w:val="14"/>
                <w:szCs w:val="14"/>
              </w:rPr>
            </w:pPr>
            <w:r w:rsidRPr="00901882">
              <w:rPr>
                <w:rFonts w:ascii="Times New Roman" w:hAnsi="Times New Roman" w:cs="Times New Roman"/>
                <w:b/>
                <w:sz w:val="14"/>
                <w:szCs w:val="14"/>
              </w:rPr>
              <w:t xml:space="preserve">EOS </w:t>
            </w:r>
          </w:p>
        </w:tc>
        <w:tc>
          <w:tcPr>
            <w:tcW w:w="314" w:type="pct"/>
            <w:tcBorders>
              <w:left w:val="nil"/>
              <w:bottom w:val="single" w:sz="4" w:space="0" w:color="auto"/>
              <w:right w:val="nil"/>
            </w:tcBorders>
            <w:shd w:val="clear" w:color="auto" w:fill="auto"/>
            <w:vAlign w:val="bottom"/>
          </w:tcPr>
          <w:p w14:paraId="254843B2" w14:textId="77777777" w:rsidR="00D03615" w:rsidRPr="00901882" w:rsidRDefault="00D03615" w:rsidP="000C43A1">
            <w:pPr>
              <w:rPr>
                <w:rFonts w:ascii="Times New Roman" w:hAnsi="Times New Roman" w:cs="Times New Roman"/>
                <w:b/>
                <w:sz w:val="14"/>
                <w:szCs w:val="14"/>
              </w:rPr>
            </w:pPr>
            <w:r w:rsidRPr="00901882">
              <w:rPr>
                <w:rFonts w:ascii="Times New Roman" w:hAnsi="Times New Roman" w:cs="Times New Roman"/>
                <w:b/>
                <w:sz w:val="14"/>
                <w:szCs w:val="14"/>
              </w:rPr>
              <w:t xml:space="preserve">LOS </w:t>
            </w:r>
          </w:p>
        </w:tc>
        <w:tc>
          <w:tcPr>
            <w:tcW w:w="123" w:type="pct"/>
            <w:tcBorders>
              <w:top w:val="nil"/>
              <w:left w:val="nil"/>
              <w:bottom w:val="single" w:sz="4" w:space="0" w:color="auto"/>
              <w:right w:val="nil"/>
            </w:tcBorders>
            <w:shd w:val="clear" w:color="auto" w:fill="auto"/>
            <w:vAlign w:val="bottom"/>
          </w:tcPr>
          <w:p w14:paraId="6059C261" w14:textId="77777777" w:rsidR="00D03615" w:rsidRPr="00901882" w:rsidRDefault="00D03615" w:rsidP="000C43A1">
            <w:pPr>
              <w:rPr>
                <w:rFonts w:ascii="Times New Roman" w:hAnsi="Times New Roman" w:cs="Times New Roman"/>
                <w:b/>
                <w:sz w:val="14"/>
                <w:szCs w:val="14"/>
              </w:rPr>
            </w:pPr>
          </w:p>
        </w:tc>
        <w:tc>
          <w:tcPr>
            <w:tcW w:w="409" w:type="pct"/>
            <w:tcBorders>
              <w:left w:val="nil"/>
              <w:bottom w:val="single" w:sz="4" w:space="0" w:color="auto"/>
              <w:right w:val="nil"/>
            </w:tcBorders>
            <w:shd w:val="clear" w:color="auto" w:fill="auto"/>
            <w:vAlign w:val="bottom"/>
          </w:tcPr>
          <w:p w14:paraId="6E82DE59" w14:textId="77777777" w:rsidR="00D03615" w:rsidRPr="00901882" w:rsidRDefault="00D03615" w:rsidP="000C43A1">
            <w:pPr>
              <w:rPr>
                <w:rFonts w:ascii="Times New Roman" w:hAnsi="Times New Roman" w:cs="Times New Roman"/>
                <w:b/>
                <w:sz w:val="14"/>
                <w:szCs w:val="14"/>
              </w:rPr>
            </w:pPr>
            <w:r w:rsidRPr="00901882">
              <w:rPr>
                <w:rFonts w:ascii="Times New Roman" w:hAnsi="Times New Roman" w:cs="Times New Roman"/>
                <w:b/>
                <w:sz w:val="14"/>
                <w:szCs w:val="14"/>
              </w:rPr>
              <w:t xml:space="preserve">SOS </w:t>
            </w:r>
          </w:p>
        </w:tc>
        <w:tc>
          <w:tcPr>
            <w:tcW w:w="376" w:type="pct"/>
            <w:tcBorders>
              <w:left w:val="nil"/>
              <w:bottom w:val="single" w:sz="4" w:space="0" w:color="auto"/>
              <w:right w:val="nil"/>
            </w:tcBorders>
            <w:shd w:val="clear" w:color="auto" w:fill="auto"/>
            <w:vAlign w:val="bottom"/>
          </w:tcPr>
          <w:p w14:paraId="2D98F7BE" w14:textId="77777777" w:rsidR="00D03615" w:rsidRPr="00901882" w:rsidRDefault="00D03615" w:rsidP="000C43A1">
            <w:pPr>
              <w:rPr>
                <w:rFonts w:ascii="Times New Roman" w:hAnsi="Times New Roman" w:cs="Times New Roman"/>
                <w:b/>
                <w:sz w:val="14"/>
                <w:szCs w:val="14"/>
              </w:rPr>
            </w:pPr>
            <w:r w:rsidRPr="00901882">
              <w:rPr>
                <w:rFonts w:ascii="Times New Roman" w:hAnsi="Times New Roman" w:cs="Times New Roman"/>
                <w:b/>
                <w:sz w:val="14"/>
                <w:szCs w:val="14"/>
              </w:rPr>
              <w:t xml:space="preserve">EOS </w:t>
            </w:r>
          </w:p>
        </w:tc>
        <w:tc>
          <w:tcPr>
            <w:tcW w:w="313" w:type="pct"/>
            <w:tcBorders>
              <w:left w:val="nil"/>
              <w:bottom w:val="single" w:sz="4" w:space="0" w:color="auto"/>
              <w:right w:val="nil"/>
            </w:tcBorders>
            <w:shd w:val="clear" w:color="auto" w:fill="auto"/>
            <w:vAlign w:val="bottom"/>
          </w:tcPr>
          <w:p w14:paraId="6064EDCB" w14:textId="77777777" w:rsidR="00D03615" w:rsidRPr="00901882" w:rsidRDefault="00D03615" w:rsidP="000C43A1">
            <w:pPr>
              <w:rPr>
                <w:rFonts w:ascii="Times New Roman" w:hAnsi="Times New Roman" w:cs="Times New Roman"/>
                <w:b/>
                <w:sz w:val="14"/>
                <w:szCs w:val="14"/>
              </w:rPr>
            </w:pPr>
            <w:r w:rsidRPr="00901882">
              <w:rPr>
                <w:rFonts w:ascii="Times New Roman" w:hAnsi="Times New Roman" w:cs="Times New Roman"/>
                <w:b/>
                <w:sz w:val="14"/>
                <w:szCs w:val="14"/>
              </w:rPr>
              <w:t xml:space="preserve">LOS </w:t>
            </w:r>
          </w:p>
        </w:tc>
      </w:tr>
      <w:tr w:rsidR="00D03615" w:rsidRPr="00901882" w14:paraId="3F9E1B70" w14:textId="77777777" w:rsidTr="00B2599D">
        <w:tc>
          <w:tcPr>
            <w:tcW w:w="439" w:type="pct"/>
            <w:tcBorders>
              <w:top w:val="single" w:sz="4" w:space="0" w:color="auto"/>
              <w:left w:val="nil"/>
              <w:bottom w:val="nil"/>
              <w:right w:val="nil"/>
            </w:tcBorders>
            <w:shd w:val="clear" w:color="auto" w:fill="auto"/>
            <w:vAlign w:val="bottom"/>
          </w:tcPr>
          <w:p w14:paraId="6B928F30" w14:textId="77777777" w:rsidR="00D03615" w:rsidRPr="00901882" w:rsidRDefault="00D03615" w:rsidP="000C43A1">
            <w:pPr>
              <w:rPr>
                <w:rFonts w:ascii="Times New Roman" w:hAnsi="Times New Roman" w:cs="Times New Roman"/>
                <w:b/>
                <w:sz w:val="14"/>
                <w:szCs w:val="14"/>
              </w:rPr>
            </w:pPr>
            <w:r w:rsidRPr="00901882">
              <w:rPr>
                <w:rFonts w:ascii="Times New Roman" w:hAnsi="Times New Roman" w:cs="Times New Roman"/>
                <w:b/>
                <w:sz w:val="14"/>
                <w:szCs w:val="14"/>
              </w:rPr>
              <w:t>North</w:t>
            </w:r>
          </w:p>
        </w:tc>
        <w:tc>
          <w:tcPr>
            <w:tcW w:w="402" w:type="pct"/>
            <w:tcBorders>
              <w:top w:val="single" w:sz="4" w:space="0" w:color="auto"/>
              <w:left w:val="nil"/>
              <w:bottom w:val="nil"/>
              <w:right w:val="nil"/>
            </w:tcBorders>
            <w:shd w:val="clear" w:color="auto" w:fill="auto"/>
            <w:vAlign w:val="bottom"/>
          </w:tcPr>
          <w:p w14:paraId="708C1221" w14:textId="6D1009A9" w:rsidR="00D03615" w:rsidRPr="00901882" w:rsidRDefault="004340CA" w:rsidP="000C43A1">
            <w:pPr>
              <w:rPr>
                <w:rFonts w:ascii="Times New Roman" w:hAnsi="Times New Roman" w:cs="Times New Roman"/>
                <w:sz w:val="14"/>
                <w:szCs w:val="14"/>
              </w:rPr>
            </w:pPr>
            <w:r w:rsidRPr="00901882">
              <w:rPr>
                <w:rFonts w:ascii="Times New Roman" w:hAnsi="Times New Roman" w:cs="Times New Roman"/>
                <w:sz w:val="14"/>
                <w:szCs w:val="14"/>
              </w:rPr>
              <w:t>104.019</w:t>
            </w:r>
          </w:p>
        </w:tc>
        <w:tc>
          <w:tcPr>
            <w:tcW w:w="403" w:type="pct"/>
            <w:tcBorders>
              <w:top w:val="single" w:sz="4" w:space="0" w:color="auto"/>
              <w:left w:val="nil"/>
              <w:bottom w:val="nil"/>
              <w:right w:val="nil"/>
            </w:tcBorders>
            <w:shd w:val="clear" w:color="auto" w:fill="auto"/>
            <w:vAlign w:val="bottom"/>
          </w:tcPr>
          <w:p w14:paraId="48A07931" w14:textId="77777777" w:rsidR="00D03615" w:rsidRPr="00901882" w:rsidRDefault="00D03615" w:rsidP="000C43A1">
            <w:pPr>
              <w:rPr>
                <w:rFonts w:ascii="Times New Roman" w:hAnsi="Times New Roman" w:cs="Times New Roman"/>
                <w:sz w:val="14"/>
                <w:szCs w:val="14"/>
              </w:rPr>
            </w:pPr>
            <w:r w:rsidRPr="00901882">
              <w:rPr>
                <w:rFonts w:ascii="Times New Roman" w:hAnsi="Times New Roman" w:cs="Times New Roman"/>
                <w:sz w:val="14"/>
                <w:szCs w:val="14"/>
              </w:rPr>
              <w:t>320.978</w:t>
            </w:r>
          </w:p>
        </w:tc>
        <w:tc>
          <w:tcPr>
            <w:tcW w:w="403" w:type="pct"/>
            <w:tcBorders>
              <w:top w:val="single" w:sz="4" w:space="0" w:color="auto"/>
              <w:left w:val="nil"/>
              <w:bottom w:val="nil"/>
              <w:right w:val="nil"/>
            </w:tcBorders>
            <w:shd w:val="clear" w:color="auto" w:fill="auto"/>
            <w:vAlign w:val="bottom"/>
          </w:tcPr>
          <w:p w14:paraId="4F563AB8" w14:textId="77777777" w:rsidR="00D03615" w:rsidRPr="00901882" w:rsidRDefault="00D03615" w:rsidP="000C43A1">
            <w:pPr>
              <w:rPr>
                <w:rFonts w:ascii="Times New Roman" w:hAnsi="Times New Roman" w:cs="Times New Roman"/>
                <w:sz w:val="14"/>
                <w:szCs w:val="14"/>
              </w:rPr>
            </w:pPr>
            <w:r w:rsidRPr="00901882">
              <w:rPr>
                <w:rFonts w:ascii="Times New Roman" w:hAnsi="Times New Roman" w:cs="Times New Roman"/>
                <w:sz w:val="14"/>
                <w:szCs w:val="14"/>
              </w:rPr>
              <w:t>216.349</w:t>
            </w:r>
          </w:p>
        </w:tc>
        <w:tc>
          <w:tcPr>
            <w:tcW w:w="123" w:type="pct"/>
            <w:tcBorders>
              <w:top w:val="single" w:sz="4" w:space="0" w:color="auto"/>
              <w:left w:val="nil"/>
              <w:bottom w:val="nil"/>
              <w:right w:val="nil"/>
            </w:tcBorders>
            <w:shd w:val="clear" w:color="auto" w:fill="auto"/>
            <w:vAlign w:val="bottom"/>
          </w:tcPr>
          <w:p w14:paraId="3A179097" w14:textId="77777777" w:rsidR="00D03615" w:rsidRPr="00901882" w:rsidRDefault="00D03615" w:rsidP="000C43A1">
            <w:pPr>
              <w:rPr>
                <w:rFonts w:ascii="Times New Roman" w:hAnsi="Times New Roman" w:cs="Times New Roman"/>
                <w:sz w:val="14"/>
                <w:szCs w:val="14"/>
              </w:rPr>
            </w:pPr>
          </w:p>
        </w:tc>
        <w:tc>
          <w:tcPr>
            <w:tcW w:w="313" w:type="pct"/>
            <w:tcBorders>
              <w:top w:val="single" w:sz="4" w:space="0" w:color="auto"/>
              <w:left w:val="nil"/>
              <w:bottom w:val="nil"/>
              <w:right w:val="nil"/>
            </w:tcBorders>
            <w:shd w:val="clear" w:color="auto" w:fill="auto"/>
            <w:vAlign w:val="bottom"/>
          </w:tcPr>
          <w:p w14:paraId="3512D257" w14:textId="09F40BE5" w:rsidR="00D03615" w:rsidRPr="00901882" w:rsidRDefault="004340CA" w:rsidP="000C43A1">
            <w:pPr>
              <w:rPr>
                <w:rFonts w:ascii="Times New Roman" w:hAnsi="Times New Roman" w:cs="Times New Roman"/>
                <w:sz w:val="14"/>
                <w:szCs w:val="14"/>
              </w:rPr>
            </w:pPr>
            <w:r w:rsidRPr="00901882">
              <w:rPr>
                <w:rFonts w:ascii="Times New Roman" w:hAnsi="Times New Roman" w:cs="Times New Roman"/>
                <w:sz w:val="14"/>
                <w:szCs w:val="14"/>
              </w:rPr>
              <w:t>5.118</w:t>
            </w:r>
          </w:p>
        </w:tc>
        <w:tc>
          <w:tcPr>
            <w:tcW w:w="313" w:type="pct"/>
            <w:tcBorders>
              <w:top w:val="single" w:sz="4" w:space="0" w:color="auto"/>
              <w:left w:val="nil"/>
              <w:bottom w:val="nil"/>
              <w:right w:val="nil"/>
            </w:tcBorders>
            <w:shd w:val="clear" w:color="auto" w:fill="auto"/>
            <w:vAlign w:val="bottom"/>
          </w:tcPr>
          <w:p w14:paraId="2E1C1325" w14:textId="77777777" w:rsidR="00D03615" w:rsidRPr="00901882" w:rsidRDefault="00D03615" w:rsidP="000C43A1">
            <w:pPr>
              <w:rPr>
                <w:rFonts w:ascii="Times New Roman" w:hAnsi="Times New Roman" w:cs="Times New Roman"/>
                <w:sz w:val="14"/>
                <w:szCs w:val="14"/>
              </w:rPr>
            </w:pPr>
            <w:r w:rsidRPr="00901882">
              <w:rPr>
                <w:rFonts w:ascii="Times New Roman" w:hAnsi="Times New Roman" w:cs="Times New Roman"/>
                <w:sz w:val="14"/>
                <w:szCs w:val="14"/>
              </w:rPr>
              <w:t>5.511</w:t>
            </w:r>
          </w:p>
        </w:tc>
        <w:tc>
          <w:tcPr>
            <w:tcW w:w="314" w:type="pct"/>
            <w:tcBorders>
              <w:top w:val="single" w:sz="4" w:space="0" w:color="auto"/>
              <w:left w:val="nil"/>
              <w:bottom w:val="nil"/>
              <w:right w:val="nil"/>
            </w:tcBorders>
            <w:shd w:val="clear" w:color="auto" w:fill="auto"/>
            <w:vAlign w:val="bottom"/>
          </w:tcPr>
          <w:p w14:paraId="06174D7C" w14:textId="77777777" w:rsidR="00D03615" w:rsidRPr="00901882" w:rsidRDefault="00D03615" w:rsidP="000C43A1">
            <w:pPr>
              <w:rPr>
                <w:rFonts w:ascii="Times New Roman" w:hAnsi="Times New Roman" w:cs="Times New Roman"/>
                <w:sz w:val="14"/>
                <w:szCs w:val="14"/>
              </w:rPr>
            </w:pPr>
            <w:r w:rsidRPr="00901882">
              <w:rPr>
                <w:rFonts w:ascii="Times New Roman" w:hAnsi="Times New Roman" w:cs="Times New Roman"/>
                <w:sz w:val="14"/>
                <w:szCs w:val="14"/>
              </w:rPr>
              <w:t>-0.185</w:t>
            </w:r>
          </w:p>
        </w:tc>
        <w:tc>
          <w:tcPr>
            <w:tcW w:w="131" w:type="pct"/>
            <w:tcBorders>
              <w:top w:val="single" w:sz="4" w:space="0" w:color="auto"/>
              <w:left w:val="nil"/>
              <w:bottom w:val="nil"/>
              <w:right w:val="nil"/>
            </w:tcBorders>
            <w:shd w:val="clear" w:color="auto" w:fill="auto"/>
            <w:vAlign w:val="bottom"/>
          </w:tcPr>
          <w:p w14:paraId="470435C2" w14:textId="77777777" w:rsidR="00D03615" w:rsidRPr="00901882" w:rsidRDefault="00D03615" w:rsidP="000C43A1">
            <w:pPr>
              <w:rPr>
                <w:rFonts w:ascii="Times New Roman" w:hAnsi="Times New Roman" w:cs="Times New Roman"/>
                <w:sz w:val="14"/>
                <w:szCs w:val="14"/>
              </w:rPr>
            </w:pPr>
          </w:p>
        </w:tc>
        <w:tc>
          <w:tcPr>
            <w:tcW w:w="313" w:type="pct"/>
            <w:tcBorders>
              <w:top w:val="single" w:sz="4" w:space="0" w:color="auto"/>
              <w:left w:val="nil"/>
              <w:bottom w:val="nil"/>
              <w:right w:val="nil"/>
            </w:tcBorders>
            <w:shd w:val="clear" w:color="auto" w:fill="auto"/>
            <w:vAlign w:val="bottom"/>
          </w:tcPr>
          <w:p w14:paraId="078F37A9" w14:textId="24502478" w:rsidR="00D03615" w:rsidRPr="00901882" w:rsidRDefault="004340CA" w:rsidP="000C43A1">
            <w:pPr>
              <w:rPr>
                <w:rFonts w:ascii="Times New Roman" w:hAnsi="Times New Roman" w:cs="Times New Roman"/>
                <w:sz w:val="14"/>
                <w:szCs w:val="14"/>
              </w:rPr>
            </w:pPr>
            <w:r w:rsidRPr="00901882">
              <w:rPr>
                <w:rFonts w:ascii="Times New Roman" w:hAnsi="Times New Roman" w:cs="Times New Roman"/>
                <w:sz w:val="14"/>
                <w:szCs w:val="14"/>
              </w:rPr>
              <w:t>0.485</w:t>
            </w:r>
          </w:p>
        </w:tc>
        <w:tc>
          <w:tcPr>
            <w:tcW w:w="313" w:type="pct"/>
            <w:tcBorders>
              <w:top w:val="single" w:sz="4" w:space="0" w:color="auto"/>
              <w:left w:val="nil"/>
              <w:bottom w:val="nil"/>
              <w:right w:val="nil"/>
            </w:tcBorders>
            <w:shd w:val="clear" w:color="auto" w:fill="auto"/>
            <w:vAlign w:val="bottom"/>
          </w:tcPr>
          <w:p w14:paraId="1C56FC41" w14:textId="7BFFAB73" w:rsidR="00D03615" w:rsidRPr="00901882" w:rsidRDefault="00C709B8" w:rsidP="000C43A1">
            <w:pPr>
              <w:rPr>
                <w:rFonts w:ascii="Times New Roman" w:hAnsi="Times New Roman" w:cs="Times New Roman"/>
                <w:sz w:val="14"/>
                <w:szCs w:val="14"/>
              </w:rPr>
            </w:pPr>
            <w:r w:rsidRPr="00901882">
              <w:rPr>
                <w:rFonts w:ascii="Times New Roman" w:hAnsi="Times New Roman" w:cs="Times New Roman"/>
                <w:sz w:val="14"/>
                <w:szCs w:val="14"/>
              </w:rPr>
              <w:t>0.590</w:t>
            </w:r>
          </w:p>
        </w:tc>
        <w:tc>
          <w:tcPr>
            <w:tcW w:w="314" w:type="pct"/>
            <w:tcBorders>
              <w:top w:val="single" w:sz="4" w:space="0" w:color="auto"/>
              <w:left w:val="nil"/>
              <w:bottom w:val="nil"/>
              <w:right w:val="nil"/>
            </w:tcBorders>
            <w:shd w:val="clear" w:color="auto" w:fill="auto"/>
            <w:vAlign w:val="bottom"/>
          </w:tcPr>
          <w:p w14:paraId="50180362" w14:textId="77777777" w:rsidR="00D03615" w:rsidRPr="00901882" w:rsidRDefault="00D03615" w:rsidP="000C43A1">
            <w:pPr>
              <w:rPr>
                <w:rFonts w:ascii="Times New Roman" w:hAnsi="Times New Roman" w:cs="Times New Roman"/>
                <w:sz w:val="14"/>
                <w:szCs w:val="14"/>
              </w:rPr>
            </w:pPr>
            <w:r w:rsidRPr="00901882">
              <w:rPr>
                <w:rFonts w:ascii="Times New Roman" w:hAnsi="Times New Roman" w:cs="Times New Roman"/>
                <w:sz w:val="14"/>
                <w:szCs w:val="14"/>
              </w:rPr>
              <w:t>0.001</w:t>
            </w:r>
          </w:p>
        </w:tc>
        <w:tc>
          <w:tcPr>
            <w:tcW w:w="123" w:type="pct"/>
            <w:tcBorders>
              <w:top w:val="single" w:sz="4" w:space="0" w:color="auto"/>
              <w:left w:val="nil"/>
              <w:bottom w:val="nil"/>
              <w:right w:val="nil"/>
            </w:tcBorders>
            <w:shd w:val="clear" w:color="auto" w:fill="auto"/>
            <w:vAlign w:val="bottom"/>
          </w:tcPr>
          <w:p w14:paraId="4446A22A" w14:textId="77777777" w:rsidR="00D03615" w:rsidRPr="00901882" w:rsidRDefault="00D03615" w:rsidP="000C43A1">
            <w:pPr>
              <w:rPr>
                <w:rFonts w:ascii="Times New Roman" w:hAnsi="Times New Roman" w:cs="Times New Roman"/>
                <w:sz w:val="14"/>
                <w:szCs w:val="14"/>
              </w:rPr>
            </w:pPr>
          </w:p>
        </w:tc>
        <w:tc>
          <w:tcPr>
            <w:tcW w:w="409" w:type="pct"/>
            <w:tcBorders>
              <w:top w:val="single" w:sz="4" w:space="0" w:color="auto"/>
              <w:left w:val="nil"/>
              <w:bottom w:val="nil"/>
              <w:right w:val="nil"/>
            </w:tcBorders>
            <w:shd w:val="clear" w:color="auto" w:fill="auto"/>
            <w:vAlign w:val="bottom"/>
          </w:tcPr>
          <w:p w14:paraId="64C7FDBF" w14:textId="77777777" w:rsidR="00D03615" w:rsidRPr="00901882" w:rsidRDefault="00D03615" w:rsidP="000C43A1">
            <w:pPr>
              <w:rPr>
                <w:rFonts w:ascii="Times New Roman" w:hAnsi="Times New Roman" w:cs="Times New Roman"/>
                <w:sz w:val="14"/>
                <w:szCs w:val="14"/>
              </w:rPr>
            </w:pPr>
            <w:r w:rsidRPr="00901882">
              <w:rPr>
                <w:rFonts w:ascii="Times New Roman" w:hAnsi="Times New Roman" w:cs="Times New Roman"/>
                <w:sz w:val="14"/>
                <w:szCs w:val="14"/>
              </w:rPr>
              <w:t>&lt;0.0001</w:t>
            </w:r>
          </w:p>
        </w:tc>
        <w:tc>
          <w:tcPr>
            <w:tcW w:w="376" w:type="pct"/>
            <w:tcBorders>
              <w:top w:val="single" w:sz="4" w:space="0" w:color="auto"/>
              <w:left w:val="nil"/>
              <w:bottom w:val="nil"/>
              <w:right w:val="nil"/>
            </w:tcBorders>
            <w:shd w:val="clear" w:color="auto" w:fill="auto"/>
            <w:vAlign w:val="bottom"/>
          </w:tcPr>
          <w:p w14:paraId="675E7614" w14:textId="77777777" w:rsidR="00D03615" w:rsidRPr="00901882" w:rsidRDefault="00D03615" w:rsidP="000C43A1">
            <w:pPr>
              <w:rPr>
                <w:rFonts w:ascii="Times New Roman" w:hAnsi="Times New Roman" w:cs="Times New Roman"/>
                <w:sz w:val="14"/>
                <w:szCs w:val="14"/>
              </w:rPr>
            </w:pPr>
            <w:r w:rsidRPr="00901882">
              <w:rPr>
                <w:rFonts w:ascii="Times New Roman" w:hAnsi="Times New Roman" w:cs="Times New Roman"/>
                <w:sz w:val="14"/>
                <w:szCs w:val="14"/>
              </w:rPr>
              <w:t>&lt;0.0001</w:t>
            </w:r>
          </w:p>
        </w:tc>
        <w:tc>
          <w:tcPr>
            <w:tcW w:w="313" w:type="pct"/>
            <w:tcBorders>
              <w:top w:val="single" w:sz="4" w:space="0" w:color="auto"/>
              <w:left w:val="nil"/>
              <w:bottom w:val="nil"/>
              <w:right w:val="nil"/>
            </w:tcBorders>
            <w:shd w:val="clear" w:color="auto" w:fill="auto"/>
            <w:vAlign w:val="bottom"/>
          </w:tcPr>
          <w:p w14:paraId="2DE4DA79" w14:textId="77777777" w:rsidR="00D03615" w:rsidRPr="00901882" w:rsidRDefault="00D03615" w:rsidP="000C43A1">
            <w:pPr>
              <w:rPr>
                <w:rFonts w:ascii="Times New Roman" w:hAnsi="Times New Roman" w:cs="Times New Roman"/>
                <w:sz w:val="14"/>
                <w:szCs w:val="14"/>
              </w:rPr>
            </w:pPr>
            <w:r w:rsidRPr="00901882">
              <w:rPr>
                <w:rFonts w:ascii="Times New Roman" w:hAnsi="Times New Roman" w:cs="Times New Roman"/>
                <w:sz w:val="14"/>
                <w:szCs w:val="14"/>
              </w:rPr>
              <w:t>0.870</w:t>
            </w:r>
          </w:p>
        </w:tc>
      </w:tr>
      <w:tr w:rsidR="00D03615" w:rsidRPr="00901882" w14:paraId="0187527A" w14:textId="77777777" w:rsidTr="00B2599D">
        <w:tc>
          <w:tcPr>
            <w:tcW w:w="439" w:type="pct"/>
            <w:tcBorders>
              <w:top w:val="nil"/>
              <w:left w:val="nil"/>
              <w:bottom w:val="single" w:sz="4" w:space="0" w:color="auto"/>
              <w:right w:val="nil"/>
            </w:tcBorders>
            <w:shd w:val="clear" w:color="auto" w:fill="auto"/>
            <w:vAlign w:val="bottom"/>
          </w:tcPr>
          <w:p w14:paraId="2F8F7C78" w14:textId="77777777" w:rsidR="00D03615" w:rsidRPr="00901882" w:rsidRDefault="00D03615" w:rsidP="000C43A1">
            <w:pPr>
              <w:rPr>
                <w:rFonts w:ascii="Times New Roman" w:hAnsi="Times New Roman" w:cs="Times New Roman"/>
                <w:b/>
                <w:sz w:val="14"/>
                <w:szCs w:val="14"/>
              </w:rPr>
            </w:pPr>
            <w:r w:rsidRPr="00901882">
              <w:rPr>
                <w:rFonts w:ascii="Times New Roman" w:hAnsi="Times New Roman" w:cs="Times New Roman"/>
                <w:b/>
                <w:sz w:val="14"/>
                <w:szCs w:val="14"/>
              </w:rPr>
              <w:t>South</w:t>
            </w:r>
          </w:p>
        </w:tc>
        <w:tc>
          <w:tcPr>
            <w:tcW w:w="402" w:type="pct"/>
            <w:tcBorders>
              <w:top w:val="nil"/>
              <w:left w:val="nil"/>
              <w:bottom w:val="single" w:sz="4" w:space="0" w:color="auto"/>
              <w:right w:val="nil"/>
            </w:tcBorders>
            <w:shd w:val="clear" w:color="auto" w:fill="auto"/>
            <w:vAlign w:val="bottom"/>
          </w:tcPr>
          <w:p w14:paraId="2EA6C6D6" w14:textId="5EED6A78" w:rsidR="00D03615" w:rsidRPr="00901882" w:rsidRDefault="00BD3062" w:rsidP="000C43A1">
            <w:pPr>
              <w:rPr>
                <w:rFonts w:ascii="Times New Roman" w:hAnsi="Times New Roman" w:cs="Times New Roman"/>
                <w:sz w:val="14"/>
                <w:szCs w:val="14"/>
              </w:rPr>
            </w:pPr>
            <w:r w:rsidRPr="00901882">
              <w:rPr>
                <w:rFonts w:ascii="Times New Roman" w:hAnsi="Times New Roman" w:cs="Times New Roman"/>
                <w:sz w:val="14"/>
                <w:szCs w:val="14"/>
              </w:rPr>
              <w:t>296.467</w:t>
            </w:r>
          </w:p>
        </w:tc>
        <w:tc>
          <w:tcPr>
            <w:tcW w:w="403" w:type="pct"/>
            <w:tcBorders>
              <w:top w:val="nil"/>
              <w:left w:val="nil"/>
              <w:bottom w:val="single" w:sz="4" w:space="0" w:color="auto"/>
              <w:right w:val="nil"/>
            </w:tcBorders>
            <w:shd w:val="clear" w:color="auto" w:fill="auto"/>
            <w:vAlign w:val="bottom"/>
          </w:tcPr>
          <w:p w14:paraId="4F26BEE8" w14:textId="77777777" w:rsidR="00D03615" w:rsidRPr="00901882" w:rsidRDefault="00D03615" w:rsidP="000C43A1">
            <w:pPr>
              <w:rPr>
                <w:rFonts w:ascii="Times New Roman" w:hAnsi="Times New Roman" w:cs="Times New Roman"/>
                <w:sz w:val="14"/>
                <w:szCs w:val="14"/>
              </w:rPr>
            </w:pPr>
            <w:r w:rsidRPr="00901882">
              <w:rPr>
                <w:rFonts w:ascii="Times New Roman" w:hAnsi="Times New Roman" w:cs="Times New Roman"/>
                <w:sz w:val="14"/>
                <w:szCs w:val="14"/>
              </w:rPr>
              <w:t>556.786</w:t>
            </w:r>
          </w:p>
        </w:tc>
        <w:tc>
          <w:tcPr>
            <w:tcW w:w="403" w:type="pct"/>
            <w:tcBorders>
              <w:top w:val="nil"/>
              <w:left w:val="nil"/>
              <w:bottom w:val="single" w:sz="4" w:space="0" w:color="auto"/>
              <w:right w:val="nil"/>
            </w:tcBorders>
            <w:shd w:val="clear" w:color="auto" w:fill="auto"/>
            <w:vAlign w:val="bottom"/>
          </w:tcPr>
          <w:p w14:paraId="1C76A8D8" w14:textId="77777777" w:rsidR="00D03615" w:rsidRPr="00901882" w:rsidRDefault="00D03615" w:rsidP="000C43A1">
            <w:pPr>
              <w:rPr>
                <w:rFonts w:ascii="Times New Roman" w:hAnsi="Times New Roman" w:cs="Times New Roman"/>
                <w:sz w:val="14"/>
                <w:szCs w:val="14"/>
              </w:rPr>
            </w:pPr>
            <w:r w:rsidRPr="00901882">
              <w:rPr>
                <w:rFonts w:ascii="Times New Roman" w:hAnsi="Times New Roman" w:cs="Times New Roman"/>
                <w:sz w:val="14"/>
                <w:szCs w:val="14"/>
              </w:rPr>
              <w:t>225.771</w:t>
            </w:r>
          </w:p>
        </w:tc>
        <w:tc>
          <w:tcPr>
            <w:tcW w:w="123" w:type="pct"/>
            <w:tcBorders>
              <w:top w:val="nil"/>
              <w:left w:val="nil"/>
              <w:bottom w:val="single" w:sz="4" w:space="0" w:color="auto"/>
              <w:right w:val="nil"/>
            </w:tcBorders>
            <w:shd w:val="clear" w:color="auto" w:fill="auto"/>
            <w:vAlign w:val="bottom"/>
          </w:tcPr>
          <w:p w14:paraId="0F3822CA" w14:textId="77777777" w:rsidR="00D03615" w:rsidRPr="00901882" w:rsidRDefault="00D03615" w:rsidP="000C43A1">
            <w:pPr>
              <w:rPr>
                <w:rFonts w:ascii="Times New Roman" w:hAnsi="Times New Roman" w:cs="Times New Roman"/>
                <w:sz w:val="14"/>
                <w:szCs w:val="14"/>
              </w:rPr>
            </w:pPr>
          </w:p>
        </w:tc>
        <w:tc>
          <w:tcPr>
            <w:tcW w:w="313" w:type="pct"/>
            <w:tcBorders>
              <w:top w:val="nil"/>
              <w:left w:val="nil"/>
              <w:bottom w:val="single" w:sz="4" w:space="0" w:color="auto"/>
              <w:right w:val="nil"/>
            </w:tcBorders>
            <w:shd w:val="clear" w:color="auto" w:fill="auto"/>
            <w:vAlign w:val="bottom"/>
          </w:tcPr>
          <w:p w14:paraId="779B5B53" w14:textId="76B93D36" w:rsidR="00D03615" w:rsidRPr="00901882" w:rsidRDefault="00BD3062" w:rsidP="000C43A1">
            <w:pPr>
              <w:rPr>
                <w:rFonts w:ascii="Times New Roman" w:hAnsi="Times New Roman" w:cs="Times New Roman"/>
                <w:sz w:val="14"/>
                <w:szCs w:val="14"/>
              </w:rPr>
            </w:pPr>
            <w:r w:rsidRPr="00901882">
              <w:rPr>
                <w:rFonts w:ascii="Times New Roman" w:hAnsi="Times New Roman" w:cs="Times New Roman"/>
                <w:sz w:val="14"/>
                <w:szCs w:val="14"/>
              </w:rPr>
              <w:t>1.434</w:t>
            </w:r>
          </w:p>
        </w:tc>
        <w:tc>
          <w:tcPr>
            <w:tcW w:w="313" w:type="pct"/>
            <w:tcBorders>
              <w:top w:val="nil"/>
              <w:left w:val="nil"/>
              <w:bottom w:val="single" w:sz="4" w:space="0" w:color="auto"/>
              <w:right w:val="nil"/>
            </w:tcBorders>
            <w:shd w:val="clear" w:color="auto" w:fill="auto"/>
            <w:vAlign w:val="bottom"/>
          </w:tcPr>
          <w:p w14:paraId="1E0B64FB" w14:textId="77777777" w:rsidR="00D03615" w:rsidRPr="00901882" w:rsidRDefault="00D03615" w:rsidP="000C43A1">
            <w:pPr>
              <w:rPr>
                <w:rFonts w:ascii="Times New Roman" w:hAnsi="Times New Roman" w:cs="Times New Roman"/>
                <w:sz w:val="14"/>
                <w:szCs w:val="14"/>
              </w:rPr>
            </w:pPr>
            <w:r w:rsidRPr="00901882">
              <w:rPr>
                <w:rFonts w:ascii="Times New Roman" w:hAnsi="Times New Roman" w:cs="Times New Roman"/>
                <w:sz w:val="14"/>
                <w:szCs w:val="14"/>
              </w:rPr>
              <w:t>1.155</w:t>
            </w:r>
          </w:p>
        </w:tc>
        <w:tc>
          <w:tcPr>
            <w:tcW w:w="314" w:type="pct"/>
            <w:tcBorders>
              <w:top w:val="nil"/>
              <w:left w:val="nil"/>
              <w:bottom w:val="single" w:sz="4" w:space="0" w:color="auto"/>
              <w:right w:val="nil"/>
            </w:tcBorders>
            <w:shd w:val="clear" w:color="auto" w:fill="auto"/>
            <w:vAlign w:val="bottom"/>
          </w:tcPr>
          <w:p w14:paraId="362DC554" w14:textId="77777777" w:rsidR="00D03615" w:rsidRPr="00901882" w:rsidRDefault="00D03615" w:rsidP="000C43A1">
            <w:pPr>
              <w:rPr>
                <w:rFonts w:ascii="Times New Roman" w:hAnsi="Times New Roman" w:cs="Times New Roman"/>
                <w:sz w:val="14"/>
                <w:szCs w:val="14"/>
              </w:rPr>
            </w:pPr>
            <w:r w:rsidRPr="00901882">
              <w:rPr>
                <w:rFonts w:ascii="Times New Roman" w:hAnsi="Times New Roman" w:cs="Times New Roman"/>
                <w:sz w:val="14"/>
                <w:szCs w:val="14"/>
              </w:rPr>
              <w:t>-1.035</w:t>
            </w:r>
          </w:p>
        </w:tc>
        <w:tc>
          <w:tcPr>
            <w:tcW w:w="131" w:type="pct"/>
            <w:tcBorders>
              <w:top w:val="nil"/>
              <w:left w:val="nil"/>
              <w:bottom w:val="single" w:sz="4" w:space="0" w:color="auto"/>
              <w:right w:val="nil"/>
            </w:tcBorders>
            <w:shd w:val="clear" w:color="auto" w:fill="auto"/>
            <w:vAlign w:val="bottom"/>
          </w:tcPr>
          <w:p w14:paraId="14F800AF" w14:textId="77777777" w:rsidR="00D03615" w:rsidRPr="00901882" w:rsidRDefault="00D03615" w:rsidP="000C43A1">
            <w:pPr>
              <w:rPr>
                <w:rFonts w:ascii="Times New Roman" w:hAnsi="Times New Roman" w:cs="Times New Roman"/>
                <w:sz w:val="14"/>
                <w:szCs w:val="14"/>
              </w:rPr>
            </w:pPr>
          </w:p>
        </w:tc>
        <w:tc>
          <w:tcPr>
            <w:tcW w:w="313" w:type="pct"/>
            <w:tcBorders>
              <w:top w:val="nil"/>
              <w:left w:val="nil"/>
              <w:bottom w:val="single" w:sz="4" w:space="0" w:color="auto"/>
              <w:right w:val="nil"/>
            </w:tcBorders>
            <w:shd w:val="clear" w:color="auto" w:fill="auto"/>
            <w:vAlign w:val="bottom"/>
          </w:tcPr>
          <w:p w14:paraId="093EF2E6" w14:textId="62428186" w:rsidR="00D03615" w:rsidRPr="00901882" w:rsidRDefault="00BD3062" w:rsidP="000C43A1">
            <w:pPr>
              <w:rPr>
                <w:rFonts w:ascii="Times New Roman" w:hAnsi="Times New Roman" w:cs="Times New Roman"/>
                <w:sz w:val="14"/>
                <w:szCs w:val="14"/>
              </w:rPr>
            </w:pPr>
            <w:r w:rsidRPr="00901882">
              <w:rPr>
                <w:rFonts w:ascii="Times New Roman" w:hAnsi="Times New Roman" w:cs="Times New Roman"/>
                <w:sz w:val="14"/>
                <w:szCs w:val="14"/>
              </w:rPr>
              <w:t>0.212</w:t>
            </w:r>
          </w:p>
        </w:tc>
        <w:tc>
          <w:tcPr>
            <w:tcW w:w="313" w:type="pct"/>
            <w:tcBorders>
              <w:top w:val="nil"/>
              <w:left w:val="nil"/>
              <w:bottom w:val="single" w:sz="4" w:space="0" w:color="auto"/>
              <w:right w:val="nil"/>
            </w:tcBorders>
            <w:shd w:val="clear" w:color="auto" w:fill="auto"/>
            <w:vAlign w:val="bottom"/>
          </w:tcPr>
          <w:p w14:paraId="4EF9134E" w14:textId="77777777" w:rsidR="00D03615" w:rsidRPr="00901882" w:rsidRDefault="00D03615" w:rsidP="000C43A1">
            <w:pPr>
              <w:rPr>
                <w:rFonts w:ascii="Times New Roman" w:hAnsi="Times New Roman" w:cs="Times New Roman"/>
                <w:sz w:val="14"/>
                <w:szCs w:val="14"/>
              </w:rPr>
            </w:pPr>
            <w:r w:rsidRPr="00901882">
              <w:rPr>
                <w:rFonts w:ascii="Times New Roman" w:hAnsi="Times New Roman" w:cs="Times New Roman"/>
                <w:sz w:val="14"/>
                <w:szCs w:val="14"/>
              </w:rPr>
              <w:t>0.029</w:t>
            </w:r>
          </w:p>
        </w:tc>
        <w:tc>
          <w:tcPr>
            <w:tcW w:w="314" w:type="pct"/>
            <w:tcBorders>
              <w:top w:val="nil"/>
              <w:left w:val="nil"/>
              <w:bottom w:val="single" w:sz="4" w:space="0" w:color="auto"/>
              <w:right w:val="nil"/>
            </w:tcBorders>
            <w:shd w:val="clear" w:color="auto" w:fill="auto"/>
            <w:vAlign w:val="bottom"/>
          </w:tcPr>
          <w:p w14:paraId="4466888D" w14:textId="77777777" w:rsidR="00D03615" w:rsidRPr="00901882" w:rsidRDefault="00D03615" w:rsidP="000C43A1">
            <w:pPr>
              <w:rPr>
                <w:rFonts w:ascii="Times New Roman" w:hAnsi="Times New Roman" w:cs="Times New Roman"/>
                <w:sz w:val="14"/>
                <w:szCs w:val="14"/>
              </w:rPr>
            </w:pPr>
            <w:r w:rsidRPr="00901882">
              <w:rPr>
                <w:rFonts w:ascii="Times New Roman" w:hAnsi="Times New Roman" w:cs="Times New Roman"/>
                <w:sz w:val="14"/>
                <w:szCs w:val="14"/>
              </w:rPr>
              <w:t>0.044</w:t>
            </w:r>
          </w:p>
        </w:tc>
        <w:tc>
          <w:tcPr>
            <w:tcW w:w="123" w:type="pct"/>
            <w:tcBorders>
              <w:top w:val="nil"/>
              <w:left w:val="nil"/>
              <w:bottom w:val="single" w:sz="4" w:space="0" w:color="auto"/>
              <w:right w:val="nil"/>
            </w:tcBorders>
            <w:shd w:val="clear" w:color="auto" w:fill="auto"/>
            <w:vAlign w:val="bottom"/>
          </w:tcPr>
          <w:p w14:paraId="2C9174AC" w14:textId="77777777" w:rsidR="00D03615" w:rsidRPr="00901882" w:rsidRDefault="00D03615" w:rsidP="000C43A1">
            <w:pPr>
              <w:rPr>
                <w:rFonts w:ascii="Times New Roman" w:hAnsi="Times New Roman" w:cs="Times New Roman"/>
                <w:sz w:val="14"/>
                <w:szCs w:val="14"/>
              </w:rPr>
            </w:pPr>
          </w:p>
        </w:tc>
        <w:tc>
          <w:tcPr>
            <w:tcW w:w="409" w:type="pct"/>
            <w:tcBorders>
              <w:top w:val="nil"/>
              <w:left w:val="nil"/>
              <w:bottom w:val="single" w:sz="4" w:space="0" w:color="auto"/>
              <w:right w:val="nil"/>
            </w:tcBorders>
            <w:shd w:val="clear" w:color="auto" w:fill="auto"/>
            <w:vAlign w:val="bottom"/>
          </w:tcPr>
          <w:p w14:paraId="6335B017" w14:textId="37A31E36" w:rsidR="00D03615" w:rsidRPr="00901882" w:rsidRDefault="00BD3062" w:rsidP="000C43A1">
            <w:pPr>
              <w:rPr>
                <w:rFonts w:ascii="Times New Roman" w:hAnsi="Times New Roman" w:cs="Times New Roman"/>
                <w:sz w:val="14"/>
                <w:szCs w:val="14"/>
              </w:rPr>
            </w:pPr>
            <w:r w:rsidRPr="00901882">
              <w:rPr>
                <w:rFonts w:ascii="Times New Roman" w:hAnsi="Times New Roman" w:cs="Times New Roman"/>
                <w:sz w:val="14"/>
                <w:szCs w:val="14"/>
              </w:rPr>
              <w:t>0.005</w:t>
            </w:r>
          </w:p>
        </w:tc>
        <w:tc>
          <w:tcPr>
            <w:tcW w:w="376" w:type="pct"/>
            <w:tcBorders>
              <w:top w:val="nil"/>
              <w:left w:val="nil"/>
              <w:bottom w:val="single" w:sz="4" w:space="0" w:color="auto"/>
              <w:right w:val="nil"/>
            </w:tcBorders>
            <w:shd w:val="clear" w:color="auto" w:fill="auto"/>
            <w:vAlign w:val="bottom"/>
          </w:tcPr>
          <w:p w14:paraId="1DB158BF" w14:textId="77777777" w:rsidR="00D03615" w:rsidRPr="00901882" w:rsidRDefault="00D03615" w:rsidP="000C43A1">
            <w:pPr>
              <w:rPr>
                <w:rFonts w:ascii="Times New Roman" w:hAnsi="Times New Roman" w:cs="Times New Roman"/>
                <w:sz w:val="14"/>
                <w:szCs w:val="14"/>
              </w:rPr>
            </w:pPr>
            <w:r w:rsidRPr="00901882">
              <w:rPr>
                <w:rFonts w:ascii="Times New Roman" w:hAnsi="Times New Roman" w:cs="Times New Roman"/>
                <w:sz w:val="14"/>
                <w:szCs w:val="14"/>
              </w:rPr>
              <w:t>0.325</w:t>
            </w:r>
          </w:p>
        </w:tc>
        <w:tc>
          <w:tcPr>
            <w:tcW w:w="313" w:type="pct"/>
            <w:tcBorders>
              <w:top w:val="nil"/>
              <w:left w:val="nil"/>
              <w:bottom w:val="single" w:sz="4" w:space="0" w:color="auto"/>
              <w:right w:val="nil"/>
            </w:tcBorders>
            <w:shd w:val="clear" w:color="auto" w:fill="auto"/>
            <w:vAlign w:val="bottom"/>
          </w:tcPr>
          <w:p w14:paraId="37A64A90" w14:textId="77777777" w:rsidR="00D03615" w:rsidRPr="00901882" w:rsidRDefault="00D03615" w:rsidP="000C43A1">
            <w:pPr>
              <w:rPr>
                <w:rFonts w:ascii="Times New Roman" w:hAnsi="Times New Roman" w:cs="Times New Roman"/>
                <w:sz w:val="14"/>
                <w:szCs w:val="14"/>
              </w:rPr>
            </w:pPr>
            <w:r w:rsidRPr="00901882">
              <w:rPr>
                <w:rFonts w:ascii="Times New Roman" w:hAnsi="Times New Roman" w:cs="Times New Roman"/>
                <w:sz w:val="14"/>
                <w:szCs w:val="14"/>
              </w:rPr>
              <w:t>0.225</w:t>
            </w:r>
          </w:p>
        </w:tc>
      </w:tr>
    </w:tbl>
    <w:p w14:paraId="3F73D5D5" w14:textId="77777777" w:rsidR="00D03615" w:rsidRPr="00901882" w:rsidRDefault="00D03615" w:rsidP="0000002A">
      <w:pPr>
        <w:spacing w:after="0" w:line="480" w:lineRule="auto"/>
        <w:rPr>
          <w:rFonts w:ascii="Times New Roman" w:hAnsi="Times New Roman" w:cs="Times New Roman"/>
          <w:b/>
        </w:rPr>
      </w:pPr>
    </w:p>
    <w:p w14:paraId="375D6A96" w14:textId="68F1DF08" w:rsidR="00D03615" w:rsidRPr="00901882" w:rsidRDefault="00FC5A2A" w:rsidP="0000002A">
      <w:pPr>
        <w:spacing w:after="0" w:line="480" w:lineRule="auto"/>
        <w:rPr>
          <w:rFonts w:ascii="Times New Roman" w:hAnsi="Times New Roman" w:cs="Times New Roman"/>
        </w:rPr>
      </w:pPr>
      <w:r w:rsidRPr="00901882">
        <w:rPr>
          <w:rFonts w:ascii="Times New Roman" w:hAnsi="Times New Roman" w:cs="Times New Roman"/>
        </w:rPr>
        <w:t>However,</w:t>
      </w:r>
      <w:r w:rsidR="00D03615" w:rsidRPr="00901882">
        <w:rPr>
          <w:rFonts w:ascii="Times New Roman" w:hAnsi="Times New Roman" w:cs="Times New Roman"/>
        </w:rPr>
        <w:t xml:space="preserve"> no significant relationship was observed between EOS and latitude </w:t>
      </w:r>
      <w:r w:rsidR="000564CA" w:rsidRPr="00901882">
        <w:rPr>
          <w:rFonts w:ascii="Times New Roman" w:hAnsi="Times New Roman" w:cs="Times New Roman"/>
        </w:rPr>
        <w:t xml:space="preserve">south of </w:t>
      </w:r>
      <w:r w:rsidR="00D03615" w:rsidRPr="00901882">
        <w:rPr>
          <w:rFonts w:ascii="Times New Roman" w:hAnsi="Times New Roman" w:cs="Times New Roman"/>
        </w:rPr>
        <w:t>the equator (</w:t>
      </w:r>
      <w:r w:rsidR="00D03615" w:rsidRPr="00901882">
        <w:rPr>
          <w:rFonts w:ascii="Times New Roman" w:hAnsi="Times New Roman" w:cs="Times New Roman"/>
          <w:i/>
        </w:rPr>
        <w:t>R</w:t>
      </w:r>
      <w:r w:rsidR="00D03615" w:rsidRPr="00901882">
        <w:rPr>
          <w:rFonts w:ascii="Times New Roman" w:hAnsi="Times New Roman" w:cs="Times New Roman"/>
          <w:vertAlign w:val="superscript"/>
        </w:rPr>
        <w:t>2</w:t>
      </w:r>
      <w:r w:rsidR="00D03615" w:rsidRPr="00901882">
        <w:rPr>
          <w:rFonts w:ascii="Times New Roman" w:hAnsi="Times New Roman" w:cs="Times New Roman"/>
        </w:rPr>
        <w:t xml:space="preserve">= 0.029, </w:t>
      </w:r>
      <w:r w:rsidR="00D03615" w:rsidRPr="00901882">
        <w:rPr>
          <w:rFonts w:ascii="Times New Roman" w:hAnsi="Times New Roman" w:cs="Times New Roman"/>
          <w:i/>
        </w:rPr>
        <w:t>p</w:t>
      </w:r>
      <w:r w:rsidR="00D03615" w:rsidRPr="00901882">
        <w:rPr>
          <w:rFonts w:ascii="Times New Roman" w:hAnsi="Times New Roman" w:cs="Times New Roman"/>
        </w:rPr>
        <w:t xml:space="preserve">=0.325), while a </w:t>
      </w:r>
      <w:r w:rsidR="00B00602" w:rsidRPr="00901882">
        <w:rPr>
          <w:rFonts w:ascii="Times New Roman" w:hAnsi="Times New Roman" w:cs="Times New Roman"/>
        </w:rPr>
        <w:t xml:space="preserve">relatively </w:t>
      </w:r>
      <w:r w:rsidR="00B80E46" w:rsidRPr="00901882">
        <w:rPr>
          <w:rFonts w:ascii="Times New Roman" w:hAnsi="Times New Roman" w:cs="Times New Roman"/>
        </w:rPr>
        <w:t>small correlation</w:t>
      </w:r>
      <w:r w:rsidR="00D03615" w:rsidRPr="00901882">
        <w:rPr>
          <w:rFonts w:ascii="Times New Roman" w:hAnsi="Times New Roman" w:cs="Times New Roman"/>
        </w:rPr>
        <w:t xml:space="preserve"> was observed between SOS and latitude (</w:t>
      </w:r>
      <w:r w:rsidR="00D03615" w:rsidRPr="00901882">
        <w:rPr>
          <w:rFonts w:ascii="Times New Roman" w:hAnsi="Times New Roman" w:cs="Times New Roman"/>
          <w:i/>
        </w:rPr>
        <w:t>R</w:t>
      </w:r>
      <w:r w:rsidR="00D03615" w:rsidRPr="00901882">
        <w:rPr>
          <w:rFonts w:ascii="Times New Roman" w:hAnsi="Times New Roman" w:cs="Times New Roman"/>
          <w:vertAlign w:val="superscript"/>
        </w:rPr>
        <w:t>2</w:t>
      </w:r>
      <w:r w:rsidR="00BD3062" w:rsidRPr="00901882">
        <w:rPr>
          <w:rFonts w:ascii="Times New Roman" w:hAnsi="Times New Roman" w:cs="Times New Roman"/>
        </w:rPr>
        <w:t>= 0.212</w:t>
      </w:r>
      <w:r w:rsidR="00D03615" w:rsidRPr="00901882">
        <w:rPr>
          <w:rFonts w:ascii="Times New Roman" w:hAnsi="Times New Roman" w:cs="Times New Roman"/>
        </w:rPr>
        <w:t xml:space="preserve">, </w:t>
      </w:r>
      <w:r w:rsidR="00D03615" w:rsidRPr="00901882">
        <w:rPr>
          <w:rFonts w:ascii="Times New Roman" w:hAnsi="Times New Roman" w:cs="Times New Roman"/>
          <w:i/>
        </w:rPr>
        <w:t>p</w:t>
      </w:r>
      <w:r w:rsidR="00BD3062" w:rsidRPr="00901882">
        <w:rPr>
          <w:rFonts w:ascii="Times New Roman" w:hAnsi="Times New Roman" w:cs="Times New Roman"/>
        </w:rPr>
        <w:t>=0.005</w:t>
      </w:r>
      <w:r w:rsidR="00D03615" w:rsidRPr="00901882">
        <w:rPr>
          <w:rFonts w:ascii="Times New Roman" w:hAnsi="Times New Roman" w:cs="Times New Roman"/>
        </w:rPr>
        <w:t xml:space="preserve">). </w:t>
      </w:r>
    </w:p>
    <w:p w14:paraId="609E5030" w14:textId="6DA26BAC" w:rsidR="00D03615" w:rsidRPr="00901882" w:rsidRDefault="00F92B57" w:rsidP="0000002A">
      <w:pPr>
        <w:spacing w:after="0" w:line="480" w:lineRule="auto"/>
        <w:rPr>
          <w:rFonts w:ascii="Times New Roman" w:hAnsi="Times New Roman" w:cs="Times New Roman"/>
        </w:rPr>
      </w:pPr>
      <w:r w:rsidRPr="00901882">
        <w:rPr>
          <w:rFonts w:ascii="Times New Roman" w:hAnsi="Times New Roman" w:cs="Times New Roman"/>
        </w:rPr>
        <w:t>For a specific land</w:t>
      </w:r>
      <w:r w:rsidR="00C87F76" w:rsidRPr="00901882">
        <w:rPr>
          <w:rFonts w:ascii="Times New Roman" w:hAnsi="Times New Roman" w:cs="Times New Roman"/>
        </w:rPr>
        <w:t xml:space="preserve"> </w:t>
      </w:r>
      <w:r w:rsidRPr="00901882">
        <w:rPr>
          <w:rFonts w:ascii="Times New Roman" w:hAnsi="Times New Roman" w:cs="Times New Roman"/>
        </w:rPr>
        <w:t>cover type, t</w:t>
      </w:r>
      <w:r w:rsidR="000B12D5" w:rsidRPr="00901882">
        <w:rPr>
          <w:rFonts w:ascii="Times New Roman" w:hAnsi="Times New Roman" w:cs="Times New Roman"/>
        </w:rPr>
        <w:t xml:space="preserve">he latitudinal </w:t>
      </w:r>
      <w:r w:rsidR="003516EE" w:rsidRPr="00901882">
        <w:rPr>
          <w:rFonts w:ascii="Times New Roman" w:hAnsi="Times New Roman" w:cs="Times New Roman"/>
        </w:rPr>
        <w:t>variation in the phenology also follows</w:t>
      </w:r>
      <w:r w:rsidR="00B169B8" w:rsidRPr="00901882">
        <w:rPr>
          <w:rFonts w:ascii="Times New Roman" w:hAnsi="Times New Roman" w:cs="Times New Roman"/>
        </w:rPr>
        <w:t xml:space="preserve"> the same </w:t>
      </w:r>
      <w:r w:rsidRPr="00901882">
        <w:rPr>
          <w:rFonts w:ascii="Times New Roman" w:hAnsi="Times New Roman" w:cs="Times New Roman"/>
        </w:rPr>
        <w:t>pattern as explained before</w:t>
      </w:r>
      <w:r w:rsidR="00E73304" w:rsidRPr="00901882">
        <w:rPr>
          <w:rFonts w:ascii="Times New Roman" w:hAnsi="Times New Roman" w:cs="Times New Roman"/>
        </w:rPr>
        <w:t xml:space="preserve"> (</w:t>
      </w:r>
      <w:r w:rsidRPr="00901882">
        <w:rPr>
          <w:rFonts w:ascii="Times New Roman" w:hAnsi="Times New Roman" w:cs="Times New Roman"/>
        </w:rPr>
        <w:t>i.e.</w:t>
      </w:r>
      <w:r w:rsidR="00B169B8" w:rsidRPr="00901882">
        <w:rPr>
          <w:rFonts w:ascii="Times New Roman" w:hAnsi="Times New Roman" w:cs="Times New Roman"/>
        </w:rPr>
        <w:t xml:space="preserve"> </w:t>
      </w:r>
      <w:r w:rsidR="008A1061" w:rsidRPr="00901882">
        <w:rPr>
          <w:rFonts w:ascii="Times New Roman" w:hAnsi="Times New Roman" w:cs="Times New Roman"/>
        </w:rPr>
        <w:t xml:space="preserve">a </w:t>
      </w:r>
      <w:r w:rsidR="00AB0183" w:rsidRPr="00901882">
        <w:rPr>
          <w:rFonts w:ascii="Times New Roman" w:hAnsi="Times New Roman" w:cs="Times New Roman"/>
        </w:rPr>
        <w:t xml:space="preserve">very </w:t>
      </w:r>
      <w:r w:rsidR="00B80E46" w:rsidRPr="00901882">
        <w:rPr>
          <w:rFonts w:ascii="Times New Roman" w:hAnsi="Times New Roman" w:cs="Times New Roman"/>
        </w:rPr>
        <w:t>small</w:t>
      </w:r>
      <w:r w:rsidR="00AB0183" w:rsidRPr="00901882">
        <w:rPr>
          <w:rFonts w:ascii="Times New Roman" w:hAnsi="Times New Roman" w:cs="Times New Roman"/>
        </w:rPr>
        <w:t xml:space="preserve"> </w:t>
      </w:r>
      <w:r w:rsidR="008A1061" w:rsidRPr="00901882">
        <w:rPr>
          <w:rFonts w:ascii="Times New Roman" w:hAnsi="Times New Roman" w:cs="Times New Roman"/>
        </w:rPr>
        <w:t xml:space="preserve">phenology-latitude </w:t>
      </w:r>
      <w:r w:rsidR="00B80E46" w:rsidRPr="00901882">
        <w:rPr>
          <w:rFonts w:ascii="Times New Roman" w:hAnsi="Times New Roman" w:cs="Times New Roman"/>
        </w:rPr>
        <w:t>correlation</w:t>
      </w:r>
      <w:r w:rsidR="00AB0183" w:rsidRPr="00901882">
        <w:rPr>
          <w:rFonts w:ascii="Times New Roman" w:hAnsi="Times New Roman" w:cs="Times New Roman"/>
        </w:rPr>
        <w:t xml:space="preserve"> </w:t>
      </w:r>
      <w:r w:rsidR="009409C8" w:rsidRPr="00901882">
        <w:rPr>
          <w:rFonts w:ascii="Times New Roman" w:hAnsi="Times New Roman" w:cs="Times New Roman"/>
        </w:rPr>
        <w:t xml:space="preserve">in the </w:t>
      </w:r>
      <w:r w:rsidR="00ED50EA" w:rsidRPr="00901882">
        <w:rPr>
          <w:rFonts w:ascii="Times New Roman" w:hAnsi="Times New Roman" w:cs="Times New Roman"/>
        </w:rPr>
        <w:t>S</w:t>
      </w:r>
      <w:r w:rsidR="000564CA" w:rsidRPr="00901882">
        <w:rPr>
          <w:rFonts w:ascii="Times New Roman" w:hAnsi="Times New Roman" w:cs="Times New Roman"/>
        </w:rPr>
        <w:t xml:space="preserve">outhern </w:t>
      </w:r>
      <w:r w:rsidR="009409C8" w:rsidRPr="00901882">
        <w:rPr>
          <w:rFonts w:ascii="Times New Roman" w:hAnsi="Times New Roman" w:cs="Times New Roman"/>
        </w:rPr>
        <w:t xml:space="preserve">hemisphere, </w:t>
      </w:r>
      <w:r w:rsidR="00AB0183" w:rsidRPr="00901882">
        <w:rPr>
          <w:rFonts w:ascii="Times New Roman" w:hAnsi="Times New Roman" w:cs="Times New Roman"/>
        </w:rPr>
        <w:t xml:space="preserve">and </w:t>
      </w:r>
      <w:r w:rsidR="008A1061" w:rsidRPr="00901882">
        <w:rPr>
          <w:rFonts w:ascii="Times New Roman" w:hAnsi="Times New Roman" w:cs="Times New Roman"/>
        </w:rPr>
        <w:t xml:space="preserve">a </w:t>
      </w:r>
      <w:r w:rsidR="00C023D4" w:rsidRPr="00901882">
        <w:rPr>
          <w:rFonts w:ascii="Times New Roman" w:hAnsi="Times New Roman" w:cs="Times New Roman"/>
        </w:rPr>
        <w:t xml:space="preserve">large </w:t>
      </w:r>
      <w:r w:rsidR="0043381C" w:rsidRPr="00901882">
        <w:rPr>
          <w:rFonts w:ascii="Times New Roman" w:hAnsi="Times New Roman" w:cs="Times New Roman"/>
        </w:rPr>
        <w:t>dependence</w:t>
      </w:r>
      <w:r w:rsidR="003065F3" w:rsidRPr="00901882">
        <w:rPr>
          <w:rFonts w:ascii="Times New Roman" w:hAnsi="Times New Roman" w:cs="Times New Roman"/>
        </w:rPr>
        <w:t xml:space="preserve"> on latitude </w:t>
      </w:r>
      <w:r w:rsidR="00A11298" w:rsidRPr="00901882">
        <w:rPr>
          <w:rFonts w:ascii="Times New Roman" w:hAnsi="Times New Roman" w:cs="Times New Roman"/>
        </w:rPr>
        <w:t xml:space="preserve">in the </w:t>
      </w:r>
      <w:r w:rsidR="003516EE" w:rsidRPr="00901882">
        <w:rPr>
          <w:rFonts w:ascii="Times New Roman" w:hAnsi="Times New Roman" w:cs="Times New Roman"/>
        </w:rPr>
        <w:t>N</w:t>
      </w:r>
      <w:r w:rsidR="000564CA" w:rsidRPr="00901882">
        <w:rPr>
          <w:rFonts w:ascii="Times New Roman" w:hAnsi="Times New Roman" w:cs="Times New Roman"/>
        </w:rPr>
        <w:t xml:space="preserve">orthern </w:t>
      </w:r>
      <w:r w:rsidR="00A11298" w:rsidRPr="00901882">
        <w:rPr>
          <w:rFonts w:ascii="Times New Roman" w:hAnsi="Times New Roman" w:cs="Times New Roman"/>
        </w:rPr>
        <w:t>hemisphere of Afr</w:t>
      </w:r>
      <w:r w:rsidR="000B12D5" w:rsidRPr="00901882">
        <w:rPr>
          <w:rFonts w:ascii="Times New Roman" w:hAnsi="Times New Roman" w:cs="Times New Roman"/>
        </w:rPr>
        <w:t>ica</w:t>
      </w:r>
      <w:r w:rsidR="00C023D4" w:rsidRPr="00901882">
        <w:rPr>
          <w:rFonts w:ascii="Times New Roman" w:hAnsi="Times New Roman" w:cs="Times New Roman"/>
        </w:rPr>
        <w:t>)</w:t>
      </w:r>
      <w:r w:rsidR="009409C8" w:rsidRPr="00901882">
        <w:rPr>
          <w:rFonts w:ascii="Times New Roman" w:hAnsi="Times New Roman" w:cs="Times New Roman"/>
        </w:rPr>
        <w:t xml:space="preserve">. </w:t>
      </w:r>
      <w:r w:rsidR="000B12D5" w:rsidRPr="00901882">
        <w:rPr>
          <w:rFonts w:ascii="Times New Roman" w:hAnsi="Times New Roman" w:cs="Times New Roman"/>
        </w:rPr>
        <w:t xml:space="preserve"> </w:t>
      </w:r>
      <w:r w:rsidR="002A1247" w:rsidRPr="00901882">
        <w:rPr>
          <w:rFonts w:ascii="Times New Roman" w:hAnsi="Times New Roman" w:cs="Times New Roman"/>
        </w:rPr>
        <w:t xml:space="preserve">However, this trend was interrupted at latitude </w:t>
      </w:r>
      <w:r w:rsidR="002A1247" w:rsidRPr="00901882">
        <w:rPr>
          <w:rFonts w:ascii="Times New Roman" w:hAnsi="Times New Roman" w:cs="Times New Roman"/>
          <w:bCs/>
        </w:rPr>
        <w:t>30</w:t>
      </w:r>
      <w:r w:rsidR="002A1247" w:rsidRPr="00901882">
        <w:rPr>
          <w:rFonts w:ascii="Times New Roman" w:hAnsi="Times New Roman" w:cs="Times New Roman"/>
          <w:bCs/>
          <w:vertAlign w:val="superscript"/>
        </w:rPr>
        <w:t>0</w:t>
      </w:r>
      <w:r w:rsidR="002A1247" w:rsidRPr="00901882">
        <w:rPr>
          <w:rFonts w:ascii="Times New Roman" w:hAnsi="Times New Roman" w:cs="Times New Roman"/>
          <w:bCs/>
        </w:rPr>
        <w:t xml:space="preserve">N </w:t>
      </w:r>
      <w:r w:rsidR="000564CA" w:rsidRPr="00901882">
        <w:rPr>
          <w:rFonts w:ascii="Times New Roman" w:hAnsi="Times New Roman" w:cs="Times New Roman"/>
          <w:bCs/>
        </w:rPr>
        <w:t xml:space="preserve">northwards </w:t>
      </w:r>
      <w:r w:rsidR="002A1247" w:rsidRPr="00901882">
        <w:rPr>
          <w:rFonts w:ascii="Times New Roman" w:hAnsi="Times New Roman" w:cs="Times New Roman"/>
          <w:bCs/>
        </w:rPr>
        <w:t>and latitude 31</w:t>
      </w:r>
      <w:r w:rsidR="002A1247" w:rsidRPr="00901882">
        <w:rPr>
          <w:rFonts w:ascii="Times New Roman" w:hAnsi="Times New Roman" w:cs="Times New Roman"/>
          <w:bCs/>
          <w:vertAlign w:val="superscript"/>
        </w:rPr>
        <w:t>0</w:t>
      </w:r>
      <w:r w:rsidR="002A1247" w:rsidRPr="00901882">
        <w:rPr>
          <w:rFonts w:ascii="Times New Roman" w:hAnsi="Times New Roman" w:cs="Times New Roman"/>
          <w:bCs/>
        </w:rPr>
        <w:t>S</w:t>
      </w:r>
      <w:r w:rsidR="002A1247" w:rsidRPr="00901882">
        <w:rPr>
          <w:rFonts w:ascii="Times New Roman" w:hAnsi="Times New Roman" w:cs="Times New Roman"/>
        </w:rPr>
        <w:t xml:space="preserve"> </w:t>
      </w:r>
      <w:r w:rsidR="000564CA" w:rsidRPr="00901882">
        <w:rPr>
          <w:rFonts w:ascii="Times New Roman" w:hAnsi="Times New Roman" w:cs="Times New Roman"/>
        </w:rPr>
        <w:t>southwards</w:t>
      </w:r>
      <w:r w:rsidR="00CE171F" w:rsidRPr="00901882">
        <w:rPr>
          <w:rFonts w:ascii="Times New Roman" w:hAnsi="Times New Roman" w:cs="Times New Roman"/>
        </w:rPr>
        <w:t xml:space="preserve">. </w:t>
      </w:r>
      <w:r w:rsidR="007B34A1" w:rsidRPr="00901882">
        <w:rPr>
          <w:rFonts w:ascii="Times New Roman" w:hAnsi="Times New Roman" w:cs="Times New Roman"/>
        </w:rPr>
        <w:t xml:space="preserve">This </w:t>
      </w:r>
      <w:r w:rsidR="007347F0" w:rsidRPr="00901882">
        <w:rPr>
          <w:rFonts w:ascii="Times New Roman" w:hAnsi="Times New Roman" w:cs="Times New Roman"/>
        </w:rPr>
        <w:t>could be</w:t>
      </w:r>
      <w:r w:rsidR="007B34A1" w:rsidRPr="00901882">
        <w:rPr>
          <w:rFonts w:ascii="Times New Roman" w:hAnsi="Times New Roman" w:cs="Times New Roman"/>
        </w:rPr>
        <w:t xml:space="preserve"> </w:t>
      </w:r>
      <w:r w:rsidR="007347F0" w:rsidRPr="00901882">
        <w:rPr>
          <w:rFonts w:ascii="Times New Roman" w:hAnsi="Times New Roman" w:cs="Times New Roman"/>
        </w:rPr>
        <w:t>because</w:t>
      </w:r>
      <w:r w:rsidR="007B34A1" w:rsidRPr="00901882">
        <w:rPr>
          <w:rFonts w:ascii="Times New Roman" w:hAnsi="Times New Roman" w:cs="Times New Roman"/>
        </w:rPr>
        <w:t xml:space="preserve"> of the different climatic conditions </w:t>
      </w:r>
      <w:r w:rsidR="0043381C" w:rsidRPr="00901882">
        <w:rPr>
          <w:rFonts w:ascii="Times New Roman" w:hAnsi="Times New Roman" w:cs="Times New Roman"/>
        </w:rPr>
        <w:t xml:space="preserve">operating </w:t>
      </w:r>
      <w:r w:rsidR="00BB1571" w:rsidRPr="00901882">
        <w:rPr>
          <w:rFonts w:ascii="Times New Roman" w:hAnsi="Times New Roman" w:cs="Times New Roman"/>
        </w:rPr>
        <w:t xml:space="preserve">in these regions </w:t>
      </w:r>
      <w:r w:rsidR="007B34A1" w:rsidRPr="00901882">
        <w:rPr>
          <w:rFonts w:ascii="Times New Roman" w:hAnsi="Times New Roman" w:cs="Times New Roman"/>
        </w:rPr>
        <w:t>(see section 3</w:t>
      </w:r>
      <w:r w:rsidR="00BB1571" w:rsidRPr="00901882">
        <w:rPr>
          <w:rFonts w:ascii="Times New Roman" w:hAnsi="Times New Roman" w:cs="Times New Roman"/>
        </w:rPr>
        <w:t>.1</w:t>
      </w:r>
      <w:r w:rsidR="00BF2333" w:rsidRPr="00901882">
        <w:rPr>
          <w:rFonts w:ascii="Times New Roman" w:hAnsi="Times New Roman" w:cs="Times New Roman"/>
        </w:rPr>
        <w:t xml:space="preserve">). </w:t>
      </w:r>
      <w:r w:rsidR="00BB1571" w:rsidRPr="00901882">
        <w:rPr>
          <w:rFonts w:ascii="Times New Roman" w:hAnsi="Times New Roman" w:cs="Times New Roman"/>
        </w:rPr>
        <w:t xml:space="preserve"> </w:t>
      </w:r>
    </w:p>
    <w:p w14:paraId="60815DA2" w14:textId="77777777" w:rsidR="00BA1C8E" w:rsidRPr="00901882" w:rsidRDefault="00BA1C8E" w:rsidP="0000002A">
      <w:pPr>
        <w:spacing w:after="0" w:line="480" w:lineRule="auto"/>
        <w:rPr>
          <w:rFonts w:ascii="Times New Roman" w:hAnsi="Times New Roman" w:cs="Times New Roman"/>
        </w:rPr>
      </w:pPr>
    </w:p>
    <w:p w14:paraId="5DF1EA70" w14:textId="60932918" w:rsidR="00BA1C8E" w:rsidRPr="00901882" w:rsidRDefault="00BA1C8E" w:rsidP="0000002A">
      <w:pPr>
        <w:spacing w:after="0" w:line="480" w:lineRule="auto"/>
        <w:rPr>
          <w:rFonts w:ascii="Times New Roman" w:hAnsi="Times New Roman" w:cs="Times New Roman"/>
          <w:b/>
        </w:rPr>
      </w:pPr>
    </w:p>
    <w:p w14:paraId="5C4A9107" w14:textId="7138756B" w:rsidR="00EC0F2C" w:rsidRPr="00901882" w:rsidRDefault="007447F3" w:rsidP="00042F9D">
      <w:pPr>
        <w:spacing w:after="0" w:line="480" w:lineRule="auto"/>
        <w:rPr>
          <w:rFonts w:ascii="Times New Roman" w:hAnsi="Times New Roman" w:cs="Times New Roman"/>
        </w:rPr>
      </w:pPr>
      <w:r w:rsidRPr="007447F3">
        <w:rPr>
          <w:rFonts w:ascii="Times New Roman" w:hAnsi="Times New Roman" w:cs="Times New Roman"/>
          <w:b/>
          <w:noProof/>
        </w:rPr>
        <w:drawing>
          <wp:inline distT="0" distB="0" distL="0" distR="0" wp14:anchorId="6B14A324" wp14:editId="35545CF1">
            <wp:extent cx="5731510" cy="2548761"/>
            <wp:effectExtent l="0" t="0" r="2540" b="4445"/>
            <wp:docPr id="13" name="Picture 13" descr="C:\Users\ta1g14\Dropbox\new_thoughts\Second_paper\TO JOURNAL\Applied_Geog\MAPS\Fig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a1g14\Dropbox\new_thoughts\Second_paper\TO JOURNAL\Applied_Geog\MAPS\Fig_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2548761"/>
                    </a:xfrm>
                    <a:prstGeom prst="rect">
                      <a:avLst/>
                    </a:prstGeom>
                    <a:noFill/>
                    <a:ln>
                      <a:noFill/>
                    </a:ln>
                  </pic:spPr>
                </pic:pic>
              </a:graphicData>
            </a:graphic>
          </wp:inline>
        </w:drawing>
      </w:r>
      <w:r w:rsidR="00EC0F2C" w:rsidRPr="00901882">
        <w:rPr>
          <w:rFonts w:ascii="Times New Roman" w:hAnsi="Times New Roman" w:cs="Times New Roman"/>
          <w:b/>
        </w:rPr>
        <w:t xml:space="preserve">Figure </w:t>
      </w:r>
      <w:r w:rsidR="003C5513" w:rsidRPr="00901882">
        <w:rPr>
          <w:rFonts w:ascii="Times New Roman" w:hAnsi="Times New Roman" w:cs="Times New Roman"/>
          <w:b/>
        </w:rPr>
        <w:t>6</w:t>
      </w:r>
      <w:r w:rsidR="00EC0F2C" w:rsidRPr="00901882">
        <w:rPr>
          <w:rFonts w:ascii="Times New Roman" w:hAnsi="Times New Roman" w:cs="Times New Roman"/>
          <w:b/>
        </w:rPr>
        <w:t xml:space="preserve">: </w:t>
      </w:r>
      <w:r w:rsidR="00EC0F2C" w:rsidRPr="00901882">
        <w:rPr>
          <w:rFonts w:ascii="Times New Roman" w:hAnsi="Times New Roman" w:cs="Times New Roman"/>
        </w:rPr>
        <w:t xml:space="preserve">Latitudinal variation </w:t>
      </w:r>
      <w:r w:rsidR="000564CA" w:rsidRPr="00901882">
        <w:rPr>
          <w:rFonts w:ascii="Times New Roman" w:hAnsi="Times New Roman" w:cs="Times New Roman"/>
        </w:rPr>
        <w:t xml:space="preserve">in the </w:t>
      </w:r>
      <w:r w:rsidR="00EC0F2C" w:rsidRPr="00901882">
        <w:rPr>
          <w:rFonts w:ascii="Times New Roman" w:hAnsi="Times New Roman" w:cs="Times New Roman"/>
        </w:rPr>
        <w:t>LSP parameters</w:t>
      </w:r>
      <w:r w:rsidR="00B80E46" w:rsidRPr="00901882">
        <w:rPr>
          <w:rFonts w:ascii="Times New Roman" w:hAnsi="Times New Roman" w:cs="Times New Roman"/>
        </w:rPr>
        <w:t>,</w:t>
      </w:r>
      <w:r w:rsidR="00EC0F2C" w:rsidRPr="00901882">
        <w:rPr>
          <w:rFonts w:ascii="Times New Roman" w:hAnsi="Times New Roman" w:cs="Times New Roman"/>
        </w:rPr>
        <w:t xml:space="preserve"> </w:t>
      </w:r>
      <w:r w:rsidR="000564CA" w:rsidRPr="00901882">
        <w:rPr>
          <w:rFonts w:ascii="Times New Roman" w:hAnsi="Times New Roman" w:cs="Times New Roman"/>
        </w:rPr>
        <w:t>SOS and EOS</w:t>
      </w:r>
      <w:r w:rsidR="00B2599D" w:rsidRPr="00901882">
        <w:rPr>
          <w:rFonts w:ascii="Times New Roman" w:hAnsi="Times New Roman" w:cs="Times New Roman"/>
        </w:rPr>
        <w:t xml:space="preserve">, the left </w:t>
      </w:r>
      <w:r w:rsidR="00B74DED" w:rsidRPr="00901882">
        <w:rPr>
          <w:rFonts w:ascii="Times New Roman" w:hAnsi="Times New Roman" w:cs="Times New Roman"/>
        </w:rPr>
        <w:t xml:space="preserve">plot </w:t>
      </w:r>
      <w:r w:rsidR="00B2599D" w:rsidRPr="00901882">
        <w:rPr>
          <w:rFonts w:ascii="Times New Roman" w:hAnsi="Times New Roman" w:cs="Times New Roman"/>
        </w:rPr>
        <w:t xml:space="preserve">showing variation in </w:t>
      </w:r>
      <w:r w:rsidR="00042F9D" w:rsidRPr="00901882">
        <w:rPr>
          <w:rFonts w:ascii="Times New Roman" w:hAnsi="Times New Roman" w:cs="Times New Roman"/>
        </w:rPr>
        <w:t xml:space="preserve">the </w:t>
      </w:r>
      <w:r w:rsidR="00B2599D" w:rsidRPr="00901882">
        <w:rPr>
          <w:rFonts w:ascii="Times New Roman" w:hAnsi="Times New Roman" w:cs="Times New Roman"/>
        </w:rPr>
        <w:t xml:space="preserve">southern </w:t>
      </w:r>
      <w:r w:rsidR="00042F9D" w:rsidRPr="00901882">
        <w:rPr>
          <w:rFonts w:ascii="Times New Roman" w:hAnsi="Times New Roman" w:cs="Times New Roman"/>
        </w:rPr>
        <w:t>hemisphere</w:t>
      </w:r>
      <w:r w:rsidR="00B2599D" w:rsidRPr="00901882">
        <w:rPr>
          <w:rFonts w:ascii="Times New Roman" w:hAnsi="Times New Roman" w:cs="Times New Roman"/>
        </w:rPr>
        <w:t xml:space="preserve"> </w:t>
      </w:r>
      <w:r w:rsidR="00B74DED" w:rsidRPr="00901882">
        <w:rPr>
          <w:rFonts w:ascii="Times New Roman" w:hAnsi="Times New Roman" w:cs="Times New Roman"/>
        </w:rPr>
        <w:t xml:space="preserve">and the </w:t>
      </w:r>
      <w:r w:rsidR="00B2599D" w:rsidRPr="00901882">
        <w:rPr>
          <w:rFonts w:ascii="Times New Roman" w:hAnsi="Times New Roman" w:cs="Times New Roman"/>
        </w:rPr>
        <w:t xml:space="preserve">right </w:t>
      </w:r>
      <w:r w:rsidR="00B74DED" w:rsidRPr="00901882">
        <w:rPr>
          <w:rFonts w:ascii="Times New Roman" w:hAnsi="Times New Roman" w:cs="Times New Roman"/>
        </w:rPr>
        <w:t xml:space="preserve">plot </w:t>
      </w:r>
      <w:r w:rsidR="00B2599D" w:rsidRPr="00901882">
        <w:rPr>
          <w:rFonts w:ascii="Times New Roman" w:hAnsi="Times New Roman" w:cs="Times New Roman"/>
        </w:rPr>
        <w:t xml:space="preserve">showing variation in </w:t>
      </w:r>
      <w:r w:rsidR="00042F9D" w:rsidRPr="00901882">
        <w:rPr>
          <w:rFonts w:ascii="Times New Roman" w:hAnsi="Times New Roman" w:cs="Times New Roman"/>
        </w:rPr>
        <w:t xml:space="preserve">the </w:t>
      </w:r>
      <w:r w:rsidR="00B2599D" w:rsidRPr="00901882">
        <w:rPr>
          <w:rFonts w:ascii="Times New Roman" w:hAnsi="Times New Roman" w:cs="Times New Roman"/>
        </w:rPr>
        <w:t xml:space="preserve">northern </w:t>
      </w:r>
      <w:r w:rsidR="00042F9D" w:rsidRPr="00901882">
        <w:rPr>
          <w:rFonts w:ascii="Times New Roman" w:hAnsi="Times New Roman" w:cs="Times New Roman"/>
        </w:rPr>
        <w:t>hemisphere</w:t>
      </w:r>
      <w:r w:rsidR="000564CA" w:rsidRPr="00901882">
        <w:rPr>
          <w:rFonts w:ascii="Times New Roman" w:hAnsi="Times New Roman" w:cs="Times New Roman"/>
        </w:rPr>
        <w:t>.</w:t>
      </w:r>
    </w:p>
    <w:p w14:paraId="2AC88045" w14:textId="70B276FE" w:rsidR="00D33085" w:rsidRDefault="00D33085" w:rsidP="00CF5A21">
      <w:pPr>
        <w:rPr>
          <w:rFonts w:ascii="Times New Roman" w:hAnsi="Times New Roman" w:cs="Times New Roman"/>
          <w:b/>
        </w:rPr>
      </w:pPr>
    </w:p>
    <w:p w14:paraId="098BF021" w14:textId="77777777" w:rsidR="007447F3" w:rsidRPr="00901882" w:rsidRDefault="007447F3" w:rsidP="00CF5A21">
      <w:pPr>
        <w:rPr>
          <w:rFonts w:ascii="Times New Roman" w:hAnsi="Times New Roman" w:cs="Times New Roman"/>
          <w:b/>
        </w:rPr>
      </w:pPr>
    </w:p>
    <w:p w14:paraId="4BBC2418" w14:textId="77777777" w:rsidR="00CF5A21" w:rsidRPr="00901882" w:rsidRDefault="00CF5A21" w:rsidP="00CF5A21">
      <w:pPr>
        <w:rPr>
          <w:rFonts w:ascii="Times New Roman" w:hAnsi="Times New Roman" w:cs="Times New Roman"/>
          <w:b/>
        </w:rPr>
      </w:pPr>
    </w:p>
    <w:p w14:paraId="56F6D784" w14:textId="0542E06F" w:rsidR="00D33085" w:rsidRPr="00901882" w:rsidRDefault="00CC4CC4" w:rsidP="0000002A">
      <w:pPr>
        <w:pStyle w:val="ListParagraph"/>
        <w:numPr>
          <w:ilvl w:val="1"/>
          <w:numId w:val="4"/>
        </w:numPr>
        <w:spacing w:after="0" w:line="480" w:lineRule="auto"/>
        <w:ind w:left="540" w:hanging="540"/>
        <w:rPr>
          <w:rFonts w:ascii="Times New Roman" w:hAnsi="Times New Roman" w:cs="Times New Roman"/>
          <w:b/>
        </w:rPr>
      </w:pPr>
      <w:r w:rsidRPr="00901882">
        <w:rPr>
          <w:rFonts w:ascii="Times New Roman" w:hAnsi="Times New Roman" w:cs="Times New Roman"/>
          <w:b/>
        </w:rPr>
        <w:t xml:space="preserve"> Variability in LSP parameters </w:t>
      </w:r>
    </w:p>
    <w:p w14:paraId="2007F09D" w14:textId="1BDC1FAF" w:rsidR="001F5BB5" w:rsidRPr="00901882" w:rsidRDefault="00960D87" w:rsidP="0000002A">
      <w:pPr>
        <w:spacing w:after="0" w:line="480" w:lineRule="auto"/>
        <w:jc w:val="both"/>
        <w:rPr>
          <w:rFonts w:ascii="Times New Roman" w:hAnsi="Times New Roman" w:cs="Times New Roman"/>
          <w:bCs/>
        </w:rPr>
      </w:pPr>
      <w:r w:rsidRPr="00901882">
        <w:rPr>
          <w:rFonts w:ascii="Times New Roman" w:hAnsi="Times New Roman" w:cs="Times New Roman"/>
          <w:bCs/>
        </w:rPr>
        <w:t>A</w:t>
      </w:r>
      <w:r w:rsidR="00963472" w:rsidRPr="00901882">
        <w:rPr>
          <w:rFonts w:ascii="Times New Roman" w:hAnsi="Times New Roman" w:cs="Times New Roman"/>
          <w:bCs/>
        </w:rPr>
        <w:t xml:space="preserve">cross </w:t>
      </w:r>
      <w:r w:rsidRPr="00901882">
        <w:rPr>
          <w:rFonts w:ascii="Times New Roman" w:hAnsi="Times New Roman" w:cs="Times New Roman"/>
          <w:bCs/>
        </w:rPr>
        <w:t xml:space="preserve">the whole of </w:t>
      </w:r>
      <w:r w:rsidR="00C87F76" w:rsidRPr="00901882">
        <w:rPr>
          <w:rFonts w:ascii="Times New Roman" w:hAnsi="Times New Roman" w:cs="Times New Roman"/>
          <w:bCs/>
        </w:rPr>
        <w:t>Africa the</w:t>
      </w:r>
      <w:r w:rsidR="00F92B57" w:rsidRPr="00901882">
        <w:rPr>
          <w:rFonts w:ascii="Times New Roman" w:hAnsi="Times New Roman" w:cs="Times New Roman"/>
          <w:bCs/>
        </w:rPr>
        <w:t xml:space="preserve"> </w:t>
      </w:r>
      <w:r w:rsidR="00304BE0" w:rsidRPr="00901882">
        <w:rPr>
          <w:rFonts w:ascii="Times New Roman" w:hAnsi="Times New Roman" w:cs="Times New Roman"/>
          <w:bCs/>
        </w:rPr>
        <w:t>STD</w:t>
      </w:r>
      <w:r w:rsidR="00C87F76" w:rsidRPr="00901882">
        <w:rPr>
          <w:rFonts w:ascii="Times New Roman" w:hAnsi="Times New Roman" w:cs="Times New Roman"/>
          <w:bCs/>
        </w:rPr>
        <w:t xml:space="preserve"> of all LSP parameters for 15 years ranges</w:t>
      </w:r>
      <w:r w:rsidR="00963472" w:rsidRPr="00901882">
        <w:rPr>
          <w:rFonts w:ascii="Times New Roman" w:hAnsi="Times New Roman" w:cs="Times New Roman"/>
          <w:bCs/>
        </w:rPr>
        <w:t xml:space="preserve"> from 0 – 80 days. </w:t>
      </w:r>
      <w:r w:rsidR="00340785" w:rsidRPr="00901882">
        <w:rPr>
          <w:rFonts w:ascii="Times New Roman" w:hAnsi="Times New Roman" w:cs="Times New Roman"/>
          <w:bCs/>
        </w:rPr>
        <w:t xml:space="preserve">However, </w:t>
      </w:r>
      <w:r w:rsidRPr="00901882">
        <w:rPr>
          <w:rFonts w:ascii="Times New Roman" w:hAnsi="Times New Roman" w:cs="Times New Roman"/>
          <w:bCs/>
        </w:rPr>
        <w:t xml:space="preserve">greater </w:t>
      </w:r>
      <w:r w:rsidR="00715EF6" w:rsidRPr="00901882">
        <w:rPr>
          <w:rFonts w:ascii="Times New Roman" w:hAnsi="Times New Roman" w:cs="Times New Roman"/>
          <w:bCs/>
        </w:rPr>
        <w:t xml:space="preserve">variability was observed </w:t>
      </w:r>
      <w:r w:rsidRPr="00901882">
        <w:rPr>
          <w:rFonts w:ascii="Times New Roman" w:hAnsi="Times New Roman" w:cs="Times New Roman"/>
          <w:bCs/>
        </w:rPr>
        <w:t xml:space="preserve">in </w:t>
      </w:r>
      <w:r w:rsidR="00715EF6" w:rsidRPr="00901882">
        <w:rPr>
          <w:rFonts w:ascii="Times New Roman" w:hAnsi="Times New Roman" w:cs="Times New Roman"/>
          <w:bCs/>
        </w:rPr>
        <w:t>SOS compared to EOS and LOS</w:t>
      </w:r>
      <w:r w:rsidR="00ED6A20" w:rsidRPr="00901882">
        <w:rPr>
          <w:rFonts w:ascii="Times New Roman" w:hAnsi="Times New Roman" w:cs="Times New Roman"/>
          <w:bCs/>
        </w:rPr>
        <w:t>,</w:t>
      </w:r>
      <w:r w:rsidR="00AF30BE" w:rsidRPr="00901882">
        <w:rPr>
          <w:rFonts w:ascii="Times New Roman" w:hAnsi="Times New Roman" w:cs="Times New Roman"/>
          <w:bCs/>
        </w:rPr>
        <w:t xml:space="preserve"> </w:t>
      </w:r>
      <w:r w:rsidR="00F4772F" w:rsidRPr="00901882">
        <w:rPr>
          <w:rFonts w:ascii="Times New Roman" w:hAnsi="Times New Roman" w:cs="Times New Roman"/>
          <w:bCs/>
        </w:rPr>
        <w:t>and this occurred</w:t>
      </w:r>
      <w:r w:rsidR="00715EF6" w:rsidRPr="00901882">
        <w:rPr>
          <w:rFonts w:ascii="Times New Roman" w:hAnsi="Times New Roman" w:cs="Times New Roman"/>
          <w:bCs/>
        </w:rPr>
        <w:t xml:space="preserve"> mostly in the Sahelian region</w:t>
      </w:r>
      <w:r w:rsidR="00721C24" w:rsidRPr="00901882">
        <w:rPr>
          <w:rFonts w:ascii="Times New Roman" w:hAnsi="Times New Roman" w:cs="Times New Roman"/>
          <w:bCs/>
        </w:rPr>
        <w:t xml:space="preserve">, </w:t>
      </w:r>
      <w:r w:rsidR="00807EB6" w:rsidRPr="00901882">
        <w:rPr>
          <w:rFonts w:ascii="Times New Roman" w:hAnsi="Times New Roman" w:cs="Times New Roman"/>
          <w:bCs/>
        </w:rPr>
        <w:t xml:space="preserve">and </w:t>
      </w:r>
      <w:r w:rsidR="00DB7E63" w:rsidRPr="00901882">
        <w:rPr>
          <w:rFonts w:ascii="Times New Roman" w:hAnsi="Times New Roman" w:cs="Times New Roman"/>
          <w:bCs/>
        </w:rPr>
        <w:t xml:space="preserve">croplands </w:t>
      </w:r>
      <w:r w:rsidR="00715EF6" w:rsidRPr="00901882">
        <w:rPr>
          <w:rFonts w:ascii="Times New Roman" w:hAnsi="Times New Roman" w:cs="Times New Roman"/>
          <w:bCs/>
        </w:rPr>
        <w:t>(se</w:t>
      </w:r>
      <w:r w:rsidR="00712D2B" w:rsidRPr="00901882">
        <w:rPr>
          <w:rFonts w:ascii="Times New Roman" w:hAnsi="Times New Roman" w:cs="Times New Roman"/>
          <w:bCs/>
        </w:rPr>
        <w:t>e</w:t>
      </w:r>
      <w:r w:rsidR="00963472" w:rsidRPr="00901882">
        <w:rPr>
          <w:rFonts w:ascii="Times New Roman" w:hAnsi="Times New Roman" w:cs="Times New Roman"/>
          <w:bCs/>
        </w:rPr>
        <w:t xml:space="preserve"> Figure </w:t>
      </w:r>
      <w:r w:rsidR="003027CF" w:rsidRPr="00901882">
        <w:rPr>
          <w:rFonts w:ascii="Times New Roman" w:hAnsi="Times New Roman" w:cs="Times New Roman"/>
          <w:bCs/>
        </w:rPr>
        <w:t>6</w:t>
      </w:r>
      <w:r w:rsidR="00963472" w:rsidRPr="00901882">
        <w:rPr>
          <w:rFonts w:ascii="Times New Roman" w:hAnsi="Times New Roman" w:cs="Times New Roman"/>
          <w:bCs/>
        </w:rPr>
        <w:t>)</w:t>
      </w:r>
      <w:r w:rsidR="00D35F22" w:rsidRPr="00901882">
        <w:rPr>
          <w:rFonts w:ascii="Times New Roman" w:hAnsi="Times New Roman" w:cs="Times New Roman"/>
          <w:bCs/>
        </w:rPr>
        <w:t xml:space="preserve">.  </w:t>
      </w:r>
      <w:r w:rsidR="00340785" w:rsidRPr="00901882">
        <w:rPr>
          <w:rFonts w:ascii="Times New Roman" w:hAnsi="Times New Roman" w:cs="Times New Roman"/>
          <w:bCs/>
        </w:rPr>
        <w:t xml:space="preserve">Although </w:t>
      </w:r>
      <w:r w:rsidRPr="00901882">
        <w:rPr>
          <w:rFonts w:ascii="Times New Roman" w:hAnsi="Times New Roman" w:cs="Times New Roman"/>
          <w:bCs/>
        </w:rPr>
        <w:t xml:space="preserve">representing </w:t>
      </w:r>
      <w:r w:rsidR="00340785" w:rsidRPr="00901882">
        <w:rPr>
          <w:rFonts w:ascii="Times New Roman" w:hAnsi="Times New Roman" w:cs="Times New Roman"/>
          <w:bCs/>
        </w:rPr>
        <w:t xml:space="preserve">less than 1% of the total </w:t>
      </w:r>
      <w:r w:rsidRPr="00901882">
        <w:rPr>
          <w:rFonts w:ascii="Times New Roman" w:hAnsi="Times New Roman" w:cs="Times New Roman"/>
          <w:bCs/>
        </w:rPr>
        <w:t xml:space="preserve">number </w:t>
      </w:r>
      <w:r w:rsidR="00340785" w:rsidRPr="00901882">
        <w:rPr>
          <w:rFonts w:ascii="Times New Roman" w:hAnsi="Times New Roman" w:cs="Times New Roman"/>
          <w:bCs/>
        </w:rPr>
        <w:t xml:space="preserve">of pixels, some areas in </w:t>
      </w:r>
      <w:r w:rsidR="00D20EC3" w:rsidRPr="00901882">
        <w:rPr>
          <w:rFonts w:ascii="Times New Roman" w:hAnsi="Times New Roman" w:cs="Times New Roman"/>
          <w:bCs/>
        </w:rPr>
        <w:t xml:space="preserve">Western </w:t>
      </w:r>
      <w:r w:rsidR="00470201" w:rsidRPr="00901882">
        <w:rPr>
          <w:rFonts w:ascii="Times New Roman" w:hAnsi="Times New Roman" w:cs="Times New Roman"/>
          <w:bCs/>
        </w:rPr>
        <w:t xml:space="preserve">Africa </w:t>
      </w:r>
      <w:r w:rsidR="00D20EC3" w:rsidRPr="00901882">
        <w:rPr>
          <w:rFonts w:ascii="Times New Roman" w:hAnsi="Times New Roman" w:cs="Times New Roman"/>
          <w:bCs/>
        </w:rPr>
        <w:t xml:space="preserve">and </w:t>
      </w:r>
      <w:r w:rsidR="00470201" w:rsidRPr="00901882">
        <w:rPr>
          <w:rFonts w:ascii="Times New Roman" w:hAnsi="Times New Roman" w:cs="Times New Roman"/>
          <w:bCs/>
        </w:rPr>
        <w:t>the Horn of Africa</w:t>
      </w:r>
      <w:r w:rsidR="00D20EC3" w:rsidRPr="00901882">
        <w:rPr>
          <w:rFonts w:ascii="Times New Roman" w:hAnsi="Times New Roman" w:cs="Times New Roman"/>
          <w:bCs/>
        </w:rPr>
        <w:t>, mainly croplands</w:t>
      </w:r>
      <w:r w:rsidRPr="00901882">
        <w:rPr>
          <w:rFonts w:ascii="Times New Roman" w:hAnsi="Times New Roman" w:cs="Times New Roman"/>
          <w:bCs/>
        </w:rPr>
        <w:t>,</w:t>
      </w:r>
      <w:r w:rsidR="00D20EC3" w:rsidRPr="00901882">
        <w:rPr>
          <w:rFonts w:ascii="Times New Roman" w:hAnsi="Times New Roman" w:cs="Times New Roman"/>
          <w:bCs/>
        </w:rPr>
        <w:t xml:space="preserve"> </w:t>
      </w:r>
      <w:r w:rsidRPr="00901882">
        <w:rPr>
          <w:rFonts w:ascii="Times New Roman" w:hAnsi="Times New Roman" w:cs="Times New Roman"/>
          <w:bCs/>
        </w:rPr>
        <w:t xml:space="preserve">produced </w:t>
      </w:r>
      <w:r w:rsidR="009651C7" w:rsidRPr="00901882">
        <w:rPr>
          <w:rFonts w:ascii="Times New Roman" w:hAnsi="Times New Roman" w:cs="Times New Roman"/>
          <w:bCs/>
        </w:rPr>
        <w:t xml:space="preserve">very </w:t>
      </w:r>
      <w:r w:rsidRPr="00901882">
        <w:rPr>
          <w:rFonts w:ascii="Times New Roman" w:hAnsi="Times New Roman" w:cs="Times New Roman"/>
          <w:bCs/>
        </w:rPr>
        <w:t xml:space="preserve">large </w:t>
      </w:r>
      <w:r w:rsidR="00F92B57" w:rsidRPr="00901882">
        <w:rPr>
          <w:rFonts w:ascii="Times New Roman" w:hAnsi="Times New Roman" w:cs="Times New Roman"/>
          <w:bCs/>
        </w:rPr>
        <w:t>standard deviation</w:t>
      </w:r>
      <w:r w:rsidRPr="00901882">
        <w:rPr>
          <w:rFonts w:ascii="Times New Roman" w:hAnsi="Times New Roman" w:cs="Times New Roman"/>
          <w:bCs/>
        </w:rPr>
        <w:t>s</w:t>
      </w:r>
      <w:r w:rsidR="00D20EC3" w:rsidRPr="00901882">
        <w:rPr>
          <w:rFonts w:ascii="Times New Roman" w:hAnsi="Times New Roman" w:cs="Times New Roman"/>
          <w:bCs/>
        </w:rPr>
        <w:t xml:space="preserve"> for SOS of</w:t>
      </w:r>
      <w:r w:rsidR="009651C7" w:rsidRPr="00901882">
        <w:rPr>
          <w:rFonts w:ascii="Times New Roman" w:hAnsi="Times New Roman" w:cs="Times New Roman"/>
          <w:bCs/>
        </w:rPr>
        <w:t xml:space="preserve"> up to 128 days</w:t>
      </w:r>
      <w:r w:rsidR="00D20EC3" w:rsidRPr="00901882">
        <w:rPr>
          <w:rFonts w:ascii="Times New Roman" w:hAnsi="Times New Roman" w:cs="Times New Roman"/>
          <w:bCs/>
        </w:rPr>
        <w:t xml:space="preserve">. </w:t>
      </w:r>
      <w:r w:rsidR="000816BE" w:rsidRPr="00901882">
        <w:rPr>
          <w:rFonts w:ascii="Times New Roman" w:hAnsi="Times New Roman" w:cs="Times New Roman"/>
          <w:bCs/>
        </w:rPr>
        <w:t xml:space="preserve">The same </w:t>
      </w:r>
      <w:r w:rsidRPr="00901882">
        <w:rPr>
          <w:rFonts w:ascii="Times New Roman" w:hAnsi="Times New Roman" w:cs="Times New Roman"/>
          <w:bCs/>
        </w:rPr>
        <w:t xml:space="preserve">large </w:t>
      </w:r>
      <w:r w:rsidR="00F92B57" w:rsidRPr="00901882">
        <w:rPr>
          <w:rFonts w:ascii="Times New Roman" w:hAnsi="Times New Roman" w:cs="Times New Roman"/>
          <w:bCs/>
        </w:rPr>
        <w:t xml:space="preserve">standard </w:t>
      </w:r>
      <w:r w:rsidR="00C55A6A" w:rsidRPr="00901882">
        <w:rPr>
          <w:rFonts w:ascii="Times New Roman" w:hAnsi="Times New Roman" w:cs="Times New Roman"/>
          <w:bCs/>
        </w:rPr>
        <w:t>deviation</w:t>
      </w:r>
      <w:r w:rsidR="00C55A6A" w:rsidRPr="00901882" w:rsidDel="00F92B57">
        <w:rPr>
          <w:rFonts w:ascii="Times New Roman" w:hAnsi="Times New Roman" w:cs="Times New Roman"/>
          <w:bCs/>
        </w:rPr>
        <w:t xml:space="preserve"> </w:t>
      </w:r>
      <w:r w:rsidR="00C55A6A" w:rsidRPr="00901882">
        <w:rPr>
          <w:rFonts w:ascii="Times New Roman" w:hAnsi="Times New Roman" w:cs="Times New Roman"/>
          <w:bCs/>
        </w:rPr>
        <w:t>was</w:t>
      </w:r>
      <w:r w:rsidR="00EC3E07" w:rsidRPr="00901882">
        <w:rPr>
          <w:rFonts w:ascii="Times New Roman" w:hAnsi="Times New Roman" w:cs="Times New Roman"/>
          <w:bCs/>
        </w:rPr>
        <w:t xml:space="preserve"> observed for </w:t>
      </w:r>
      <w:r w:rsidR="00ED50EA" w:rsidRPr="00901882">
        <w:rPr>
          <w:rFonts w:ascii="Times New Roman" w:hAnsi="Times New Roman" w:cs="Times New Roman"/>
          <w:bCs/>
        </w:rPr>
        <w:t xml:space="preserve">both </w:t>
      </w:r>
      <w:r w:rsidR="00EC3E07" w:rsidRPr="00901882">
        <w:rPr>
          <w:rFonts w:ascii="Times New Roman" w:hAnsi="Times New Roman" w:cs="Times New Roman"/>
          <w:bCs/>
        </w:rPr>
        <w:t>EO</w:t>
      </w:r>
      <w:r w:rsidR="00ED50EA" w:rsidRPr="00901882">
        <w:rPr>
          <w:rFonts w:ascii="Times New Roman" w:hAnsi="Times New Roman" w:cs="Times New Roman"/>
          <w:bCs/>
        </w:rPr>
        <w:t>S</w:t>
      </w:r>
      <w:r w:rsidR="00F82DBA" w:rsidRPr="00901882">
        <w:rPr>
          <w:rFonts w:ascii="Times New Roman" w:hAnsi="Times New Roman" w:cs="Times New Roman"/>
          <w:bCs/>
        </w:rPr>
        <w:t xml:space="preserve"> </w:t>
      </w:r>
      <w:r w:rsidR="00ED50EA" w:rsidRPr="00901882">
        <w:rPr>
          <w:rFonts w:ascii="Times New Roman" w:hAnsi="Times New Roman" w:cs="Times New Roman"/>
          <w:bCs/>
        </w:rPr>
        <w:t>and LOS</w:t>
      </w:r>
      <w:r w:rsidR="000816BE" w:rsidRPr="00901882">
        <w:rPr>
          <w:rFonts w:ascii="Times New Roman" w:hAnsi="Times New Roman" w:cs="Times New Roman"/>
          <w:bCs/>
        </w:rPr>
        <w:t xml:space="preserve">. </w:t>
      </w:r>
    </w:p>
    <w:p w14:paraId="5F035913" w14:textId="167729C2" w:rsidR="00F7737F" w:rsidRPr="00901882" w:rsidRDefault="001F5BB5" w:rsidP="0000002A">
      <w:pPr>
        <w:spacing w:after="0" w:line="480" w:lineRule="auto"/>
        <w:jc w:val="both"/>
        <w:rPr>
          <w:rFonts w:ascii="Times New Roman" w:hAnsi="Times New Roman" w:cs="Times New Roman"/>
          <w:bCs/>
        </w:rPr>
      </w:pPr>
      <w:r w:rsidRPr="00901882">
        <w:rPr>
          <w:rFonts w:ascii="Times New Roman" w:hAnsi="Times New Roman" w:cs="Times New Roman"/>
          <w:bCs/>
        </w:rPr>
        <w:t xml:space="preserve">No significant </w:t>
      </w:r>
      <w:r w:rsidR="0001316F" w:rsidRPr="00901882">
        <w:rPr>
          <w:rFonts w:ascii="Times New Roman" w:hAnsi="Times New Roman" w:cs="Times New Roman"/>
          <w:bCs/>
        </w:rPr>
        <w:t>inter-annual variability</w:t>
      </w:r>
      <w:r w:rsidRPr="00901882">
        <w:rPr>
          <w:rFonts w:ascii="Times New Roman" w:hAnsi="Times New Roman" w:cs="Times New Roman"/>
          <w:bCs/>
        </w:rPr>
        <w:t xml:space="preserve"> was observed </w:t>
      </w:r>
      <w:r w:rsidR="0001316F" w:rsidRPr="00901882">
        <w:rPr>
          <w:rFonts w:ascii="Times New Roman" w:hAnsi="Times New Roman" w:cs="Times New Roman"/>
          <w:bCs/>
        </w:rPr>
        <w:t xml:space="preserve">for </w:t>
      </w:r>
      <w:r w:rsidR="003A734D" w:rsidRPr="00901882">
        <w:rPr>
          <w:rFonts w:ascii="Times New Roman" w:hAnsi="Times New Roman" w:cs="Times New Roman"/>
          <w:bCs/>
        </w:rPr>
        <w:t xml:space="preserve">the </w:t>
      </w:r>
      <w:r w:rsidRPr="00901882">
        <w:rPr>
          <w:rFonts w:ascii="Times New Roman" w:hAnsi="Times New Roman" w:cs="Times New Roman"/>
          <w:bCs/>
        </w:rPr>
        <w:t xml:space="preserve">evergreen and deciduous forest </w:t>
      </w:r>
      <w:r w:rsidR="00911939" w:rsidRPr="00901882">
        <w:rPr>
          <w:rFonts w:ascii="Times New Roman" w:hAnsi="Times New Roman" w:cs="Times New Roman"/>
          <w:bCs/>
        </w:rPr>
        <w:t>across Africa</w:t>
      </w:r>
      <w:r w:rsidR="00187997" w:rsidRPr="00901882">
        <w:rPr>
          <w:rFonts w:ascii="Times New Roman" w:hAnsi="Times New Roman" w:cs="Times New Roman"/>
          <w:bCs/>
        </w:rPr>
        <w:t xml:space="preserve"> as </w:t>
      </w:r>
      <w:r w:rsidR="00C55A6A" w:rsidRPr="00901882">
        <w:rPr>
          <w:rFonts w:ascii="Times New Roman" w:hAnsi="Times New Roman" w:cs="Times New Roman"/>
          <w:bCs/>
        </w:rPr>
        <w:t>standard</w:t>
      </w:r>
      <w:r w:rsidR="00187997" w:rsidRPr="00901882">
        <w:rPr>
          <w:rFonts w:ascii="Times New Roman" w:hAnsi="Times New Roman" w:cs="Times New Roman"/>
          <w:bCs/>
        </w:rPr>
        <w:t xml:space="preserve"> </w:t>
      </w:r>
      <w:r w:rsidR="00C55A6A" w:rsidRPr="00901882">
        <w:rPr>
          <w:rFonts w:ascii="Times New Roman" w:hAnsi="Times New Roman" w:cs="Times New Roman"/>
          <w:bCs/>
        </w:rPr>
        <w:t>deviation</w:t>
      </w:r>
      <w:r w:rsidR="00187997" w:rsidRPr="00901882">
        <w:rPr>
          <w:rFonts w:ascii="Times New Roman" w:hAnsi="Times New Roman" w:cs="Times New Roman"/>
          <w:bCs/>
        </w:rPr>
        <w:t xml:space="preserve"> </w:t>
      </w:r>
      <w:r w:rsidR="00C55A6A" w:rsidRPr="00901882">
        <w:rPr>
          <w:rFonts w:ascii="Times New Roman" w:hAnsi="Times New Roman" w:cs="Times New Roman"/>
          <w:bCs/>
        </w:rPr>
        <w:t>values</w:t>
      </w:r>
      <w:r w:rsidR="00187997" w:rsidRPr="00901882">
        <w:rPr>
          <w:rFonts w:ascii="Times New Roman" w:hAnsi="Times New Roman" w:cs="Times New Roman"/>
          <w:bCs/>
        </w:rPr>
        <w:t xml:space="preserve"> were</w:t>
      </w:r>
      <w:r w:rsidR="00C55A6A" w:rsidRPr="00901882">
        <w:rPr>
          <w:rFonts w:ascii="Times New Roman" w:hAnsi="Times New Roman" w:cs="Times New Roman"/>
          <w:bCs/>
        </w:rPr>
        <w:t xml:space="preserve"> very </w:t>
      </w:r>
      <w:r w:rsidR="00B80E46" w:rsidRPr="00901882">
        <w:rPr>
          <w:rFonts w:ascii="Times New Roman" w:hAnsi="Times New Roman" w:cs="Times New Roman"/>
          <w:bCs/>
        </w:rPr>
        <w:t>small,</w:t>
      </w:r>
      <w:r w:rsidR="00C55A6A" w:rsidRPr="00901882">
        <w:rPr>
          <w:rFonts w:ascii="Times New Roman" w:hAnsi="Times New Roman" w:cs="Times New Roman"/>
          <w:bCs/>
        </w:rPr>
        <w:t xml:space="preserve"> of less than 10 days</w:t>
      </w:r>
      <w:r w:rsidR="00911939" w:rsidRPr="00901882">
        <w:rPr>
          <w:rFonts w:ascii="Times New Roman" w:hAnsi="Times New Roman" w:cs="Times New Roman"/>
          <w:bCs/>
        </w:rPr>
        <w:t xml:space="preserve">. </w:t>
      </w:r>
      <w:r w:rsidR="0014078F" w:rsidRPr="00901882">
        <w:rPr>
          <w:rFonts w:ascii="Times New Roman" w:hAnsi="Times New Roman" w:cs="Times New Roman"/>
          <w:bCs/>
        </w:rPr>
        <w:t>The s</w:t>
      </w:r>
      <w:r w:rsidR="00EC3E07" w:rsidRPr="00901882">
        <w:rPr>
          <w:rFonts w:ascii="Times New Roman" w:hAnsi="Times New Roman" w:cs="Times New Roman"/>
          <w:bCs/>
        </w:rPr>
        <w:t xml:space="preserve">ame </w:t>
      </w:r>
      <w:r w:rsidR="00B25571" w:rsidRPr="00901882">
        <w:rPr>
          <w:rFonts w:ascii="Times New Roman" w:hAnsi="Times New Roman" w:cs="Times New Roman"/>
          <w:bCs/>
        </w:rPr>
        <w:t>observation</w:t>
      </w:r>
      <w:r w:rsidR="00E50699" w:rsidRPr="00901882">
        <w:rPr>
          <w:rFonts w:ascii="Times New Roman" w:hAnsi="Times New Roman" w:cs="Times New Roman"/>
          <w:bCs/>
        </w:rPr>
        <w:t xml:space="preserve"> </w:t>
      </w:r>
      <w:r w:rsidR="00EC3E07" w:rsidRPr="00901882">
        <w:rPr>
          <w:rFonts w:ascii="Times New Roman" w:hAnsi="Times New Roman" w:cs="Times New Roman"/>
          <w:bCs/>
        </w:rPr>
        <w:t xml:space="preserve">was </w:t>
      </w:r>
      <w:r w:rsidR="00B25571" w:rsidRPr="00901882">
        <w:rPr>
          <w:rFonts w:ascii="Times New Roman" w:hAnsi="Times New Roman" w:cs="Times New Roman"/>
          <w:bCs/>
        </w:rPr>
        <w:t>recorded</w:t>
      </w:r>
      <w:r w:rsidR="002F66E4" w:rsidRPr="00901882">
        <w:rPr>
          <w:rFonts w:ascii="Times New Roman" w:hAnsi="Times New Roman" w:cs="Times New Roman"/>
          <w:bCs/>
        </w:rPr>
        <w:t xml:space="preserve"> </w:t>
      </w:r>
      <w:r w:rsidR="00EC3E07" w:rsidRPr="00901882">
        <w:rPr>
          <w:rFonts w:ascii="Times New Roman" w:hAnsi="Times New Roman" w:cs="Times New Roman"/>
          <w:bCs/>
        </w:rPr>
        <w:t xml:space="preserve">for </w:t>
      </w:r>
      <w:r w:rsidR="00C55A6A" w:rsidRPr="00901882">
        <w:rPr>
          <w:rFonts w:ascii="Times New Roman" w:hAnsi="Times New Roman" w:cs="Times New Roman"/>
          <w:bCs/>
        </w:rPr>
        <w:t>STD</w:t>
      </w:r>
      <w:r w:rsidR="009A12D3" w:rsidRPr="00901882">
        <w:rPr>
          <w:rFonts w:ascii="Times New Roman" w:hAnsi="Times New Roman" w:cs="Times New Roman"/>
          <w:bCs/>
        </w:rPr>
        <w:t xml:space="preserve"> </w:t>
      </w:r>
      <w:r w:rsidR="00960D87" w:rsidRPr="00901882">
        <w:rPr>
          <w:rFonts w:ascii="Times New Roman" w:hAnsi="Times New Roman" w:cs="Times New Roman"/>
          <w:bCs/>
        </w:rPr>
        <w:t xml:space="preserve">of SOS </w:t>
      </w:r>
      <w:r w:rsidR="009A12D3" w:rsidRPr="00901882">
        <w:rPr>
          <w:rFonts w:ascii="Times New Roman" w:hAnsi="Times New Roman" w:cs="Times New Roman"/>
          <w:bCs/>
        </w:rPr>
        <w:t xml:space="preserve">for </w:t>
      </w:r>
      <w:r w:rsidR="0014078F" w:rsidRPr="00901882">
        <w:rPr>
          <w:rFonts w:ascii="Times New Roman" w:hAnsi="Times New Roman" w:cs="Times New Roman"/>
          <w:bCs/>
        </w:rPr>
        <w:t>s</w:t>
      </w:r>
      <w:r w:rsidR="002F57E9" w:rsidRPr="00901882">
        <w:rPr>
          <w:rFonts w:ascii="Times New Roman" w:hAnsi="Times New Roman" w:cs="Times New Roman"/>
          <w:bCs/>
        </w:rPr>
        <w:t>hru</w:t>
      </w:r>
      <w:r w:rsidR="009A12D3" w:rsidRPr="00901882">
        <w:rPr>
          <w:rFonts w:ascii="Times New Roman" w:hAnsi="Times New Roman" w:cs="Times New Roman"/>
          <w:bCs/>
        </w:rPr>
        <w:t>blands</w:t>
      </w:r>
      <w:r w:rsidR="0014078F" w:rsidRPr="00901882">
        <w:rPr>
          <w:rFonts w:ascii="Times New Roman" w:hAnsi="Times New Roman" w:cs="Times New Roman"/>
          <w:bCs/>
        </w:rPr>
        <w:t xml:space="preserve"> and grasslands</w:t>
      </w:r>
      <w:r w:rsidR="00963472" w:rsidRPr="00901882">
        <w:rPr>
          <w:rFonts w:ascii="Times New Roman" w:hAnsi="Times New Roman" w:cs="Times New Roman"/>
          <w:bCs/>
        </w:rPr>
        <w:t xml:space="preserve">, with the exception of </w:t>
      </w:r>
      <w:r w:rsidR="00960D87" w:rsidRPr="00901882">
        <w:rPr>
          <w:rFonts w:ascii="Times New Roman" w:hAnsi="Times New Roman" w:cs="Times New Roman"/>
          <w:bCs/>
        </w:rPr>
        <w:t xml:space="preserve">a </w:t>
      </w:r>
      <w:r w:rsidR="0014078F" w:rsidRPr="00901882">
        <w:rPr>
          <w:rFonts w:ascii="Times New Roman" w:hAnsi="Times New Roman" w:cs="Times New Roman"/>
          <w:bCs/>
        </w:rPr>
        <w:t xml:space="preserve">few </w:t>
      </w:r>
      <w:r w:rsidR="00C023D4" w:rsidRPr="00901882">
        <w:rPr>
          <w:rFonts w:ascii="Times New Roman" w:hAnsi="Times New Roman" w:cs="Times New Roman"/>
          <w:bCs/>
        </w:rPr>
        <w:t xml:space="preserve">locations </w:t>
      </w:r>
      <w:r w:rsidR="0014078F" w:rsidRPr="00901882">
        <w:rPr>
          <w:rFonts w:ascii="Times New Roman" w:hAnsi="Times New Roman" w:cs="Times New Roman"/>
          <w:bCs/>
        </w:rPr>
        <w:t xml:space="preserve">in Eastern and </w:t>
      </w:r>
      <w:r w:rsidR="00586FCA" w:rsidRPr="00901882">
        <w:rPr>
          <w:rFonts w:ascii="Times New Roman" w:hAnsi="Times New Roman" w:cs="Times New Roman"/>
          <w:bCs/>
        </w:rPr>
        <w:t xml:space="preserve">some parts of </w:t>
      </w:r>
      <w:r w:rsidR="0014078F" w:rsidRPr="00901882">
        <w:rPr>
          <w:rFonts w:ascii="Times New Roman" w:hAnsi="Times New Roman" w:cs="Times New Roman"/>
          <w:bCs/>
        </w:rPr>
        <w:t xml:space="preserve">Western Africa that had SOS STD values of up to 128 days. </w:t>
      </w:r>
      <w:r w:rsidR="00963472" w:rsidRPr="00901882">
        <w:rPr>
          <w:rFonts w:ascii="Times New Roman" w:hAnsi="Times New Roman" w:cs="Times New Roman"/>
          <w:bCs/>
        </w:rPr>
        <w:t>Nevertheless</w:t>
      </w:r>
      <w:r w:rsidR="009A12D3" w:rsidRPr="00901882">
        <w:rPr>
          <w:rFonts w:ascii="Times New Roman" w:hAnsi="Times New Roman" w:cs="Times New Roman"/>
          <w:bCs/>
        </w:rPr>
        <w:t xml:space="preserve">, EOS and LOS </w:t>
      </w:r>
      <w:r w:rsidR="0014078F" w:rsidRPr="00901882">
        <w:rPr>
          <w:rFonts w:ascii="Times New Roman" w:hAnsi="Times New Roman" w:cs="Times New Roman"/>
          <w:bCs/>
        </w:rPr>
        <w:t xml:space="preserve">for both land cover types </w:t>
      </w:r>
      <w:r w:rsidR="009A12D3" w:rsidRPr="00901882">
        <w:rPr>
          <w:rFonts w:ascii="Times New Roman" w:hAnsi="Times New Roman" w:cs="Times New Roman"/>
          <w:bCs/>
        </w:rPr>
        <w:t>had STD</w:t>
      </w:r>
      <w:r w:rsidR="00C45A65" w:rsidRPr="00901882">
        <w:rPr>
          <w:rFonts w:ascii="Times New Roman" w:hAnsi="Times New Roman" w:cs="Times New Roman"/>
          <w:bCs/>
        </w:rPr>
        <w:t xml:space="preserve"> value</w:t>
      </w:r>
      <w:r w:rsidR="009A12D3" w:rsidRPr="00901882">
        <w:rPr>
          <w:rFonts w:ascii="Times New Roman" w:hAnsi="Times New Roman" w:cs="Times New Roman"/>
          <w:bCs/>
        </w:rPr>
        <w:t xml:space="preserve">s ranging from </w:t>
      </w:r>
      <w:r w:rsidR="00B25571" w:rsidRPr="00901882">
        <w:rPr>
          <w:rFonts w:ascii="Times New Roman" w:hAnsi="Times New Roman" w:cs="Times New Roman"/>
          <w:bCs/>
        </w:rPr>
        <w:t>0</w:t>
      </w:r>
      <w:r w:rsidR="009A12D3" w:rsidRPr="00901882">
        <w:rPr>
          <w:rFonts w:ascii="Times New Roman" w:hAnsi="Times New Roman" w:cs="Times New Roman"/>
          <w:bCs/>
        </w:rPr>
        <w:t xml:space="preserve"> </w:t>
      </w:r>
      <w:r w:rsidR="00960D87" w:rsidRPr="00901882">
        <w:rPr>
          <w:rFonts w:ascii="Times New Roman" w:hAnsi="Times New Roman" w:cs="Times New Roman"/>
          <w:bCs/>
        </w:rPr>
        <w:t xml:space="preserve">to </w:t>
      </w:r>
      <w:r w:rsidR="009A12D3" w:rsidRPr="00901882">
        <w:rPr>
          <w:rFonts w:ascii="Times New Roman" w:hAnsi="Times New Roman" w:cs="Times New Roman"/>
          <w:bCs/>
        </w:rPr>
        <w:t>48 day</w:t>
      </w:r>
      <w:r w:rsidR="00960D87" w:rsidRPr="00901882">
        <w:rPr>
          <w:rFonts w:ascii="Times New Roman" w:hAnsi="Times New Roman" w:cs="Times New Roman"/>
          <w:bCs/>
        </w:rPr>
        <w:t>s</w:t>
      </w:r>
      <w:r w:rsidR="001D1768" w:rsidRPr="00901882">
        <w:rPr>
          <w:rFonts w:ascii="Times New Roman" w:hAnsi="Times New Roman" w:cs="Times New Roman"/>
          <w:bCs/>
        </w:rPr>
        <w:t xml:space="preserve"> and these were mainly in the Sahel</w:t>
      </w:r>
      <w:r w:rsidR="00DD5F10" w:rsidRPr="00901882">
        <w:rPr>
          <w:rFonts w:ascii="Times New Roman" w:hAnsi="Times New Roman" w:cs="Times New Roman"/>
          <w:bCs/>
        </w:rPr>
        <w:t>ian</w:t>
      </w:r>
      <w:r w:rsidR="001D1768" w:rsidRPr="00901882">
        <w:rPr>
          <w:rFonts w:ascii="Times New Roman" w:hAnsi="Times New Roman" w:cs="Times New Roman"/>
          <w:bCs/>
        </w:rPr>
        <w:t xml:space="preserve"> and </w:t>
      </w:r>
      <w:r w:rsidR="00F82DBA" w:rsidRPr="00901882">
        <w:rPr>
          <w:rFonts w:ascii="Times New Roman" w:hAnsi="Times New Roman" w:cs="Times New Roman"/>
          <w:bCs/>
        </w:rPr>
        <w:t>e</w:t>
      </w:r>
      <w:r w:rsidR="001D1768" w:rsidRPr="00901882">
        <w:rPr>
          <w:rFonts w:ascii="Times New Roman" w:hAnsi="Times New Roman" w:cs="Times New Roman"/>
          <w:bCs/>
        </w:rPr>
        <w:t>astern sub-regions</w:t>
      </w:r>
      <w:r w:rsidR="009A12D3" w:rsidRPr="00901882">
        <w:rPr>
          <w:rFonts w:ascii="Times New Roman" w:hAnsi="Times New Roman" w:cs="Times New Roman"/>
          <w:bCs/>
        </w:rPr>
        <w:t xml:space="preserve">. </w:t>
      </w:r>
      <w:r w:rsidR="00DA7C07" w:rsidRPr="00901882">
        <w:rPr>
          <w:rFonts w:ascii="Times New Roman" w:hAnsi="Times New Roman" w:cs="Times New Roman"/>
          <w:bCs/>
        </w:rPr>
        <w:t xml:space="preserve">On the other hand, </w:t>
      </w:r>
      <w:r w:rsidR="00B25571" w:rsidRPr="00901882">
        <w:rPr>
          <w:rFonts w:ascii="Times New Roman" w:hAnsi="Times New Roman" w:cs="Times New Roman"/>
          <w:bCs/>
        </w:rPr>
        <w:t xml:space="preserve">the STD of SOS for savannas (woody savannas/savannas) ranged from 0 </w:t>
      </w:r>
      <w:r w:rsidR="00960D87" w:rsidRPr="00901882">
        <w:rPr>
          <w:rFonts w:ascii="Times New Roman" w:hAnsi="Times New Roman" w:cs="Times New Roman"/>
          <w:bCs/>
        </w:rPr>
        <w:t xml:space="preserve">to </w:t>
      </w:r>
      <w:r w:rsidR="00B25571" w:rsidRPr="00901882">
        <w:rPr>
          <w:rFonts w:ascii="Times New Roman" w:hAnsi="Times New Roman" w:cs="Times New Roman"/>
          <w:bCs/>
        </w:rPr>
        <w:t xml:space="preserve">40 days, and </w:t>
      </w:r>
      <w:r w:rsidR="009F10AD" w:rsidRPr="00901882">
        <w:rPr>
          <w:rFonts w:ascii="Times New Roman" w:hAnsi="Times New Roman" w:cs="Times New Roman"/>
          <w:bCs/>
        </w:rPr>
        <w:t>the number of days increase</w:t>
      </w:r>
      <w:r w:rsidR="00960D87" w:rsidRPr="00901882">
        <w:rPr>
          <w:rFonts w:ascii="Times New Roman" w:hAnsi="Times New Roman" w:cs="Times New Roman"/>
          <w:bCs/>
        </w:rPr>
        <w:t>d</w:t>
      </w:r>
      <w:r w:rsidR="009F10AD" w:rsidRPr="00901882">
        <w:rPr>
          <w:rFonts w:ascii="Times New Roman" w:hAnsi="Times New Roman" w:cs="Times New Roman"/>
          <w:bCs/>
        </w:rPr>
        <w:t xml:space="preserve"> in </w:t>
      </w:r>
      <w:r w:rsidR="00F93D35" w:rsidRPr="00901882">
        <w:rPr>
          <w:rFonts w:ascii="Times New Roman" w:hAnsi="Times New Roman" w:cs="Times New Roman"/>
          <w:bCs/>
        </w:rPr>
        <w:t xml:space="preserve">EOS </w:t>
      </w:r>
      <w:r w:rsidR="00436DD0" w:rsidRPr="00901882">
        <w:rPr>
          <w:rFonts w:ascii="Times New Roman" w:hAnsi="Times New Roman" w:cs="Times New Roman"/>
          <w:bCs/>
        </w:rPr>
        <w:t xml:space="preserve">(0 </w:t>
      </w:r>
      <w:r w:rsidR="00960D87" w:rsidRPr="00901882">
        <w:rPr>
          <w:rFonts w:ascii="Times New Roman" w:hAnsi="Times New Roman" w:cs="Times New Roman"/>
          <w:bCs/>
        </w:rPr>
        <w:t xml:space="preserve">to </w:t>
      </w:r>
      <w:r w:rsidR="00436DD0" w:rsidRPr="00901882">
        <w:rPr>
          <w:rFonts w:ascii="Times New Roman" w:hAnsi="Times New Roman" w:cs="Times New Roman"/>
          <w:bCs/>
        </w:rPr>
        <w:t xml:space="preserve">48 days) </w:t>
      </w:r>
      <w:r w:rsidR="00F93D35" w:rsidRPr="00901882">
        <w:rPr>
          <w:rFonts w:ascii="Times New Roman" w:hAnsi="Times New Roman" w:cs="Times New Roman"/>
          <w:bCs/>
        </w:rPr>
        <w:t>a</w:t>
      </w:r>
      <w:r w:rsidR="00436DD0" w:rsidRPr="00901882">
        <w:rPr>
          <w:rFonts w:ascii="Times New Roman" w:hAnsi="Times New Roman" w:cs="Times New Roman"/>
          <w:bCs/>
        </w:rPr>
        <w:t>nd LO</w:t>
      </w:r>
      <w:r w:rsidR="009F10AD" w:rsidRPr="00901882">
        <w:rPr>
          <w:rFonts w:ascii="Times New Roman" w:hAnsi="Times New Roman" w:cs="Times New Roman"/>
          <w:bCs/>
        </w:rPr>
        <w:t>S</w:t>
      </w:r>
      <w:r w:rsidR="00436DD0" w:rsidRPr="00901882">
        <w:rPr>
          <w:rFonts w:ascii="Times New Roman" w:hAnsi="Times New Roman" w:cs="Times New Roman"/>
          <w:bCs/>
        </w:rPr>
        <w:t xml:space="preserve"> (0 </w:t>
      </w:r>
      <w:r w:rsidR="00960D87" w:rsidRPr="00901882">
        <w:rPr>
          <w:rFonts w:ascii="Times New Roman" w:hAnsi="Times New Roman" w:cs="Times New Roman"/>
          <w:bCs/>
        </w:rPr>
        <w:t xml:space="preserve">to </w:t>
      </w:r>
      <w:r w:rsidR="00436DD0" w:rsidRPr="00901882">
        <w:rPr>
          <w:rFonts w:ascii="Times New Roman" w:hAnsi="Times New Roman" w:cs="Times New Roman"/>
          <w:bCs/>
        </w:rPr>
        <w:t>56 days)</w:t>
      </w:r>
      <w:r w:rsidR="009F10AD" w:rsidRPr="00901882">
        <w:rPr>
          <w:rFonts w:ascii="Times New Roman" w:hAnsi="Times New Roman" w:cs="Times New Roman"/>
          <w:bCs/>
        </w:rPr>
        <w:t>.</w:t>
      </w:r>
    </w:p>
    <w:p w14:paraId="53DA05FC" w14:textId="5F910CD4" w:rsidR="00D31E32" w:rsidRPr="00901882" w:rsidRDefault="00F7737F" w:rsidP="0000002A">
      <w:pPr>
        <w:spacing w:after="0" w:line="480" w:lineRule="auto"/>
        <w:jc w:val="both"/>
        <w:rPr>
          <w:rFonts w:ascii="Times New Roman" w:hAnsi="Times New Roman" w:cs="Times New Roman"/>
          <w:bCs/>
        </w:rPr>
      </w:pPr>
      <w:r w:rsidRPr="00901882">
        <w:rPr>
          <w:rFonts w:ascii="Times New Roman" w:hAnsi="Times New Roman" w:cs="Times New Roman"/>
          <w:bCs/>
        </w:rPr>
        <w:t>Contrasting with the first season, no</w:t>
      </w:r>
      <w:r w:rsidR="00D20EC3" w:rsidRPr="00901882">
        <w:rPr>
          <w:rFonts w:ascii="Times New Roman" w:hAnsi="Times New Roman" w:cs="Times New Roman"/>
          <w:bCs/>
        </w:rPr>
        <w:t xml:space="preserve"> significant variability </w:t>
      </w:r>
      <w:r w:rsidR="00960D87" w:rsidRPr="00901882">
        <w:rPr>
          <w:rFonts w:ascii="Times New Roman" w:hAnsi="Times New Roman" w:cs="Times New Roman"/>
          <w:bCs/>
        </w:rPr>
        <w:t>was</w:t>
      </w:r>
      <w:r w:rsidR="00D20EC3" w:rsidRPr="00901882">
        <w:rPr>
          <w:rFonts w:ascii="Times New Roman" w:hAnsi="Times New Roman" w:cs="Times New Roman"/>
          <w:bCs/>
        </w:rPr>
        <w:t xml:space="preserve"> observed </w:t>
      </w:r>
      <w:r w:rsidR="00960D87" w:rsidRPr="00901882">
        <w:rPr>
          <w:rFonts w:ascii="Times New Roman" w:hAnsi="Times New Roman" w:cs="Times New Roman"/>
          <w:bCs/>
        </w:rPr>
        <w:t xml:space="preserve">in LSP </w:t>
      </w:r>
      <w:r w:rsidR="00D20EC3" w:rsidRPr="00901882">
        <w:rPr>
          <w:rFonts w:ascii="Times New Roman" w:hAnsi="Times New Roman" w:cs="Times New Roman"/>
          <w:bCs/>
        </w:rPr>
        <w:t xml:space="preserve">for the </w:t>
      </w:r>
      <w:r w:rsidRPr="00901882">
        <w:rPr>
          <w:rFonts w:ascii="Times New Roman" w:hAnsi="Times New Roman" w:cs="Times New Roman"/>
          <w:bCs/>
        </w:rPr>
        <w:t xml:space="preserve">entire </w:t>
      </w:r>
      <w:r w:rsidR="00D20EC3" w:rsidRPr="00901882">
        <w:rPr>
          <w:rFonts w:ascii="Times New Roman" w:hAnsi="Times New Roman" w:cs="Times New Roman"/>
          <w:bCs/>
        </w:rPr>
        <w:t>second season</w:t>
      </w:r>
      <w:r w:rsidR="00144269" w:rsidRPr="00901882">
        <w:rPr>
          <w:rFonts w:ascii="Times New Roman" w:hAnsi="Times New Roman" w:cs="Times New Roman"/>
          <w:bCs/>
        </w:rPr>
        <w:t>,</w:t>
      </w:r>
      <w:r w:rsidR="00D20EC3" w:rsidRPr="00901882">
        <w:rPr>
          <w:rFonts w:ascii="Times New Roman" w:hAnsi="Times New Roman" w:cs="Times New Roman"/>
          <w:bCs/>
        </w:rPr>
        <w:t xml:space="preserve"> as STD</w:t>
      </w:r>
      <w:r w:rsidR="00960D87" w:rsidRPr="00901882">
        <w:rPr>
          <w:rFonts w:ascii="Times New Roman" w:hAnsi="Times New Roman" w:cs="Times New Roman"/>
          <w:bCs/>
        </w:rPr>
        <w:t>s</w:t>
      </w:r>
      <w:r w:rsidR="00D20EC3" w:rsidRPr="00901882">
        <w:rPr>
          <w:rFonts w:ascii="Times New Roman" w:hAnsi="Times New Roman" w:cs="Times New Roman"/>
          <w:bCs/>
        </w:rPr>
        <w:t xml:space="preserve"> were very </w:t>
      </w:r>
      <w:r w:rsidR="00960D87" w:rsidRPr="00901882">
        <w:rPr>
          <w:rFonts w:ascii="Times New Roman" w:hAnsi="Times New Roman" w:cs="Times New Roman"/>
          <w:bCs/>
        </w:rPr>
        <w:t>small</w:t>
      </w:r>
      <w:r w:rsidR="00144269" w:rsidRPr="00901882">
        <w:rPr>
          <w:rFonts w:ascii="Times New Roman" w:hAnsi="Times New Roman" w:cs="Times New Roman"/>
          <w:bCs/>
        </w:rPr>
        <w:t>,</w:t>
      </w:r>
      <w:r w:rsidR="00D20EC3" w:rsidRPr="00901882">
        <w:rPr>
          <w:rFonts w:ascii="Times New Roman" w:hAnsi="Times New Roman" w:cs="Times New Roman"/>
          <w:bCs/>
        </w:rPr>
        <w:t xml:space="preserve"> </w:t>
      </w:r>
      <w:r w:rsidR="00960D87" w:rsidRPr="00901882">
        <w:rPr>
          <w:rFonts w:ascii="Times New Roman" w:hAnsi="Times New Roman" w:cs="Times New Roman"/>
          <w:bCs/>
        </w:rPr>
        <w:t xml:space="preserve">with </w:t>
      </w:r>
      <w:r w:rsidR="00D20EC3" w:rsidRPr="00901882">
        <w:rPr>
          <w:rFonts w:ascii="Times New Roman" w:hAnsi="Times New Roman" w:cs="Times New Roman"/>
          <w:bCs/>
        </w:rPr>
        <w:t xml:space="preserve">values of less than a day. </w:t>
      </w:r>
    </w:p>
    <w:p w14:paraId="70368C6F" w14:textId="2843EC6E" w:rsidR="00D668E6" w:rsidRPr="00901882" w:rsidRDefault="007447F3" w:rsidP="0000002A">
      <w:pPr>
        <w:spacing w:after="0" w:line="480" w:lineRule="auto"/>
        <w:rPr>
          <w:rFonts w:ascii="Times New Roman" w:hAnsi="Times New Roman" w:cs="Times New Roman"/>
        </w:rPr>
      </w:pPr>
      <w:r w:rsidRPr="007447F3">
        <w:rPr>
          <w:rFonts w:ascii="Times New Roman" w:hAnsi="Times New Roman" w:cs="Times New Roman"/>
          <w:b/>
          <w:noProof/>
        </w:rPr>
        <w:drawing>
          <wp:inline distT="0" distB="0" distL="0" distR="0" wp14:anchorId="62FBD428" wp14:editId="24D1AABA">
            <wp:extent cx="5731510" cy="3683768"/>
            <wp:effectExtent l="0" t="0" r="2540" b="0"/>
            <wp:docPr id="14" name="Picture 14" descr="C:\Users\ta1g14\Dropbox\new_thoughts\Second_paper\TO JOURNAL\Applied_Geog\MAPS\Fig_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a1g14\Dropbox\new_thoughts\Second_paper\TO JOURNAL\Applied_Geog\MAPS\Fig_7.ti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683768"/>
                    </a:xfrm>
                    <a:prstGeom prst="rect">
                      <a:avLst/>
                    </a:prstGeom>
                    <a:noFill/>
                    <a:ln>
                      <a:noFill/>
                    </a:ln>
                  </pic:spPr>
                </pic:pic>
              </a:graphicData>
            </a:graphic>
          </wp:inline>
        </w:drawing>
      </w:r>
      <w:r w:rsidR="00D668E6" w:rsidRPr="00901882">
        <w:rPr>
          <w:rFonts w:ascii="Times New Roman" w:hAnsi="Times New Roman" w:cs="Times New Roman"/>
          <w:b/>
        </w:rPr>
        <w:t>Fi</w:t>
      </w:r>
      <w:r w:rsidR="00CA5683" w:rsidRPr="00901882">
        <w:rPr>
          <w:rFonts w:ascii="Times New Roman" w:hAnsi="Times New Roman" w:cs="Times New Roman"/>
          <w:b/>
        </w:rPr>
        <w:t xml:space="preserve">gure </w:t>
      </w:r>
      <w:r w:rsidR="003C5513" w:rsidRPr="00901882">
        <w:rPr>
          <w:rFonts w:ascii="Times New Roman" w:hAnsi="Times New Roman" w:cs="Times New Roman"/>
          <w:b/>
        </w:rPr>
        <w:t>7</w:t>
      </w:r>
      <w:r w:rsidR="00D668E6" w:rsidRPr="00901882">
        <w:rPr>
          <w:rFonts w:ascii="Times New Roman" w:hAnsi="Times New Roman" w:cs="Times New Roman"/>
          <w:b/>
        </w:rPr>
        <w:t xml:space="preserve">: </w:t>
      </w:r>
      <w:r w:rsidR="00D668E6" w:rsidRPr="00901882">
        <w:rPr>
          <w:rFonts w:ascii="Times New Roman" w:hAnsi="Times New Roman" w:cs="Times New Roman"/>
        </w:rPr>
        <w:t xml:space="preserve">Standard deviation of LSP parameters </w:t>
      </w:r>
      <w:r w:rsidR="00683A96" w:rsidRPr="00901882">
        <w:rPr>
          <w:rFonts w:ascii="Times New Roman" w:hAnsi="Times New Roman" w:cs="Times New Roman"/>
        </w:rPr>
        <w:t xml:space="preserve">in number of days </w:t>
      </w:r>
      <w:r w:rsidR="00D668E6" w:rsidRPr="00901882">
        <w:rPr>
          <w:rFonts w:ascii="Times New Roman" w:hAnsi="Times New Roman" w:cs="Times New Roman"/>
        </w:rPr>
        <w:t xml:space="preserve">for the period of 2001 </w:t>
      </w:r>
      <w:r w:rsidR="00960D87" w:rsidRPr="00901882">
        <w:rPr>
          <w:rFonts w:ascii="Times New Roman" w:hAnsi="Times New Roman" w:cs="Times New Roman"/>
        </w:rPr>
        <w:t xml:space="preserve">to </w:t>
      </w:r>
      <w:r w:rsidR="00D668E6" w:rsidRPr="00901882">
        <w:rPr>
          <w:rFonts w:ascii="Times New Roman" w:hAnsi="Times New Roman" w:cs="Times New Roman"/>
        </w:rPr>
        <w:t>201</w:t>
      </w:r>
      <w:r w:rsidR="00FE6A4F" w:rsidRPr="00901882">
        <w:rPr>
          <w:rFonts w:ascii="Times New Roman" w:hAnsi="Times New Roman" w:cs="Times New Roman"/>
        </w:rPr>
        <w:t>5</w:t>
      </w:r>
      <w:r w:rsidR="00D668E6" w:rsidRPr="00901882">
        <w:rPr>
          <w:rFonts w:ascii="Times New Roman" w:hAnsi="Times New Roman" w:cs="Times New Roman"/>
        </w:rPr>
        <w:t xml:space="preserve"> </w:t>
      </w:r>
      <w:r w:rsidR="00960D87" w:rsidRPr="00901882">
        <w:rPr>
          <w:rFonts w:ascii="Times New Roman" w:hAnsi="Times New Roman" w:cs="Times New Roman"/>
        </w:rPr>
        <w:t xml:space="preserve">for </w:t>
      </w:r>
      <w:r w:rsidR="00D668E6" w:rsidRPr="00901882">
        <w:rPr>
          <w:rFonts w:ascii="Times New Roman" w:hAnsi="Times New Roman" w:cs="Times New Roman"/>
        </w:rPr>
        <w:t>(a) SOS</w:t>
      </w:r>
      <w:r w:rsidR="00960D87" w:rsidRPr="00901882">
        <w:rPr>
          <w:rFonts w:ascii="Times New Roman" w:hAnsi="Times New Roman" w:cs="Times New Roman"/>
        </w:rPr>
        <w:t>,</w:t>
      </w:r>
      <w:r w:rsidR="00D668E6" w:rsidRPr="00901882">
        <w:rPr>
          <w:rFonts w:ascii="Times New Roman" w:hAnsi="Times New Roman" w:cs="Times New Roman"/>
        </w:rPr>
        <w:t xml:space="preserve"> (b) EOS</w:t>
      </w:r>
      <w:r w:rsidR="00960D87" w:rsidRPr="00901882">
        <w:rPr>
          <w:rFonts w:ascii="Times New Roman" w:hAnsi="Times New Roman" w:cs="Times New Roman"/>
        </w:rPr>
        <w:t>, and</w:t>
      </w:r>
      <w:r w:rsidR="00D668E6" w:rsidRPr="00901882">
        <w:rPr>
          <w:rFonts w:ascii="Times New Roman" w:hAnsi="Times New Roman" w:cs="Times New Roman"/>
        </w:rPr>
        <w:t xml:space="preserve"> (c) LOS. </w:t>
      </w:r>
    </w:p>
    <w:p w14:paraId="4A81B02E" w14:textId="77777777" w:rsidR="0097595F" w:rsidRPr="00901882" w:rsidRDefault="0097595F" w:rsidP="0000002A">
      <w:pPr>
        <w:spacing w:after="0" w:line="480" w:lineRule="auto"/>
        <w:rPr>
          <w:rFonts w:ascii="Times New Roman" w:hAnsi="Times New Roman" w:cs="Times New Roman"/>
          <w:bCs/>
        </w:rPr>
      </w:pPr>
    </w:p>
    <w:p w14:paraId="4809A2F2" w14:textId="05F4694B" w:rsidR="00344851" w:rsidRPr="00901882" w:rsidRDefault="004C54AD" w:rsidP="0000002A">
      <w:pPr>
        <w:pStyle w:val="ListParagraph"/>
        <w:numPr>
          <w:ilvl w:val="1"/>
          <w:numId w:val="4"/>
        </w:numPr>
        <w:spacing w:after="0" w:line="480" w:lineRule="auto"/>
        <w:ind w:left="540" w:hanging="540"/>
        <w:rPr>
          <w:rFonts w:ascii="Times New Roman" w:hAnsi="Times New Roman" w:cs="Times New Roman"/>
          <w:b/>
          <w:bCs/>
        </w:rPr>
      </w:pPr>
      <w:r w:rsidRPr="00901882">
        <w:rPr>
          <w:rFonts w:ascii="Times New Roman" w:hAnsi="Times New Roman" w:cs="Times New Roman"/>
          <w:b/>
        </w:rPr>
        <w:t xml:space="preserve">Characterisation of the LSP of </w:t>
      </w:r>
      <w:r w:rsidR="00960D87" w:rsidRPr="00901882">
        <w:rPr>
          <w:rFonts w:ascii="Times New Roman" w:hAnsi="Times New Roman" w:cs="Times New Roman"/>
          <w:b/>
        </w:rPr>
        <w:t xml:space="preserve">the </w:t>
      </w:r>
      <w:r w:rsidRPr="00901882">
        <w:rPr>
          <w:rFonts w:ascii="Times New Roman" w:hAnsi="Times New Roman" w:cs="Times New Roman"/>
          <w:b/>
        </w:rPr>
        <w:t>major land cover types i</w:t>
      </w:r>
      <w:r w:rsidR="00893400" w:rsidRPr="00901882">
        <w:rPr>
          <w:rFonts w:ascii="Times New Roman" w:hAnsi="Times New Roman" w:cs="Times New Roman"/>
          <w:b/>
        </w:rPr>
        <w:t>n different geographical sub</w:t>
      </w:r>
      <w:r w:rsidR="00893400" w:rsidRPr="00901882">
        <w:rPr>
          <w:rFonts w:ascii="Times New Roman" w:hAnsi="Times New Roman" w:cs="Times New Roman"/>
          <w:b/>
          <w:bCs/>
        </w:rPr>
        <w:t>-</w:t>
      </w:r>
      <w:r w:rsidRPr="00901882">
        <w:rPr>
          <w:rFonts w:ascii="Times New Roman" w:hAnsi="Times New Roman" w:cs="Times New Roman"/>
          <w:b/>
        </w:rPr>
        <w:t>regions</w:t>
      </w:r>
    </w:p>
    <w:p w14:paraId="18BE2C17" w14:textId="5B8FE936" w:rsidR="00893400" w:rsidRPr="00901882" w:rsidRDefault="00AC1F77" w:rsidP="0000002A">
      <w:pPr>
        <w:pStyle w:val="ListParagraph"/>
        <w:spacing w:after="0" w:line="480" w:lineRule="auto"/>
        <w:ind w:left="0"/>
        <w:rPr>
          <w:rFonts w:ascii="Times New Roman" w:hAnsi="Times New Roman" w:cs="Times New Roman"/>
          <w:bCs/>
        </w:rPr>
      </w:pPr>
      <w:r w:rsidRPr="00901882">
        <w:rPr>
          <w:rFonts w:ascii="Times New Roman" w:hAnsi="Times New Roman" w:cs="Times New Roman"/>
          <w:bCs/>
        </w:rPr>
        <w:t xml:space="preserve">The </w:t>
      </w:r>
      <w:r w:rsidR="00F67B60" w:rsidRPr="00901882">
        <w:rPr>
          <w:rFonts w:ascii="Times New Roman" w:hAnsi="Times New Roman" w:cs="Times New Roman"/>
          <w:bCs/>
        </w:rPr>
        <w:t xml:space="preserve">spatial and temporal </w:t>
      </w:r>
      <w:r w:rsidR="00AD5E72" w:rsidRPr="00901882">
        <w:rPr>
          <w:rFonts w:ascii="Times New Roman" w:hAnsi="Times New Roman" w:cs="Times New Roman"/>
          <w:bCs/>
        </w:rPr>
        <w:t>variability of the v</w:t>
      </w:r>
      <w:r w:rsidRPr="00901882">
        <w:rPr>
          <w:rFonts w:ascii="Times New Roman" w:hAnsi="Times New Roman" w:cs="Times New Roman"/>
          <w:bCs/>
        </w:rPr>
        <w:t xml:space="preserve">egetation phenological pattern in Africa </w:t>
      </w:r>
      <w:r w:rsidR="00B80E46" w:rsidRPr="00901882">
        <w:rPr>
          <w:rFonts w:ascii="Times New Roman" w:hAnsi="Times New Roman" w:cs="Times New Roman"/>
          <w:bCs/>
        </w:rPr>
        <w:t>is</w:t>
      </w:r>
      <w:r w:rsidR="00603B1E" w:rsidRPr="00901882">
        <w:rPr>
          <w:rFonts w:ascii="Times New Roman" w:hAnsi="Times New Roman" w:cs="Times New Roman"/>
          <w:bCs/>
        </w:rPr>
        <w:t xml:space="preserve"> </w:t>
      </w:r>
      <w:r w:rsidR="00E11FB1" w:rsidRPr="00901882">
        <w:rPr>
          <w:rFonts w:ascii="Times New Roman" w:hAnsi="Times New Roman" w:cs="Times New Roman"/>
          <w:bCs/>
        </w:rPr>
        <w:t>greatly influ</w:t>
      </w:r>
      <w:r w:rsidR="00980F67" w:rsidRPr="00901882">
        <w:rPr>
          <w:rFonts w:ascii="Times New Roman" w:hAnsi="Times New Roman" w:cs="Times New Roman"/>
          <w:bCs/>
        </w:rPr>
        <w:t xml:space="preserve">enced </w:t>
      </w:r>
      <w:r w:rsidR="00CF3FC3" w:rsidRPr="00901882">
        <w:rPr>
          <w:rFonts w:ascii="Times New Roman" w:hAnsi="Times New Roman" w:cs="Times New Roman"/>
          <w:bCs/>
        </w:rPr>
        <w:t xml:space="preserve">by </w:t>
      </w:r>
      <w:r w:rsidR="00CB2448" w:rsidRPr="00901882">
        <w:rPr>
          <w:rFonts w:ascii="Times New Roman" w:hAnsi="Times New Roman" w:cs="Times New Roman"/>
          <w:bCs/>
        </w:rPr>
        <w:t xml:space="preserve">different climatic factors </w:t>
      </w:r>
      <w:r w:rsidR="00603B1E" w:rsidRPr="00901882">
        <w:rPr>
          <w:rFonts w:ascii="Times New Roman" w:hAnsi="Times New Roman" w:cs="Times New Roman"/>
          <w:bCs/>
        </w:rPr>
        <w:t xml:space="preserve">(rainfall, temperature and insolation) </w:t>
      </w:r>
      <w:r w:rsidR="00CB2448" w:rsidRPr="00901882">
        <w:rPr>
          <w:rFonts w:ascii="Times New Roman" w:hAnsi="Times New Roman" w:cs="Times New Roman"/>
          <w:bCs/>
        </w:rPr>
        <w:t xml:space="preserve">in the </w:t>
      </w:r>
      <w:r w:rsidR="00AD5E72" w:rsidRPr="00901882">
        <w:rPr>
          <w:rFonts w:ascii="Times New Roman" w:hAnsi="Times New Roman" w:cs="Times New Roman"/>
          <w:bCs/>
        </w:rPr>
        <w:t>geographical</w:t>
      </w:r>
      <w:r w:rsidR="003456F5" w:rsidRPr="00901882">
        <w:rPr>
          <w:rFonts w:ascii="Times New Roman" w:hAnsi="Times New Roman" w:cs="Times New Roman"/>
          <w:bCs/>
        </w:rPr>
        <w:t xml:space="preserve"> </w:t>
      </w:r>
      <w:r w:rsidR="008E667B" w:rsidRPr="00901882">
        <w:rPr>
          <w:rFonts w:ascii="Times New Roman" w:hAnsi="Times New Roman" w:cs="Times New Roman"/>
          <w:bCs/>
        </w:rPr>
        <w:t>sub-</w:t>
      </w:r>
      <w:r w:rsidR="003456F5" w:rsidRPr="00901882">
        <w:rPr>
          <w:rFonts w:ascii="Times New Roman" w:hAnsi="Times New Roman" w:cs="Times New Roman"/>
          <w:bCs/>
        </w:rPr>
        <w:t>region</w:t>
      </w:r>
      <w:r w:rsidR="008E667B" w:rsidRPr="00901882">
        <w:rPr>
          <w:rFonts w:ascii="Times New Roman" w:hAnsi="Times New Roman" w:cs="Times New Roman"/>
          <w:bCs/>
        </w:rPr>
        <w:t>s,</w:t>
      </w:r>
      <w:r w:rsidR="00980F67" w:rsidRPr="00901882">
        <w:rPr>
          <w:rFonts w:ascii="Times New Roman" w:hAnsi="Times New Roman" w:cs="Times New Roman"/>
          <w:bCs/>
        </w:rPr>
        <w:t xml:space="preserve"> and vegetation type</w:t>
      </w:r>
      <w:r w:rsidR="00AD5E72" w:rsidRPr="00901882">
        <w:rPr>
          <w:rFonts w:ascii="Times New Roman" w:hAnsi="Times New Roman" w:cs="Times New Roman"/>
          <w:bCs/>
        </w:rPr>
        <w:t xml:space="preserve">. </w:t>
      </w:r>
      <w:r w:rsidR="0003069A" w:rsidRPr="00901882">
        <w:rPr>
          <w:rFonts w:ascii="Times New Roman" w:hAnsi="Times New Roman" w:cs="Times New Roman"/>
          <w:bCs/>
        </w:rPr>
        <w:t xml:space="preserve">Different </w:t>
      </w:r>
      <w:r w:rsidR="00DF5779" w:rsidRPr="00901882">
        <w:rPr>
          <w:rFonts w:ascii="Times New Roman" w:hAnsi="Times New Roman" w:cs="Times New Roman"/>
          <w:bCs/>
        </w:rPr>
        <w:t xml:space="preserve">patterns were observed </w:t>
      </w:r>
      <w:r w:rsidR="00F67B60" w:rsidRPr="00901882">
        <w:rPr>
          <w:rFonts w:ascii="Times New Roman" w:hAnsi="Times New Roman" w:cs="Times New Roman"/>
          <w:bCs/>
        </w:rPr>
        <w:t xml:space="preserve">in the </w:t>
      </w:r>
      <w:r w:rsidR="00AD5E72" w:rsidRPr="00901882">
        <w:rPr>
          <w:rFonts w:ascii="Times New Roman" w:hAnsi="Times New Roman" w:cs="Times New Roman"/>
          <w:bCs/>
        </w:rPr>
        <w:t xml:space="preserve">LSP parameters </w:t>
      </w:r>
      <w:r w:rsidR="00F67B60" w:rsidRPr="00901882">
        <w:rPr>
          <w:rFonts w:ascii="Times New Roman" w:hAnsi="Times New Roman" w:cs="Times New Roman"/>
          <w:bCs/>
        </w:rPr>
        <w:t xml:space="preserve">across </w:t>
      </w:r>
      <w:r w:rsidR="00AD5E72" w:rsidRPr="00901882">
        <w:rPr>
          <w:rFonts w:ascii="Times New Roman" w:hAnsi="Times New Roman" w:cs="Times New Roman"/>
          <w:bCs/>
        </w:rPr>
        <w:t xml:space="preserve">the six types of land cover based on the five </w:t>
      </w:r>
      <w:r w:rsidR="007B0DE5" w:rsidRPr="00901882">
        <w:rPr>
          <w:rFonts w:ascii="Times New Roman" w:hAnsi="Times New Roman" w:cs="Times New Roman"/>
          <w:bCs/>
        </w:rPr>
        <w:t>geographical</w:t>
      </w:r>
      <w:r w:rsidR="00AD5E72" w:rsidRPr="00901882">
        <w:rPr>
          <w:rFonts w:ascii="Times New Roman" w:hAnsi="Times New Roman" w:cs="Times New Roman"/>
          <w:bCs/>
        </w:rPr>
        <w:t xml:space="preserve"> sub-regi</w:t>
      </w:r>
      <w:r w:rsidR="003C5513" w:rsidRPr="00901882">
        <w:rPr>
          <w:rFonts w:ascii="Times New Roman" w:hAnsi="Times New Roman" w:cs="Times New Roman"/>
          <w:bCs/>
        </w:rPr>
        <w:t>ons in Africa (Figure 8</w:t>
      </w:r>
      <w:r w:rsidR="00DF5779" w:rsidRPr="00901882">
        <w:rPr>
          <w:rFonts w:ascii="Times New Roman" w:hAnsi="Times New Roman" w:cs="Times New Roman"/>
          <w:bCs/>
        </w:rPr>
        <w:t xml:space="preserve">). </w:t>
      </w:r>
    </w:p>
    <w:p w14:paraId="20DE1AAD" w14:textId="24E31697" w:rsidR="009C6EF7" w:rsidRPr="00901882" w:rsidRDefault="00AD1577" w:rsidP="0000002A">
      <w:pPr>
        <w:pStyle w:val="ListParagraph"/>
        <w:spacing w:after="0" w:line="480" w:lineRule="auto"/>
        <w:ind w:left="0"/>
        <w:rPr>
          <w:rFonts w:ascii="Times New Roman" w:hAnsi="Times New Roman" w:cs="Times New Roman"/>
          <w:bCs/>
        </w:rPr>
      </w:pPr>
      <w:r w:rsidRPr="00901882">
        <w:rPr>
          <w:rFonts w:ascii="Times New Roman" w:hAnsi="Times New Roman" w:cs="Times New Roman"/>
          <w:bCs/>
        </w:rPr>
        <w:t>Croplands</w:t>
      </w:r>
      <w:r w:rsidR="00BF16F0" w:rsidRPr="00901882">
        <w:rPr>
          <w:rFonts w:ascii="Times New Roman" w:hAnsi="Times New Roman" w:cs="Times New Roman"/>
          <w:bCs/>
        </w:rPr>
        <w:t>/natural vegetation</w:t>
      </w:r>
      <w:r w:rsidRPr="00901882">
        <w:rPr>
          <w:rFonts w:ascii="Times New Roman" w:hAnsi="Times New Roman" w:cs="Times New Roman"/>
          <w:bCs/>
        </w:rPr>
        <w:t xml:space="preserve"> </w:t>
      </w:r>
      <w:r w:rsidR="008C31FA" w:rsidRPr="00901882">
        <w:rPr>
          <w:rFonts w:ascii="Times New Roman" w:hAnsi="Times New Roman" w:cs="Times New Roman"/>
          <w:bCs/>
        </w:rPr>
        <w:t xml:space="preserve">in </w:t>
      </w:r>
      <w:r w:rsidR="005F18B2" w:rsidRPr="00901882">
        <w:rPr>
          <w:rFonts w:ascii="Times New Roman" w:hAnsi="Times New Roman" w:cs="Times New Roman"/>
          <w:bCs/>
        </w:rPr>
        <w:t>Western Africa</w:t>
      </w:r>
      <w:r w:rsidR="00A119BD" w:rsidRPr="00901882">
        <w:rPr>
          <w:rFonts w:ascii="Times New Roman" w:hAnsi="Times New Roman" w:cs="Times New Roman"/>
          <w:bCs/>
        </w:rPr>
        <w:t xml:space="preserve"> and some part</w:t>
      </w:r>
      <w:r w:rsidR="00C023D4" w:rsidRPr="00901882">
        <w:rPr>
          <w:rFonts w:ascii="Times New Roman" w:hAnsi="Times New Roman" w:cs="Times New Roman"/>
          <w:bCs/>
        </w:rPr>
        <w:t>s</w:t>
      </w:r>
      <w:r w:rsidR="00A119BD" w:rsidRPr="00901882">
        <w:rPr>
          <w:rFonts w:ascii="Times New Roman" w:hAnsi="Times New Roman" w:cs="Times New Roman"/>
          <w:bCs/>
        </w:rPr>
        <w:t xml:space="preserve"> of Eastern Africa</w:t>
      </w:r>
      <w:r w:rsidR="005F18B2" w:rsidRPr="00901882">
        <w:rPr>
          <w:rFonts w:ascii="Times New Roman" w:hAnsi="Times New Roman" w:cs="Times New Roman"/>
          <w:bCs/>
        </w:rPr>
        <w:t xml:space="preserve"> </w:t>
      </w:r>
      <w:r w:rsidR="008C31FA" w:rsidRPr="00901882">
        <w:rPr>
          <w:rFonts w:ascii="Times New Roman" w:hAnsi="Times New Roman" w:cs="Times New Roman"/>
          <w:bCs/>
        </w:rPr>
        <w:t xml:space="preserve">had </w:t>
      </w:r>
      <w:r w:rsidR="00900D19" w:rsidRPr="00901882">
        <w:rPr>
          <w:rFonts w:ascii="Times New Roman" w:hAnsi="Times New Roman" w:cs="Times New Roman"/>
          <w:bCs/>
        </w:rPr>
        <w:t xml:space="preserve">over </w:t>
      </w:r>
      <w:r w:rsidR="00A218EC" w:rsidRPr="00901882">
        <w:rPr>
          <w:rFonts w:ascii="Times New Roman" w:hAnsi="Times New Roman" w:cs="Times New Roman"/>
          <w:bCs/>
        </w:rPr>
        <w:t xml:space="preserve">70% of </w:t>
      </w:r>
      <w:r w:rsidR="00F67B60" w:rsidRPr="00901882">
        <w:rPr>
          <w:rFonts w:ascii="Times New Roman" w:hAnsi="Times New Roman" w:cs="Times New Roman"/>
          <w:bCs/>
        </w:rPr>
        <w:t xml:space="preserve">the </w:t>
      </w:r>
      <w:r w:rsidR="00A218EC" w:rsidRPr="00901882">
        <w:rPr>
          <w:rFonts w:ascii="Times New Roman" w:hAnsi="Times New Roman" w:cs="Times New Roman"/>
          <w:bCs/>
        </w:rPr>
        <w:t>SOS</w:t>
      </w:r>
      <w:r w:rsidR="00F764F3" w:rsidRPr="00901882">
        <w:rPr>
          <w:rFonts w:ascii="Times New Roman" w:hAnsi="Times New Roman" w:cs="Times New Roman"/>
          <w:bCs/>
        </w:rPr>
        <w:t xml:space="preserve"> dates</w:t>
      </w:r>
      <w:r w:rsidR="003F26CD" w:rsidRPr="00901882">
        <w:rPr>
          <w:rFonts w:ascii="Times New Roman" w:hAnsi="Times New Roman" w:cs="Times New Roman"/>
          <w:bCs/>
        </w:rPr>
        <w:t xml:space="preserve"> </w:t>
      </w:r>
      <w:r w:rsidR="00C023D4" w:rsidRPr="00901882">
        <w:rPr>
          <w:rFonts w:ascii="Times New Roman" w:hAnsi="Times New Roman" w:cs="Times New Roman"/>
          <w:bCs/>
        </w:rPr>
        <w:t xml:space="preserve">(homogeneous pixels) </w:t>
      </w:r>
      <w:r w:rsidR="00A218EC" w:rsidRPr="00901882">
        <w:rPr>
          <w:rFonts w:ascii="Times New Roman" w:hAnsi="Times New Roman" w:cs="Times New Roman"/>
          <w:bCs/>
        </w:rPr>
        <w:t>from late February to June (</w:t>
      </w:r>
      <w:r w:rsidR="00C023D4" w:rsidRPr="00901882">
        <w:rPr>
          <w:rFonts w:ascii="Times New Roman" w:hAnsi="Times New Roman" w:cs="Times New Roman"/>
          <w:bCs/>
        </w:rPr>
        <w:t xml:space="preserve">with </w:t>
      </w:r>
      <w:r w:rsidR="00A218EC" w:rsidRPr="00901882">
        <w:rPr>
          <w:rFonts w:ascii="Times New Roman" w:hAnsi="Times New Roman" w:cs="Times New Roman"/>
          <w:bCs/>
        </w:rPr>
        <w:t>over 36% occurring in June)</w:t>
      </w:r>
      <w:r w:rsidR="00F764F3" w:rsidRPr="00901882">
        <w:rPr>
          <w:rFonts w:ascii="Times New Roman" w:hAnsi="Times New Roman" w:cs="Times New Roman"/>
          <w:bCs/>
        </w:rPr>
        <w:t>,</w:t>
      </w:r>
      <w:r w:rsidR="006F145F" w:rsidRPr="00901882">
        <w:rPr>
          <w:rFonts w:ascii="Times New Roman" w:hAnsi="Times New Roman" w:cs="Times New Roman"/>
          <w:bCs/>
        </w:rPr>
        <w:t xml:space="preserve"> and EOS </w:t>
      </w:r>
      <w:r w:rsidR="00B1015E" w:rsidRPr="00901882">
        <w:rPr>
          <w:rFonts w:ascii="Times New Roman" w:hAnsi="Times New Roman" w:cs="Times New Roman"/>
          <w:bCs/>
        </w:rPr>
        <w:t xml:space="preserve">between </w:t>
      </w:r>
      <w:r w:rsidR="006F145F" w:rsidRPr="00901882">
        <w:rPr>
          <w:rFonts w:ascii="Times New Roman" w:hAnsi="Times New Roman" w:cs="Times New Roman"/>
          <w:bCs/>
        </w:rPr>
        <w:t xml:space="preserve">November </w:t>
      </w:r>
      <w:r w:rsidR="00B1015E" w:rsidRPr="00901882">
        <w:rPr>
          <w:rFonts w:ascii="Times New Roman" w:hAnsi="Times New Roman" w:cs="Times New Roman"/>
          <w:bCs/>
        </w:rPr>
        <w:t xml:space="preserve">and </w:t>
      </w:r>
      <w:r w:rsidR="006F145F" w:rsidRPr="00901882">
        <w:rPr>
          <w:rFonts w:ascii="Times New Roman" w:hAnsi="Times New Roman" w:cs="Times New Roman"/>
          <w:bCs/>
        </w:rPr>
        <w:t>February</w:t>
      </w:r>
      <w:r w:rsidR="006E43D6" w:rsidRPr="00901882">
        <w:rPr>
          <w:rFonts w:ascii="Times New Roman" w:hAnsi="Times New Roman" w:cs="Times New Roman"/>
          <w:bCs/>
        </w:rPr>
        <w:t xml:space="preserve">. </w:t>
      </w:r>
      <w:r w:rsidR="00F764F3" w:rsidRPr="00901882">
        <w:rPr>
          <w:rFonts w:ascii="Times New Roman" w:hAnsi="Times New Roman" w:cs="Times New Roman"/>
          <w:bCs/>
        </w:rPr>
        <w:t xml:space="preserve"> </w:t>
      </w:r>
      <w:r w:rsidR="00F93A50" w:rsidRPr="00901882">
        <w:rPr>
          <w:rFonts w:ascii="Times New Roman" w:hAnsi="Times New Roman" w:cs="Times New Roman"/>
          <w:bCs/>
        </w:rPr>
        <w:t>I</w:t>
      </w:r>
      <w:r w:rsidR="003E25B6" w:rsidRPr="00901882">
        <w:rPr>
          <w:rFonts w:ascii="Times New Roman" w:hAnsi="Times New Roman" w:cs="Times New Roman"/>
          <w:bCs/>
        </w:rPr>
        <w:t xml:space="preserve">n geographical sub-regions </w:t>
      </w:r>
      <w:r w:rsidR="00F67B60" w:rsidRPr="00901882">
        <w:rPr>
          <w:rFonts w:ascii="Times New Roman" w:hAnsi="Times New Roman" w:cs="Times New Roman"/>
          <w:bCs/>
        </w:rPr>
        <w:t xml:space="preserve">south of </w:t>
      </w:r>
      <w:r w:rsidR="000C3A04" w:rsidRPr="00901882">
        <w:rPr>
          <w:rFonts w:ascii="Times New Roman" w:hAnsi="Times New Roman" w:cs="Times New Roman"/>
          <w:bCs/>
        </w:rPr>
        <w:t xml:space="preserve">the equator, </w:t>
      </w:r>
      <w:r w:rsidR="00FD2429" w:rsidRPr="00901882">
        <w:rPr>
          <w:rFonts w:ascii="Times New Roman" w:hAnsi="Times New Roman" w:cs="Times New Roman"/>
          <w:bCs/>
        </w:rPr>
        <w:t xml:space="preserve">there was an observed shift in </w:t>
      </w:r>
      <w:r w:rsidR="00B866C5" w:rsidRPr="00901882">
        <w:rPr>
          <w:rFonts w:ascii="Times New Roman" w:hAnsi="Times New Roman" w:cs="Times New Roman"/>
          <w:bCs/>
        </w:rPr>
        <w:t>SOS date</w:t>
      </w:r>
      <w:r w:rsidR="00A119BD" w:rsidRPr="00901882">
        <w:rPr>
          <w:rFonts w:ascii="Times New Roman" w:hAnsi="Times New Roman" w:cs="Times New Roman"/>
          <w:bCs/>
        </w:rPr>
        <w:t>s</w:t>
      </w:r>
      <w:r w:rsidR="00B866C5" w:rsidRPr="00901882">
        <w:rPr>
          <w:rFonts w:ascii="Times New Roman" w:hAnsi="Times New Roman" w:cs="Times New Roman"/>
          <w:bCs/>
        </w:rPr>
        <w:t xml:space="preserve">, occurring later between </w:t>
      </w:r>
      <w:r w:rsidR="006E43D6" w:rsidRPr="00901882">
        <w:rPr>
          <w:rFonts w:ascii="Times New Roman" w:hAnsi="Times New Roman" w:cs="Times New Roman"/>
          <w:bCs/>
        </w:rPr>
        <w:t xml:space="preserve">August to </w:t>
      </w:r>
      <w:r w:rsidR="000C3A04" w:rsidRPr="00901882">
        <w:rPr>
          <w:rFonts w:ascii="Times New Roman" w:hAnsi="Times New Roman" w:cs="Times New Roman"/>
          <w:bCs/>
        </w:rPr>
        <w:t>November</w:t>
      </w:r>
      <w:r w:rsidR="00B866C5" w:rsidRPr="00901882">
        <w:rPr>
          <w:rFonts w:ascii="Times New Roman" w:hAnsi="Times New Roman" w:cs="Times New Roman"/>
          <w:bCs/>
        </w:rPr>
        <w:t>,</w:t>
      </w:r>
      <w:r w:rsidR="006E43D6" w:rsidRPr="00901882">
        <w:rPr>
          <w:rFonts w:ascii="Times New Roman" w:hAnsi="Times New Roman" w:cs="Times New Roman"/>
          <w:bCs/>
        </w:rPr>
        <w:t xml:space="preserve"> </w:t>
      </w:r>
      <w:r w:rsidR="00E61406" w:rsidRPr="00901882">
        <w:rPr>
          <w:rFonts w:ascii="Times New Roman" w:hAnsi="Times New Roman" w:cs="Times New Roman"/>
          <w:bCs/>
        </w:rPr>
        <w:t xml:space="preserve">with their corresponding EOS dates </w:t>
      </w:r>
      <w:r w:rsidR="00554971" w:rsidRPr="00901882">
        <w:rPr>
          <w:rFonts w:ascii="Times New Roman" w:hAnsi="Times New Roman" w:cs="Times New Roman"/>
          <w:bCs/>
        </w:rPr>
        <w:t xml:space="preserve">between </w:t>
      </w:r>
      <w:r w:rsidR="0051598B" w:rsidRPr="00901882">
        <w:rPr>
          <w:rFonts w:ascii="Times New Roman" w:hAnsi="Times New Roman" w:cs="Times New Roman"/>
          <w:bCs/>
        </w:rPr>
        <w:t>June</w:t>
      </w:r>
      <w:r w:rsidR="00554971" w:rsidRPr="00901882">
        <w:rPr>
          <w:rFonts w:ascii="Times New Roman" w:hAnsi="Times New Roman" w:cs="Times New Roman"/>
          <w:bCs/>
        </w:rPr>
        <w:t xml:space="preserve"> and</w:t>
      </w:r>
      <w:r w:rsidR="00E61406" w:rsidRPr="00901882">
        <w:rPr>
          <w:rFonts w:ascii="Times New Roman" w:hAnsi="Times New Roman" w:cs="Times New Roman"/>
          <w:bCs/>
        </w:rPr>
        <w:t xml:space="preserve"> August</w:t>
      </w:r>
      <w:r w:rsidR="000C3A04" w:rsidRPr="00901882">
        <w:rPr>
          <w:rFonts w:ascii="Times New Roman" w:hAnsi="Times New Roman" w:cs="Times New Roman"/>
          <w:bCs/>
        </w:rPr>
        <w:t xml:space="preserve">. </w:t>
      </w:r>
      <w:r w:rsidR="00554971" w:rsidRPr="00901882">
        <w:rPr>
          <w:rFonts w:ascii="Times New Roman" w:hAnsi="Times New Roman" w:cs="Times New Roman"/>
          <w:bCs/>
        </w:rPr>
        <w:t xml:space="preserve">However, </w:t>
      </w:r>
      <w:r w:rsidR="005B2EB4" w:rsidRPr="00901882">
        <w:rPr>
          <w:rFonts w:ascii="Times New Roman" w:hAnsi="Times New Roman" w:cs="Times New Roman"/>
          <w:bCs/>
        </w:rPr>
        <w:t xml:space="preserve">some </w:t>
      </w:r>
      <w:r w:rsidR="00C023D4" w:rsidRPr="00901882">
        <w:rPr>
          <w:rFonts w:ascii="Times New Roman" w:hAnsi="Times New Roman" w:cs="Times New Roman"/>
          <w:bCs/>
        </w:rPr>
        <w:t xml:space="preserve">locations </w:t>
      </w:r>
      <w:r w:rsidR="008E667B" w:rsidRPr="00901882">
        <w:rPr>
          <w:rFonts w:ascii="Times New Roman" w:hAnsi="Times New Roman" w:cs="Times New Roman"/>
          <w:bCs/>
        </w:rPr>
        <w:t xml:space="preserve">in </w:t>
      </w:r>
      <w:r w:rsidR="00FB72F5" w:rsidRPr="00901882">
        <w:rPr>
          <w:rFonts w:ascii="Times New Roman" w:hAnsi="Times New Roman" w:cs="Times New Roman"/>
          <w:bCs/>
        </w:rPr>
        <w:t>Northern Africa</w:t>
      </w:r>
      <w:r w:rsidR="005F18B2" w:rsidRPr="00901882">
        <w:rPr>
          <w:rFonts w:ascii="Times New Roman" w:hAnsi="Times New Roman" w:cs="Times New Roman"/>
          <w:bCs/>
        </w:rPr>
        <w:t xml:space="preserve"> </w:t>
      </w:r>
      <w:r w:rsidR="00B866C5" w:rsidRPr="00901882">
        <w:rPr>
          <w:rFonts w:ascii="Times New Roman" w:hAnsi="Times New Roman" w:cs="Times New Roman"/>
          <w:bCs/>
        </w:rPr>
        <w:t xml:space="preserve">also </w:t>
      </w:r>
      <w:r w:rsidR="00C023D4" w:rsidRPr="00901882">
        <w:rPr>
          <w:rFonts w:ascii="Times New Roman" w:hAnsi="Times New Roman" w:cs="Times New Roman"/>
          <w:bCs/>
        </w:rPr>
        <w:t xml:space="preserve">exhibited </w:t>
      </w:r>
      <w:r w:rsidR="00F67B60" w:rsidRPr="00901882">
        <w:rPr>
          <w:rFonts w:ascii="Times New Roman" w:hAnsi="Times New Roman" w:cs="Times New Roman"/>
          <w:bCs/>
        </w:rPr>
        <w:t xml:space="preserve">similarly </w:t>
      </w:r>
      <w:r w:rsidR="00B866C5" w:rsidRPr="00901882">
        <w:rPr>
          <w:rFonts w:ascii="Times New Roman" w:hAnsi="Times New Roman" w:cs="Times New Roman"/>
          <w:bCs/>
        </w:rPr>
        <w:t>advanced</w:t>
      </w:r>
      <w:r w:rsidR="00554971" w:rsidRPr="00901882">
        <w:rPr>
          <w:rFonts w:ascii="Times New Roman" w:hAnsi="Times New Roman" w:cs="Times New Roman"/>
          <w:bCs/>
        </w:rPr>
        <w:t xml:space="preserve"> SOS dates</w:t>
      </w:r>
      <w:r w:rsidR="00893400" w:rsidRPr="00901882">
        <w:rPr>
          <w:rFonts w:ascii="Times New Roman" w:hAnsi="Times New Roman" w:cs="Times New Roman"/>
          <w:bCs/>
        </w:rPr>
        <w:t xml:space="preserve"> (see section 3.1 for explanation). </w:t>
      </w:r>
      <w:r w:rsidR="008E667B" w:rsidRPr="00901882">
        <w:rPr>
          <w:rFonts w:ascii="Times New Roman" w:hAnsi="Times New Roman" w:cs="Times New Roman"/>
          <w:bCs/>
        </w:rPr>
        <w:t>W</w:t>
      </w:r>
      <w:r w:rsidR="00D03276" w:rsidRPr="00901882">
        <w:rPr>
          <w:rFonts w:ascii="Times New Roman" w:hAnsi="Times New Roman" w:cs="Times New Roman"/>
          <w:bCs/>
        </w:rPr>
        <w:t xml:space="preserve">hen </w:t>
      </w:r>
      <w:r w:rsidR="008E667B" w:rsidRPr="00901882">
        <w:rPr>
          <w:rFonts w:ascii="Times New Roman" w:hAnsi="Times New Roman" w:cs="Times New Roman"/>
          <w:bCs/>
        </w:rPr>
        <w:t xml:space="preserve">LOS is </w:t>
      </w:r>
      <w:r w:rsidR="00D03276" w:rsidRPr="00901882">
        <w:rPr>
          <w:rFonts w:ascii="Times New Roman" w:hAnsi="Times New Roman" w:cs="Times New Roman"/>
          <w:bCs/>
        </w:rPr>
        <w:t>compared to other vegetation land cover types</w:t>
      </w:r>
      <w:r w:rsidR="00B866C5" w:rsidRPr="00901882">
        <w:rPr>
          <w:rFonts w:ascii="Times New Roman" w:hAnsi="Times New Roman" w:cs="Times New Roman"/>
          <w:bCs/>
        </w:rPr>
        <w:t xml:space="preserve">, </w:t>
      </w:r>
      <w:r w:rsidR="0008739D" w:rsidRPr="00901882">
        <w:rPr>
          <w:rFonts w:ascii="Times New Roman" w:hAnsi="Times New Roman" w:cs="Times New Roman"/>
          <w:bCs/>
        </w:rPr>
        <w:t>croplands/natural vegetation</w:t>
      </w:r>
      <w:r w:rsidR="00E154C9" w:rsidRPr="00901882">
        <w:rPr>
          <w:rFonts w:ascii="Times New Roman" w:hAnsi="Times New Roman" w:cs="Times New Roman"/>
          <w:bCs/>
        </w:rPr>
        <w:t xml:space="preserve"> </w:t>
      </w:r>
      <w:r w:rsidR="00D03276" w:rsidRPr="00901882">
        <w:rPr>
          <w:rFonts w:ascii="Times New Roman" w:hAnsi="Times New Roman" w:cs="Times New Roman"/>
          <w:bCs/>
        </w:rPr>
        <w:t xml:space="preserve">had the longest growing season of </w:t>
      </w:r>
      <w:r w:rsidR="00B866C5" w:rsidRPr="00901882">
        <w:rPr>
          <w:rFonts w:ascii="Times New Roman" w:hAnsi="Times New Roman" w:cs="Times New Roman"/>
          <w:bCs/>
        </w:rPr>
        <w:t xml:space="preserve">approximately </w:t>
      </w:r>
      <w:r w:rsidR="00132D52" w:rsidRPr="00901882">
        <w:rPr>
          <w:rFonts w:ascii="Times New Roman" w:hAnsi="Times New Roman" w:cs="Times New Roman"/>
          <w:bCs/>
        </w:rPr>
        <w:t>12 months</w:t>
      </w:r>
      <w:r w:rsidR="009C6EF7" w:rsidRPr="00901882">
        <w:rPr>
          <w:rFonts w:ascii="Times New Roman" w:hAnsi="Times New Roman" w:cs="Times New Roman"/>
          <w:bCs/>
        </w:rPr>
        <w:t xml:space="preserve"> and these were </w:t>
      </w:r>
      <w:r w:rsidR="00AC76BC" w:rsidRPr="00901882">
        <w:rPr>
          <w:rFonts w:ascii="Times New Roman" w:hAnsi="Times New Roman" w:cs="Times New Roman"/>
          <w:bCs/>
        </w:rPr>
        <w:t>mostly</w:t>
      </w:r>
      <w:r w:rsidR="0051095C" w:rsidRPr="00901882">
        <w:rPr>
          <w:rFonts w:ascii="Times New Roman" w:hAnsi="Times New Roman" w:cs="Times New Roman"/>
          <w:bCs/>
        </w:rPr>
        <w:t xml:space="preserve"> located in </w:t>
      </w:r>
      <w:r w:rsidR="00F82DBA" w:rsidRPr="00901882">
        <w:rPr>
          <w:rFonts w:ascii="Times New Roman" w:hAnsi="Times New Roman" w:cs="Times New Roman"/>
          <w:bCs/>
        </w:rPr>
        <w:t>W</w:t>
      </w:r>
      <w:r w:rsidR="0051095C" w:rsidRPr="00901882">
        <w:rPr>
          <w:rFonts w:ascii="Times New Roman" w:hAnsi="Times New Roman" w:cs="Times New Roman"/>
          <w:bCs/>
        </w:rPr>
        <w:t xml:space="preserve">estern </w:t>
      </w:r>
      <w:r w:rsidR="00FB72F5" w:rsidRPr="00901882">
        <w:rPr>
          <w:rFonts w:ascii="Times New Roman" w:hAnsi="Times New Roman" w:cs="Times New Roman"/>
          <w:bCs/>
        </w:rPr>
        <w:t>Africa</w:t>
      </w:r>
      <w:r w:rsidR="009C6EF7" w:rsidRPr="00901882">
        <w:rPr>
          <w:rFonts w:ascii="Times New Roman" w:hAnsi="Times New Roman" w:cs="Times New Roman"/>
          <w:bCs/>
        </w:rPr>
        <w:t>.</w:t>
      </w:r>
    </w:p>
    <w:p w14:paraId="13A030CA" w14:textId="535EEAE0" w:rsidR="00A119BD" w:rsidRPr="00901882" w:rsidRDefault="00A119BD" w:rsidP="0000002A">
      <w:pPr>
        <w:pStyle w:val="ListParagraph"/>
        <w:spacing w:after="0" w:line="480" w:lineRule="auto"/>
        <w:ind w:left="0"/>
        <w:rPr>
          <w:rFonts w:ascii="Times New Roman" w:hAnsi="Times New Roman" w:cs="Times New Roman"/>
          <w:bCs/>
        </w:rPr>
      </w:pPr>
      <w:r w:rsidRPr="00901882">
        <w:rPr>
          <w:rFonts w:ascii="Times New Roman" w:hAnsi="Times New Roman" w:cs="Times New Roman"/>
          <w:bCs/>
        </w:rPr>
        <w:t xml:space="preserve">One unique feature of croplands/natural vegetation is the bimodality </w:t>
      </w:r>
      <w:r w:rsidR="00F93A50" w:rsidRPr="00901882">
        <w:rPr>
          <w:rFonts w:ascii="Times New Roman" w:hAnsi="Times New Roman" w:cs="Times New Roman"/>
          <w:bCs/>
        </w:rPr>
        <w:t>observed</w:t>
      </w:r>
      <w:r w:rsidRPr="00901882">
        <w:rPr>
          <w:rFonts w:ascii="Times New Roman" w:hAnsi="Times New Roman" w:cs="Times New Roman"/>
          <w:bCs/>
        </w:rPr>
        <w:t xml:space="preserve"> in Eastern Africa.  Although this was seen in very few </w:t>
      </w:r>
      <w:r w:rsidR="00FE7816" w:rsidRPr="00901882">
        <w:rPr>
          <w:rFonts w:ascii="Times New Roman" w:hAnsi="Times New Roman" w:cs="Times New Roman"/>
          <w:bCs/>
        </w:rPr>
        <w:t xml:space="preserve">pixels (see Figure </w:t>
      </w:r>
      <w:r w:rsidR="00906779" w:rsidRPr="00901882">
        <w:rPr>
          <w:rFonts w:ascii="Times New Roman" w:hAnsi="Times New Roman" w:cs="Times New Roman"/>
          <w:bCs/>
        </w:rPr>
        <w:t>5</w:t>
      </w:r>
      <w:r w:rsidR="00FE7816" w:rsidRPr="00901882">
        <w:rPr>
          <w:rFonts w:ascii="Times New Roman" w:hAnsi="Times New Roman" w:cs="Times New Roman"/>
          <w:bCs/>
        </w:rPr>
        <w:t xml:space="preserve">), this </w:t>
      </w:r>
      <w:r w:rsidR="00F93A50" w:rsidRPr="00901882">
        <w:rPr>
          <w:rFonts w:ascii="Times New Roman" w:hAnsi="Times New Roman" w:cs="Times New Roman"/>
          <w:bCs/>
        </w:rPr>
        <w:t>nevertheless</w:t>
      </w:r>
      <w:r w:rsidRPr="00901882">
        <w:rPr>
          <w:rFonts w:ascii="Times New Roman" w:hAnsi="Times New Roman" w:cs="Times New Roman"/>
          <w:bCs/>
        </w:rPr>
        <w:t xml:space="preserve"> indicates double cropping </w:t>
      </w:r>
      <w:r w:rsidR="00FE7816" w:rsidRPr="00901882">
        <w:rPr>
          <w:rFonts w:ascii="Times New Roman" w:hAnsi="Times New Roman" w:cs="Times New Roman"/>
          <w:bCs/>
        </w:rPr>
        <w:t xml:space="preserve">activities </w:t>
      </w:r>
      <w:r w:rsidR="006B2426" w:rsidRPr="00901882">
        <w:rPr>
          <w:rFonts w:ascii="Times New Roman" w:hAnsi="Times New Roman" w:cs="Times New Roman"/>
          <w:bCs/>
        </w:rPr>
        <w:t>made possible</w:t>
      </w:r>
      <w:r w:rsidRPr="00901882">
        <w:rPr>
          <w:rFonts w:ascii="Times New Roman" w:hAnsi="Times New Roman" w:cs="Times New Roman"/>
          <w:bCs/>
        </w:rPr>
        <w:t xml:space="preserve"> by bimodal rainfall regimes</w:t>
      </w:r>
      <w:r w:rsidR="00497D53" w:rsidRPr="00901882">
        <w:rPr>
          <w:rFonts w:ascii="Times New Roman" w:hAnsi="Times New Roman" w:cs="Times New Roman"/>
          <w:bCs/>
        </w:rPr>
        <w:t xml:space="preserve">. </w:t>
      </w:r>
    </w:p>
    <w:p w14:paraId="6FF860F3" w14:textId="6DCDEC17" w:rsidR="00C65E06" w:rsidRPr="00901882" w:rsidRDefault="004F7A49" w:rsidP="0000002A">
      <w:pPr>
        <w:pStyle w:val="ListParagraph"/>
        <w:spacing w:after="0" w:line="480" w:lineRule="auto"/>
        <w:ind w:left="0"/>
        <w:rPr>
          <w:rFonts w:ascii="Times New Roman" w:hAnsi="Times New Roman" w:cs="Times New Roman"/>
          <w:bCs/>
        </w:rPr>
      </w:pPr>
      <w:r w:rsidRPr="00901882">
        <w:rPr>
          <w:rFonts w:ascii="Times New Roman" w:hAnsi="Times New Roman" w:cs="Times New Roman"/>
          <w:bCs/>
        </w:rPr>
        <w:t xml:space="preserve">The </w:t>
      </w:r>
      <w:r w:rsidR="00C023D4" w:rsidRPr="00901882">
        <w:rPr>
          <w:rFonts w:ascii="Times New Roman" w:hAnsi="Times New Roman" w:cs="Times New Roman"/>
          <w:bCs/>
        </w:rPr>
        <w:t xml:space="preserve">phenologies </w:t>
      </w:r>
      <w:r w:rsidRPr="00901882">
        <w:rPr>
          <w:rFonts w:ascii="Times New Roman" w:hAnsi="Times New Roman" w:cs="Times New Roman"/>
          <w:bCs/>
        </w:rPr>
        <w:t xml:space="preserve">of deciduous forest and evergreen forest </w:t>
      </w:r>
      <w:r w:rsidR="00C023D4" w:rsidRPr="00901882">
        <w:rPr>
          <w:rFonts w:ascii="Times New Roman" w:hAnsi="Times New Roman" w:cs="Times New Roman"/>
          <w:bCs/>
        </w:rPr>
        <w:t xml:space="preserve">are </w:t>
      </w:r>
      <w:r w:rsidRPr="00901882">
        <w:rPr>
          <w:rFonts w:ascii="Times New Roman" w:hAnsi="Times New Roman" w:cs="Times New Roman"/>
          <w:bCs/>
        </w:rPr>
        <w:t>somewhat si</w:t>
      </w:r>
      <w:r w:rsidR="00EB45EB" w:rsidRPr="00901882">
        <w:rPr>
          <w:rFonts w:ascii="Times New Roman" w:hAnsi="Times New Roman" w:cs="Times New Roman"/>
          <w:bCs/>
        </w:rPr>
        <w:t xml:space="preserve">milar, </w:t>
      </w:r>
      <w:r w:rsidR="006A15BD" w:rsidRPr="00901882">
        <w:rPr>
          <w:rFonts w:ascii="Times New Roman" w:hAnsi="Times New Roman" w:cs="Times New Roman"/>
          <w:bCs/>
        </w:rPr>
        <w:t xml:space="preserve">especially in the southern regions of Africa, </w:t>
      </w:r>
      <w:r w:rsidR="00766AF6" w:rsidRPr="00901882">
        <w:rPr>
          <w:rFonts w:ascii="Times New Roman" w:hAnsi="Times New Roman" w:cs="Times New Roman"/>
          <w:bCs/>
        </w:rPr>
        <w:t xml:space="preserve">with both having </w:t>
      </w:r>
      <w:r w:rsidR="00EB45EB" w:rsidRPr="00901882">
        <w:rPr>
          <w:rFonts w:ascii="Times New Roman" w:hAnsi="Times New Roman" w:cs="Times New Roman"/>
          <w:bCs/>
        </w:rPr>
        <w:t>growing season</w:t>
      </w:r>
      <w:r w:rsidR="00DC5AB3" w:rsidRPr="00901882">
        <w:rPr>
          <w:rFonts w:ascii="Times New Roman" w:hAnsi="Times New Roman" w:cs="Times New Roman"/>
          <w:bCs/>
        </w:rPr>
        <w:t>s</w:t>
      </w:r>
      <w:r w:rsidR="00EB45EB" w:rsidRPr="00901882">
        <w:rPr>
          <w:rFonts w:ascii="Times New Roman" w:hAnsi="Times New Roman" w:cs="Times New Roman"/>
          <w:bCs/>
        </w:rPr>
        <w:t xml:space="preserve"> starting </w:t>
      </w:r>
      <w:r w:rsidR="006A15BD" w:rsidRPr="00901882">
        <w:rPr>
          <w:rFonts w:ascii="Times New Roman" w:hAnsi="Times New Roman" w:cs="Times New Roman"/>
          <w:bCs/>
        </w:rPr>
        <w:t>mostly</w:t>
      </w:r>
      <w:r w:rsidR="00766AF6" w:rsidRPr="00901882">
        <w:rPr>
          <w:rFonts w:ascii="Times New Roman" w:hAnsi="Times New Roman" w:cs="Times New Roman"/>
          <w:bCs/>
        </w:rPr>
        <w:t xml:space="preserve"> </w:t>
      </w:r>
      <w:r w:rsidR="00EB45EB" w:rsidRPr="00901882">
        <w:rPr>
          <w:rFonts w:ascii="Times New Roman" w:hAnsi="Times New Roman" w:cs="Times New Roman"/>
          <w:bCs/>
        </w:rPr>
        <w:t>between</w:t>
      </w:r>
      <w:r w:rsidR="00766AF6" w:rsidRPr="00901882">
        <w:rPr>
          <w:rFonts w:ascii="Times New Roman" w:hAnsi="Times New Roman" w:cs="Times New Roman"/>
          <w:bCs/>
        </w:rPr>
        <w:t xml:space="preserve"> August and N</w:t>
      </w:r>
      <w:r w:rsidR="00EB45EB" w:rsidRPr="00901882">
        <w:rPr>
          <w:rFonts w:ascii="Times New Roman" w:hAnsi="Times New Roman" w:cs="Times New Roman"/>
          <w:bCs/>
        </w:rPr>
        <w:t xml:space="preserve">ovember, </w:t>
      </w:r>
      <w:r w:rsidR="00766AF6" w:rsidRPr="00901882">
        <w:rPr>
          <w:rFonts w:ascii="Times New Roman" w:hAnsi="Times New Roman" w:cs="Times New Roman"/>
          <w:bCs/>
        </w:rPr>
        <w:t xml:space="preserve">and </w:t>
      </w:r>
      <w:r w:rsidR="00EB45EB" w:rsidRPr="00901882">
        <w:rPr>
          <w:rFonts w:ascii="Times New Roman" w:hAnsi="Times New Roman" w:cs="Times New Roman"/>
          <w:bCs/>
        </w:rPr>
        <w:t xml:space="preserve">ending </w:t>
      </w:r>
      <w:r w:rsidR="00766AF6" w:rsidRPr="00901882">
        <w:rPr>
          <w:rFonts w:ascii="Times New Roman" w:hAnsi="Times New Roman" w:cs="Times New Roman"/>
          <w:bCs/>
        </w:rPr>
        <w:t xml:space="preserve">mostly in January, June, July and August. </w:t>
      </w:r>
      <w:r w:rsidR="00EB45EB" w:rsidRPr="00901882">
        <w:rPr>
          <w:rFonts w:ascii="Times New Roman" w:hAnsi="Times New Roman" w:cs="Times New Roman"/>
          <w:bCs/>
        </w:rPr>
        <w:t>The average L</w:t>
      </w:r>
      <w:r w:rsidR="00D93C9A" w:rsidRPr="00901882">
        <w:rPr>
          <w:rFonts w:ascii="Times New Roman" w:hAnsi="Times New Roman" w:cs="Times New Roman"/>
          <w:bCs/>
        </w:rPr>
        <w:t xml:space="preserve">OS </w:t>
      </w:r>
      <w:r w:rsidR="00EB45EB" w:rsidRPr="00901882">
        <w:rPr>
          <w:rFonts w:ascii="Times New Roman" w:hAnsi="Times New Roman" w:cs="Times New Roman"/>
          <w:bCs/>
        </w:rPr>
        <w:t xml:space="preserve">of both land cover </w:t>
      </w:r>
      <w:r w:rsidR="0066151B" w:rsidRPr="00901882">
        <w:rPr>
          <w:rFonts w:ascii="Times New Roman" w:hAnsi="Times New Roman" w:cs="Times New Roman"/>
          <w:bCs/>
        </w:rPr>
        <w:t xml:space="preserve">types </w:t>
      </w:r>
      <w:r w:rsidR="00EB45EB" w:rsidRPr="00901882">
        <w:rPr>
          <w:rFonts w:ascii="Times New Roman" w:hAnsi="Times New Roman" w:cs="Times New Roman"/>
          <w:bCs/>
        </w:rPr>
        <w:t xml:space="preserve">is 10 months. </w:t>
      </w:r>
      <w:r w:rsidR="009B55F7" w:rsidRPr="00901882">
        <w:rPr>
          <w:rFonts w:ascii="Times New Roman" w:hAnsi="Times New Roman" w:cs="Times New Roman"/>
          <w:bCs/>
        </w:rPr>
        <w:t>As expected with most land cover types</w:t>
      </w:r>
      <w:r w:rsidR="00980F67" w:rsidRPr="00901882">
        <w:rPr>
          <w:rFonts w:ascii="Times New Roman" w:hAnsi="Times New Roman" w:cs="Times New Roman"/>
          <w:bCs/>
        </w:rPr>
        <w:t xml:space="preserve">, the spatial </w:t>
      </w:r>
      <w:r w:rsidR="009B55F7" w:rsidRPr="00901882">
        <w:rPr>
          <w:rFonts w:ascii="Times New Roman" w:hAnsi="Times New Roman" w:cs="Times New Roman"/>
          <w:bCs/>
        </w:rPr>
        <w:t>location</w:t>
      </w:r>
      <w:r w:rsidR="00980F67" w:rsidRPr="00901882">
        <w:rPr>
          <w:rFonts w:ascii="Times New Roman" w:hAnsi="Times New Roman" w:cs="Times New Roman"/>
          <w:bCs/>
        </w:rPr>
        <w:t xml:space="preserve"> </w:t>
      </w:r>
      <w:r w:rsidR="009B55F7" w:rsidRPr="00901882">
        <w:rPr>
          <w:rFonts w:ascii="Times New Roman" w:hAnsi="Times New Roman" w:cs="Times New Roman"/>
          <w:bCs/>
        </w:rPr>
        <w:t xml:space="preserve">influences the phenology of both forest types, as SOS dates are much earlier </w:t>
      </w:r>
      <w:r w:rsidR="00B152BA" w:rsidRPr="00901882">
        <w:rPr>
          <w:rFonts w:ascii="Times New Roman" w:hAnsi="Times New Roman" w:cs="Times New Roman"/>
          <w:bCs/>
        </w:rPr>
        <w:t xml:space="preserve">in </w:t>
      </w:r>
      <w:r w:rsidR="006A15BD" w:rsidRPr="00901882">
        <w:rPr>
          <w:rFonts w:ascii="Times New Roman" w:hAnsi="Times New Roman" w:cs="Times New Roman"/>
          <w:bCs/>
        </w:rPr>
        <w:t xml:space="preserve">Northern, </w:t>
      </w:r>
      <w:r w:rsidR="005F18B2" w:rsidRPr="00901882">
        <w:rPr>
          <w:rFonts w:ascii="Times New Roman" w:hAnsi="Times New Roman" w:cs="Times New Roman"/>
          <w:bCs/>
        </w:rPr>
        <w:t xml:space="preserve">Western Africa </w:t>
      </w:r>
      <w:r w:rsidR="009B55F7" w:rsidRPr="00901882">
        <w:rPr>
          <w:rFonts w:ascii="Times New Roman" w:hAnsi="Times New Roman" w:cs="Times New Roman"/>
          <w:bCs/>
        </w:rPr>
        <w:t>and part</w:t>
      </w:r>
      <w:r w:rsidR="00F93A50" w:rsidRPr="00901882">
        <w:rPr>
          <w:rFonts w:ascii="Times New Roman" w:hAnsi="Times New Roman" w:cs="Times New Roman"/>
          <w:bCs/>
        </w:rPr>
        <w:t>s</w:t>
      </w:r>
      <w:r w:rsidR="009B55F7" w:rsidRPr="00901882">
        <w:rPr>
          <w:rFonts w:ascii="Times New Roman" w:hAnsi="Times New Roman" w:cs="Times New Roman"/>
          <w:bCs/>
        </w:rPr>
        <w:t xml:space="preserve"> of </w:t>
      </w:r>
      <w:r w:rsidR="00FB72F5" w:rsidRPr="00901882">
        <w:rPr>
          <w:rFonts w:ascii="Times New Roman" w:hAnsi="Times New Roman" w:cs="Times New Roman"/>
          <w:bCs/>
        </w:rPr>
        <w:t>Eastern Africa</w:t>
      </w:r>
      <w:r w:rsidR="009B55F7" w:rsidRPr="00901882">
        <w:rPr>
          <w:rFonts w:ascii="Times New Roman" w:hAnsi="Times New Roman" w:cs="Times New Roman"/>
          <w:bCs/>
        </w:rPr>
        <w:t xml:space="preserve">. </w:t>
      </w:r>
    </w:p>
    <w:p w14:paraId="3DC6C896" w14:textId="18F9FD4F" w:rsidR="00A21445" w:rsidRPr="00901882" w:rsidRDefault="00A21445" w:rsidP="0000002A">
      <w:pPr>
        <w:spacing w:after="0" w:line="480" w:lineRule="auto"/>
        <w:rPr>
          <w:rFonts w:ascii="Times New Roman" w:hAnsi="Times New Roman" w:cs="Times New Roman"/>
          <w:bCs/>
        </w:rPr>
      </w:pPr>
      <w:r w:rsidRPr="00901882">
        <w:rPr>
          <w:rFonts w:ascii="Times New Roman" w:hAnsi="Times New Roman" w:cs="Times New Roman"/>
          <w:bCs/>
        </w:rPr>
        <w:t>Grasslands</w:t>
      </w:r>
      <w:r w:rsidR="00C21139" w:rsidRPr="00901882">
        <w:rPr>
          <w:rFonts w:ascii="Times New Roman" w:hAnsi="Times New Roman" w:cs="Times New Roman"/>
          <w:bCs/>
        </w:rPr>
        <w:t>,</w:t>
      </w:r>
      <w:r w:rsidRPr="00901882">
        <w:rPr>
          <w:rFonts w:ascii="Times New Roman" w:hAnsi="Times New Roman" w:cs="Times New Roman"/>
          <w:bCs/>
        </w:rPr>
        <w:t xml:space="preserve"> </w:t>
      </w:r>
      <w:r w:rsidR="00C21139" w:rsidRPr="00901882">
        <w:rPr>
          <w:rFonts w:ascii="Times New Roman" w:hAnsi="Times New Roman" w:cs="Times New Roman"/>
          <w:bCs/>
        </w:rPr>
        <w:t xml:space="preserve">unlike most </w:t>
      </w:r>
      <w:r w:rsidR="00DC5AB3" w:rsidRPr="00901882">
        <w:rPr>
          <w:rFonts w:ascii="Times New Roman" w:hAnsi="Times New Roman" w:cs="Times New Roman"/>
          <w:bCs/>
        </w:rPr>
        <w:t xml:space="preserve">other </w:t>
      </w:r>
      <w:r w:rsidR="00C21139" w:rsidRPr="00901882">
        <w:rPr>
          <w:rFonts w:ascii="Times New Roman" w:hAnsi="Times New Roman" w:cs="Times New Roman"/>
          <w:bCs/>
        </w:rPr>
        <w:t xml:space="preserve">land cover types, </w:t>
      </w:r>
      <w:r w:rsidR="003E2A53" w:rsidRPr="00901882">
        <w:rPr>
          <w:rFonts w:ascii="Times New Roman" w:hAnsi="Times New Roman" w:cs="Times New Roman"/>
          <w:bCs/>
        </w:rPr>
        <w:t xml:space="preserve">exhibit </w:t>
      </w:r>
      <w:r w:rsidR="00C21139" w:rsidRPr="00901882">
        <w:rPr>
          <w:rFonts w:ascii="Times New Roman" w:hAnsi="Times New Roman" w:cs="Times New Roman"/>
          <w:bCs/>
        </w:rPr>
        <w:t>very distinct SOS and EOS dates, occurring mainly in the month of June and November</w:t>
      </w:r>
      <w:r w:rsidR="00DC5AB3" w:rsidRPr="00901882">
        <w:rPr>
          <w:rFonts w:ascii="Times New Roman" w:hAnsi="Times New Roman" w:cs="Times New Roman"/>
          <w:bCs/>
        </w:rPr>
        <w:t>,</w:t>
      </w:r>
      <w:r w:rsidR="00C21139" w:rsidRPr="00901882">
        <w:rPr>
          <w:rFonts w:ascii="Times New Roman" w:hAnsi="Times New Roman" w:cs="Times New Roman"/>
          <w:bCs/>
        </w:rPr>
        <w:t xml:space="preserve"> respectively</w:t>
      </w:r>
      <w:r w:rsidR="00DC5AB3" w:rsidRPr="00901882">
        <w:rPr>
          <w:rFonts w:ascii="Times New Roman" w:hAnsi="Times New Roman" w:cs="Times New Roman"/>
          <w:bCs/>
        </w:rPr>
        <w:t>,</w:t>
      </w:r>
      <w:r w:rsidR="00C21139" w:rsidRPr="00901882">
        <w:rPr>
          <w:rFonts w:ascii="Times New Roman" w:hAnsi="Times New Roman" w:cs="Times New Roman"/>
          <w:bCs/>
        </w:rPr>
        <w:t xml:space="preserve"> for all </w:t>
      </w:r>
      <w:r w:rsidR="003E2A53" w:rsidRPr="00901882">
        <w:rPr>
          <w:rFonts w:ascii="Times New Roman" w:hAnsi="Times New Roman" w:cs="Times New Roman"/>
          <w:bCs/>
        </w:rPr>
        <w:t>geographical su</w:t>
      </w:r>
      <w:r w:rsidR="00D2521D" w:rsidRPr="00901882">
        <w:rPr>
          <w:rFonts w:ascii="Times New Roman" w:hAnsi="Times New Roman" w:cs="Times New Roman"/>
          <w:bCs/>
        </w:rPr>
        <w:t xml:space="preserve">b-regions </w:t>
      </w:r>
      <w:r w:rsidR="00DC5AB3" w:rsidRPr="00901882">
        <w:rPr>
          <w:rFonts w:ascii="Times New Roman" w:hAnsi="Times New Roman" w:cs="Times New Roman"/>
          <w:bCs/>
        </w:rPr>
        <w:t xml:space="preserve">in the </w:t>
      </w:r>
      <w:r w:rsidR="00D2521D" w:rsidRPr="00901882">
        <w:rPr>
          <w:rFonts w:ascii="Times New Roman" w:hAnsi="Times New Roman" w:cs="Times New Roman"/>
          <w:bCs/>
        </w:rPr>
        <w:t>north of</w:t>
      </w:r>
      <w:r w:rsidR="008C3F8A" w:rsidRPr="00901882">
        <w:rPr>
          <w:rFonts w:ascii="Times New Roman" w:hAnsi="Times New Roman" w:cs="Times New Roman"/>
          <w:bCs/>
        </w:rPr>
        <w:t xml:space="preserve"> Africa, while </w:t>
      </w:r>
      <w:r w:rsidR="00F82DBA" w:rsidRPr="00901882">
        <w:rPr>
          <w:rFonts w:ascii="Times New Roman" w:hAnsi="Times New Roman" w:cs="Times New Roman"/>
          <w:bCs/>
        </w:rPr>
        <w:t>s</w:t>
      </w:r>
      <w:r w:rsidR="008C3F8A" w:rsidRPr="00901882">
        <w:rPr>
          <w:rFonts w:ascii="Times New Roman" w:hAnsi="Times New Roman" w:cs="Times New Roman"/>
          <w:bCs/>
        </w:rPr>
        <w:t xml:space="preserve">outhern and </w:t>
      </w:r>
      <w:r w:rsidR="00780E6C" w:rsidRPr="00901882">
        <w:rPr>
          <w:rFonts w:ascii="Times New Roman" w:hAnsi="Times New Roman" w:cs="Times New Roman"/>
          <w:bCs/>
        </w:rPr>
        <w:t xml:space="preserve">some </w:t>
      </w:r>
      <w:r w:rsidR="008C3F8A" w:rsidRPr="00901882">
        <w:rPr>
          <w:rFonts w:ascii="Times New Roman" w:hAnsi="Times New Roman" w:cs="Times New Roman"/>
          <w:bCs/>
        </w:rPr>
        <w:t xml:space="preserve">eastern grasslands have a diverse range of SOS and EOS dates. </w:t>
      </w:r>
      <w:r w:rsidR="00785EAA" w:rsidRPr="00901882">
        <w:rPr>
          <w:rFonts w:ascii="Times New Roman" w:hAnsi="Times New Roman" w:cs="Times New Roman"/>
          <w:bCs/>
        </w:rPr>
        <w:t xml:space="preserve"> </w:t>
      </w:r>
      <w:r w:rsidR="00700731" w:rsidRPr="00901882">
        <w:rPr>
          <w:rFonts w:ascii="Times New Roman" w:hAnsi="Times New Roman" w:cs="Times New Roman"/>
          <w:bCs/>
        </w:rPr>
        <w:t>S</w:t>
      </w:r>
      <w:r w:rsidR="00767756" w:rsidRPr="00901882">
        <w:rPr>
          <w:rFonts w:ascii="Times New Roman" w:hAnsi="Times New Roman" w:cs="Times New Roman"/>
          <w:bCs/>
        </w:rPr>
        <w:t>hrublands</w:t>
      </w:r>
      <w:r w:rsidR="00F0622D" w:rsidRPr="00901882">
        <w:rPr>
          <w:rFonts w:ascii="Times New Roman" w:hAnsi="Times New Roman" w:cs="Times New Roman"/>
          <w:bCs/>
        </w:rPr>
        <w:t xml:space="preserve"> also</w:t>
      </w:r>
      <w:r w:rsidR="00700731" w:rsidRPr="00901882">
        <w:rPr>
          <w:rFonts w:ascii="Times New Roman" w:hAnsi="Times New Roman" w:cs="Times New Roman"/>
          <w:bCs/>
        </w:rPr>
        <w:t xml:space="preserve"> have very diverse SOS</w:t>
      </w:r>
      <w:r w:rsidR="00767756" w:rsidRPr="00901882">
        <w:rPr>
          <w:rFonts w:ascii="Times New Roman" w:hAnsi="Times New Roman" w:cs="Times New Roman"/>
          <w:bCs/>
        </w:rPr>
        <w:t xml:space="preserve"> and EOS </w:t>
      </w:r>
      <w:r w:rsidR="00582B89" w:rsidRPr="00901882">
        <w:rPr>
          <w:rFonts w:ascii="Times New Roman" w:hAnsi="Times New Roman" w:cs="Times New Roman"/>
          <w:bCs/>
        </w:rPr>
        <w:t xml:space="preserve">dates </w:t>
      </w:r>
      <w:r w:rsidR="00700731" w:rsidRPr="00901882">
        <w:rPr>
          <w:rFonts w:ascii="Times New Roman" w:hAnsi="Times New Roman" w:cs="Times New Roman"/>
          <w:bCs/>
        </w:rPr>
        <w:t>across the</w:t>
      </w:r>
      <w:r w:rsidR="00767756" w:rsidRPr="00901882">
        <w:rPr>
          <w:rFonts w:ascii="Times New Roman" w:hAnsi="Times New Roman" w:cs="Times New Roman"/>
          <w:bCs/>
        </w:rPr>
        <w:t xml:space="preserve"> geographical sub-regions</w:t>
      </w:r>
      <w:r w:rsidR="00DC5AB3" w:rsidRPr="00901882">
        <w:rPr>
          <w:rFonts w:ascii="Times New Roman" w:hAnsi="Times New Roman" w:cs="Times New Roman"/>
          <w:bCs/>
        </w:rPr>
        <w:t>,</w:t>
      </w:r>
      <w:r w:rsidR="00767756" w:rsidRPr="00901882">
        <w:rPr>
          <w:rFonts w:ascii="Times New Roman" w:hAnsi="Times New Roman" w:cs="Times New Roman"/>
          <w:bCs/>
        </w:rPr>
        <w:t xml:space="preserve"> especially </w:t>
      </w:r>
      <w:r w:rsidR="00ED50EA" w:rsidRPr="00901882">
        <w:rPr>
          <w:rFonts w:ascii="Times New Roman" w:hAnsi="Times New Roman" w:cs="Times New Roman"/>
          <w:bCs/>
        </w:rPr>
        <w:t>S</w:t>
      </w:r>
      <w:r w:rsidR="00FB72F5" w:rsidRPr="00901882">
        <w:rPr>
          <w:rFonts w:ascii="Times New Roman" w:hAnsi="Times New Roman" w:cs="Times New Roman"/>
          <w:bCs/>
        </w:rPr>
        <w:t>outhern Africa</w:t>
      </w:r>
      <w:r w:rsidR="008C3F8A" w:rsidRPr="00901882">
        <w:rPr>
          <w:rFonts w:ascii="Times New Roman" w:hAnsi="Times New Roman" w:cs="Times New Roman"/>
          <w:bCs/>
        </w:rPr>
        <w:t xml:space="preserve">, resulting in a </w:t>
      </w:r>
      <w:r w:rsidR="00833EAC" w:rsidRPr="00901882">
        <w:rPr>
          <w:rFonts w:ascii="Times New Roman" w:hAnsi="Times New Roman" w:cs="Times New Roman"/>
          <w:bCs/>
        </w:rPr>
        <w:t>wide</w:t>
      </w:r>
      <w:r w:rsidR="008C3F8A" w:rsidRPr="00901882">
        <w:rPr>
          <w:rFonts w:ascii="Times New Roman" w:hAnsi="Times New Roman" w:cs="Times New Roman"/>
          <w:bCs/>
        </w:rPr>
        <w:t xml:space="preserve"> range of LOS from </w:t>
      </w:r>
      <w:r w:rsidR="00833EAC" w:rsidRPr="00901882">
        <w:rPr>
          <w:rFonts w:ascii="Times New Roman" w:hAnsi="Times New Roman" w:cs="Times New Roman"/>
          <w:bCs/>
        </w:rPr>
        <w:t>3 to</w:t>
      </w:r>
      <w:r w:rsidR="008C3F8A" w:rsidRPr="00901882">
        <w:rPr>
          <w:rFonts w:ascii="Times New Roman" w:hAnsi="Times New Roman" w:cs="Times New Roman"/>
          <w:bCs/>
        </w:rPr>
        <w:t xml:space="preserve"> 11 months</w:t>
      </w:r>
      <w:r w:rsidR="00355B3A" w:rsidRPr="00901882">
        <w:rPr>
          <w:rFonts w:ascii="Times New Roman" w:hAnsi="Times New Roman" w:cs="Times New Roman"/>
          <w:bCs/>
        </w:rPr>
        <w:t xml:space="preserve">. </w:t>
      </w:r>
      <w:r w:rsidR="006632B6" w:rsidRPr="00901882">
        <w:rPr>
          <w:rFonts w:ascii="Times New Roman" w:hAnsi="Times New Roman" w:cs="Times New Roman"/>
          <w:bCs/>
        </w:rPr>
        <w:t>However</w:t>
      </w:r>
      <w:r w:rsidR="00700731" w:rsidRPr="00901882">
        <w:rPr>
          <w:rFonts w:ascii="Times New Roman" w:hAnsi="Times New Roman" w:cs="Times New Roman"/>
          <w:bCs/>
        </w:rPr>
        <w:t xml:space="preserve">, shrublands in </w:t>
      </w:r>
      <w:r w:rsidR="005F18B2" w:rsidRPr="00901882">
        <w:rPr>
          <w:rFonts w:ascii="Times New Roman" w:hAnsi="Times New Roman" w:cs="Times New Roman"/>
          <w:bCs/>
        </w:rPr>
        <w:t xml:space="preserve">Western Africa </w:t>
      </w:r>
      <w:r w:rsidR="00700731" w:rsidRPr="00901882">
        <w:rPr>
          <w:rFonts w:ascii="Times New Roman" w:hAnsi="Times New Roman" w:cs="Times New Roman"/>
          <w:bCs/>
        </w:rPr>
        <w:t xml:space="preserve">have </w:t>
      </w:r>
      <w:r w:rsidR="00DC5AB3" w:rsidRPr="00901882">
        <w:rPr>
          <w:rFonts w:ascii="Times New Roman" w:hAnsi="Times New Roman" w:cs="Times New Roman"/>
          <w:bCs/>
        </w:rPr>
        <w:t xml:space="preserve">a </w:t>
      </w:r>
      <w:r w:rsidR="00700731" w:rsidRPr="00901882">
        <w:rPr>
          <w:rFonts w:ascii="Times New Roman" w:hAnsi="Times New Roman" w:cs="Times New Roman"/>
          <w:bCs/>
        </w:rPr>
        <w:t xml:space="preserve">distinct LSP, with </w:t>
      </w:r>
      <w:r w:rsidR="00DC5AB3" w:rsidRPr="00901882">
        <w:rPr>
          <w:rFonts w:ascii="Times New Roman" w:hAnsi="Times New Roman" w:cs="Times New Roman"/>
          <w:bCs/>
        </w:rPr>
        <w:t xml:space="preserve">the </w:t>
      </w:r>
      <w:r w:rsidR="00700731" w:rsidRPr="00901882">
        <w:rPr>
          <w:rFonts w:ascii="Times New Roman" w:hAnsi="Times New Roman" w:cs="Times New Roman"/>
          <w:bCs/>
        </w:rPr>
        <w:t xml:space="preserve">growing season beginning in early June and </w:t>
      </w:r>
      <w:r w:rsidR="006C1D7F" w:rsidRPr="00901882">
        <w:rPr>
          <w:rFonts w:ascii="Times New Roman" w:hAnsi="Times New Roman" w:cs="Times New Roman"/>
          <w:bCs/>
        </w:rPr>
        <w:t xml:space="preserve">mostly </w:t>
      </w:r>
      <w:r w:rsidR="00700731" w:rsidRPr="00901882">
        <w:rPr>
          <w:rFonts w:ascii="Times New Roman" w:hAnsi="Times New Roman" w:cs="Times New Roman"/>
          <w:bCs/>
        </w:rPr>
        <w:t>ending</w:t>
      </w:r>
      <w:r w:rsidR="00E330FD" w:rsidRPr="00901882">
        <w:rPr>
          <w:rFonts w:ascii="Times New Roman" w:hAnsi="Times New Roman" w:cs="Times New Roman"/>
          <w:bCs/>
        </w:rPr>
        <w:t xml:space="preserve"> towards late November. </w:t>
      </w:r>
      <w:r w:rsidR="00700731" w:rsidRPr="00901882">
        <w:rPr>
          <w:rFonts w:ascii="Times New Roman" w:hAnsi="Times New Roman" w:cs="Times New Roman"/>
          <w:bCs/>
        </w:rPr>
        <w:t xml:space="preserve"> </w:t>
      </w:r>
    </w:p>
    <w:p w14:paraId="01A82E84" w14:textId="72D48F28" w:rsidR="008C5E2D" w:rsidRPr="00901882" w:rsidRDefault="006632B6" w:rsidP="0000002A">
      <w:pPr>
        <w:spacing w:after="0" w:line="480" w:lineRule="auto"/>
        <w:rPr>
          <w:rFonts w:ascii="Times New Roman" w:hAnsi="Times New Roman" w:cs="Times New Roman"/>
        </w:rPr>
      </w:pPr>
      <w:r w:rsidRPr="00901882">
        <w:rPr>
          <w:rFonts w:ascii="Times New Roman" w:hAnsi="Times New Roman" w:cs="Times New Roman"/>
        </w:rPr>
        <w:t xml:space="preserve">Woody savanna and savanna </w:t>
      </w:r>
      <w:r w:rsidR="0005726F" w:rsidRPr="00901882">
        <w:rPr>
          <w:rFonts w:ascii="Times New Roman" w:hAnsi="Times New Roman" w:cs="Times New Roman"/>
        </w:rPr>
        <w:t xml:space="preserve">are very different from most land cover types. In </w:t>
      </w:r>
      <w:r w:rsidR="005F18B2" w:rsidRPr="00901882">
        <w:rPr>
          <w:rFonts w:ascii="Times New Roman" w:hAnsi="Times New Roman" w:cs="Times New Roman"/>
        </w:rPr>
        <w:t>Western Africa</w:t>
      </w:r>
      <w:r w:rsidR="0005726F" w:rsidRPr="00901882">
        <w:rPr>
          <w:rFonts w:ascii="Times New Roman" w:hAnsi="Times New Roman" w:cs="Times New Roman"/>
        </w:rPr>
        <w:t xml:space="preserve">, </w:t>
      </w:r>
      <w:r w:rsidR="00F645BD" w:rsidRPr="00901882">
        <w:rPr>
          <w:rFonts w:ascii="Times New Roman" w:hAnsi="Times New Roman" w:cs="Times New Roman"/>
        </w:rPr>
        <w:t xml:space="preserve">their </w:t>
      </w:r>
      <w:r w:rsidR="0005726F" w:rsidRPr="00901882">
        <w:rPr>
          <w:rFonts w:ascii="Times New Roman" w:hAnsi="Times New Roman" w:cs="Times New Roman"/>
        </w:rPr>
        <w:t xml:space="preserve">SOS dates </w:t>
      </w:r>
      <w:r w:rsidR="008E667B" w:rsidRPr="00901882">
        <w:rPr>
          <w:rFonts w:ascii="Times New Roman" w:hAnsi="Times New Roman" w:cs="Times New Roman"/>
        </w:rPr>
        <w:t>were</w:t>
      </w:r>
      <w:r w:rsidR="0005726F" w:rsidRPr="00901882">
        <w:rPr>
          <w:rFonts w:ascii="Times New Roman" w:hAnsi="Times New Roman" w:cs="Times New Roman"/>
        </w:rPr>
        <w:t xml:space="preserve"> mainly in </w:t>
      </w:r>
      <w:r w:rsidR="00E079F6" w:rsidRPr="00901882">
        <w:rPr>
          <w:rFonts w:ascii="Times New Roman" w:hAnsi="Times New Roman" w:cs="Times New Roman"/>
        </w:rPr>
        <w:t>February</w:t>
      </w:r>
      <w:r w:rsidR="0005726F" w:rsidRPr="00901882">
        <w:rPr>
          <w:rFonts w:ascii="Times New Roman" w:hAnsi="Times New Roman" w:cs="Times New Roman"/>
        </w:rPr>
        <w:t xml:space="preserve"> and March</w:t>
      </w:r>
      <w:r w:rsidR="00DC5AB3" w:rsidRPr="00901882">
        <w:rPr>
          <w:rFonts w:ascii="Times New Roman" w:hAnsi="Times New Roman" w:cs="Times New Roman"/>
        </w:rPr>
        <w:t>,</w:t>
      </w:r>
      <w:r w:rsidR="0005726F" w:rsidRPr="00901882">
        <w:rPr>
          <w:rFonts w:ascii="Times New Roman" w:hAnsi="Times New Roman" w:cs="Times New Roman"/>
        </w:rPr>
        <w:t xml:space="preserve"> </w:t>
      </w:r>
      <w:r w:rsidR="00E154C9" w:rsidRPr="00901882">
        <w:rPr>
          <w:rFonts w:ascii="Times New Roman" w:hAnsi="Times New Roman" w:cs="Times New Roman"/>
        </w:rPr>
        <w:t xml:space="preserve">unlike </w:t>
      </w:r>
      <w:r w:rsidR="00707201" w:rsidRPr="00901882">
        <w:rPr>
          <w:rFonts w:ascii="Times New Roman" w:hAnsi="Times New Roman" w:cs="Times New Roman"/>
        </w:rPr>
        <w:t>grasslands</w:t>
      </w:r>
      <w:r w:rsidR="00DC5AB3" w:rsidRPr="00901882">
        <w:rPr>
          <w:rFonts w:ascii="Times New Roman" w:hAnsi="Times New Roman" w:cs="Times New Roman"/>
        </w:rPr>
        <w:t>,</w:t>
      </w:r>
      <w:r w:rsidR="00707201" w:rsidRPr="00901882">
        <w:rPr>
          <w:rFonts w:ascii="Times New Roman" w:hAnsi="Times New Roman" w:cs="Times New Roman"/>
        </w:rPr>
        <w:t xml:space="preserve"> </w:t>
      </w:r>
      <w:r w:rsidR="00E154C9" w:rsidRPr="00901882">
        <w:rPr>
          <w:rFonts w:ascii="Times New Roman" w:hAnsi="Times New Roman" w:cs="Times New Roman"/>
        </w:rPr>
        <w:t xml:space="preserve">which have most SOS dates in June. </w:t>
      </w:r>
      <w:r w:rsidR="000F342B" w:rsidRPr="00901882">
        <w:rPr>
          <w:rFonts w:ascii="Times New Roman" w:hAnsi="Times New Roman" w:cs="Times New Roman"/>
        </w:rPr>
        <w:t xml:space="preserve">Over 85% of </w:t>
      </w:r>
      <w:r w:rsidR="00DC5AB3" w:rsidRPr="00901882">
        <w:rPr>
          <w:rFonts w:ascii="Times New Roman" w:hAnsi="Times New Roman" w:cs="Times New Roman"/>
        </w:rPr>
        <w:t xml:space="preserve">the </w:t>
      </w:r>
      <w:r w:rsidR="000F342B" w:rsidRPr="00901882">
        <w:rPr>
          <w:rFonts w:ascii="Times New Roman" w:hAnsi="Times New Roman" w:cs="Times New Roman"/>
        </w:rPr>
        <w:t>homogen</w:t>
      </w:r>
      <w:r w:rsidR="00DC5AB3" w:rsidRPr="00901882">
        <w:rPr>
          <w:rFonts w:ascii="Times New Roman" w:hAnsi="Times New Roman" w:cs="Times New Roman"/>
        </w:rPr>
        <w:t>e</w:t>
      </w:r>
      <w:r w:rsidR="000F342B" w:rsidRPr="00901882">
        <w:rPr>
          <w:rFonts w:ascii="Times New Roman" w:hAnsi="Times New Roman" w:cs="Times New Roman"/>
        </w:rPr>
        <w:t xml:space="preserve">ous pixels </w:t>
      </w:r>
      <w:r w:rsidR="00DC5AB3" w:rsidRPr="00901882">
        <w:rPr>
          <w:rFonts w:ascii="Times New Roman" w:hAnsi="Times New Roman" w:cs="Times New Roman"/>
        </w:rPr>
        <w:t xml:space="preserve">of </w:t>
      </w:r>
      <w:r w:rsidR="00F93A50" w:rsidRPr="00901882">
        <w:rPr>
          <w:rFonts w:ascii="Times New Roman" w:hAnsi="Times New Roman" w:cs="Times New Roman"/>
        </w:rPr>
        <w:t xml:space="preserve">the </w:t>
      </w:r>
      <w:r w:rsidR="000F342B" w:rsidRPr="00901882">
        <w:rPr>
          <w:rFonts w:ascii="Times New Roman" w:hAnsi="Times New Roman" w:cs="Times New Roman"/>
        </w:rPr>
        <w:t xml:space="preserve">woody savanna/savanna </w:t>
      </w:r>
      <w:r w:rsidR="00DC5AB3" w:rsidRPr="00901882">
        <w:rPr>
          <w:rFonts w:ascii="Times New Roman" w:hAnsi="Times New Roman" w:cs="Times New Roman"/>
        </w:rPr>
        <w:t xml:space="preserve">land cover type </w:t>
      </w:r>
      <w:r w:rsidR="000F342B" w:rsidRPr="00901882">
        <w:rPr>
          <w:rFonts w:ascii="Times New Roman" w:hAnsi="Times New Roman" w:cs="Times New Roman"/>
        </w:rPr>
        <w:t xml:space="preserve">have </w:t>
      </w:r>
      <w:r w:rsidR="00DC5AB3" w:rsidRPr="00901882">
        <w:rPr>
          <w:rFonts w:ascii="Times New Roman" w:hAnsi="Times New Roman" w:cs="Times New Roman"/>
        </w:rPr>
        <w:t xml:space="preserve">a </w:t>
      </w:r>
      <w:r w:rsidR="00550F5D" w:rsidRPr="00901882">
        <w:rPr>
          <w:rFonts w:ascii="Times New Roman" w:hAnsi="Times New Roman" w:cs="Times New Roman"/>
        </w:rPr>
        <w:t>growing season le</w:t>
      </w:r>
      <w:r w:rsidR="00473F60" w:rsidRPr="00901882">
        <w:rPr>
          <w:rFonts w:ascii="Times New Roman" w:hAnsi="Times New Roman" w:cs="Times New Roman"/>
        </w:rPr>
        <w:t>ngth</w:t>
      </w:r>
      <w:r w:rsidR="00550F5D" w:rsidRPr="00901882">
        <w:rPr>
          <w:rFonts w:ascii="Times New Roman" w:hAnsi="Times New Roman" w:cs="Times New Roman"/>
        </w:rPr>
        <w:t xml:space="preserve"> between </w:t>
      </w:r>
      <w:r w:rsidR="00C2394E" w:rsidRPr="00901882">
        <w:rPr>
          <w:rFonts w:ascii="Times New Roman" w:hAnsi="Times New Roman" w:cs="Times New Roman"/>
        </w:rPr>
        <w:t xml:space="preserve">9 </w:t>
      </w:r>
      <w:r w:rsidR="00F93A50" w:rsidRPr="00901882">
        <w:rPr>
          <w:rFonts w:ascii="Times New Roman" w:hAnsi="Times New Roman" w:cs="Times New Roman"/>
        </w:rPr>
        <w:t>to</w:t>
      </w:r>
      <w:r w:rsidR="00550F5D" w:rsidRPr="00901882">
        <w:rPr>
          <w:rFonts w:ascii="Times New Roman" w:hAnsi="Times New Roman" w:cs="Times New Roman"/>
        </w:rPr>
        <w:t xml:space="preserve"> </w:t>
      </w:r>
      <w:r w:rsidR="00C2394E" w:rsidRPr="00901882">
        <w:rPr>
          <w:rFonts w:ascii="Times New Roman" w:hAnsi="Times New Roman" w:cs="Times New Roman"/>
        </w:rPr>
        <w:t>10 months</w:t>
      </w:r>
      <w:r w:rsidR="00550F5D" w:rsidRPr="00901882">
        <w:rPr>
          <w:rFonts w:ascii="Times New Roman" w:hAnsi="Times New Roman" w:cs="Times New Roman"/>
        </w:rPr>
        <w:t xml:space="preserve">. </w:t>
      </w:r>
    </w:p>
    <w:p w14:paraId="0F7C0E2A" w14:textId="3AE1B141" w:rsidR="008C5E2D" w:rsidRPr="00901882" w:rsidRDefault="008C5E2D" w:rsidP="0000002A">
      <w:pPr>
        <w:spacing w:after="0" w:line="480" w:lineRule="auto"/>
        <w:rPr>
          <w:rFonts w:ascii="Times New Roman" w:hAnsi="Times New Roman" w:cs="Times New Roman"/>
        </w:rPr>
      </w:pPr>
    </w:p>
    <w:p w14:paraId="49F7D12C" w14:textId="0936DFFF" w:rsidR="00C462A5" w:rsidRPr="00901882" w:rsidRDefault="00980D2B" w:rsidP="00C462A5">
      <w:pPr>
        <w:spacing w:after="0" w:line="480" w:lineRule="auto"/>
        <w:rPr>
          <w:rFonts w:ascii="Times New Roman" w:hAnsi="Times New Roman" w:cs="Times New Roman"/>
        </w:rPr>
      </w:pPr>
      <w:r w:rsidRPr="00901882">
        <w:rPr>
          <w:rFonts w:ascii="Times New Roman" w:hAnsi="Times New Roman" w:cs="Times New Roman"/>
          <w:b/>
          <w:noProof/>
        </w:rPr>
        <w:drawing>
          <wp:inline distT="0" distB="0" distL="0" distR="0" wp14:anchorId="06ACE8D1" wp14:editId="347906E2">
            <wp:extent cx="5730240" cy="8197795"/>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5183" cy="8204867"/>
                    </a:xfrm>
                    <a:prstGeom prst="rect">
                      <a:avLst/>
                    </a:prstGeom>
                    <a:noFill/>
                  </pic:spPr>
                </pic:pic>
              </a:graphicData>
            </a:graphic>
          </wp:inline>
        </w:drawing>
      </w:r>
      <w:r w:rsidR="00C462A5" w:rsidRPr="00901882">
        <w:rPr>
          <w:rFonts w:ascii="Times New Roman" w:hAnsi="Times New Roman" w:cs="Times New Roman"/>
          <w:b/>
        </w:rPr>
        <w:t xml:space="preserve"> Figure 8:</w:t>
      </w:r>
      <w:r w:rsidR="00C462A5" w:rsidRPr="00901882">
        <w:rPr>
          <w:rFonts w:ascii="Times New Roman" w:hAnsi="Times New Roman" w:cs="Times New Roman"/>
        </w:rPr>
        <w:t xml:space="preserve"> Box plots showing the distribution of pixels of LSP parameters in the six major land cover types based on five geographical sub-regions.</w:t>
      </w:r>
    </w:p>
    <w:p w14:paraId="7F59E07A" w14:textId="575F8638" w:rsidR="00980D2B" w:rsidRPr="00901882" w:rsidRDefault="00980D2B" w:rsidP="0000002A">
      <w:pPr>
        <w:spacing w:after="0" w:line="480" w:lineRule="auto"/>
        <w:rPr>
          <w:rFonts w:ascii="Times New Roman" w:hAnsi="Times New Roman" w:cs="Times New Roman"/>
        </w:rPr>
      </w:pPr>
    </w:p>
    <w:p w14:paraId="2E5FCF31" w14:textId="67B61B0D" w:rsidR="007379B9" w:rsidRPr="00901882" w:rsidRDefault="003D102F" w:rsidP="0000002A">
      <w:pPr>
        <w:pStyle w:val="ListParagraph"/>
        <w:numPr>
          <w:ilvl w:val="1"/>
          <w:numId w:val="4"/>
        </w:numPr>
        <w:spacing w:after="0" w:line="480" w:lineRule="auto"/>
        <w:ind w:left="540" w:hanging="540"/>
        <w:rPr>
          <w:rFonts w:asciiTheme="majorBidi" w:hAnsiTheme="majorBidi" w:cstheme="majorBidi"/>
          <w:b/>
        </w:rPr>
      </w:pPr>
      <w:r w:rsidRPr="00901882">
        <w:rPr>
          <w:rFonts w:ascii="Times New Roman" w:hAnsi="Times New Roman" w:cs="Times New Roman"/>
          <w:b/>
        </w:rPr>
        <w:t xml:space="preserve">Heterogeneity of </w:t>
      </w:r>
      <w:r w:rsidR="00557C65" w:rsidRPr="00901882">
        <w:rPr>
          <w:rFonts w:ascii="Times New Roman" w:hAnsi="Times New Roman" w:cs="Times New Roman"/>
          <w:b/>
        </w:rPr>
        <w:t xml:space="preserve">LSP </w:t>
      </w:r>
      <w:r w:rsidR="00E079F6" w:rsidRPr="00901882">
        <w:rPr>
          <w:rFonts w:ascii="Times New Roman" w:hAnsi="Times New Roman" w:cs="Times New Roman"/>
          <w:b/>
        </w:rPr>
        <w:t>parameters</w:t>
      </w:r>
      <w:r w:rsidR="00557C65" w:rsidRPr="00901882">
        <w:rPr>
          <w:rFonts w:ascii="Times New Roman" w:hAnsi="Times New Roman" w:cs="Times New Roman"/>
          <w:b/>
        </w:rPr>
        <w:t xml:space="preserve"> </w:t>
      </w:r>
      <w:r w:rsidR="00F93A50" w:rsidRPr="00901882">
        <w:rPr>
          <w:rFonts w:ascii="Times New Roman" w:hAnsi="Times New Roman" w:cs="Times New Roman"/>
          <w:b/>
        </w:rPr>
        <w:t>at</w:t>
      </w:r>
      <w:r w:rsidR="00557C65" w:rsidRPr="00901882">
        <w:rPr>
          <w:rFonts w:ascii="Times New Roman" w:hAnsi="Times New Roman" w:cs="Times New Roman"/>
          <w:b/>
        </w:rPr>
        <w:t xml:space="preserve"> coarse </w:t>
      </w:r>
      <w:r w:rsidR="00F93A50" w:rsidRPr="00901882">
        <w:rPr>
          <w:rFonts w:ascii="Times New Roman" w:hAnsi="Times New Roman" w:cs="Times New Roman"/>
          <w:b/>
        </w:rPr>
        <w:t xml:space="preserve">spatial </w:t>
      </w:r>
      <w:r w:rsidR="00557C65" w:rsidRPr="00901882">
        <w:rPr>
          <w:rFonts w:ascii="Times New Roman" w:hAnsi="Times New Roman" w:cs="Times New Roman"/>
          <w:b/>
        </w:rPr>
        <w:t>resolutions</w:t>
      </w:r>
    </w:p>
    <w:p w14:paraId="17CD02AD" w14:textId="066C2055" w:rsidR="008E667B" w:rsidRPr="00901882" w:rsidRDefault="00B03663" w:rsidP="0000002A">
      <w:pPr>
        <w:pStyle w:val="ListParagraph"/>
        <w:spacing w:after="0" w:line="480" w:lineRule="auto"/>
        <w:ind w:left="0"/>
        <w:rPr>
          <w:rFonts w:asciiTheme="majorBidi" w:hAnsiTheme="majorBidi" w:cstheme="majorBidi"/>
          <w:bCs/>
        </w:rPr>
      </w:pPr>
      <w:r w:rsidRPr="00901882">
        <w:rPr>
          <w:rFonts w:ascii="Times New Roman" w:hAnsi="Times New Roman" w:cs="Times New Roman"/>
          <w:bCs/>
        </w:rPr>
        <w:t xml:space="preserve">The effect of spatial resolution on LSP parameters </w:t>
      </w:r>
      <w:r w:rsidR="00BB7088" w:rsidRPr="00901882">
        <w:rPr>
          <w:rFonts w:ascii="Times New Roman" w:hAnsi="Times New Roman" w:cs="Times New Roman"/>
          <w:bCs/>
        </w:rPr>
        <w:t>is</w:t>
      </w:r>
      <w:r w:rsidRPr="00901882">
        <w:rPr>
          <w:rFonts w:ascii="Times New Roman" w:hAnsi="Times New Roman" w:cs="Times New Roman"/>
          <w:bCs/>
        </w:rPr>
        <w:t xml:space="preserve"> demonstrated </w:t>
      </w:r>
      <w:r w:rsidR="00BB7088" w:rsidRPr="00901882">
        <w:rPr>
          <w:rFonts w:ascii="Times New Roman" w:hAnsi="Times New Roman" w:cs="Times New Roman"/>
          <w:bCs/>
        </w:rPr>
        <w:t xml:space="preserve">in </w:t>
      </w:r>
      <w:r w:rsidRPr="00901882">
        <w:rPr>
          <w:rFonts w:ascii="Times New Roman" w:hAnsi="Times New Roman" w:cs="Times New Roman"/>
          <w:bCs/>
        </w:rPr>
        <w:t>Table 3</w:t>
      </w:r>
      <w:r w:rsidR="000D1145" w:rsidRPr="00901882">
        <w:rPr>
          <w:rFonts w:asciiTheme="majorBidi" w:hAnsiTheme="majorBidi" w:cstheme="majorBidi"/>
          <w:bCs/>
        </w:rPr>
        <w:t xml:space="preserve">. </w:t>
      </w:r>
      <w:r w:rsidR="00F93A50" w:rsidRPr="00901882">
        <w:rPr>
          <w:rFonts w:asciiTheme="majorBidi" w:hAnsiTheme="majorBidi" w:cstheme="majorBidi"/>
          <w:bCs/>
        </w:rPr>
        <w:t>The table</w:t>
      </w:r>
      <w:r w:rsidR="000D1145" w:rsidRPr="00901882">
        <w:rPr>
          <w:rFonts w:asciiTheme="majorBidi" w:hAnsiTheme="majorBidi" w:cstheme="majorBidi"/>
          <w:bCs/>
        </w:rPr>
        <w:t xml:space="preserve"> </w:t>
      </w:r>
      <w:r w:rsidR="00E77A1E" w:rsidRPr="00901882">
        <w:rPr>
          <w:rFonts w:asciiTheme="majorBidi" w:hAnsiTheme="majorBidi" w:cstheme="majorBidi"/>
          <w:bCs/>
        </w:rPr>
        <w:t xml:space="preserve">shows the </w:t>
      </w:r>
      <w:r w:rsidR="00E414DA" w:rsidRPr="00901882">
        <w:rPr>
          <w:rFonts w:asciiTheme="majorBidi" w:hAnsiTheme="majorBidi" w:cstheme="majorBidi"/>
          <w:bCs/>
        </w:rPr>
        <w:t xml:space="preserve">range of </w:t>
      </w:r>
      <w:r w:rsidR="00E77A1E" w:rsidRPr="00901882">
        <w:rPr>
          <w:rFonts w:asciiTheme="majorBidi" w:hAnsiTheme="majorBidi" w:cstheme="majorBidi"/>
          <w:bCs/>
        </w:rPr>
        <w:t xml:space="preserve">STD of SOS in grids of </w:t>
      </w:r>
      <w:r w:rsidR="00DC5AB3" w:rsidRPr="00901882">
        <w:rPr>
          <w:rFonts w:asciiTheme="majorBidi" w:hAnsiTheme="majorBidi" w:cstheme="majorBidi"/>
          <w:bCs/>
        </w:rPr>
        <w:t>8 k</w:t>
      </w:r>
      <w:r w:rsidR="00E77A1E" w:rsidRPr="00901882">
        <w:rPr>
          <w:rFonts w:asciiTheme="majorBidi" w:hAnsiTheme="majorBidi" w:cstheme="majorBidi"/>
          <w:bCs/>
        </w:rPr>
        <w:t xml:space="preserve">m, </w:t>
      </w:r>
      <w:r w:rsidR="00DC5AB3" w:rsidRPr="00901882">
        <w:rPr>
          <w:rFonts w:asciiTheme="majorBidi" w:hAnsiTheme="majorBidi" w:cstheme="majorBidi"/>
          <w:bCs/>
        </w:rPr>
        <w:t>5 k</w:t>
      </w:r>
      <w:r w:rsidR="00E77A1E" w:rsidRPr="00901882">
        <w:rPr>
          <w:rFonts w:asciiTheme="majorBidi" w:hAnsiTheme="majorBidi" w:cstheme="majorBidi"/>
          <w:bCs/>
        </w:rPr>
        <w:t xml:space="preserve">m, </w:t>
      </w:r>
      <w:r w:rsidR="00DC5AB3" w:rsidRPr="00901882">
        <w:rPr>
          <w:rFonts w:asciiTheme="majorBidi" w:hAnsiTheme="majorBidi" w:cstheme="majorBidi"/>
          <w:bCs/>
        </w:rPr>
        <w:t>3 k</w:t>
      </w:r>
      <w:r w:rsidR="00E77A1E" w:rsidRPr="00901882">
        <w:rPr>
          <w:rFonts w:asciiTheme="majorBidi" w:hAnsiTheme="majorBidi" w:cstheme="majorBidi"/>
          <w:bCs/>
        </w:rPr>
        <w:t xml:space="preserve">m and </w:t>
      </w:r>
      <w:r w:rsidR="00DC5AB3" w:rsidRPr="00901882">
        <w:rPr>
          <w:rFonts w:asciiTheme="majorBidi" w:hAnsiTheme="majorBidi" w:cstheme="majorBidi"/>
          <w:bCs/>
        </w:rPr>
        <w:t>1 k</w:t>
      </w:r>
      <w:r w:rsidR="00E77A1E" w:rsidRPr="00901882">
        <w:rPr>
          <w:rFonts w:asciiTheme="majorBidi" w:hAnsiTheme="majorBidi" w:cstheme="majorBidi"/>
          <w:bCs/>
        </w:rPr>
        <w:t>m</w:t>
      </w:r>
      <w:r w:rsidR="005A1525" w:rsidRPr="00901882">
        <w:rPr>
          <w:rFonts w:asciiTheme="majorBidi" w:hAnsiTheme="majorBidi" w:cstheme="majorBidi"/>
          <w:bCs/>
        </w:rPr>
        <w:t>,</w:t>
      </w:r>
      <w:r w:rsidR="00E77A1E" w:rsidRPr="00901882">
        <w:rPr>
          <w:rFonts w:asciiTheme="majorBidi" w:hAnsiTheme="majorBidi" w:cstheme="majorBidi"/>
          <w:bCs/>
        </w:rPr>
        <w:t xml:space="preserve"> and the percentage of pixels </w:t>
      </w:r>
      <w:r w:rsidR="00E414DA" w:rsidRPr="00901882">
        <w:rPr>
          <w:rFonts w:asciiTheme="majorBidi" w:hAnsiTheme="majorBidi" w:cstheme="majorBidi"/>
          <w:bCs/>
        </w:rPr>
        <w:t xml:space="preserve">having </w:t>
      </w:r>
      <w:r w:rsidR="00E77A1E" w:rsidRPr="00901882">
        <w:rPr>
          <w:rFonts w:asciiTheme="majorBidi" w:hAnsiTheme="majorBidi" w:cstheme="majorBidi"/>
          <w:bCs/>
        </w:rPr>
        <w:t xml:space="preserve">those values. </w:t>
      </w:r>
      <w:r w:rsidR="000D30FF" w:rsidRPr="00901882">
        <w:rPr>
          <w:rFonts w:asciiTheme="majorBidi" w:hAnsiTheme="majorBidi" w:cstheme="majorBidi"/>
          <w:bCs/>
        </w:rPr>
        <w:t>22</w:t>
      </w:r>
      <w:r w:rsidR="007379B9" w:rsidRPr="00901882">
        <w:rPr>
          <w:rFonts w:asciiTheme="majorBidi" w:hAnsiTheme="majorBidi" w:cstheme="majorBidi"/>
          <w:bCs/>
        </w:rPr>
        <w:t xml:space="preserve">% of </w:t>
      </w:r>
      <w:r w:rsidR="00DC5AB3" w:rsidRPr="00901882">
        <w:rPr>
          <w:rFonts w:asciiTheme="majorBidi" w:hAnsiTheme="majorBidi" w:cstheme="majorBidi"/>
          <w:bCs/>
        </w:rPr>
        <w:t xml:space="preserve">the </w:t>
      </w:r>
      <w:r w:rsidR="007379B9" w:rsidRPr="00901882">
        <w:rPr>
          <w:rFonts w:asciiTheme="majorBidi" w:hAnsiTheme="majorBidi" w:cstheme="majorBidi"/>
          <w:bCs/>
        </w:rPr>
        <w:t xml:space="preserve">pixels </w:t>
      </w:r>
      <w:r w:rsidR="00DC5AB3" w:rsidRPr="00901882">
        <w:rPr>
          <w:rFonts w:asciiTheme="majorBidi" w:hAnsiTheme="majorBidi" w:cstheme="majorBidi"/>
          <w:bCs/>
        </w:rPr>
        <w:t xml:space="preserve">with </w:t>
      </w:r>
      <w:r w:rsidR="007379B9" w:rsidRPr="00901882">
        <w:rPr>
          <w:rFonts w:asciiTheme="majorBidi" w:hAnsiTheme="majorBidi" w:cstheme="majorBidi"/>
          <w:bCs/>
        </w:rPr>
        <w:t xml:space="preserve">an </w:t>
      </w:r>
      <w:r w:rsidR="00DC5AB3" w:rsidRPr="00901882">
        <w:rPr>
          <w:rFonts w:asciiTheme="majorBidi" w:hAnsiTheme="majorBidi" w:cstheme="majorBidi"/>
          <w:bCs/>
        </w:rPr>
        <w:t>8 k</w:t>
      </w:r>
      <w:r w:rsidR="007379B9" w:rsidRPr="00901882">
        <w:rPr>
          <w:rFonts w:asciiTheme="majorBidi" w:hAnsiTheme="majorBidi" w:cstheme="majorBidi"/>
          <w:bCs/>
        </w:rPr>
        <w:t xml:space="preserve">m resolution have STD values ranging from </w:t>
      </w:r>
      <w:r w:rsidR="000D30FF" w:rsidRPr="00901882">
        <w:rPr>
          <w:rFonts w:asciiTheme="majorBidi" w:hAnsiTheme="majorBidi" w:cstheme="majorBidi"/>
          <w:bCs/>
        </w:rPr>
        <w:t>37</w:t>
      </w:r>
      <w:r w:rsidR="007379B9" w:rsidRPr="00901882">
        <w:rPr>
          <w:rFonts w:asciiTheme="majorBidi" w:hAnsiTheme="majorBidi" w:cstheme="majorBidi"/>
          <w:bCs/>
        </w:rPr>
        <w:t xml:space="preserve"> – 180 </w:t>
      </w:r>
      <w:r w:rsidR="0040181F" w:rsidRPr="00901882">
        <w:rPr>
          <w:rFonts w:asciiTheme="majorBidi" w:hAnsiTheme="majorBidi" w:cstheme="majorBidi"/>
          <w:bCs/>
        </w:rPr>
        <w:t>(</w:t>
      </w:r>
      <w:r w:rsidR="007379B9" w:rsidRPr="00901882">
        <w:rPr>
          <w:rFonts w:asciiTheme="majorBidi" w:hAnsiTheme="majorBidi" w:cstheme="majorBidi"/>
          <w:bCs/>
        </w:rPr>
        <w:t>DOY</w:t>
      </w:r>
      <w:r w:rsidR="0040181F" w:rsidRPr="00901882">
        <w:rPr>
          <w:rFonts w:asciiTheme="majorBidi" w:hAnsiTheme="majorBidi" w:cstheme="majorBidi"/>
          <w:bCs/>
        </w:rPr>
        <w:t>)</w:t>
      </w:r>
      <w:r w:rsidR="00794DFD" w:rsidRPr="00901882">
        <w:rPr>
          <w:rFonts w:asciiTheme="majorBidi" w:hAnsiTheme="majorBidi" w:cstheme="majorBidi"/>
          <w:bCs/>
        </w:rPr>
        <w:t xml:space="preserve">. </w:t>
      </w:r>
      <w:r w:rsidR="00C023D4" w:rsidRPr="00901882">
        <w:rPr>
          <w:rFonts w:asciiTheme="majorBidi" w:hAnsiTheme="majorBidi" w:cstheme="majorBidi"/>
          <w:bCs/>
        </w:rPr>
        <w:t xml:space="preserve">As expected, this </w:t>
      </w:r>
      <w:r w:rsidR="00794DFD" w:rsidRPr="00901882">
        <w:rPr>
          <w:rFonts w:asciiTheme="majorBidi" w:hAnsiTheme="majorBidi" w:cstheme="majorBidi"/>
          <w:bCs/>
        </w:rPr>
        <w:t xml:space="preserve">number reduces </w:t>
      </w:r>
      <w:r w:rsidR="00D169B2" w:rsidRPr="00901882">
        <w:rPr>
          <w:rFonts w:asciiTheme="majorBidi" w:hAnsiTheme="majorBidi" w:cstheme="majorBidi"/>
          <w:bCs/>
        </w:rPr>
        <w:t xml:space="preserve">as </w:t>
      </w:r>
      <w:r w:rsidR="00DC5AB3" w:rsidRPr="00901882">
        <w:rPr>
          <w:rFonts w:asciiTheme="majorBidi" w:hAnsiTheme="majorBidi" w:cstheme="majorBidi"/>
          <w:bCs/>
        </w:rPr>
        <w:t xml:space="preserve">spatial </w:t>
      </w:r>
      <w:r w:rsidR="00794DFD" w:rsidRPr="00901882">
        <w:rPr>
          <w:rFonts w:asciiTheme="majorBidi" w:hAnsiTheme="majorBidi" w:cstheme="majorBidi"/>
          <w:bCs/>
        </w:rPr>
        <w:t>resolution i</w:t>
      </w:r>
      <w:r w:rsidR="003F69B1" w:rsidRPr="00901882">
        <w:rPr>
          <w:rFonts w:asciiTheme="majorBidi" w:hAnsiTheme="majorBidi" w:cstheme="majorBidi"/>
          <w:bCs/>
        </w:rPr>
        <w:t xml:space="preserve">ncreases: 19% for </w:t>
      </w:r>
      <w:r w:rsidR="00DC5AB3" w:rsidRPr="00901882">
        <w:rPr>
          <w:rFonts w:asciiTheme="majorBidi" w:hAnsiTheme="majorBidi" w:cstheme="majorBidi"/>
          <w:bCs/>
        </w:rPr>
        <w:t>5 k</w:t>
      </w:r>
      <w:r w:rsidR="003F69B1" w:rsidRPr="00901882">
        <w:rPr>
          <w:rFonts w:asciiTheme="majorBidi" w:hAnsiTheme="majorBidi" w:cstheme="majorBidi"/>
          <w:bCs/>
        </w:rPr>
        <w:t xml:space="preserve">m, 16% for </w:t>
      </w:r>
      <w:r w:rsidR="00DC5AB3" w:rsidRPr="00901882">
        <w:rPr>
          <w:rFonts w:asciiTheme="majorBidi" w:hAnsiTheme="majorBidi" w:cstheme="majorBidi"/>
          <w:bCs/>
        </w:rPr>
        <w:t>3 k</w:t>
      </w:r>
      <w:r w:rsidR="003F69B1" w:rsidRPr="00901882">
        <w:rPr>
          <w:rFonts w:asciiTheme="majorBidi" w:hAnsiTheme="majorBidi" w:cstheme="majorBidi"/>
          <w:bCs/>
        </w:rPr>
        <w:t xml:space="preserve">m and 6% for </w:t>
      </w:r>
      <w:r w:rsidR="00DC5AB3" w:rsidRPr="00901882">
        <w:rPr>
          <w:rFonts w:asciiTheme="majorBidi" w:hAnsiTheme="majorBidi" w:cstheme="majorBidi"/>
          <w:bCs/>
        </w:rPr>
        <w:t>1 k</w:t>
      </w:r>
      <w:r w:rsidR="003F69B1" w:rsidRPr="00901882">
        <w:rPr>
          <w:rFonts w:asciiTheme="majorBidi" w:hAnsiTheme="majorBidi" w:cstheme="majorBidi"/>
          <w:bCs/>
        </w:rPr>
        <w:t xml:space="preserve">m. </w:t>
      </w:r>
      <w:r w:rsidR="00D169B2" w:rsidRPr="00901882">
        <w:rPr>
          <w:rFonts w:asciiTheme="majorBidi" w:hAnsiTheme="majorBidi" w:cstheme="majorBidi"/>
          <w:bCs/>
        </w:rPr>
        <w:t xml:space="preserve">The reverse was observed for percentage of pixels with </w:t>
      </w:r>
      <w:r w:rsidR="00DC5AB3" w:rsidRPr="00901882">
        <w:rPr>
          <w:rFonts w:asciiTheme="majorBidi" w:hAnsiTheme="majorBidi" w:cstheme="majorBidi"/>
          <w:bCs/>
        </w:rPr>
        <w:t xml:space="preserve">smaller </w:t>
      </w:r>
      <w:r w:rsidR="00D169B2" w:rsidRPr="00901882">
        <w:rPr>
          <w:rFonts w:asciiTheme="majorBidi" w:hAnsiTheme="majorBidi" w:cstheme="majorBidi"/>
          <w:bCs/>
        </w:rPr>
        <w:t>STD values</w:t>
      </w:r>
      <w:r w:rsidR="00F93A50" w:rsidRPr="00901882">
        <w:rPr>
          <w:rFonts w:asciiTheme="majorBidi" w:hAnsiTheme="majorBidi" w:cstheme="majorBidi"/>
          <w:bCs/>
        </w:rPr>
        <w:t xml:space="preserve"> (</w:t>
      </w:r>
      <w:r w:rsidR="00FF717C" w:rsidRPr="00901882">
        <w:rPr>
          <w:rFonts w:asciiTheme="majorBidi" w:hAnsiTheme="majorBidi" w:cstheme="majorBidi"/>
          <w:bCs/>
        </w:rPr>
        <w:t xml:space="preserve">i.e., the </w:t>
      </w:r>
      <w:r w:rsidR="00DC5AB3" w:rsidRPr="00901882">
        <w:rPr>
          <w:rFonts w:asciiTheme="majorBidi" w:hAnsiTheme="majorBidi" w:cstheme="majorBidi"/>
          <w:bCs/>
        </w:rPr>
        <w:t xml:space="preserve">finer </w:t>
      </w:r>
      <w:r w:rsidR="00FF717C" w:rsidRPr="00901882">
        <w:rPr>
          <w:rFonts w:asciiTheme="majorBidi" w:hAnsiTheme="majorBidi" w:cstheme="majorBidi"/>
          <w:bCs/>
        </w:rPr>
        <w:t xml:space="preserve">the spatial resolution the </w:t>
      </w:r>
      <w:r w:rsidR="00F1740E" w:rsidRPr="00901882">
        <w:rPr>
          <w:rFonts w:asciiTheme="majorBidi" w:hAnsiTheme="majorBidi" w:cstheme="majorBidi"/>
          <w:bCs/>
        </w:rPr>
        <w:t>greater</w:t>
      </w:r>
      <w:r w:rsidR="00FF717C" w:rsidRPr="00901882">
        <w:rPr>
          <w:rFonts w:asciiTheme="majorBidi" w:hAnsiTheme="majorBidi" w:cstheme="majorBidi"/>
          <w:bCs/>
        </w:rPr>
        <w:t xml:space="preserve"> </w:t>
      </w:r>
      <w:r w:rsidR="00DC5AB3" w:rsidRPr="00901882">
        <w:rPr>
          <w:rFonts w:asciiTheme="majorBidi" w:hAnsiTheme="majorBidi" w:cstheme="majorBidi"/>
          <w:bCs/>
        </w:rPr>
        <w:t xml:space="preserve">the </w:t>
      </w:r>
      <w:r w:rsidR="00FF717C" w:rsidRPr="00901882">
        <w:rPr>
          <w:rFonts w:asciiTheme="majorBidi" w:hAnsiTheme="majorBidi" w:cstheme="majorBidi"/>
          <w:bCs/>
        </w:rPr>
        <w:t xml:space="preserve">number of pixels with </w:t>
      </w:r>
      <w:r w:rsidR="00DC5AB3" w:rsidRPr="00901882">
        <w:rPr>
          <w:rFonts w:asciiTheme="majorBidi" w:hAnsiTheme="majorBidi" w:cstheme="majorBidi"/>
          <w:bCs/>
        </w:rPr>
        <w:t xml:space="preserve">smaller </w:t>
      </w:r>
      <w:r w:rsidR="00FF717C" w:rsidRPr="00901882">
        <w:rPr>
          <w:rFonts w:asciiTheme="majorBidi" w:hAnsiTheme="majorBidi" w:cstheme="majorBidi"/>
          <w:bCs/>
        </w:rPr>
        <w:t>STD deviation values</w:t>
      </w:r>
      <w:r w:rsidR="00F93A50" w:rsidRPr="00901882">
        <w:rPr>
          <w:rFonts w:asciiTheme="majorBidi" w:hAnsiTheme="majorBidi" w:cstheme="majorBidi"/>
          <w:bCs/>
        </w:rPr>
        <w:t>)</w:t>
      </w:r>
      <w:r w:rsidR="00FF717C" w:rsidRPr="00901882">
        <w:rPr>
          <w:rFonts w:asciiTheme="majorBidi" w:hAnsiTheme="majorBidi" w:cstheme="majorBidi"/>
          <w:bCs/>
        </w:rPr>
        <w:t xml:space="preserve"> (</w:t>
      </w:r>
      <w:r w:rsidR="00326EF7" w:rsidRPr="00901882">
        <w:rPr>
          <w:rFonts w:asciiTheme="majorBidi" w:hAnsiTheme="majorBidi" w:cstheme="majorBidi"/>
          <w:bCs/>
        </w:rPr>
        <w:t xml:space="preserve">see Table 3). </w:t>
      </w:r>
    </w:p>
    <w:p w14:paraId="109754FE" w14:textId="77777777" w:rsidR="00923626" w:rsidRPr="00901882" w:rsidRDefault="00923626" w:rsidP="0000002A">
      <w:pPr>
        <w:pStyle w:val="ListParagraph"/>
        <w:spacing w:after="0" w:line="480" w:lineRule="auto"/>
        <w:ind w:left="0"/>
        <w:rPr>
          <w:rFonts w:asciiTheme="majorBidi" w:hAnsiTheme="majorBidi" w:cstheme="majorBidi"/>
          <w:bCs/>
        </w:rPr>
      </w:pPr>
    </w:p>
    <w:p w14:paraId="6BB74913" w14:textId="0A63EC70" w:rsidR="008E667B" w:rsidRPr="00901882" w:rsidRDefault="008E667B" w:rsidP="000C43A1">
      <w:pPr>
        <w:pStyle w:val="Caption"/>
        <w:keepNext/>
        <w:spacing w:after="0"/>
        <w:rPr>
          <w:rFonts w:asciiTheme="majorBidi" w:hAnsiTheme="majorBidi" w:cstheme="majorBidi"/>
          <w:color w:val="auto"/>
          <w:sz w:val="20"/>
          <w:szCs w:val="20"/>
        </w:rPr>
      </w:pPr>
      <w:r w:rsidRPr="00901882">
        <w:rPr>
          <w:rFonts w:asciiTheme="majorBidi" w:hAnsiTheme="majorBidi" w:cstheme="majorBidi"/>
          <w:color w:val="auto"/>
          <w:sz w:val="20"/>
          <w:szCs w:val="20"/>
        </w:rPr>
        <w:t xml:space="preserve">Table </w:t>
      </w:r>
      <w:r w:rsidRPr="00901882">
        <w:rPr>
          <w:rFonts w:asciiTheme="majorBidi" w:hAnsiTheme="majorBidi" w:cstheme="majorBidi"/>
          <w:color w:val="auto"/>
          <w:sz w:val="20"/>
          <w:szCs w:val="20"/>
        </w:rPr>
        <w:fldChar w:fldCharType="begin"/>
      </w:r>
      <w:r w:rsidRPr="00901882">
        <w:rPr>
          <w:rFonts w:asciiTheme="majorBidi" w:hAnsiTheme="majorBidi" w:cstheme="majorBidi"/>
          <w:color w:val="auto"/>
          <w:sz w:val="20"/>
          <w:szCs w:val="20"/>
        </w:rPr>
        <w:instrText xml:space="preserve"> SEQ Table \* ARABIC </w:instrText>
      </w:r>
      <w:r w:rsidRPr="00901882">
        <w:rPr>
          <w:rFonts w:asciiTheme="majorBidi" w:hAnsiTheme="majorBidi" w:cstheme="majorBidi"/>
          <w:color w:val="auto"/>
          <w:sz w:val="20"/>
          <w:szCs w:val="20"/>
        </w:rPr>
        <w:fldChar w:fldCharType="separate"/>
      </w:r>
      <w:r w:rsidR="0091606B" w:rsidRPr="00901882">
        <w:rPr>
          <w:rFonts w:asciiTheme="majorBidi" w:hAnsiTheme="majorBidi" w:cstheme="majorBidi"/>
          <w:noProof/>
          <w:color w:val="auto"/>
          <w:sz w:val="20"/>
          <w:szCs w:val="20"/>
        </w:rPr>
        <w:t>3</w:t>
      </w:r>
      <w:r w:rsidRPr="00901882">
        <w:rPr>
          <w:rFonts w:asciiTheme="majorBidi" w:hAnsiTheme="majorBidi" w:cstheme="majorBidi"/>
          <w:color w:val="auto"/>
          <w:sz w:val="20"/>
          <w:szCs w:val="20"/>
        </w:rPr>
        <w:fldChar w:fldCharType="end"/>
      </w:r>
      <w:r w:rsidRPr="00901882">
        <w:rPr>
          <w:rFonts w:asciiTheme="majorBidi" w:hAnsiTheme="majorBidi" w:cstheme="majorBidi"/>
          <w:color w:val="auto"/>
          <w:sz w:val="20"/>
          <w:szCs w:val="20"/>
        </w:rPr>
        <w:t xml:space="preserve">: Percentage of pixels </w:t>
      </w:r>
      <w:r w:rsidR="00F93A50" w:rsidRPr="00901882">
        <w:rPr>
          <w:rFonts w:asciiTheme="majorBidi" w:hAnsiTheme="majorBidi" w:cstheme="majorBidi"/>
          <w:color w:val="auto"/>
          <w:sz w:val="20"/>
          <w:szCs w:val="20"/>
        </w:rPr>
        <w:t>falling into different</w:t>
      </w:r>
      <w:r w:rsidR="00107835" w:rsidRPr="00901882">
        <w:rPr>
          <w:rFonts w:asciiTheme="majorBidi" w:hAnsiTheme="majorBidi" w:cstheme="majorBidi"/>
          <w:color w:val="auto"/>
          <w:sz w:val="20"/>
          <w:szCs w:val="20"/>
        </w:rPr>
        <w:t xml:space="preserve"> STD</w:t>
      </w:r>
      <w:r w:rsidRPr="00901882">
        <w:rPr>
          <w:rFonts w:asciiTheme="majorBidi" w:hAnsiTheme="majorBidi" w:cstheme="majorBidi"/>
          <w:color w:val="auto"/>
          <w:sz w:val="20"/>
          <w:szCs w:val="20"/>
        </w:rPr>
        <w:t xml:space="preserve"> </w:t>
      </w:r>
      <w:r w:rsidR="00F93A50" w:rsidRPr="00901882">
        <w:rPr>
          <w:rFonts w:asciiTheme="majorBidi" w:hAnsiTheme="majorBidi" w:cstheme="majorBidi"/>
          <w:color w:val="auto"/>
          <w:sz w:val="20"/>
          <w:szCs w:val="20"/>
        </w:rPr>
        <w:t xml:space="preserve">ranges shown for four different spatial resolutions of </w:t>
      </w:r>
      <w:r w:rsidR="00F93A50" w:rsidRPr="00901882">
        <w:rPr>
          <w:rFonts w:asciiTheme="majorBidi" w:hAnsiTheme="majorBidi" w:cstheme="majorBidi"/>
          <w:bCs w:val="0"/>
          <w:color w:val="auto"/>
          <w:sz w:val="20"/>
          <w:szCs w:val="20"/>
        </w:rPr>
        <w:t>8 km, 5 km, 3 km and 1 km</w:t>
      </w:r>
      <w:r w:rsidR="00F93A50" w:rsidRPr="00901882">
        <w:rPr>
          <w:rFonts w:asciiTheme="majorBidi" w:hAnsiTheme="majorBidi" w:cstheme="majorBidi"/>
          <w:color w:val="auto"/>
          <w:sz w:val="20"/>
          <w:szCs w:val="20"/>
        </w:rPr>
        <w:t>.</w:t>
      </w:r>
    </w:p>
    <w:tbl>
      <w:tblPr>
        <w:tblW w:w="5000" w:type="pct"/>
        <w:tblBorders>
          <w:top w:val="single" w:sz="4" w:space="0" w:color="auto"/>
          <w:bottom w:val="single" w:sz="4" w:space="0" w:color="auto"/>
        </w:tblBorders>
        <w:tblLook w:val="04A0" w:firstRow="1" w:lastRow="0" w:firstColumn="1" w:lastColumn="0" w:noHBand="0" w:noVBand="1"/>
      </w:tblPr>
      <w:tblGrid>
        <w:gridCol w:w="2452"/>
        <w:gridCol w:w="1646"/>
        <w:gridCol w:w="1646"/>
        <w:gridCol w:w="1646"/>
        <w:gridCol w:w="1636"/>
      </w:tblGrid>
      <w:tr w:rsidR="00107835" w:rsidRPr="00901882" w14:paraId="4AE83A3E" w14:textId="77777777" w:rsidTr="008E2B52">
        <w:trPr>
          <w:trHeight w:val="300"/>
        </w:trPr>
        <w:tc>
          <w:tcPr>
            <w:tcW w:w="1358" w:type="pct"/>
            <w:tcBorders>
              <w:top w:val="single" w:sz="4" w:space="0" w:color="auto"/>
              <w:bottom w:val="single" w:sz="4" w:space="0" w:color="auto"/>
            </w:tcBorders>
            <w:shd w:val="clear" w:color="auto" w:fill="auto"/>
            <w:noWrap/>
            <w:hideMark/>
          </w:tcPr>
          <w:p w14:paraId="7984C37A" w14:textId="77777777"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STD (SOS)</w:t>
            </w:r>
          </w:p>
        </w:tc>
        <w:tc>
          <w:tcPr>
            <w:tcW w:w="912" w:type="pct"/>
            <w:tcBorders>
              <w:top w:val="single" w:sz="4" w:space="0" w:color="auto"/>
              <w:bottom w:val="single" w:sz="4" w:space="0" w:color="auto"/>
            </w:tcBorders>
            <w:shd w:val="clear" w:color="auto" w:fill="auto"/>
            <w:noWrap/>
            <w:hideMark/>
          </w:tcPr>
          <w:p w14:paraId="754C170E" w14:textId="0342091C"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8000 m</w:t>
            </w:r>
          </w:p>
        </w:tc>
        <w:tc>
          <w:tcPr>
            <w:tcW w:w="912" w:type="pct"/>
            <w:tcBorders>
              <w:top w:val="single" w:sz="4" w:space="0" w:color="auto"/>
              <w:bottom w:val="single" w:sz="4" w:space="0" w:color="auto"/>
            </w:tcBorders>
            <w:shd w:val="clear" w:color="auto" w:fill="auto"/>
            <w:noWrap/>
            <w:hideMark/>
          </w:tcPr>
          <w:p w14:paraId="17C47D84" w14:textId="544D25BF"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5000 m</w:t>
            </w:r>
          </w:p>
        </w:tc>
        <w:tc>
          <w:tcPr>
            <w:tcW w:w="912" w:type="pct"/>
            <w:tcBorders>
              <w:top w:val="single" w:sz="4" w:space="0" w:color="auto"/>
              <w:bottom w:val="single" w:sz="4" w:space="0" w:color="auto"/>
            </w:tcBorders>
            <w:shd w:val="clear" w:color="auto" w:fill="auto"/>
            <w:noWrap/>
            <w:hideMark/>
          </w:tcPr>
          <w:p w14:paraId="4930654B" w14:textId="781212B1"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3000 m</w:t>
            </w:r>
          </w:p>
        </w:tc>
        <w:tc>
          <w:tcPr>
            <w:tcW w:w="906" w:type="pct"/>
            <w:tcBorders>
              <w:top w:val="single" w:sz="4" w:space="0" w:color="auto"/>
              <w:bottom w:val="single" w:sz="4" w:space="0" w:color="auto"/>
            </w:tcBorders>
            <w:shd w:val="clear" w:color="auto" w:fill="auto"/>
            <w:noWrap/>
            <w:hideMark/>
          </w:tcPr>
          <w:p w14:paraId="1365FEAF" w14:textId="53E84E58"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1000 m</w:t>
            </w:r>
          </w:p>
        </w:tc>
      </w:tr>
      <w:tr w:rsidR="00107835" w:rsidRPr="00901882" w14:paraId="728AA7A9" w14:textId="77777777" w:rsidTr="008E2B52">
        <w:trPr>
          <w:trHeight w:val="300"/>
        </w:trPr>
        <w:tc>
          <w:tcPr>
            <w:tcW w:w="1358" w:type="pct"/>
            <w:tcBorders>
              <w:top w:val="single" w:sz="4" w:space="0" w:color="auto"/>
            </w:tcBorders>
            <w:shd w:val="clear" w:color="auto" w:fill="auto"/>
            <w:noWrap/>
            <w:hideMark/>
          </w:tcPr>
          <w:p w14:paraId="4A0F3EFB" w14:textId="77777777"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0 - 18</w:t>
            </w:r>
          </w:p>
        </w:tc>
        <w:tc>
          <w:tcPr>
            <w:tcW w:w="912" w:type="pct"/>
            <w:tcBorders>
              <w:top w:val="single" w:sz="4" w:space="0" w:color="auto"/>
            </w:tcBorders>
            <w:shd w:val="clear" w:color="auto" w:fill="auto"/>
            <w:noWrap/>
            <w:hideMark/>
          </w:tcPr>
          <w:p w14:paraId="45EFF096" w14:textId="77777777"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62.69</w:t>
            </w:r>
          </w:p>
        </w:tc>
        <w:tc>
          <w:tcPr>
            <w:tcW w:w="912" w:type="pct"/>
            <w:tcBorders>
              <w:top w:val="single" w:sz="4" w:space="0" w:color="auto"/>
            </w:tcBorders>
            <w:shd w:val="clear" w:color="auto" w:fill="auto"/>
            <w:noWrap/>
            <w:hideMark/>
          </w:tcPr>
          <w:p w14:paraId="50E0FABC" w14:textId="77777777"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67.36</w:t>
            </w:r>
          </w:p>
        </w:tc>
        <w:tc>
          <w:tcPr>
            <w:tcW w:w="912" w:type="pct"/>
            <w:tcBorders>
              <w:top w:val="single" w:sz="4" w:space="0" w:color="auto"/>
            </w:tcBorders>
            <w:shd w:val="clear" w:color="auto" w:fill="auto"/>
            <w:noWrap/>
            <w:hideMark/>
          </w:tcPr>
          <w:p w14:paraId="2F83A358" w14:textId="77777777"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74.29</w:t>
            </w:r>
          </w:p>
        </w:tc>
        <w:tc>
          <w:tcPr>
            <w:tcW w:w="906" w:type="pct"/>
            <w:tcBorders>
              <w:top w:val="single" w:sz="4" w:space="0" w:color="auto"/>
            </w:tcBorders>
            <w:shd w:val="clear" w:color="auto" w:fill="auto"/>
            <w:noWrap/>
            <w:hideMark/>
          </w:tcPr>
          <w:p w14:paraId="6A810430" w14:textId="77777777"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89.86</w:t>
            </w:r>
          </w:p>
        </w:tc>
      </w:tr>
      <w:tr w:rsidR="00107835" w:rsidRPr="00901882" w14:paraId="6861FB15" w14:textId="77777777" w:rsidTr="008E2B52">
        <w:trPr>
          <w:trHeight w:val="300"/>
        </w:trPr>
        <w:tc>
          <w:tcPr>
            <w:tcW w:w="1358" w:type="pct"/>
            <w:shd w:val="clear" w:color="auto" w:fill="auto"/>
            <w:noWrap/>
            <w:hideMark/>
          </w:tcPr>
          <w:p w14:paraId="4C4EF2C2" w14:textId="77777777"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19 - 36</w:t>
            </w:r>
          </w:p>
        </w:tc>
        <w:tc>
          <w:tcPr>
            <w:tcW w:w="912" w:type="pct"/>
            <w:shd w:val="clear" w:color="auto" w:fill="auto"/>
            <w:noWrap/>
            <w:hideMark/>
          </w:tcPr>
          <w:p w14:paraId="0BC3D9C4" w14:textId="77777777"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15.77</w:t>
            </w:r>
          </w:p>
        </w:tc>
        <w:tc>
          <w:tcPr>
            <w:tcW w:w="912" w:type="pct"/>
            <w:shd w:val="clear" w:color="auto" w:fill="auto"/>
            <w:noWrap/>
            <w:hideMark/>
          </w:tcPr>
          <w:p w14:paraId="73E7A670" w14:textId="77777777"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13.99</w:t>
            </w:r>
          </w:p>
        </w:tc>
        <w:tc>
          <w:tcPr>
            <w:tcW w:w="912" w:type="pct"/>
            <w:shd w:val="clear" w:color="auto" w:fill="auto"/>
            <w:noWrap/>
            <w:hideMark/>
          </w:tcPr>
          <w:p w14:paraId="41FA70BF" w14:textId="77777777"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10.20</w:t>
            </w:r>
          </w:p>
        </w:tc>
        <w:tc>
          <w:tcPr>
            <w:tcW w:w="906" w:type="pct"/>
            <w:shd w:val="clear" w:color="auto" w:fill="auto"/>
            <w:noWrap/>
            <w:hideMark/>
          </w:tcPr>
          <w:p w14:paraId="6377075A" w14:textId="77777777"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4.58</w:t>
            </w:r>
          </w:p>
        </w:tc>
      </w:tr>
      <w:tr w:rsidR="00107835" w:rsidRPr="00901882" w14:paraId="603D2AAF" w14:textId="77777777" w:rsidTr="008E2B52">
        <w:trPr>
          <w:trHeight w:val="300"/>
        </w:trPr>
        <w:tc>
          <w:tcPr>
            <w:tcW w:w="1358" w:type="pct"/>
            <w:shd w:val="clear" w:color="auto" w:fill="auto"/>
            <w:noWrap/>
            <w:hideMark/>
          </w:tcPr>
          <w:p w14:paraId="11EA4A58" w14:textId="77777777"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37 - 54</w:t>
            </w:r>
          </w:p>
        </w:tc>
        <w:tc>
          <w:tcPr>
            <w:tcW w:w="912" w:type="pct"/>
            <w:shd w:val="clear" w:color="auto" w:fill="auto"/>
            <w:noWrap/>
            <w:hideMark/>
          </w:tcPr>
          <w:p w14:paraId="6432D328" w14:textId="77777777"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5.27</w:t>
            </w:r>
          </w:p>
        </w:tc>
        <w:tc>
          <w:tcPr>
            <w:tcW w:w="912" w:type="pct"/>
            <w:shd w:val="clear" w:color="auto" w:fill="auto"/>
            <w:noWrap/>
            <w:hideMark/>
          </w:tcPr>
          <w:p w14:paraId="5BDA6F5F" w14:textId="77777777"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4.44</w:t>
            </w:r>
          </w:p>
        </w:tc>
        <w:tc>
          <w:tcPr>
            <w:tcW w:w="912" w:type="pct"/>
            <w:shd w:val="clear" w:color="auto" w:fill="auto"/>
            <w:noWrap/>
            <w:hideMark/>
          </w:tcPr>
          <w:p w14:paraId="2F72534C" w14:textId="77777777"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3.64</w:t>
            </w:r>
          </w:p>
        </w:tc>
        <w:tc>
          <w:tcPr>
            <w:tcW w:w="906" w:type="pct"/>
            <w:shd w:val="clear" w:color="auto" w:fill="auto"/>
            <w:noWrap/>
            <w:hideMark/>
          </w:tcPr>
          <w:p w14:paraId="1D444CA5" w14:textId="77777777"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0.98</w:t>
            </w:r>
          </w:p>
        </w:tc>
      </w:tr>
      <w:tr w:rsidR="00107835" w:rsidRPr="00901882" w14:paraId="53D982E5" w14:textId="77777777" w:rsidTr="008E2B52">
        <w:trPr>
          <w:trHeight w:val="300"/>
        </w:trPr>
        <w:tc>
          <w:tcPr>
            <w:tcW w:w="1358" w:type="pct"/>
            <w:shd w:val="clear" w:color="auto" w:fill="auto"/>
            <w:noWrap/>
            <w:hideMark/>
          </w:tcPr>
          <w:p w14:paraId="259B6620" w14:textId="77777777"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55 - 72</w:t>
            </w:r>
          </w:p>
        </w:tc>
        <w:tc>
          <w:tcPr>
            <w:tcW w:w="912" w:type="pct"/>
            <w:shd w:val="clear" w:color="auto" w:fill="auto"/>
            <w:noWrap/>
            <w:hideMark/>
          </w:tcPr>
          <w:p w14:paraId="55A99857" w14:textId="77777777"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3.43</w:t>
            </w:r>
          </w:p>
        </w:tc>
        <w:tc>
          <w:tcPr>
            <w:tcW w:w="912" w:type="pct"/>
            <w:shd w:val="clear" w:color="auto" w:fill="auto"/>
            <w:noWrap/>
            <w:hideMark/>
          </w:tcPr>
          <w:p w14:paraId="2AC893E4" w14:textId="77777777"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2.95</w:t>
            </w:r>
          </w:p>
        </w:tc>
        <w:tc>
          <w:tcPr>
            <w:tcW w:w="912" w:type="pct"/>
            <w:shd w:val="clear" w:color="auto" w:fill="auto"/>
            <w:noWrap/>
            <w:hideMark/>
          </w:tcPr>
          <w:p w14:paraId="4A042846" w14:textId="77777777"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2.43</w:t>
            </w:r>
          </w:p>
        </w:tc>
        <w:tc>
          <w:tcPr>
            <w:tcW w:w="906" w:type="pct"/>
            <w:shd w:val="clear" w:color="auto" w:fill="auto"/>
            <w:noWrap/>
            <w:hideMark/>
          </w:tcPr>
          <w:p w14:paraId="70B466D2" w14:textId="77777777"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0.35</w:t>
            </w:r>
          </w:p>
        </w:tc>
      </w:tr>
      <w:tr w:rsidR="00107835" w:rsidRPr="00901882" w14:paraId="5A405F2D" w14:textId="77777777" w:rsidTr="008E2B52">
        <w:trPr>
          <w:trHeight w:val="300"/>
        </w:trPr>
        <w:tc>
          <w:tcPr>
            <w:tcW w:w="1358" w:type="pct"/>
            <w:shd w:val="clear" w:color="auto" w:fill="auto"/>
            <w:noWrap/>
            <w:hideMark/>
          </w:tcPr>
          <w:p w14:paraId="5A7F67BA" w14:textId="77777777"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73 - 90</w:t>
            </w:r>
          </w:p>
        </w:tc>
        <w:tc>
          <w:tcPr>
            <w:tcW w:w="912" w:type="pct"/>
            <w:shd w:val="clear" w:color="auto" w:fill="auto"/>
            <w:noWrap/>
            <w:hideMark/>
          </w:tcPr>
          <w:p w14:paraId="64BB30EC" w14:textId="77777777"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3.48</w:t>
            </w:r>
          </w:p>
        </w:tc>
        <w:tc>
          <w:tcPr>
            <w:tcW w:w="912" w:type="pct"/>
            <w:shd w:val="clear" w:color="auto" w:fill="auto"/>
            <w:noWrap/>
            <w:hideMark/>
          </w:tcPr>
          <w:p w14:paraId="3DEBBC0E" w14:textId="77777777"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3.00</w:t>
            </w:r>
          </w:p>
        </w:tc>
        <w:tc>
          <w:tcPr>
            <w:tcW w:w="912" w:type="pct"/>
            <w:shd w:val="clear" w:color="auto" w:fill="auto"/>
            <w:noWrap/>
            <w:hideMark/>
          </w:tcPr>
          <w:p w14:paraId="154FC60C" w14:textId="77777777"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2.46</w:t>
            </w:r>
          </w:p>
        </w:tc>
        <w:tc>
          <w:tcPr>
            <w:tcW w:w="906" w:type="pct"/>
            <w:shd w:val="clear" w:color="auto" w:fill="auto"/>
            <w:noWrap/>
            <w:hideMark/>
          </w:tcPr>
          <w:p w14:paraId="70C5404B" w14:textId="77777777"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0.60</w:t>
            </w:r>
          </w:p>
        </w:tc>
      </w:tr>
      <w:tr w:rsidR="00107835" w:rsidRPr="00901882" w14:paraId="241363C4" w14:textId="77777777" w:rsidTr="008E2B52">
        <w:trPr>
          <w:trHeight w:val="300"/>
        </w:trPr>
        <w:tc>
          <w:tcPr>
            <w:tcW w:w="1358" w:type="pct"/>
            <w:shd w:val="clear" w:color="auto" w:fill="auto"/>
            <w:noWrap/>
            <w:hideMark/>
          </w:tcPr>
          <w:p w14:paraId="72902AC5" w14:textId="77777777"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91 - 108</w:t>
            </w:r>
          </w:p>
        </w:tc>
        <w:tc>
          <w:tcPr>
            <w:tcW w:w="912" w:type="pct"/>
            <w:shd w:val="clear" w:color="auto" w:fill="auto"/>
            <w:noWrap/>
            <w:hideMark/>
          </w:tcPr>
          <w:p w14:paraId="1FC5B736" w14:textId="77777777"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3.98</w:t>
            </w:r>
          </w:p>
        </w:tc>
        <w:tc>
          <w:tcPr>
            <w:tcW w:w="912" w:type="pct"/>
            <w:shd w:val="clear" w:color="auto" w:fill="auto"/>
            <w:noWrap/>
            <w:hideMark/>
          </w:tcPr>
          <w:p w14:paraId="7ECC6DB6" w14:textId="77777777"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3.41</w:t>
            </w:r>
          </w:p>
        </w:tc>
        <w:tc>
          <w:tcPr>
            <w:tcW w:w="912" w:type="pct"/>
            <w:shd w:val="clear" w:color="auto" w:fill="auto"/>
            <w:noWrap/>
            <w:hideMark/>
          </w:tcPr>
          <w:p w14:paraId="3E72BD0F" w14:textId="77777777"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2.81</w:t>
            </w:r>
          </w:p>
        </w:tc>
        <w:tc>
          <w:tcPr>
            <w:tcW w:w="906" w:type="pct"/>
            <w:shd w:val="clear" w:color="auto" w:fill="auto"/>
            <w:noWrap/>
            <w:hideMark/>
          </w:tcPr>
          <w:p w14:paraId="6B29223D" w14:textId="77777777"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0.93</w:t>
            </w:r>
          </w:p>
        </w:tc>
      </w:tr>
      <w:tr w:rsidR="00107835" w:rsidRPr="00901882" w14:paraId="10E90385" w14:textId="77777777" w:rsidTr="008E2B52">
        <w:trPr>
          <w:trHeight w:val="300"/>
        </w:trPr>
        <w:tc>
          <w:tcPr>
            <w:tcW w:w="1358" w:type="pct"/>
            <w:shd w:val="clear" w:color="auto" w:fill="auto"/>
            <w:noWrap/>
            <w:hideMark/>
          </w:tcPr>
          <w:p w14:paraId="16E7155F" w14:textId="77777777"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109 - 126</w:t>
            </w:r>
          </w:p>
        </w:tc>
        <w:tc>
          <w:tcPr>
            <w:tcW w:w="912" w:type="pct"/>
            <w:shd w:val="clear" w:color="auto" w:fill="auto"/>
            <w:noWrap/>
            <w:hideMark/>
          </w:tcPr>
          <w:p w14:paraId="3A2B95B5" w14:textId="77777777"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4.17</w:t>
            </w:r>
          </w:p>
        </w:tc>
        <w:tc>
          <w:tcPr>
            <w:tcW w:w="912" w:type="pct"/>
            <w:shd w:val="clear" w:color="auto" w:fill="auto"/>
            <w:noWrap/>
            <w:hideMark/>
          </w:tcPr>
          <w:p w14:paraId="6D2B3BA1" w14:textId="77777777"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3.59</w:t>
            </w:r>
          </w:p>
        </w:tc>
        <w:tc>
          <w:tcPr>
            <w:tcW w:w="912" w:type="pct"/>
            <w:shd w:val="clear" w:color="auto" w:fill="auto"/>
            <w:noWrap/>
            <w:hideMark/>
          </w:tcPr>
          <w:p w14:paraId="1CF07893" w14:textId="77777777"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2.88</w:t>
            </w:r>
          </w:p>
        </w:tc>
        <w:tc>
          <w:tcPr>
            <w:tcW w:w="906" w:type="pct"/>
            <w:shd w:val="clear" w:color="auto" w:fill="auto"/>
            <w:noWrap/>
            <w:hideMark/>
          </w:tcPr>
          <w:p w14:paraId="67B47492" w14:textId="77777777"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1.60</w:t>
            </w:r>
          </w:p>
        </w:tc>
      </w:tr>
      <w:tr w:rsidR="00107835" w:rsidRPr="00901882" w14:paraId="086D5505" w14:textId="77777777" w:rsidTr="008E2B52">
        <w:trPr>
          <w:trHeight w:val="300"/>
        </w:trPr>
        <w:tc>
          <w:tcPr>
            <w:tcW w:w="1358" w:type="pct"/>
            <w:shd w:val="clear" w:color="auto" w:fill="auto"/>
            <w:noWrap/>
            <w:hideMark/>
          </w:tcPr>
          <w:p w14:paraId="5638D02B" w14:textId="77777777"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127 - 144</w:t>
            </w:r>
          </w:p>
        </w:tc>
        <w:tc>
          <w:tcPr>
            <w:tcW w:w="912" w:type="pct"/>
            <w:shd w:val="clear" w:color="auto" w:fill="auto"/>
            <w:noWrap/>
            <w:hideMark/>
          </w:tcPr>
          <w:p w14:paraId="5C96ED11" w14:textId="77777777"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1.06</w:t>
            </w:r>
          </w:p>
        </w:tc>
        <w:tc>
          <w:tcPr>
            <w:tcW w:w="912" w:type="pct"/>
            <w:shd w:val="clear" w:color="auto" w:fill="auto"/>
            <w:noWrap/>
            <w:hideMark/>
          </w:tcPr>
          <w:p w14:paraId="2DFA2ED4" w14:textId="77777777"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1.10</w:t>
            </w:r>
          </w:p>
        </w:tc>
        <w:tc>
          <w:tcPr>
            <w:tcW w:w="912" w:type="pct"/>
            <w:shd w:val="clear" w:color="auto" w:fill="auto"/>
            <w:noWrap/>
            <w:hideMark/>
          </w:tcPr>
          <w:p w14:paraId="392FA7C0" w14:textId="77777777"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1.12</w:t>
            </w:r>
          </w:p>
        </w:tc>
        <w:tc>
          <w:tcPr>
            <w:tcW w:w="906" w:type="pct"/>
            <w:shd w:val="clear" w:color="auto" w:fill="auto"/>
            <w:noWrap/>
            <w:hideMark/>
          </w:tcPr>
          <w:p w14:paraId="5138BB11" w14:textId="77777777"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0.88</w:t>
            </w:r>
          </w:p>
        </w:tc>
      </w:tr>
      <w:tr w:rsidR="00107835" w:rsidRPr="00901882" w14:paraId="6C3C80E6" w14:textId="77777777" w:rsidTr="008E2B52">
        <w:trPr>
          <w:trHeight w:val="300"/>
        </w:trPr>
        <w:tc>
          <w:tcPr>
            <w:tcW w:w="1358" w:type="pct"/>
            <w:shd w:val="clear" w:color="auto" w:fill="auto"/>
            <w:noWrap/>
            <w:hideMark/>
          </w:tcPr>
          <w:p w14:paraId="65634C1F" w14:textId="77777777"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145 - 162</w:t>
            </w:r>
          </w:p>
        </w:tc>
        <w:tc>
          <w:tcPr>
            <w:tcW w:w="912" w:type="pct"/>
            <w:shd w:val="clear" w:color="auto" w:fill="auto"/>
            <w:noWrap/>
            <w:hideMark/>
          </w:tcPr>
          <w:p w14:paraId="2D6C4104" w14:textId="77777777"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0.11</w:t>
            </w:r>
          </w:p>
        </w:tc>
        <w:tc>
          <w:tcPr>
            <w:tcW w:w="912" w:type="pct"/>
            <w:shd w:val="clear" w:color="auto" w:fill="auto"/>
            <w:noWrap/>
            <w:hideMark/>
          </w:tcPr>
          <w:p w14:paraId="014B52F8" w14:textId="77777777"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0.12</w:t>
            </w:r>
          </w:p>
        </w:tc>
        <w:tc>
          <w:tcPr>
            <w:tcW w:w="912" w:type="pct"/>
            <w:shd w:val="clear" w:color="auto" w:fill="auto"/>
            <w:noWrap/>
            <w:hideMark/>
          </w:tcPr>
          <w:p w14:paraId="2EA795A4" w14:textId="77777777"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0.14</w:t>
            </w:r>
          </w:p>
        </w:tc>
        <w:tc>
          <w:tcPr>
            <w:tcW w:w="906" w:type="pct"/>
            <w:shd w:val="clear" w:color="auto" w:fill="auto"/>
            <w:noWrap/>
            <w:hideMark/>
          </w:tcPr>
          <w:p w14:paraId="06A46828" w14:textId="77777777"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0.18</w:t>
            </w:r>
          </w:p>
        </w:tc>
      </w:tr>
      <w:tr w:rsidR="00107835" w:rsidRPr="00901882" w14:paraId="72F0FD47" w14:textId="77777777" w:rsidTr="008E2B52">
        <w:trPr>
          <w:trHeight w:val="300"/>
        </w:trPr>
        <w:tc>
          <w:tcPr>
            <w:tcW w:w="1358" w:type="pct"/>
            <w:shd w:val="clear" w:color="auto" w:fill="auto"/>
            <w:noWrap/>
            <w:hideMark/>
          </w:tcPr>
          <w:p w14:paraId="6829E480" w14:textId="77777777"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163 - 180</w:t>
            </w:r>
          </w:p>
        </w:tc>
        <w:tc>
          <w:tcPr>
            <w:tcW w:w="912" w:type="pct"/>
            <w:shd w:val="clear" w:color="auto" w:fill="auto"/>
            <w:noWrap/>
            <w:hideMark/>
          </w:tcPr>
          <w:p w14:paraId="2A2FE063" w14:textId="77777777"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0.02</w:t>
            </w:r>
          </w:p>
        </w:tc>
        <w:tc>
          <w:tcPr>
            <w:tcW w:w="912" w:type="pct"/>
            <w:shd w:val="clear" w:color="auto" w:fill="auto"/>
            <w:noWrap/>
            <w:hideMark/>
          </w:tcPr>
          <w:p w14:paraId="25D81E48" w14:textId="77777777"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0.03</w:t>
            </w:r>
          </w:p>
        </w:tc>
        <w:tc>
          <w:tcPr>
            <w:tcW w:w="912" w:type="pct"/>
            <w:shd w:val="clear" w:color="auto" w:fill="auto"/>
            <w:noWrap/>
            <w:hideMark/>
          </w:tcPr>
          <w:p w14:paraId="175BA0A7" w14:textId="77777777"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0.03</w:t>
            </w:r>
          </w:p>
        </w:tc>
        <w:tc>
          <w:tcPr>
            <w:tcW w:w="906" w:type="pct"/>
            <w:shd w:val="clear" w:color="auto" w:fill="auto"/>
            <w:noWrap/>
            <w:hideMark/>
          </w:tcPr>
          <w:p w14:paraId="711CA4F3" w14:textId="77777777" w:rsidR="001A2D6A" w:rsidRPr="00901882" w:rsidRDefault="001A2D6A" w:rsidP="000C43A1">
            <w:pPr>
              <w:spacing w:after="0" w:line="240" w:lineRule="auto"/>
              <w:rPr>
                <w:rFonts w:asciiTheme="majorBidi" w:eastAsia="Times New Roman" w:hAnsiTheme="majorBidi" w:cstheme="majorBidi"/>
                <w:sz w:val="20"/>
                <w:szCs w:val="20"/>
                <w:lang w:eastAsia="en-CA"/>
              </w:rPr>
            </w:pPr>
            <w:r w:rsidRPr="00901882">
              <w:rPr>
                <w:rFonts w:asciiTheme="majorBidi" w:eastAsia="Times New Roman" w:hAnsiTheme="majorBidi" w:cstheme="majorBidi"/>
                <w:sz w:val="20"/>
                <w:szCs w:val="20"/>
                <w:lang w:eastAsia="en-CA"/>
              </w:rPr>
              <w:t>0.04</w:t>
            </w:r>
          </w:p>
        </w:tc>
      </w:tr>
    </w:tbl>
    <w:p w14:paraId="3310122A" w14:textId="77777777" w:rsidR="006A7A36" w:rsidRPr="00901882" w:rsidRDefault="006A7A36" w:rsidP="0000002A">
      <w:pPr>
        <w:pStyle w:val="ListParagraph"/>
        <w:spacing w:after="0" w:line="480" w:lineRule="auto"/>
        <w:ind w:left="540"/>
        <w:rPr>
          <w:rFonts w:ascii="Times New Roman" w:hAnsi="Times New Roman" w:cs="Times New Roman"/>
          <w:b/>
          <w:sz w:val="20"/>
          <w:szCs w:val="20"/>
        </w:rPr>
      </w:pPr>
    </w:p>
    <w:p w14:paraId="13079E92" w14:textId="77777777" w:rsidR="00603875" w:rsidRPr="00901882" w:rsidRDefault="00603875" w:rsidP="0000002A">
      <w:pPr>
        <w:pStyle w:val="ListParagraph"/>
        <w:spacing w:after="0" w:line="480" w:lineRule="auto"/>
        <w:ind w:left="540"/>
        <w:rPr>
          <w:rFonts w:ascii="Times New Roman" w:hAnsi="Times New Roman" w:cs="Times New Roman"/>
          <w:b/>
          <w:sz w:val="20"/>
          <w:szCs w:val="20"/>
        </w:rPr>
      </w:pPr>
    </w:p>
    <w:p w14:paraId="7CD51561" w14:textId="62BC710A" w:rsidR="00603875" w:rsidRPr="00901882" w:rsidRDefault="00263F93" w:rsidP="0000002A">
      <w:pPr>
        <w:pStyle w:val="ListParagraph"/>
        <w:numPr>
          <w:ilvl w:val="0"/>
          <w:numId w:val="4"/>
        </w:numPr>
        <w:spacing w:after="0" w:line="480" w:lineRule="auto"/>
        <w:ind w:left="360"/>
        <w:rPr>
          <w:rFonts w:ascii="Times New Roman" w:hAnsi="Times New Roman" w:cs="Times New Roman"/>
          <w:b/>
          <w:bCs/>
          <w:iCs/>
        </w:rPr>
      </w:pPr>
      <w:r w:rsidRPr="00901882">
        <w:rPr>
          <w:rFonts w:ascii="Times New Roman" w:hAnsi="Times New Roman" w:cs="Times New Roman"/>
          <w:b/>
          <w:bCs/>
          <w:iCs/>
        </w:rPr>
        <w:t xml:space="preserve">Discussion </w:t>
      </w:r>
    </w:p>
    <w:p w14:paraId="033E3C61" w14:textId="035CA129" w:rsidR="00A168D5" w:rsidRPr="00901882" w:rsidRDefault="00147BDC" w:rsidP="0000002A">
      <w:pPr>
        <w:spacing w:after="0" w:line="480" w:lineRule="auto"/>
        <w:rPr>
          <w:rFonts w:ascii="Times New Roman" w:hAnsi="Times New Roman" w:cs="Times New Roman"/>
          <w:iCs/>
        </w:rPr>
      </w:pPr>
      <w:r w:rsidRPr="00901882">
        <w:rPr>
          <w:rFonts w:ascii="Times New Roman" w:hAnsi="Times New Roman" w:cs="Times New Roman"/>
          <w:iCs/>
        </w:rPr>
        <w:t xml:space="preserve">The phenological pattern of </w:t>
      </w:r>
      <w:r w:rsidR="00C023D4" w:rsidRPr="00901882">
        <w:rPr>
          <w:rFonts w:ascii="Times New Roman" w:hAnsi="Times New Roman" w:cs="Times New Roman"/>
          <w:iCs/>
        </w:rPr>
        <w:t xml:space="preserve">vegetation </w:t>
      </w:r>
      <w:r w:rsidR="00057CE7" w:rsidRPr="00901882">
        <w:rPr>
          <w:rFonts w:ascii="Times New Roman" w:hAnsi="Times New Roman" w:cs="Times New Roman"/>
          <w:iCs/>
        </w:rPr>
        <w:t>a</w:t>
      </w:r>
      <w:r w:rsidR="00C023D4" w:rsidRPr="00901882">
        <w:rPr>
          <w:rFonts w:ascii="Times New Roman" w:hAnsi="Times New Roman" w:cs="Times New Roman"/>
          <w:iCs/>
        </w:rPr>
        <w:t xml:space="preserve">cross </w:t>
      </w:r>
      <w:r w:rsidRPr="00901882">
        <w:rPr>
          <w:rFonts w:ascii="Times New Roman" w:hAnsi="Times New Roman" w:cs="Times New Roman"/>
          <w:iCs/>
        </w:rPr>
        <w:t>different land covers</w:t>
      </w:r>
      <w:r w:rsidR="0056308D" w:rsidRPr="00901882">
        <w:rPr>
          <w:rFonts w:ascii="Times New Roman" w:hAnsi="Times New Roman" w:cs="Times New Roman"/>
          <w:iCs/>
        </w:rPr>
        <w:t xml:space="preserve"> </w:t>
      </w:r>
      <w:r w:rsidR="00C023D4" w:rsidRPr="00901882">
        <w:rPr>
          <w:rFonts w:ascii="Times New Roman" w:hAnsi="Times New Roman" w:cs="Times New Roman"/>
          <w:iCs/>
        </w:rPr>
        <w:t xml:space="preserve">and across different African sub-regions </w:t>
      </w:r>
      <w:r w:rsidRPr="00901882">
        <w:rPr>
          <w:rFonts w:ascii="Times New Roman" w:hAnsi="Times New Roman" w:cs="Times New Roman"/>
          <w:iCs/>
        </w:rPr>
        <w:t xml:space="preserve">is important in understanding </w:t>
      </w:r>
      <w:r w:rsidR="0035539B" w:rsidRPr="00901882">
        <w:rPr>
          <w:rFonts w:ascii="Times New Roman" w:hAnsi="Times New Roman" w:cs="Times New Roman"/>
          <w:iCs/>
        </w:rPr>
        <w:t>the</w:t>
      </w:r>
      <w:r w:rsidRPr="00901882">
        <w:rPr>
          <w:rFonts w:ascii="Times New Roman" w:hAnsi="Times New Roman" w:cs="Times New Roman"/>
          <w:iCs/>
        </w:rPr>
        <w:t xml:space="preserve"> vegetation dynamics </w:t>
      </w:r>
      <w:r w:rsidR="0035539B" w:rsidRPr="00901882">
        <w:rPr>
          <w:rFonts w:ascii="Times New Roman" w:hAnsi="Times New Roman" w:cs="Times New Roman"/>
          <w:iCs/>
        </w:rPr>
        <w:t xml:space="preserve">of different biomes </w:t>
      </w:r>
      <w:r w:rsidRPr="00901882">
        <w:rPr>
          <w:rFonts w:ascii="Times New Roman" w:hAnsi="Times New Roman" w:cs="Times New Roman"/>
          <w:iCs/>
        </w:rPr>
        <w:t xml:space="preserve">especially in </w:t>
      </w:r>
      <w:r w:rsidR="00DC5AB3" w:rsidRPr="00901882">
        <w:rPr>
          <w:rFonts w:ascii="Times New Roman" w:hAnsi="Times New Roman" w:cs="Times New Roman"/>
          <w:iCs/>
        </w:rPr>
        <w:t>relation to</w:t>
      </w:r>
      <w:r w:rsidRPr="00901882">
        <w:rPr>
          <w:rFonts w:ascii="Times New Roman" w:hAnsi="Times New Roman" w:cs="Times New Roman"/>
          <w:iCs/>
        </w:rPr>
        <w:t xml:space="preserve"> climate change</w:t>
      </w:r>
      <w:r w:rsidR="00DC5AB3" w:rsidRPr="00901882">
        <w:rPr>
          <w:rFonts w:ascii="Times New Roman" w:hAnsi="Times New Roman" w:cs="Times New Roman"/>
          <w:iCs/>
        </w:rPr>
        <w:t>s</w:t>
      </w:r>
      <w:r w:rsidRPr="00901882">
        <w:rPr>
          <w:rFonts w:ascii="Times New Roman" w:hAnsi="Times New Roman" w:cs="Times New Roman"/>
          <w:iCs/>
        </w:rPr>
        <w:t xml:space="preserve">. </w:t>
      </w:r>
      <w:r w:rsidR="0035539B" w:rsidRPr="00901882">
        <w:rPr>
          <w:rFonts w:ascii="Times New Roman" w:hAnsi="Times New Roman" w:cs="Times New Roman"/>
          <w:iCs/>
        </w:rPr>
        <w:t xml:space="preserve">This </w:t>
      </w:r>
      <w:r w:rsidR="00F93A50" w:rsidRPr="00901882">
        <w:rPr>
          <w:rFonts w:ascii="Times New Roman" w:hAnsi="Times New Roman" w:cs="Times New Roman"/>
          <w:iCs/>
        </w:rPr>
        <w:t>research</w:t>
      </w:r>
      <w:r w:rsidR="0035539B" w:rsidRPr="00901882">
        <w:rPr>
          <w:rFonts w:ascii="Times New Roman" w:hAnsi="Times New Roman" w:cs="Times New Roman"/>
          <w:iCs/>
        </w:rPr>
        <w:t xml:space="preserve"> provides a </w:t>
      </w:r>
      <w:r w:rsidR="009C09E1" w:rsidRPr="00901882">
        <w:rPr>
          <w:rFonts w:ascii="Times New Roman" w:hAnsi="Times New Roman" w:cs="Times New Roman"/>
          <w:iCs/>
        </w:rPr>
        <w:t>detail</w:t>
      </w:r>
      <w:r w:rsidR="00F93A50" w:rsidRPr="00901882">
        <w:rPr>
          <w:rFonts w:ascii="Times New Roman" w:hAnsi="Times New Roman" w:cs="Times New Roman"/>
          <w:iCs/>
        </w:rPr>
        <w:t>ed</w:t>
      </w:r>
      <w:r w:rsidR="009C09E1" w:rsidRPr="00901882">
        <w:rPr>
          <w:rFonts w:ascii="Times New Roman" w:hAnsi="Times New Roman" w:cs="Times New Roman"/>
          <w:iCs/>
        </w:rPr>
        <w:t xml:space="preserve"> </w:t>
      </w:r>
      <w:r w:rsidR="00EC0539" w:rsidRPr="00901882">
        <w:rPr>
          <w:rFonts w:ascii="Times New Roman" w:hAnsi="Times New Roman" w:cs="Times New Roman"/>
          <w:iCs/>
        </w:rPr>
        <w:t>characterisation</w:t>
      </w:r>
      <w:r w:rsidR="009C09E1" w:rsidRPr="00901882">
        <w:rPr>
          <w:rFonts w:ascii="Times New Roman" w:hAnsi="Times New Roman" w:cs="Times New Roman"/>
          <w:iCs/>
        </w:rPr>
        <w:t xml:space="preserve"> </w:t>
      </w:r>
      <w:r w:rsidR="0035539B" w:rsidRPr="00901882">
        <w:rPr>
          <w:rFonts w:ascii="Times New Roman" w:hAnsi="Times New Roman" w:cs="Times New Roman"/>
          <w:iCs/>
        </w:rPr>
        <w:t xml:space="preserve">of the LSP of the </w:t>
      </w:r>
      <w:r w:rsidR="00B6563C" w:rsidRPr="00901882">
        <w:rPr>
          <w:rFonts w:ascii="Times New Roman" w:hAnsi="Times New Roman" w:cs="Times New Roman"/>
          <w:iCs/>
        </w:rPr>
        <w:t xml:space="preserve">major </w:t>
      </w:r>
      <w:r w:rsidR="00757277" w:rsidRPr="00901882">
        <w:rPr>
          <w:rFonts w:ascii="Times New Roman" w:hAnsi="Times New Roman" w:cs="Times New Roman"/>
          <w:iCs/>
        </w:rPr>
        <w:t xml:space="preserve">land cover types </w:t>
      </w:r>
      <w:r w:rsidR="00B6563C" w:rsidRPr="00901882">
        <w:rPr>
          <w:rFonts w:ascii="Times New Roman" w:hAnsi="Times New Roman" w:cs="Times New Roman"/>
          <w:iCs/>
        </w:rPr>
        <w:t xml:space="preserve">in Africa </w:t>
      </w:r>
      <w:r w:rsidR="005447E5" w:rsidRPr="00901882">
        <w:rPr>
          <w:rFonts w:ascii="Times New Roman" w:hAnsi="Times New Roman" w:cs="Times New Roman"/>
          <w:iCs/>
        </w:rPr>
        <w:t xml:space="preserve">at a continental scale </w:t>
      </w:r>
      <w:r w:rsidR="00757277" w:rsidRPr="00901882">
        <w:rPr>
          <w:rFonts w:ascii="Times New Roman" w:hAnsi="Times New Roman" w:cs="Times New Roman"/>
          <w:iCs/>
        </w:rPr>
        <w:t xml:space="preserve">based on the different geographical sub-regions </w:t>
      </w:r>
      <w:r w:rsidR="0035143B" w:rsidRPr="00901882">
        <w:rPr>
          <w:rFonts w:ascii="Times New Roman" w:hAnsi="Times New Roman" w:cs="Times New Roman"/>
          <w:iCs/>
        </w:rPr>
        <w:t xml:space="preserve">at </w:t>
      </w:r>
      <w:r w:rsidR="00C023D4" w:rsidRPr="00901882">
        <w:rPr>
          <w:rFonts w:ascii="Times New Roman" w:hAnsi="Times New Roman" w:cs="Times New Roman"/>
          <w:iCs/>
        </w:rPr>
        <w:t xml:space="preserve">the </w:t>
      </w:r>
      <w:r w:rsidR="00FE0732" w:rsidRPr="00901882">
        <w:rPr>
          <w:rFonts w:ascii="Times New Roman" w:hAnsi="Times New Roman" w:cs="Times New Roman"/>
          <w:iCs/>
        </w:rPr>
        <w:t>fine</w:t>
      </w:r>
      <w:r w:rsidR="00C023D4" w:rsidRPr="00901882">
        <w:rPr>
          <w:rFonts w:ascii="Times New Roman" w:hAnsi="Times New Roman" w:cs="Times New Roman"/>
          <w:iCs/>
        </w:rPr>
        <w:t>st</w:t>
      </w:r>
      <w:r w:rsidR="00FE0732" w:rsidRPr="00901882">
        <w:rPr>
          <w:rFonts w:ascii="Times New Roman" w:hAnsi="Times New Roman" w:cs="Times New Roman"/>
          <w:iCs/>
        </w:rPr>
        <w:t xml:space="preserve"> </w:t>
      </w:r>
      <w:r w:rsidR="005447E5" w:rsidRPr="00901882">
        <w:rPr>
          <w:rFonts w:ascii="Times New Roman" w:hAnsi="Times New Roman" w:cs="Times New Roman"/>
          <w:iCs/>
        </w:rPr>
        <w:t xml:space="preserve">spatio-temporal resolution </w:t>
      </w:r>
      <w:r w:rsidR="00C023D4" w:rsidRPr="00901882">
        <w:rPr>
          <w:rFonts w:ascii="Times New Roman" w:hAnsi="Times New Roman" w:cs="Times New Roman"/>
          <w:iCs/>
        </w:rPr>
        <w:t>to-date</w:t>
      </w:r>
      <w:r w:rsidR="00757277" w:rsidRPr="00901882">
        <w:rPr>
          <w:rFonts w:ascii="Times New Roman" w:hAnsi="Times New Roman" w:cs="Times New Roman"/>
          <w:iCs/>
        </w:rPr>
        <w:t xml:space="preserve">. </w:t>
      </w:r>
    </w:p>
    <w:p w14:paraId="0490AE70" w14:textId="2025D12E" w:rsidR="00D277F0" w:rsidRDefault="00D277F0" w:rsidP="0000002A">
      <w:pPr>
        <w:spacing w:after="0" w:line="480" w:lineRule="auto"/>
        <w:rPr>
          <w:rFonts w:ascii="Times New Roman" w:hAnsi="Times New Roman" w:cs="Times New Roman"/>
          <w:iCs/>
        </w:rPr>
      </w:pPr>
    </w:p>
    <w:p w14:paraId="65D69A2A" w14:textId="77777777" w:rsidR="007447F3" w:rsidRPr="00901882" w:rsidRDefault="007447F3" w:rsidP="0000002A">
      <w:pPr>
        <w:spacing w:after="0" w:line="480" w:lineRule="auto"/>
        <w:rPr>
          <w:rFonts w:ascii="Times New Roman" w:hAnsi="Times New Roman" w:cs="Times New Roman"/>
          <w:iCs/>
        </w:rPr>
      </w:pPr>
    </w:p>
    <w:p w14:paraId="6F7986EB" w14:textId="0168345E" w:rsidR="005F2EF3" w:rsidRPr="00901882" w:rsidRDefault="005F2EF3" w:rsidP="0000002A">
      <w:pPr>
        <w:pStyle w:val="ListParagraph"/>
        <w:numPr>
          <w:ilvl w:val="1"/>
          <w:numId w:val="4"/>
        </w:numPr>
        <w:spacing w:after="0" w:line="480" w:lineRule="auto"/>
        <w:ind w:left="540" w:hanging="540"/>
        <w:rPr>
          <w:rFonts w:ascii="Times New Roman" w:hAnsi="Times New Roman" w:cs="Times New Roman"/>
          <w:b/>
          <w:iCs/>
        </w:rPr>
      </w:pPr>
      <w:r w:rsidRPr="00901882">
        <w:rPr>
          <w:rFonts w:ascii="Times New Roman" w:hAnsi="Times New Roman" w:cs="Times New Roman"/>
          <w:b/>
          <w:iCs/>
        </w:rPr>
        <w:t xml:space="preserve">Latitudinal variation </w:t>
      </w:r>
      <w:r w:rsidR="007D6562" w:rsidRPr="00901882">
        <w:rPr>
          <w:rFonts w:ascii="Times New Roman" w:hAnsi="Times New Roman" w:cs="Times New Roman"/>
          <w:b/>
          <w:iCs/>
        </w:rPr>
        <w:t>i</w:t>
      </w:r>
      <w:r w:rsidRPr="00901882">
        <w:rPr>
          <w:rFonts w:ascii="Times New Roman" w:hAnsi="Times New Roman" w:cs="Times New Roman"/>
          <w:b/>
          <w:iCs/>
        </w:rPr>
        <w:t xml:space="preserve">n LSP </w:t>
      </w:r>
    </w:p>
    <w:p w14:paraId="3DF0792F" w14:textId="7D06C9F1" w:rsidR="00FD592A" w:rsidRPr="00901882" w:rsidRDefault="00DC5AB3" w:rsidP="0000002A">
      <w:pPr>
        <w:spacing w:after="0" w:line="480" w:lineRule="auto"/>
        <w:rPr>
          <w:rFonts w:ascii="Times New Roman" w:hAnsi="Times New Roman" w:cs="Times New Roman"/>
          <w:iCs/>
        </w:rPr>
      </w:pPr>
      <w:r w:rsidRPr="00901882">
        <w:rPr>
          <w:rFonts w:ascii="Times New Roman" w:hAnsi="Times New Roman" w:cs="Times New Roman"/>
          <w:iCs/>
        </w:rPr>
        <w:t>L</w:t>
      </w:r>
      <w:r w:rsidR="00201393" w:rsidRPr="00901882">
        <w:rPr>
          <w:rFonts w:ascii="Times New Roman" w:hAnsi="Times New Roman" w:cs="Times New Roman"/>
          <w:iCs/>
        </w:rPr>
        <w:t xml:space="preserve">atitude </w:t>
      </w:r>
      <w:r w:rsidRPr="00901882">
        <w:rPr>
          <w:rFonts w:ascii="Times New Roman" w:hAnsi="Times New Roman" w:cs="Times New Roman"/>
          <w:iCs/>
        </w:rPr>
        <w:t xml:space="preserve">was found to have </w:t>
      </w:r>
      <w:r w:rsidR="00201393" w:rsidRPr="00901882">
        <w:rPr>
          <w:rFonts w:ascii="Times New Roman" w:hAnsi="Times New Roman" w:cs="Times New Roman"/>
          <w:iCs/>
        </w:rPr>
        <w:t xml:space="preserve">some controlling effect on phenological patterns which is consistent with </w:t>
      </w:r>
      <w:r w:rsidR="006107BF" w:rsidRPr="00901882">
        <w:rPr>
          <w:rFonts w:ascii="Times New Roman" w:hAnsi="Times New Roman" w:cs="Times New Roman"/>
          <w:iCs/>
        </w:rPr>
        <w:t xml:space="preserve">results from </w:t>
      </w:r>
      <w:r w:rsidR="00201393" w:rsidRPr="00901882">
        <w:rPr>
          <w:rFonts w:ascii="Times New Roman" w:hAnsi="Times New Roman" w:cs="Times New Roman"/>
          <w:iCs/>
        </w:rPr>
        <w:t xml:space="preserve">previous studies </w:t>
      </w:r>
      <w:r w:rsidR="00201393" w:rsidRPr="00901882">
        <w:rPr>
          <w:rFonts w:ascii="Times New Roman" w:hAnsi="Times New Roman" w:cs="Times New Roman"/>
          <w:iCs/>
        </w:rPr>
        <w:fldChar w:fldCharType="begin" w:fldLock="1"/>
      </w:r>
      <w:r w:rsidR="007447F3">
        <w:rPr>
          <w:rFonts w:ascii="Times New Roman" w:hAnsi="Times New Roman" w:cs="Times New Roman"/>
          <w:iCs/>
        </w:rPr>
        <w:instrText>ADDIN CSL_CITATION { "citationItems" : [ { "id" : "ITEM-1", "itemData" : { "DOI" : "10.1016/j.rse.2011.08.001", "ISSN" : "00344257", "author" : [ { "dropping-particle" : "", "family" : "Butt", "given" : "Bilal", "non-dropping-particle" : "", "parse-names" : false, "suffix" : "" }, { "dropping-particle" : "", "family" : "Turner", "given" : "Matthew D.", "non-dropping-particle" : "", "parse-names" : false, "suffix" : "" }, { "dropping-particle" : "", "family" : "Singh", "given" : "Aditya", "non-dropping-particle" : "", "parse-names" : false, "suffix" : "" }, { "dropping-particle" : "", "family" : "Brottem", "given" : "Leif", "non-dropping-particle" : "", "parse-names" : false, "suffix" : "" } ], "container-title" : "Remote Sensing of Environment", "id" : "ITEM-1", "issue" : "12", "issued" : { "date-parts" : [ [ "2011", "12" ] ] }, "page" : "3367-3376", "publisher" : "Elsevier Inc.", "title" : "Use of MODIS NDVI to evaluate changing latitudinal gradients of rangeland phenology in Sudano-Sahelian West Africa", "type" : "article-journal", "volume" : "115" }, "uris" : [ "http://www.mendeley.com/documents/?uuid=9a1178d9-7382-44ae-913e-ac7cd0f1cca3" ] }, { "id" : "ITEM-2", "itemData" : { "DOI" : "10.1007/s10745-014-9640-1", "ISBN" : "1074501496401", "ISSN" : "03007839", "abstract" : "This paper focuses on a conundrum that has dominated the literature on pastoral mobility and institutions in dryland regions of the world, where livestock production is the main livelihood system. High spatiotemporal variability of rainfall and forage resources are seen to require flexible rules and porous social boundaries to facilitate pastoral mobility\u2014 characteristics that run counter to conventional views of the requirements for effective common property institutions. We seek to explore this paradox by investigating the spatiotemporal variability of forage availability (using satellite derived vegetation indices as a proxy for green forage) in four transhumance zones (\u201ctranshumance sheds\u201d) in Mali, West Africa. For each transhumance shed, three characteristics with important institutional implications are evaluated over an elevenyear period between 2000 and 2010: the inter-annual variability of forage phenology, seasonal changes in connectivity of green forage patches, and the degree to which key forage locations exist in the form of consistently early green-up and/or late senescence. Periods of vegetation green-up and senescence, which determine the timing of transhumant livestock movements, are found to be sufficiently regular from year to year to be governed by conventional institutions. Seasonal changes in the north-south connectivity of green patches are sufficiently rapid for customary systems of sharing of pasture information to be effective (rather than more technologically sophisticated systems of pasture information). Moreover, transhumance sheds contain key pastoral forage sites, which because of their consistently early greening or late senescence, are strong candidates for territorial protection from alternative land uses such as agriculture. These findings support local herders\u2019 views of transhumance as composed of regular patterns of herd movements along prescribed corridors between key pastoral sites. The seasonal regularity of key pastoral resources has been obscured by an overemphasis on environmental unpredictability that characterizes dryland systems at certain spatial and temporal scales. This paper suggests that policies directed at improving pastoral resource governancemust focus instead on securing pastoralists\u2019 access rights to movement corridors, specific pastures and water points.", "author" : [ { "dropping-particle" : "", "family" : "Brottem", "given" : "Leif", "non-dropping-particle" : "", "parse-names" : false, "suffix" : "" }, { "dropping-particle" : "", "family" : "Turner", "given" : "Matthew D.", "non-dropping-particle" : "", "parse-names" : false, "suffix" : "" }, { "dropping-particle" : "", "family" : "Butt", "given" : "Bilal", "non-dropping-particle" : "", "parse-names" : false, "suffix" : "" }, { "dropping-particle" : "", "family" : "Singh", "given" : "Aditya", "non-dropping-particle" : "", "parse-names" : false, "suffix" : "" } ], "container-title" : "Human Ecology", "id" : "ITEM-2", "issue" : "3", "issued" : { "date-parts" : [ [ "2014" ] ] }, "page" : "351-365", "title" : "Biophysical Variability and Pastoral Rights to Resources: West African Transhumance Revisited", "type" : "article-journal", "volume" : "42" }, "uris" : [ "http://www.mendeley.com/documents/?uuid=01b142de-fec6-49e0-ab01-f13b2095aa84" ] }, { "id" : "ITEM-3", "itemData" : { "DOI" : "10.1002/2013JG002572.Received", "author" : [ { "dropping-particle" : "", "family" : "Guan", "given" : "Kaiyu", "non-dropping-particle" : "", "parse-names" : false, "suffix" : "" }, { "dropping-particle" : "", "family" : "Wood", "given" : "Eric F.", "non-dropping-particle" : "", "parse-names" : false, "suffix" : "" }, { "dropping-particle" : "", "family" : "Medvigy", "given" : "David", "non-dropping-particle" : "", "parse-names" : false, "suffix" : "" }, { "dropping-particle" : "", "family" : "Kimball", "given" : "John", "non-dropping-particle" : "", "parse-names" : false, "suffix" : "" }, { "dropping-particle" : "", "family" : "Ming Pan", "given" : "Kelly K. Caylor", "non-dropping-particle" : "", "parse-names" : false, "suffix" : "" }, { "dropping-particle" : "", "family" : "Sheffield", "given" : "Justin", "non-dropping-particle" : "", "parse-names" : false, "suffix" : "" }, { "dropping-particle" : "", "family" : "Xu", "given" : "Xiangtao", "non-dropping-particle" : "", "parse-names" : false, "suffix" : "" }, { "dropping-particle" : "", "family" : "Jones", "given" : "Matthew O.", "non-dropping-particle" : "", "parse-names" : false, "suffix" : "" } ], "container-title" : "Journal of Geophysical Research Biogeosciences", "id" : "ITEM-3", "issued" : { "date-parts" : [ [ "2014" ] ] }, "page" : "1652-1669", "title" : "Terrestrial hydrological controls on land surface phenology of African savannas and woodlands", "type" : "article-journal", "volume" : "119" }, "uris" : [ "http://www.mendeley.com/documents/?uuid=1b610cd5-8383-4bff-b1b4-0626fbd364ee" ] }, { "id" : "ITEM-4", "itemData" : { "DOI" : "10.1029/2004JD005263", "ISBN" : "0148-0227", "ISSN" : "01480227", "abstract" : "While temperature controls on vegetation phenology in humid temperate\\nclimates\\n\\nhave been widely investigated, water availability is the primary limit\\non vegetation growth in\\n\\narid and semiarid ecosystems at continental and global scales. This\\npaper explores the\\n\\nresponse of vegetation phenology to precipitation across Africa from\\n2000 to 2003 using\\n\\nvegetation index data from the Moderate-Resolution Imaging Spectroradiometer\\n(MODIS)\\n\\nand daily rainfall data obtained from the Tropical Rainfall MeasuringMission\\n(TRMM). The\\n\\nresults indicate that well-defined thresholds exist in cumulative\\nrainfall that stimulate\\n\\nvegetation green-up in arid and semiarid regions of Africa. Therefore\\ncumulative rainfall\\n\\nprovides an appropriate criterion for determining the onset of the\\nrainy season, which can be\\n\\nused to predict the onset of vegetation green-up. Following the end\\nof the rainy season, the\\n\\nonset of vegetation dormancy occurs with a lag of about 54 and 84\\ndays in the Sahelian and\\n\\nsub-Sahelian region and in southern Africa, respectively. Further,\\nspatial patterns in\\n\\nvegetation phenology can be divided into three distinct regions in\\narid and semiarid\\n\\necosystems of Africa because of well-defined patterns in rainfall\\nseasonality. In response to\\n\\nrainfall patterns controlled by the Intertropical Convergence Zone\\nin the Sahelian and sub-\\n\\nSahelian region, the timing of vegetation phenology shifts gradually\\nin a north-south\\n\\ndirection at a rate of 0.12 d/km for green-up onset and 0.05 d/km\\nfor dormancy onset. In\\n\\ncontrast, patterns in vegetation phenology and rainfall seasonality\\nare much more complex in\\n\\nsouthern Africa. The shift rates and trends in this region are consistent\\nlocally but vary\\n\\nabruptly across different ecosystems or climate regimes. Multiple\\nannual cycles of\\n\\nvegetation growth closely follow rainy seasons in parts of the Greater\\nHorn of Africa.", "author" : [ { "dropping-particle" : "", "family" : "Zhang", "given" : "Xiaoyang", "non-dropping-particle" : "", "parse-names" : false, "suffix" : "" }, { "dropping-particle" : "", "family" : "Friedl", "given" : "Mark A", "non-dropping-particle" : "", "parse-names" : false, "suffix" : "" }, { "dropping-particle" : "", "family" : "Schaaf", "given" : "Crystal B.", "non-dropping-particle" : "", "parse-names" : false, "suffix" : "" }, { "dropping-particle" : "", "family" : "Strahler", "given" : "Alan H.", "non-dropping-particle" : "", "parse-names" : false, "suffix" : "" }, { "dropping-particle" : "", "family" : "Liu", "given" : "Zhong", "non-dropping-particle" : "", "parse-names" : false, "suffix" : "" } ], "container-title" : "Journal of Geophysical Research D: Atmospheres", "id" : "ITEM-4", "issued" : { "date-parts" : [ [ "2005" ] ] }, "page" : "1-14", "title" : "Monitoring the response of vegetation phenology to precipitation in Africa by coupling MODIS and TRMM instruments", "type" : "article-journal", "volume" : "110" }, "uris" : [ "http://www.mendeley.com/documents/?uuid=fb3ebbaf-5d9d-4f84-b987-1886079aa9b8" ] } ], "mendeley" : { "formattedCitation" : "(Zhang &lt;i&gt;et al.&lt;/i&gt;, 2005; Butt &lt;i&gt;et al.&lt;/i&gt;, 2011; Brottem &lt;i&gt;et al.&lt;/i&gt;, 2014; Guan &lt;i&gt;et al.&lt;/i&gt;, 2014b)", "plainTextFormattedCitation" : "(Zhang et al., 2005; Butt et al., 2011; Brottem et al., 2014; Guan et al., 2014b)", "previouslyFormattedCitation" : "(Zhang &lt;i&gt;et al.&lt;/i&gt;, 2005; Butt &lt;i&gt;et al.&lt;/i&gt;, 2011; Brottem &lt;i&gt;et al.&lt;/i&gt;, 2014; Guan &lt;i&gt;et al.&lt;/i&gt;, 2014b)" }, "properties" : {  }, "schema" : "https://github.com/citation-style-language/schema/raw/master/csl-citation.json" }</w:instrText>
      </w:r>
      <w:r w:rsidR="00201393" w:rsidRPr="00901882">
        <w:rPr>
          <w:rFonts w:ascii="Times New Roman" w:hAnsi="Times New Roman" w:cs="Times New Roman"/>
          <w:iCs/>
        </w:rPr>
        <w:fldChar w:fldCharType="separate"/>
      </w:r>
      <w:r w:rsidR="006D52EC" w:rsidRPr="00901882">
        <w:rPr>
          <w:rFonts w:ascii="Times New Roman" w:hAnsi="Times New Roman" w:cs="Times New Roman"/>
          <w:iCs/>
          <w:noProof/>
          <w:lang w:val="fr-FR"/>
        </w:rPr>
        <w:t xml:space="preserve">(Zhang </w:t>
      </w:r>
      <w:r w:rsidR="006D52EC" w:rsidRPr="00901882">
        <w:rPr>
          <w:rFonts w:ascii="Times New Roman" w:hAnsi="Times New Roman" w:cs="Times New Roman"/>
          <w:i/>
          <w:iCs/>
          <w:noProof/>
          <w:lang w:val="fr-FR"/>
        </w:rPr>
        <w:t>et al.</w:t>
      </w:r>
      <w:r w:rsidR="006D52EC" w:rsidRPr="00901882">
        <w:rPr>
          <w:rFonts w:ascii="Times New Roman" w:hAnsi="Times New Roman" w:cs="Times New Roman"/>
          <w:iCs/>
          <w:noProof/>
          <w:lang w:val="fr-FR"/>
        </w:rPr>
        <w:t xml:space="preserve">, 2005; Butt </w:t>
      </w:r>
      <w:r w:rsidR="006D52EC" w:rsidRPr="00901882">
        <w:rPr>
          <w:rFonts w:ascii="Times New Roman" w:hAnsi="Times New Roman" w:cs="Times New Roman"/>
          <w:i/>
          <w:iCs/>
          <w:noProof/>
          <w:lang w:val="fr-FR"/>
        </w:rPr>
        <w:t>et al.</w:t>
      </w:r>
      <w:r w:rsidR="006D52EC" w:rsidRPr="00901882">
        <w:rPr>
          <w:rFonts w:ascii="Times New Roman" w:hAnsi="Times New Roman" w:cs="Times New Roman"/>
          <w:iCs/>
          <w:noProof/>
          <w:lang w:val="fr-FR"/>
        </w:rPr>
        <w:t xml:space="preserve">, 2011; Brottem </w:t>
      </w:r>
      <w:r w:rsidR="006D52EC" w:rsidRPr="00901882">
        <w:rPr>
          <w:rFonts w:ascii="Times New Roman" w:hAnsi="Times New Roman" w:cs="Times New Roman"/>
          <w:i/>
          <w:iCs/>
          <w:noProof/>
          <w:lang w:val="fr-FR"/>
        </w:rPr>
        <w:t>et al.</w:t>
      </w:r>
      <w:r w:rsidR="006D52EC" w:rsidRPr="00901882">
        <w:rPr>
          <w:rFonts w:ascii="Times New Roman" w:hAnsi="Times New Roman" w:cs="Times New Roman"/>
          <w:iCs/>
          <w:noProof/>
          <w:lang w:val="fr-FR"/>
        </w:rPr>
        <w:t xml:space="preserve">, 2014; Guan </w:t>
      </w:r>
      <w:r w:rsidR="006D52EC" w:rsidRPr="00901882">
        <w:rPr>
          <w:rFonts w:ascii="Times New Roman" w:hAnsi="Times New Roman" w:cs="Times New Roman"/>
          <w:i/>
          <w:iCs/>
          <w:noProof/>
          <w:lang w:val="fr-FR"/>
        </w:rPr>
        <w:t>et al.</w:t>
      </w:r>
      <w:r w:rsidR="006D52EC" w:rsidRPr="00901882">
        <w:rPr>
          <w:rFonts w:ascii="Times New Roman" w:hAnsi="Times New Roman" w:cs="Times New Roman"/>
          <w:iCs/>
          <w:noProof/>
          <w:lang w:val="fr-FR"/>
        </w:rPr>
        <w:t>, 2014b)</w:t>
      </w:r>
      <w:r w:rsidR="00201393" w:rsidRPr="00901882">
        <w:rPr>
          <w:rFonts w:ascii="Times New Roman" w:hAnsi="Times New Roman" w:cs="Times New Roman"/>
          <w:iCs/>
        </w:rPr>
        <w:fldChar w:fldCharType="end"/>
      </w:r>
      <w:r w:rsidR="00A17D74" w:rsidRPr="00901882">
        <w:rPr>
          <w:rFonts w:ascii="Times New Roman" w:hAnsi="Times New Roman" w:cs="Times New Roman"/>
          <w:iCs/>
          <w:lang w:val="fr-FR"/>
        </w:rPr>
        <w:t xml:space="preserve">. </w:t>
      </w:r>
      <w:r w:rsidR="005E15F8" w:rsidRPr="00901882">
        <w:rPr>
          <w:rFonts w:ascii="Times New Roman" w:hAnsi="Times New Roman" w:cs="Times New Roman"/>
          <w:iCs/>
        </w:rPr>
        <w:t>The</w:t>
      </w:r>
      <w:r w:rsidR="00A17D74" w:rsidRPr="00901882">
        <w:rPr>
          <w:rFonts w:ascii="Times New Roman" w:hAnsi="Times New Roman" w:cs="Times New Roman"/>
          <w:iCs/>
        </w:rPr>
        <w:t xml:space="preserve"> latitudinal variation in phenology </w:t>
      </w:r>
      <w:r w:rsidR="006D3AD4" w:rsidRPr="00901882">
        <w:rPr>
          <w:rFonts w:ascii="Times New Roman" w:hAnsi="Times New Roman" w:cs="Times New Roman"/>
          <w:iCs/>
        </w:rPr>
        <w:t>across Africa revealed</w:t>
      </w:r>
      <w:r w:rsidR="005E15F8" w:rsidRPr="00901882">
        <w:rPr>
          <w:rFonts w:ascii="Times New Roman" w:hAnsi="Times New Roman" w:cs="Times New Roman"/>
          <w:iCs/>
        </w:rPr>
        <w:t xml:space="preserve"> </w:t>
      </w:r>
      <w:r w:rsidRPr="00901882">
        <w:rPr>
          <w:rFonts w:ascii="Times New Roman" w:hAnsi="Times New Roman" w:cs="Times New Roman"/>
          <w:iCs/>
        </w:rPr>
        <w:t xml:space="preserve">greater </w:t>
      </w:r>
      <w:r w:rsidR="003705B2" w:rsidRPr="00901882">
        <w:rPr>
          <w:rFonts w:ascii="Times New Roman" w:hAnsi="Times New Roman" w:cs="Times New Roman"/>
          <w:iCs/>
        </w:rPr>
        <w:t xml:space="preserve">spatial variability </w:t>
      </w:r>
      <w:r w:rsidRPr="00901882">
        <w:rPr>
          <w:rFonts w:ascii="Times New Roman" w:hAnsi="Times New Roman" w:cs="Times New Roman"/>
          <w:iCs/>
        </w:rPr>
        <w:t xml:space="preserve">at </w:t>
      </w:r>
      <w:r w:rsidR="00E54170" w:rsidRPr="00901882">
        <w:rPr>
          <w:rFonts w:ascii="Times New Roman" w:hAnsi="Times New Roman" w:cs="Times New Roman"/>
          <w:iCs/>
        </w:rPr>
        <w:t xml:space="preserve">lower </w:t>
      </w:r>
      <w:r w:rsidR="006D3AD4" w:rsidRPr="00901882">
        <w:rPr>
          <w:rFonts w:ascii="Times New Roman" w:hAnsi="Times New Roman" w:cs="Times New Roman"/>
          <w:iCs/>
        </w:rPr>
        <w:t xml:space="preserve">latitudes, </w:t>
      </w:r>
      <w:r w:rsidRPr="00901882">
        <w:rPr>
          <w:rFonts w:ascii="Times New Roman" w:hAnsi="Times New Roman" w:cs="Times New Roman"/>
          <w:iCs/>
        </w:rPr>
        <w:t>that is,</w:t>
      </w:r>
      <w:r w:rsidR="00E54170" w:rsidRPr="00901882">
        <w:rPr>
          <w:rFonts w:ascii="Times New Roman" w:hAnsi="Times New Roman" w:cs="Times New Roman"/>
          <w:iCs/>
        </w:rPr>
        <w:t xml:space="preserve"> the </w:t>
      </w:r>
      <w:r w:rsidR="00ED50EA" w:rsidRPr="00901882">
        <w:rPr>
          <w:rFonts w:ascii="Times New Roman" w:hAnsi="Times New Roman" w:cs="Times New Roman"/>
          <w:iCs/>
        </w:rPr>
        <w:t>S</w:t>
      </w:r>
      <w:r w:rsidR="00E54170" w:rsidRPr="00901882">
        <w:rPr>
          <w:rFonts w:ascii="Times New Roman" w:hAnsi="Times New Roman" w:cs="Times New Roman"/>
          <w:iCs/>
        </w:rPr>
        <w:t xml:space="preserve">outhern </w:t>
      </w:r>
      <w:r w:rsidR="00ED50EA" w:rsidRPr="00901882">
        <w:rPr>
          <w:rFonts w:ascii="Times New Roman" w:hAnsi="Times New Roman" w:cs="Times New Roman"/>
          <w:iCs/>
        </w:rPr>
        <w:t>H</w:t>
      </w:r>
      <w:r w:rsidR="00E54170" w:rsidRPr="00901882">
        <w:rPr>
          <w:rFonts w:ascii="Times New Roman" w:hAnsi="Times New Roman" w:cs="Times New Roman"/>
          <w:iCs/>
        </w:rPr>
        <w:t>emisphere</w:t>
      </w:r>
      <w:r w:rsidR="00CD3F97" w:rsidRPr="00901882">
        <w:rPr>
          <w:rFonts w:ascii="Times New Roman" w:hAnsi="Times New Roman" w:cs="Times New Roman"/>
          <w:iCs/>
        </w:rPr>
        <w:t xml:space="preserve"> of the African continent</w:t>
      </w:r>
      <w:r w:rsidR="008E7525" w:rsidRPr="00901882">
        <w:rPr>
          <w:rFonts w:ascii="Times New Roman" w:hAnsi="Times New Roman" w:cs="Times New Roman"/>
          <w:iCs/>
        </w:rPr>
        <w:t xml:space="preserve">. However, </w:t>
      </w:r>
      <w:r w:rsidR="00CD3F97" w:rsidRPr="00901882">
        <w:rPr>
          <w:rFonts w:ascii="Times New Roman" w:hAnsi="Times New Roman" w:cs="Times New Roman"/>
          <w:iCs/>
        </w:rPr>
        <w:t xml:space="preserve">advances </w:t>
      </w:r>
      <w:r w:rsidR="00695489" w:rsidRPr="00901882">
        <w:rPr>
          <w:rFonts w:ascii="Times New Roman" w:hAnsi="Times New Roman" w:cs="Times New Roman"/>
          <w:iCs/>
        </w:rPr>
        <w:t xml:space="preserve">in SOS </w:t>
      </w:r>
      <w:r w:rsidR="00CD3F97" w:rsidRPr="00901882">
        <w:rPr>
          <w:rFonts w:ascii="Times New Roman" w:hAnsi="Times New Roman" w:cs="Times New Roman"/>
          <w:iCs/>
        </w:rPr>
        <w:t xml:space="preserve">dates </w:t>
      </w:r>
      <w:r w:rsidRPr="00901882">
        <w:rPr>
          <w:rFonts w:ascii="Times New Roman" w:hAnsi="Times New Roman" w:cs="Times New Roman"/>
          <w:iCs/>
        </w:rPr>
        <w:t xml:space="preserve">were observed </w:t>
      </w:r>
      <w:r w:rsidR="00695489" w:rsidRPr="00901882">
        <w:rPr>
          <w:rFonts w:ascii="Times New Roman" w:hAnsi="Times New Roman" w:cs="Times New Roman"/>
          <w:iCs/>
        </w:rPr>
        <w:t>as latitude increases</w:t>
      </w:r>
      <w:r w:rsidR="008E7525" w:rsidRPr="00901882">
        <w:rPr>
          <w:rFonts w:ascii="Times New Roman" w:hAnsi="Times New Roman" w:cs="Times New Roman"/>
          <w:iCs/>
        </w:rPr>
        <w:t xml:space="preserve">, especially in </w:t>
      </w:r>
      <w:r w:rsidR="000F1477" w:rsidRPr="00901882">
        <w:rPr>
          <w:rFonts w:ascii="Times New Roman" w:hAnsi="Times New Roman" w:cs="Times New Roman"/>
          <w:iCs/>
        </w:rPr>
        <w:t xml:space="preserve">the </w:t>
      </w:r>
      <w:r w:rsidR="005E15F8" w:rsidRPr="00901882">
        <w:rPr>
          <w:rFonts w:ascii="Times New Roman" w:hAnsi="Times New Roman" w:cs="Times New Roman"/>
          <w:iCs/>
        </w:rPr>
        <w:t>n</w:t>
      </w:r>
      <w:r w:rsidR="000F1477" w:rsidRPr="00901882">
        <w:rPr>
          <w:rFonts w:ascii="Times New Roman" w:hAnsi="Times New Roman" w:cs="Times New Roman"/>
          <w:iCs/>
        </w:rPr>
        <w:t xml:space="preserve">orthern </w:t>
      </w:r>
      <w:r w:rsidR="005E15F8" w:rsidRPr="00901882">
        <w:rPr>
          <w:rFonts w:ascii="Times New Roman" w:hAnsi="Times New Roman" w:cs="Times New Roman"/>
          <w:iCs/>
        </w:rPr>
        <w:t>h</w:t>
      </w:r>
      <w:r w:rsidR="000F1477" w:rsidRPr="00901882">
        <w:rPr>
          <w:rFonts w:ascii="Times New Roman" w:hAnsi="Times New Roman" w:cs="Times New Roman"/>
          <w:iCs/>
        </w:rPr>
        <w:t xml:space="preserve">emisphere </w:t>
      </w:r>
      <w:r w:rsidR="00036B3B" w:rsidRPr="00901882">
        <w:rPr>
          <w:rFonts w:ascii="Times New Roman" w:hAnsi="Times New Roman" w:cs="Times New Roman"/>
          <w:iCs/>
        </w:rPr>
        <w:t xml:space="preserve">(see Figure </w:t>
      </w:r>
      <w:r w:rsidR="003027CF" w:rsidRPr="00901882">
        <w:rPr>
          <w:rFonts w:ascii="Times New Roman" w:hAnsi="Times New Roman" w:cs="Times New Roman"/>
          <w:iCs/>
        </w:rPr>
        <w:t>3</w:t>
      </w:r>
      <w:r w:rsidR="00CD3F97" w:rsidRPr="00901882">
        <w:rPr>
          <w:rFonts w:ascii="Times New Roman" w:hAnsi="Times New Roman" w:cs="Times New Roman"/>
          <w:iCs/>
        </w:rPr>
        <w:t xml:space="preserve"> &amp; </w:t>
      </w:r>
      <w:r w:rsidR="003027CF" w:rsidRPr="00901882">
        <w:rPr>
          <w:rFonts w:ascii="Times New Roman" w:hAnsi="Times New Roman" w:cs="Times New Roman"/>
          <w:iCs/>
        </w:rPr>
        <w:t>5</w:t>
      </w:r>
      <w:r w:rsidR="00036B3B" w:rsidRPr="00901882">
        <w:rPr>
          <w:rFonts w:ascii="Times New Roman" w:hAnsi="Times New Roman" w:cs="Times New Roman"/>
          <w:iCs/>
        </w:rPr>
        <w:t>)</w:t>
      </w:r>
      <w:r w:rsidR="008E7525" w:rsidRPr="00901882">
        <w:rPr>
          <w:rFonts w:ascii="Times New Roman" w:hAnsi="Times New Roman" w:cs="Times New Roman"/>
          <w:iCs/>
        </w:rPr>
        <w:t xml:space="preserve">.  </w:t>
      </w:r>
      <w:r w:rsidR="00BE5615" w:rsidRPr="00901882">
        <w:rPr>
          <w:rFonts w:ascii="Times New Roman" w:hAnsi="Times New Roman" w:cs="Times New Roman"/>
          <w:iCs/>
        </w:rPr>
        <w:t>S</w:t>
      </w:r>
      <w:r w:rsidR="00574D8B" w:rsidRPr="00901882">
        <w:rPr>
          <w:rFonts w:ascii="Times New Roman" w:hAnsi="Times New Roman" w:cs="Times New Roman"/>
          <w:iCs/>
        </w:rPr>
        <w:t xml:space="preserve">imilar results </w:t>
      </w:r>
      <w:r w:rsidR="00BE5615" w:rsidRPr="00901882">
        <w:rPr>
          <w:rFonts w:ascii="Times New Roman" w:hAnsi="Times New Roman" w:cs="Times New Roman"/>
          <w:iCs/>
        </w:rPr>
        <w:t xml:space="preserve">were found </w:t>
      </w:r>
      <w:r w:rsidR="00574D8B" w:rsidRPr="00901882">
        <w:rPr>
          <w:rFonts w:ascii="Times New Roman" w:hAnsi="Times New Roman" w:cs="Times New Roman"/>
          <w:iCs/>
        </w:rPr>
        <w:t xml:space="preserve">in </w:t>
      </w:r>
      <w:r w:rsidR="00C628E9" w:rsidRPr="00901882">
        <w:rPr>
          <w:rFonts w:ascii="Times New Roman" w:hAnsi="Times New Roman" w:cs="Times New Roman"/>
          <w:iCs/>
        </w:rPr>
        <w:fldChar w:fldCharType="begin" w:fldLock="1"/>
      </w:r>
      <w:r w:rsidR="007447F3">
        <w:rPr>
          <w:rFonts w:ascii="Times New Roman" w:hAnsi="Times New Roman" w:cs="Times New Roman"/>
          <w:iCs/>
        </w:rPr>
        <w:instrText>ADDIN CSL_CITATION { "citationItems" : [ { "id" : "ITEM-1", "itemData" : { "DOI" : "10.1016/j.jhydrol.2009.01.023", "ISSN" : "00221694", "author" : [ { "dropping-particle" : "", "family" : "Seghieri", "given" : "Josiane", "non-dropping-particle" : "", "parse-names" : false, "suffix" : "" }, { "dropping-particle" : "", "family" : "Vescovo", "given" : "Aude", "non-dropping-particle" : "", "parse-names" : false, "suffix" : "" }, { "dropping-particle" : "", "family" : "Padel", "given" : "Karine", "non-dropping-particle" : "", "parse-names" : false, "suffix" : "" }, { "dropping-particle" : "", "family" : "Soubie", "given" : "Remy", "non-dropping-particle" : "", "parse-names" : false, "suffix" : "" }, { "dropping-particle" : "", "family" : "Arjounin", "given" : "Marc", "non-dropping-particle" : "", "parse-names" : false, "suffix" : "" }, { "dropping-particle" : "", "family" : "Boulain", "given" : "Nicolas", "non-dropping-particle" : "", "parse-names" : false, "suffix" : "" }, { "dropping-particle" : "", "family" : "Rosnay", "given" : "Patricia", "non-dropping-particle" : "de", "parse-names" : false, "suffix" : "" }, { "dropping-particle" : "", "family" : "Galle", "given" : "Sylvie", "non-dropping-particle" : "", "parse-names" : false, "suffix" : "" }, { "dropping-particle" : "", "family" : "Gosset", "given" : "Marielle", "non-dropping-particle" : "", "parse-names" : false, "suffix" : "" }, { "dropping-particle" : "", "family" : "Mouctar", "given" : "Abakar H.", "non-dropping-particle" : "", "parse-names" : false, "suffix" : "" }, { "dropping-particle" : "", "family" : "Peugeot", "given" : "Christophe", "non-dropping-particle" : "", "parse-names" : false, "suffix" : "" }, { "dropping-particle" : "", "family" : "Timouk", "given" : "Franck", "non-dropping-particle" : "", "parse-names" : false, "suffix" : "" } ], "container-title" : "Journal of Hydrology", "id" : "ITEM-1", "issue" : "1-2", "issued" : { "date-parts" : [ [ "2009", "8" ] ] }, "page" : "78-89", "publisher" : "Elsevier B.V.", "title" : "Relationships between climate, soil moisture and phenology of the woody cover in two sites located along the West African latitudinal gradient", "type" : "article-journal", "volume" : "375" }, "uris" : [ "http://www.mendeley.com/documents/?uuid=bd365971-a08a-4e29-ac2e-bab6940a7531" ] } ], "mendeley" : { "formattedCitation" : "(Seghieri &lt;i&gt;et al.&lt;/i&gt;, 2009)", "manualFormatting" : "Seghieri et al.(2009)", "plainTextFormattedCitation" : "(Seghieri et al., 2009)", "previouslyFormattedCitation" : "(Seghieri &lt;i&gt;et al.&lt;/i&gt;, 2009)" }, "properties" : {  }, "schema" : "https://github.com/citation-style-language/schema/raw/master/csl-citation.json" }</w:instrText>
      </w:r>
      <w:r w:rsidR="00C628E9" w:rsidRPr="00901882">
        <w:rPr>
          <w:rFonts w:ascii="Times New Roman" w:hAnsi="Times New Roman" w:cs="Times New Roman"/>
          <w:iCs/>
        </w:rPr>
        <w:fldChar w:fldCharType="separate"/>
      </w:r>
      <w:r w:rsidR="00C628E9" w:rsidRPr="00901882">
        <w:rPr>
          <w:rFonts w:ascii="Times New Roman" w:hAnsi="Times New Roman" w:cs="Times New Roman"/>
          <w:iCs/>
          <w:noProof/>
        </w:rPr>
        <w:t xml:space="preserve">Seghieri </w:t>
      </w:r>
      <w:r w:rsidR="00C628E9" w:rsidRPr="00901882">
        <w:rPr>
          <w:rFonts w:ascii="Times New Roman" w:hAnsi="Times New Roman" w:cs="Times New Roman"/>
          <w:i/>
          <w:iCs/>
          <w:noProof/>
        </w:rPr>
        <w:t>et al.</w:t>
      </w:r>
      <w:r w:rsidR="003B5059" w:rsidRPr="00901882">
        <w:rPr>
          <w:rFonts w:ascii="Times New Roman" w:hAnsi="Times New Roman" w:cs="Times New Roman"/>
          <w:iCs/>
          <w:noProof/>
        </w:rPr>
        <w:t>(</w:t>
      </w:r>
      <w:r w:rsidR="00C628E9" w:rsidRPr="00901882">
        <w:rPr>
          <w:rFonts w:ascii="Times New Roman" w:hAnsi="Times New Roman" w:cs="Times New Roman"/>
          <w:iCs/>
          <w:noProof/>
        </w:rPr>
        <w:t>2009)</w:t>
      </w:r>
      <w:r w:rsidR="00C628E9" w:rsidRPr="00901882">
        <w:rPr>
          <w:rFonts w:ascii="Times New Roman" w:hAnsi="Times New Roman" w:cs="Times New Roman"/>
          <w:iCs/>
        </w:rPr>
        <w:fldChar w:fldCharType="end"/>
      </w:r>
      <w:r w:rsidRPr="00901882">
        <w:rPr>
          <w:rFonts w:ascii="Times New Roman" w:hAnsi="Times New Roman" w:cs="Times New Roman"/>
          <w:iCs/>
        </w:rPr>
        <w:t>;</w:t>
      </w:r>
      <w:r w:rsidR="00C628E9" w:rsidRPr="00901882">
        <w:rPr>
          <w:rFonts w:ascii="Times New Roman" w:hAnsi="Times New Roman" w:cs="Times New Roman"/>
          <w:iCs/>
        </w:rPr>
        <w:t xml:space="preserve"> with the same </w:t>
      </w:r>
      <w:r w:rsidRPr="00901882">
        <w:rPr>
          <w:rFonts w:ascii="Times New Roman" w:hAnsi="Times New Roman" w:cs="Times New Roman"/>
          <w:iCs/>
        </w:rPr>
        <w:t xml:space="preserve">coverage </w:t>
      </w:r>
      <w:r w:rsidR="00C628E9" w:rsidRPr="00901882">
        <w:rPr>
          <w:rFonts w:ascii="Times New Roman" w:hAnsi="Times New Roman" w:cs="Times New Roman"/>
          <w:iCs/>
        </w:rPr>
        <w:t>of shrubs</w:t>
      </w:r>
      <w:r w:rsidR="008E7525" w:rsidRPr="00901882">
        <w:rPr>
          <w:rFonts w:ascii="Times New Roman" w:hAnsi="Times New Roman" w:cs="Times New Roman"/>
          <w:iCs/>
        </w:rPr>
        <w:t xml:space="preserve"> in West Africa</w:t>
      </w:r>
      <w:r w:rsidR="00C628E9" w:rsidRPr="00901882">
        <w:rPr>
          <w:rFonts w:ascii="Times New Roman" w:hAnsi="Times New Roman" w:cs="Times New Roman"/>
          <w:iCs/>
        </w:rPr>
        <w:t xml:space="preserve">, leafing dates were earlier at lower latitudes </w:t>
      </w:r>
      <w:r w:rsidR="005F17FB" w:rsidRPr="00901882">
        <w:rPr>
          <w:rFonts w:ascii="Times New Roman" w:hAnsi="Times New Roman" w:cs="Times New Roman"/>
          <w:iCs/>
        </w:rPr>
        <w:t xml:space="preserve">when compared to leafing </w:t>
      </w:r>
      <w:r w:rsidR="000356D7" w:rsidRPr="00901882">
        <w:rPr>
          <w:rFonts w:ascii="Times New Roman" w:hAnsi="Times New Roman" w:cs="Times New Roman"/>
          <w:iCs/>
        </w:rPr>
        <w:t xml:space="preserve">dates </w:t>
      </w:r>
      <w:r w:rsidR="005F17FB" w:rsidRPr="00901882">
        <w:rPr>
          <w:rFonts w:ascii="Times New Roman" w:hAnsi="Times New Roman" w:cs="Times New Roman"/>
          <w:iCs/>
        </w:rPr>
        <w:t xml:space="preserve">at higher latitudes. </w:t>
      </w:r>
      <w:r w:rsidR="006107BF" w:rsidRPr="00901882">
        <w:rPr>
          <w:rFonts w:ascii="Times New Roman" w:hAnsi="Times New Roman" w:cs="Times New Roman"/>
          <w:iCs/>
        </w:rPr>
        <w:t xml:space="preserve">Also </w:t>
      </w:r>
      <w:r w:rsidR="006107BF" w:rsidRPr="00901882">
        <w:rPr>
          <w:rFonts w:ascii="Times New Roman" w:hAnsi="Times New Roman" w:cs="Times New Roman"/>
          <w:iCs/>
        </w:rPr>
        <w:fldChar w:fldCharType="begin" w:fldLock="1"/>
      </w:r>
      <w:r w:rsidR="007447F3">
        <w:rPr>
          <w:rFonts w:ascii="Times New Roman" w:hAnsi="Times New Roman" w:cs="Times New Roman"/>
          <w:iCs/>
        </w:rPr>
        <w:instrText>ADDIN CSL_CITATION { "citationItems" : [ { "id" : "ITEM-1", "itemData" : { "DOI" : "10.1002/2013JG002572.Received", "author" : [ { "dropping-particle" : "", "family" : "Guan", "given" : "Kaiyu", "non-dropping-particle" : "", "parse-names" : false, "suffix" : "" }, { "dropping-particle" : "", "family" : "Wood", "given" : "Eric F.", "non-dropping-particle" : "", "parse-names" : false, "suffix" : "" }, { "dropping-particle" : "", "family" : "Medvigy", "given" : "David", "non-dropping-particle" : "", "parse-names" : false, "suffix" : "" }, { "dropping-particle" : "", "family" : "Kimball", "given" : "John", "non-dropping-particle" : "", "parse-names" : false, "suffix" : "" }, { "dropping-particle" : "", "family" : "Ming Pan", "given" : "Kelly K. Caylor", "non-dropping-particle" : "", "parse-names" : false, "suffix" : "" }, { "dropping-particle" : "", "family" : "Sheffield", "given" : "Justin", "non-dropping-particle" : "", "parse-names" : false, "suffix" : "" }, { "dropping-particle" : "", "family" : "Xu", "given" : "Xiangtao", "non-dropping-particle" : "", "parse-names" : false, "suffix" : "" }, { "dropping-particle" : "", "family" : "Jones", "given" : "Matthew O.", "non-dropping-particle" : "", "parse-names" : false, "suffix" : "" } ], "container-title" : "Journal of Geophysical Research Biogeosciences", "id" : "ITEM-1", "issued" : { "date-parts" : [ [ "2014" ] ] }, "page" : "1652-1669", "title" : "Terrestrial hydrological controls on land surface phenology of African savannas and woodlands", "type" : "article-journal", "volume" : "119" }, "uris" : [ "http://www.mendeley.com/documents/?uuid=1b610cd5-8383-4bff-b1b4-0626fbd364ee" ] } ], "mendeley" : { "formattedCitation" : "(Guan &lt;i&gt;et al.&lt;/i&gt;, 2014b)", "manualFormatting" : "Guan et al. (2014b)", "plainTextFormattedCitation" : "(Guan et al., 2014b)", "previouslyFormattedCitation" : "(Guan &lt;i&gt;et al.&lt;/i&gt;, 2014b)" }, "properties" : {  }, "schema" : "https://github.com/citation-style-language/schema/raw/master/csl-citation.json" }</w:instrText>
      </w:r>
      <w:r w:rsidR="006107BF" w:rsidRPr="00901882">
        <w:rPr>
          <w:rFonts w:ascii="Times New Roman" w:hAnsi="Times New Roman" w:cs="Times New Roman"/>
          <w:iCs/>
        </w:rPr>
        <w:fldChar w:fldCharType="separate"/>
      </w:r>
      <w:r w:rsidR="006107BF" w:rsidRPr="00901882">
        <w:rPr>
          <w:rFonts w:ascii="Times New Roman" w:hAnsi="Times New Roman" w:cs="Times New Roman"/>
          <w:iCs/>
          <w:noProof/>
        </w:rPr>
        <w:t xml:space="preserve">Guan </w:t>
      </w:r>
      <w:r w:rsidR="006107BF" w:rsidRPr="00901882">
        <w:rPr>
          <w:rFonts w:ascii="Times New Roman" w:hAnsi="Times New Roman" w:cs="Times New Roman"/>
          <w:i/>
          <w:iCs/>
          <w:noProof/>
        </w:rPr>
        <w:t>et al.</w:t>
      </w:r>
      <w:r w:rsidR="006107BF" w:rsidRPr="00901882">
        <w:rPr>
          <w:rFonts w:ascii="Times New Roman" w:hAnsi="Times New Roman" w:cs="Times New Roman"/>
          <w:iCs/>
          <w:noProof/>
        </w:rPr>
        <w:t xml:space="preserve"> (2014b)</w:t>
      </w:r>
      <w:r w:rsidR="006107BF" w:rsidRPr="00901882">
        <w:rPr>
          <w:rFonts w:ascii="Times New Roman" w:hAnsi="Times New Roman" w:cs="Times New Roman"/>
          <w:iCs/>
        </w:rPr>
        <w:fldChar w:fldCharType="end"/>
      </w:r>
      <w:r w:rsidR="00E54170" w:rsidRPr="00901882">
        <w:rPr>
          <w:rFonts w:ascii="Times New Roman" w:hAnsi="Times New Roman" w:cs="Times New Roman"/>
          <w:iCs/>
        </w:rPr>
        <w:t xml:space="preserve"> </w:t>
      </w:r>
      <w:r w:rsidR="00EF7687" w:rsidRPr="00901882">
        <w:rPr>
          <w:rFonts w:ascii="Times New Roman" w:hAnsi="Times New Roman" w:cs="Times New Roman"/>
          <w:iCs/>
        </w:rPr>
        <w:t xml:space="preserve">and </w:t>
      </w:r>
      <w:r w:rsidR="00EF7687" w:rsidRPr="00901882">
        <w:rPr>
          <w:rFonts w:ascii="Times New Roman" w:hAnsi="Times New Roman" w:cs="Times New Roman"/>
          <w:iCs/>
        </w:rPr>
        <w:fldChar w:fldCharType="begin" w:fldLock="1"/>
      </w:r>
      <w:r w:rsidR="007447F3">
        <w:rPr>
          <w:rFonts w:ascii="Times New Roman" w:hAnsi="Times New Roman" w:cs="Times New Roman"/>
          <w:iCs/>
        </w:rPr>
        <w:instrText>ADDIN CSL_CITATION { "citationItems" : [ { "id" : "ITEM-1", "itemData" : { "DOI" : "10.1029/2004JD005263", "ISBN" : "0148-0227", "ISSN" : "01480227", "abstract" : "While temperature controls on vegetation phenology in humid temperate\\nclimates\\n\\nhave been widely investigated, water availability is the primary limit\\non vegetation growth in\\n\\narid and semiarid ecosystems at continental and global scales. This\\npaper explores the\\n\\nresponse of vegetation phenology to precipitation across Africa from\\n2000 to 2003 using\\n\\nvegetation index data from the Moderate-Resolution Imaging Spectroradiometer\\n(MODIS)\\n\\nand daily rainfall data obtained from the Tropical Rainfall MeasuringMission\\n(TRMM). The\\n\\nresults indicate that well-defined thresholds exist in cumulative\\nrainfall that stimulate\\n\\nvegetation green-up in arid and semiarid regions of Africa. Therefore\\ncumulative rainfall\\n\\nprovides an appropriate criterion for determining the onset of the\\nrainy season, which can be\\n\\nused to predict the onset of vegetation green-up. Following the end\\nof the rainy season, the\\n\\nonset of vegetation dormancy occurs with a lag of about 54 and 84\\ndays in the Sahelian and\\n\\nsub-Sahelian region and in southern Africa, respectively. Further,\\nspatial patterns in\\n\\nvegetation phenology can be divided into three distinct regions in\\narid and semiarid\\n\\necosystems of Africa because of well-defined patterns in rainfall\\nseasonality. In response to\\n\\nrainfall patterns controlled by the Intertropical Convergence Zone\\nin the Sahelian and sub-\\n\\nSahelian region, the timing of vegetation phenology shifts gradually\\nin a north-south\\n\\ndirection at a rate of 0.12 d/km for green-up onset and 0.05 d/km\\nfor dormancy onset. In\\n\\ncontrast, patterns in vegetation phenology and rainfall seasonality\\nare much more complex in\\n\\nsouthern Africa. The shift rates and trends in this region are consistent\\nlocally but vary\\n\\nabruptly across different ecosystems or climate regimes. Multiple\\nannual cycles of\\n\\nvegetation growth closely follow rainy seasons in parts of the Greater\\nHorn of Africa.", "author" : [ { "dropping-particle" : "", "family" : "Zhang", "given" : "Xiaoyang", "non-dropping-particle" : "", "parse-names" : false, "suffix" : "" }, { "dropping-particle" : "", "family" : "Friedl", "given" : "Mark A", "non-dropping-particle" : "", "parse-names" : false, "suffix" : "" }, { "dropping-particle" : "", "family" : "Schaaf", "given" : "Crystal B.", "non-dropping-particle" : "", "parse-names" : false, "suffix" : "" }, { "dropping-particle" : "", "family" : "Strahler", "given" : "Alan H.", "non-dropping-particle" : "", "parse-names" : false, "suffix" : "" }, { "dropping-particle" : "", "family" : "Liu", "given" : "Zhong", "non-dropping-particle" : "", "parse-names" : false, "suffix" : "" } ], "container-title" : "Journal of Geophysical Research D: Atmospheres", "id" : "ITEM-1", "issued" : { "date-parts" : [ [ "2005" ] ] }, "page" : "1-14", "title" : "Monitoring the response of vegetation phenology to precipitation in Africa by coupling MODIS and TRMM instruments", "type" : "article-journal", "volume" : "110" }, "uris" : [ "http://www.mendeley.com/documents/?uuid=fb3ebbaf-5d9d-4f84-b987-1886079aa9b8" ] } ], "mendeley" : { "formattedCitation" : "(Zhang &lt;i&gt;et al.&lt;/i&gt;, 2005)", "manualFormatting" : "Zhang et al. (2005)", "plainTextFormattedCitation" : "(Zhang et al., 2005)", "previouslyFormattedCitation" : "(Zhang &lt;i&gt;et al.&lt;/i&gt;, 2005)" }, "properties" : {  }, "schema" : "https://github.com/citation-style-language/schema/raw/master/csl-citation.json" }</w:instrText>
      </w:r>
      <w:r w:rsidR="00EF7687" w:rsidRPr="00901882">
        <w:rPr>
          <w:rFonts w:ascii="Times New Roman" w:hAnsi="Times New Roman" w:cs="Times New Roman"/>
          <w:iCs/>
        </w:rPr>
        <w:fldChar w:fldCharType="separate"/>
      </w:r>
      <w:r w:rsidR="00EF7687" w:rsidRPr="00901882">
        <w:rPr>
          <w:rFonts w:ascii="Times New Roman" w:hAnsi="Times New Roman" w:cs="Times New Roman"/>
          <w:iCs/>
          <w:noProof/>
        </w:rPr>
        <w:t xml:space="preserve">Zhang </w:t>
      </w:r>
      <w:r w:rsidR="00EF7687" w:rsidRPr="00901882">
        <w:rPr>
          <w:rFonts w:ascii="Times New Roman" w:hAnsi="Times New Roman" w:cs="Times New Roman"/>
          <w:i/>
          <w:iCs/>
          <w:noProof/>
        </w:rPr>
        <w:t>et al.</w:t>
      </w:r>
      <w:r w:rsidR="00EF7687" w:rsidRPr="00901882">
        <w:rPr>
          <w:rFonts w:ascii="Times New Roman" w:hAnsi="Times New Roman" w:cs="Times New Roman"/>
          <w:iCs/>
          <w:noProof/>
        </w:rPr>
        <w:t xml:space="preserve"> (2005)</w:t>
      </w:r>
      <w:r w:rsidR="00EF7687" w:rsidRPr="00901882">
        <w:rPr>
          <w:rFonts w:ascii="Times New Roman" w:hAnsi="Times New Roman" w:cs="Times New Roman"/>
          <w:iCs/>
        </w:rPr>
        <w:fldChar w:fldCharType="end"/>
      </w:r>
      <w:r w:rsidR="00EF7687" w:rsidRPr="00901882">
        <w:rPr>
          <w:rFonts w:ascii="Times New Roman" w:hAnsi="Times New Roman" w:cs="Times New Roman"/>
          <w:iCs/>
        </w:rPr>
        <w:t xml:space="preserve"> </w:t>
      </w:r>
      <w:r w:rsidR="00E54170" w:rsidRPr="00901882">
        <w:rPr>
          <w:rFonts w:ascii="Times New Roman" w:hAnsi="Times New Roman" w:cs="Times New Roman"/>
          <w:iCs/>
        </w:rPr>
        <w:t xml:space="preserve">showed that </w:t>
      </w:r>
      <w:r w:rsidRPr="00901882">
        <w:rPr>
          <w:rFonts w:ascii="Times New Roman" w:hAnsi="Times New Roman" w:cs="Times New Roman"/>
          <w:iCs/>
        </w:rPr>
        <w:t>in</w:t>
      </w:r>
      <w:r w:rsidRPr="00901882">
        <w:t xml:space="preserve"> </w:t>
      </w:r>
      <w:r w:rsidR="00E54170" w:rsidRPr="00901882">
        <w:rPr>
          <w:rFonts w:ascii="Times New Roman" w:hAnsi="Times New Roman" w:cs="Times New Roman"/>
          <w:iCs/>
        </w:rPr>
        <w:t xml:space="preserve">Northern Africa </w:t>
      </w:r>
      <w:r w:rsidRPr="00901882">
        <w:rPr>
          <w:rFonts w:ascii="Times New Roman" w:hAnsi="Times New Roman" w:cs="Times New Roman"/>
          <w:iCs/>
        </w:rPr>
        <w:t>LSP parameters were more correlated</w:t>
      </w:r>
      <w:r w:rsidR="00E54170" w:rsidRPr="00901882">
        <w:rPr>
          <w:rFonts w:ascii="Times New Roman" w:hAnsi="Times New Roman" w:cs="Times New Roman"/>
          <w:iCs/>
        </w:rPr>
        <w:t xml:space="preserve"> with latitude than</w:t>
      </w:r>
      <w:r w:rsidRPr="00901882">
        <w:rPr>
          <w:rFonts w:ascii="Times New Roman" w:hAnsi="Times New Roman" w:cs="Times New Roman"/>
          <w:iCs/>
        </w:rPr>
        <w:t xml:space="preserve"> in</w:t>
      </w:r>
      <w:r w:rsidR="00E54170" w:rsidRPr="00901882">
        <w:rPr>
          <w:rFonts w:ascii="Times New Roman" w:hAnsi="Times New Roman" w:cs="Times New Roman"/>
          <w:iCs/>
        </w:rPr>
        <w:t xml:space="preserve"> </w:t>
      </w:r>
      <w:r w:rsidR="00764FDC" w:rsidRPr="00901882">
        <w:rPr>
          <w:rFonts w:ascii="Times New Roman" w:hAnsi="Times New Roman" w:cs="Times New Roman"/>
          <w:iCs/>
        </w:rPr>
        <w:t xml:space="preserve">the </w:t>
      </w:r>
      <w:r w:rsidR="00E54170" w:rsidRPr="00901882">
        <w:rPr>
          <w:rFonts w:ascii="Times New Roman" w:hAnsi="Times New Roman" w:cs="Times New Roman"/>
          <w:iCs/>
        </w:rPr>
        <w:t xml:space="preserve">Southern Hemisphere. </w:t>
      </w:r>
      <w:r w:rsidR="00C023D4" w:rsidRPr="00901882">
        <w:rPr>
          <w:rFonts w:ascii="Times New Roman" w:hAnsi="Times New Roman" w:cs="Times New Roman"/>
          <w:iCs/>
        </w:rPr>
        <w:t>This research</w:t>
      </w:r>
      <w:r w:rsidRPr="00901882">
        <w:rPr>
          <w:rFonts w:ascii="Times New Roman" w:hAnsi="Times New Roman" w:cs="Times New Roman"/>
          <w:iCs/>
        </w:rPr>
        <w:t>,</w:t>
      </w:r>
      <w:r w:rsidR="000D60F0" w:rsidRPr="00901882">
        <w:rPr>
          <w:rFonts w:ascii="Times New Roman" w:hAnsi="Times New Roman" w:cs="Times New Roman"/>
          <w:iCs/>
        </w:rPr>
        <w:t xml:space="preserve"> which used a much </w:t>
      </w:r>
      <w:r w:rsidRPr="00901882">
        <w:rPr>
          <w:rFonts w:ascii="Times New Roman" w:hAnsi="Times New Roman" w:cs="Times New Roman"/>
          <w:iCs/>
        </w:rPr>
        <w:t xml:space="preserve">finer spatial </w:t>
      </w:r>
      <w:r w:rsidR="000D60F0" w:rsidRPr="00901882">
        <w:rPr>
          <w:rFonts w:ascii="Times New Roman" w:hAnsi="Times New Roman" w:cs="Times New Roman"/>
          <w:iCs/>
        </w:rPr>
        <w:t>resolution</w:t>
      </w:r>
      <w:r w:rsidRPr="00901882">
        <w:rPr>
          <w:rFonts w:ascii="Times New Roman" w:hAnsi="Times New Roman" w:cs="Times New Roman"/>
          <w:iCs/>
        </w:rPr>
        <w:t>,</w:t>
      </w:r>
      <w:r w:rsidR="000D60F0" w:rsidRPr="00901882">
        <w:rPr>
          <w:rFonts w:ascii="Times New Roman" w:hAnsi="Times New Roman" w:cs="Times New Roman"/>
          <w:iCs/>
        </w:rPr>
        <w:t xml:space="preserve"> </w:t>
      </w:r>
      <w:r w:rsidR="00B37D23" w:rsidRPr="00901882">
        <w:rPr>
          <w:rFonts w:ascii="Times New Roman" w:hAnsi="Times New Roman" w:cs="Times New Roman"/>
          <w:iCs/>
        </w:rPr>
        <w:t>not only confirms this phenology-latitude</w:t>
      </w:r>
      <w:r w:rsidR="004650E1" w:rsidRPr="00901882">
        <w:rPr>
          <w:rFonts w:ascii="Times New Roman" w:hAnsi="Times New Roman" w:cs="Times New Roman"/>
          <w:iCs/>
        </w:rPr>
        <w:t xml:space="preserve"> relationship but </w:t>
      </w:r>
      <w:r w:rsidR="00764FDC" w:rsidRPr="00901882">
        <w:rPr>
          <w:rFonts w:ascii="Times New Roman" w:hAnsi="Times New Roman" w:cs="Times New Roman"/>
          <w:iCs/>
        </w:rPr>
        <w:t xml:space="preserve">also </w:t>
      </w:r>
      <w:r w:rsidR="004650E1" w:rsidRPr="00901882">
        <w:rPr>
          <w:rFonts w:ascii="Times New Roman" w:hAnsi="Times New Roman" w:cs="Times New Roman"/>
          <w:iCs/>
        </w:rPr>
        <w:t xml:space="preserve">provides </w:t>
      </w:r>
      <w:r w:rsidR="00EF7687" w:rsidRPr="00901882">
        <w:rPr>
          <w:rFonts w:ascii="Times New Roman" w:hAnsi="Times New Roman" w:cs="Times New Roman"/>
          <w:iCs/>
        </w:rPr>
        <w:t xml:space="preserve">the </w:t>
      </w:r>
      <w:r w:rsidR="00280DB1" w:rsidRPr="00901882">
        <w:rPr>
          <w:rFonts w:ascii="Times New Roman" w:hAnsi="Times New Roman" w:cs="Times New Roman"/>
          <w:iCs/>
        </w:rPr>
        <w:t>average</w:t>
      </w:r>
      <w:r w:rsidR="00EF7687" w:rsidRPr="00901882">
        <w:rPr>
          <w:rFonts w:ascii="Times New Roman" w:hAnsi="Times New Roman" w:cs="Times New Roman"/>
          <w:iCs/>
        </w:rPr>
        <w:t xml:space="preserve"> rate of increase per one degree </w:t>
      </w:r>
      <w:r w:rsidRPr="00901882">
        <w:rPr>
          <w:rFonts w:ascii="Times New Roman" w:hAnsi="Times New Roman" w:cs="Times New Roman"/>
          <w:iCs/>
        </w:rPr>
        <w:t xml:space="preserve">increase </w:t>
      </w:r>
      <w:r w:rsidR="00EF7687" w:rsidRPr="00901882">
        <w:rPr>
          <w:rFonts w:ascii="Times New Roman" w:hAnsi="Times New Roman" w:cs="Times New Roman"/>
          <w:iCs/>
        </w:rPr>
        <w:t xml:space="preserve">in latitude.  </w:t>
      </w:r>
      <w:r w:rsidR="00FA1D01" w:rsidRPr="00901882">
        <w:rPr>
          <w:rFonts w:ascii="Times New Roman" w:hAnsi="Times New Roman" w:cs="Times New Roman"/>
          <w:iCs/>
        </w:rPr>
        <w:t xml:space="preserve">This average rate of </w:t>
      </w:r>
      <w:r w:rsidR="00FD592A" w:rsidRPr="00901882">
        <w:rPr>
          <w:rFonts w:ascii="Times New Roman" w:hAnsi="Times New Roman" w:cs="Times New Roman"/>
          <w:iCs/>
        </w:rPr>
        <w:t>a 0.05 days</w:t>
      </w:r>
      <w:r w:rsidRPr="00901882">
        <w:rPr>
          <w:rFonts w:ascii="Times New Roman" w:hAnsi="Times New Roman" w:cs="Times New Roman"/>
          <w:iCs/>
        </w:rPr>
        <w:t xml:space="preserve"> </w:t>
      </w:r>
      <w:r w:rsidR="00FD592A" w:rsidRPr="00901882">
        <w:rPr>
          <w:rFonts w:ascii="Times New Roman" w:hAnsi="Times New Roman" w:cs="Times New Roman"/>
          <w:iCs/>
        </w:rPr>
        <w:t>km</w:t>
      </w:r>
      <w:r w:rsidRPr="00901882">
        <w:rPr>
          <w:rFonts w:ascii="Times New Roman" w:hAnsi="Times New Roman" w:cs="Times New Roman"/>
          <w:iCs/>
          <w:vertAlign w:val="superscript"/>
        </w:rPr>
        <w:t>-1</w:t>
      </w:r>
      <w:r w:rsidR="00FD592A" w:rsidRPr="00901882">
        <w:rPr>
          <w:rFonts w:ascii="Times New Roman" w:hAnsi="Times New Roman" w:cs="Times New Roman"/>
          <w:iCs/>
        </w:rPr>
        <w:t xml:space="preserve"> for both SOS and EOS</w:t>
      </w:r>
      <w:r w:rsidR="00FA1D01" w:rsidRPr="00901882">
        <w:rPr>
          <w:rFonts w:ascii="Times New Roman" w:hAnsi="Times New Roman" w:cs="Times New Roman"/>
          <w:iCs/>
        </w:rPr>
        <w:t xml:space="preserve"> is </w:t>
      </w:r>
      <w:r w:rsidR="00FD592A" w:rsidRPr="00901882">
        <w:rPr>
          <w:rFonts w:ascii="Times New Roman" w:hAnsi="Times New Roman" w:cs="Times New Roman"/>
          <w:iCs/>
        </w:rPr>
        <w:t>supported by previous st</w:t>
      </w:r>
      <w:r w:rsidR="00FA1D01" w:rsidRPr="00901882">
        <w:rPr>
          <w:rFonts w:ascii="Times New Roman" w:hAnsi="Times New Roman" w:cs="Times New Roman"/>
          <w:iCs/>
        </w:rPr>
        <w:t>udies</w:t>
      </w:r>
      <w:r w:rsidR="00FE2B80" w:rsidRPr="00901882">
        <w:rPr>
          <w:rFonts w:ascii="Times New Roman" w:hAnsi="Times New Roman" w:cs="Times New Roman"/>
          <w:iCs/>
        </w:rPr>
        <w:t>:</w:t>
      </w:r>
      <w:r w:rsidR="00FD592A" w:rsidRPr="00901882">
        <w:rPr>
          <w:rFonts w:ascii="Times New Roman" w:hAnsi="Times New Roman" w:cs="Times New Roman"/>
          <w:iCs/>
        </w:rPr>
        <w:t xml:space="preserve"> </w:t>
      </w:r>
      <w:r w:rsidR="00FA1D01" w:rsidRPr="00901882">
        <w:rPr>
          <w:rFonts w:ascii="Times New Roman" w:hAnsi="Times New Roman" w:cs="Times New Roman"/>
          <w:iCs/>
        </w:rPr>
        <w:t>(</w:t>
      </w:r>
      <w:r w:rsidR="00FD592A" w:rsidRPr="00901882">
        <w:rPr>
          <w:rFonts w:ascii="Times New Roman" w:hAnsi="Times New Roman" w:cs="Times New Roman"/>
          <w:iCs/>
        </w:rPr>
        <w:t xml:space="preserve">0.12 </w:t>
      </w:r>
      <w:r w:rsidRPr="00901882">
        <w:rPr>
          <w:rFonts w:ascii="Times New Roman" w:hAnsi="Times New Roman" w:cs="Times New Roman"/>
          <w:iCs/>
        </w:rPr>
        <w:t>days km</w:t>
      </w:r>
      <w:r w:rsidRPr="00901882">
        <w:rPr>
          <w:rFonts w:ascii="Times New Roman" w:hAnsi="Times New Roman" w:cs="Times New Roman"/>
          <w:iCs/>
          <w:vertAlign w:val="superscript"/>
        </w:rPr>
        <w:t>-1</w:t>
      </w:r>
      <w:r w:rsidRPr="00901882">
        <w:rPr>
          <w:rFonts w:ascii="Times New Roman" w:hAnsi="Times New Roman" w:cs="Times New Roman"/>
          <w:iCs/>
        </w:rPr>
        <w:t xml:space="preserve"> </w:t>
      </w:r>
      <w:r w:rsidR="00FD592A" w:rsidRPr="00901882">
        <w:rPr>
          <w:rFonts w:ascii="Times New Roman" w:hAnsi="Times New Roman" w:cs="Times New Roman"/>
          <w:iCs/>
        </w:rPr>
        <w:t xml:space="preserve">and 0.05 </w:t>
      </w:r>
      <w:r w:rsidRPr="00901882">
        <w:rPr>
          <w:rFonts w:ascii="Times New Roman" w:hAnsi="Times New Roman" w:cs="Times New Roman"/>
          <w:iCs/>
        </w:rPr>
        <w:t>days km</w:t>
      </w:r>
      <w:r w:rsidRPr="00901882">
        <w:rPr>
          <w:rFonts w:ascii="Times New Roman" w:hAnsi="Times New Roman" w:cs="Times New Roman"/>
          <w:iCs/>
          <w:vertAlign w:val="superscript"/>
        </w:rPr>
        <w:t>-1</w:t>
      </w:r>
      <w:r w:rsidRPr="00901882">
        <w:rPr>
          <w:rFonts w:ascii="Times New Roman" w:hAnsi="Times New Roman" w:cs="Times New Roman"/>
          <w:iCs/>
        </w:rPr>
        <w:t xml:space="preserve"> </w:t>
      </w:r>
      <w:r w:rsidR="00FD592A" w:rsidRPr="00901882">
        <w:rPr>
          <w:rFonts w:ascii="Times New Roman" w:hAnsi="Times New Roman" w:cs="Times New Roman"/>
          <w:iCs/>
        </w:rPr>
        <w:t xml:space="preserve">for the period 2000 to 2003 in </w:t>
      </w:r>
      <w:r w:rsidR="00FD592A" w:rsidRPr="00901882">
        <w:rPr>
          <w:rFonts w:ascii="Times New Roman" w:hAnsi="Times New Roman" w:cs="Times New Roman"/>
          <w:iCs/>
        </w:rPr>
        <w:fldChar w:fldCharType="begin" w:fldLock="1"/>
      </w:r>
      <w:r w:rsidR="007447F3">
        <w:rPr>
          <w:rFonts w:ascii="Times New Roman" w:hAnsi="Times New Roman" w:cs="Times New Roman"/>
          <w:iCs/>
        </w:rPr>
        <w:instrText>ADDIN CSL_CITATION { "citationItems" : [ { "id" : "ITEM-1", "itemData" : { "DOI" : "10.1029/2004JD005263", "ISBN" : "0148-0227", "ISSN" : "01480227", "abstract" : "While temperature controls on vegetation phenology in humid temperate\\nclimates\\n\\nhave been widely investigated, water availability is the primary limit\\non vegetation growth in\\n\\narid and semiarid ecosystems at continental and global scales. This\\npaper explores the\\n\\nresponse of vegetation phenology to precipitation across Africa from\\n2000 to 2003 using\\n\\nvegetation index data from the Moderate-Resolution Imaging Spectroradiometer\\n(MODIS)\\n\\nand daily rainfall data obtained from the Tropical Rainfall MeasuringMission\\n(TRMM). The\\n\\nresults indicate that well-defined thresholds exist in cumulative\\nrainfall that stimulate\\n\\nvegetation green-up in arid and semiarid regions of Africa. Therefore\\ncumulative rainfall\\n\\nprovides an appropriate criterion for determining the onset of the\\nrainy season, which can be\\n\\nused to predict the onset of vegetation green-up. Following the end\\nof the rainy season, the\\n\\nonset of vegetation dormancy occurs with a lag of about 54 and 84\\ndays in the Sahelian and\\n\\nsub-Sahelian region and in southern Africa, respectively. Further,\\nspatial patterns in\\n\\nvegetation phenology can be divided into three distinct regions in\\narid and semiarid\\n\\necosystems of Africa because of well-defined patterns in rainfall\\nseasonality. In response to\\n\\nrainfall patterns controlled by the Intertropical Convergence Zone\\nin the Sahelian and sub-\\n\\nSahelian region, the timing of vegetation phenology shifts gradually\\nin a north-south\\n\\ndirection at a rate of 0.12 d/km for green-up onset and 0.05 d/km\\nfor dormancy onset. In\\n\\ncontrast, patterns in vegetation phenology and rainfall seasonality\\nare much more complex in\\n\\nsouthern Africa. The shift rates and trends in this region are consistent\\nlocally but vary\\n\\nabruptly across different ecosystems or climate regimes. Multiple\\nannual cycles of\\n\\nvegetation growth closely follow rainy seasons in parts of the Greater\\nHorn of Africa.", "author" : [ { "dropping-particle" : "", "family" : "Zhang", "given" : "Xiaoyang", "non-dropping-particle" : "", "parse-names" : false, "suffix" : "" }, { "dropping-particle" : "", "family" : "Friedl", "given" : "Mark A", "non-dropping-particle" : "", "parse-names" : false, "suffix" : "" }, { "dropping-particle" : "", "family" : "Schaaf", "given" : "Crystal B.", "non-dropping-particle" : "", "parse-names" : false, "suffix" : "" }, { "dropping-particle" : "", "family" : "Strahler", "given" : "Alan H.", "non-dropping-particle" : "", "parse-names" : false, "suffix" : "" }, { "dropping-particle" : "", "family" : "Liu", "given" : "Zhong", "non-dropping-particle" : "", "parse-names" : false, "suffix" : "" } ], "container-title" : "Journal of Geophysical Research D: Atmospheres", "id" : "ITEM-1", "issued" : { "date-parts" : [ [ "2005" ] ] }, "page" : "1-14", "title" : "Monitoring the response of vegetation phenology to precipitation in Africa by coupling MODIS and TRMM instruments", "type" : "article-journal", "volume" : "110" }, "uris" : [ "http://www.mendeley.com/documents/?uuid=fb3ebbaf-5d9d-4f84-b987-1886079aa9b8" ] } ], "mendeley" : { "formattedCitation" : "(Zhang &lt;i&gt;et al.&lt;/i&gt;, 2005)", "manualFormatting" : "Zhang et al. (2005)", "plainTextFormattedCitation" : "(Zhang et al., 2005)", "previouslyFormattedCitation" : "(Zhang &lt;i&gt;et al.&lt;/i&gt;, 2005)" }, "properties" : {  }, "schema" : "https://github.com/citation-style-language/schema/raw/master/csl-citation.json" }</w:instrText>
      </w:r>
      <w:r w:rsidR="00FD592A" w:rsidRPr="00901882">
        <w:rPr>
          <w:rFonts w:ascii="Times New Roman" w:hAnsi="Times New Roman" w:cs="Times New Roman"/>
          <w:iCs/>
        </w:rPr>
        <w:fldChar w:fldCharType="separate"/>
      </w:r>
      <w:r w:rsidR="00FD592A" w:rsidRPr="00901882">
        <w:rPr>
          <w:rFonts w:ascii="Times New Roman" w:hAnsi="Times New Roman" w:cs="Times New Roman"/>
          <w:iCs/>
          <w:noProof/>
        </w:rPr>
        <w:t xml:space="preserve">Zhang </w:t>
      </w:r>
      <w:r w:rsidR="00FD592A" w:rsidRPr="00901882">
        <w:rPr>
          <w:rFonts w:ascii="Times New Roman" w:hAnsi="Times New Roman" w:cs="Times New Roman"/>
          <w:i/>
          <w:iCs/>
          <w:noProof/>
        </w:rPr>
        <w:t>et al.</w:t>
      </w:r>
      <w:r w:rsidR="00FD592A" w:rsidRPr="00901882">
        <w:rPr>
          <w:rFonts w:ascii="Times New Roman" w:hAnsi="Times New Roman" w:cs="Times New Roman"/>
          <w:iCs/>
          <w:noProof/>
        </w:rPr>
        <w:t xml:space="preserve"> (2005)</w:t>
      </w:r>
      <w:r w:rsidR="00FD592A" w:rsidRPr="00901882">
        <w:rPr>
          <w:rFonts w:ascii="Times New Roman" w:hAnsi="Times New Roman" w:cs="Times New Roman"/>
          <w:iCs/>
        </w:rPr>
        <w:fldChar w:fldCharType="end"/>
      </w:r>
      <w:r w:rsidR="00F82CAB" w:rsidRPr="00901882">
        <w:rPr>
          <w:rFonts w:ascii="Times New Roman" w:hAnsi="Times New Roman" w:cs="Times New Roman"/>
          <w:iCs/>
        </w:rPr>
        <w:t xml:space="preserve">, </w:t>
      </w:r>
      <w:r w:rsidR="00FD592A" w:rsidRPr="00901882">
        <w:rPr>
          <w:rFonts w:ascii="Times New Roman" w:hAnsi="Times New Roman" w:cs="Times New Roman"/>
          <w:iCs/>
        </w:rPr>
        <w:t xml:space="preserve">0.05 </w:t>
      </w:r>
      <w:r w:rsidRPr="00901882">
        <w:rPr>
          <w:rFonts w:ascii="Times New Roman" w:hAnsi="Times New Roman" w:cs="Times New Roman"/>
          <w:iCs/>
        </w:rPr>
        <w:t>days km</w:t>
      </w:r>
      <w:r w:rsidRPr="00901882">
        <w:rPr>
          <w:rFonts w:ascii="Times New Roman" w:hAnsi="Times New Roman" w:cs="Times New Roman"/>
          <w:iCs/>
          <w:vertAlign w:val="superscript"/>
        </w:rPr>
        <w:t>-1</w:t>
      </w:r>
      <w:r w:rsidRPr="00901882">
        <w:rPr>
          <w:rFonts w:ascii="Times New Roman" w:hAnsi="Times New Roman" w:cs="Times New Roman"/>
          <w:iCs/>
        </w:rPr>
        <w:t xml:space="preserve"> </w:t>
      </w:r>
      <w:r w:rsidR="00FD592A" w:rsidRPr="00901882">
        <w:rPr>
          <w:rFonts w:ascii="Times New Roman" w:hAnsi="Times New Roman" w:cs="Times New Roman"/>
          <w:iCs/>
        </w:rPr>
        <w:t xml:space="preserve">and 0.03 </w:t>
      </w:r>
      <w:r w:rsidRPr="00901882">
        <w:rPr>
          <w:rFonts w:ascii="Times New Roman" w:hAnsi="Times New Roman" w:cs="Times New Roman"/>
          <w:iCs/>
        </w:rPr>
        <w:t>days km</w:t>
      </w:r>
      <w:r w:rsidRPr="00901882">
        <w:rPr>
          <w:rFonts w:ascii="Times New Roman" w:hAnsi="Times New Roman" w:cs="Times New Roman"/>
          <w:iCs/>
          <w:vertAlign w:val="superscript"/>
        </w:rPr>
        <w:t>-1</w:t>
      </w:r>
      <w:r w:rsidRPr="00901882">
        <w:rPr>
          <w:rFonts w:ascii="Times New Roman" w:hAnsi="Times New Roman" w:cs="Times New Roman"/>
          <w:iCs/>
        </w:rPr>
        <w:t xml:space="preserve"> </w:t>
      </w:r>
      <w:r w:rsidR="00F82CAB" w:rsidRPr="00901882">
        <w:rPr>
          <w:rFonts w:ascii="Times New Roman" w:hAnsi="Times New Roman" w:cs="Times New Roman"/>
          <w:iCs/>
        </w:rPr>
        <w:t xml:space="preserve">for the period 2000 to 2008 in </w:t>
      </w:r>
      <w:r w:rsidR="00F82CAB" w:rsidRPr="00901882">
        <w:rPr>
          <w:rFonts w:ascii="Times New Roman" w:hAnsi="Times New Roman" w:cs="Times New Roman"/>
          <w:iCs/>
        </w:rPr>
        <w:fldChar w:fldCharType="begin" w:fldLock="1"/>
      </w:r>
      <w:r w:rsidR="007447F3">
        <w:rPr>
          <w:rFonts w:ascii="Times New Roman" w:hAnsi="Times New Roman" w:cs="Times New Roman"/>
          <w:iCs/>
        </w:rPr>
        <w:instrText>ADDIN CSL_CITATION { "citationItems" : [ { "id" : "ITEM-1", "itemData" : { "DOI" : "10.1016/j.jaridenv.2012.03.005", "ISBN" : "0140-1963", "ISSN" : "01401963", "abstract" : "Present-day Sahelian vegetation in a highly anthropized semi-arid region is assessed from local to regional scales, through the joint analysis of MODIS LAI (1km 2 and 8-day resolutions), daily rainfall, morphopedological and land cover datasets covering the period 2000-2008. The study area is located in northwest Senegal and consists of the \" Niayes\" and the northwestern \" Peanut Basin\" eco-regions, characterized by market gardening and rain-fed cultivated crops, respectively. The objectives are i) to analyse at pixel scale LAI time series and their relation to vegetation and soil types, ii) the estimation of phenological metrics (start of season SOS, end of season EOS, growing season length GSL) and their inter-annual variability, iii) to recognize the vegetation responses to rainfall trends (mean annual precipitation, MAP; frequency of rainy events, K; combination of MAP and K, called F).Pixel-scale analyses show that LAI time series 1) describe the actual phenology (agreeing with ground-truth AGHRYMET data), and thus can be used as a proxy for Sahelian vegetation dynamics, 2) are strongly dependent on soil types. Median maps of SOS and EOS suggest an increase of the GSL from Saint-Louis to Dakar, in agreement with both the North-South rainfall gradient and the intensification of agricultural practices around Dakar. Significant correlations (. R: 0.64) between annual variation coefficient of LAI and MAP for both herbaceous crops and natural vegetation are highlighted; this correlation is reinforced (. R: 0.7) using the rainfall distribution factors . K and . F. Rainfall thresholds allowing the SOS can be defined for each type of vegetation. These thresholds are estimated at 0-5. mm, 20. mm and 40. mm for natural herbs, herbaceous crops and shrublands, respectively.If previous works revealed the close link between the MAP and the SOS, our results highlight that LAI dynamics are also controlled by rainfall distribution during the Monsoon season. In this study, climatic indicators are proposed for estimating vegetation dynamics and monitoring SOS. Coupling Earth Observation data, such as MODIS LAI, with rainfall data, vegetation and soil information is found to be a reliable method for vegetation monitoring and for assessing the impact of human pressure on vegetation degradation. \u00a9 2012 Elsevier Ltd.", "author" : [ { "dropping-particle" : "", "family" : "Bob\u00e9e", "given" : "C.", "non-dropping-particle" : "", "parse-names" : false, "suffix" : "" }, { "dropping-particle" : "", "family" : "Ottl\u00e9", "given" : "C.", "non-dropping-particle" : "", "parse-names" : false, "suffix" : "" }, { "dropping-particle" : "", "family" : "Maignan", "given" : "F.", "non-dropping-particle" : "", "parse-names" : false, "suffix" : "" }, { "dropping-particle" : "", "family" : "Noblet-Ducoudr\u00e9", "given" : "N.", "non-dropping-particle" : "De", "parse-names" : false, "suffix" : "" }, { "dropping-particle" : "", "family" : "Maugis", "given" : "P.", "non-dropping-particle" : "", "parse-names" : false, "suffix" : "" }, { "dropping-particle" : "", "family" : "L\u00e9zine", "given" : "A. M.", "non-dropping-particle" : "", "parse-names" : false, "suffix" : "" }, { "dropping-particle" : "", "family" : "Ndiaye", "given" : "M.", "non-dropping-particle" : "", "parse-names" : false, "suffix" : "" } ], "container-title" : "Journal of Arid Environments", "id" : "ITEM-1", "issued" : { "date-parts" : [ [ "2012" ] ] }, "page" : "38-50", "publisher" : "Elsevier Ltd", "title" : "Analysis of vegetation seasonality in Sahelian environments using MODIS LAI, in association with land cover and rainfall", "type" : "article-journal", "volume" : "84" }, "uris" : [ "http://www.mendeley.com/documents/?uuid=1e18370e-2248-48d6-b075-cb3ccbc74aa0" ] } ], "mendeley" : { "formattedCitation" : "(Bob\u00e9e &lt;i&gt;et al.&lt;/i&gt;, 2012)", "manualFormatting" : "Bob\u00e9e et al. (2012)", "plainTextFormattedCitation" : "(Bob\u00e9e et al., 2012)", "previouslyFormattedCitation" : "(Bob\u00e9e &lt;i&gt;et al.&lt;/i&gt;, 2012)" }, "properties" : {  }, "schema" : "https://github.com/citation-style-language/schema/raw/master/csl-citation.json" }</w:instrText>
      </w:r>
      <w:r w:rsidR="00F82CAB" w:rsidRPr="00901882">
        <w:rPr>
          <w:rFonts w:ascii="Times New Roman" w:hAnsi="Times New Roman" w:cs="Times New Roman"/>
          <w:iCs/>
        </w:rPr>
        <w:fldChar w:fldCharType="separate"/>
      </w:r>
      <w:r w:rsidR="00F82CAB" w:rsidRPr="00901882">
        <w:rPr>
          <w:rFonts w:ascii="Times New Roman" w:hAnsi="Times New Roman" w:cs="Times New Roman"/>
          <w:iCs/>
          <w:noProof/>
        </w:rPr>
        <w:t xml:space="preserve">Bobée </w:t>
      </w:r>
      <w:r w:rsidR="00F82CAB" w:rsidRPr="00901882">
        <w:rPr>
          <w:rFonts w:ascii="Times New Roman" w:hAnsi="Times New Roman" w:cs="Times New Roman"/>
          <w:i/>
          <w:iCs/>
          <w:noProof/>
        </w:rPr>
        <w:t>et al.</w:t>
      </w:r>
      <w:r w:rsidR="00F82CAB" w:rsidRPr="00901882">
        <w:rPr>
          <w:rFonts w:ascii="Times New Roman" w:hAnsi="Times New Roman" w:cs="Times New Roman"/>
          <w:iCs/>
          <w:noProof/>
        </w:rPr>
        <w:t xml:space="preserve"> (2012)</w:t>
      </w:r>
      <w:r w:rsidR="00F82CAB" w:rsidRPr="00901882">
        <w:rPr>
          <w:rFonts w:ascii="Times New Roman" w:hAnsi="Times New Roman" w:cs="Times New Roman"/>
          <w:iCs/>
        </w:rPr>
        <w:fldChar w:fldCharType="end"/>
      </w:r>
      <w:r w:rsidR="00F82CAB" w:rsidRPr="00901882">
        <w:rPr>
          <w:rFonts w:ascii="Times New Roman" w:hAnsi="Times New Roman" w:cs="Times New Roman"/>
          <w:iCs/>
        </w:rPr>
        <w:t xml:space="preserve"> and 0.09 </w:t>
      </w:r>
      <w:r w:rsidRPr="00901882">
        <w:rPr>
          <w:rFonts w:ascii="Times New Roman" w:hAnsi="Times New Roman" w:cs="Times New Roman"/>
          <w:iCs/>
        </w:rPr>
        <w:t>days km</w:t>
      </w:r>
      <w:r w:rsidRPr="00901882">
        <w:rPr>
          <w:rFonts w:ascii="Times New Roman" w:hAnsi="Times New Roman" w:cs="Times New Roman"/>
          <w:iCs/>
          <w:vertAlign w:val="superscript"/>
        </w:rPr>
        <w:t>-1</w:t>
      </w:r>
      <w:r w:rsidRPr="00901882">
        <w:rPr>
          <w:rFonts w:ascii="Times New Roman" w:hAnsi="Times New Roman" w:cs="Times New Roman"/>
          <w:iCs/>
        </w:rPr>
        <w:t xml:space="preserve"> </w:t>
      </w:r>
      <w:r w:rsidR="00F82CAB" w:rsidRPr="00901882">
        <w:rPr>
          <w:rFonts w:ascii="Times New Roman" w:hAnsi="Times New Roman" w:cs="Times New Roman"/>
          <w:iCs/>
        </w:rPr>
        <w:t xml:space="preserve">and 0.05 </w:t>
      </w:r>
      <w:r w:rsidRPr="00901882">
        <w:rPr>
          <w:rFonts w:ascii="Times New Roman" w:hAnsi="Times New Roman" w:cs="Times New Roman"/>
          <w:iCs/>
        </w:rPr>
        <w:t>days km</w:t>
      </w:r>
      <w:r w:rsidRPr="00901882">
        <w:rPr>
          <w:rFonts w:ascii="Times New Roman" w:hAnsi="Times New Roman" w:cs="Times New Roman"/>
          <w:iCs/>
          <w:vertAlign w:val="superscript"/>
        </w:rPr>
        <w:t>-1</w:t>
      </w:r>
      <w:r w:rsidRPr="00901882">
        <w:rPr>
          <w:rFonts w:ascii="Times New Roman" w:hAnsi="Times New Roman" w:cs="Times New Roman"/>
          <w:iCs/>
        </w:rPr>
        <w:t xml:space="preserve"> </w:t>
      </w:r>
      <w:r w:rsidR="00F82CAB" w:rsidRPr="00901882">
        <w:rPr>
          <w:rFonts w:ascii="Times New Roman" w:hAnsi="Times New Roman" w:cs="Times New Roman"/>
          <w:iCs/>
        </w:rPr>
        <w:t xml:space="preserve">for the period 2000 to 2010 in </w:t>
      </w:r>
      <w:r w:rsidR="00F82CAB" w:rsidRPr="00901882">
        <w:rPr>
          <w:rFonts w:ascii="Times New Roman" w:hAnsi="Times New Roman" w:cs="Times New Roman"/>
          <w:iCs/>
        </w:rPr>
        <w:fldChar w:fldCharType="begin" w:fldLock="1"/>
      </w:r>
      <w:r w:rsidR="007447F3">
        <w:rPr>
          <w:rFonts w:ascii="Times New Roman" w:hAnsi="Times New Roman" w:cs="Times New Roman"/>
          <w:iCs/>
        </w:rPr>
        <w:instrText>ADDIN CSL_CITATION { "citationItems" : [ { "id" : "ITEM-1", "itemData" : { "DOI" : "10.1016/j.rse.2011.08.001", "ISSN" : "00344257", "author" : [ { "dropping-particle" : "", "family" : "Butt", "given" : "Bilal", "non-dropping-particle" : "", "parse-names" : false, "suffix" : "" }, { "dropping-particle" : "", "family" : "Turner", "given" : "Matthew D.", "non-dropping-particle" : "", "parse-names" : false, "suffix" : "" }, { "dropping-particle" : "", "family" : "Singh", "given" : "Aditya", "non-dropping-particle" : "", "parse-names" : false, "suffix" : "" }, { "dropping-particle" : "", "family" : "Brottem", "given" : "Leif", "non-dropping-particle" : "", "parse-names" : false, "suffix" : "" } ], "container-title" : "Remote Sensing of Environment", "id" : "ITEM-1", "issue" : "12", "issued" : { "date-parts" : [ [ "2011", "12" ] ] }, "page" : "3367-3376", "publisher" : "Elsevier Inc.", "title" : "Use of MODIS NDVI to evaluate changing latitudinal gradients of rangeland phenology in Sudano-Sahelian West Africa", "type" : "article-journal", "volume" : "115" }, "uris" : [ "http://www.mendeley.com/documents/?uuid=9a1178d9-7382-44ae-913e-ac7cd0f1cca3" ] } ], "mendeley" : { "formattedCitation" : "(Butt &lt;i&gt;et al.&lt;/i&gt;, 2011)", "manualFormatting" : "Butt et al. (2011)", "plainTextFormattedCitation" : "(Butt et al., 2011)", "previouslyFormattedCitation" : "(Butt &lt;i&gt;et al.&lt;/i&gt;, 2011)" }, "properties" : {  }, "schema" : "https://github.com/citation-style-language/schema/raw/master/csl-citation.json" }</w:instrText>
      </w:r>
      <w:r w:rsidR="00F82CAB" w:rsidRPr="00901882">
        <w:rPr>
          <w:rFonts w:ascii="Times New Roman" w:hAnsi="Times New Roman" w:cs="Times New Roman"/>
          <w:iCs/>
        </w:rPr>
        <w:fldChar w:fldCharType="separate"/>
      </w:r>
      <w:r w:rsidR="00F82CAB" w:rsidRPr="00901882">
        <w:rPr>
          <w:rFonts w:ascii="Times New Roman" w:hAnsi="Times New Roman" w:cs="Times New Roman"/>
          <w:iCs/>
          <w:noProof/>
        </w:rPr>
        <w:t xml:space="preserve">Butt </w:t>
      </w:r>
      <w:r w:rsidR="00F82CAB" w:rsidRPr="00901882">
        <w:rPr>
          <w:rFonts w:ascii="Times New Roman" w:hAnsi="Times New Roman" w:cs="Times New Roman"/>
          <w:i/>
          <w:iCs/>
          <w:noProof/>
        </w:rPr>
        <w:t>et al.</w:t>
      </w:r>
      <w:r w:rsidR="00F82CAB" w:rsidRPr="00901882">
        <w:rPr>
          <w:rFonts w:ascii="Times New Roman" w:hAnsi="Times New Roman" w:cs="Times New Roman"/>
          <w:iCs/>
          <w:noProof/>
        </w:rPr>
        <w:t xml:space="preserve"> (2011)</w:t>
      </w:r>
      <w:r w:rsidR="00F82CAB" w:rsidRPr="00901882">
        <w:rPr>
          <w:rFonts w:ascii="Times New Roman" w:hAnsi="Times New Roman" w:cs="Times New Roman"/>
          <w:iCs/>
        </w:rPr>
        <w:fldChar w:fldCharType="end"/>
      </w:r>
      <w:r w:rsidR="00700804" w:rsidRPr="00901882">
        <w:rPr>
          <w:rFonts w:ascii="Times New Roman" w:hAnsi="Times New Roman" w:cs="Times New Roman"/>
          <w:iCs/>
        </w:rPr>
        <w:t>, respectively</w:t>
      </w:r>
      <w:r w:rsidR="00FA1D01" w:rsidRPr="00901882">
        <w:rPr>
          <w:rFonts w:ascii="Times New Roman" w:hAnsi="Times New Roman" w:cs="Times New Roman"/>
          <w:iCs/>
        </w:rPr>
        <w:t>)</w:t>
      </w:r>
      <w:r w:rsidR="00345CA4" w:rsidRPr="00901882">
        <w:rPr>
          <w:rFonts w:ascii="Times New Roman" w:hAnsi="Times New Roman" w:cs="Times New Roman"/>
          <w:iCs/>
        </w:rPr>
        <w:t xml:space="preserve">. </w:t>
      </w:r>
    </w:p>
    <w:p w14:paraId="11E7C3A0" w14:textId="0569D83F" w:rsidR="00D245F7" w:rsidRPr="00901882" w:rsidRDefault="00280DB1" w:rsidP="0000002A">
      <w:pPr>
        <w:spacing w:after="0" w:line="480" w:lineRule="auto"/>
        <w:rPr>
          <w:rFonts w:ascii="Times New Roman" w:hAnsi="Times New Roman" w:cs="Times New Roman"/>
          <w:iCs/>
        </w:rPr>
      </w:pPr>
      <w:r w:rsidRPr="00901882">
        <w:rPr>
          <w:rFonts w:ascii="Times New Roman" w:hAnsi="Times New Roman" w:cs="Times New Roman"/>
          <w:iCs/>
        </w:rPr>
        <w:t>One</w:t>
      </w:r>
      <w:r w:rsidR="00593F37" w:rsidRPr="00901882">
        <w:rPr>
          <w:rFonts w:ascii="Times New Roman" w:hAnsi="Times New Roman" w:cs="Times New Roman"/>
          <w:iCs/>
        </w:rPr>
        <w:t xml:space="preserve"> major reason for this North-</w:t>
      </w:r>
      <w:r w:rsidRPr="00901882">
        <w:rPr>
          <w:rFonts w:ascii="Times New Roman" w:hAnsi="Times New Roman" w:cs="Times New Roman"/>
          <w:iCs/>
        </w:rPr>
        <w:t xml:space="preserve">South discrepancy </w:t>
      </w:r>
      <w:r w:rsidR="00CD3F97" w:rsidRPr="00901882">
        <w:rPr>
          <w:rFonts w:ascii="Times New Roman" w:hAnsi="Times New Roman" w:cs="Times New Roman"/>
          <w:iCs/>
        </w:rPr>
        <w:t xml:space="preserve">in response to latitudinal gradient </w:t>
      </w:r>
      <w:r w:rsidRPr="00901882">
        <w:rPr>
          <w:rFonts w:ascii="Times New Roman" w:hAnsi="Times New Roman" w:cs="Times New Roman"/>
          <w:iCs/>
        </w:rPr>
        <w:t xml:space="preserve">is the climatic factors </w:t>
      </w:r>
      <w:r w:rsidR="009116B0" w:rsidRPr="00901882">
        <w:rPr>
          <w:rFonts w:ascii="Times New Roman" w:hAnsi="Times New Roman" w:cs="Times New Roman"/>
          <w:iCs/>
        </w:rPr>
        <w:t xml:space="preserve">operational </w:t>
      </w:r>
      <w:r w:rsidRPr="00901882">
        <w:rPr>
          <w:rFonts w:ascii="Times New Roman" w:hAnsi="Times New Roman" w:cs="Times New Roman"/>
          <w:iCs/>
        </w:rPr>
        <w:t xml:space="preserve">in these regions. </w:t>
      </w:r>
      <w:r w:rsidR="00A6115A" w:rsidRPr="00901882">
        <w:rPr>
          <w:rFonts w:ascii="Times New Roman" w:hAnsi="Times New Roman" w:cs="Times New Roman"/>
          <w:iCs/>
        </w:rPr>
        <w:t>The</w:t>
      </w:r>
      <w:r w:rsidRPr="00901882">
        <w:rPr>
          <w:rFonts w:ascii="Times New Roman" w:hAnsi="Times New Roman" w:cs="Times New Roman"/>
          <w:iCs/>
        </w:rPr>
        <w:t xml:space="preserve"> North is mostly controlled by the </w:t>
      </w:r>
      <w:r w:rsidR="00DC5AB3" w:rsidRPr="00901882">
        <w:rPr>
          <w:rFonts w:ascii="Times New Roman" w:hAnsi="Times New Roman" w:cs="Times New Roman"/>
          <w:iCs/>
        </w:rPr>
        <w:t xml:space="preserve">northwards </w:t>
      </w:r>
      <w:r w:rsidRPr="00901882">
        <w:rPr>
          <w:rFonts w:ascii="Times New Roman" w:hAnsi="Times New Roman" w:cs="Times New Roman"/>
          <w:iCs/>
        </w:rPr>
        <w:t>move</w:t>
      </w:r>
      <w:r w:rsidR="00F93A50" w:rsidRPr="00901882">
        <w:rPr>
          <w:rFonts w:ascii="Times New Roman" w:hAnsi="Times New Roman" w:cs="Times New Roman"/>
          <w:iCs/>
        </w:rPr>
        <w:t>ment</w:t>
      </w:r>
      <w:r w:rsidRPr="00901882">
        <w:rPr>
          <w:rFonts w:ascii="Times New Roman" w:hAnsi="Times New Roman" w:cs="Times New Roman"/>
          <w:iCs/>
        </w:rPr>
        <w:t xml:space="preserve"> of the Intertropical Convergence Zone (ITCZ)</w:t>
      </w:r>
      <w:r w:rsidR="00D245F7" w:rsidRPr="00901882">
        <w:rPr>
          <w:rFonts w:ascii="Times New Roman" w:hAnsi="Times New Roman" w:cs="Times New Roman"/>
          <w:iCs/>
        </w:rPr>
        <w:t xml:space="preserve"> which migrates latitudinally defining the seasonality of rainfall in the northern region</w:t>
      </w:r>
      <w:r w:rsidRPr="00901882">
        <w:rPr>
          <w:rFonts w:ascii="Times New Roman" w:hAnsi="Times New Roman" w:cs="Times New Roman"/>
          <w:iCs/>
        </w:rPr>
        <w:t xml:space="preserve"> </w:t>
      </w:r>
      <w:r w:rsidR="00575D58" w:rsidRPr="00901882">
        <w:rPr>
          <w:rFonts w:ascii="Times New Roman" w:hAnsi="Times New Roman" w:cs="Times New Roman"/>
          <w:iCs/>
        </w:rPr>
        <w:fldChar w:fldCharType="begin" w:fldLock="1"/>
      </w:r>
      <w:r w:rsidR="007447F3">
        <w:rPr>
          <w:rFonts w:ascii="Times New Roman" w:hAnsi="Times New Roman" w:cs="Times New Roman"/>
          <w:iCs/>
        </w:rPr>
        <w:instrText>ADDIN CSL_CITATION { "citationItems" : [ { "id" : "ITEM-1", "itemData" : { "DOI" : "10.1007/s10584-008-9396-y", "ISBN" : "0165-0009", "ISSN" : "01650009", "abstract" : "We describe the global climate system context in which to interpret African environmental change to support planning and implementation of policymaking action at national, regional and continental scales, and to inform the debate between proponents of mitigation v. adaptation strategies in the face of climate change. We review recent advances and current challenges in African climate research and exploit our physical understanding of variability and trends to shape our outlook on future climate change. We classify the various mechanisms that have been proposed as relevant for understanding variations in African rainfall, emphasizing a \"tropospheric stabilization\" mechanism that is of importance on interannual time scales as well as for the future response to warming oceans. Two patterns stand out in our analysis of twentieth century rainfall variability: a drying of the monsoon regions, related to warming of the tropical oceans, and variability related to the El Ni\u00f1o-Southern Oscillation. The latest generation of climate models partly captures this recent continent-wide drying trend, attributing it to the combination of anthropogenic emissions of aerosols and greenhouse gases, the relative contribution of which is difficult to quantify with the existing model archive. The same climate models fail to reach a robust agreement regarding the twenty-first century outlook for African rainfall, in a future with increasing greenhouse gases and decreasing aerosol loadings. Such uncertainty underscores current limitations in our understanding of the global climate system that it is necessary to overcome if science is to support Africa in meeting its development goals. \u00a9 2008 Springer Science+Business Media B.V.", "author" : [ { "dropping-particle" : "", "family" : "Giannini", "given" : "Alessandra", "non-dropping-particle" : "", "parse-names" : false, "suffix" : "" }, { "dropping-particle" : "", "family" : "Biasutti", "given" : "Michela", "non-dropping-particle" : "", "parse-names" : false, "suffix" : "" }, { "dropping-particle" : "", "family" : "Held", "given" : "Isaac M.", "non-dropping-particle" : "", "parse-names" : false, "suffix" : "" }, { "dropping-particle" : "", "family" : "Sobel", "given" : "Adam H.", "non-dropping-particle" : "", "parse-names" : false, "suffix" : "" } ], "container-title" : "Climatic Change", "id" : "ITEM-1", "issue" : "4", "issued" : { "date-parts" : [ [ "2008" ] ] }, "page" : "359-383", "title" : "A global perspective on African climate", "type" : "article-journal", "volume" : "90" }, "uris" : [ "http://www.mendeley.com/documents/?uuid=373746d9-c61f-4d31-abc6-870db13050af" ] } ], "mendeley" : { "formattedCitation" : "(Giannini &lt;i&gt;et al.&lt;/i&gt;, 2008)", "plainTextFormattedCitation" : "(Giannini et al., 2008)", "previouslyFormattedCitation" : "(Giannini &lt;i&gt;et al.&lt;/i&gt;, 2008)" }, "properties" : {  }, "schema" : "https://github.com/citation-style-language/schema/raw/master/csl-citation.json" }</w:instrText>
      </w:r>
      <w:r w:rsidR="00575D58" w:rsidRPr="00901882">
        <w:rPr>
          <w:rFonts w:ascii="Times New Roman" w:hAnsi="Times New Roman" w:cs="Times New Roman"/>
          <w:iCs/>
        </w:rPr>
        <w:fldChar w:fldCharType="separate"/>
      </w:r>
      <w:r w:rsidR="006D52EC" w:rsidRPr="00901882">
        <w:rPr>
          <w:rFonts w:ascii="Times New Roman" w:hAnsi="Times New Roman" w:cs="Times New Roman"/>
          <w:iCs/>
          <w:noProof/>
        </w:rPr>
        <w:t xml:space="preserve">(Giannini </w:t>
      </w:r>
      <w:r w:rsidR="006D52EC" w:rsidRPr="00901882">
        <w:rPr>
          <w:rFonts w:ascii="Times New Roman" w:hAnsi="Times New Roman" w:cs="Times New Roman"/>
          <w:i/>
          <w:iCs/>
          <w:noProof/>
        </w:rPr>
        <w:t>et al.</w:t>
      </w:r>
      <w:r w:rsidR="006D52EC" w:rsidRPr="00901882">
        <w:rPr>
          <w:rFonts w:ascii="Times New Roman" w:hAnsi="Times New Roman" w:cs="Times New Roman"/>
          <w:iCs/>
          <w:noProof/>
        </w:rPr>
        <w:t>, 2008)</w:t>
      </w:r>
      <w:r w:rsidR="00575D58" w:rsidRPr="00901882">
        <w:rPr>
          <w:rFonts w:ascii="Times New Roman" w:hAnsi="Times New Roman" w:cs="Times New Roman"/>
          <w:iCs/>
        </w:rPr>
        <w:fldChar w:fldCharType="end"/>
      </w:r>
      <w:r w:rsidR="00A6115A" w:rsidRPr="00901882">
        <w:rPr>
          <w:rFonts w:ascii="Times New Roman" w:hAnsi="Times New Roman" w:cs="Times New Roman"/>
          <w:iCs/>
        </w:rPr>
        <w:t xml:space="preserve">. </w:t>
      </w:r>
      <w:r w:rsidR="00D245F7" w:rsidRPr="00901882">
        <w:rPr>
          <w:rFonts w:ascii="Times New Roman" w:hAnsi="Times New Roman" w:cs="Times New Roman"/>
          <w:iCs/>
        </w:rPr>
        <w:t xml:space="preserve">However, </w:t>
      </w:r>
      <w:r w:rsidRPr="00901882">
        <w:rPr>
          <w:rFonts w:ascii="Times New Roman" w:hAnsi="Times New Roman" w:cs="Times New Roman"/>
          <w:iCs/>
        </w:rPr>
        <w:t xml:space="preserve">the south has </w:t>
      </w:r>
      <w:r w:rsidR="00776785" w:rsidRPr="00901882">
        <w:rPr>
          <w:rFonts w:ascii="Times New Roman" w:hAnsi="Times New Roman" w:cs="Times New Roman"/>
          <w:iCs/>
        </w:rPr>
        <w:t>mu</w:t>
      </w:r>
      <w:r w:rsidR="006D3AD4" w:rsidRPr="00901882">
        <w:rPr>
          <w:rFonts w:ascii="Times New Roman" w:hAnsi="Times New Roman" w:cs="Times New Roman"/>
          <w:iCs/>
        </w:rPr>
        <w:t>ltiple climatic factors at play:</w:t>
      </w:r>
      <w:r w:rsidR="00776785" w:rsidRPr="00901882">
        <w:rPr>
          <w:rFonts w:ascii="Times New Roman" w:hAnsi="Times New Roman" w:cs="Times New Roman"/>
          <w:iCs/>
        </w:rPr>
        <w:t xml:space="preserve"> the</w:t>
      </w:r>
      <w:r w:rsidRPr="00901882">
        <w:rPr>
          <w:rFonts w:ascii="Times New Roman" w:hAnsi="Times New Roman" w:cs="Times New Roman"/>
          <w:iCs/>
        </w:rPr>
        <w:t xml:space="preserve"> east-west oriented component of the African ITCZ</w:t>
      </w:r>
      <w:r w:rsidR="0043552F" w:rsidRPr="00901882">
        <w:rPr>
          <w:rFonts w:ascii="Times New Roman" w:hAnsi="Times New Roman" w:cs="Times New Roman"/>
          <w:iCs/>
        </w:rPr>
        <w:t>, the North Atlantic Oscillation index (NAO)</w:t>
      </w:r>
      <w:r w:rsidR="00AA6229" w:rsidRPr="00901882">
        <w:rPr>
          <w:rFonts w:ascii="Times New Roman" w:hAnsi="Times New Roman" w:cs="Times New Roman"/>
          <w:iCs/>
        </w:rPr>
        <w:t xml:space="preserve">, </w:t>
      </w:r>
      <w:r w:rsidR="0043552F" w:rsidRPr="00901882">
        <w:rPr>
          <w:rFonts w:ascii="Times New Roman" w:hAnsi="Times New Roman" w:cs="Times New Roman"/>
          <w:iCs/>
        </w:rPr>
        <w:t xml:space="preserve">the Pacific Decadal Oscillation (PDO) </w:t>
      </w:r>
      <w:r w:rsidR="0043552F" w:rsidRPr="00901882">
        <w:rPr>
          <w:rFonts w:ascii="Times New Roman" w:hAnsi="Times New Roman" w:cs="Times New Roman"/>
          <w:iCs/>
        </w:rPr>
        <w:fldChar w:fldCharType="begin" w:fldLock="1"/>
      </w:r>
      <w:r w:rsidR="007447F3">
        <w:rPr>
          <w:rFonts w:ascii="Times New Roman" w:hAnsi="Times New Roman" w:cs="Times New Roman"/>
          <w:iCs/>
        </w:rPr>
        <w:instrText>ADDIN CSL_CITATION { "citationItems" : [ { "id" : "ITEM-1", "itemData" : { "DOI" : "10.1016/j.rse.2010.05.005", "ISSN" : "00344257", "author" : [ { "dropping-particle" : "", "family" : "Brown", "given" : "Molly E.", "non-dropping-particle" : "", "parse-names" : false, "suffix" : "" }, { "dropping-particle" : "", "family" : "Beurs", "given" : "Kirsten", "non-dropping-particle" : "de", "parse-names" : false, "suffix" : "" }, { "dropping-particle" : "", "family" : "Vrieling", "given" : "Anton", "non-dropping-particle" : "", "parse-names" : false, "suffix" : "" } ], "container-title" : "Remote Sensing of Environment", "id" : "ITEM-1", "issue" : "10", "issued" : { "date-parts" : [ [ "2010", "10" ] ] }, "page" : "2286-2296", "publisher" : "Elsevier B.V.", "title" : "The response of African land surface phenology to large scale climate oscillations", "type" : "article-journal", "volume" : "114" }, "uris" : [ "http://www.mendeley.com/documents/?uuid=dd45bb52-aa63-4a0b-a52c-9d58d358a0b4" ] }, { "id" : "ITEM-2", "itemData" : { "DOI" : "10.3354/cr017123", "ISBN" : "0936-577X", "ISSN" : "0936-577X", "abstract" : "Climatic and environmental changes in Africa during the last 2 centuries have been examined, using both systematic rainfall records and proxy information concerning lakes and rivers and the occurrence of famine and drought. The rainfall records provide excellent detail for the 20th century. The proxy data have been used to produce a semi-quantitative data set spanning most of the continent and having an annual time resolution. These provide an overview of conditions during the 19th century. Various issues related to the causes of these 2 centuries of variability are also considered: atmospheric and oceanic processes, desertification, surface albedo, mineral dust and hydrological feedbacks. The most significant climatic change that has occurred has been a long-term reduction in rainfall in the semi-arid regions of West Africa. This was on the order of 20 to 40 % in parts of the Sahel, There have been 3 decades of protracted aridity. Nearly all of Africa has been affected by increased aridity, particularly since the 1980s. Few changes in temperature have been demonstrated. These have occurred on a much smaller scale and are of considerably lower magnitude than those over the continents. The rainfall conditions over Africa during the last 2 to 3 decades are not unprecedented. A similar dry episode prevailed during most of the first half of the 19th century. By mid-century, conditions more typical of the 'normal' for the current century again prevailed. Thus, the 3 decades of dry conditions evidenced in the Sahel are not in themselves evidence of irreversible global change. On the other hand, the processes controlling rainfall over most of the continent are now reasonably well understood. One of the most important factors, particularly in the Sahel, is sea-surface temperatures. It has been hypothesized that anthropogenic changes in the land surface, particularly land use change and desertification, have contributed significantly to the decline in rainfall. Current evidence suggests that if changes in the land surface (e.g., vegetation cover, surface albedo, soil moisture) significantly impact climate, they are much more strongly controlled by natural climate variations, such as the recent decline in rainfall, than by human-induced land-use change or degradation. Unfortunately, we still do not have any accurate large-scale assessments of the extent, nature and degree of such changes. The dreaded 'desertification' process appears to be confined to relatively \u2026", "author" : [ { "dropping-particle" : "", "family" : "Nicholson", "given" : "S E", "non-dropping-particle" : "", "parse-names" : false, "suffix" : "" } ], "container-title" : "Climate Research", "id" : "ITEM-2", "issue" : "2", "issued" : { "date-parts" : [ [ "2001" ] ] }, "page" : "123-144", "title" : "Climatic and environmental change in Africa during the last two centuries", "type" : "article-journal", "volume" : "17" }, "uris" : [ "http://www.mendeley.com/documents/?uuid=989cfb92-b401-487b-b4b4-94ffabd1f7ac" ] }, { "id" : "ITEM-3", "itemData" : { "DOI" : "10.1175/1520-0442(2003)016&lt;0555:COTSIC&gt;2.0.CO;2", "ISBN" : "0894-8755", "ISSN" : "0894-8755", "author" : [ { "dropping-particle" : "", "family" : "Nicholson", "given" : "Sharon", "non-dropping-particle" : "", "parse-names" : false, "suffix" : "" } ], "container-title" : "Journal of Cllimate", "id" : "ITEM-3", "issue" : "1997", "issued" : { "date-parts" : [ [ "2003" ] ] }, "page" : "555-562", "title" : "Comments on \"The South Indian Convergence Zone and Interannual Rainfall Variability over Southern Africa\" and the Question of ENSO \u2019 s Influence on Southern Africa", "type" : "article-journal", "volume" : "16" }, "uris" : [ "http://www.mendeley.com/documents/?uuid=31d34b67-070a-44a6-9598-6dd903584a1d" ] } ], "mendeley" : { "formattedCitation" : "(Nicholson, 2001, 2003; Brown &lt;i&gt;et al.&lt;/i&gt;, 2010)", "plainTextFormattedCitation" : "(Nicholson, 2001, 2003; Brown et al., 2010)", "previouslyFormattedCitation" : "(Nicholson, 2001, 2003; Brown &lt;i&gt;et al.&lt;/i&gt;, 2010)" }, "properties" : {  }, "schema" : "https://github.com/citation-style-language/schema/raw/master/csl-citation.json" }</w:instrText>
      </w:r>
      <w:r w:rsidR="0043552F" w:rsidRPr="00901882">
        <w:rPr>
          <w:rFonts w:ascii="Times New Roman" w:hAnsi="Times New Roman" w:cs="Times New Roman"/>
          <w:iCs/>
        </w:rPr>
        <w:fldChar w:fldCharType="separate"/>
      </w:r>
      <w:r w:rsidR="006D52EC" w:rsidRPr="00901882">
        <w:rPr>
          <w:rFonts w:ascii="Times New Roman" w:hAnsi="Times New Roman" w:cs="Times New Roman"/>
          <w:iCs/>
          <w:noProof/>
        </w:rPr>
        <w:t xml:space="preserve">(Nicholson, 2001, 2003; Brown </w:t>
      </w:r>
      <w:r w:rsidR="006D52EC" w:rsidRPr="00901882">
        <w:rPr>
          <w:rFonts w:ascii="Times New Roman" w:hAnsi="Times New Roman" w:cs="Times New Roman"/>
          <w:i/>
          <w:iCs/>
          <w:noProof/>
        </w:rPr>
        <w:t>et al.</w:t>
      </w:r>
      <w:r w:rsidR="006D52EC" w:rsidRPr="00901882">
        <w:rPr>
          <w:rFonts w:ascii="Times New Roman" w:hAnsi="Times New Roman" w:cs="Times New Roman"/>
          <w:iCs/>
          <w:noProof/>
        </w:rPr>
        <w:t>, 2010)</w:t>
      </w:r>
      <w:r w:rsidR="0043552F" w:rsidRPr="00901882">
        <w:rPr>
          <w:rFonts w:ascii="Times New Roman" w:hAnsi="Times New Roman" w:cs="Times New Roman"/>
          <w:iCs/>
        </w:rPr>
        <w:fldChar w:fldCharType="end"/>
      </w:r>
      <w:r w:rsidR="00AA6229" w:rsidRPr="00901882">
        <w:rPr>
          <w:rFonts w:ascii="Times New Roman" w:hAnsi="Times New Roman" w:cs="Times New Roman"/>
          <w:iCs/>
        </w:rPr>
        <w:t xml:space="preserve"> </w:t>
      </w:r>
      <w:r w:rsidR="00BB7088" w:rsidRPr="00901882">
        <w:rPr>
          <w:rFonts w:ascii="Times New Roman" w:hAnsi="Times New Roman" w:cs="Times New Roman"/>
          <w:iCs/>
        </w:rPr>
        <w:t xml:space="preserve">and </w:t>
      </w:r>
      <w:r w:rsidR="00AA6229" w:rsidRPr="00901882">
        <w:rPr>
          <w:rFonts w:ascii="Times New Roman" w:hAnsi="Times New Roman" w:cs="Times New Roman"/>
          <w:iCs/>
        </w:rPr>
        <w:t xml:space="preserve">the </w:t>
      </w:r>
      <w:r w:rsidR="00F972D4" w:rsidRPr="00901882">
        <w:rPr>
          <w:rFonts w:ascii="Times New Roman" w:hAnsi="Times New Roman" w:cs="Times New Roman"/>
          <w:iCs/>
        </w:rPr>
        <w:t>Agulhas and Benguela c</w:t>
      </w:r>
      <w:r w:rsidR="00AA6229" w:rsidRPr="00901882">
        <w:rPr>
          <w:rFonts w:ascii="Times New Roman" w:hAnsi="Times New Roman" w:cs="Times New Roman"/>
          <w:iCs/>
        </w:rPr>
        <w:t>urrent systems</w:t>
      </w:r>
      <w:r w:rsidR="00F972D4" w:rsidRPr="00901882">
        <w:rPr>
          <w:rFonts w:ascii="Times New Roman" w:hAnsi="Times New Roman" w:cs="Times New Roman"/>
          <w:iCs/>
        </w:rPr>
        <w:t xml:space="preserve"> </w:t>
      </w:r>
      <w:r w:rsidR="00BB7088" w:rsidRPr="00901882">
        <w:rPr>
          <w:rFonts w:ascii="Times New Roman" w:hAnsi="Times New Roman" w:cs="Times New Roman"/>
          <w:iCs/>
        </w:rPr>
        <w:fldChar w:fldCharType="begin" w:fldLock="1"/>
      </w:r>
      <w:r w:rsidR="007447F3">
        <w:rPr>
          <w:rFonts w:ascii="Times New Roman" w:hAnsi="Times New Roman" w:cs="Times New Roman"/>
          <w:iCs/>
        </w:rPr>
        <w:instrText>ADDIN CSL_CITATION { "citationItems" : [ { "id" : "ITEM-1", "itemData" : { "DOI" : "10.1029/JC095iC03p03297", "ISSN" : "0148-0227", "author" : [ { "dropping-particle" : "", "family" : "Walker", "given" : "N. D.", "non-dropping-particle" : "", "parse-names" : false, "suffix" : "" } ], "container-title" : "Journal of Geophysical Research", "id" : "ITEM-1", "issue" : "C3", "issued" : { "date-parts" : [ [ "1990", "3", "15" ] ] }, "page" : "3297", "title" : "Links between South African summer rainfall and temperature variability of the Agulhas and Benguela Current systems", "type" : "article-journal", "volume" : "95" }, "uris" : [ "http://www.mendeley.com/documents/?uuid=f6709bf6-3e66-3417-99c8-71286bcc59ee" ] } ], "mendeley" : { "formattedCitation" : "(Walker, 1990)", "plainTextFormattedCitation" : "(Walker, 1990)", "previouslyFormattedCitation" : "(Walker, 1990)" }, "properties" : {  }, "schema" : "https://github.com/citation-style-language/schema/raw/master/csl-citation.json" }</w:instrText>
      </w:r>
      <w:r w:rsidR="00BB7088" w:rsidRPr="00901882">
        <w:rPr>
          <w:rFonts w:ascii="Times New Roman" w:hAnsi="Times New Roman" w:cs="Times New Roman"/>
          <w:iCs/>
        </w:rPr>
        <w:fldChar w:fldCharType="separate"/>
      </w:r>
      <w:r w:rsidR="00BB7088" w:rsidRPr="00901882">
        <w:rPr>
          <w:rFonts w:ascii="Times New Roman" w:hAnsi="Times New Roman" w:cs="Times New Roman"/>
          <w:iCs/>
          <w:noProof/>
        </w:rPr>
        <w:t>(Walker, 1990)</w:t>
      </w:r>
      <w:r w:rsidR="00BB7088" w:rsidRPr="00901882">
        <w:rPr>
          <w:rFonts w:ascii="Times New Roman" w:hAnsi="Times New Roman" w:cs="Times New Roman"/>
          <w:iCs/>
        </w:rPr>
        <w:fldChar w:fldCharType="end"/>
      </w:r>
      <w:r w:rsidR="00BB7088" w:rsidRPr="00901882">
        <w:rPr>
          <w:rFonts w:ascii="Times New Roman" w:hAnsi="Times New Roman" w:cs="Times New Roman"/>
          <w:iCs/>
        </w:rPr>
        <w:t xml:space="preserve">, each </w:t>
      </w:r>
      <w:r w:rsidR="00BD7AE4" w:rsidRPr="00901882">
        <w:rPr>
          <w:rFonts w:ascii="Times New Roman" w:hAnsi="Times New Roman" w:cs="Times New Roman"/>
          <w:iCs/>
        </w:rPr>
        <w:t xml:space="preserve">exerting their influence </w:t>
      </w:r>
      <w:r w:rsidR="00BC3B80" w:rsidRPr="00901882">
        <w:rPr>
          <w:rFonts w:ascii="Times New Roman" w:hAnsi="Times New Roman" w:cs="Times New Roman"/>
          <w:iCs/>
        </w:rPr>
        <w:t xml:space="preserve">along </w:t>
      </w:r>
      <w:r w:rsidR="003E62A8" w:rsidRPr="00901882">
        <w:rPr>
          <w:rFonts w:ascii="Times New Roman" w:hAnsi="Times New Roman" w:cs="Times New Roman"/>
          <w:iCs/>
        </w:rPr>
        <w:t>the</w:t>
      </w:r>
      <w:r w:rsidR="00113EE9" w:rsidRPr="00901882">
        <w:rPr>
          <w:rFonts w:ascii="Times New Roman" w:hAnsi="Times New Roman" w:cs="Times New Roman"/>
          <w:iCs/>
        </w:rPr>
        <w:t xml:space="preserve"> </w:t>
      </w:r>
      <w:r w:rsidR="00BC3B80" w:rsidRPr="00901882">
        <w:rPr>
          <w:rFonts w:ascii="Times New Roman" w:hAnsi="Times New Roman" w:cs="Times New Roman"/>
          <w:iCs/>
        </w:rPr>
        <w:t>east-west</w:t>
      </w:r>
      <w:r w:rsidR="00113EE9" w:rsidRPr="00901882">
        <w:rPr>
          <w:rFonts w:ascii="Times New Roman" w:hAnsi="Times New Roman" w:cs="Times New Roman"/>
          <w:iCs/>
        </w:rPr>
        <w:t xml:space="preserve"> to </w:t>
      </w:r>
      <w:r w:rsidR="003E62A8" w:rsidRPr="00901882">
        <w:rPr>
          <w:rFonts w:ascii="Times New Roman" w:hAnsi="Times New Roman" w:cs="Times New Roman"/>
          <w:iCs/>
        </w:rPr>
        <w:t xml:space="preserve">the </w:t>
      </w:r>
      <w:r w:rsidR="00113EE9" w:rsidRPr="00901882">
        <w:rPr>
          <w:rFonts w:ascii="Times New Roman" w:hAnsi="Times New Roman" w:cs="Times New Roman"/>
          <w:iCs/>
        </w:rPr>
        <w:t>south-</w:t>
      </w:r>
      <w:r w:rsidR="003E62A8" w:rsidRPr="00901882">
        <w:rPr>
          <w:rFonts w:ascii="Times New Roman" w:hAnsi="Times New Roman" w:cs="Times New Roman"/>
          <w:iCs/>
        </w:rPr>
        <w:t xml:space="preserve">west coasts. </w:t>
      </w:r>
    </w:p>
    <w:p w14:paraId="0A4F1F14" w14:textId="2D758E7B" w:rsidR="00B6563C" w:rsidRPr="00901882" w:rsidRDefault="00C023D4" w:rsidP="0000002A">
      <w:pPr>
        <w:spacing w:after="0" w:line="480" w:lineRule="auto"/>
        <w:rPr>
          <w:rFonts w:ascii="Times New Roman" w:hAnsi="Times New Roman" w:cs="Times New Roman"/>
          <w:iCs/>
        </w:rPr>
      </w:pPr>
      <w:r w:rsidRPr="00901882">
        <w:rPr>
          <w:rFonts w:ascii="Times New Roman" w:hAnsi="Times New Roman" w:cs="Times New Roman"/>
          <w:iCs/>
        </w:rPr>
        <w:t>T</w:t>
      </w:r>
      <w:r w:rsidR="0018417B" w:rsidRPr="00901882">
        <w:rPr>
          <w:rFonts w:ascii="Times New Roman" w:hAnsi="Times New Roman" w:cs="Times New Roman"/>
          <w:iCs/>
        </w:rPr>
        <w:t xml:space="preserve">he present </w:t>
      </w:r>
      <w:r w:rsidR="00A74CDF" w:rsidRPr="00901882">
        <w:rPr>
          <w:rFonts w:ascii="Times New Roman" w:hAnsi="Times New Roman" w:cs="Times New Roman"/>
          <w:iCs/>
        </w:rPr>
        <w:t xml:space="preserve">results </w:t>
      </w:r>
      <w:r w:rsidRPr="00901882">
        <w:rPr>
          <w:rFonts w:ascii="Times New Roman" w:hAnsi="Times New Roman" w:cs="Times New Roman"/>
          <w:iCs/>
        </w:rPr>
        <w:t>show</w:t>
      </w:r>
      <w:r w:rsidR="00340802" w:rsidRPr="00901882">
        <w:rPr>
          <w:rFonts w:ascii="Times New Roman" w:hAnsi="Times New Roman" w:cs="Times New Roman"/>
          <w:iCs/>
        </w:rPr>
        <w:t xml:space="preserve"> that in </w:t>
      </w:r>
      <w:r w:rsidR="00642747" w:rsidRPr="00901882">
        <w:rPr>
          <w:rFonts w:ascii="Times New Roman" w:hAnsi="Times New Roman" w:cs="Times New Roman"/>
          <w:iCs/>
        </w:rPr>
        <w:t>some places in the</w:t>
      </w:r>
      <w:r w:rsidR="00340802" w:rsidRPr="00901882">
        <w:rPr>
          <w:rFonts w:ascii="Times New Roman" w:hAnsi="Times New Roman" w:cs="Times New Roman"/>
          <w:iCs/>
        </w:rPr>
        <w:t xml:space="preserve"> African continent LSP do</w:t>
      </w:r>
      <w:r w:rsidR="0018417B" w:rsidRPr="00901882">
        <w:rPr>
          <w:rFonts w:ascii="Times New Roman" w:hAnsi="Times New Roman" w:cs="Times New Roman"/>
          <w:iCs/>
        </w:rPr>
        <w:t>es</w:t>
      </w:r>
      <w:r w:rsidR="00340802" w:rsidRPr="00901882">
        <w:rPr>
          <w:rFonts w:ascii="Times New Roman" w:hAnsi="Times New Roman" w:cs="Times New Roman"/>
          <w:iCs/>
        </w:rPr>
        <w:t xml:space="preserve"> not vary linearly with latitude</w:t>
      </w:r>
      <w:r w:rsidR="003D3252" w:rsidRPr="00901882">
        <w:rPr>
          <w:rFonts w:ascii="Times New Roman" w:hAnsi="Times New Roman" w:cs="Times New Roman"/>
          <w:iCs/>
        </w:rPr>
        <w:t>, and more importantly quantify the degree of variation</w:t>
      </w:r>
      <w:r w:rsidR="00340802" w:rsidRPr="00901882">
        <w:rPr>
          <w:rFonts w:ascii="Times New Roman" w:hAnsi="Times New Roman" w:cs="Times New Roman"/>
          <w:iCs/>
        </w:rPr>
        <w:t xml:space="preserve">. </w:t>
      </w:r>
    </w:p>
    <w:p w14:paraId="4DC5D3B2" w14:textId="7CE2AA1A" w:rsidR="002707BB" w:rsidRDefault="002707BB" w:rsidP="0000002A">
      <w:pPr>
        <w:spacing w:after="0" w:line="480" w:lineRule="auto"/>
        <w:rPr>
          <w:rFonts w:ascii="Times New Roman" w:hAnsi="Times New Roman" w:cs="Times New Roman"/>
          <w:iCs/>
        </w:rPr>
      </w:pPr>
    </w:p>
    <w:p w14:paraId="1EA4AE52" w14:textId="77777777" w:rsidR="007447F3" w:rsidRPr="00901882" w:rsidRDefault="007447F3" w:rsidP="0000002A">
      <w:pPr>
        <w:spacing w:after="0" w:line="480" w:lineRule="auto"/>
        <w:rPr>
          <w:rFonts w:ascii="Times New Roman" w:hAnsi="Times New Roman" w:cs="Times New Roman"/>
          <w:iCs/>
        </w:rPr>
      </w:pPr>
    </w:p>
    <w:p w14:paraId="754E3E2A" w14:textId="1ACCA12C" w:rsidR="0015601C" w:rsidRPr="00901882" w:rsidRDefault="000356D7" w:rsidP="0000002A">
      <w:pPr>
        <w:pStyle w:val="ListParagraph"/>
        <w:numPr>
          <w:ilvl w:val="1"/>
          <w:numId w:val="4"/>
        </w:numPr>
        <w:spacing w:after="0" w:line="480" w:lineRule="auto"/>
        <w:ind w:left="540" w:hanging="540"/>
        <w:rPr>
          <w:rFonts w:ascii="Times New Roman" w:hAnsi="Times New Roman" w:cs="Times New Roman"/>
          <w:b/>
          <w:iCs/>
        </w:rPr>
      </w:pPr>
      <w:r w:rsidRPr="00901882">
        <w:rPr>
          <w:rFonts w:ascii="Times New Roman" w:hAnsi="Times New Roman" w:cs="Times New Roman"/>
          <w:b/>
          <w:iCs/>
        </w:rPr>
        <w:t>Inter-</w:t>
      </w:r>
      <w:r w:rsidR="00B84752" w:rsidRPr="00901882">
        <w:rPr>
          <w:rFonts w:ascii="Times New Roman" w:hAnsi="Times New Roman" w:cs="Times New Roman"/>
          <w:b/>
          <w:iCs/>
        </w:rPr>
        <w:t xml:space="preserve">annual </w:t>
      </w:r>
      <w:r w:rsidRPr="00901882">
        <w:rPr>
          <w:rFonts w:ascii="Times New Roman" w:hAnsi="Times New Roman" w:cs="Times New Roman"/>
          <w:b/>
          <w:iCs/>
        </w:rPr>
        <w:t>v</w:t>
      </w:r>
      <w:r w:rsidR="0015601C" w:rsidRPr="00901882">
        <w:rPr>
          <w:rFonts w:ascii="Times New Roman" w:hAnsi="Times New Roman" w:cs="Times New Roman"/>
          <w:b/>
          <w:iCs/>
        </w:rPr>
        <w:t xml:space="preserve">ariability </w:t>
      </w:r>
    </w:p>
    <w:p w14:paraId="6312ADE9" w14:textId="7A84A04A" w:rsidR="00393FCA" w:rsidRPr="00901882" w:rsidRDefault="002C357D" w:rsidP="0000002A">
      <w:pPr>
        <w:spacing w:after="0" w:line="480" w:lineRule="auto"/>
        <w:rPr>
          <w:rFonts w:ascii="Times New Roman" w:hAnsi="Times New Roman" w:cs="Times New Roman"/>
          <w:bCs/>
          <w:iCs/>
        </w:rPr>
      </w:pPr>
      <w:r w:rsidRPr="00901882">
        <w:rPr>
          <w:rFonts w:ascii="Times New Roman" w:hAnsi="Times New Roman" w:cs="Times New Roman"/>
          <w:bCs/>
          <w:iCs/>
        </w:rPr>
        <w:t xml:space="preserve">The broad spatial </w:t>
      </w:r>
      <w:r w:rsidR="0018417B" w:rsidRPr="00901882">
        <w:rPr>
          <w:rFonts w:ascii="Times New Roman" w:hAnsi="Times New Roman" w:cs="Times New Roman"/>
          <w:bCs/>
          <w:iCs/>
        </w:rPr>
        <w:t xml:space="preserve">distribution of </w:t>
      </w:r>
      <w:r w:rsidR="000356D7" w:rsidRPr="00901882">
        <w:rPr>
          <w:rFonts w:ascii="Times New Roman" w:hAnsi="Times New Roman" w:cs="Times New Roman"/>
          <w:bCs/>
          <w:iCs/>
        </w:rPr>
        <w:t>inter-annual variability</w:t>
      </w:r>
      <w:r w:rsidRPr="00901882">
        <w:rPr>
          <w:rFonts w:ascii="Times New Roman" w:hAnsi="Times New Roman" w:cs="Times New Roman"/>
          <w:bCs/>
          <w:iCs/>
        </w:rPr>
        <w:t xml:space="preserve"> </w:t>
      </w:r>
      <w:r w:rsidR="00AD2589" w:rsidRPr="00901882">
        <w:rPr>
          <w:rFonts w:ascii="Times New Roman" w:hAnsi="Times New Roman" w:cs="Times New Roman"/>
          <w:bCs/>
          <w:iCs/>
        </w:rPr>
        <w:t xml:space="preserve">of LSP </w:t>
      </w:r>
      <w:r w:rsidR="00F93A50" w:rsidRPr="00901882">
        <w:rPr>
          <w:rFonts w:ascii="Times New Roman" w:hAnsi="Times New Roman" w:cs="Times New Roman"/>
          <w:bCs/>
          <w:iCs/>
        </w:rPr>
        <w:t>demonstrated</w:t>
      </w:r>
      <w:r w:rsidRPr="00901882">
        <w:rPr>
          <w:rFonts w:ascii="Times New Roman" w:hAnsi="Times New Roman" w:cs="Times New Roman"/>
          <w:bCs/>
          <w:iCs/>
        </w:rPr>
        <w:t xml:space="preserve"> in this </w:t>
      </w:r>
      <w:r w:rsidR="003D3252" w:rsidRPr="00901882">
        <w:rPr>
          <w:rFonts w:ascii="Times New Roman" w:hAnsi="Times New Roman" w:cs="Times New Roman"/>
          <w:bCs/>
          <w:iCs/>
        </w:rPr>
        <w:t xml:space="preserve">research </w:t>
      </w:r>
      <w:r w:rsidRPr="00901882">
        <w:rPr>
          <w:rFonts w:ascii="Times New Roman" w:hAnsi="Times New Roman" w:cs="Times New Roman"/>
          <w:bCs/>
          <w:iCs/>
        </w:rPr>
        <w:t xml:space="preserve">is consistent with </w:t>
      </w:r>
      <w:r w:rsidR="00F93A50" w:rsidRPr="00901882">
        <w:rPr>
          <w:rFonts w:ascii="Times New Roman" w:hAnsi="Times New Roman" w:cs="Times New Roman"/>
          <w:bCs/>
          <w:iCs/>
        </w:rPr>
        <w:t xml:space="preserve">the </w:t>
      </w:r>
      <w:r w:rsidR="00B061BA" w:rsidRPr="00901882">
        <w:rPr>
          <w:rFonts w:ascii="Times New Roman" w:hAnsi="Times New Roman" w:cs="Times New Roman"/>
          <w:bCs/>
          <w:iCs/>
        </w:rPr>
        <w:t xml:space="preserve">outcomes from previous studies. </w:t>
      </w:r>
      <w:r w:rsidR="00934EB6" w:rsidRPr="00901882">
        <w:rPr>
          <w:rFonts w:ascii="Times New Roman" w:hAnsi="Times New Roman" w:cs="Times New Roman"/>
          <w:bCs/>
          <w:iCs/>
        </w:rPr>
        <w:t xml:space="preserve">Interesting is the different pattern of inter-annual variability shown by the different geographical sub-regions and the different land cover types. </w:t>
      </w:r>
      <w:r w:rsidR="00CB3721" w:rsidRPr="00901882">
        <w:rPr>
          <w:rFonts w:ascii="Times New Roman" w:hAnsi="Times New Roman" w:cs="Times New Roman"/>
          <w:bCs/>
          <w:iCs/>
        </w:rPr>
        <w:t>I</w:t>
      </w:r>
      <w:r w:rsidR="001F1613" w:rsidRPr="00901882">
        <w:rPr>
          <w:rFonts w:ascii="Times New Roman" w:hAnsi="Times New Roman" w:cs="Times New Roman"/>
          <w:bCs/>
          <w:iCs/>
        </w:rPr>
        <w:t xml:space="preserve">nter-annual variability was </w:t>
      </w:r>
      <w:r w:rsidR="0079302A" w:rsidRPr="00901882">
        <w:rPr>
          <w:rFonts w:ascii="Times New Roman" w:hAnsi="Times New Roman" w:cs="Times New Roman"/>
          <w:bCs/>
          <w:iCs/>
        </w:rPr>
        <w:t>greater</w:t>
      </w:r>
      <w:r w:rsidR="001F1613" w:rsidRPr="00901882">
        <w:rPr>
          <w:rFonts w:ascii="Times New Roman" w:hAnsi="Times New Roman" w:cs="Times New Roman"/>
          <w:bCs/>
          <w:iCs/>
        </w:rPr>
        <w:t xml:space="preserve"> in Eastern and some parts of Western Africa</w:t>
      </w:r>
      <w:r w:rsidR="0018417B" w:rsidRPr="00901882">
        <w:rPr>
          <w:rFonts w:ascii="Times New Roman" w:hAnsi="Times New Roman" w:cs="Times New Roman"/>
          <w:bCs/>
          <w:iCs/>
        </w:rPr>
        <w:t>,</w:t>
      </w:r>
      <w:r w:rsidR="001F1613" w:rsidRPr="00901882">
        <w:rPr>
          <w:rFonts w:ascii="Times New Roman" w:hAnsi="Times New Roman" w:cs="Times New Roman"/>
          <w:bCs/>
          <w:iCs/>
        </w:rPr>
        <w:t xml:space="preserve"> which corresponds with some areas identified as hotspots of change by </w:t>
      </w:r>
      <w:r w:rsidR="001F1613" w:rsidRPr="00901882">
        <w:rPr>
          <w:rFonts w:ascii="Times New Roman" w:hAnsi="Times New Roman" w:cs="Times New Roman"/>
          <w:bCs/>
          <w:iCs/>
        </w:rPr>
        <w:fldChar w:fldCharType="begin" w:fldLock="1"/>
      </w:r>
      <w:r w:rsidR="007447F3">
        <w:rPr>
          <w:rFonts w:ascii="Times New Roman" w:hAnsi="Times New Roman" w:cs="Times New Roman"/>
          <w:bCs/>
          <w:iCs/>
        </w:rPr>
        <w:instrText>ADDIN CSL_CITATION { "citationItems" : [ { "id" : "ITEM-1", "itemData" : { "DOI" : "10.1029/2004JD005521", "ISBN" : "0148-0227", "ISSN" : "01480227", "abstract" : "[1] Using improved metrics and recently available MODerate resolution\\nImaging Spectrometer (MODIS) data, we examined the magnitude, extent,\\nand nature of changes in photosynthetic activity and its timing across\\nSub-[Saharan Africa. Changes in overall vegetation activity and shifts\\nin its timing have considerable implications for a variety of processes\\nincluding surface-atmosphere energy exchanges, terrestrial sources\\nand sinks of carbon, the contribution of local evapotranspiration\\nto the water cycle, disturbance regimes such as fires and pests,\\nand the food security of societies using these ecosystems. While\\nprevious studies have examined broad-scale trends in phenology or\\nprovided more detailed estimates of land-cover conversion in the\\ntropics, less is known of the year-to-year dynamics of vegetation.\\nHere we quantified the overall changes in vegetation activity for\\neach year between 2000 and 2004 and examined the proportion linked\\nto differences in phenology and overall photosynthetic activity.\\nIn addition, we examined the nature of these changes in terms of\\nfrequency and duration, the proportion per ecosystem, identified\\nareas of intensive change, and discuss the potential consequences\\nof these changes. We found that most interannual change was not from\\nshifts in timing or phenology, but rather largely due to differences\\nin the amount of annual photosynthetic activity. In fact, there was\\nas much as a 5% annual difference in vegetation activity across the\\ncontinent. The changes were likely climate driven with particular\\nvegetation types most susceptible to interannual change with high\\nspatial and temporal variability found across the continent.", "author" : [ { "dropping-particle" : "", "family" : "Linderman", "given" : "Marc", "non-dropping-particle" : "", "parse-names" : false, "suffix" : "" }, { "dropping-particle" : "", "family" : "Rowhani", "given" : "Pedram", "non-dropping-particle" : "", "parse-names" : false, "suffix" : "" }, { "dropping-particle" : "", "family" : "Benz", "given" : "David", "non-dropping-particle" : "", "parse-names" : false, "suffix" : "" }, { "dropping-particle" : "", "family" : "Serneels", "given" : "Suzanne", "non-dropping-particle" : "", "parse-names" : false, "suffix" : "" }, { "dropping-particle" : "", "family" : "Lambin", "given" : "Eric F.", "non-dropping-particle" : "", "parse-names" : false, "suffix" : "" } ], "container-title" : "Journal of Geophysical Research D: Atmospheres", "id" : "ITEM-1", "issue" : "October 2004", "issued" : { "date-parts" : [ [ "2005" ] ] }, "page" : "1-15", "title" : "Land-cover change and vegetation dynamics across Africa", "type" : "article-journal", "volume" : "110" }, "uris" : [ "http://www.mendeley.com/documents/?uuid=caeb4836-7924-4e40-b4ee-c9efefef085f" ] } ], "mendeley" : { "formattedCitation" : "(Linderman &lt;i&gt;et al.&lt;/i&gt;, 2005)", "manualFormatting" : "Linderman et al. (2005)", "plainTextFormattedCitation" : "(Linderman et al., 2005)", "previouslyFormattedCitation" : "(Linderman &lt;i&gt;et al.&lt;/i&gt;, 2005)" }, "properties" : {  }, "schema" : "https://github.com/citation-style-language/schema/raw/master/csl-citation.json" }</w:instrText>
      </w:r>
      <w:r w:rsidR="001F1613" w:rsidRPr="00901882">
        <w:rPr>
          <w:rFonts w:ascii="Times New Roman" w:hAnsi="Times New Roman" w:cs="Times New Roman"/>
          <w:bCs/>
          <w:iCs/>
        </w:rPr>
        <w:fldChar w:fldCharType="separate"/>
      </w:r>
      <w:r w:rsidR="001F1613" w:rsidRPr="00901882">
        <w:rPr>
          <w:rFonts w:ascii="Times New Roman" w:hAnsi="Times New Roman" w:cs="Times New Roman"/>
          <w:bCs/>
          <w:iCs/>
          <w:noProof/>
        </w:rPr>
        <w:t xml:space="preserve">Linderman </w:t>
      </w:r>
      <w:r w:rsidR="001F1613" w:rsidRPr="00901882">
        <w:rPr>
          <w:rFonts w:ascii="Times New Roman" w:hAnsi="Times New Roman" w:cs="Times New Roman"/>
          <w:bCs/>
          <w:i/>
          <w:iCs/>
          <w:noProof/>
        </w:rPr>
        <w:t>et al.</w:t>
      </w:r>
      <w:r w:rsidR="001F1613" w:rsidRPr="00901882">
        <w:rPr>
          <w:rFonts w:ascii="Times New Roman" w:hAnsi="Times New Roman" w:cs="Times New Roman"/>
          <w:bCs/>
          <w:iCs/>
          <w:noProof/>
        </w:rPr>
        <w:t xml:space="preserve"> (2005)</w:t>
      </w:r>
      <w:r w:rsidR="001F1613" w:rsidRPr="00901882">
        <w:rPr>
          <w:rFonts w:ascii="Times New Roman" w:hAnsi="Times New Roman" w:cs="Times New Roman"/>
          <w:bCs/>
          <w:iCs/>
        </w:rPr>
        <w:fldChar w:fldCharType="end"/>
      </w:r>
      <w:r w:rsidR="00B74DED" w:rsidRPr="00901882">
        <w:rPr>
          <w:rFonts w:ascii="Times New Roman" w:hAnsi="Times New Roman" w:cs="Times New Roman"/>
          <w:bCs/>
          <w:iCs/>
        </w:rPr>
        <w:t xml:space="preserve"> </w:t>
      </w:r>
      <w:r w:rsidR="006D4CA5" w:rsidRPr="00901882">
        <w:rPr>
          <w:rFonts w:ascii="Times New Roman" w:hAnsi="Times New Roman" w:cs="Times New Roman"/>
          <w:bCs/>
          <w:iCs/>
        </w:rPr>
        <w:t>(Figure 7</w:t>
      </w:r>
      <w:r w:rsidR="00CB3721" w:rsidRPr="00901882">
        <w:rPr>
          <w:rFonts w:ascii="Times New Roman" w:hAnsi="Times New Roman" w:cs="Times New Roman"/>
          <w:bCs/>
          <w:iCs/>
        </w:rPr>
        <w:t>)</w:t>
      </w:r>
      <w:r w:rsidR="001F1613" w:rsidRPr="00901882">
        <w:rPr>
          <w:rFonts w:ascii="Times New Roman" w:hAnsi="Times New Roman" w:cs="Times New Roman"/>
          <w:bCs/>
          <w:iCs/>
        </w:rPr>
        <w:t xml:space="preserve">. </w:t>
      </w:r>
      <w:r w:rsidR="00A53DA8" w:rsidRPr="00901882">
        <w:rPr>
          <w:rFonts w:ascii="Times New Roman" w:hAnsi="Times New Roman" w:cs="Times New Roman"/>
          <w:bCs/>
          <w:iCs/>
        </w:rPr>
        <w:t xml:space="preserve">Most land cover types in these regions </w:t>
      </w:r>
      <w:r w:rsidR="00B75706" w:rsidRPr="00901882">
        <w:rPr>
          <w:rFonts w:ascii="Times New Roman" w:hAnsi="Times New Roman" w:cs="Times New Roman"/>
          <w:bCs/>
          <w:iCs/>
        </w:rPr>
        <w:t xml:space="preserve">had </w:t>
      </w:r>
      <w:r w:rsidR="0018417B" w:rsidRPr="00901882">
        <w:rPr>
          <w:rFonts w:ascii="Times New Roman" w:hAnsi="Times New Roman" w:cs="Times New Roman"/>
          <w:bCs/>
          <w:iCs/>
        </w:rPr>
        <w:t xml:space="preserve">a large STD representing </w:t>
      </w:r>
      <w:r w:rsidR="00A53DA8" w:rsidRPr="00901882">
        <w:rPr>
          <w:rFonts w:ascii="Times New Roman" w:hAnsi="Times New Roman" w:cs="Times New Roman"/>
          <w:bCs/>
          <w:iCs/>
        </w:rPr>
        <w:t>inter-annual variability except for the evergreen and deciduous for</w:t>
      </w:r>
      <w:r w:rsidR="003B6429" w:rsidRPr="00901882">
        <w:rPr>
          <w:rFonts w:ascii="Times New Roman" w:hAnsi="Times New Roman" w:cs="Times New Roman"/>
          <w:bCs/>
          <w:iCs/>
        </w:rPr>
        <w:t>est</w:t>
      </w:r>
      <w:r w:rsidR="009558B7" w:rsidRPr="00901882">
        <w:rPr>
          <w:rFonts w:ascii="Times New Roman" w:hAnsi="Times New Roman" w:cs="Times New Roman"/>
          <w:bCs/>
          <w:iCs/>
        </w:rPr>
        <w:t xml:space="preserve"> types</w:t>
      </w:r>
      <w:r w:rsidR="003B6429" w:rsidRPr="00901882">
        <w:rPr>
          <w:rFonts w:ascii="Times New Roman" w:hAnsi="Times New Roman" w:cs="Times New Roman"/>
          <w:bCs/>
          <w:iCs/>
        </w:rPr>
        <w:t>. These vegetation types across Africa were found not to have significant changes in LSP parameters</w:t>
      </w:r>
      <w:r w:rsidR="00F93A50" w:rsidRPr="00901882">
        <w:rPr>
          <w:rFonts w:ascii="Times New Roman" w:hAnsi="Times New Roman" w:cs="Times New Roman"/>
          <w:bCs/>
          <w:iCs/>
        </w:rPr>
        <w:t>;</w:t>
      </w:r>
      <w:r w:rsidR="003B6429" w:rsidRPr="00901882">
        <w:rPr>
          <w:rFonts w:ascii="Times New Roman" w:hAnsi="Times New Roman" w:cs="Times New Roman"/>
          <w:bCs/>
          <w:iCs/>
        </w:rPr>
        <w:t xml:space="preserve"> a similar outcome </w:t>
      </w:r>
      <w:r w:rsidR="00F93A50" w:rsidRPr="00901882">
        <w:rPr>
          <w:rFonts w:ascii="Times New Roman" w:hAnsi="Times New Roman" w:cs="Times New Roman"/>
          <w:bCs/>
          <w:iCs/>
        </w:rPr>
        <w:t xml:space="preserve">was </w:t>
      </w:r>
      <w:r w:rsidR="003B6429" w:rsidRPr="00901882">
        <w:rPr>
          <w:rFonts w:ascii="Times New Roman" w:hAnsi="Times New Roman" w:cs="Times New Roman"/>
          <w:bCs/>
          <w:iCs/>
        </w:rPr>
        <w:t>report</w:t>
      </w:r>
      <w:r w:rsidR="001D12D6" w:rsidRPr="00901882">
        <w:rPr>
          <w:rFonts w:ascii="Times New Roman" w:hAnsi="Times New Roman" w:cs="Times New Roman"/>
          <w:bCs/>
          <w:iCs/>
        </w:rPr>
        <w:t>ed</w:t>
      </w:r>
      <w:r w:rsidR="003B6429" w:rsidRPr="00901882">
        <w:rPr>
          <w:rFonts w:ascii="Times New Roman" w:hAnsi="Times New Roman" w:cs="Times New Roman"/>
          <w:bCs/>
          <w:iCs/>
        </w:rPr>
        <w:t xml:space="preserve"> </w:t>
      </w:r>
      <w:r w:rsidR="001D12D6" w:rsidRPr="00901882">
        <w:rPr>
          <w:rFonts w:ascii="Times New Roman" w:hAnsi="Times New Roman" w:cs="Times New Roman"/>
          <w:bCs/>
          <w:iCs/>
        </w:rPr>
        <w:t xml:space="preserve">for vegetation activity by </w:t>
      </w:r>
      <w:r w:rsidR="003B6429" w:rsidRPr="00901882">
        <w:rPr>
          <w:rFonts w:ascii="Times New Roman" w:hAnsi="Times New Roman" w:cs="Times New Roman"/>
          <w:bCs/>
          <w:iCs/>
        </w:rPr>
        <w:fldChar w:fldCharType="begin" w:fldLock="1"/>
      </w:r>
      <w:r w:rsidR="007447F3">
        <w:rPr>
          <w:rFonts w:ascii="Times New Roman" w:hAnsi="Times New Roman" w:cs="Times New Roman"/>
          <w:bCs/>
          <w:iCs/>
        </w:rPr>
        <w:instrText>ADDIN CSL_CITATION { "citationItems" : [ { "id" : "ITEM-1", "itemData" : { "DOI" : "10.1029/2004JD005521", "ISBN" : "0148-0227", "ISSN" : "01480227", "abstract" : "[1] Using improved metrics and recently available MODerate resolution\\nImaging Spectrometer (MODIS) data, we examined the magnitude, extent,\\nand nature of changes in photosynthetic activity and its timing across\\nSub-[Saharan Africa. Changes in overall vegetation activity and shifts\\nin its timing have considerable implications for a variety of processes\\nincluding surface-atmosphere energy exchanges, terrestrial sources\\nand sinks of carbon, the contribution of local evapotranspiration\\nto the water cycle, disturbance regimes such as fires and pests,\\nand the food security of societies using these ecosystems. While\\nprevious studies have examined broad-scale trends in phenology or\\nprovided more detailed estimates of land-cover conversion in the\\ntropics, less is known of the year-to-year dynamics of vegetation.\\nHere we quantified the overall changes in vegetation activity for\\neach year between 2000 and 2004 and examined the proportion linked\\nto differences in phenology and overall photosynthetic activity.\\nIn addition, we examined the nature of these changes in terms of\\nfrequency and duration, the proportion per ecosystem, identified\\nareas of intensive change, and discuss the potential consequences\\nof these changes. We found that most interannual change was not from\\nshifts in timing or phenology, but rather largely due to differences\\nin the amount of annual photosynthetic activity. In fact, there was\\nas much as a 5% annual difference in vegetation activity across the\\ncontinent. The changes were likely climate driven with particular\\nvegetation types most susceptible to interannual change with high\\nspatial and temporal variability found across the continent.", "author" : [ { "dropping-particle" : "", "family" : "Linderman", "given" : "Marc", "non-dropping-particle" : "", "parse-names" : false, "suffix" : "" }, { "dropping-particle" : "", "family" : "Rowhani", "given" : "Pedram", "non-dropping-particle" : "", "parse-names" : false, "suffix" : "" }, { "dropping-particle" : "", "family" : "Benz", "given" : "David", "non-dropping-particle" : "", "parse-names" : false, "suffix" : "" }, { "dropping-particle" : "", "family" : "Serneels", "given" : "Suzanne", "non-dropping-particle" : "", "parse-names" : false, "suffix" : "" }, { "dropping-particle" : "", "family" : "Lambin", "given" : "Eric F.", "non-dropping-particle" : "", "parse-names" : false, "suffix" : "" } ], "container-title" : "Journal of Geophysical Research D: Atmospheres", "id" : "ITEM-1", "issue" : "October 2004", "issued" : { "date-parts" : [ [ "2005" ] ] }, "page" : "1-15", "title" : "Land-cover change and vegetation dynamics across Africa", "type" : "article-journal", "volume" : "110" }, "uris" : [ "http://www.mendeley.com/documents/?uuid=caeb4836-7924-4e40-b4ee-c9efefef085f" ] } ], "mendeley" : { "formattedCitation" : "(Linderman &lt;i&gt;et al.&lt;/i&gt;, 2005)", "manualFormatting" : "Linderman et al. (2005)", "plainTextFormattedCitation" : "(Linderman et al., 2005)", "previouslyFormattedCitation" : "(Linderman &lt;i&gt;et al.&lt;/i&gt;, 2005)" }, "properties" : {  }, "schema" : "https://github.com/citation-style-language/schema/raw/master/csl-citation.json" }</w:instrText>
      </w:r>
      <w:r w:rsidR="003B6429" w:rsidRPr="00901882">
        <w:rPr>
          <w:rFonts w:ascii="Times New Roman" w:hAnsi="Times New Roman" w:cs="Times New Roman"/>
          <w:bCs/>
          <w:iCs/>
        </w:rPr>
        <w:fldChar w:fldCharType="separate"/>
      </w:r>
      <w:r w:rsidR="003B6429" w:rsidRPr="00901882">
        <w:rPr>
          <w:rFonts w:ascii="Times New Roman" w:hAnsi="Times New Roman" w:cs="Times New Roman"/>
          <w:bCs/>
          <w:iCs/>
          <w:noProof/>
        </w:rPr>
        <w:t xml:space="preserve">Linderman </w:t>
      </w:r>
      <w:r w:rsidR="003B6429" w:rsidRPr="00901882">
        <w:rPr>
          <w:rFonts w:ascii="Times New Roman" w:hAnsi="Times New Roman" w:cs="Times New Roman"/>
          <w:bCs/>
          <w:i/>
          <w:iCs/>
          <w:noProof/>
        </w:rPr>
        <w:t>et al.</w:t>
      </w:r>
      <w:r w:rsidR="00E775F5" w:rsidRPr="00901882">
        <w:rPr>
          <w:rFonts w:ascii="Times New Roman" w:hAnsi="Times New Roman" w:cs="Times New Roman"/>
          <w:bCs/>
          <w:iCs/>
          <w:noProof/>
        </w:rPr>
        <w:t xml:space="preserve"> (</w:t>
      </w:r>
      <w:r w:rsidR="003B6429" w:rsidRPr="00901882">
        <w:rPr>
          <w:rFonts w:ascii="Times New Roman" w:hAnsi="Times New Roman" w:cs="Times New Roman"/>
          <w:bCs/>
          <w:iCs/>
          <w:noProof/>
        </w:rPr>
        <w:t>2005)</w:t>
      </w:r>
      <w:r w:rsidR="003B6429" w:rsidRPr="00901882">
        <w:rPr>
          <w:rFonts w:ascii="Times New Roman" w:hAnsi="Times New Roman" w:cs="Times New Roman"/>
          <w:bCs/>
          <w:iCs/>
        </w:rPr>
        <w:fldChar w:fldCharType="end"/>
      </w:r>
      <w:r w:rsidR="003B6429" w:rsidRPr="00901882">
        <w:rPr>
          <w:rFonts w:ascii="Times New Roman" w:hAnsi="Times New Roman" w:cs="Times New Roman"/>
          <w:bCs/>
          <w:iCs/>
        </w:rPr>
        <w:t xml:space="preserve"> for the period </w:t>
      </w:r>
      <w:r w:rsidR="00A53DA8" w:rsidRPr="00901882">
        <w:rPr>
          <w:rFonts w:ascii="Times New Roman" w:hAnsi="Times New Roman" w:cs="Times New Roman"/>
          <w:bCs/>
          <w:iCs/>
        </w:rPr>
        <w:t xml:space="preserve">2000 </w:t>
      </w:r>
      <w:r w:rsidR="00594EF3" w:rsidRPr="00901882">
        <w:rPr>
          <w:rFonts w:ascii="Times New Roman" w:hAnsi="Times New Roman" w:cs="Times New Roman"/>
          <w:bCs/>
          <w:iCs/>
        </w:rPr>
        <w:t>to</w:t>
      </w:r>
      <w:r w:rsidR="00A53DA8" w:rsidRPr="00901882">
        <w:rPr>
          <w:rFonts w:ascii="Times New Roman" w:hAnsi="Times New Roman" w:cs="Times New Roman"/>
          <w:bCs/>
          <w:iCs/>
        </w:rPr>
        <w:t xml:space="preserve"> 2004</w:t>
      </w:r>
      <w:r w:rsidR="00594EF3" w:rsidRPr="00901882">
        <w:rPr>
          <w:rFonts w:ascii="Times New Roman" w:hAnsi="Times New Roman" w:cs="Times New Roman"/>
          <w:bCs/>
          <w:iCs/>
        </w:rPr>
        <w:t xml:space="preserve">. </w:t>
      </w:r>
      <w:r w:rsidR="00A37B5A" w:rsidRPr="00901882">
        <w:rPr>
          <w:rFonts w:ascii="Times New Roman" w:hAnsi="Times New Roman" w:cs="Times New Roman"/>
          <w:bCs/>
          <w:iCs/>
        </w:rPr>
        <w:t>In contrast</w:t>
      </w:r>
      <w:r w:rsidR="009D2FC8" w:rsidRPr="00901882">
        <w:rPr>
          <w:rFonts w:ascii="Times New Roman" w:hAnsi="Times New Roman" w:cs="Times New Roman"/>
          <w:bCs/>
          <w:iCs/>
        </w:rPr>
        <w:t>,</w:t>
      </w:r>
      <w:r w:rsidR="00BC599E" w:rsidRPr="00901882">
        <w:rPr>
          <w:rFonts w:ascii="Times New Roman" w:hAnsi="Times New Roman" w:cs="Times New Roman"/>
          <w:bCs/>
          <w:iCs/>
        </w:rPr>
        <w:t xml:space="preserve"> croplands </w:t>
      </w:r>
      <w:r w:rsidR="0064458A" w:rsidRPr="00901882">
        <w:rPr>
          <w:rFonts w:ascii="Times New Roman" w:hAnsi="Times New Roman" w:cs="Times New Roman"/>
          <w:bCs/>
          <w:iCs/>
        </w:rPr>
        <w:t>had</w:t>
      </w:r>
      <w:r w:rsidR="003D5866" w:rsidRPr="00901882">
        <w:rPr>
          <w:rFonts w:ascii="Times New Roman" w:hAnsi="Times New Roman" w:cs="Times New Roman"/>
          <w:bCs/>
          <w:iCs/>
        </w:rPr>
        <w:t xml:space="preserve"> </w:t>
      </w:r>
      <w:r w:rsidR="0018417B" w:rsidRPr="00901882">
        <w:rPr>
          <w:rFonts w:ascii="Times New Roman" w:hAnsi="Times New Roman" w:cs="Times New Roman"/>
          <w:bCs/>
          <w:iCs/>
        </w:rPr>
        <w:t>a large STD</w:t>
      </w:r>
      <w:r w:rsidR="00B75706" w:rsidRPr="00901882">
        <w:rPr>
          <w:rFonts w:ascii="Times New Roman" w:hAnsi="Times New Roman" w:cs="Times New Roman"/>
          <w:bCs/>
          <w:iCs/>
        </w:rPr>
        <w:t xml:space="preserve">, with SOS having the </w:t>
      </w:r>
      <w:r w:rsidR="0018417B" w:rsidRPr="00901882">
        <w:rPr>
          <w:rFonts w:ascii="Times New Roman" w:hAnsi="Times New Roman" w:cs="Times New Roman"/>
          <w:bCs/>
          <w:iCs/>
        </w:rPr>
        <w:t xml:space="preserve">largest </w:t>
      </w:r>
      <w:r w:rsidR="00B75706" w:rsidRPr="00901882">
        <w:rPr>
          <w:rFonts w:ascii="Times New Roman" w:hAnsi="Times New Roman" w:cs="Times New Roman"/>
          <w:bCs/>
          <w:iCs/>
        </w:rPr>
        <w:t>values</w:t>
      </w:r>
      <w:r w:rsidR="00A37B5A" w:rsidRPr="00901882">
        <w:rPr>
          <w:rFonts w:ascii="Times New Roman" w:hAnsi="Times New Roman" w:cs="Times New Roman"/>
          <w:bCs/>
          <w:iCs/>
        </w:rPr>
        <w:t xml:space="preserve">. This confirms </w:t>
      </w:r>
      <w:r w:rsidR="009D2FC8" w:rsidRPr="00901882">
        <w:rPr>
          <w:rFonts w:ascii="Times New Roman" w:hAnsi="Times New Roman" w:cs="Times New Roman"/>
          <w:bCs/>
          <w:iCs/>
        </w:rPr>
        <w:t>results from previous studies of crop failure</w:t>
      </w:r>
      <w:r w:rsidR="001C10D5" w:rsidRPr="00901882">
        <w:rPr>
          <w:rFonts w:ascii="Times New Roman" w:hAnsi="Times New Roman" w:cs="Times New Roman"/>
          <w:bCs/>
          <w:iCs/>
        </w:rPr>
        <w:t>s</w:t>
      </w:r>
      <w:r w:rsidR="009D2FC8" w:rsidRPr="00901882">
        <w:rPr>
          <w:rFonts w:ascii="Times New Roman" w:hAnsi="Times New Roman" w:cs="Times New Roman"/>
          <w:bCs/>
          <w:iCs/>
        </w:rPr>
        <w:t xml:space="preserve"> in </w:t>
      </w:r>
      <w:r w:rsidR="002B254D" w:rsidRPr="00901882">
        <w:rPr>
          <w:rFonts w:ascii="Times New Roman" w:hAnsi="Times New Roman" w:cs="Times New Roman"/>
          <w:bCs/>
          <w:iCs/>
        </w:rPr>
        <w:t xml:space="preserve">the </w:t>
      </w:r>
      <w:r w:rsidR="008D159C" w:rsidRPr="00901882">
        <w:rPr>
          <w:rFonts w:ascii="Times New Roman" w:hAnsi="Times New Roman" w:cs="Times New Roman"/>
          <w:bCs/>
          <w:iCs/>
        </w:rPr>
        <w:t>Sahelian</w:t>
      </w:r>
      <w:r w:rsidR="00D3516F" w:rsidRPr="00901882">
        <w:rPr>
          <w:rFonts w:ascii="Times New Roman" w:hAnsi="Times New Roman" w:cs="Times New Roman"/>
          <w:bCs/>
          <w:iCs/>
        </w:rPr>
        <w:t xml:space="preserve"> region</w:t>
      </w:r>
      <w:r w:rsidR="002B254D" w:rsidRPr="00901882">
        <w:rPr>
          <w:rFonts w:ascii="Times New Roman" w:hAnsi="Times New Roman" w:cs="Times New Roman"/>
          <w:bCs/>
          <w:iCs/>
        </w:rPr>
        <w:t xml:space="preserve"> and </w:t>
      </w:r>
      <w:r w:rsidR="009D2FC8" w:rsidRPr="00901882">
        <w:rPr>
          <w:rFonts w:ascii="Times New Roman" w:hAnsi="Times New Roman" w:cs="Times New Roman"/>
          <w:bCs/>
          <w:iCs/>
        </w:rPr>
        <w:t xml:space="preserve">Eastern Africa </w:t>
      </w:r>
      <w:r w:rsidR="009D2FC8" w:rsidRPr="00901882">
        <w:rPr>
          <w:rFonts w:ascii="Times New Roman" w:hAnsi="Times New Roman" w:cs="Times New Roman"/>
          <w:bCs/>
          <w:iCs/>
        </w:rPr>
        <w:fldChar w:fldCharType="begin" w:fldLock="1"/>
      </w:r>
      <w:r w:rsidR="007447F3">
        <w:rPr>
          <w:rFonts w:ascii="Times New Roman" w:hAnsi="Times New Roman" w:cs="Times New Roman"/>
          <w:bCs/>
          <w:iCs/>
        </w:rPr>
        <w:instrText>ADDIN CSL_CITATION { "citationItems" : [ { "id" : "ITEM-1", "itemData" : { "DOI" : "10.3390/rs5020982", "ISBN" : "2072-4292", "ISSN" : "20724292", "abstract" : "The spatial distribution of crops and farming systems in Africa is determined by the duration of the period during which crop and livestock water requirements are met. The length of growing period (LGP) is normally assessed from weather station data\u2014scarce in large parts of Africa\u2014or coarse-resolution rainfall estimates derived from weather satellites. In this study, we analyzed LGP and its variability based on the 1981\u20132011 GIMMS NDVI3g dataset. We applied a variable threshold method in combination with a searching algorithm to determine start- and end-of-season. We obtained reliable LGP estimates for arid, semi-arid and sub-humid climates that are consistent in space and time. This approach effectively mapped bimodality for clearly separated wet seasons in the Horn of Africa. Due to cloud contamination, the identified bimodality along the Guinea coast was judged to be less certain. High LGP variability is dominant in arid and semi-arid areas, and is indicative of crop failure risk. Significant negative trends in LGP were found for the northern part of the Sahel, for parts of Tanzania and northern Mozambique, and for the short rains of eastern Kenya. Positive trends occurred across western Africa, in southern Africa, and in eastern Kenya for the long rains. Our LGP analysis provides useful information for the mapping of farming systems, and to study the effects of climate variability and other drivers of change on vegetation and crop suitability.", "author" : [ { "dropping-particle" : "", "family" : "Vrieling", "given" : "Anton", "non-dropping-particle" : "", "parse-names" : false, "suffix" : "" }, { "dropping-particle" : "", "family" : "Leeuw", "given" : "Jan", "non-dropping-particle" : "De", "parse-names" : false, "suffix" : "" }, { "dropping-particle" : "", "family" : "Said", "given" : "Mohammed Y.", "non-dropping-particle" : "", "parse-names" : false, "suffix" : "" } ], "container-title" : "Remote Sensing", "id" : "ITEM-1", "issued" : { "date-parts" : [ [ "2013" ] ] }, "page" : "982-1000", "title" : "Length of growing period over africa: Variability and trends from 30 years of NDVI time series", "type" : "article-journal", "volume" : "5" }, "uris" : [ "http://www.mendeley.com/documents/?uuid=34b36e7b-12d9-4a00-9365-ed1c16812c02" ] }, { "id" : "ITEM-2", "itemData" : { "DOI" : "10.1016/j.jag.2014.04.020", "ISSN" : "15698432", "abstract" : "Climate variation and land transformations related to exploitative land uses are among the main drivers of vegetation productivity decline and ongoing land degradation in East Africa. We combined analysis of vegetation trends and cumulative rain use efficiency differences (CRD), calculated from 250-m MODISNDVI time-series data, to map vegetation productivity loss over eastern Africa between 2001 and 2011.The CRD index values were furthermore used to discern areas of particular severe vegetation productivity loss over the observation period. Monthly 25-km Tropical Rainfall Measuring Mission (TRMM) datametrics were used to mask areas of rainfall declines not related to human-induced land productivity loss. To provide insights on the productivity decline, we linked the MODIS-based vegetation productivity map to land transformation processes using very high resolution (VHR) imagery in Google Earth (GE) and a Landsat-based land-cover change map. In total, 3.8 million ha experienced significant vegetation loss over the monitoring period. An overall agreement of 68% was found between the rainfall-corrected MODIS productivity decline map and all reference pixels discernable from GE and the Landsat map. The CRD index showed a good potential to discern areas with 'severe' vegetation productivity losses under high land-use intensities. \u00a9 2014 Elsevier B.V.", "author" : [ { "dropping-particle" : "", "family" : "Landmann", "given" : "Tobias", "non-dropping-particle" : "", "parse-names" : false, "suffix" : "" }, { "dropping-particle" : "", "family" : "Dubovyk", "given" : "Olena", "non-dropping-particle" : "", "parse-names" : false, "suffix" : "" } ], "container-title" : "International Journal of Applied Earth Observation and Geoinformation", "id" : "ITEM-2", "issued" : { "date-parts" : [ [ "2014" ] ] }, "page" : "76-82", "publisher" : "Elsevier B.V.", "title" : "Spatial analysis of human-induced vegetation productivity decline over eastern Africa using a decade (2001-2011) of medium resolution MODIS time-series data", "type" : "article-journal", "volume" : "33" }, "uris" : [ "http://www.mendeley.com/documents/?uuid=11e2d7d0-244e-4cec-b68b-48c52065b2c7" ] }, { "id" : "ITEM-3", "itemData" : { "DOI" : "10.1080/01431161.2014.883090", "ISSN" : "0143-1161", "abstract" : "Monitoring vegetation conditions is a critical activity for assessing food security in the Horn of Africa. Remote sensing from space offers a unique opportunity to obtain consistent and timely information over large and often inaccessible areas where field observations are scattered, non-homogenous, or frequently unavailable. In this study we outline a method to assess objectively the performance and characteristics of seasonal vegetation development solely on the basis of time series of the fraction of absorbed photosynthetically active radiation (FAPAR) derived from Satellite Pour l?Observation de la Terre SPOT-VEGETATION (SPOT-VGT) imagery. Key phenological indicators such as the start and end of growing periods are derived from a statistical analysis of the time series to characterize the spatial and temporal evolution of successive seasons. These indicators are then utilized to compute a proxy of the seasonal gross primary production (GPP) as the cumulative FAPAR during the growing season. Vegetation condition and associated risk of food deficit for specific seasons and locations are finally derived from the comparison of the seasonal GPP proxy with its average value computed over the whole time series. The impact on vegetation of the severe drought experienced by the Horn of Africa between late 2010 and late 2011 is discussed. Monitoring vegetation conditions is a critical activity for assessing food security in the Horn of Africa. Remote sensing from space offers a unique opportunity to obtain consistent and timely information over large and often inaccessible areas where field observations are scattered, non-homogenous, or frequently unavailable. In this study we outline a method to assess objectively the performance and characteristics of seasonal vegetation development solely on the basis of time series of the fraction of absorbed photosynthetically active radiation (FAPAR) derived from Satellite Pour l?Observation de la Terre SPOT-VEGETATION (SPOT-VGT) imagery. Key phenological indicators such as the start and end of growing periods are derived from a statistical analysis of the time series to characterize the spatial and temporal evolution of successive seasons. These indicators are then utilized to compute a proxy of the seasonal gross primary production (GPP) as the cumulative FAPAR during the growing season. Vegetation condition and associated risk of food deficit for specific seasons and locations are finally derived from the comparison \u2026", "author" : [ { "dropping-particle" : "", "family" : "Meroni", "given" : "Michele", "non-dropping-particle" : "", "parse-names" : false, "suffix" : "" }, { "dropping-particle" : "", "family" : "Verstraete", "given" : "Michel M.", "non-dropping-particle" : "", "parse-names" : false, "suffix" : "" }, { "dropping-particle" : "", "family" : "Rembold", "given" : "Felix", "non-dropping-particle" : "", "parse-names" : false, "suffix" : "" }, { "dropping-particle" : "", "family" : "Urbano", "given" : "Ferdinando", "non-dropping-particle" : "", "parse-names" : false, "suffix" : "" }, { "dropping-particle" : "", "family" : "Kayitakire", "given" : "Fran\u00e7ois", "non-dropping-particle" : "", "parse-names" : false, "suffix" : "" } ], "container-title" : "International Journal of Remote Sensing", "id" : "ITEM-3", "issue" : "7", "issued" : { "date-parts" : [ [ "2014" ] ] }, "page" : "2472-2492", "title" : "A phenology-based method to derive biomass production anomalies for food security monitoring in the Horn of Africa", "type" : "article-journal", "volume" : "35" }, "uris" : [ "http://www.mendeley.com/documents/?uuid=970c997d-5889-43ff-884b-abef33a4ca75" ] } ], "mendeley" : { "formattedCitation" : "(Vrieling &lt;i&gt;et al.&lt;/i&gt;, 2013; Landmann &amp; Dubovyk, 2014; Meroni &lt;i&gt;et al.&lt;/i&gt;, 2014)", "plainTextFormattedCitation" : "(Vrieling et al., 2013; Landmann &amp; Dubovyk, 2014; Meroni et al., 2014)", "previouslyFormattedCitation" : "(Vrieling &lt;i&gt;et al.&lt;/i&gt;, 2013; Landmann &amp; Dubovyk, 2014; Meroni &lt;i&gt;et al.&lt;/i&gt;, 2014)" }, "properties" : {  }, "schema" : "https://github.com/citation-style-language/schema/raw/master/csl-citation.json" }</w:instrText>
      </w:r>
      <w:r w:rsidR="009D2FC8" w:rsidRPr="00901882">
        <w:rPr>
          <w:rFonts w:ascii="Times New Roman" w:hAnsi="Times New Roman" w:cs="Times New Roman"/>
          <w:bCs/>
          <w:iCs/>
        </w:rPr>
        <w:fldChar w:fldCharType="separate"/>
      </w:r>
      <w:r w:rsidR="006D52EC" w:rsidRPr="00901882">
        <w:rPr>
          <w:rFonts w:ascii="Times New Roman" w:hAnsi="Times New Roman" w:cs="Times New Roman"/>
          <w:bCs/>
          <w:iCs/>
          <w:noProof/>
        </w:rPr>
        <w:t xml:space="preserve">(Vrieling </w:t>
      </w:r>
      <w:r w:rsidR="006D52EC" w:rsidRPr="00901882">
        <w:rPr>
          <w:rFonts w:ascii="Times New Roman" w:hAnsi="Times New Roman" w:cs="Times New Roman"/>
          <w:bCs/>
          <w:i/>
          <w:iCs/>
          <w:noProof/>
        </w:rPr>
        <w:t>et al.</w:t>
      </w:r>
      <w:r w:rsidR="006D52EC" w:rsidRPr="00901882">
        <w:rPr>
          <w:rFonts w:ascii="Times New Roman" w:hAnsi="Times New Roman" w:cs="Times New Roman"/>
          <w:bCs/>
          <w:iCs/>
          <w:noProof/>
        </w:rPr>
        <w:t xml:space="preserve">, 2013; Landmann &amp; Dubovyk, 2014; Meroni </w:t>
      </w:r>
      <w:r w:rsidR="006D52EC" w:rsidRPr="00901882">
        <w:rPr>
          <w:rFonts w:ascii="Times New Roman" w:hAnsi="Times New Roman" w:cs="Times New Roman"/>
          <w:bCs/>
          <w:i/>
          <w:iCs/>
          <w:noProof/>
        </w:rPr>
        <w:t>et al.</w:t>
      </w:r>
      <w:r w:rsidR="006D52EC" w:rsidRPr="00901882">
        <w:rPr>
          <w:rFonts w:ascii="Times New Roman" w:hAnsi="Times New Roman" w:cs="Times New Roman"/>
          <w:bCs/>
          <w:iCs/>
          <w:noProof/>
        </w:rPr>
        <w:t>, 2014)</w:t>
      </w:r>
      <w:r w:rsidR="009D2FC8" w:rsidRPr="00901882">
        <w:rPr>
          <w:rFonts w:ascii="Times New Roman" w:hAnsi="Times New Roman" w:cs="Times New Roman"/>
          <w:bCs/>
          <w:iCs/>
        </w:rPr>
        <w:fldChar w:fldCharType="end"/>
      </w:r>
      <w:r w:rsidR="0019248E" w:rsidRPr="00901882">
        <w:rPr>
          <w:rFonts w:ascii="Times New Roman" w:hAnsi="Times New Roman" w:cs="Times New Roman"/>
          <w:bCs/>
          <w:iCs/>
        </w:rPr>
        <w:t xml:space="preserve">. </w:t>
      </w:r>
      <w:r w:rsidR="009D2FC8" w:rsidRPr="00901882">
        <w:rPr>
          <w:rFonts w:ascii="Times New Roman" w:hAnsi="Times New Roman" w:cs="Times New Roman"/>
          <w:bCs/>
          <w:iCs/>
        </w:rPr>
        <w:t xml:space="preserve"> </w:t>
      </w:r>
      <w:r w:rsidR="00B75706" w:rsidRPr="00901882">
        <w:rPr>
          <w:rFonts w:ascii="Times New Roman" w:hAnsi="Times New Roman" w:cs="Times New Roman"/>
          <w:bCs/>
          <w:iCs/>
        </w:rPr>
        <w:t>Similarly</w:t>
      </w:r>
      <w:r w:rsidR="00A37B5A" w:rsidRPr="00901882">
        <w:rPr>
          <w:rFonts w:ascii="Times New Roman" w:hAnsi="Times New Roman" w:cs="Times New Roman"/>
          <w:bCs/>
          <w:iCs/>
        </w:rPr>
        <w:t xml:space="preserve">, shrublands and grasslands </w:t>
      </w:r>
      <w:r w:rsidR="00983461" w:rsidRPr="00901882">
        <w:rPr>
          <w:rFonts w:ascii="Times New Roman" w:hAnsi="Times New Roman" w:cs="Times New Roman"/>
          <w:bCs/>
          <w:iCs/>
        </w:rPr>
        <w:t xml:space="preserve">across Africa </w:t>
      </w:r>
      <w:r w:rsidR="00A37B5A" w:rsidRPr="00901882">
        <w:rPr>
          <w:rFonts w:ascii="Times New Roman" w:hAnsi="Times New Roman" w:cs="Times New Roman"/>
          <w:bCs/>
          <w:iCs/>
        </w:rPr>
        <w:t xml:space="preserve">had </w:t>
      </w:r>
      <w:r w:rsidR="0018417B" w:rsidRPr="00901882">
        <w:rPr>
          <w:rFonts w:ascii="Times New Roman" w:hAnsi="Times New Roman" w:cs="Times New Roman"/>
          <w:bCs/>
          <w:iCs/>
        </w:rPr>
        <w:t>moderately large STDs</w:t>
      </w:r>
      <w:r w:rsidR="00B75706" w:rsidRPr="00901882">
        <w:rPr>
          <w:rFonts w:ascii="Times New Roman" w:hAnsi="Times New Roman" w:cs="Times New Roman"/>
          <w:bCs/>
          <w:iCs/>
        </w:rPr>
        <w:t xml:space="preserve"> for EOS and LOS, </w:t>
      </w:r>
      <w:r w:rsidR="00983461" w:rsidRPr="00901882">
        <w:rPr>
          <w:rFonts w:ascii="Times New Roman" w:hAnsi="Times New Roman" w:cs="Times New Roman"/>
          <w:bCs/>
          <w:iCs/>
        </w:rPr>
        <w:t xml:space="preserve">but </w:t>
      </w:r>
      <w:r w:rsidR="0018417B" w:rsidRPr="00901882">
        <w:rPr>
          <w:rFonts w:ascii="Times New Roman" w:hAnsi="Times New Roman" w:cs="Times New Roman"/>
          <w:bCs/>
          <w:iCs/>
        </w:rPr>
        <w:t>large STD</w:t>
      </w:r>
      <w:r w:rsidR="0050442C" w:rsidRPr="00901882">
        <w:rPr>
          <w:rFonts w:ascii="Times New Roman" w:hAnsi="Times New Roman" w:cs="Times New Roman"/>
          <w:bCs/>
          <w:iCs/>
        </w:rPr>
        <w:t xml:space="preserve"> for</w:t>
      </w:r>
      <w:r w:rsidR="00983461" w:rsidRPr="00901882">
        <w:rPr>
          <w:rFonts w:ascii="Times New Roman" w:hAnsi="Times New Roman" w:cs="Times New Roman"/>
          <w:bCs/>
          <w:iCs/>
        </w:rPr>
        <w:t xml:space="preserve"> SOS in the Eastern and Western sub-regions. </w:t>
      </w:r>
      <w:r w:rsidR="0018417B" w:rsidRPr="00901882">
        <w:rPr>
          <w:rFonts w:ascii="Times New Roman" w:hAnsi="Times New Roman" w:cs="Times New Roman"/>
          <w:bCs/>
          <w:iCs/>
        </w:rPr>
        <w:t xml:space="preserve">This implies </w:t>
      </w:r>
      <w:r w:rsidR="003D5866" w:rsidRPr="00901882">
        <w:rPr>
          <w:rFonts w:ascii="Times New Roman" w:hAnsi="Times New Roman" w:cs="Times New Roman"/>
          <w:bCs/>
          <w:iCs/>
        </w:rPr>
        <w:t>that between 2001</w:t>
      </w:r>
      <w:r w:rsidR="00983461" w:rsidRPr="00901882">
        <w:rPr>
          <w:rFonts w:ascii="Times New Roman" w:hAnsi="Times New Roman" w:cs="Times New Roman"/>
          <w:bCs/>
          <w:iCs/>
        </w:rPr>
        <w:t xml:space="preserve"> and 2014, some</w:t>
      </w:r>
      <w:r w:rsidR="003D5866" w:rsidRPr="00901882">
        <w:rPr>
          <w:rFonts w:ascii="Times New Roman" w:hAnsi="Times New Roman" w:cs="Times New Roman"/>
          <w:bCs/>
          <w:iCs/>
        </w:rPr>
        <w:t xml:space="preserve"> factors may have affected the onset of growing season in these regions. </w:t>
      </w:r>
      <w:r w:rsidR="00552FB5" w:rsidRPr="00901882">
        <w:rPr>
          <w:rFonts w:ascii="Times New Roman" w:hAnsi="Times New Roman" w:cs="Times New Roman"/>
          <w:bCs/>
          <w:iCs/>
        </w:rPr>
        <w:t>Factors that could be responsible</w:t>
      </w:r>
      <w:r w:rsidR="0018417B" w:rsidRPr="00901882">
        <w:rPr>
          <w:rFonts w:ascii="Times New Roman" w:hAnsi="Times New Roman" w:cs="Times New Roman"/>
          <w:bCs/>
          <w:iCs/>
        </w:rPr>
        <w:t>,</w:t>
      </w:r>
      <w:r w:rsidR="00552FB5" w:rsidRPr="00901882">
        <w:rPr>
          <w:rFonts w:ascii="Times New Roman" w:hAnsi="Times New Roman" w:cs="Times New Roman"/>
          <w:bCs/>
          <w:iCs/>
        </w:rPr>
        <w:t xml:space="preserve"> </w:t>
      </w:r>
      <w:r w:rsidR="00801FB8" w:rsidRPr="00901882">
        <w:rPr>
          <w:rFonts w:ascii="Times New Roman" w:hAnsi="Times New Roman" w:cs="Times New Roman"/>
          <w:bCs/>
          <w:iCs/>
        </w:rPr>
        <w:t xml:space="preserve">and have been identified by previous studies are: </w:t>
      </w:r>
      <w:r w:rsidR="00552FB5" w:rsidRPr="00901882">
        <w:rPr>
          <w:rFonts w:ascii="Times New Roman" w:hAnsi="Times New Roman" w:cs="Times New Roman"/>
          <w:bCs/>
          <w:iCs/>
        </w:rPr>
        <w:t xml:space="preserve">human-induced land transformations </w:t>
      </w:r>
      <w:r w:rsidR="00552FB5" w:rsidRPr="00901882">
        <w:rPr>
          <w:rFonts w:ascii="Times New Roman" w:hAnsi="Times New Roman" w:cs="Times New Roman"/>
          <w:bCs/>
          <w:iCs/>
        </w:rPr>
        <w:fldChar w:fldCharType="begin" w:fldLock="1"/>
      </w:r>
      <w:r w:rsidR="007447F3">
        <w:rPr>
          <w:rFonts w:ascii="Times New Roman" w:hAnsi="Times New Roman" w:cs="Times New Roman"/>
          <w:bCs/>
          <w:iCs/>
        </w:rPr>
        <w:instrText>ADDIN CSL_CITATION { "citationItems" : [ { "id" : "ITEM-1", "itemData" : { "DOI" : "10.1016/j.jag.2014.04.020", "ISSN" : "15698432", "abstract" : "Climate variation and land transformations related to exploitative land uses are among the main drivers of vegetation productivity decline and ongoing land degradation in East Africa. We combined analysis of vegetation trends and cumulative rain use efficiency differences (CRD), calculated from 250-m MODISNDVI time-series data, to map vegetation productivity loss over eastern Africa between 2001 and 2011.The CRD index values were furthermore used to discern areas of particular severe vegetation productivity loss over the observation period. Monthly 25-km Tropical Rainfall Measuring Mission (TRMM) datametrics were used to mask areas of rainfall declines not related to human-induced land productivity loss. To provide insights on the productivity decline, we linked the MODIS-based vegetation productivity map to land transformation processes using very high resolution (VHR) imagery in Google Earth (GE) and a Landsat-based land-cover change map. In total, 3.8 million ha experienced significant vegetation loss over the monitoring period. An overall agreement of 68% was found between the rainfall-corrected MODIS productivity decline map and all reference pixels discernable from GE and the Landsat map. The CRD index showed a good potential to discern areas with 'severe' vegetation productivity losses under high land-use intensities. \u00a9 2014 Elsevier B.V.", "author" : [ { "dropping-particle" : "", "family" : "Landmann", "given" : "Tobias", "non-dropping-particle" : "", "parse-names" : false, "suffix" : "" }, { "dropping-particle" : "", "family" : "Dubovyk", "given" : "Olena", "non-dropping-particle" : "", "parse-names" : false, "suffix" : "" } ], "container-title" : "International Journal of Applied Earth Observation and Geoinformation", "id" : "ITEM-1", "issued" : { "date-parts" : [ [ "2014" ] ] }, "page" : "76-82", "publisher" : "Elsevier B.V.", "title" : "Spatial analysis of human-induced vegetation productivity decline over eastern Africa using a decade (2001-2011) of medium resolution MODIS time-series data", "type" : "article-journal", "volume" : "33" }, "uris" : [ "http://www.mendeley.com/documents/?uuid=11e2d7d0-244e-4cec-b68b-48c52065b2c7" ] } ], "mendeley" : { "formattedCitation" : "(Landmann &amp; Dubovyk, 2014)", "plainTextFormattedCitation" : "(Landmann &amp; Dubovyk, 2014)", "previouslyFormattedCitation" : "(Landmann &amp; Dubovyk, 2014)" }, "properties" : {  }, "schema" : "https://github.com/citation-style-language/schema/raw/master/csl-citation.json" }</w:instrText>
      </w:r>
      <w:r w:rsidR="00552FB5" w:rsidRPr="00901882">
        <w:rPr>
          <w:rFonts w:ascii="Times New Roman" w:hAnsi="Times New Roman" w:cs="Times New Roman"/>
          <w:bCs/>
          <w:iCs/>
        </w:rPr>
        <w:fldChar w:fldCharType="separate"/>
      </w:r>
      <w:r w:rsidR="0005278C" w:rsidRPr="00901882">
        <w:rPr>
          <w:rFonts w:ascii="Times New Roman" w:hAnsi="Times New Roman" w:cs="Times New Roman"/>
          <w:bCs/>
          <w:iCs/>
          <w:noProof/>
        </w:rPr>
        <w:t>(Landmann &amp; Dubovyk, 2014)</w:t>
      </w:r>
      <w:r w:rsidR="00552FB5" w:rsidRPr="00901882">
        <w:rPr>
          <w:rFonts w:ascii="Times New Roman" w:hAnsi="Times New Roman" w:cs="Times New Roman"/>
          <w:bCs/>
          <w:iCs/>
        </w:rPr>
        <w:fldChar w:fldCharType="end"/>
      </w:r>
      <w:r w:rsidR="00552FB5" w:rsidRPr="00901882">
        <w:rPr>
          <w:rFonts w:ascii="Times New Roman" w:hAnsi="Times New Roman" w:cs="Times New Roman"/>
          <w:bCs/>
          <w:iCs/>
        </w:rPr>
        <w:t>, climatic factors like droughts a</w:t>
      </w:r>
      <w:r w:rsidR="00D3516F" w:rsidRPr="00901882">
        <w:rPr>
          <w:rFonts w:ascii="Times New Roman" w:hAnsi="Times New Roman" w:cs="Times New Roman"/>
          <w:bCs/>
          <w:iCs/>
        </w:rPr>
        <w:t>n</w:t>
      </w:r>
      <w:r w:rsidR="00552FB5" w:rsidRPr="00901882">
        <w:rPr>
          <w:rFonts w:ascii="Times New Roman" w:hAnsi="Times New Roman" w:cs="Times New Roman"/>
          <w:bCs/>
          <w:iCs/>
        </w:rPr>
        <w:t xml:space="preserve">d rainfall anomalies </w:t>
      </w:r>
      <w:r w:rsidR="00713443" w:rsidRPr="00901882">
        <w:rPr>
          <w:rFonts w:ascii="Times New Roman" w:hAnsi="Times New Roman" w:cs="Times New Roman"/>
          <w:bCs/>
          <w:iCs/>
        </w:rPr>
        <w:fldChar w:fldCharType="begin" w:fldLock="1"/>
      </w:r>
      <w:r w:rsidR="007447F3">
        <w:rPr>
          <w:rFonts w:ascii="Times New Roman" w:hAnsi="Times New Roman" w:cs="Times New Roman"/>
          <w:bCs/>
          <w:iCs/>
        </w:rPr>
        <w:instrText>ADDIN CSL_CITATION { "citationItems" : [ { "id" : "ITEM-1", "itemData" : { "DOI" : "10.1080/01431161.2014.883090", "ISSN" : "0143-1161", "abstract" : "Monitoring vegetation conditions is a critical activity for assessing food security in the Horn of Africa. Remote sensing from space offers a unique opportunity to obtain consistent and timely information over large and often inaccessible areas where field observations are scattered, non-homogenous, or frequently unavailable. In this study we outline a method to assess objectively the performance and characteristics of seasonal vegetation development solely on the basis of time series of the fraction of absorbed photosynthetically active radiation (FAPAR) derived from Satellite Pour l?Observation de la Terre SPOT-VEGETATION (SPOT-VGT) imagery. Key phenological indicators such as the start and end of growing periods are derived from a statistical analysis of the time series to characterize the spatial and temporal evolution of successive seasons. These indicators are then utilized to compute a proxy of the seasonal gross primary production (GPP) as the cumulative FAPAR during the growing season. Vegetation condition and associated risk of food deficit for specific seasons and locations are finally derived from the comparison of the seasonal GPP proxy with its average value computed over the whole time series. The impact on vegetation of the severe drought experienced by the Horn of Africa between late 2010 and late 2011 is discussed. Monitoring vegetation conditions is a critical activity for assessing food security in the Horn of Africa. Remote sensing from space offers a unique opportunity to obtain consistent and timely information over large and often inaccessible areas where field observations are scattered, non-homogenous, or frequently unavailable. In this study we outline a method to assess objectively the performance and characteristics of seasonal vegetation development solely on the basis of time series of the fraction of absorbed photosynthetically active radiation (FAPAR) derived from Satellite Pour l?Observation de la Terre SPOT-VEGETATION (SPOT-VGT) imagery. Key phenological indicators such as the start and end of growing periods are derived from a statistical analysis of the time series to characterize the spatial and temporal evolution of successive seasons. These indicators are then utilized to compute a proxy of the seasonal gross primary production (GPP) as the cumulative FAPAR during the growing season. Vegetation condition and associated risk of food deficit for specific seasons and locations are finally derived from the comparison \u2026", "author" : [ { "dropping-particle" : "", "family" : "Meroni", "given" : "Michele", "non-dropping-particle" : "", "parse-names" : false, "suffix" : "" }, { "dropping-particle" : "", "family" : "Verstraete", "given" : "Michel M.", "non-dropping-particle" : "", "parse-names" : false, "suffix" : "" }, { "dropping-particle" : "", "family" : "Rembold", "given" : "Felix", "non-dropping-particle" : "", "parse-names" : false, "suffix" : "" }, { "dropping-particle" : "", "family" : "Urbano", "given" : "Ferdinando", "non-dropping-particle" : "", "parse-names" : false, "suffix" : "" }, { "dropping-particle" : "", "family" : "Kayitakire", "given" : "Fran\u00e7ois", "non-dropping-particle" : "", "parse-names" : false, "suffix" : "" } ], "container-title" : "International Journal of Remote Sensing", "id" : "ITEM-1", "issue" : "7", "issued" : { "date-parts" : [ [ "2014" ] ] }, "page" : "2472-2492", "title" : "A phenology-based method to derive biomass production anomalies for food security monitoring in the Horn of Africa", "type" : "article-journal", "volume" : "35" }, "uris" : [ "http://www.mendeley.com/documents/?uuid=970c997d-5889-43ff-884b-abef33a4ca75" ] }, { "id" : "ITEM-2", "itemData" : { "DOI" : "10.1016/j.jaridenv.2005.03.007", "ISSN" : "01401963", "author" : [ { "dropping-particle" : "", "family" : "Anyamba", "given" : "A.", "non-dropping-particle" : "", "parse-names" : false, "suffix" : "" }, { "dropping-particle" : "", "family" : "Tucker", "given" : "C.J.", "non-dropping-particle" : "", "parse-names" : false, "suffix" : "" } ], "container-title" : "Journal of Arid Environments", "id" : "ITEM-2", "issue" : "3", "issued" : { "date-parts" : [ [ "2005", "11" ] ] }, "page" : "596-614", "title" : "Analysis of Sahelian vegetation dynamics using NOAA-AVHRR NDVI data from 1981\u20132003", "type" : "article-journal", "volume" : "63" }, "uris" : [ "http://www.mendeley.com/documents/?uuid=a0db556b-530f-40be-aea1-732d87f2ad10" ] } ], "mendeley" : { "formattedCitation" : "(Anyamba &amp; Tucker, 2005; Meroni &lt;i&gt;et al.&lt;/i&gt;, 2014)", "plainTextFormattedCitation" : "(Anyamba &amp; Tucker, 2005; Meroni et al., 2014)", "previouslyFormattedCitation" : "(Anyamba &amp; Tucker, 2005; Meroni &lt;i&gt;et al.&lt;/i&gt;, 2014)" }, "properties" : {  }, "schema" : "https://github.com/citation-style-language/schema/raw/master/csl-citation.json" }</w:instrText>
      </w:r>
      <w:r w:rsidR="00713443" w:rsidRPr="00901882">
        <w:rPr>
          <w:rFonts w:ascii="Times New Roman" w:hAnsi="Times New Roman" w:cs="Times New Roman"/>
          <w:bCs/>
          <w:iCs/>
        </w:rPr>
        <w:fldChar w:fldCharType="separate"/>
      </w:r>
      <w:r w:rsidR="006D52EC" w:rsidRPr="00901882">
        <w:rPr>
          <w:rFonts w:ascii="Times New Roman" w:hAnsi="Times New Roman" w:cs="Times New Roman"/>
          <w:bCs/>
          <w:iCs/>
          <w:noProof/>
        </w:rPr>
        <w:t xml:space="preserve">(Anyamba &amp; Tucker, 2005; Meroni </w:t>
      </w:r>
      <w:r w:rsidR="006D52EC" w:rsidRPr="00901882">
        <w:rPr>
          <w:rFonts w:ascii="Times New Roman" w:hAnsi="Times New Roman" w:cs="Times New Roman"/>
          <w:bCs/>
          <w:i/>
          <w:iCs/>
          <w:noProof/>
        </w:rPr>
        <w:t>et al.</w:t>
      </w:r>
      <w:r w:rsidR="006D52EC" w:rsidRPr="00901882">
        <w:rPr>
          <w:rFonts w:ascii="Times New Roman" w:hAnsi="Times New Roman" w:cs="Times New Roman"/>
          <w:bCs/>
          <w:iCs/>
          <w:noProof/>
        </w:rPr>
        <w:t>, 2014)</w:t>
      </w:r>
      <w:r w:rsidR="00713443" w:rsidRPr="00901882">
        <w:rPr>
          <w:rFonts w:ascii="Times New Roman" w:hAnsi="Times New Roman" w:cs="Times New Roman"/>
          <w:bCs/>
          <w:iCs/>
        </w:rPr>
        <w:fldChar w:fldCharType="end"/>
      </w:r>
      <w:r w:rsidR="00D3516F" w:rsidRPr="00901882">
        <w:rPr>
          <w:rFonts w:ascii="Times New Roman" w:hAnsi="Times New Roman" w:cs="Times New Roman"/>
          <w:bCs/>
          <w:iCs/>
        </w:rPr>
        <w:t>,</w:t>
      </w:r>
      <w:r w:rsidR="00F47D6C" w:rsidRPr="00901882">
        <w:rPr>
          <w:rFonts w:ascii="Times New Roman" w:hAnsi="Times New Roman" w:cs="Times New Roman"/>
          <w:bCs/>
          <w:iCs/>
        </w:rPr>
        <w:t xml:space="preserve"> and vegetation-type transitions occasioned by </w:t>
      </w:r>
      <w:r w:rsidR="00876334" w:rsidRPr="00901882">
        <w:rPr>
          <w:rFonts w:ascii="Times New Roman" w:hAnsi="Times New Roman" w:cs="Times New Roman"/>
          <w:bCs/>
          <w:iCs/>
        </w:rPr>
        <w:t xml:space="preserve">both </w:t>
      </w:r>
      <w:r w:rsidR="00F47D6C" w:rsidRPr="00901882">
        <w:rPr>
          <w:rFonts w:ascii="Times New Roman" w:hAnsi="Times New Roman" w:cs="Times New Roman"/>
          <w:bCs/>
          <w:iCs/>
        </w:rPr>
        <w:t xml:space="preserve">climatic and human factors </w:t>
      </w:r>
      <w:r w:rsidR="00F47D6C" w:rsidRPr="00901882">
        <w:rPr>
          <w:rFonts w:ascii="Times New Roman" w:hAnsi="Times New Roman" w:cs="Times New Roman"/>
          <w:bCs/>
          <w:iCs/>
        </w:rPr>
        <w:fldChar w:fldCharType="begin" w:fldLock="1"/>
      </w:r>
      <w:r w:rsidR="007447F3">
        <w:rPr>
          <w:rFonts w:ascii="Times New Roman" w:hAnsi="Times New Roman" w:cs="Times New Roman"/>
          <w:bCs/>
          <w:iCs/>
        </w:rPr>
        <w:instrText>ADDIN CSL_CITATION { "citationItems" : [ { "id" : "ITEM-1", "itemData" : { "DOI" : "10.1175/2009EI278.1", "ISSN" : "1087-3562", "author" : [ { "dropping-particle" : "", "family" : "Mitchard", "given" : "ETA", "non-dropping-particle" : "", "parse-names" : false, "suffix" : "" }, { "dropping-particle" : "", "family" : "Saatchi", "given" : "SS", "non-dropping-particle" : "", "parse-names" : false, "suffix" : "" }, { "dropping-particle" : "", "family" : "Gerard", "given" : "FF", "non-dropping-particle" : "", "parse-names" : false, "suffix" : "" }, { "dropping-particle" : "", "family" : "Lewis", "given" : "SL", "non-dropping-particle" : "", "parse-names" : false, "suffix" : "" }, { "dropping-particle" : "", "family" : "Meir", "given" : "P", "non-dropping-particle" : "", "parse-names" : false, "suffix" : "" } ], "container-title" : "Earth Interactions", "id" : "ITEM-1", "issue" : "8", "issued" : { "date-parts" : [ [ "2009", "8" ] ] }, "page" : "1-29", "title" : "Measuring Woody Encroachment along a Forest\u2013Savanna Boundary in Central Africa", "type" : "article-journal", "volume" : "13" }, "uris" : [ "http://www.mendeley.com/documents/?uuid=424c4dde-de03-4d32-a2d9-044ee8dbfef7" ] }, { "id" : "ITEM-2", "itemData" : { "DOI" : "10.1029/2004JD005521", "ISBN" : "0148-0227", "ISSN" : "01480227", "abstract" : "[1] Using improved metrics and recently available MODerate resolution\\nImaging Spectrometer (MODIS) data, we examined the magnitude, extent,\\nand nature of changes in photosynthetic activity and its timing across\\nSub-[Saharan Africa. Changes in overall vegetation activity and shifts\\nin its timing have considerable implications for a variety of processes\\nincluding surface-atmosphere energy exchanges, terrestrial sources\\nand sinks of carbon, the contribution of local evapotranspiration\\nto the water cycle, disturbance regimes such as fires and pests,\\nand the food security of societies using these ecosystems. While\\nprevious studies have examined broad-scale trends in phenology or\\nprovided more detailed estimates of land-cover conversion in the\\ntropics, less is known of the year-to-year dynamics of vegetation.\\nHere we quantified the overall changes in vegetation activity for\\neach year between 2000 and 2004 and examined the proportion linked\\nto differences in phenology and overall photosynthetic activity.\\nIn addition, we examined the nature of these changes in terms of\\nfrequency and duration, the proportion per ecosystem, identified\\nareas of intensive change, and discuss the potential consequences\\nof these changes. We found that most interannual change was not from\\nshifts in timing or phenology, but rather largely due to differences\\nin the amount of annual photosynthetic activity. In fact, there was\\nas much as a 5% annual difference in vegetation activity across the\\ncontinent. The changes were likely climate driven with particular\\nvegetation types most susceptible to interannual change with high\\nspatial and temporal variability found across the continent.", "author" : [ { "dropping-particle" : "", "family" : "Linderman", "given" : "Marc", "non-dropping-particle" : "", "parse-names" : false, "suffix" : "" }, { "dropping-particle" : "", "family" : "Rowhani", "given" : "Pedram", "non-dropping-particle" : "", "parse-names" : false, "suffix" : "" }, { "dropping-particle" : "", "family" : "Benz", "given" : "David", "non-dropping-particle" : "", "parse-names" : false, "suffix" : "" }, { "dropping-particle" : "", "family" : "Serneels", "given" : "Suzanne", "non-dropping-particle" : "", "parse-names" : false, "suffix" : "" }, { "dropping-particle" : "", "family" : "Lambin", "given" : "Eric F.", "non-dropping-particle" : "", "parse-names" : false, "suffix" : "" } ], "container-title" : "Journal of Geophysical Research D: Atmospheres", "id" : "ITEM-2", "issue" : "October 2004", "issued" : { "date-parts" : [ [ "2005" ] ] }, "page" : "1-15", "title" : "Land-cover change and vegetation dynamics across Africa", "type" : "article-journal", "volume" : "110" }, "uris" : [ "http://www.mendeley.com/documents/?uuid=caeb4836-7924-4e40-b4ee-c9efefef085f" ] } ], "mendeley" : { "formattedCitation" : "(Linderman &lt;i&gt;et al.&lt;/i&gt;, 2005; Mitchard &lt;i&gt;et al.&lt;/i&gt;, 2009)", "plainTextFormattedCitation" : "(Linderman et al., 2005; Mitchard et al., 2009)", "previouslyFormattedCitation" : "(Linderman &lt;i&gt;et al.&lt;/i&gt;, 2005; Mitchard &lt;i&gt;et al.&lt;/i&gt;, 2009)" }, "properties" : {  }, "schema" : "https://github.com/citation-style-language/schema/raw/master/csl-citation.json" }</w:instrText>
      </w:r>
      <w:r w:rsidR="00F47D6C" w:rsidRPr="00901882">
        <w:rPr>
          <w:rFonts w:ascii="Times New Roman" w:hAnsi="Times New Roman" w:cs="Times New Roman"/>
          <w:bCs/>
          <w:iCs/>
        </w:rPr>
        <w:fldChar w:fldCharType="separate"/>
      </w:r>
      <w:r w:rsidR="006D52EC" w:rsidRPr="00901882">
        <w:rPr>
          <w:rFonts w:ascii="Times New Roman" w:hAnsi="Times New Roman" w:cs="Times New Roman"/>
          <w:bCs/>
          <w:iCs/>
          <w:noProof/>
        </w:rPr>
        <w:t xml:space="preserve">(Linderman </w:t>
      </w:r>
      <w:r w:rsidR="006D52EC" w:rsidRPr="00901882">
        <w:rPr>
          <w:rFonts w:ascii="Times New Roman" w:hAnsi="Times New Roman" w:cs="Times New Roman"/>
          <w:bCs/>
          <w:i/>
          <w:iCs/>
          <w:noProof/>
        </w:rPr>
        <w:t>et al.</w:t>
      </w:r>
      <w:r w:rsidR="006D52EC" w:rsidRPr="00901882">
        <w:rPr>
          <w:rFonts w:ascii="Times New Roman" w:hAnsi="Times New Roman" w:cs="Times New Roman"/>
          <w:bCs/>
          <w:iCs/>
          <w:noProof/>
        </w:rPr>
        <w:t xml:space="preserve">, 2005; Mitchard </w:t>
      </w:r>
      <w:r w:rsidR="006D52EC" w:rsidRPr="00901882">
        <w:rPr>
          <w:rFonts w:ascii="Times New Roman" w:hAnsi="Times New Roman" w:cs="Times New Roman"/>
          <w:bCs/>
          <w:i/>
          <w:iCs/>
          <w:noProof/>
        </w:rPr>
        <w:t>et al.</w:t>
      </w:r>
      <w:r w:rsidR="006D52EC" w:rsidRPr="00901882">
        <w:rPr>
          <w:rFonts w:ascii="Times New Roman" w:hAnsi="Times New Roman" w:cs="Times New Roman"/>
          <w:bCs/>
          <w:iCs/>
          <w:noProof/>
        </w:rPr>
        <w:t>, 2009)</w:t>
      </w:r>
      <w:r w:rsidR="00F47D6C" w:rsidRPr="00901882">
        <w:rPr>
          <w:rFonts w:ascii="Times New Roman" w:hAnsi="Times New Roman" w:cs="Times New Roman"/>
          <w:bCs/>
          <w:iCs/>
        </w:rPr>
        <w:fldChar w:fldCharType="end"/>
      </w:r>
      <w:r w:rsidR="00F47D6C" w:rsidRPr="00901882">
        <w:rPr>
          <w:rFonts w:ascii="Times New Roman" w:hAnsi="Times New Roman" w:cs="Times New Roman"/>
          <w:bCs/>
          <w:iCs/>
        </w:rPr>
        <w:t xml:space="preserve">. </w:t>
      </w:r>
    </w:p>
    <w:p w14:paraId="6F6B9588" w14:textId="462FACF9" w:rsidR="00D3516F" w:rsidRPr="00901882" w:rsidRDefault="0018417B" w:rsidP="0000002A">
      <w:pPr>
        <w:spacing w:after="0" w:line="480" w:lineRule="auto"/>
        <w:rPr>
          <w:rFonts w:ascii="Times New Roman" w:hAnsi="Times New Roman" w:cs="Times New Roman"/>
          <w:bCs/>
          <w:iCs/>
        </w:rPr>
      </w:pPr>
      <w:r w:rsidRPr="00901882">
        <w:rPr>
          <w:rFonts w:ascii="Times New Roman" w:hAnsi="Times New Roman" w:cs="Times New Roman"/>
          <w:bCs/>
          <w:iCs/>
        </w:rPr>
        <w:t>Contrary to</w:t>
      </w:r>
      <w:r w:rsidR="0047212A" w:rsidRPr="00901882">
        <w:rPr>
          <w:rFonts w:ascii="Times New Roman" w:hAnsi="Times New Roman" w:cs="Times New Roman"/>
          <w:bCs/>
          <w:iCs/>
        </w:rPr>
        <w:t xml:space="preserve"> </w:t>
      </w:r>
      <w:r w:rsidR="0047212A" w:rsidRPr="00901882">
        <w:rPr>
          <w:rFonts w:ascii="Times New Roman" w:hAnsi="Times New Roman" w:cs="Times New Roman"/>
          <w:bCs/>
          <w:iCs/>
        </w:rPr>
        <w:fldChar w:fldCharType="begin" w:fldLock="1"/>
      </w:r>
      <w:r w:rsidR="007447F3">
        <w:rPr>
          <w:rFonts w:ascii="Times New Roman" w:hAnsi="Times New Roman" w:cs="Times New Roman"/>
          <w:bCs/>
          <w:iCs/>
        </w:rPr>
        <w:instrText>ADDIN CSL_CITATION { "citationItems" : [ { "id" : "ITEM-1", "itemData" : { "DOI" : "10.3390/rs5020982", "ISBN" : "2072-4292", "ISSN" : "20724292", "abstract" : "The spatial distribution of crops and farming systems in Africa is determined by the duration of the period during which crop and livestock water requirements are met. The length of growing period (LGP) is normally assessed from weather station data\u2014scarce in large parts of Africa\u2014or coarse-resolution rainfall estimates derived from weather satellites. In this study, we analyzed LGP and its variability based on the 1981\u20132011 GIMMS NDVI3g dataset. We applied a variable threshold method in combination with a searching algorithm to determine start- and end-of-season. We obtained reliable LGP estimates for arid, semi-arid and sub-humid climates that are consistent in space and time. This approach effectively mapped bimodality for clearly separated wet seasons in the Horn of Africa. Due to cloud contamination, the identified bimodality along the Guinea coast was judged to be less certain. High LGP variability is dominant in arid and semi-arid areas, and is indicative of crop failure risk. Significant negative trends in LGP were found for the northern part of the Sahel, for parts of Tanzania and northern Mozambique, and for the short rains of eastern Kenya. Positive trends occurred across western Africa, in southern Africa, and in eastern Kenya for the long rains. Our LGP analysis provides useful information for the mapping of farming systems, and to study the effects of climate variability and other drivers of change on vegetation and crop suitability.", "author" : [ { "dropping-particle" : "", "family" : "Vrieling", "given" : "Anton", "non-dropping-particle" : "", "parse-names" : false, "suffix" : "" }, { "dropping-particle" : "", "family" : "Leeuw", "given" : "Jan", "non-dropping-particle" : "De", "parse-names" : false, "suffix" : "" }, { "dropping-particle" : "", "family" : "Said", "given" : "Mohammed Y.", "non-dropping-particle" : "", "parse-names" : false, "suffix" : "" } ], "container-title" : "Remote Sensing", "id" : "ITEM-1", "issued" : { "date-parts" : [ [ "2013" ] ] }, "page" : "982-1000", "title" : "Length of growing period over africa: Variability and trends from 30 years of NDVI time series", "type" : "article-journal", "volume" : "5" }, "uris" : [ "http://www.mendeley.com/documents/?uuid=34b36e7b-12d9-4a00-9365-ed1c16812c02" ] } ], "mendeley" : { "formattedCitation" : "(Vrieling &lt;i&gt;et al.&lt;/i&gt;, 2013)", "manualFormatting" : "Vrieling et al. (2013)", "plainTextFormattedCitation" : "(Vrieling et al., 2013)", "previouslyFormattedCitation" : "(Vrieling &lt;i&gt;et al.&lt;/i&gt;, 2013)" }, "properties" : {  }, "schema" : "https://github.com/citation-style-language/schema/raw/master/csl-citation.json" }</w:instrText>
      </w:r>
      <w:r w:rsidR="0047212A" w:rsidRPr="00901882">
        <w:rPr>
          <w:rFonts w:ascii="Times New Roman" w:hAnsi="Times New Roman" w:cs="Times New Roman"/>
          <w:bCs/>
          <w:iCs/>
        </w:rPr>
        <w:fldChar w:fldCharType="separate"/>
      </w:r>
      <w:r w:rsidR="0047212A" w:rsidRPr="00901882">
        <w:rPr>
          <w:rFonts w:ascii="Times New Roman" w:hAnsi="Times New Roman" w:cs="Times New Roman"/>
          <w:bCs/>
          <w:iCs/>
          <w:noProof/>
        </w:rPr>
        <w:t xml:space="preserve">Vrieling </w:t>
      </w:r>
      <w:r w:rsidR="0047212A" w:rsidRPr="00901882">
        <w:rPr>
          <w:rFonts w:ascii="Times New Roman" w:hAnsi="Times New Roman" w:cs="Times New Roman"/>
          <w:bCs/>
          <w:i/>
          <w:iCs/>
          <w:noProof/>
        </w:rPr>
        <w:t>et al.</w:t>
      </w:r>
      <w:r w:rsidR="0047212A" w:rsidRPr="00901882">
        <w:rPr>
          <w:rFonts w:ascii="Times New Roman" w:hAnsi="Times New Roman" w:cs="Times New Roman"/>
          <w:bCs/>
          <w:iCs/>
          <w:noProof/>
        </w:rPr>
        <w:t xml:space="preserve"> (2013)</w:t>
      </w:r>
      <w:r w:rsidR="0047212A" w:rsidRPr="00901882">
        <w:rPr>
          <w:rFonts w:ascii="Times New Roman" w:hAnsi="Times New Roman" w:cs="Times New Roman"/>
          <w:bCs/>
          <w:iCs/>
        </w:rPr>
        <w:fldChar w:fldCharType="end"/>
      </w:r>
      <w:r w:rsidR="0047212A" w:rsidRPr="00901882">
        <w:rPr>
          <w:rFonts w:ascii="Times New Roman" w:hAnsi="Times New Roman" w:cs="Times New Roman"/>
          <w:bCs/>
          <w:iCs/>
        </w:rPr>
        <w:t xml:space="preserve">, </w:t>
      </w:r>
      <w:r w:rsidR="000C7A54" w:rsidRPr="00901882">
        <w:rPr>
          <w:rFonts w:ascii="Times New Roman" w:hAnsi="Times New Roman" w:cs="Times New Roman"/>
          <w:bCs/>
          <w:iCs/>
        </w:rPr>
        <w:t xml:space="preserve">no heteroscedasticity was observed in LOS. Our results showed </w:t>
      </w:r>
      <w:r w:rsidR="00923DCC" w:rsidRPr="00901882">
        <w:rPr>
          <w:rFonts w:ascii="Times New Roman" w:hAnsi="Times New Roman" w:cs="Times New Roman"/>
          <w:bCs/>
          <w:iCs/>
        </w:rPr>
        <w:t>no relationship between the duration of LOS and STD values of LOS</w:t>
      </w:r>
      <w:r w:rsidR="009558B7" w:rsidRPr="00901882">
        <w:rPr>
          <w:rFonts w:ascii="Times New Roman" w:hAnsi="Times New Roman" w:cs="Times New Roman"/>
          <w:bCs/>
          <w:iCs/>
        </w:rPr>
        <w:t xml:space="preserve">. </w:t>
      </w:r>
      <w:r w:rsidR="008568DD" w:rsidRPr="00901882">
        <w:rPr>
          <w:rFonts w:ascii="Times New Roman" w:hAnsi="Times New Roman" w:cs="Times New Roman"/>
          <w:bCs/>
          <w:iCs/>
        </w:rPr>
        <w:t xml:space="preserve">Additionally, </w:t>
      </w:r>
      <w:r w:rsidR="0047212A" w:rsidRPr="00901882">
        <w:rPr>
          <w:rFonts w:ascii="Times New Roman" w:hAnsi="Times New Roman" w:cs="Times New Roman"/>
          <w:bCs/>
          <w:iCs/>
        </w:rPr>
        <w:t xml:space="preserve">no significant relationship </w:t>
      </w:r>
      <w:r w:rsidR="008568DD" w:rsidRPr="00901882">
        <w:rPr>
          <w:rFonts w:ascii="Times New Roman" w:hAnsi="Times New Roman" w:cs="Times New Roman"/>
          <w:bCs/>
          <w:iCs/>
        </w:rPr>
        <w:t xml:space="preserve">was detected </w:t>
      </w:r>
      <w:r w:rsidR="0047212A" w:rsidRPr="00901882">
        <w:rPr>
          <w:rFonts w:ascii="Times New Roman" w:hAnsi="Times New Roman" w:cs="Times New Roman"/>
          <w:bCs/>
          <w:iCs/>
        </w:rPr>
        <w:t>between inter-annual variability</w:t>
      </w:r>
      <w:r w:rsidR="00B5468B" w:rsidRPr="00901882">
        <w:rPr>
          <w:rFonts w:ascii="Times New Roman" w:hAnsi="Times New Roman" w:cs="Times New Roman"/>
          <w:bCs/>
          <w:iCs/>
        </w:rPr>
        <w:t xml:space="preserve"> </w:t>
      </w:r>
      <w:r w:rsidR="0047212A" w:rsidRPr="00901882">
        <w:rPr>
          <w:rFonts w:ascii="Times New Roman" w:hAnsi="Times New Roman" w:cs="Times New Roman"/>
          <w:bCs/>
          <w:iCs/>
        </w:rPr>
        <w:t xml:space="preserve">and latitudinal gradient. </w:t>
      </w:r>
    </w:p>
    <w:p w14:paraId="1A83F3F6" w14:textId="01FFABC7" w:rsidR="000C43A1" w:rsidRPr="00901882" w:rsidRDefault="000C43A1" w:rsidP="0000002A">
      <w:pPr>
        <w:spacing w:after="0" w:line="480" w:lineRule="auto"/>
        <w:rPr>
          <w:rFonts w:ascii="Times New Roman" w:hAnsi="Times New Roman" w:cs="Times New Roman"/>
          <w:bCs/>
          <w:iCs/>
        </w:rPr>
      </w:pPr>
    </w:p>
    <w:p w14:paraId="449F9DEE" w14:textId="77777777" w:rsidR="00115AAC" w:rsidRPr="00901882" w:rsidRDefault="0015601C" w:rsidP="0000002A">
      <w:pPr>
        <w:pStyle w:val="ListParagraph"/>
        <w:numPr>
          <w:ilvl w:val="1"/>
          <w:numId w:val="4"/>
        </w:numPr>
        <w:spacing w:after="0" w:line="480" w:lineRule="auto"/>
        <w:ind w:left="540" w:hanging="540"/>
        <w:rPr>
          <w:rFonts w:ascii="Times New Roman" w:hAnsi="Times New Roman" w:cs="Times New Roman"/>
          <w:b/>
          <w:iCs/>
        </w:rPr>
      </w:pPr>
      <w:r w:rsidRPr="00901882">
        <w:rPr>
          <w:rFonts w:ascii="Times New Roman" w:hAnsi="Times New Roman" w:cs="Times New Roman"/>
          <w:b/>
          <w:iCs/>
        </w:rPr>
        <w:t>Comparison with ground-based studies</w:t>
      </w:r>
    </w:p>
    <w:p w14:paraId="3EB665D1" w14:textId="2704046E" w:rsidR="0069578B" w:rsidRPr="00901882" w:rsidRDefault="00010A1B" w:rsidP="0000002A">
      <w:pPr>
        <w:spacing w:after="0" w:line="480" w:lineRule="auto"/>
        <w:rPr>
          <w:rFonts w:ascii="Times New Roman" w:hAnsi="Times New Roman" w:cs="Times New Roman"/>
        </w:rPr>
      </w:pPr>
      <w:r w:rsidRPr="00901882">
        <w:rPr>
          <w:rFonts w:ascii="Times New Roman" w:hAnsi="Times New Roman" w:cs="Times New Roman"/>
          <w:bCs/>
          <w:iCs/>
        </w:rPr>
        <w:t>Owing</w:t>
      </w:r>
      <w:r w:rsidR="00D333E3" w:rsidRPr="00901882">
        <w:rPr>
          <w:rFonts w:ascii="Times New Roman" w:hAnsi="Times New Roman" w:cs="Times New Roman"/>
          <w:bCs/>
          <w:iCs/>
        </w:rPr>
        <w:t xml:space="preserve"> to</w:t>
      </w:r>
      <w:r w:rsidR="00715122" w:rsidRPr="00901882">
        <w:rPr>
          <w:rFonts w:ascii="Times New Roman" w:hAnsi="Times New Roman" w:cs="Times New Roman"/>
          <w:bCs/>
          <w:iCs/>
        </w:rPr>
        <w:t xml:space="preserve"> the absence of </w:t>
      </w:r>
      <w:r w:rsidR="0018417B" w:rsidRPr="00901882">
        <w:rPr>
          <w:rFonts w:ascii="Times New Roman" w:hAnsi="Times New Roman" w:cs="Times New Roman"/>
          <w:bCs/>
          <w:iCs/>
        </w:rPr>
        <w:t xml:space="preserve">a comprehensive </w:t>
      </w:r>
      <w:r w:rsidR="00715122" w:rsidRPr="00901882">
        <w:rPr>
          <w:rFonts w:ascii="Times New Roman" w:hAnsi="Times New Roman" w:cs="Times New Roman"/>
          <w:bCs/>
          <w:iCs/>
        </w:rPr>
        <w:t>ground-based observation network</w:t>
      </w:r>
      <w:r w:rsidR="00CD799D" w:rsidRPr="00901882">
        <w:rPr>
          <w:rFonts w:ascii="Times New Roman" w:hAnsi="Times New Roman" w:cs="Times New Roman"/>
          <w:bCs/>
          <w:iCs/>
        </w:rPr>
        <w:t xml:space="preserve"> in Africa and </w:t>
      </w:r>
      <w:r w:rsidR="0018417B" w:rsidRPr="00901882">
        <w:rPr>
          <w:rFonts w:ascii="Times New Roman" w:hAnsi="Times New Roman" w:cs="Times New Roman"/>
          <w:bCs/>
          <w:iCs/>
        </w:rPr>
        <w:t xml:space="preserve">the </w:t>
      </w:r>
      <w:r w:rsidR="00CD799D" w:rsidRPr="00901882">
        <w:rPr>
          <w:rFonts w:ascii="Times New Roman" w:hAnsi="Times New Roman" w:cs="Times New Roman"/>
          <w:bCs/>
          <w:iCs/>
        </w:rPr>
        <w:t>very limited number of ground-based studies</w:t>
      </w:r>
      <w:r w:rsidR="005F4389" w:rsidRPr="00901882">
        <w:rPr>
          <w:rFonts w:ascii="Times New Roman" w:hAnsi="Times New Roman" w:cs="Times New Roman"/>
          <w:bCs/>
          <w:iCs/>
        </w:rPr>
        <w:t xml:space="preserve"> </w:t>
      </w:r>
      <w:r w:rsidR="005F4389" w:rsidRPr="00901882">
        <w:rPr>
          <w:rFonts w:ascii="Times New Roman" w:hAnsi="Times New Roman" w:cs="Times New Roman"/>
          <w:bCs/>
          <w:iCs/>
        </w:rPr>
        <w:fldChar w:fldCharType="begin" w:fldLock="1"/>
      </w:r>
      <w:r w:rsidR="007447F3">
        <w:rPr>
          <w:rFonts w:ascii="Times New Roman" w:hAnsi="Times New Roman" w:cs="Times New Roman"/>
          <w:bCs/>
          <w:iCs/>
        </w:rPr>
        <w:instrText>ADDIN CSL_CITATION { "citationItems" : [ { "id" : "ITEM-1", "itemData" : { "DOI" : "10.1371/journal.pone.0157833", "ISSN" : "19326203", "abstract" : "Deciduous plants avoid the costs of maintaining leaves in the unfavourable season, but carry the costs of constructing new leaves every year. Deciduousness is therefore expected in ecological situations with pronounced seasonality and low costs of leaf construction. In our study system, a seasonally dry tropical savanna, many trees are deciduous, suggesting that leaf construction costs must be low. Previous studies have, however, shown that nitrogen is limiting in this system, suggesting that leaf construction costs are high. Here we examine this conundrum using a time series of soil moisture availability, leaf phenology and nitrogen distribution in the tree canopy to illustrate how trees resorb nitrogen before leaf abscission and use stored reserves of nitrogen and carbon to construct new leaves at the onset of the growing season. Our results show that trees deployed leaves shortly before and in anticipation of the first rains with its associated pulse of nitrogen mineralisation. Our results also show that trees rapidly constructed a full canopy of leaves within two weeks of the first rains. We detected an increase in leaf nitrogen content that corresponded with the first rains and with the movement of nitrogen to more distal branches, suggesting that stored nitrogen reserves are used to construct leaves. Furthermore the stable carbon isotope ratios (\u03b413C) of these leaves suggest the use of stored carbon for leaf construction. Our findings suggest that the early deployment of leaves using stored nitrogen and carbon reserves is a strategy that is integrally linked with the onset of the first rains. This strategy may confer a competitive advantage over species that deploy leaves at or after the onset of the rains.", "author" : [ { "dropping-particle" : "", "family" : "February", "given" : "Edmund Carl", "non-dropping-particle" : "", "parse-names" : false, "suffix" : "" }, { "dropping-particle" : "", "family" : "Higgins", "given" : "Steven Ian", "non-dropping-particle" : "", "parse-names" : false, "suffix" : "" } ], "container-title" : "PLoS ONE", "id" : "ITEM-1", "issue" : "6", "issued" : { "date-parts" : [ [ "2016" ] ] }, "title" : "Rapid leaf deployment strategies in a deciduous savanna", "type" : "article-journal", "volume" : "11" }, "uris" : [ "http://www.mendeley.com/documents/?uuid=f7f735dc-f047-4ff4-8b69-30024e91c843" ] }, { "id" : "ITEM-2", "itemData" : { "DOI" : "10.1016/j.jhydrol.2009.01.023", "ISSN" : "00221694", "author" : [ { "dropping-particle" : "", "family" : "Seghieri", "given" : "Josiane", "non-dropping-particle" : "", "parse-names" : false, "suffix" : "" }, { "dropping-particle" : "", "family" : "Vescovo", "given" : "Aude", "non-dropping-particle" : "", "parse-names" : false, "suffix" : "" }, { "dropping-particle" : "", "family" : "Padel", "given" : "Karine", "non-dropping-particle" : "", "parse-names" : false, "suffix" : "" }, { "dropping-particle" : "", "family" : "Soubie", "given" : "Remy", "non-dropping-particle" : "", "parse-names" : false, "suffix" : "" }, { "dropping-particle" : "", "family" : "Arjounin", "given" : "Marc", "non-dropping-particle" : "", "parse-names" : false, "suffix" : "" }, { "dropping-particle" : "", "family" : "Boulain", "given" : "Nicolas", "non-dropping-particle" : "", "parse-names" : false, "suffix" : "" }, { "dropping-particle" : "", "family" : "Rosnay", "given" : "Patricia", "non-dropping-particle" : "de", "parse-names" : false, "suffix" : "" }, { "dropping-particle" : "", "family" : "Galle", "given" : "Sylvie", "non-dropping-particle" : "", "parse-names" : false, "suffix" : "" }, { "dropping-particle" : "", "family" : "Gosset", "given" : "Marielle", "non-dropping-particle" : "", "parse-names" : false, "suffix" : "" }, { "dropping-particle" : "", "family" : "Mouctar", "given" : "Abakar H.", "non-dropping-particle" : "", "parse-names" : false, "suffix" : "" }, { "dropping-particle" : "", "family" : "Peugeot", "given" : "Christophe", "non-dropping-particle" : "", "parse-names" : false, "suffix" : "" }, { "dropping-particle" : "", "family" : "Timouk", "given" : "Franck", "non-dropping-particle" : "", "parse-names" : false, "suffix" : "" } ], "container-title" : "Journal of Hydrology", "id" : "ITEM-2", "issue" : "1-2", "issued" : { "date-parts" : [ [ "2009", "8" ] ] }, "page" : "78-89", "publisher" : "Elsevier B.V.", "title" : "Relationships between climate, soil moisture and phenology of the woody cover in two sites located along the West African latitudinal gradient", "type" : "article-journal", "volume" : "375" }, "uris" : [ "http://www.mendeley.com/documents/?uuid=bd365971-a08a-4e29-ac2e-bab6940a7531" ] }, { "id" : "ITEM-3", "itemData" : { "DOI" : "10.1111/aec.12448", "ISSN" : "14429985", "author" : [ { "dropping-particle" : "", "family" : "Whitecross", "given" : "Melissa A.", "non-dropping-particle" : "", "parse-names" : false, "suffix" : "" }, { "dropping-particle" : "", "family" : "Witkowski", "given" : "Ed T. F.", "non-dropping-particle" : "", "parse-names" : false, "suffix" : "" }, { "dropping-particle" : "", "family" : "Archibald", "given" : "Sally", "non-dropping-particle" : "", "parse-names" : false, "suffix" : "" } ], "container-title" : "Austral Ecology", "id" : "ITEM-3", "issue" : "3", "issued" : { "date-parts" : [ [ "2017", "5" ] ] }, "page" : "341-353", "title" : "Assessing the frequency and drivers of early-greening in broad-leaved woodlands along a latitudinal gradient in southern Africa", "type" : "article-journal", "volume" : "42" }, "uris" : [ "http://www.mendeley.com/documents/?uuid=0a8e96bd-90f8-34c1-ab2e-54934f106494" ] }, { "id" : "ITEM-4", "itemData" : { "DOI" : "10.1016/j.sajb.2016.09.003", "ISSN" : "02546299", "abstract" : "Phenology of African savannas is considered to have high temporal variability, yet few studies have quantified this variation between seasons. This study assessed the weekly green-up phenology of trees, as well as below- and between-canopy grasses in a broad-leaved savanna woodland in the Nylsvley Nature Reserve (NNR), South Africa over three growing seasons (2012?2014). Tree green-up start dates were highly variable in comparison to the grasses, whose green-up showed close ties to the availability of water, particularly rainfall. Early green-up of Burkea africana trees occurred if rainfall onset was after mid-October, thus long-term rainfall records indicate that trees would benefit from early-greening approximately 46% of the time in the NNR. The effects of tree canopies on the growth and biomass accumulation of below-canopy grasses showed that during periods of irrigation when water was not limited, light availability became the limiting factor for grass growth, with grasses below the higher shading of B. africana producing significantly lower biomass than those below the less shaded Terminalia sericea canopies. Access to higher light conditions at the start of the growing season potentially drives the 2?5 days faster green-up of below-canopy grasses compared to the between-canopy grasses. A comparison of the above phenological data to the remotely sensed normalized difference vegetation index (NDVI) was made, to determine if it was possible to detect an early-greening signal from the trees, which the sensor was able to effectively distinguish. This study highlights the variability in temporal separation between tree and grass phenology in an African savanna. Trees take advantage of periods of low competition from herbaceous neighbours at the end of the dry season prior to the onset of seasonal rainfall, and potentially at the end of the growing season when seasonal rainfall concludes through the uncoupling of their green-up cue from seasonal water availability.", "author" : [ { "dropping-particle" : "", "family" : "Whitecross", "given" : "M. A.", "non-dropping-particle" : "", "parse-names" : false, "suffix" : "" }, { "dropping-particle" : "", "family" : "Witkowski", "given" : "E. T.F.", "non-dropping-particle" : "", "parse-names" : false, "suffix" : "" }, { "dropping-particle" : "", "family" : "Archibald", "given" : "S.", "non-dropping-particle" : "", "parse-names" : false, "suffix" : "" } ], "container-title" : "South African Journal of Botany", "id" : "ITEM-4", "issued" : { "date-parts" : [ [ "2017" ] ] }, "page" : "29-40", "title" : "Savanna tree-grass interactions: A phenological investigation of green-up in relation to water availability over three seasons", "type" : "article-journal", "volume" : "108" }, "uris" : [ "http://www.mendeley.com/documents/?uuid=03c1f660-b9c6-3dec-8aae-fe2531f09ef2" ] }, { "id" : "ITEM-5", "itemData" : { "DOI" : "10.1007/BF00044907", "ISBN" : "0042-3106", "ISSN" : "00423106", "abstract" : "The phenological patterns of 9 woody species that are common components of Kalahari Sand communities were observed over a period of 32 months. The observations were made on plants adjacent to the soil moisture study sites which have been described earlier (Childes &amp; Walker 1987). A pre-rain flush was noted in the 2 shrub/small tree species Ochna pulchra and Terminalia sericea. Leaf fall in all species was related to a decrease in soil moisture and minimum temperature. The rooting habits and other adaptations of the species resulted in a sequential leaf fall in the communities. Open woodland and scrub species such as Pterocarpus angolensis showed a generally synchronised pre-rain flowering, while the closed woodland species e.g. Baikiaea plurijuga had protracted asynchronous flowering periods. Fruit ripening generally occurred in the dry season when conditions were ideal for fruit and seed dispersal.", "author" : [ { "dropping-particle" : "", "family" : "Childes", "given" : "S. L.", "non-dropping-particle" : "", "parse-names" : false, "suffix" : "" } ], "container-title" : "Vegetatio", "id" : "ITEM-5", "issued" : { "date-parts" : [ [ "1989" ] ] }, "page" : "151-163", "title" : "Phenology of nine common woody species in semi-arid, deciduous Kalahari Sand vegetation", "type" : "article-journal", "volume" : "79" }, "uris" : [ "http://www.mendeley.com/documents/?uuid=8fc155f4-28a0-4cac-9c81-3b9b9ec9f67e" ] }, { "id" : "ITEM-6", "itemData" : { "DOI" : "10.1016/S0022-4618(16)30158-9", "ISSN" : "02546299", "author" : [ { "dropping-particle" : "", "family" : "Rutherford", "given" : "M.C.", "non-dropping-particle" : "", "parse-names" : false, "suffix" : "" }, { "dropping-particle" : "", "family" : "Panagos", "given" : "M.D.", "non-dropping-particle" : "", "parse-names" : false, "suffix" : "" } ], "container-title" : "South African Journal of Botany", "id" : "ITEM-6", "issue" : "4", "issued" : { "date-parts" : [ [ "1982" ] ] }, "page" : "104-116", "publisher" : "Elsevier Masson SAS", "title" : "Seasonal woody plant shoot growth in Burkea africana - Ochna pulchra savanna", "type" : "article-journal", "volume" : "1" }, "uris" : [ "http://www.mendeley.com/documents/?uuid=601c8caa-42ad-49c5-a180-80445cdaca58" ] } ], "mendeley" : { "formattedCitation" : "(Rutherford &amp; Panagos, 1982; Childes, 1989; Seghieri &lt;i&gt;et al.&lt;/i&gt;, 2009; February &amp; Higgins, 2016; Whitecross &lt;i&gt;et al.&lt;/i&gt;, 2017a,b)", "plainTextFormattedCitation" : "(Rutherford &amp; Panagos, 1982; Childes, 1989; Seghieri et al., 2009; February &amp; Higgins, 2016; Whitecross et al., 2017a,b)", "previouslyFormattedCitation" : "(Rutherford &amp; Panagos, 1982; Childes, 1989; Seghieri &lt;i&gt;et al.&lt;/i&gt;, 2009; February &amp; Higgins, 2016; Whitecross &lt;i&gt;et al.&lt;/i&gt;, 2017a,b)" }, "properties" : {  }, "schema" : "https://github.com/citation-style-language/schema/raw/master/csl-citation.json" }</w:instrText>
      </w:r>
      <w:r w:rsidR="005F4389" w:rsidRPr="00901882">
        <w:rPr>
          <w:rFonts w:ascii="Times New Roman" w:hAnsi="Times New Roman" w:cs="Times New Roman"/>
          <w:bCs/>
          <w:iCs/>
        </w:rPr>
        <w:fldChar w:fldCharType="separate"/>
      </w:r>
      <w:r w:rsidR="006D52EC" w:rsidRPr="00901882">
        <w:rPr>
          <w:rFonts w:ascii="Times New Roman" w:hAnsi="Times New Roman" w:cs="Times New Roman"/>
          <w:bCs/>
          <w:iCs/>
          <w:noProof/>
        </w:rPr>
        <w:t xml:space="preserve">(Rutherford &amp; Panagos, 1982; Childes, 1989; Seghieri </w:t>
      </w:r>
      <w:r w:rsidR="006D52EC" w:rsidRPr="00901882">
        <w:rPr>
          <w:rFonts w:ascii="Times New Roman" w:hAnsi="Times New Roman" w:cs="Times New Roman"/>
          <w:bCs/>
          <w:i/>
          <w:iCs/>
          <w:noProof/>
        </w:rPr>
        <w:t>et al.</w:t>
      </w:r>
      <w:r w:rsidR="006D52EC" w:rsidRPr="00901882">
        <w:rPr>
          <w:rFonts w:ascii="Times New Roman" w:hAnsi="Times New Roman" w:cs="Times New Roman"/>
          <w:bCs/>
          <w:iCs/>
          <w:noProof/>
        </w:rPr>
        <w:t xml:space="preserve">, 2009; February &amp; Higgins, 2016; Whitecross </w:t>
      </w:r>
      <w:r w:rsidR="006D52EC" w:rsidRPr="00901882">
        <w:rPr>
          <w:rFonts w:ascii="Times New Roman" w:hAnsi="Times New Roman" w:cs="Times New Roman"/>
          <w:bCs/>
          <w:i/>
          <w:iCs/>
          <w:noProof/>
        </w:rPr>
        <w:t>et al.</w:t>
      </w:r>
      <w:r w:rsidR="006D52EC" w:rsidRPr="00901882">
        <w:rPr>
          <w:rFonts w:ascii="Times New Roman" w:hAnsi="Times New Roman" w:cs="Times New Roman"/>
          <w:bCs/>
          <w:iCs/>
          <w:noProof/>
        </w:rPr>
        <w:t>, 2017a,b)</w:t>
      </w:r>
      <w:r w:rsidR="005F4389" w:rsidRPr="00901882">
        <w:rPr>
          <w:rFonts w:ascii="Times New Roman" w:hAnsi="Times New Roman" w:cs="Times New Roman"/>
          <w:bCs/>
          <w:iCs/>
        </w:rPr>
        <w:fldChar w:fldCharType="end"/>
      </w:r>
      <w:r w:rsidR="00CD799D" w:rsidRPr="00901882">
        <w:rPr>
          <w:rFonts w:ascii="Times New Roman" w:hAnsi="Times New Roman" w:cs="Times New Roman"/>
          <w:bCs/>
          <w:iCs/>
        </w:rPr>
        <w:t xml:space="preserve">, direct </w:t>
      </w:r>
      <w:r w:rsidR="00D31D86" w:rsidRPr="00901882">
        <w:rPr>
          <w:rFonts w:ascii="Times New Roman" w:hAnsi="Times New Roman" w:cs="Times New Roman"/>
          <w:bCs/>
          <w:iCs/>
        </w:rPr>
        <w:t xml:space="preserve">or indirect </w:t>
      </w:r>
      <w:r w:rsidR="00CD799D" w:rsidRPr="00901882">
        <w:rPr>
          <w:rFonts w:ascii="Times New Roman" w:hAnsi="Times New Roman" w:cs="Times New Roman"/>
          <w:bCs/>
          <w:iCs/>
        </w:rPr>
        <w:t xml:space="preserve">validation of </w:t>
      </w:r>
      <w:r w:rsidR="0018417B" w:rsidRPr="00901882">
        <w:rPr>
          <w:rFonts w:ascii="Times New Roman" w:hAnsi="Times New Roman" w:cs="Times New Roman"/>
          <w:bCs/>
          <w:iCs/>
        </w:rPr>
        <w:t xml:space="preserve">the </w:t>
      </w:r>
      <w:r w:rsidR="00CD799D" w:rsidRPr="00901882">
        <w:rPr>
          <w:rFonts w:ascii="Times New Roman" w:hAnsi="Times New Roman" w:cs="Times New Roman"/>
          <w:bCs/>
          <w:iCs/>
        </w:rPr>
        <w:t xml:space="preserve">results </w:t>
      </w:r>
      <w:r w:rsidR="0018417B" w:rsidRPr="00901882">
        <w:rPr>
          <w:rFonts w:ascii="Times New Roman" w:hAnsi="Times New Roman" w:cs="Times New Roman"/>
          <w:bCs/>
          <w:iCs/>
        </w:rPr>
        <w:t xml:space="preserve">of </w:t>
      </w:r>
      <w:r w:rsidR="00CD799D" w:rsidRPr="00901882">
        <w:rPr>
          <w:rFonts w:ascii="Times New Roman" w:hAnsi="Times New Roman" w:cs="Times New Roman"/>
          <w:bCs/>
          <w:iCs/>
        </w:rPr>
        <w:t xml:space="preserve">this study was not possible. Hence, a comparison was made </w:t>
      </w:r>
      <w:r w:rsidR="00D31D86" w:rsidRPr="00901882">
        <w:rPr>
          <w:rFonts w:ascii="Times New Roman" w:hAnsi="Times New Roman" w:cs="Times New Roman"/>
          <w:bCs/>
          <w:iCs/>
        </w:rPr>
        <w:t xml:space="preserve">with </w:t>
      </w:r>
      <w:r w:rsidR="00BE744C" w:rsidRPr="00901882">
        <w:rPr>
          <w:rFonts w:ascii="Times New Roman" w:hAnsi="Times New Roman" w:cs="Times New Roman"/>
          <w:bCs/>
          <w:iCs/>
        </w:rPr>
        <w:t xml:space="preserve">the </w:t>
      </w:r>
      <w:r w:rsidR="0018417B" w:rsidRPr="00901882">
        <w:rPr>
          <w:rFonts w:ascii="Times New Roman" w:hAnsi="Times New Roman" w:cs="Times New Roman"/>
          <w:bCs/>
          <w:iCs/>
        </w:rPr>
        <w:t>limited</w:t>
      </w:r>
      <w:r w:rsidR="00BE744C" w:rsidRPr="00901882">
        <w:rPr>
          <w:rFonts w:ascii="Times New Roman" w:hAnsi="Times New Roman" w:cs="Times New Roman"/>
          <w:bCs/>
          <w:iCs/>
        </w:rPr>
        <w:t xml:space="preserve"> </w:t>
      </w:r>
      <w:r w:rsidR="00D31D86" w:rsidRPr="00901882">
        <w:rPr>
          <w:rFonts w:ascii="Times New Roman" w:hAnsi="Times New Roman" w:cs="Times New Roman"/>
          <w:bCs/>
          <w:iCs/>
        </w:rPr>
        <w:t>existing literature</w:t>
      </w:r>
      <w:r w:rsidR="00FA27C6" w:rsidRPr="00901882">
        <w:rPr>
          <w:rFonts w:ascii="Times New Roman" w:hAnsi="Times New Roman" w:cs="Times New Roman"/>
          <w:bCs/>
          <w:iCs/>
        </w:rPr>
        <w:t xml:space="preserve"> on ground-based studies</w:t>
      </w:r>
      <w:r w:rsidR="00D31D86" w:rsidRPr="00901882">
        <w:rPr>
          <w:rFonts w:ascii="Times New Roman" w:hAnsi="Times New Roman" w:cs="Times New Roman"/>
          <w:bCs/>
          <w:iCs/>
        </w:rPr>
        <w:t>.</w:t>
      </w:r>
      <w:r w:rsidR="00EA1176" w:rsidRPr="00901882">
        <w:rPr>
          <w:rFonts w:ascii="Times New Roman" w:hAnsi="Times New Roman" w:cs="Times New Roman"/>
          <w:bCs/>
          <w:iCs/>
        </w:rPr>
        <w:t xml:space="preserve"> </w:t>
      </w:r>
      <w:r w:rsidR="005516A9" w:rsidRPr="00901882">
        <w:rPr>
          <w:rFonts w:ascii="Times New Roman" w:hAnsi="Times New Roman" w:cs="Times New Roman"/>
          <w:bCs/>
          <w:iCs/>
        </w:rPr>
        <w:t>In Western Africa, several species</w:t>
      </w:r>
      <w:r w:rsidR="0098493D" w:rsidRPr="00901882">
        <w:rPr>
          <w:rFonts w:ascii="Times New Roman" w:hAnsi="Times New Roman" w:cs="Times New Roman"/>
          <w:bCs/>
          <w:iCs/>
        </w:rPr>
        <w:t xml:space="preserve"> of s</w:t>
      </w:r>
      <w:r w:rsidR="005516A9" w:rsidRPr="00901882">
        <w:rPr>
          <w:rFonts w:ascii="Times New Roman" w:hAnsi="Times New Roman" w:cs="Times New Roman"/>
          <w:bCs/>
          <w:iCs/>
        </w:rPr>
        <w:t>hrubs and wood</w:t>
      </w:r>
      <w:r w:rsidR="0098493D" w:rsidRPr="00901882">
        <w:rPr>
          <w:rFonts w:ascii="Times New Roman" w:hAnsi="Times New Roman" w:cs="Times New Roman"/>
          <w:bCs/>
          <w:iCs/>
        </w:rPr>
        <w:t>land</w:t>
      </w:r>
      <w:r w:rsidR="005516A9" w:rsidRPr="00901882">
        <w:rPr>
          <w:rFonts w:ascii="Times New Roman" w:hAnsi="Times New Roman" w:cs="Times New Roman"/>
          <w:bCs/>
          <w:iCs/>
        </w:rPr>
        <w:t xml:space="preserve"> savannah</w:t>
      </w:r>
      <w:r w:rsidR="0098493D" w:rsidRPr="00901882">
        <w:rPr>
          <w:rFonts w:ascii="Times New Roman" w:hAnsi="Times New Roman" w:cs="Times New Roman"/>
          <w:bCs/>
          <w:iCs/>
        </w:rPr>
        <w:t>,</w:t>
      </w:r>
      <w:r w:rsidR="005516A9" w:rsidRPr="00901882">
        <w:rPr>
          <w:rFonts w:ascii="Times New Roman" w:hAnsi="Times New Roman" w:cs="Times New Roman"/>
          <w:bCs/>
          <w:iCs/>
        </w:rPr>
        <w:t xml:space="preserve"> and mosaic of crops and natural vegetation have been found to start leafing in February just before the </w:t>
      </w:r>
      <w:r w:rsidR="0018417B" w:rsidRPr="00901882">
        <w:rPr>
          <w:rFonts w:ascii="Times New Roman" w:hAnsi="Times New Roman" w:cs="Times New Roman"/>
          <w:bCs/>
          <w:iCs/>
        </w:rPr>
        <w:t xml:space="preserve">rainy </w:t>
      </w:r>
      <w:r w:rsidR="005516A9" w:rsidRPr="00901882">
        <w:rPr>
          <w:rFonts w:ascii="Times New Roman" w:hAnsi="Times New Roman" w:cs="Times New Roman"/>
          <w:bCs/>
          <w:iCs/>
        </w:rPr>
        <w:t>season</w:t>
      </w:r>
      <w:r w:rsidR="00BE4DCF" w:rsidRPr="00901882">
        <w:rPr>
          <w:rFonts w:ascii="Times New Roman" w:hAnsi="Times New Roman" w:cs="Times New Roman"/>
          <w:bCs/>
          <w:iCs/>
        </w:rPr>
        <w:t xml:space="preserve">, </w:t>
      </w:r>
      <w:r w:rsidR="0098493D" w:rsidRPr="00901882">
        <w:rPr>
          <w:rFonts w:ascii="Times New Roman" w:hAnsi="Times New Roman" w:cs="Times New Roman"/>
          <w:bCs/>
          <w:iCs/>
        </w:rPr>
        <w:t xml:space="preserve">and </w:t>
      </w:r>
      <w:r w:rsidR="00E61E85" w:rsidRPr="00901882">
        <w:rPr>
          <w:rFonts w:ascii="Times New Roman" w:hAnsi="Times New Roman" w:cs="Times New Roman"/>
          <w:bCs/>
          <w:iCs/>
        </w:rPr>
        <w:t xml:space="preserve">in </w:t>
      </w:r>
      <w:r w:rsidR="0098493D" w:rsidRPr="00901882">
        <w:rPr>
          <w:rFonts w:ascii="Times New Roman" w:hAnsi="Times New Roman" w:cs="Times New Roman"/>
          <w:bCs/>
          <w:iCs/>
        </w:rPr>
        <w:t xml:space="preserve">June </w:t>
      </w:r>
      <w:r w:rsidR="00E61E85" w:rsidRPr="00901882">
        <w:rPr>
          <w:rFonts w:ascii="Times New Roman" w:hAnsi="Times New Roman" w:cs="Times New Roman"/>
          <w:bCs/>
          <w:iCs/>
        </w:rPr>
        <w:t xml:space="preserve">during </w:t>
      </w:r>
      <w:r w:rsidR="0098493D" w:rsidRPr="00901882">
        <w:rPr>
          <w:rFonts w:ascii="Times New Roman" w:hAnsi="Times New Roman" w:cs="Times New Roman"/>
          <w:bCs/>
          <w:iCs/>
        </w:rPr>
        <w:t xml:space="preserve">the </w:t>
      </w:r>
      <w:r w:rsidR="0018417B" w:rsidRPr="00901882">
        <w:rPr>
          <w:rFonts w:ascii="Times New Roman" w:hAnsi="Times New Roman" w:cs="Times New Roman"/>
          <w:bCs/>
          <w:iCs/>
        </w:rPr>
        <w:t xml:space="preserve">rainy </w:t>
      </w:r>
      <w:r w:rsidR="0098493D" w:rsidRPr="00901882">
        <w:rPr>
          <w:rFonts w:ascii="Times New Roman" w:hAnsi="Times New Roman" w:cs="Times New Roman"/>
          <w:bCs/>
          <w:iCs/>
        </w:rPr>
        <w:t xml:space="preserve">reason </w:t>
      </w:r>
      <w:r w:rsidR="0098493D" w:rsidRPr="00901882">
        <w:rPr>
          <w:rFonts w:ascii="Times New Roman" w:hAnsi="Times New Roman" w:cs="Times New Roman"/>
          <w:bCs/>
          <w:iCs/>
        </w:rPr>
        <w:fldChar w:fldCharType="begin" w:fldLock="1"/>
      </w:r>
      <w:r w:rsidR="007447F3">
        <w:rPr>
          <w:rFonts w:ascii="Times New Roman" w:hAnsi="Times New Roman" w:cs="Times New Roman"/>
          <w:bCs/>
          <w:iCs/>
        </w:rPr>
        <w:instrText>ADDIN CSL_CITATION { "citationItems" : [ { "id" : "ITEM-1", "itemData" : { "DOI" : "10.1016/j.jhydrol.2009.01.023", "ISSN" : "00221694", "author" : [ { "dropping-particle" : "", "family" : "Seghieri", "given" : "Josiane", "non-dropping-particle" : "", "parse-names" : false, "suffix" : "" }, { "dropping-particle" : "", "family" : "Vescovo", "given" : "Aude", "non-dropping-particle" : "", "parse-names" : false, "suffix" : "" }, { "dropping-particle" : "", "family" : "Padel", "given" : "Karine", "non-dropping-particle" : "", "parse-names" : false, "suffix" : "" }, { "dropping-particle" : "", "family" : "Soubie", "given" : "Remy", "non-dropping-particle" : "", "parse-names" : false, "suffix" : "" }, { "dropping-particle" : "", "family" : "Arjounin", "given" : "Marc", "non-dropping-particle" : "", "parse-names" : false, "suffix" : "" }, { "dropping-particle" : "", "family" : "Boulain", "given" : "Nicolas", "non-dropping-particle" : "", "parse-names" : false, "suffix" : "" }, { "dropping-particle" : "", "family" : "Rosnay", "given" : "Patricia", "non-dropping-particle" : "de", "parse-names" : false, "suffix" : "" }, { "dropping-particle" : "", "family" : "Galle", "given" : "Sylvie", "non-dropping-particle" : "", "parse-names" : false, "suffix" : "" }, { "dropping-particle" : "", "family" : "Gosset", "given" : "Marielle", "non-dropping-particle" : "", "parse-names" : false, "suffix" : "" }, { "dropping-particle" : "", "family" : "Mouctar", "given" : "Abakar H.", "non-dropping-particle" : "", "parse-names" : false, "suffix" : "" }, { "dropping-particle" : "", "family" : "Peugeot", "given" : "Christophe", "non-dropping-particle" : "", "parse-names" : false, "suffix" : "" }, { "dropping-particle" : "", "family" : "Timouk", "given" : "Franck", "non-dropping-particle" : "", "parse-names" : false, "suffix" : "" } ], "container-title" : "Journal of Hydrology", "id" : "ITEM-1", "issue" : "1-2", "issued" : { "date-parts" : [ [ "2009", "8" ] ] }, "page" : "78-89", "publisher" : "Elsevier B.V.", "title" : "Relationships between climate, soil moisture and phenology of the woody cover in two sites located along the West African latitudinal gradient", "type" : "article-journal", "volume" : "375" }, "uris" : [ "http://www.mendeley.com/documents/?uuid=bd365971-a08a-4e29-ac2e-bab6940a7531" ] } ], "mendeley" : { "formattedCitation" : "(Seghieri &lt;i&gt;et al.&lt;/i&gt;, 2009)", "plainTextFormattedCitation" : "(Seghieri et al., 2009)", "previouslyFormattedCitation" : "(Seghieri &lt;i&gt;et al.&lt;/i&gt;, 2009)" }, "properties" : {  }, "schema" : "https://github.com/citation-style-language/schema/raw/master/csl-citation.json" }</w:instrText>
      </w:r>
      <w:r w:rsidR="0098493D" w:rsidRPr="00901882">
        <w:rPr>
          <w:rFonts w:ascii="Times New Roman" w:hAnsi="Times New Roman" w:cs="Times New Roman"/>
          <w:bCs/>
          <w:iCs/>
        </w:rPr>
        <w:fldChar w:fldCharType="separate"/>
      </w:r>
      <w:r w:rsidR="006D52EC" w:rsidRPr="00901882">
        <w:rPr>
          <w:rFonts w:ascii="Times New Roman" w:hAnsi="Times New Roman" w:cs="Times New Roman"/>
          <w:bCs/>
          <w:iCs/>
          <w:noProof/>
        </w:rPr>
        <w:t xml:space="preserve">(Seghieri </w:t>
      </w:r>
      <w:r w:rsidR="006D52EC" w:rsidRPr="00901882">
        <w:rPr>
          <w:rFonts w:ascii="Times New Roman" w:hAnsi="Times New Roman" w:cs="Times New Roman"/>
          <w:bCs/>
          <w:i/>
          <w:iCs/>
          <w:noProof/>
        </w:rPr>
        <w:t>et al.</w:t>
      </w:r>
      <w:r w:rsidR="006D52EC" w:rsidRPr="00901882">
        <w:rPr>
          <w:rFonts w:ascii="Times New Roman" w:hAnsi="Times New Roman" w:cs="Times New Roman"/>
          <w:bCs/>
          <w:iCs/>
          <w:noProof/>
        </w:rPr>
        <w:t>, 2009)</w:t>
      </w:r>
      <w:r w:rsidR="0098493D" w:rsidRPr="00901882">
        <w:rPr>
          <w:rFonts w:ascii="Times New Roman" w:hAnsi="Times New Roman" w:cs="Times New Roman"/>
          <w:bCs/>
          <w:iCs/>
        </w:rPr>
        <w:fldChar w:fldCharType="end"/>
      </w:r>
      <w:r w:rsidR="0098493D" w:rsidRPr="00901882">
        <w:rPr>
          <w:rFonts w:ascii="Times New Roman" w:hAnsi="Times New Roman" w:cs="Times New Roman"/>
          <w:bCs/>
          <w:iCs/>
        </w:rPr>
        <w:t xml:space="preserve">. </w:t>
      </w:r>
      <w:r w:rsidR="001C7096" w:rsidRPr="00901882">
        <w:rPr>
          <w:rFonts w:ascii="Times New Roman" w:hAnsi="Times New Roman" w:cs="Times New Roman"/>
          <w:bCs/>
          <w:iCs/>
        </w:rPr>
        <w:t xml:space="preserve"> This </w:t>
      </w:r>
      <w:r w:rsidR="0018417B" w:rsidRPr="00901882">
        <w:rPr>
          <w:rFonts w:ascii="Times New Roman" w:hAnsi="Times New Roman" w:cs="Times New Roman"/>
          <w:bCs/>
          <w:iCs/>
        </w:rPr>
        <w:t>agrees well</w:t>
      </w:r>
      <w:r w:rsidR="00CA5201" w:rsidRPr="00901882">
        <w:rPr>
          <w:rFonts w:ascii="Times New Roman" w:hAnsi="Times New Roman" w:cs="Times New Roman"/>
          <w:bCs/>
          <w:iCs/>
        </w:rPr>
        <w:t xml:space="preserve"> with our </w:t>
      </w:r>
      <w:r w:rsidR="0001319E" w:rsidRPr="00901882">
        <w:rPr>
          <w:rFonts w:ascii="Times New Roman" w:hAnsi="Times New Roman" w:cs="Times New Roman"/>
          <w:bCs/>
          <w:iCs/>
        </w:rPr>
        <w:t>findings as results from our study in the same geographical location</w:t>
      </w:r>
      <w:r w:rsidR="005655C2" w:rsidRPr="00901882">
        <w:rPr>
          <w:rFonts w:ascii="Times New Roman" w:hAnsi="Times New Roman" w:cs="Times New Roman"/>
          <w:bCs/>
          <w:iCs/>
        </w:rPr>
        <w:t>s</w:t>
      </w:r>
      <w:r w:rsidR="0001319E" w:rsidRPr="00901882">
        <w:rPr>
          <w:rFonts w:ascii="Times New Roman" w:hAnsi="Times New Roman" w:cs="Times New Roman"/>
          <w:bCs/>
          <w:iCs/>
        </w:rPr>
        <w:t xml:space="preserve"> showed SOS </w:t>
      </w:r>
      <w:r w:rsidR="005655C2" w:rsidRPr="00901882">
        <w:rPr>
          <w:rFonts w:ascii="Times New Roman" w:hAnsi="Times New Roman" w:cs="Times New Roman"/>
          <w:bCs/>
          <w:iCs/>
        </w:rPr>
        <w:t>to begin in DOY 57 – 65 and DOY 161 - 169.</w:t>
      </w:r>
      <w:r w:rsidR="0001319E" w:rsidRPr="00901882">
        <w:rPr>
          <w:rFonts w:ascii="Times New Roman" w:hAnsi="Times New Roman" w:cs="Times New Roman"/>
          <w:bCs/>
          <w:iCs/>
        </w:rPr>
        <w:t xml:space="preserve"> </w:t>
      </w:r>
      <w:r w:rsidR="00CA5201" w:rsidRPr="00901882">
        <w:rPr>
          <w:rFonts w:ascii="Times New Roman" w:hAnsi="Times New Roman" w:cs="Times New Roman"/>
          <w:bCs/>
          <w:iCs/>
        </w:rPr>
        <w:t xml:space="preserve">This early onset of growing season before the rains </w:t>
      </w:r>
      <w:r w:rsidR="0018417B" w:rsidRPr="00901882">
        <w:rPr>
          <w:rFonts w:ascii="Times New Roman" w:hAnsi="Times New Roman" w:cs="Times New Roman"/>
          <w:bCs/>
          <w:iCs/>
        </w:rPr>
        <w:t xml:space="preserve">has </w:t>
      </w:r>
      <w:r w:rsidR="00BE4DCF" w:rsidRPr="00901882">
        <w:rPr>
          <w:rFonts w:ascii="Times New Roman" w:hAnsi="Times New Roman" w:cs="Times New Roman"/>
          <w:bCs/>
          <w:iCs/>
        </w:rPr>
        <w:t>also been reported to occur in numerous evergreen and most</w:t>
      </w:r>
      <w:r w:rsidR="0018417B" w:rsidRPr="00901882">
        <w:rPr>
          <w:rFonts w:ascii="Times New Roman" w:hAnsi="Times New Roman" w:cs="Times New Roman"/>
          <w:bCs/>
          <w:iCs/>
        </w:rPr>
        <w:t>ly</w:t>
      </w:r>
      <w:r w:rsidR="00BE4DCF" w:rsidRPr="00901882">
        <w:rPr>
          <w:rFonts w:ascii="Times New Roman" w:hAnsi="Times New Roman" w:cs="Times New Roman"/>
          <w:bCs/>
          <w:iCs/>
        </w:rPr>
        <w:t xml:space="preserve"> woody plants in the African Sahel by </w:t>
      </w:r>
      <w:r w:rsidR="00BE4DCF" w:rsidRPr="00901882">
        <w:rPr>
          <w:rFonts w:ascii="Times New Roman" w:hAnsi="Times New Roman" w:cs="Times New Roman"/>
        </w:rPr>
        <w:fldChar w:fldCharType="begin" w:fldLock="1"/>
      </w:r>
      <w:r w:rsidR="007447F3">
        <w:rPr>
          <w:rFonts w:ascii="Times New Roman" w:hAnsi="Times New Roman" w:cs="Times New Roman"/>
        </w:rPr>
        <w:instrText>ADDIN CSL_CITATION { "citationItems" : [ { "id" : "ITEM-1", "itemData" : { "DOI" : "10.1016/j.rse.2015.10.036", "ISSN" : "00344257", "author" : [ { "dropping-particle" : "", "family" : "Brandt", "given" : "Martin", "non-dropping-particle" : "", "parse-names" : false, "suffix" : "" }, { "dropping-particle" : "", "family" : "Hiernaux", "given" : "Pierre", "non-dropping-particle" : "", "parse-names" : false, "suffix" : "" }, { "dropping-particle" : "", "family" : "Tagesson", "given" : "Torbern", "non-dropping-particle" : "", "parse-names" : false, "suffix" : "" }, { "dropping-particle" : "", "family" : "Verger", "given" : "Aleixandre", "non-dropping-particle" : "", "parse-names" : false, "suffix" : "" }, { "dropping-particle" : "", "family" : "Rasmussen", "given" : "Kjeld", "non-dropping-particle" : "", "parse-names" : false, "suffix" : "" }, { "dropping-particle" : "", "family" : "Diouf", "given" : "Abdoul Aziz", "non-dropping-particle" : "", "parse-names" : false, "suffix" : "" }, { "dropping-particle" : "", "family" : "Mbow", "given" : "Cheikh", "non-dropping-particle" : "", "parse-names" : false, "suffix" : "" }, { "dropping-particle" : "", "family" : "Mougin", "given" : "Eric", "non-dropping-particle" : "", "parse-names" : false, "suffix" : "" }, { "dropping-particle" : "", "family" : "Fensholt", "given" : "Rasmus", "non-dropping-particle" : "", "parse-names" : false, "suffix" : "" } ], "container-title" : "Remote Sensing of Environment", "id" : "ITEM-1", "issued" : { "date-parts" : [ [ "2016" ] ] }, "page" : "28-38", "publisher" : "Elsevier Inc.", "title" : "Woody plant cover estimation in drylands from Earth Observation based seasonal metrics", "type" : "article-journal", "volume" : "172" }, "uris" : [ "http://www.mendeley.com/documents/?uuid=a35127ad-5952-4fa6-8115-90c6b7fe2885" ] }, { "id" : "ITEM-2", "itemData" : { "author" : [ { "dropping-particle" : "", "family" : "Seghieri", "given" : "Josiane", "non-dropping-particle" : "", "parse-names" : false, "suffix" : "" }, { "dropping-particle" : "", "family" : "Do", "given" : "Fc", "non-dropping-particle" : "", "parse-names" : false, "suffix" : "" } ], "container-title" : "Phenology and Climate Change", "editor" : [ { "dropping-particle" : "", "family" : "Zhang", "given" : "X.", "non-dropping-particle" : "", "parse-names" : false, "suffix" : "" } ], "id" : "ITEM-2", "issued" : { "date-parts" : [ [ "2012" ] ] }, "page" : "143\u2013178", "publisher" : "IntechOpen, Rijeka, Croatia", "title" : "Phenology of woody species along the climatic gradient in west tropical Africa", "type" : "chapter" }, "uris" : [ "http://www.mendeley.com/documents/?uuid=2048c265-219d-4166-aa31-e1556064ab1e" ] }, { "id" : "ITEM-3", "itemData" : { "DOI" : "10.1002/2013JG002572.Received", "author" : [ { "dropping-particle" : "", "family" : "Guan", "given" : "Kaiyu", "non-dropping-particle" : "", "parse-names" : false, "suffix" : "" }, { "dropping-particle" : "", "family" : "Wood", "given" : "Eric F.", "non-dropping-particle" : "", "parse-names" : false, "suffix" : "" }, { "dropping-particle" : "", "family" : "Medvigy", "given" : "David", "non-dropping-particle" : "", "parse-names" : false, "suffix" : "" }, { "dropping-particle" : "", "family" : "Kimball", "given" : "John", "non-dropping-particle" : "", "parse-names" : false, "suffix" : "" }, { "dropping-particle" : "", "family" : "Ming Pan", "given" : "Kelly K. Caylor", "non-dropping-particle" : "", "parse-names" : false, "suffix" : "" }, { "dropping-particle" : "", "family" : "Sheffield", "given" : "Justin", "non-dropping-particle" : "", "parse-names" : false, "suffix" : "" }, { "dropping-particle" : "", "family" : "Xu", "given" : "Xiangtao", "non-dropping-particle" : "", "parse-names" : false, "suffix" : "" }, { "dropping-particle" : "", "family" : "Jones", "given" : "Matthew O.", "non-dropping-particle" : "", "parse-names" : false, "suffix" : "" } ], "container-title" : "Journal of Geophysical Research Biogeosciences", "id" : "ITEM-3", "issued" : { "date-parts" : [ [ "2014" ] ] }, "page" : "1652-1669", "title" : "Terrestrial hydrological controls on land surface phenology of African savannas and woodlands", "type" : "article-journal", "volume" : "119" }, "uris" : [ "http://www.mendeley.com/documents/?uuid=1b610cd5-8383-4bff-b1b4-0626fbd364ee" ] } ], "mendeley" : { "formattedCitation" : "(Seghieri &amp; Do, 2012; Guan &lt;i&gt;et al.&lt;/i&gt;, 2014b; Brandt &lt;i&gt;et al.&lt;/i&gt;, 2016)", "manualFormatting" : "Seghieri and Do (2012); Guan et al. (2014b) and Brandt et al. (2016)", "plainTextFormattedCitation" : "(Seghieri &amp; Do, 2012; Guan et al., 2014b; Brandt et al., 2016)", "previouslyFormattedCitation" : "(Seghieri &amp; Do, 2012; Guan &lt;i&gt;et al.&lt;/i&gt;, 2014b; Brandt &lt;i&gt;et al.&lt;/i&gt;, 2016)" }, "properties" : {  }, "schema" : "https://github.com/citation-style-language/schema/raw/master/csl-citation.json" }</w:instrText>
      </w:r>
      <w:r w:rsidR="00BE4DCF" w:rsidRPr="00901882">
        <w:rPr>
          <w:rFonts w:ascii="Times New Roman" w:hAnsi="Times New Roman" w:cs="Times New Roman"/>
        </w:rPr>
        <w:fldChar w:fldCharType="separate"/>
      </w:r>
      <w:r w:rsidR="002E7727" w:rsidRPr="00901882">
        <w:rPr>
          <w:rFonts w:ascii="Times New Roman" w:hAnsi="Times New Roman" w:cs="Times New Roman"/>
          <w:noProof/>
        </w:rPr>
        <w:t xml:space="preserve">Seghieri </w:t>
      </w:r>
      <w:r w:rsidR="0018417B" w:rsidRPr="00901882">
        <w:rPr>
          <w:rFonts w:ascii="Times New Roman" w:hAnsi="Times New Roman" w:cs="Times New Roman"/>
          <w:noProof/>
        </w:rPr>
        <w:t xml:space="preserve">and </w:t>
      </w:r>
      <w:r w:rsidR="002E7727" w:rsidRPr="00901882">
        <w:rPr>
          <w:rFonts w:ascii="Times New Roman" w:hAnsi="Times New Roman" w:cs="Times New Roman"/>
          <w:noProof/>
        </w:rPr>
        <w:t xml:space="preserve">Do (2012); Guan </w:t>
      </w:r>
      <w:r w:rsidR="002E7727" w:rsidRPr="00901882">
        <w:rPr>
          <w:rFonts w:ascii="Times New Roman" w:hAnsi="Times New Roman" w:cs="Times New Roman"/>
          <w:i/>
          <w:noProof/>
        </w:rPr>
        <w:t>et al.</w:t>
      </w:r>
      <w:r w:rsidR="002E7727" w:rsidRPr="00901882">
        <w:rPr>
          <w:rFonts w:ascii="Times New Roman" w:hAnsi="Times New Roman" w:cs="Times New Roman"/>
          <w:noProof/>
        </w:rPr>
        <w:t xml:space="preserve"> (2014b) and Brandt </w:t>
      </w:r>
      <w:r w:rsidR="002E7727" w:rsidRPr="00901882">
        <w:rPr>
          <w:rFonts w:ascii="Times New Roman" w:hAnsi="Times New Roman" w:cs="Times New Roman"/>
          <w:i/>
          <w:noProof/>
        </w:rPr>
        <w:t>et al.</w:t>
      </w:r>
      <w:r w:rsidR="002E7727" w:rsidRPr="00901882">
        <w:rPr>
          <w:rFonts w:ascii="Times New Roman" w:hAnsi="Times New Roman" w:cs="Times New Roman"/>
          <w:noProof/>
        </w:rPr>
        <w:t xml:space="preserve"> (2016)</w:t>
      </w:r>
      <w:r w:rsidR="00BE4DCF" w:rsidRPr="00901882">
        <w:rPr>
          <w:rFonts w:ascii="Times New Roman" w:hAnsi="Times New Roman" w:cs="Times New Roman"/>
        </w:rPr>
        <w:fldChar w:fldCharType="end"/>
      </w:r>
      <w:r w:rsidR="00BE4DCF" w:rsidRPr="00901882">
        <w:rPr>
          <w:rFonts w:ascii="Times New Roman" w:hAnsi="Times New Roman" w:cs="Times New Roman"/>
        </w:rPr>
        <w:t xml:space="preserve">. </w:t>
      </w:r>
      <w:r w:rsidR="00880B24" w:rsidRPr="00901882">
        <w:rPr>
          <w:rFonts w:ascii="Times New Roman" w:hAnsi="Times New Roman" w:cs="Times New Roman"/>
        </w:rPr>
        <w:t xml:space="preserve">More recent studies have reported the ubiquitous nature of this pre-rain onset in southern Africa </w:t>
      </w:r>
      <w:r w:rsidR="00AB7E53" w:rsidRPr="00901882">
        <w:rPr>
          <w:rFonts w:ascii="Times New Roman" w:hAnsi="Times New Roman" w:cs="Times New Roman"/>
        </w:rPr>
        <w:fldChar w:fldCharType="begin" w:fldLock="1"/>
      </w:r>
      <w:r w:rsidR="007447F3">
        <w:rPr>
          <w:rFonts w:ascii="Times New Roman" w:hAnsi="Times New Roman" w:cs="Times New Roman"/>
        </w:rPr>
        <w:instrText>ADDIN CSL_CITATION { "citationItems" : [ { "id" : "ITEM-1", "itemData" : { "DOI" : "10.1111/nph.14262", "ISSN" : "0028646X", "author" : [ { "dropping-particle" : "", "family" : "Ryan", "given" : "Casey M.", "non-dropping-particle" : "", "parse-names" : false, "suffix" : "" }, { "dropping-particle" : "", "family" : "Williams", "given" : "Mathew", "non-dropping-particle" : "", "parse-names" : false, "suffix" : "" }, { "dropping-particle" : "", "family" : "Grace", "given" : "John", "non-dropping-particle" : "", "parse-names" : false, "suffix" : "" }, { "dropping-particle" : "", "family" : "Woollen", "given" : "Emily", "non-dropping-particle" : "", "parse-names" : false, "suffix" : "" }, { "dropping-particle" : "", "family" : "Lehmann", "given" : "Caroline E. R.", "non-dropping-particle" : "", "parse-names" : false, "suffix" : "" } ], "container-title" : "New Phytologist", "id" : "ITEM-1", "issued" : { "date-parts" : [ [ "2017" ] ] }, "page" : "625-633", "title" : "Pre-rain green-up is ubiquitous across southern tropical Africa: implications for temporal niche separation and model representation", "type" : "article-journal", "volume" : "213" }, "uris" : [ "http://www.mendeley.com/documents/?uuid=0a5a4e47-8624-4495-8a87-2da76e92f200" ] }, { "id" : "ITEM-2", "itemData" : { "DOI" : "10.1111/aec.12448", "ISSN" : "14429985", "author" : [ { "dropping-particle" : "", "family" : "Whitecross", "given" : "Melissa A.", "non-dropping-particle" : "", "parse-names" : false, "suffix" : "" }, { "dropping-particle" : "", "family" : "Witkowski", "given" : "Ed T. F.", "non-dropping-particle" : "", "parse-names" : false, "suffix" : "" }, { "dropping-particle" : "", "family" : "Archibald", "given" : "Sally", "non-dropping-particle" : "", "parse-names" : false, "suffix" : "" } ], "container-title" : "Austral Ecology", "id" : "ITEM-2", "issue" : "3", "issued" : { "date-parts" : [ [ "2017", "5" ] ] }, "page" : "341-353", "title" : "Assessing the frequency and drivers of early-greening in broad-leaved woodlands along a latitudinal gradient in southern Africa", "type" : "article-journal", "volume" : "42" }, "uris" : [ "http://www.mendeley.com/documents/?uuid=0a8e96bd-90f8-34c1-ab2e-54934f106494" ] }, { "id" : "ITEM-3", "itemData" : { "DOI" : "10.1016/j.sajb.2016.09.003", "ISSN" : "02546299", "abstract" : "Phenology of African savannas is considered to have high temporal variability, yet few studies have quantified this variation between seasons. This study assessed the weekly green-up phenology of trees, as well as below- and between-canopy grasses in a broad-leaved savanna woodland in the Nylsvley Nature Reserve (NNR), South Africa over three growing seasons (2012?2014). Tree green-up start dates were highly variable in comparison to the grasses, whose green-up showed close ties to the availability of water, particularly rainfall. Early green-up of Burkea africana trees occurred if rainfall onset was after mid-October, thus long-term rainfall records indicate that trees would benefit from early-greening approximately 46% of the time in the NNR. The effects of tree canopies on the growth and biomass accumulation of below-canopy grasses showed that during periods of irrigation when water was not limited, light availability became the limiting factor for grass growth, with grasses below the higher shading of B. africana producing significantly lower biomass than those below the less shaded Terminalia sericea canopies. Access to higher light conditions at the start of the growing season potentially drives the 2?5 days faster green-up of below-canopy grasses compared to the between-canopy grasses. A comparison of the above phenological data to the remotely sensed normalized difference vegetation index (NDVI) was made, to determine if it was possible to detect an early-greening signal from the trees, which the sensor was able to effectively distinguish. This study highlights the variability in temporal separation between tree and grass phenology in an African savanna. Trees take advantage of periods of low competition from herbaceous neighbours at the end of the dry season prior to the onset of seasonal rainfall, and potentially at the end of the growing season when seasonal rainfall concludes through the uncoupling of their green-up cue from seasonal water availability.", "author" : [ { "dropping-particle" : "", "family" : "Whitecross", "given" : "M. A.", "non-dropping-particle" : "", "parse-names" : false, "suffix" : "" }, { "dropping-particle" : "", "family" : "Witkowski", "given" : "E. T.F.", "non-dropping-particle" : "", "parse-names" : false, "suffix" : "" }, { "dropping-particle" : "", "family" : "Archibald", "given" : "S.", "non-dropping-particle" : "", "parse-names" : false, "suffix" : "" } ], "container-title" : "South African Journal of Botany", "id" : "ITEM-3", "issued" : { "date-parts" : [ [ "2017" ] ] }, "page" : "29-40", "title" : "Savanna tree-grass interactions: A phenological investigation of green-up in relation to water availability over three seasons", "type" : "article-journal", "volume" : "108" }, "uris" : [ "http://www.mendeley.com/documents/?uuid=03c1f660-b9c6-3dec-8aae-fe2531f09ef2" ] } ], "mendeley" : { "formattedCitation" : "(Ryan &lt;i&gt;et al.&lt;/i&gt;, 2017; Whitecross &lt;i&gt;et al.&lt;/i&gt;, 2017a,b)", "plainTextFormattedCitation" : "(Ryan et al., 2017; Whitecross et al., 2017a,b)", "previouslyFormattedCitation" : "(Ryan &lt;i&gt;et al.&lt;/i&gt;, 2017; Whitecross &lt;i&gt;et al.&lt;/i&gt;, 2017a,b)" }, "properties" : {  }, "schema" : "https://github.com/citation-style-language/schema/raw/master/csl-citation.json" }</w:instrText>
      </w:r>
      <w:r w:rsidR="00AB7E53" w:rsidRPr="00901882">
        <w:rPr>
          <w:rFonts w:ascii="Times New Roman" w:hAnsi="Times New Roman" w:cs="Times New Roman"/>
        </w:rPr>
        <w:fldChar w:fldCharType="separate"/>
      </w:r>
      <w:r w:rsidR="006D52EC" w:rsidRPr="00901882">
        <w:rPr>
          <w:rFonts w:ascii="Times New Roman" w:hAnsi="Times New Roman" w:cs="Times New Roman"/>
          <w:noProof/>
        </w:rPr>
        <w:t xml:space="preserve">(Ryan </w:t>
      </w:r>
      <w:r w:rsidR="006D52EC" w:rsidRPr="00901882">
        <w:rPr>
          <w:rFonts w:ascii="Times New Roman" w:hAnsi="Times New Roman" w:cs="Times New Roman"/>
          <w:i/>
          <w:noProof/>
        </w:rPr>
        <w:t>et al.</w:t>
      </w:r>
      <w:r w:rsidR="006D52EC" w:rsidRPr="00901882">
        <w:rPr>
          <w:rFonts w:ascii="Times New Roman" w:hAnsi="Times New Roman" w:cs="Times New Roman"/>
          <w:noProof/>
        </w:rPr>
        <w:t xml:space="preserve">, 2017; Whitecross </w:t>
      </w:r>
      <w:r w:rsidR="006D52EC" w:rsidRPr="00901882">
        <w:rPr>
          <w:rFonts w:ascii="Times New Roman" w:hAnsi="Times New Roman" w:cs="Times New Roman"/>
          <w:i/>
          <w:noProof/>
        </w:rPr>
        <w:t>et al.</w:t>
      </w:r>
      <w:r w:rsidR="006D52EC" w:rsidRPr="00901882">
        <w:rPr>
          <w:rFonts w:ascii="Times New Roman" w:hAnsi="Times New Roman" w:cs="Times New Roman"/>
          <w:noProof/>
        </w:rPr>
        <w:t>, 2017a,b)</w:t>
      </w:r>
      <w:r w:rsidR="00AB7E53" w:rsidRPr="00901882">
        <w:rPr>
          <w:rFonts w:ascii="Times New Roman" w:hAnsi="Times New Roman" w:cs="Times New Roman"/>
        </w:rPr>
        <w:fldChar w:fldCharType="end"/>
      </w:r>
      <w:r w:rsidR="00AB7E53" w:rsidRPr="00901882">
        <w:rPr>
          <w:rFonts w:ascii="Times New Roman" w:hAnsi="Times New Roman" w:cs="Times New Roman"/>
        </w:rPr>
        <w:t>.</w:t>
      </w:r>
      <w:r w:rsidR="009D00C8" w:rsidRPr="00901882">
        <w:rPr>
          <w:rFonts w:ascii="Times New Roman" w:hAnsi="Times New Roman" w:cs="Times New Roman"/>
        </w:rPr>
        <w:t xml:space="preserve"> </w:t>
      </w:r>
      <w:r w:rsidR="007F5611" w:rsidRPr="00901882">
        <w:rPr>
          <w:rFonts w:ascii="Times New Roman" w:hAnsi="Times New Roman" w:cs="Times New Roman"/>
        </w:rPr>
        <w:t xml:space="preserve">Similarly, in Southern Africa, some species of savanna trees were found to begin their growing season and </w:t>
      </w:r>
      <w:r w:rsidR="001A07F3" w:rsidRPr="00901882">
        <w:rPr>
          <w:rFonts w:ascii="Times New Roman" w:hAnsi="Times New Roman" w:cs="Times New Roman"/>
        </w:rPr>
        <w:t>attain</w:t>
      </w:r>
      <w:r w:rsidR="007F5611" w:rsidRPr="00901882">
        <w:rPr>
          <w:rFonts w:ascii="Times New Roman" w:hAnsi="Times New Roman" w:cs="Times New Roman"/>
        </w:rPr>
        <w:t xml:space="preserve"> tr</w:t>
      </w:r>
      <w:r w:rsidR="001A07F3" w:rsidRPr="00901882">
        <w:rPr>
          <w:rFonts w:ascii="Times New Roman" w:hAnsi="Times New Roman" w:cs="Times New Roman"/>
        </w:rPr>
        <w:t xml:space="preserve">ee canopy fullness </w:t>
      </w:r>
      <w:r w:rsidR="00A53F88" w:rsidRPr="00901882">
        <w:rPr>
          <w:rFonts w:ascii="Times New Roman" w:hAnsi="Times New Roman" w:cs="Times New Roman"/>
        </w:rPr>
        <w:t xml:space="preserve">between </w:t>
      </w:r>
      <w:r w:rsidR="00D742B7" w:rsidRPr="00901882">
        <w:rPr>
          <w:rFonts w:ascii="Times New Roman" w:hAnsi="Times New Roman" w:cs="Times New Roman"/>
        </w:rPr>
        <w:t xml:space="preserve">October and </w:t>
      </w:r>
      <w:r w:rsidR="001A07F3" w:rsidRPr="00901882">
        <w:rPr>
          <w:rFonts w:ascii="Times New Roman" w:hAnsi="Times New Roman" w:cs="Times New Roman"/>
        </w:rPr>
        <w:t>November</w:t>
      </w:r>
      <w:r w:rsidR="007E5CB2" w:rsidRPr="00901882">
        <w:rPr>
          <w:rFonts w:ascii="Times New Roman" w:hAnsi="Times New Roman" w:cs="Times New Roman"/>
        </w:rPr>
        <w:t xml:space="preserve">. These savanna trees were also found to </w:t>
      </w:r>
      <w:r w:rsidR="00B74DED" w:rsidRPr="00901882">
        <w:rPr>
          <w:rFonts w:ascii="Times New Roman" w:hAnsi="Times New Roman" w:cs="Times New Roman"/>
        </w:rPr>
        <w:t xml:space="preserve">have </w:t>
      </w:r>
      <w:r w:rsidR="007E5CB2" w:rsidRPr="00901882">
        <w:rPr>
          <w:rFonts w:ascii="Times New Roman" w:hAnsi="Times New Roman" w:cs="Times New Roman"/>
        </w:rPr>
        <w:t xml:space="preserve">no leaves at the end of the dry season in October </w:t>
      </w:r>
      <w:r w:rsidR="001A07F3" w:rsidRPr="00901882">
        <w:rPr>
          <w:rFonts w:ascii="Times New Roman" w:hAnsi="Times New Roman" w:cs="Times New Roman"/>
        </w:rPr>
        <w:fldChar w:fldCharType="begin" w:fldLock="1"/>
      </w:r>
      <w:r w:rsidR="007447F3">
        <w:rPr>
          <w:rFonts w:ascii="Times New Roman" w:hAnsi="Times New Roman" w:cs="Times New Roman"/>
        </w:rPr>
        <w:instrText>ADDIN CSL_CITATION { "citationItems" : [ { "id" : "ITEM-1", "itemData" : { "DOI" : "10.1371/journal.pone.0157833", "ISSN" : "19326203", "abstract" : "Deciduous plants avoid the costs of maintaining leaves in the unfavourable season, but carry the costs of constructing new leaves every year. Deciduousness is therefore expected in ecological situations with pronounced seasonality and low costs of leaf construction. In our study system, a seasonally dry tropical savanna, many trees are deciduous, suggesting that leaf construction costs must be low. Previous studies have, however, shown that nitrogen is limiting in this system, suggesting that leaf construction costs are high. Here we examine this conundrum using a time series of soil moisture availability, leaf phenology and nitrogen distribution in the tree canopy to illustrate how trees resorb nitrogen before leaf abscission and use stored reserves of nitrogen and carbon to construct new leaves at the onset of the growing season. Our results show that trees deployed leaves shortly before and in anticipation of the first rains with its associated pulse of nitrogen mineralisation. Our results also show that trees rapidly constructed a full canopy of leaves within two weeks of the first rains. We detected an increase in leaf nitrogen content that corresponded with the first rains and with the movement of nitrogen to more distal branches, suggesting that stored nitrogen reserves are used to construct leaves. Furthermore the stable carbon isotope ratios (\u03b413C) of these leaves suggest the use of stored carbon for leaf construction. Our findings suggest that the early deployment of leaves using stored nitrogen and carbon reserves is a strategy that is integrally linked with the onset of the first rains. This strategy may confer a competitive advantage over species that deploy leaves at or after the onset of the rains.", "author" : [ { "dropping-particle" : "", "family" : "February", "given" : "Edmund Carl", "non-dropping-particle" : "", "parse-names" : false, "suffix" : "" }, { "dropping-particle" : "", "family" : "Higgins", "given" : "Steven Ian", "non-dropping-particle" : "", "parse-names" : false, "suffix" : "" } ], "container-title" : "PLoS ONE", "id" : "ITEM-1", "issue" : "6", "issued" : { "date-parts" : [ [ "2016" ] ] }, "title" : "Rapid leaf deployment strategies in a deciduous savanna", "type" : "article-journal", "volume" : "11" }, "uris" : [ "http://www.mendeley.com/documents/?uuid=f7f735dc-f047-4ff4-8b69-30024e91c843" ] }, { "id" : "ITEM-2", "itemData" : { "DOI" : "10.1016/j.sajb.2016.09.003", "ISSN" : "02546299", "abstract" : "Phenology of African savannas is considered to have high temporal variability, yet few studies have quantified this variation between seasons. This study assessed the weekly green-up phenology of trees, as well as below- and between-canopy grasses in a broad-leaved savanna woodland in the Nylsvley Nature Reserve (NNR), South Africa over three growing seasons (2012?2014). Tree green-up start dates were highly variable in comparison to the grasses, whose green-up showed close ties to the availability of water, particularly rainfall. Early green-up of Burkea africana trees occurred if rainfall onset was after mid-October, thus long-term rainfall records indicate that trees would benefit from early-greening approximately 46% of the time in the NNR. The effects of tree canopies on the growth and biomass accumulation of below-canopy grasses showed that during periods of irrigation when water was not limited, light availability became the limiting factor for grass growth, with grasses below the higher shading of B. africana producing significantly lower biomass than those below the less shaded Terminalia sericea canopies. Access to higher light conditions at the start of the growing season potentially drives the 2?5 days faster green-up of below-canopy grasses compared to the between-canopy grasses. A comparison of the above phenological data to the remotely sensed normalized difference vegetation index (NDVI) was made, to determine if it was possible to detect an early-greening signal from the trees, which the sensor was able to effectively distinguish. This study highlights the variability in temporal separation between tree and grass phenology in an African savanna. Trees take advantage of periods of low competition from herbaceous neighbours at the end of the dry season prior to the onset of seasonal rainfall, and potentially at the end of the growing season when seasonal rainfall concludes through the uncoupling of their green-up cue from seasonal water availability.", "author" : [ { "dropping-particle" : "", "family" : "Whitecross", "given" : "M. A.", "non-dropping-particle" : "", "parse-names" : false, "suffix" : "" }, { "dropping-particle" : "", "family" : "Witkowski", "given" : "E. T.F.", "non-dropping-particle" : "", "parse-names" : false, "suffix" : "" }, { "dropping-particle" : "", "family" : "Archibald", "given" : "S.", "non-dropping-particle" : "", "parse-names" : false, "suffix" : "" } ], "container-title" : "South African Journal of Botany", "id" : "ITEM-2", "issued" : { "date-parts" : [ [ "2017" ] ] }, "page" : "29-40", "title" : "Savanna tree-grass interactions: A phenological investigation of green-up in relation to water availability over three seasons", "type" : "article-journal", "volume" : "108" }, "uris" : [ "http://www.mendeley.com/documents/?uuid=03c1f660-b9c6-3dec-8aae-fe2531f09ef2" ] }, { "id" : "ITEM-3", "itemData" : { "DOI" : "10.1111/aec.12448", "ISSN" : "14429985", "author" : [ { "dropping-particle" : "", "family" : "Whitecross", "given" : "Melissa A.", "non-dropping-particle" : "", "parse-names" : false, "suffix" : "" }, { "dropping-particle" : "", "family" : "Witkowski", "given" : "Ed T. F.", "non-dropping-particle" : "", "parse-names" : false, "suffix" : "" }, { "dropping-particle" : "", "family" : "Archibald", "given" : "Sally", "non-dropping-particle" : "", "parse-names" : false, "suffix" : "" } ], "container-title" : "Austral Ecology", "id" : "ITEM-3", "issue" : "3", "issued" : { "date-parts" : [ [ "2017", "5" ] ] }, "page" : "341-353", "title" : "Assessing the frequency and drivers of early-greening in broad-leaved woodlands along a latitudinal gradient in southern Africa", "type" : "article-journal", "volume" : "42" }, "uris" : [ "http://www.mendeley.com/documents/?uuid=0a8e96bd-90f8-34c1-ab2e-54934f106494" ] } ], "mendeley" : { "formattedCitation" : "(February &amp; Higgins, 2016; Whitecross &lt;i&gt;et al.&lt;/i&gt;, 2017a,b)", "plainTextFormattedCitation" : "(February &amp; Higgins, 2016; Whitecross et al., 2017a,b)", "previouslyFormattedCitation" : "(February &amp; Higgins, 2016; Whitecross &lt;i&gt;et al.&lt;/i&gt;, 2017a,b)" }, "properties" : {  }, "schema" : "https://github.com/citation-style-language/schema/raw/master/csl-citation.json" }</w:instrText>
      </w:r>
      <w:r w:rsidR="001A07F3" w:rsidRPr="00901882">
        <w:rPr>
          <w:rFonts w:ascii="Times New Roman" w:hAnsi="Times New Roman" w:cs="Times New Roman"/>
        </w:rPr>
        <w:fldChar w:fldCharType="separate"/>
      </w:r>
      <w:r w:rsidR="006D52EC" w:rsidRPr="00901882">
        <w:rPr>
          <w:rFonts w:ascii="Times New Roman" w:hAnsi="Times New Roman" w:cs="Times New Roman"/>
          <w:noProof/>
        </w:rPr>
        <w:t xml:space="preserve">(February &amp; Higgins, 2016; Whitecross </w:t>
      </w:r>
      <w:r w:rsidR="006D52EC" w:rsidRPr="00901882">
        <w:rPr>
          <w:rFonts w:ascii="Times New Roman" w:hAnsi="Times New Roman" w:cs="Times New Roman"/>
          <w:i/>
          <w:noProof/>
        </w:rPr>
        <w:t>et al.</w:t>
      </w:r>
      <w:r w:rsidR="006D52EC" w:rsidRPr="00901882">
        <w:rPr>
          <w:rFonts w:ascii="Times New Roman" w:hAnsi="Times New Roman" w:cs="Times New Roman"/>
          <w:noProof/>
        </w:rPr>
        <w:t>, 2017a,b)</w:t>
      </w:r>
      <w:r w:rsidR="001A07F3" w:rsidRPr="00901882">
        <w:rPr>
          <w:rFonts w:ascii="Times New Roman" w:hAnsi="Times New Roman" w:cs="Times New Roman"/>
        </w:rPr>
        <w:fldChar w:fldCharType="end"/>
      </w:r>
      <w:r w:rsidR="001A07F3" w:rsidRPr="00901882">
        <w:rPr>
          <w:rFonts w:ascii="Times New Roman" w:hAnsi="Times New Roman" w:cs="Times New Roman"/>
        </w:rPr>
        <w:t xml:space="preserve">. </w:t>
      </w:r>
      <w:r w:rsidR="009D00C8" w:rsidRPr="00901882">
        <w:rPr>
          <w:rFonts w:ascii="Times New Roman" w:hAnsi="Times New Roman" w:cs="Times New Roman"/>
        </w:rPr>
        <w:t xml:space="preserve">Again, our results for the same geographical location </w:t>
      </w:r>
      <w:r w:rsidR="00B74DED" w:rsidRPr="00901882">
        <w:rPr>
          <w:rFonts w:ascii="Times New Roman" w:hAnsi="Times New Roman" w:cs="Times New Roman"/>
        </w:rPr>
        <w:t xml:space="preserve">are </w:t>
      </w:r>
      <w:r w:rsidR="009D00C8" w:rsidRPr="00901882">
        <w:rPr>
          <w:rFonts w:ascii="Times New Roman" w:hAnsi="Times New Roman" w:cs="Times New Roman"/>
        </w:rPr>
        <w:t>in agreement with these findings</w:t>
      </w:r>
      <w:r w:rsidR="0069578B" w:rsidRPr="00901882">
        <w:rPr>
          <w:rFonts w:ascii="Times New Roman" w:hAnsi="Times New Roman" w:cs="Times New Roman"/>
        </w:rPr>
        <w:t xml:space="preserve">. </w:t>
      </w:r>
    </w:p>
    <w:p w14:paraId="062EDD24" w14:textId="536CE780" w:rsidR="00FA27C6" w:rsidRPr="00901882" w:rsidRDefault="00451266" w:rsidP="0000002A">
      <w:pPr>
        <w:spacing w:after="0" w:line="480" w:lineRule="auto"/>
        <w:rPr>
          <w:rFonts w:ascii="Times New Roman" w:hAnsi="Times New Roman" w:cs="Times New Roman"/>
        </w:rPr>
      </w:pPr>
      <w:r w:rsidRPr="00901882">
        <w:rPr>
          <w:rFonts w:ascii="Times New Roman" w:hAnsi="Times New Roman" w:cs="Times New Roman"/>
        </w:rPr>
        <w:t>Increased air temperature and atmospheric vapour pressure/relative humidity</w:t>
      </w:r>
      <w:r w:rsidR="0018417B" w:rsidRPr="00901882">
        <w:rPr>
          <w:rFonts w:ascii="Times New Roman" w:hAnsi="Times New Roman" w:cs="Times New Roman"/>
        </w:rPr>
        <w:t>, with</w:t>
      </w:r>
      <w:r w:rsidR="00645B35" w:rsidRPr="00901882">
        <w:rPr>
          <w:rFonts w:ascii="Times New Roman" w:hAnsi="Times New Roman" w:cs="Times New Roman"/>
        </w:rPr>
        <w:t xml:space="preserve"> scleromorphic features and a</w:t>
      </w:r>
      <w:r w:rsidR="00B27228" w:rsidRPr="00901882">
        <w:rPr>
          <w:rFonts w:ascii="Times New Roman" w:hAnsi="Times New Roman" w:cs="Times New Roman"/>
        </w:rPr>
        <w:t>ccess to deeper groundwater</w:t>
      </w:r>
      <w:r w:rsidRPr="00901882">
        <w:rPr>
          <w:rFonts w:ascii="Times New Roman" w:hAnsi="Times New Roman" w:cs="Times New Roman"/>
        </w:rPr>
        <w:t xml:space="preserve"> or stored water in plants </w:t>
      </w:r>
      <w:r w:rsidR="00B27228" w:rsidRPr="00901882">
        <w:rPr>
          <w:rFonts w:ascii="Times New Roman" w:hAnsi="Times New Roman" w:cs="Times New Roman"/>
        </w:rPr>
        <w:t xml:space="preserve">have been </w:t>
      </w:r>
      <w:r w:rsidRPr="00901882">
        <w:rPr>
          <w:rFonts w:ascii="Times New Roman" w:hAnsi="Times New Roman" w:cs="Times New Roman"/>
        </w:rPr>
        <w:t>proposed</w:t>
      </w:r>
      <w:r w:rsidR="00B27228" w:rsidRPr="00901882">
        <w:rPr>
          <w:rFonts w:ascii="Times New Roman" w:hAnsi="Times New Roman" w:cs="Times New Roman"/>
        </w:rPr>
        <w:t xml:space="preserve"> to be responsible for this early onset of greening </w:t>
      </w:r>
      <w:r w:rsidR="00514EF8" w:rsidRPr="00901882">
        <w:rPr>
          <w:rFonts w:ascii="Times New Roman" w:hAnsi="Times New Roman" w:cs="Times New Roman"/>
        </w:rPr>
        <w:fldChar w:fldCharType="begin" w:fldLock="1"/>
      </w:r>
      <w:r w:rsidR="007447F3">
        <w:rPr>
          <w:rFonts w:ascii="Times New Roman" w:hAnsi="Times New Roman" w:cs="Times New Roman"/>
        </w:rPr>
        <w:instrText>ADDIN CSL_CITATION { "citationItems" : [ { "id" : "ITEM-1", "itemData" : { "DOI" : "10.1016/j.foreco.2005.05.022", "ISSN" : "03781127", "author" : [ { "dropping-particle" : "", "family" : "Do", "given" : "Frederic C.", "non-dropping-particle" : "", "parse-names" : false, "suffix" : "" }, { "dropping-particle" : "", "family" : "Goudiaby", "given" : "Venceslas A.", "non-dropping-particle" : "", "parse-names" : false, "suffix" : "" }, { "dropping-particle" : "", "family" : "Gimenez", "given" : "Olivier", "non-dropping-particle" : "", "parse-names" : false, "suffix" : "" }, { "dropping-particle" : "", "family" : "Diagne", "given" : "Amadou L.", "non-dropping-particle" : "", "parse-names" : false, "suffix" : "" }, { "dropping-particle" : "", "family" : "Diouf", "given" : "Mayecor", "non-dropping-particle" : "", "parse-names" : false, "suffix" : "" }, { "dropping-particle" : "", "family" : "Rocheteau", "given" : "Alain", "non-dropping-particle" : "", "parse-names" : false, "suffix" : "" }, { "dropping-particle" : "", "family" : "Akpo", "given" : "Leonard E.", "non-dropping-particle" : "", "parse-names" : false, "suffix" : "" } ], "container-title" : "Forest Ecology and Management", "id" : "ITEM-1", "issue" : "1-3", "issued" : { "date-parts" : [ [ "2005", "8" ] ] }, "page" : "319-328", "title" : "Environmental influence on canopy phenology in the dry tropics", "type" : "article-journal", "volume" : "215" }, "uris" : [ "http://www.mendeley.com/documents/?uuid=d3258ec4-f5ff-450c-9fa3-64c659df3479" ] }, { "id" : "ITEM-2", "itemData" : { "author" : [ { "dropping-particle" : "", "family" : "Bie", "given" : "Steven E", "non-dropping-particle" : "De", "parse-names" : false, "suffix" : "" }, { "dropping-particle" : "", "family" : "Ketner", "given" : "Pieter", "non-dropping-particle" : "", "parse-names" : false, "suffix" : "" }, { "dropping-particle" : "", "family" : "Paasse", "given" : "Martine", "non-dropping-particle" : "", "parse-names" : false, "suffix" : "" }, { "dropping-particle" : "", "family" : "Geerlingt", "given" : "Chris", "non-dropping-particle" : "", "parse-names" : false, "suffix" : "" } ], "container-title" : "Journal of Biogeography", "id" : "ITEM-2", "issue" : "5", "issued" : { "date-parts" : [ [ "1998" ] ] }, "page" : "883-900", "title" : "Woody Plant Phenology in the West Africa Savanna", "type" : "article-journal", "volume" : "25" }, "uris" : [ "http://www.mendeley.com/documents/?uuid=688942c4-4d40-4e16-91ec-df4b5b9d42c3" ] }, { "id" : "ITEM-3", "itemData" : { "DOI" : "10.1007/s11258-012-0048-y", "ISSN" : "1385-0237", "author" : [ { "dropping-particle" : "", "family" : "Seghieri", "given" : "Josiane", "non-dropping-particle" : "", "parse-names" : false, "suffix" : "" }, { "dropping-particle" : "", "family" : "Carreau", "given" : "Julie", "non-dropping-particle" : "", "parse-names" : false, "suffix" : "" }, { "dropping-particle" : "", "family" : "Boulain", "given" : "Nicolas", "non-dropping-particle" : "", "parse-names" : false, "suffix" : "" }, { "dropping-particle" : "", "family" : "Rosnay", "given" : "Patricia", "non-dropping-particle" : "De", "parse-names" : false, "suffix" : "" }, { "dropping-particle" : "", "family" : "Arjounin", "given" : "Marc", "non-dropping-particle" : "", "parse-names" : false, "suffix" : "" }, { "dropping-particle" : "", "family" : "Timouk", "given" : "Franck", "non-dropping-particle" : "", "parse-names" : false, "suffix" : "" } ], "container-title" : "Plant Ecology", "id" : "ITEM-3", "issue" : "5", "issued" : { "date-parts" : [ [ "2012", "4", "7" ] ] }, "page" : "861-870", "title" : "Is water availability really the main environmental factor controlling the phenology of woody vegetation in the central Sahel?", "type" : "article-journal", "volume" : "213" }, "uris" : [ "http://www.mendeley.com/documents/?uuid=47cfd784-63ee-49de-99f0-81f11fdeade1" ] } ], "mendeley" : { "formattedCitation" : "(De Bie &lt;i&gt;et al.&lt;/i&gt;, 1998; Do &lt;i&gt;et al.&lt;/i&gt;, 2005; Seghieri &lt;i&gt;et al.&lt;/i&gt;, 2012)", "plainTextFormattedCitation" : "(De Bie et al., 1998; Do et al., 2005; Seghieri et al., 2012)", "previouslyFormattedCitation" : "(De Bie &lt;i&gt;et al.&lt;/i&gt;, 1998; Do &lt;i&gt;et al.&lt;/i&gt;, 2005; Seghieri &lt;i&gt;et al.&lt;/i&gt;, 2012)" }, "properties" : {  }, "schema" : "https://github.com/citation-style-language/schema/raw/master/csl-citation.json" }</w:instrText>
      </w:r>
      <w:r w:rsidR="00514EF8" w:rsidRPr="00901882">
        <w:rPr>
          <w:rFonts w:ascii="Times New Roman" w:hAnsi="Times New Roman" w:cs="Times New Roman"/>
        </w:rPr>
        <w:fldChar w:fldCharType="separate"/>
      </w:r>
      <w:r w:rsidR="006D52EC" w:rsidRPr="00901882">
        <w:rPr>
          <w:rFonts w:ascii="Times New Roman" w:hAnsi="Times New Roman" w:cs="Times New Roman"/>
          <w:noProof/>
          <w:lang w:val="fr-FR"/>
        </w:rPr>
        <w:t xml:space="preserve">(De Bie </w:t>
      </w:r>
      <w:r w:rsidR="006D52EC" w:rsidRPr="00901882">
        <w:rPr>
          <w:rFonts w:ascii="Times New Roman" w:hAnsi="Times New Roman" w:cs="Times New Roman"/>
          <w:i/>
          <w:noProof/>
          <w:lang w:val="fr-FR"/>
        </w:rPr>
        <w:t>et al.</w:t>
      </w:r>
      <w:r w:rsidR="006D52EC" w:rsidRPr="00901882">
        <w:rPr>
          <w:rFonts w:ascii="Times New Roman" w:hAnsi="Times New Roman" w:cs="Times New Roman"/>
          <w:noProof/>
          <w:lang w:val="fr-FR"/>
        </w:rPr>
        <w:t xml:space="preserve">, 1998; Do </w:t>
      </w:r>
      <w:r w:rsidR="006D52EC" w:rsidRPr="00901882">
        <w:rPr>
          <w:rFonts w:ascii="Times New Roman" w:hAnsi="Times New Roman" w:cs="Times New Roman"/>
          <w:i/>
          <w:noProof/>
          <w:lang w:val="fr-FR"/>
        </w:rPr>
        <w:t>et al.</w:t>
      </w:r>
      <w:r w:rsidR="006D52EC" w:rsidRPr="00901882">
        <w:rPr>
          <w:rFonts w:ascii="Times New Roman" w:hAnsi="Times New Roman" w:cs="Times New Roman"/>
          <w:noProof/>
          <w:lang w:val="fr-FR"/>
        </w:rPr>
        <w:t xml:space="preserve">, 2005; Seghieri </w:t>
      </w:r>
      <w:r w:rsidR="006D52EC" w:rsidRPr="00901882">
        <w:rPr>
          <w:rFonts w:ascii="Times New Roman" w:hAnsi="Times New Roman" w:cs="Times New Roman"/>
          <w:i/>
          <w:noProof/>
          <w:lang w:val="fr-FR"/>
        </w:rPr>
        <w:t>et al.</w:t>
      </w:r>
      <w:r w:rsidR="006D52EC" w:rsidRPr="00901882">
        <w:rPr>
          <w:rFonts w:ascii="Times New Roman" w:hAnsi="Times New Roman" w:cs="Times New Roman"/>
          <w:noProof/>
          <w:lang w:val="fr-FR"/>
        </w:rPr>
        <w:t>, 2012)</w:t>
      </w:r>
      <w:r w:rsidR="00514EF8" w:rsidRPr="00901882">
        <w:rPr>
          <w:rFonts w:ascii="Times New Roman" w:hAnsi="Times New Roman" w:cs="Times New Roman"/>
        </w:rPr>
        <w:fldChar w:fldCharType="end"/>
      </w:r>
      <w:r w:rsidR="00514EF8" w:rsidRPr="00901882">
        <w:rPr>
          <w:rFonts w:ascii="Times New Roman" w:hAnsi="Times New Roman" w:cs="Times New Roman"/>
          <w:lang w:val="fr-FR"/>
        </w:rPr>
        <w:t xml:space="preserve">. </w:t>
      </w:r>
    </w:p>
    <w:p w14:paraId="6DD4300D" w14:textId="69DE0683" w:rsidR="00995003" w:rsidRPr="00901882" w:rsidRDefault="00EA1176" w:rsidP="0000002A">
      <w:pPr>
        <w:spacing w:after="0" w:line="480" w:lineRule="auto"/>
        <w:rPr>
          <w:rFonts w:ascii="Times New Roman" w:hAnsi="Times New Roman" w:cs="Times New Roman"/>
          <w:szCs w:val="21"/>
        </w:rPr>
      </w:pPr>
      <w:r w:rsidRPr="00901882">
        <w:rPr>
          <w:rFonts w:ascii="Times New Roman" w:hAnsi="Times New Roman" w:cs="Times New Roman"/>
        </w:rPr>
        <w:t xml:space="preserve">Comparison was not possible with </w:t>
      </w:r>
      <w:r w:rsidR="00995003" w:rsidRPr="00901882">
        <w:rPr>
          <w:rFonts w:ascii="Times New Roman" w:hAnsi="Times New Roman" w:cs="Times New Roman"/>
        </w:rPr>
        <w:t xml:space="preserve">all the existing literature on ground-based studies </w:t>
      </w:r>
      <w:r w:rsidRPr="00901882">
        <w:rPr>
          <w:rFonts w:ascii="Times New Roman" w:hAnsi="Times New Roman" w:cs="Times New Roman"/>
          <w:bCs/>
          <w:iCs/>
        </w:rPr>
        <w:t>due to the type of vegetation phenological parameters measured. For example</w:t>
      </w:r>
      <w:r w:rsidR="0018417B" w:rsidRPr="00901882">
        <w:rPr>
          <w:rFonts w:ascii="Times New Roman" w:hAnsi="Times New Roman" w:cs="Times New Roman"/>
          <w:bCs/>
          <w:iCs/>
        </w:rPr>
        <w:t>,</w:t>
      </w:r>
      <w:r w:rsidR="00995003" w:rsidRPr="00901882">
        <w:rPr>
          <w:rFonts w:ascii="Times New Roman" w:hAnsi="Times New Roman" w:cs="Times New Roman"/>
          <w:bCs/>
          <w:iCs/>
        </w:rPr>
        <w:t xml:space="preserve"> plant phenophases such as </w:t>
      </w:r>
      <w:r w:rsidRPr="00901882">
        <w:rPr>
          <w:rFonts w:ascii="Times New Roman" w:hAnsi="Times New Roman" w:cs="Times New Roman"/>
          <w:bCs/>
          <w:iCs/>
        </w:rPr>
        <w:t xml:space="preserve">budding, </w:t>
      </w:r>
      <w:r w:rsidRPr="00901882">
        <w:rPr>
          <w:rFonts w:ascii="Times New Roman" w:hAnsi="Times New Roman" w:cs="Times New Roman"/>
          <w:szCs w:val="21"/>
        </w:rPr>
        <w:t>shoot growth, flower</w:t>
      </w:r>
      <w:r w:rsidR="007F1BF9" w:rsidRPr="00901882">
        <w:rPr>
          <w:rFonts w:ascii="Times New Roman" w:hAnsi="Times New Roman" w:cs="Times New Roman"/>
          <w:szCs w:val="21"/>
        </w:rPr>
        <w:t xml:space="preserve">ing and </w:t>
      </w:r>
      <w:r w:rsidRPr="00901882">
        <w:rPr>
          <w:rFonts w:ascii="Times New Roman" w:hAnsi="Times New Roman" w:cs="Times New Roman"/>
          <w:szCs w:val="21"/>
        </w:rPr>
        <w:t xml:space="preserve">fruiting </w:t>
      </w:r>
      <w:r w:rsidR="0072742D" w:rsidRPr="00901882">
        <w:rPr>
          <w:rFonts w:ascii="Times New Roman" w:hAnsi="Times New Roman" w:cs="Times New Roman"/>
          <w:szCs w:val="21"/>
        </w:rPr>
        <w:t xml:space="preserve">measured by some studies </w:t>
      </w:r>
      <w:r w:rsidR="0072742D" w:rsidRPr="00901882">
        <w:rPr>
          <w:rFonts w:ascii="Times New Roman" w:hAnsi="Times New Roman" w:cs="Times New Roman"/>
          <w:szCs w:val="21"/>
        </w:rPr>
        <w:fldChar w:fldCharType="begin" w:fldLock="1"/>
      </w:r>
      <w:r w:rsidR="007447F3">
        <w:rPr>
          <w:rFonts w:ascii="Times New Roman" w:hAnsi="Times New Roman" w:cs="Times New Roman"/>
          <w:szCs w:val="21"/>
        </w:rPr>
        <w:instrText>ADDIN CSL_CITATION { "citationItems" : [ { "id" : "ITEM-1", "itemData" : { "DOI" : "10.1016/j.agee.2007.01.025", "ISBN" : "0167-8809", "ISSN" : "01678809", "abstract" : "In the biodiversity rich regions of western South Africa transhumance grazing strategies were practised for thousands of years. Today only vestiges of these systems remain with private ownership restricting seasonal mobility. Cultivation practices have created a mosaic landscape transforming the resource base, and we have a limited understanding of livestock management practices and the relative value of all landscape components. Ecosystem goods and services assessments provide a framework which directly links the human economy, natural assets and ecological functioning. The aim in this study was to understand how farmers perceive the availability of goods and services in a heterogeneous environment, whether different vegetation types are providing different services for livestock or the same ones at different times. We use semi-structure interviews to document the current grazing strategies, and then tested perceived benefits by comparing differences in vegetation types according to structure, productivity and biomass, leaf mineral content and phenology. We found that vegetation types differ in their structure and therefore ability to provide shelter. There were limited differences in productivity and mineral content associated with feed and nutrition, and seasonal growth patterns were found to be very similar for all vegetation types. We conclude that livestock management strategies are strongly influenced by ecosystem disservices with farmers avoiding poisonous plants and boggy areas at certain times of the year. Furthermore livestock management patterns are also influenced by alternative production activities which heterogeneous landscapes provide including flower tourism and wheat production. Our study points to the need to consider the full farm economy when determining the links between ecosystem goods and services and livestock production. ?? 2007 Elsevier B.V. All rights reserved.", "author" : [ { "dropping-particle" : "", "family" : "O'Farrell", "given" : "P. J.", "non-dropping-particle" : "", "parse-names" : false, "suffix" : "" }, { "dropping-particle" : "", "family" : "Donaldson", "given" : "J. S.", "non-dropping-particle" : "", "parse-names" : false, "suffix" : "" }, { "dropping-particle" : "", "family" : "Hoffman", "given" : "M. T.", "non-dropping-particle" : "", "parse-names" : false, "suffix" : "" } ], "container-title" : "Agriculture, Ecosystems and Environment", "id" : "ITEM-1", "issue" : "3", "issued" : { "date-parts" : [ [ "2007" ] ] }, "page" : "312-324", "title" : "The influence of ecosystem goods and services on livestock management practices on the Bokkeveld plateau, South Africa", "type" : "article-journal", "volume" : "122" }, "uris" : [ "http://www.mendeley.com/documents/?uuid=791988e6-2909-4c02-a828-424a83024b49" ] }, { "id" : "ITEM-2", "itemData" : { "DOI" : "10.1017/S0266467404001993", "ISSN" : "0266-4674", "author" : [ { "dropping-particle" : "", "family" : "Chapman", "given" : "Colin a.", "non-dropping-particle" : "", "parse-names" : false, "suffix" : "" }, { "dropping-particle" : "", "family" : "Chapman", "given" : "Lauren J.", "non-dropping-particle" : "", "parse-names" : false, "suffix" : "" }, { "dropping-particle" : "", "family" : "Struhsaker", "given" : "Thomas T.", "non-dropping-particle" : "", "parse-names" : false, "suffix" : "" }, { "dropping-particle" : "", "family" : "Zanne", "given" : "Amy E.", "non-dropping-particle" : "", "parse-names" : false, "suffix" : "" }, { "dropping-particle" : "", "family" : "Clark", "given" : "Connie J.", "non-dropping-particle" : "", "parse-names" : false, "suffix" : "" }, { "dropping-particle" : "", "family" : "Poulsen", "given" : "John R.", "non-dropping-particle" : "", "parse-names" : false, "suffix" : "" } ], "container-title" : "Journal of Tropical Ecology", "id" : "ITEM-2", "issue" : "1", "issued" : { "date-parts" : [ [ "2005", "1" ] ] }, "page" : "31-45", "title" : "A long-term evaluation of fruiting phenology: importance of climate change", "type" : "article-journal", "volume" : "21" }, "uris" : [ "http://www.mendeley.com/documents/?uuid=1a43c684-989f-4ac9-931d-2cf9987123c6" ] }, { "id" : "ITEM-3", "itemData" : { "abstract" : "Avicennia marina in Gazi Bay, Kenya, displays a disjunct zonation pattern across the intertidal zone with a seaward and a landward A. marina fringe. Earlier studies revealed significant differences in its vegetation structure, physiognomy, root system and leaf morphology, which can be attributed to salinity and tidal inundation differences that characterise the forest zones. The main objective of this study was to investigate the phenology of A. marina in the disjunctly zoned stands by direct shoot observation. Vegetative and reproductive phenology of A. marina was studied from January 2005 to December 2006. Four natural and one reforested sites were used for the study in the landward and the seaward intertidal zone. Randomly selected shoots (54 per site) were carefully tagged for direct shoot observation and sampling done every fortnight for leaf emergence and fall, and bud, flower and fruit production. Vegetative and reproductive attributes of the species were clearly seasonal in both zones with distinct patterns. However, shifts in peaks in leaf fall and emergence were observed in 2006. Unimodal and bimodal leaf fall patterns were respectively observed at the landward and seaward sites. Monthly leaf emergence and fall was significantly different (p &lt; 0.05) within sites, but not significantly different (p &gt; 0.05) between sites. Mean leaf longevity was 11 months with a significant difference (p &lt; 0.05) between the seaward reforested site and the landward site. Bud initiation occurred in November in both zones. However, flowering occurred earlier and the fruiting period was shorter in the landward zone compared to late flowering and prolonged fruiting in the seaward zone. Fruit fall peaked in April and May during the wet season. Differences in the vegetative and reproductive phenology of A. marina across the intertidal zone are discussed.", "author" : [ { "dropping-particle" : "", "family" : "Wang\u2019ondu", "given" : "V W", "non-dropping-particle" : "", "parse-names" : false, "suffix" : "" }, { "dropping-particle" : "", "family" : "Kairo", "given" : "James G", "non-dropping-particle" : "", "parse-names" : false, "suffix" : "" }, { "dropping-particle" : "", "family" : "Kinyamario", "given" : "J I", "non-dropping-particle" : "", "parse-names" : false, "suffix" : "" }, { "dropping-particle" : "", "family" : "Mwaura", "given" : "F B", "non-dropping-particle" : "", "parse-names" : false, "suffix" : "" }, { "dropping-particle" : "", "family" : "Bosire", "given" : "J O", "non-dropping-particle" : "", "parse-names" : false, "suffix" : "" }, { "dropping-particle" : "", "family" : "Dahdouh-Guebas", "given" : "F", "non-dropping-particle" : "", "parse-names" : false, "suffix" : "" }, { "dropping-particle" : "", "family" : "Koedam", "given" : "N", "non-dropping-particle" : "", "parse-names" : false, "suffix" : "" } ], "container-title" : "Western Indian Ocean Journal of Marine Science", "id" : "ITEM-3", "issue" : "2", "issued" : { "date-parts" : [ [ "2010" ] ] }, "page" : "135-144", "publisher" : "University of Nairobi", "title" : "Phenology of Avicennia marina (Forsk.) Vierh. in a disjunctly-zoned mangrove stand in Kenya", "type" : "article-journal", "volume" : "9" }, "uris" : [ "http://www.mendeley.com/documents/?uuid=4f479731-dc33-46bb-a026-88ab0dd9e2c6" ] }, { "id" : "ITEM-4", "itemData" : { "DOI" : "10.1111/btp.12033", "ISBN" : "1744-7429", "ISSN" : "00063606", "abstract" : "Decreases in rainfall have been proposed to have a negative impact on tropical rain forests, and West Africa is currently experiencing a decline in rainfall at the multi-decadal scale. Here, we present analyses of a long-term dataset on the plant fruiting status from individuals of 44 species of the tropical rain forest of Ta\u00ef National Park, C\u00f4te d'Ivoire. This study includes records of 1401 individuals collected at monthly intervals for over 12\u00a0yr, 984 of which survived throughout the entire study period. The aims of this study were to: (1) quantitate inter-annual trends in species and forest scale fruit presence; and (2) test the importance of rainfall in explaining inter-annual fruit presence variability. Long-term upward trends in the expected proportion of individuals with fruits were found for the majority of species, while no significant downward trends were detected, driving a significant upward trend at the community level. Peak production months of the upward trending species were not associated with the dry or wet season. Significant rainfall correlations with the total proportion of individuals showing fruit were generally negative, with only five species showing significant positive correlations. Taken together, these results suggest that the observed inter-annual trends and variability of fruit abundance are currently not associated with rainfall. We discuss several parsimonious and complex alternative explanations.", "author" : [ { "dropping-particle" : "", "family" : "Polansky", "given" : "Leo", "non-dropping-particle" : "", "parse-names" : false, "suffix" : "" }, { "dropping-particle" : "", "family" : "Boesch", "given" : "Christophe", "non-dropping-particle" : "", "parse-names" : false, "suffix" : "" } ], "container-title" : "Biotropica", "id" : "ITEM-4", "issue" : "4", "issued" : { "date-parts" : [ [ "2013" ] ] }, "page" : "434-440", "title" : "Long-term Changes in Fruit Phenology in a West African Lowland Tropical Rain Forest are Not Explained by Rainfall", "type" : "article-journal", "volume" : "45" }, "uris" : [ "http://www.mendeley.com/documents/?uuid=893226b7-ee6c-4441-9189-4084007b4700" ] }, { "id" : "ITEM-5", "itemData" : { "DOI" : "10.1007/s11258-012-0048-y", "ISSN" : "1385-0237", "author" : [ { "dropping-particle" : "", "family" : "Seghieri", "given" : "Josiane", "non-dropping-particle" : "", "parse-names" : false, "suffix" : "" }, { "dropping-particle" : "", "family" : "Carreau", "given" : "Julie", "non-dropping-particle" : "", "parse-names" : false, "suffix" : "" }, { "dropping-particle" : "", "family" : "Boulain", "given" : "Nicolas", "non-dropping-particle" : "", "parse-names" : false, "suffix" : "" }, { "dropping-particle" : "", "family" : "Rosnay", "given" : "Patricia", "non-dropping-particle" : "De", "parse-names" : false, "suffix" : "" }, { "dropping-particle" : "", "family" : "Arjounin", "given" : "Marc", "non-dropping-particle" : "", "parse-names" : false, "suffix" : "" }, { "dropping-particle" : "", "family" : "Timouk", "given" : "Franck", "non-dropping-particle" : "", "parse-names" : false, "suffix" : "" } ], "container-title" : "Plant Ecology", "id" : "ITEM-5", "issue" : "5", "issued" : { "date-parts" : [ [ "2012", "4", "7" ] ] }, "page" : "861-870", "title" : "Is water availability really the main environmental factor controlling the phenology of woody vegetation in the central Sahel?", "type" : "article-journal", "volume" : "213" }, "uris" : [ "http://www.mendeley.com/documents/?uuid=47cfd784-63ee-49de-99f0-81f11fdeade1" ] }, { "id" : "ITEM-6", "itemData" : { "DOI" : "10.1016/j.jaridenv.2006.12.006", "ISBN" : "0140-1963", "ISSN" : "01401963", "abstract" : "The phenology of three dominant and economically important tree species; Acacia erioloba, Acacia luederitzii and Acacia mellifera, all widespread in the Kalahari in Botswana, was studied at Tsabong (25??56.65???S, 22??27.72???E) and Maun (20??09.60???S, 23??46.63???E) receiving 300 and 463 mm annual rainfall, respectively. The main aims were to investigate how possible environmental cues influence timing and development of phenophases and whether different tree species have different seasonal responses to these cues. Likely effects of climatic changes on phenological development patterns were also considered. All three species studied had generally comparable seasonal responses irrespective of the mean annual rainfall at each site, but differed in the timing of certain phenophases. Both A. erioloba and A. mellifera flowered at the end of the cool dry season. Acacia erioloba produced new leaves simultaneous with flowers while A. mellifera produced fully developed fruits before leaves. On the other hand, A. luederitzii produced leaves and flowered after rain and well into the growing season, with leaves appearing before the flowers. For A. erioloba and A. mellifera, temperature and daylength appeared to be the most probable phenological cues, while in the case of A. luederitzii, it was rainfall. All species produced lower amounts of certain litter components during the year of lower rainfall at the Tsabong site, affecting fodder availability. Livestock was observed feeding on newly emerged flowers, leaves and new twigs, relieved from scratching the ground for dry grass, fallen leaves and pods. Other studies have also observed new growth to provide valuable fodder in the dry season and drought periods, making phenological timing economically crucial. Any shift in climatic factors that affect this timing may have detrimental consequences. Drought is the best-known example of an extreme shift. There is need for more information on the likely extent of other shifts and possible effects in vulnerable areas such as the Kalahari in the face of changing environmental and climatic conditions. ?? 2007 Elsevier Ltd. All rights reserved.", "author" : [ { "dropping-particle" : "", "family" : "Sekhwela", "given" : "M. B M", "non-dropping-particle" : "", "parse-names" : false, "suffix" : "" }, { "dropping-particle" : "", "family" : "Yates", "given" : "D. J.", "non-dropping-particle" : "", "parse-names" : false, "suffix" : "" } ], "container-title" : "Journal of Arid Environments", "id" : "ITEM-6", "issued" : { "date-parts" : [ [ "2007" ] ] }, "page" : "1-17", "title" : "A phenological study of dominant acacia tree species in areas with different rainfall regimes in the Kalahari of Botswana", "type" : "article-journal", "volume" : "70" }, "uris" : [ "http://www.mendeley.com/documents/?uuid=b0854ded-e842-4f19-8407-843571eefd0d" ] }, { "id" : "ITEM-7", "itemData" : { "DOI" : "10.1016/j.foreco.2005.05.022", "ISSN" : "03781127", "author" : [ { "dropping-particle" : "", "family" : "Do", "given" : "Frederic C.", "non-dropping-particle" : "", "parse-names" : false, "suffix" : "" }, { "dropping-particle" : "", "family" : "Goudiaby", "given" : "Venceslas A.", "non-dropping-particle" : "", "parse-names" : false, "suffix" : "" }, { "dropping-particle" : "", "family" : "Gimenez", "given" : "Olivier", "non-dropping-particle" : "", "parse-names" : false, "suffix" : "" }, { "dropping-particle" : "", "family" : "Diagne", "given" : "Amadou L.", "non-dropping-particle" : "", "parse-names" : false, "suffix" : "" }, { "dropping-particle" : "", "family" : "Diouf", "given" : "Mayecor", "non-dropping-particle" : "", "parse-names" : false, "suffix" : "" }, { "dropping-particle" : "", "family" : "Rocheteau", "given" : "Alain", "non-dropping-particle" : "", "parse-names" : false, "suffix" : "" }, { "dropping-particle" : "", "family" : "Akpo", "given" : "Leonard E.", "non-dropping-particle" : "", "parse-names" : false, "suffix" : "" } ], "container-title" : "Forest Ecology and Management", "id" : "ITEM-7", "issue" : "1-3", "issued" : { "date-parts" : [ [ "2005", "8" ] ] }, "page" : "319-328", "title" : "Environmental influence on canopy phenology in the dry tropics", "type" : "article-journal", "volume" : "215" }, "uris" : [ "http://www.mendeley.com/documents/?uuid=d3258ec4-f5ff-450c-9fa3-64c659df3479" ] }, { "id" : "ITEM-8", "itemData" : { "DOI" : "10.1016/j.flora.2013.08.004", "ISBN" : "0367-2530", "ISSN" : "03672530", "abstract" : "Mangrove phenology is important in understanding the past, present and future response of mangrove species to impacts of climate change. Our study is the first long term direct observation of the phenology of Rhizophora mucronata and Sonneratia alba in Kenya. Objective of the study was to determine, interpret and document the timing of the various phenoevents and phenophases, and to establish relationships between phenology and the climatic variables. Phenological traits were investigated in six monospecific mangrove stands in Gazi Bay, south of Mombasa, for 2 years. Leaf emergence, leaf fall, flower bud, flower and fruit initiation data were recorded every fortnight in 54 shoots of 9 trees at each site. Continuous leaf emergence and loss characterized by multimodal peaks was observed for the two species. Leaf emergence and leaf fall peaked in the wet months and was reduced in the dry months. There was a relationship between the leaf emergence and drop with the reproductive phenology in the two species. Mean leaf longevity for R. mucronata and S. alba was 12.8. ??. 1.2 and 4.9. ??. 0.5 months respectively. The reproductive cycle took approximately 16-20 months in R. mucronata and 4-5 months in S. alba. Bud initiation in R. mucronata was seasonal and occurred in October and September. Buds were observed for 8-11 months developing slowly on the shoots. Shifts were observed in the timing of flower initiation, and the flowering period lasted in total for 4-5 months. The time period from flower appearance to the developmental start of immature propagules lasted about 1 month at reforested sites and up to 5 months in stands of natural vegetation. In R. mucronata initiation of immature propagules was not seasonal and varied among the sites. Fruiting in S. alba was short and seasonal without overlap, and shifts were observed in the timing of flowering, flowering and fruiting peaks. Abscission of reproductive parts started in July and in June, respectively, in the years 2005 and 2006. Fruiting was observed starting in August in both years, and fruiting peak was reached in October in 2005 and one month earlier in 2006. In R. mucronata vegetative and reproductive phenophases significantly correlated with climatic variables, whereas in S. alba only leaf emergence and leaf fall correlated with temperature. The flowering plasticity in the reproductive phenology of the two species indicates possible sensitivity to certain climatic and environmental triggers. Our resul\u2026", "author" : [ { "dropping-particle" : "", "family" : "Wang'ondu", "given" : "Virginia W.", "non-dropping-particle" : "", "parse-names" : false, "suffix" : "" }, { "dropping-particle" : "", "family" : "Kairo", "given" : "James G.", "non-dropping-particle" : "", "parse-names" : false, "suffix" : "" }, { "dropping-particle" : "", "family" : "Kinyamario", "given" : "Jenesio I.", "non-dropping-particle" : "", "parse-names" : false, "suffix" : "" }, { "dropping-particle" : "", "family" : "Mwaura", "given" : "Francis B.", "non-dropping-particle" : "", "parse-names" : false, "suffix" : "" }, { "dropping-particle" : "", "family" : "Bosire", "given" : "Jared O.", "non-dropping-particle" : "", "parse-names" : false, "suffix" : "" }, { "dropping-particle" : "", "family" : "Dahdouh-Guebas", "given" : "Farid", "non-dropping-particle" : "", "parse-names" : false, "suffix" : "" }, { "dropping-particle" : "", "family" : "Koedam", "given" : "Nico", "non-dropping-particle" : "", "parse-names" : false, "suffix" : "" } ], "container-title" : "Flora: Morphology, Distribution, Functional Ecology of Plants", "id" : "ITEM-8", "issue" : "8-9", "issued" : { "date-parts" : [ [ "2013" ] ] }, "page" : "522-531", "publisher" : "Elsevier GmbH.", "title" : "Vegetative and reproductive phenological traits of Rhizophora mucronata Lamk. and Sonneratia alba Sm.", "type" : "article-journal", "volume" : "208" }, "uris" : [ "http://www.mendeley.com/documents/?uuid=40ee883c-4b75-4654-8c75-bc0d9d42c533" ] }, { "id" : "ITEM-9", "itemData" : { "abstract" : "Monthly fl uctuations in the abundance of fruits eaten by a sympatric population of gorillas (Gorilla beringei gaueri) and chimpanzees (Pan troglodytes schweinfurthii) were estimated by a transect system and a fruit trail system in the montane forest of Kahuzi-Biega National Park, Democratic Republic of Congo. Fruit species eaten by gorillas and chimpanzees and their preferences were defi ned mainly by fecal analysis. Data were collected for 80 months from 1994 to 2002, with a period of forced inactivity due to the civil war in 1997. A belt transect 5,000 m long and 20 m wide was set up in the study area to pass through most of the vegetation types in which gorillas and chimpanzees range, and 2,033 trees, including shrubs and strangling fi gs, above 10 cm in diameter at breast height (DBH) of 49 species from 29 families were identifi ed. Of these, fruits of 21 (6) species and 25 (12) species were eaten (preferred) by gorillas and chimpanzees, respectively. The fruit species preferred by gorillas were also preferred by chimpanzees. Monthly fruit index calculated from total basal area per ha and the proportion of the number of trees in fruit for each species shows a larger fl uctuation", "author" : [ { "dropping-particle" : "", "family" : "Yamagiwa", "given" : "Juichi", "non-dropping-particle" : "", "parse-names" : false, "suffix" : "" }, { "dropping-particle" : "", "family" : "Basabose", "given" : "Augustin Kanyunyi", "non-dropping-particle" : "", "parse-names" : false, "suffix" : "" }, { "dropping-particle" : "", "family" : "Kaleme", "given" : "Kiswele Prince", "non-dropping-particle" : "", "parse-names" : false, "suffix" : "" } ], "container-title" : "Human Evolution", "id" : "ITEM-9", "issue" : "April", "issued" : { "date-parts" : [ [ "2008" ] ] }, "page" : "3-22", "title" : "Phenology of Fruits Consumed By a Sympatric Population of Gorillas and Chimpanzees in Kahuzi- Biega National Park , Democratic Republic of Congo", "type" : "article-journal", "volume" : "Suppl.39" }, "uris" : [ "http://www.mendeley.com/documents/?uuid=fa9fdae4-9f9f-46a9-abf0-97d040f93b69" ] } ], "mendeley" : { "formattedCitation" : "(Chapman &lt;i&gt;et al.&lt;/i&gt;, 2005; Do &lt;i&gt;et al.&lt;/i&gt;, 2005; O\u2019Farrell &lt;i&gt;et al.&lt;/i&gt;, 2007; Sekhwela &amp; Yates, 2007; Yamagiwa &lt;i&gt;et al.&lt;/i&gt;, 2008; Wang\u2019ondu &lt;i&gt;et al.&lt;/i&gt;, 2010, 2013; Seghieri &lt;i&gt;et al.&lt;/i&gt;, 2012; Polansky &amp; Boesch, 2013)", "plainTextFormattedCitation" : "(Chapman et al., 2005; Do et al., 2005; O\u2019Farrell et al., 2007; Sekhwela &amp; Yates, 2007; Yamagiwa et al., 2008; Wang\u2019ondu et al., 2010, 2013; Seghieri et al., 2012; Polansky &amp; Boesch, 2013)", "previouslyFormattedCitation" : "(Chapman &lt;i&gt;et al.&lt;/i&gt;, 2005; Do &lt;i&gt;et al.&lt;/i&gt;, 2005; O\u2019Farrell &lt;i&gt;et al.&lt;/i&gt;, 2007; Sekhwela &amp; Yates, 2007; Yamagiwa &lt;i&gt;et al.&lt;/i&gt;, 2008; Wang\u2019ondu &lt;i&gt;et al.&lt;/i&gt;, 2010, 2013; Seghieri &lt;i&gt;et al.&lt;/i&gt;, 2012; Polansky &amp; Boesch, 2013)" }, "properties" : {  }, "schema" : "https://github.com/citation-style-language/schema/raw/master/csl-citation.json" }</w:instrText>
      </w:r>
      <w:r w:rsidR="0072742D" w:rsidRPr="00901882">
        <w:rPr>
          <w:rFonts w:ascii="Times New Roman" w:hAnsi="Times New Roman" w:cs="Times New Roman"/>
          <w:szCs w:val="21"/>
        </w:rPr>
        <w:fldChar w:fldCharType="separate"/>
      </w:r>
      <w:r w:rsidR="006D52EC" w:rsidRPr="00901882">
        <w:rPr>
          <w:rFonts w:ascii="Times New Roman" w:hAnsi="Times New Roman" w:cs="Times New Roman"/>
          <w:noProof/>
          <w:szCs w:val="21"/>
        </w:rPr>
        <w:t xml:space="preserve">(Chapman </w:t>
      </w:r>
      <w:r w:rsidR="006D52EC" w:rsidRPr="00901882">
        <w:rPr>
          <w:rFonts w:ascii="Times New Roman" w:hAnsi="Times New Roman" w:cs="Times New Roman"/>
          <w:i/>
          <w:noProof/>
          <w:szCs w:val="21"/>
        </w:rPr>
        <w:t>et al.</w:t>
      </w:r>
      <w:r w:rsidR="006D52EC" w:rsidRPr="00901882">
        <w:rPr>
          <w:rFonts w:ascii="Times New Roman" w:hAnsi="Times New Roman" w:cs="Times New Roman"/>
          <w:noProof/>
          <w:szCs w:val="21"/>
        </w:rPr>
        <w:t xml:space="preserve">, 2005; Do </w:t>
      </w:r>
      <w:r w:rsidR="006D52EC" w:rsidRPr="00901882">
        <w:rPr>
          <w:rFonts w:ascii="Times New Roman" w:hAnsi="Times New Roman" w:cs="Times New Roman"/>
          <w:i/>
          <w:noProof/>
          <w:szCs w:val="21"/>
        </w:rPr>
        <w:t>et al.</w:t>
      </w:r>
      <w:r w:rsidR="006D52EC" w:rsidRPr="00901882">
        <w:rPr>
          <w:rFonts w:ascii="Times New Roman" w:hAnsi="Times New Roman" w:cs="Times New Roman"/>
          <w:noProof/>
          <w:szCs w:val="21"/>
        </w:rPr>
        <w:t xml:space="preserve">, 2005; O’Farrell </w:t>
      </w:r>
      <w:r w:rsidR="006D52EC" w:rsidRPr="00901882">
        <w:rPr>
          <w:rFonts w:ascii="Times New Roman" w:hAnsi="Times New Roman" w:cs="Times New Roman"/>
          <w:i/>
          <w:noProof/>
          <w:szCs w:val="21"/>
        </w:rPr>
        <w:t>et al.</w:t>
      </w:r>
      <w:r w:rsidR="006D52EC" w:rsidRPr="00901882">
        <w:rPr>
          <w:rFonts w:ascii="Times New Roman" w:hAnsi="Times New Roman" w:cs="Times New Roman"/>
          <w:noProof/>
          <w:szCs w:val="21"/>
        </w:rPr>
        <w:t xml:space="preserve">, 2007; Sekhwela &amp; Yates, 2007; Yamagiwa </w:t>
      </w:r>
      <w:r w:rsidR="006D52EC" w:rsidRPr="00901882">
        <w:rPr>
          <w:rFonts w:ascii="Times New Roman" w:hAnsi="Times New Roman" w:cs="Times New Roman"/>
          <w:i/>
          <w:noProof/>
          <w:szCs w:val="21"/>
        </w:rPr>
        <w:t>et al.</w:t>
      </w:r>
      <w:r w:rsidR="006D52EC" w:rsidRPr="00901882">
        <w:rPr>
          <w:rFonts w:ascii="Times New Roman" w:hAnsi="Times New Roman" w:cs="Times New Roman"/>
          <w:noProof/>
          <w:szCs w:val="21"/>
        </w:rPr>
        <w:t xml:space="preserve">, 2008; Wang’ondu </w:t>
      </w:r>
      <w:r w:rsidR="006D52EC" w:rsidRPr="00901882">
        <w:rPr>
          <w:rFonts w:ascii="Times New Roman" w:hAnsi="Times New Roman" w:cs="Times New Roman"/>
          <w:i/>
          <w:noProof/>
          <w:szCs w:val="21"/>
        </w:rPr>
        <w:t>et al.</w:t>
      </w:r>
      <w:r w:rsidR="006D52EC" w:rsidRPr="00901882">
        <w:rPr>
          <w:rFonts w:ascii="Times New Roman" w:hAnsi="Times New Roman" w:cs="Times New Roman"/>
          <w:noProof/>
          <w:szCs w:val="21"/>
        </w:rPr>
        <w:t xml:space="preserve">, 2010, 2013; Seghieri </w:t>
      </w:r>
      <w:r w:rsidR="006D52EC" w:rsidRPr="00901882">
        <w:rPr>
          <w:rFonts w:ascii="Times New Roman" w:hAnsi="Times New Roman" w:cs="Times New Roman"/>
          <w:i/>
          <w:noProof/>
          <w:szCs w:val="21"/>
        </w:rPr>
        <w:t>et al.</w:t>
      </w:r>
      <w:r w:rsidR="006D52EC" w:rsidRPr="00901882">
        <w:rPr>
          <w:rFonts w:ascii="Times New Roman" w:hAnsi="Times New Roman" w:cs="Times New Roman"/>
          <w:noProof/>
          <w:szCs w:val="21"/>
        </w:rPr>
        <w:t>, 2012; Polansky &amp; Boesch, 2013)</w:t>
      </w:r>
      <w:r w:rsidR="0072742D" w:rsidRPr="00901882">
        <w:rPr>
          <w:rFonts w:ascii="Times New Roman" w:hAnsi="Times New Roman" w:cs="Times New Roman"/>
          <w:szCs w:val="21"/>
        </w:rPr>
        <w:fldChar w:fldCharType="end"/>
      </w:r>
      <w:r w:rsidR="0072742D" w:rsidRPr="00901882">
        <w:rPr>
          <w:rFonts w:ascii="Times New Roman" w:hAnsi="Times New Roman" w:cs="Times New Roman"/>
          <w:szCs w:val="21"/>
        </w:rPr>
        <w:t xml:space="preserve"> </w:t>
      </w:r>
      <w:r w:rsidR="00995003" w:rsidRPr="00901882">
        <w:rPr>
          <w:rFonts w:ascii="Times New Roman" w:hAnsi="Times New Roman" w:cs="Times New Roman"/>
          <w:szCs w:val="21"/>
        </w:rPr>
        <w:t xml:space="preserve">cannot be compared </w:t>
      </w:r>
      <w:r w:rsidR="0018417B" w:rsidRPr="00901882">
        <w:rPr>
          <w:rFonts w:ascii="Times New Roman" w:hAnsi="Times New Roman" w:cs="Times New Roman"/>
          <w:szCs w:val="21"/>
        </w:rPr>
        <w:t xml:space="preserve">directly </w:t>
      </w:r>
      <w:r w:rsidR="00995003" w:rsidRPr="00901882">
        <w:rPr>
          <w:rFonts w:ascii="Times New Roman" w:hAnsi="Times New Roman" w:cs="Times New Roman"/>
          <w:szCs w:val="21"/>
        </w:rPr>
        <w:t>to onset of greenness or leaf emergence/leafing</w:t>
      </w:r>
      <w:r w:rsidR="0034639E" w:rsidRPr="00901882">
        <w:rPr>
          <w:rFonts w:ascii="Times New Roman" w:hAnsi="Times New Roman" w:cs="Times New Roman"/>
          <w:szCs w:val="21"/>
        </w:rPr>
        <w:t xml:space="preserve"> in remote sensing studies</w:t>
      </w:r>
      <w:r w:rsidR="00995003" w:rsidRPr="00901882">
        <w:rPr>
          <w:rFonts w:ascii="Times New Roman" w:hAnsi="Times New Roman" w:cs="Times New Roman"/>
          <w:szCs w:val="21"/>
        </w:rPr>
        <w:t xml:space="preserve">. </w:t>
      </w:r>
      <w:r w:rsidR="007F1BF9" w:rsidRPr="00901882">
        <w:rPr>
          <w:rFonts w:ascii="Times New Roman" w:hAnsi="Times New Roman" w:cs="Times New Roman"/>
          <w:szCs w:val="21"/>
        </w:rPr>
        <w:t>Regardless of this limitation, the phenological pattern</w:t>
      </w:r>
      <w:r w:rsidR="0018417B" w:rsidRPr="00901882">
        <w:rPr>
          <w:rFonts w:ascii="Times New Roman" w:hAnsi="Times New Roman" w:cs="Times New Roman"/>
          <w:szCs w:val="21"/>
        </w:rPr>
        <w:t>s</w:t>
      </w:r>
      <w:r w:rsidR="007F1BF9" w:rsidRPr="00901882">
        <w:rPr>
          <w:rFonts w:ascii="Times New Roman" w:hAnsi="Times New Roman" w:cs="Times New Roman"/>
          <w:szCs w:val="21"/>
        </w:rPr>
        <w:t xml:space="preserve"> of major vegetation types from these ground-based studies are very similar to </w:t>
      </w:r>
      <w:r w:rsidR="003D3252" w:rsidRPr="00901882">
        <w:rPr>
          <w:rFonts w:ascii="Times New Roman" w:hAnsi="Times New Roman" w:cs="Times New Roman"/>
          <w:szCs w:val="21"/>
        </w:rPr>
        <w:t xml:space="preserve">the </w:t>
      </w:r>
      <w:r w:rsidR="007F1BF9" w:rsidRPr="00901882">
        <w:rPr>
          <w:rFonts w:ascii="Times New Roman" w:hAnsi="Times New Roman" w:cs="Times New Roman"/>
          <w:szCs w:val="21"/>
        </w:rPr>
        <w:t>results</w:t>
      </w:r>
      <w:r w:rsidR="003D3252" w:rsidRPr="00901882">
        <w:rPr>
          <w:rFonts w:ascii="Times New Roman" w:hAnsi="Times New Roman" w:cs="Times New Roman"/>
          <w:szCs w:val="21"/>
        </w:rPr>
        <w:t xml:space="preserve"> presented here</w:t>
      </w:r>
      <w:r w:rsidR="007F1BF9" w:rsidRPr="00901882">
        <w:rPr>
          <w:rFonts w:ascii="Times New Roman" w:hAnsi="Times New Roman" w:cs="Times New Roman"/>
          <w:szCs w:val="21"/>
        </w:rPr>
        <w:t xml:space="preserve">. </w:t>
      </w:r>
      <w:r w:rsidR="003D3252" w:rsidRPr="00901882">
        <w:rPr>
          <w:rFonts w:ascii="Times New Roman" w:hAnsi="Times New Roman" w:cs="Times New Roman"/>
          <w:szCs w:val="21"/>
        </w:rPr>
        <w:t>T</w:t>
      </w:r>
      <w:r w:rsidR="003F0187" w:rsidRPr="00901882">
        <w:rPr>
          <w:rFonts w:ascii="Times New Roman" w:hAnsi="Times New Roman" w:cs="Times New Roman"/>
          <w:szCs w:val="21"/>
        </w:rPr>
        <w:t xml:space="preserve">his limitation further drives </w:t>
      </w:r>
      <w:r w:rsidR="00943AF8" w:rsidRPr="00901882">
        <w:rPr>
          <w:rFonts w:ascii="Times New Roman" w:hAnsi="Times New Roman" w:cs="Times New Roman"/>
          <w:szCs w:val="21"/>
        </w:rPr>
        <w:t xml:space="preserve">home </w:t>
      </w:r>
      <w:r w:rsidR="003F0187" w:rsidRPr="00901882">
        <w:rPr>
          <w:rFonts w:ascii="Times New Roman" w:hAnsi="Times New Roman" w:cs="Times New Roman"/>
          <w:szCs w:val="21"/>
        </w:rPr>
        <w:t xml:space="preserve">the need for more ground-based </w:t>
      </w:r>
      <w:r w:rsidR="0034639E" w:rsidRPr="00901882">
        <w:rPr>
          <w:rFonts w:ascii="Times New Roman" w:hAnsi="Times New Roman" w:cs="Times New Roman"/>
          <w:szCs w:val="21"/>
        </w:rPr>
        <w:t>observations</w:t>
      </w:r>
      <w:r w:rsidR="003F0187" w:rsidRPr="00901882">
        <w:rPr>
          <w:rFonts w:ascii="Times New Roman" w:hAnsi="Times New Roman" w:cs="Times New Roman"/>
          <w:szCs w:val="21"/>
        </w:rPr>
        <w:t xml:space="preserve"> and a phenological network for the African continent.</w:t>
      </w:r>
    </w:p>
    <w:p w14:paraId="2553CEAB" w14:textId="327A0EB0" w:rsidR="00EE6021" w:rsidRDefault="00EE6021" w:rsidP="0000002A">
      <w:pPr>
        <w:spacing w:after="0" w:line="480" w:lineRule="auto"/>
        <w:rPr>
          <w:rFonts w:ascii="Times New Roman" w:hAnsi="Times New Roman" w:cs="Times New Roman"/>
          <w:bCs/>
          <w:iCs/>
        </w:rPr>
      </w:pPr>
    </w:p>
    <w:p w14:paraId="0F92552D" w14:textId="6BD9E3ED" w:rsidR="007447F3" w:rsidRDefault="007447F3" w:rsidP="0000002A">
      <w:pPr>
        <w:spacing w:after="0" w:line="480" w:lineRule="auto"/>
        <w:rPr>
          <w:rFonts w:ascii="Times New Roman" w:hAnsi="Times New Roman" w:cs="Times New Roman"/>
          <w:bCs/>
          <w:iCs/>
        </w:rPr>
      </w:pPr>
    </w:p>
    <w:p w14:paraId="2109DD55" w14:textId="77777777" w:rsidR="007447F3" w:rsidRPr="00901882" w:rsidRDefault="007447F3" w:rsidP="0000002A">
      <w:pPr>
        <w:spacing w:after="0" w:line="480" w:lineRule="auto"/>
        <w:rPr>
          <w:rFonts w:ascii="Times New Roman" w:hAnsi="Times New Roman" w:cs="Times New Roman"/>
          <w:bCs/>
          <w:iCs/>
        </w:rPr>
      </w:pPr>
    </w:p>
    <w:p w14:paraId="43ED0EA7" w14:textId="77777777" w:rsidR="0015601C" w:rsidRPr="00901882" w:rsidRDefault="0015601C" w:rsidP="0000002A">
      <w:pPr>
        <w:pStyle w:val="ListParagraph"/>
        <w:numPr>
          <w:ilvl w:val="1"/>
          <w:numId w:val="4"/>
        </w:numPr>
        <w:spacing w:after="0" w:line="480" w:lineRule="auto"/>
        <w:ind w:left="540" w:hanging="540"/>
        <w:rPr>
          <w:rFonts w:ascii="Times New Roman" w:hAnsi="Times New Roman" w:cs="Times New Roman"/>
          <w:b/>
          <w:iCs/>
        </w:rPr>
      </w:pPr>
      <w:r w:rsidRPr="00901882">
        <w:rPr>
          <w:rFonts w:ascii="Times New Roman" w:hAnsi="Times New Roman" w:cs="Times New Roman"/>
          <w:b/>
          <w:iCs/>
        </w:rPr>
        <w:t xml:space="preserve">Comparison with other remote sensing studies </w:t>
      </w:r>
    </w:p>
    <w:p w14:paraId="2E68A6AB" w14:textId="35154FBB" w:rsidR="00300E9E" w:rsidRPr="00901882" w:rsidRDefault="003D3252" w:rsidP="0000002A">
      <w:pPr>
        <w:spacing w:after="0" w:line="480" w:lineRule="auto"/>
        <w:rPr>
          <w:rFonts w:ascii="Times New Roman" w:hAnsi="Times New Roman" w:cs="Times New Roman"/>
          <w:bCs/>
          <w:iCs/>
        </w:rPr>
      </w:pPr>
      <w:r w:rsidRPr="00901882">
        <w:rPr>
          <w:rFonts w:ascii="Times New Roman" w:hAnsi="Times New Roman" w:cs="Times New Roman"/>
          <w:bCs/>
          <w:iCs/>
        </w:rPr>
        <w:t xml:space="preserve">The present </w:t>
      </w:r>
      <w:r w:rsidR="00491A39" w:rsidRPr="00901882">
        <w:rPr>
          <w:rFonts w:ascii="Times New Roman" w:hAnsi="Times New Roman" w:cs="Times New Roman"/>
          <w:bCs/>
          <w:iCs/>
        </w:rPr>
        <w:t xml:space="preserve">results </w:t>
      </w:r>
      <w:r w:rsidR="0018417B" w:rsidRPr="00901882">
        <w:rPr>
          <w:rFonts w:ascii="Times New Roman" w:hAnsi="Times New Roman" w:cs="Times New Roman"/>
          <w:bCs/>
          <w:iCs/>
        </w:rPr>
        <w:t xml:space="preserve">differ </w:t>
      </w:r>
      <w:r w:rsidR="001F3B0B" w:rsidRPr="00901882">
        <w:rPr>
          <w:rFonts w:ascii="Times New Roman" w:hAnsi="Times New Roman" w:cs="Times New Roman"/>
          <w:bCs/>
          <w:iCs/>
        </w:rPr>
        <w:t>from</w:t>
      </w:r>
      <w:r w:rsidR="00CA5201" w:rsidRPr="00901882">
        <w:rPr>
          <w:rFonts w:ascii="Times New Roman" w:hAnsi="Times New Roman" w:cs="Times New Roman"/>
          <w:bCs/>
          <w:iCs/>
        </w:rPr>
        <w:t xml:space="preserve"> most </w:t>
      </w:r>
      <w:r w:rsidR="005B56E8" w:rsidRPr="00901882">
        <w:rPr>
          <w:rFonts w:ascii="Times New Roman" w:hAnsi="Times New Roman" w:cs="Times New Roman"/>
          <w:bCs/>
          <w:iCs/>
        </w:rPr>
        <w:t xml:space="preserve">earlier </w:t>
      </w:r>
      <w:r w:rsidR="00CA5201" w:rsidRPr="00901882">
        <w:rPr>
          <w:rFonts w:ascii="Times New Roman" w:hAnsi="Times New Roman" w:cs="Times New Roman"/>
          <w:bCs/>
          <w:iCs/>
        </w:rPr>
        <w:t>remote sensing studies</w:t>
      </w:r>
      <w:r w:rsidR="005B56E8" w:rsidRPr="00901882">
        <w:rPr>
          <w:rFonts w:ascii="Times New Roman" w:hAnsi="Times New Roman" w:cs="Times New Roman"/>
          <w:bCs/>
          <w:iCs/>
        </w:rPr>
        <w:t xml:space="preserve"> of LSP over Africa</w:t>
      </w:r>
      <w:r w:rsidR="00CA5201" w:rsidRPr="00901882">
        <w:rPr>
          <w:rFonts w:ascii="Times New Roman" w:hAnsi="Times New Roman" w:cs="Times New Roman"/>
          <w:bCs/>
          <w:iCs/>
        </w:rPr>
        <w:t xml:space="preserve"> </w:t>
      </w:r>
      <w:r w:rsidR="00CE6E19" w:rsidRPr="00901882">
        <w:rPr>
          <w:rFonts w:ascii="Times New Roman" w:hAnsi="Times New Roman" w:cs="Times New Roman"/>
          <w:bCs/>
          <w:iCs/>
        </w:rPr>
        <w:fldChar w:fldCharType="begin" w:fldLock="1"/>
      </w:r>
      <w:r w:rsidR="007447F3">
        <w:rPr>
          <w:rFonts w:ascii="Times New Roman" w:hAnsi="Times New Roman" w:cs="Times New Roman"/>
          <w:bCs/>
          <w:iCs/>
        </w:rPr>
        <w:instrText>ADDIN CSL_CITATION { "citationItems" : [ { "id" : "ITEM-1", "itemData" : { "DOI" : "10.1016/j.rse.2010.05.005", "ISSN" : "00344257", "author" : [ { "dropping-particle" : "", "family" : "Brown", "given" : "Molly E.", "non-dropping-particle" : "", "parse-names" : false, "suffix" : "" }, { "dropping-particle" : "", "family" : "Beurs", "given" : "Kirsten", "non-dropping-particle" : "de", "parse-names" : false, "suffix" : "" }, { "dropping-particle" : "", "family" : "Vrieling", "given" : "Anton", "non-dropping-particle" : "", "parse-names" : false, "suffix" : "" } ], "container-title" : "Remote Sensing of Environment", "id" : "ITEM-1", "issue" : "10", "issued" : { "date-parts" : [ [ "2010", "10" ] ] }, "page" : "2286-2296", "publisher" : "Elsevier B.V.", "title" : "The response of African land surface phenology to large scale climate oscillations", "type" : "article-journal", "volume" : "114" }, "uris" : [ "http://www.mendeley.com/documents/?uuid=dd45bb52-aa63-4a0b-a52c-9d58d358a0b4" ] }, { "id" : "ITEM-2", "itemData" : { "DOI" : "10.1016/j.rse.2012.08.009", "ISSN" : "00344257", "author" : [ { "dropping-particle" : "", "family" : "Brown", "given" : "M.E.", "non-dropping-particle" : "", "parse-names" : false, "suffix" : "" }, { "dropping-particle" : "", "family" : "Beurs", "given" : "K.M.", "non-dropping-particle" : "de", "parse-names" : false, "suffix" : "" }, { "dropping-particle" : "", "family" : "Marshall", "given" : "M.", "non-dropping-particle" : "", "parse-names" : false, "suffix" : "" } ], "container-title" : "Remote Sensing of Environment", "id" : "ITEM-2", "issued" : { "date-parts" : [ [ "2012", "11" ] ] }, "page" : "174-183", "publisher" : "Elsevier B.V.", "title" : "Global phenological response to climate change in crop areas using satellite remote sensing of vegetation, humidity and temperature over 26 years", "type" : "article-journal", "volume" : "126" }, "uris" : [ "http://www.mendeley.com/documents/?uuid=d92cadc9-d8d5-418f-bafa-ae4ca68ac33e" ] }, { "id" : "ITEM-3", "itemData" : { "DOI" : "10.1016/j.jag.2009.11.004", "ISBN" : "0303-2434", "ISSN" : "15698432", "abstract" : "Like other African countries, Madagascar is concerned by vegetation cover degradation especially in savanna ecosystems. In this article, we describe an approach to quantify and localise savanna vegetation cover degradation. To this end, we analyse using STL decomposition method the trends measured between 2000 and 2007 of two phenological indicators which are derived from NDVI MODIS time series and characterizing vegetation activity during the growing season. Three types of trend were observed - null, positive or negative - over the study period with which we can associate a state of vegetation cover degradation. Future work will provide validation of this result. Next a comparison between the spatial variations of vegetation cover degradation and fire pressure for the same period should improve knowledge on the effect of fire on savanna vegetation activity. This information will be useful for local managers in order to implement savanna management strategies. ?? 2009 Elsevier B.V. All rights reserved.", "author" : [ { "dropping-particle" : "", "family" : "Jacquin", "given" : "Anne", "non-dropping-particle" : "", "parse-names" : false, "suffix" : "" }, { "dropping-particle" : "", "family" : "Sheeren", "given" : "David", "non-dropping-particle" : "", "parse-names" : false, "suffix" : "" }, { "dropping-particle" : "", "family" : "Lacombe", "given" : "Jean Paul", "non-dropping-particle" : "", "parse-names" : false, "suffix" : "" } ], "container-title" : "International Journal of Applied Earth Observation and Geoinformation", "id" : "ITEM-3", "issued" : { "date-parts" : [ [ "2010" ] ] }, "page" : "3-10", "title" : "Vegetation cover degradation assessment in Madagascar savanna based on trend analysis of MODIS NDVI time series", "type" : "article-journal", "volume" : "12" }, "uris" : [ "http://www.mendeley.com/documents/?uuid=c1c048c1-9593-491d-bebb-9a47590b2db6" ] }, { "id" : "ITEM-4", "itemData" : { "DOI" : "10.3390/rs5020982", "ISBN" : "2072-4292", "ISSN" : "20724292", "abstract" : "The spatial distribution of crops and farming systems in Africa is determined by the duration of the period during which crop and livestock water requirements are met. The length of growing period (LGP) is normally assessed from weather station data\u2014scarce in large parts of Africa\u2014or coarse-resolution rainfall estimates derived from weather satellites. In this study, we analyzed LGP and its variability based on the 1981\u20132011 GIMMS NDVI3g dataset. We applied a variable threshold method in combination with a searching algorithm to determine start- and end-of-season. We obtained reliable LGP estimates for arid, semi-arid and sub-humid climates that are consistent in space and time. This approach effectively mapped bimodality for clearly separated wet seasons in the Horn of Africa. Due to cloud contamination, the identified bimodality along the Guinea coast was judged to be less certain. High LGP variability is dominant in arid and semi-arid areas, and is indicative of crop failure risk. Significant negative trends in LGP were found for the northern part of the Sahel, for parts of Tanzania and northern Mozambique, and for the short rains of eastern Kenya. Positive trends occurred across western Africa, in southern Africa, and in eastern Kenya for the long rains. Our LGP analysis provides useful information for the mapping of farming systems, and to study the effects of climate variability and other drivers of change on vegetation and crop suitability.", "author" : [ { "dropping-particle" : "", "family" : "Vrieling", "given" : "Anton", "non-dropping-particle" : "", "parse-names" : false, "suffix" : "" }, { "dropping-particle" : "", "family" : "Leeuw", "given" : "Jan", "non-dropping-particle" : "De", "parse-names" : false, "suffix" : "" }, { "dropping-particle" : "", "family" : "Said", "given" : "Mohammed Y.", "non-dropping-particle" : "", "parse-names" : false, "suffix" : "" } ], "container-title" : "Remote Sensing", "id" : "ITEM-4", "issued" : { "date-parts" : [ [ "2013" ] ] }, "page" : "982-1000", "title" : "Length of growing period over africa: Variability and trends from 30 years of NDVI time series", "type" : "article-journal", "volume" : "5" }, "uris" : [ "http://www.mendeley.com/documents/?uuid=34b36e7b-12d9-4a00-9365-ed1c16812c02" ] } ], "mendeley" : { "formattedCitation" : "(Brown &lt;i&gt;et al.&lt;/i&gt;, 2010, 2012; Jacquin &lt;i&gt;et al.&lt;/i&gt;, 2010; Vrieling &lt;i&gt;et al.&lt;/i&gt;, 2013)", "plainTextFormattedCitation" : "(Brown et al., 2010, 2012; Jacquin et al., 2010; Vrieling et al., 2013)", "previouslyFormattedCitation" : "(Brown &lt;i&gt;et al.&lt;/i&gt;, 2010, 2012; Jacquin &lt;i&gt;et al.&lt;/i&gt;, 2010; Vrieling &lt;i&gt;et al.&lt;/i&gt;, 2013)" }, "properties" : {  }, "schema" : "https://github.com/citation-style-language/schema/raw/master/csl-citation.json" }</w:instrText>
      </w:r>
      <w:r w:rsidR="00CE6E19" w:rsidRPr="00901882">
        <w:rPr>
          <w:rFonts w:ascii="Times New Roman" w:hAnsi="Times New Roman" w:cs="Times New Roman"/>
          <w:bCs/>
          <w:iCs/>
        </w:rPr>
        <w:fldChar w:fldCharType="separate"/>
      </w:r>
      <w:r w:rsidR="006D52EC" w:rsidRPr="00901882">
        <w:rPr>
          <w:rFonts w:ascii="Times New Roman" w:hAnsi="Times New Roman" w:cs="Times New Roman"/>
          <w:bCs/>
          <w:iCs/>
          <w:noProof/>
        </w:rPr>
        <w:t xml:space="preserve">(Brown </w:t>
      </w:r>
      <w:r w:rsidR="006D52EC" w:rsidRPr="00901882">
        <w:rPr>
          <w:rFonts w:ascii="Times New Roman" w:hAnsi="Times New Roman" w:cs="Times New Roman"/>
          <w:bCs/>
          <w:i/>
          <w:iCs/>
          <w:noProof/>
        </w:rPr>
        <w:t>et al.</w:t>
      </w:r>
      <w:r w:rsidR="006D52EC" w:rsidRPr="00901882">
        <w:rPr>
          <w:rFonts w:ascii="Times New Roman" w:hAnsi="Times New Roman" w:cs="Times New Roman"/>
          <w:bCs/>
          <w:iCs/>
          <w:noProof/>
        </w:rPr>
        <w:t xml:space="preserve">, 2010, 2012; Jacquin </w:t>
      </w:r>
      <w:r w:rsidR="006D52EC" w:rsidRPr="00901882">
        <w:rPr>
          <w:rFonts w:ascii="Times New Roman" w:hAnsi="Times New Roman" w:cs="Times New Roman"/>
          <w:bCs/>
          <w:i/>
          <w:iCs/>
          <w:noProof/>
        </w:rPr>
        <w:t>et al.</w:t>
      </w:r>
      <w:r w:rsidR="006D52EC" w:rsidRPr="00901882">
        <w:rPr>
          <w:rFonts w:ascii="Times New Roman" w:hAnsi="Times New Roman" w:cs="Times New Roman"/>
          <w:bCs/>
          <w:iCs/>
          <w:noProof/>
        </w:rPr>
        <w:t xml:space="preserve">, 2010; Vrieling </w:t>
      </w:r>
      <w:r w:rsidR="006D52EC" w:rsidRPr="00901882">
        <w:rPr>
          <w:rFonts w:ascii="Times New Roman" w:hAnsi="Times New Roman" w:cs="Times New Roman"/>
          <w:bCs/>
          <w:i/>
          <w:iCs/>
          <w:noProof/>
        </w:rPr>
        <w:t>et al.</w:t>
      </w:r>
      <w:r w:rsidR="006D52EC" w:rsidRPr="00901882">
        <w:rPr>
          <w:rFonts w:ascii="Times New Roman" w:hAnsi="Times New Roman" w:cs="Times New Roman"/>
          <w:bCs/>
          <w:iCs/>
          <w:noProof/>
        </w:rPr>
        <w:t>, 2013)</w:t>
      </w:r>
      <w:r w:rsidR="00CE6E19" w:rsidRPr="00901882">
        <w:rPr>
          <w:rFonts w:ascii="Times New Roman" w:hAnsi="Times New Roman" w:cs="Times New Roman"/>
          <w:bCs/>
          <w:iCs/>
        </w:rPr>
        <w:fldChar w:fldCharType="end"/>
      </w:r>
      <w:r w:rsidR="00CE6E19" w:rsidRPr="00901882">
        <w:rPr>
          <w:rFonts w:ascii="Times New Roman" w:hAnsi="Times New Roman" w:cs="Times New Roman"/>
          <w:bCs/>
          <w:iCs/>
        </w:rPr>
        <w:t xml:space="preserve"> </w:t>
      </w:r>
      <w:r w:rsidR="0050442C" w:rsidRPr="00901882">
        <w:rPr>
          <w:rFonts w:ascii="Times New Roman" w:hAnsi="Times New Roman" w:cs="Times New Roman"/>
          <w:bCs/>
          <w:iCs/>
        </w:rPr>
        <w:t>which</w:t>
      </w:r>
      <w:r w:rsidR="00CA5201" w:rsidRPr="00901882">
        <w:rPr>
          <w:rFonts w:ascii="Times New Roman" w:hAnsi="Times New Roman" w:cs="Times New Roman"/>
          <w:bCs/>
          <w:iCs/>
        </w:rPr>
        <w:t xml:space="preserve"> </w:t>
      </w:r>
      <w:r w:rsidR="005B56E8" w:rsidRPr="00901882">
        <w:rPr>
          <w:rFonts w:ascii="Times New Roman" w:hAnsi="Times New Roman" w:cs="Times New Roman"/>
          <w:bCs/>
          <w:iCs/>
        </w:rPr>
        <w:t>used a</w:t>
      </w:r>
      <w:r w:rsidR="00CA5201" w:rsidRPr="00901882">
        <w:rPr>
          <w:rFonts w:ascii="Times New Roman" w:hAnsi="Times New Roman" w:cs="Times New Roman"/>
          <w:bCs/>
          <w:iCs/>
        </w:rPr>
        <w:t xml:space="preserve"> threshold method</w:t>
      </w:r>
      <w:r w:rsidR="00CC7191" w:rsidRPr="00901882">
        <w:rPr>
          <w:rFonts w:ascii="Times New Roman" w:hAnsi="Times New Roman" w:cs="Times New Roman"/>
          <w:bCs/>
          <w:iCs/>
        </w:rPr>
        <w:t xml:space="preserve"> in </w:t>
      </w:r>
      <w:r w:rsidR="001E003E" w:rsidRPr="00901882">
        <w:rPr>
          <w:rFonts w:ascii="Times New Roman" w:hAnsi="Times New Roman" w:cs="Times New Roman"/>
          <w:bCs/>
          <w:iCs/>
        </w:rPr>
        <w:t>estimat</w:t>
      </w:r>
      <w:r w:rsidR="00CC7191" w:rsidRPr="00901882">
        <w:rPr>
          <w:rFonts w:ascii="Times New Roman" w:hAnsi="Times New Roman" w:cs="Times New Roman"/>
          <w:bCs/>
          <w:iCs/>
        </w:rPr>
        <w:t>ing LSP parameters</w:t>
      </w:r>
      <w:r w:rsidR="00491A39" w:rsidRPr="00901882">
        <w:rPr>
          <w:rFonts w:ascii="Times New Roman" w:hAnsi="Times New Roman" w:cs="Times New Roman"/>
          <w:bCs/>
          <w:iCs/>
        </w:rPr>
        <w:t xml:space="preserve">. </w:t>
      </w:r>
      <w:r w:rsidR="0018417B" w:rsidRPr="00901882">
        <w:rPr>
          <w:rFonts w:ascii="Times New Roman" w:hAnsi="Times New Roman" w:cs="Times New Roman"/>
          <w:bCs/>
          <w:iCs/>
        </w:rPr>
        <w:t xml:space="preserve">In </w:t>
      </w:r>
      <w:r w:rsidR="009A7B93" w:rsidRPr="00901882">
        <w:rPr>
          <w:rFonts w:ascii="Times New Roman" w:hAnsi="Times New Roman" w:cs="Times New Roman"/>
          <w:bCs/>
          <w:iCs/>
        </w:rPr>
        <w:t>comparison</w:t>
      </w:r>
      <w:r w:rsidR="0040402F" w:rsidRPr="00901882">
        <w:rPr>
          <w:rFonts w:ascii="Times New Roman" w:hAnsi="Times New Roman" w:cs="Times New Roman"/>
          <w:bCs/>
          <w:iCs/>
        </w:rPr>
        <w:t xml:space="preserve">, </w:t>
      </w:r>
      <w:r w:rsidRPr="00901882">
        <w:rPr>
          <w:rFonts w:ascii="Times New Roman" w:hAnsi="Times New Roman" w:cs="Times New Roman"/>
          <w:bCs/>
          <w:iCs/>
        </w:rPr>
        <w:t xml:space="preserve">the present </w:t>
      </w:r>
      <w:r w:rsidR="00362ACA" w:rsidRPr="00901882">
        <w:rPr>
          <w:rFonts w:ascii="Times New Roman" w:hAnsi="Times New Roman" w:cs="Times New Roman"/>
          <w:bCs/>
          <w:iCs/>
        </w:rPr>
        <w:t>analysis detected</w:t>
      </w:r>
      <w:r w:rsidR="009A7B93" w:rsidRPr="00901882">
        <w:rPr>
          <w:rFonts w:ascii="Times New Roman" w:hAnsi="Times New Roman" w:cs="Times New Roman"/>
          <w:bCs/>
          <w:iCs/>
        </w:rPr>
        <w:t xml:space="preserve"> SOS approximately </w:t>
      </w:r>
      <w:r w:rsidR="00D13800" w:rsidRPr="00901882">
        <w:rPr>
          <w:rFonts w:ascii="Times New Roman" w:hAnsi="Times New Roman" w:cs="Times New Roman"/>
          <w:bCs/>
          <w:iCs/>
        </w:rPr>
        <w:t>30 to 6</w:t>
      </w:r>
      <w:r w:rsidR="00F90F46" w:rsidRPr="00901882">
        <w:rPr>
          <w:rFonts w:ascii="Times New Roman" w:hAnsi="Times New Roman" w:cs="Times New Roman"/>
          <w:bCs/>
          <w:iCs/>
        </w:rPr>
        <w:t xml:space="preserve">0 days </w:t>
      </w:r>
      <w:r w:rsidR="009A7B93" w:rsidRPr="00901882">
        <w:rPr>
          <w:rFonts w:ascii="Times New Roman" w:hAnsi="Times New Roman" w:cs="Times New Roman"/>
          <w:bCs/>
          <w:iCs/>
        </w:rPr>
        <w:t xml:space="preserve">earlier </w:t>
      </w:r>
      <w:r w:rsidR="0040402F" w:rsidRPr="00901882">
        <w:rPr>
          <w:rFonts w:ascii="Times New Roman" w:hAnsi="Times New Roman" w:cs="Times New Roman"/>
          <w:bCs/>
          <w:iCs/>
        </w:rPr>
        <w:t>across Af</w:t>
      </w:r>
      <w:r w:rsidR="00CC7191" w:rsidRPr="00901882">
        <w:rPr>
          <w:rFonts w:ascii="Times New Roman" w:hAnsi="Times New Roman" w:cs="Times New Roman"/>
          <w:bCs/>
          <w:iCs/>
        </w:rPr>
        <w:t>rica</w:t>
      </w:r>
      <w:r w:rsidR="00B060B0" w:rsidRPr="00901882">
        <w:rPr>
          <w:rFonts w:ascii="Times New Roman" w:hAnsi="Times New Roman" w:cs="Times New Roman"/>
          <w:bCs/>
          <w:iCs/>
        </w:rPr>
        <w:t xml:space="preserve">. </w:t>
      </w:r>
      <w:r w:rsidR="009A7B93" w:rsidRPr="00901882">
        <w:rPr>
          <w:rFonts w:ascii="Times New Roman" w:hAnsi="Times New Roman" w:cs="Times New Roman"/>
          <w:bCs/>
          <w:iCs/>
        </w:rPr>
        <w:t>Similarly</w:t>
      </w:r>
      <w:r w:rsidR="00C20079" w:rsidRPr="00901882">
        <w:rPr>
          <w:rFonts w:ascii="Times New Roman" w:hAnsi="Times New Roman" w:cs="Times New Roman"/>
          <w:bCs/>
          <w:iCs/>
        </w:rPr>
        <w:t>, EOS</w:t>
      </w:r>
      <w:r w:rsidR="00665B68" w:rsidRPr="00901882">
        <w:rPr>
          <w:rFonts w:ascii="Times New Roman" w:hAnsi="Times New Roman" w:cs="Times New Roman"/>
          <w:bCs/>
          <w:iCs/>
        </w:rPr>
        <w:t xml:space="preserve"> </w:t>
      </w:r>
      <w:r w:rsidR="009A7B93" w:rsidRPr="00901882">
        <w:rPr>
          <w:rFonts w:ascii="Times New Roman" w:hAnsi="Times New Roman" w:cs="Times New Roman"/>
          <w:bCs/>
          <w:iCs/>
        </w:rPr>
        <w:t>was detected approximately 30 – 60 days later</w:t>
      </w:r>
      <w:r w:rsidR="003B718D" w:rsidRPr="00901882">
        <w:rPr>
          <w:rFonts w:ascii="Times New Roman" w:hAnsi="Times New Roman" w:cs="Times New Roman"/>
          <w:bCs/>
          <w:iCs/>
        </w:rPr>
        <w:t>. C</w:t>
      </w:r>
      <w:r w:rsidR="0050442C" w:rsidRPr="00901882">
        <w:rPr>
          <w:rFonts w:ascii="Times New Roman" w:hAnsi="Times New Roman" w:cs="Times New Roman"/>
          <w:bCs/>
          <w:iCs/>
        </w:rPr>
        <w:t>onsequently</w:t>
      </w:r>
      <w:r w:rsidR="00C20079" w:rsidRPr="00901882">
        <w:rPr>
          <w:rFonts w:ascii="Times New Roman" w:hAnsi="Times New Roman" w:cs="Times New Roman"/>
          <w:bCs/>
          <w:iCs/>
        </w:rPr>
        <w:t xml:space="preserve">, </w:t>
      </w:r>
      <w:r w:rsidRPr="00901882">
        <w:rPr>
          <w:rFonts w:ascii="Times New Roman" w:hAnsi="Times New Roman" w:cs="Times New Roman"/>
          <w:bCs/>
          <w:iCs/>
        </w:rPr>
        <w:t xml:space="preserve">the present </w:t>
      </w:r>
      <w:r w:rsidR="00B94502" w:rsidRPr="00901882">
        <w:rPr>
          <w:rFonts w:ascii="Times New Roman" w:hAnsi="Times New Roman" w:cs="Times New Roman"/>
          <w:bCs/>
          <w:iCs/>
        </w:rPr>
        <w:t>study</w:t>
      </w:r>
      <w:r w:rsidR="00C20079" w:rsidRPr="00901882">
        <w:rPr>
          <w:rFonts w:ascii="Times New Roman" w:hAnsi="Times New Roman" w:cs="Times New Roman"/>
          <w:bCs/>
          <w:iCs/>
        </w:rPr>
        <w:t xml:space="preserve"> </w:t>
      </w:r>
      <w:r w:rsidR="0018417B" w:rsidRPr="00901882">
        <w:rPr>
          <w:rFonts w:ascii="Times New Roman" w:hAnsi="Times New Roman" w:cs="Times New Roman"/>
          <w:bCs/>
          <w:iCs/>
        </w:rPr>
        <w:t xml:space="preserve">produced </w:t>
      </w:r>
      <w:r w:rsidR="00C20079" w:rsidRPr="00901882">
        <w:rPr>
          <w:rFonts w:ascii="Times New Roman" w:hAnsi="Times New Roman" w:cs="Times New Roman"/>
          <w:bCs/>
          <w:iCs/>
        </w:rPr>
        <w:t>longer LOS values</w:t>
      </w:r>
      <w:r w:rsidR="006660E0" w:rsidRPr="00901882">
        <w:rPr>
          <w:rFonts w:ascii="Times New Roman" w:hAnsi="Times New Roman" w:cs="Times New Roman"/>
          <w:bCs/>
          <w:iCs/>
        </w:rPr>
        <w:t xml:space="preserve"> </w:t>
      </w:r>
      <w:r w:rsidR="00D13800" w:rsidRPr="00901882">
        <w:rPr>
          <w:rFonts w:ascii="Times New Roman" w:hAnsi="Times New Roman" w:cs="Times New Roman"/>
          <w:bCs/>
          <w:iCs/>
        </w:rPr>
        <w:t>of about 30 – 90 days</w:t>
      </w:r>
      <w:r w:rsidR="00C20079" w:rsidRPr="00901882">
        <w:rPr>
          <w:rFonts w:ascii="Times New Roman" w:hAnsi="Times New Roman" w:cs="Times New Roman"/>
          <w:bCs/>
          <w:iCs/>
        </w:rPr>
        <w:t xml:space="preserve">. </w:t>
      </w:r>
      <w:r w:rsidR="00C76ECC" w:rsidRPr="00901882">
        <w:rPr>
          <w:rFonts w:ascii="Times New Roman" w:hAnsi="Times New Roman" w:cs="Times New Roman"/>
          <w:bCs/>
          <w:iCs/>
        </w:rPr>
        <w:t xml:space="preserve">This </w:t>
      </w:r>
      <w:r w:rsidRPr="00901882">
        <w:rPr>
          <w:rFonts w:ascii="Times New Roman" w:hAnsi="Times New Roman" w:cs="Times New Roman"/>
          <w:bCs/>
          <w:iCs/>
        </w:rPr>
        <w:t xml:space="preserve">supports </w:t>
      </w:r>
      <w:r w:rsidR="00BC790D" w:rsidRPr="00901882">
        <w:rPr>
          <w:rFonts w:ascii="Times New Roman" w:hAnsi="Times New Roman" w:cs="Times New Roman"/>
          <w:bCs/>
          <w:iCs/>
        </w:rPr>
        <w:t xml:space="preserve">the findings of </w:t>
      </w:r>
      <w:r w:rsidR="00BC790D" w:rsidRPr="00901882">
        <w:rPr>
          <w:rFonts w:ascii="Times New Roman" w:hAnsi="Times New Roman" w:cs="Times New Roman"/>
          <w:bCs/>
          <w:iCs/>
        </w:rPr>
        <w:fldChar w:fldCharType="begin" w:fldLock="1"/>
      </w:r>
      <w:r w:rsidR="007447F3">
        <w:rPr>
          <w:rFonts w:ascii="Times New Roman" w:hAnsi="Times New Roman" w:cs="Times New Roman"/>
          <w:bCs/>
          <w:iCs/>
        </w:rPr>
        <w:instrText>ADDIN CSL_CITATION { "citationItems" : [ { "id" : "ITEM-1", "itemData" : { "DOI" : "10.1117/12.799824", "ISBN" : "9780819473356", "ISSN" : "0277786X", "abstract" : "African agriculture is expected to be hard-hit by ongoing climate change. Effects are heterogeneous within the continent, but in some regions resulting production declines have already impacted food security. Time series of remote sensing data allow us to examine where persistent changes occur. In this study, we propose to examine recent trends in agricultural production using 26 years of NDVI data. We use the 8-km resolution AVHRR NDVI 15-day composites of the GIMMS group (1981-2006). Temporal data-filtering is applied using an iterative Savitzky-Golay algorithm to remove noise in the time series. Except for some regions with persistent cloud cover, this filter produced smooth profiles. Subsequently two methods were used to extract phenology indicators from the profiles for each raster cell. These indicators include start of season, length of season, time of maximum NDVI, maximum NDVI, and cumulated NDVI over the season. Having extracted the indicators for every year, we aggregate them for agricultural areas at sub-national level using a crop mask. The aggregation was done to focus the analysis on agriculture, and allow future comparison with yield statistics. Trend analysis was performed for yearly aggregated indicators to assess where persistent change occurred during the 26-year period. Results show that the phenology extraction method chosen has an important influence on trend outcomes. Consistent trends suggest a rising yield trend for 500-1100 mm rainfall zones ranging from Senegal to Sudan. Negative yield trends are expected for the southern Atlantic coast of West Africa, and for western Tanzania. \u00a9 2008 SPIE.", "author" : [ { "dropping-particle" : "", "family" : "Vrieling", "given" : "A", "non-dropping-particle" : "", "parse-names" : false, "suffix" : "" }, { "dropping-particle" : "", "family" : "Beurs", "given" : "K M", "non-dropping-particle" : "De", "parse-names" : false, "suffix" : "" }, { "dropping-particle" : "", "family" : "Brown", "given" : "M E", "non-dropping-particle" : "", "parse-names" : false, "suffix" : "" } ], "container-title" : "Proceedings of SPIE - The International Society for Optical Engineering", "id" : "ITEM-1", "issued" : { "date-parts" : [ [ "2008" ] ] }, "page" : "1-10", "title" : "Recent trends in agricultural production of Africa based on AVHRR NDVI time series", "type" : "article-journal", "volume" : "7104" }, "uris" : [ "http://www.mendeley.com/documents/?uuid=514c1eed-7e65-44df-a380-95e4e3e3f286" ] }, { "id" : "ITEM-2", "itemData" : { "DOI" : "10.1007/978-90-481-3335-2", "ISBN" : "978-90-481-3334-5", "ISSN" : "0143-1161", "abstract" : "Abstract Phenology is the study of recurring biological events and its relationship to climate. Circular statistics is an area of statistics not very much used by ecol- ogists nor by other researchers from the biological sciences, and indeed not much visited, till recently in statistical science. Nevertheless, the connection between the evaluation of temporal, recurring events and the analysis of directional data have converged in several papers, and show circular statistics to be an outstanding tool by which to better understand plant phenology. The aim of this chapter is to assess applications for circular statistics in plant phenology and its potential for phenologi- cal data analysis in general.We do not discuss the mathematics of circular statistics, but discuss its actual and potential applications to plant phenology.We provide sev- eral examples at various levels of application: from generating circular phenological variables to the actual testing of hypotheses, say, for the existence of certain a pri- ori seasonal patterns. Circular statistics has particular value and application when flowering onset (or fruiting) occurs almost continuously in an annual cycle and importantly in southern climates, where flowering timemay not have a logical start- ing point, such as mid-winter dormancy.We conclude circular statistics applies well to phenological research where we want to test for relationships between flowering time and other phenological traits (e.g. shoot growth), or with functional traits such as plant height. It also allows us to group species into annual, supra-annual, irregular and continuous reproducers; to study seasonality in reproduction and growth; and to assess synchronization of species.", "author" : [ { "dropping-particle" : "", "family" : "Beurs", "given" : "Kirsten M", "non-dropping-particle" : "de", "parse-names" : false, "suffix" : "" }, { "dropping-particle" : "", "family" : "Henebry", "given" : "Geoffrey M", "non-dropping-particle" : "", "parse-names" : false, "suffix" : "" } ], "chapter-number" : "Spatio-Tem", "container-title" : "Phenological Research: Methods for Environmental and Climate Change Analysis", "editor" : [ { "dropping-particle" : "", "family" : "Hudson", "given" : "Irene L.", "non-dropping-particle" : "", "parse-names" : false, "suffix" : "" }, { "dropping-particle" : "", "family" : "Keatley", "given" : "Marie R.", "non-dropping-particle" : "", "parse-names" : false, "suffix" : "" } ], "id" : "ITEM-2", "issued" : { "date-parts" : [ [ "2010" ] ] }, "page" : "177-208", "publisher" : "Springer Netherlands", "title" : "Spatio-Temporal Statistical Methods for Modelling Land Surface Phenology", "type" : "chapter" }, "uris" : [ "http://www.mendeley.com/documents/?uuid=d8822bb9-99ee-4429-8818-160b8390c913" ] } ], "mendeley" : { "formattedCitation" : "(Vrieling &lt;i&gt;et al.&lt;/i&gt;, 2008; de Beurs &amp; Henebry, 2010)", "manualFormatting" : "Vrieling et al. (2008) and de Beurs &amp; Henebry (2010)", "plainTextFormattedCitation" : "(Vrieling et al., 2008; de Beurs &amp; Henebry, 2010)", "previouslyFormattedCitation" : "(Vrieling &lt;i&gt;et al.&lt;/i&gt;, 2008; de Beurs &amp; Henebry, 2010)" }, "properties" : {  }, "schema" : "https://github.com/citation-style-language/schema/raw/master/csl-citation.json" }</w:instrText>
      </w:r>
      <w:r w:rsidR="00BC790D" w:rsidRPr="00901882">
        <w:rPr>
          <w:rFonts w:ascii="Times New Roman" w:hAnsi="Times New Roman" w:cs="Times New Roman"/>
          <w:bCs/>
          <w:iCs/>
        </w:rPr>
        <w:fldChar w:fldCharType="separate"/>
      </w:r>
      <w:r w:rsidR="00BC790D" w:rsidRPr="00901882">
        <w:rPr>
          <w:rFonts w:ascii="Times New Roman" w:hAnsi="Times New Roman" w:cs="Times New Roman"/>
          <w:bCs/>
          <w:iCs/>
          <w:noProof/>
        </w:rPr>
        <w:t xml:space="preserve">Vrieling </w:t>
      </w:r>
      <w:r w:rsidR="00BC790D" w:rsidRPr="00901882">
        <w:rPr>
          <w:rFonts w:ascii="Times New Roman" w:hAnsi="Times New Roman" w:cs="Times New Roman"/>
          <w:bCs/>
          <w:i/>
          <w:iCs/>
          <w:noProof/>
        </w:rPr>
        <w:t>et al.</w:t>
      </w:r>
      <w:r w:rsidR="00BC790D" w:rsidRPr="00901882">
        <w:rPr>
          <w:rFonts w:ascii="Times New Roman" w:hAnsi="Times New Roman" w:cs="Times New Roman"/>
          <w:bCs/>
          <w:iCs/>
          <w:noProof/>
        </w:rPr>
        <w:t xml:space="preserve"> (2008) and de Beurs &amp; Henebry (2010)</w:t>
      </w:r>
      <w:r w:rsidR="00BC790D" w:rsidRPr="00901882">
        <w:rPr>
          <w:rFonts w:ascii="Times New Roman" w:hAnsi="Times New Roman" w:cs="Times New Roman"/>
          <w:bCs/>
          <w:iCs/>
        </w:rPr>
        <w:fldChar w:fldCharType="end"/>
      </w:r>
      <w:r w:rsidR="00BC790D" w:rsidRPr="00901882">
        <w:rPr>
          <w:rFonts w:ascii="Times New Roman" w:hAnsi="Times New Roman" w:cs="Times New Roman"/>
          <w:bCs/>
          <w:iCs/>
        </w:rPr>
        <w:t xml:space="preserve">, that </w:t>
      </w:r>
      <w:r w:rsidR="00C76ECC" w:rsidRPr="00901882">
        <w:rPr>
          <w:rFonts w:ascii="Times New Roman" w:hAnsi="Times New Roman" w:cs="Times New Roman"/>
          <w:bCs/>
          <w:iCs/>
        </w:rPr>
        <w:t xml:space="preserve">threshold methods </w:t>
      </w:r>
      <w:r w:rsidR="001E003E" w:rsidRPr="00901882">
        <w:rPr>
          <w:rFonts w:ascii="Times New Roman" w:hAnsi="Times New Roman" w:cs="Times New Roman"/>
          <w:bCs/>
          <w:iCs/>
        </w:rPr>
        <w:t>estimat</w:t>
      </w:r>
      <w:r w:rsidR="0018417B" w:rsidRPr="00901882">
        <w:rPr>
          <w:rFonts w:ascii="Times New Roman" w:hAnsi="Times New Roman" w:cs="Times New Roman"/>
          <w:bCs/>
          <w:iCs/>
        </w:rPr>
        <w:t>e</w:t>
      </w:r>
      <w:r w:rsidR="00C76ECC" w:rsidRPr="00901882">
        <w:rPr>
          <w:rFonts w:ascii="Times New Roman" w:hAnsi="Times New Roman" w:cs="Times New Roman"/>
          <w:bCs/>
          <w:iCs/>
        </w:rPr>
        <w:t xml:space="preserve"> SOS later and EOS earlier because the point of maximum curvature may be below</w:t>
      </w:r>
      <w:r w:rsidR="00CE6E19" w:rsidRPr="00901882">
        <w:rPr>
          <w:rFonts w:ascii="Times New Roman" w:hAnsi="Times New Roman" w:cs="Times New Roman"/>
          <w:bCs/>
          <w:iCs/>
        </w:rPr>
        <w:t xml:space="preserve"> </w:t>
      </w:r>
      <w:r w:rsidR="006660E0" w:rsidRPr="00901882">
        <w:rPr>
          <w:rFonts w:ascii="Times New Roman" w:hAnsi="Times New Roman" w:cs="Times New Roman"/>
          <w:bCs/>
          <w:iCs/>
        </w:rPr>
        <w:t xml:space="preserve">the </w:t>
      </w:r>
      <w:r w:rsidR="00CE6E19" w:rsidRPr="00901882">
        <w:rPr>
          <w:rFonts w:ascii="Times New Roman" w:hAnsi="Times New Roman" w:cs="Times New Roman"/>
          <w:bCs/>
          <w:iCs/>
        </w:rPr>
        <w:t>user-</w:t>
      </w:r>
      <w:r w:rsidR="00BC790D" w:rsidRPr="00901882">
        <w:rPr>
          <w:rFonts w:ascii="Times New Roman" w:hAnsi="Times New Roman" w:cs="Times New Roman"/>
          <w:bCs/>
          <w:iCs/>
        </w:rPr>
        <w:t xml:space="preserve">defined threshold. </w:t>
      </w:r>
    </w:p>
    <w:p w14:paraId="51C2F18A" w14:textId="76F7F0A6" w:rsidR="00D46BED" w:rsidRPr="00901882" w:rsidRDefault="00D3496D" w:rsidP="0000002A">
      <w:pPr>
        <w:spacing w:after="0" w:line="480" w:lineRule="auto"/>
        <w:rPr>
          <w:rFonts w:ascii="Times New Roman" w:hAnsi="Times New Roman" w:cs="Times New Roman"/>
          <w:bCs/>
          <w:iCs/>
        </w:rPr>
      </w:pPr>
      <w:r w:rsidRPr="00901882">
        <w:rPr>
          <w:rFonts w:ascii="Times New Roman" w:hAnsi="Times New Roman" w:cs="Times New Roman"/>
          <w:bCs/>
          <w:iCs/>
        </w:rPr>
        <w:t xml:space="preserve">On the other hand, </w:t>
      </w:r>
      <w:r w:rsidR="003D3252" w:rsidRPr="00901882">
        <w:rPr>
          <w:rFonts w:ascii="Times New Roman" w:hAnsi="Times New Roman" w:cs="Times New Roman"/>
          <w:bCs/>
          <w:iCs/>
        </w:rPr>
        <w:t xml:space="preserve">the present </w:t>
      </w:r>
      <w:r w:rsidRPr="00901882">
        <w:rPr>
          <w:rFonts w:ascii="Times New Roman" w:hAnsi="Times New Roman" w:cs="Times New Roman"/>
          <w:bCs/>
          <w:iCs/>
        </w:rPr>
        <w:t xml:space="preserve">results are </w:t>
      </w:r>
      <w:r w:rsidR="000A477E" w:rsidRPr="00901882">
        <w:rPr>
          <w:rFonts w:ascii="Times New Roman" w:hAnsi="Times New Roman" w:cs="Times New Roman"/>
          <w:bCs/>
          <w:iCs/>
        </w:rPr>
        <w:t>in agreement</w:t>
      </w:r>
      <w:r w:rsidRPr="00901882">
        <w:rPr>
          <w:rFonts w:ascii="Times New Roman" w:hAnsi="Times New Roman" w:cs="Times New Roman"/>
          <w:bCs/>
          <w:iCs/>
        </w:rPr>
        <w:t xml:space="preserve"> with remote sensing studies </w:t>
      </w:r>
      <w:r w:rsidR="00CE6E19" w:rsidRPr="00901882">
        <w:rPr>
          <w:rFonts w:ascii="Times New Roman" w:hAnsi="Times New Roman" w:cs="Times New Roman"/>
          <w:bCs/>
          <w:iCs/>
        </w:rPr>
        <w:fldChar w:fldCharType="begin" w:fldLock="1"/>
      </w:r>
      <w:r w:rsidR="007447F3">
        <w:rPr>
          <w:rFonts w:ascii="Times New Roman" w:hAnsi="Times New Roman" w:cs="Times New Roman"/>
          <w:bCs/>
          <w:iCs/>
        </w:rPr>
        <w:instrText>ADDIN CSL_CITATION { "citationItems" : [ { "id" : "ITEM-1", "itemData" : { "DOI" : "10.1109/TGRS.2013.2242081", "ISSN" : "01962892", "abstract" : "The seasonal cycle of tree leaf display in the savannas and woodlands of the seasonally dry tropics is complex, and robust observations are required to illuminate the processes at play. Here, we evaluate three types of data for this purpose, comparing scatterometry (QuikSCAT $sigma^{0}$) and optical/near-infrared MODIS EVI remotely sensed data against field observations. At a site in Mozambique, the seasonal cycles from both space-borne sensors are in close agreement with each other and with estimates of tree plant area index derived from hemispherical photography $(r &gt; 0.88)$. This agreement results in similar estimates of the start of the growing season across different data types (range 13 days). Ku-band scatterometry may therefore be a useful complement to vegetation indices such as EVI for estimating the start of the growing season for trees in tropical woodlands. More broadly, across southern tropical Africa there is close agreement between scatterometry and EVI time series in woody ecosystems with $&gt;$ 25$%$ tree cover, but in areas of $&lt;$ 25$%$ tree cover, the two time series diverge and produce markedly different start of season (SoS) dates (difference $&gt;$ 50 days). This is due to increases in $sigma^{0}$ during the dry season, not matched by increase in EVI. The reasons for these increases are not obvious, but might relate to soil moisture, flowering, fruiting, or grass dynamics. Further observations and modeling of this phenomenon is warranted to understand the causes of these dry season changes in $sigma^{0}$. Finally, three different definitions of the SoS were examined and found to produce only small differences in estimated dates, across all type- of data.", "author" : [ { "dropping-particle" : "", "family" : "Ryan", "given" : "Casey M.", "non-dropping-particle" : "", "parse-names" : false, "suffix" : "" }, { "dropping-particle" : "", "family" : "Williams", "given" : "Mathew", "non-dropping-particle" : "", "parse-names" : false, "suffix" : "" }, { "dropping-particle" : "", "family" : "Hill", "given" : "Timothy C.", "non-dropping-particle" : "", "parse-names" : false, "suffix" : "" }, { "dropping-particle" : "", "family" : "Grace", "given" : "John", "non-dropping-particle" : "", "parse-names" : false, "suffix" : "" }, { "dropping-particle" : "", "family" : "Woodhouse", "given" : "Iain H.", "non-dropping-particle" : "", "parse-names" : false, "suffix" : "" } ], "container-title" : "IEEE Transactions on Geoscience and Remote Sensing", "id" : "ITEM-1", "issue" : "1", "issued" : { "date-parts" : [ [ "2014" ] ] }, "page" : "519-528", "title" : "Assessing the phenology of southern tropical Africa: A comparison of hemispherical photography, scatterometry, and optical/NIR remote sensing", "type" : "article-journal", "volume" : "52" }, "uris" : [ "http://www.mendeley.com/documents/?uuid=4dc4777b-9110-4b10-ad39-bd772e81a1a4" ] }, { "id" : "ITEM-2", "itemData" : { "DOI" : "10.1016/j.jaridenv.2012.03.005", "ISBN" : "0140-1963", "ISSN" : "01401963", "abstract" : "Present-day Sahelian vegetation in a highly anthropized semi-arid region is assessed from local to regional scales, through the joint analysis of MODIS LAI (1km 2 and 8-day resolutions), daily rainfall, morphopedological and land cover datasets covering the period 2000-2008. The study area is located in northwest Senegal and consists of the \" Niayes\" and the northwestern \" Peanut Basin\" eco-regions, characterized by market gardening and rain-fed cultivated crops, respectively. The objectives are i) to analyse at pixel scale LAI time series and their relation to vegetation and soil types, ii) the estimation of phenological metrics (start of season SOS, end of season EOS, growing season length GSL) and their inter-annual variability, iii) to recognize the vegetation responses to rainfall trends (mean annual precipitation, MAP; frequency of rainy events, K; combination of MAP and K, called F).Pixel-scale analyses show that LAI time series 1) describe the actual phenology (agreeing with ground-truth AGHRYMET data), and thus can be used as a proxy for Sahelian vegetation dynamics, 2) are strongly dependent on soil types. Median maps of SOS and EOS suggest an increase of the GSL from Saint-Louis to Dakar, in agreement with both the North-South rainfall gradient and the intensification of agricultural practices around Dakar. Significant correlations (. R: 0.64) between annual variation coefficient of LAI and MAP for both herbaceous crops and natural vegetation are highlighted; this correlation is reinforced (. R: 0.7) using the rainfall distribution factors . K and . F. Rainfall thresholds allowing the SOS can be defined for each type of vegetation. These thresholds are estimated at 0-5. mm, 20. mm and 40. mm for natural herbs, herbaceous crops and shrublands, respectively.If previous works revealed the close link between the MAP and the SOS, our results highlight that LAI dynamics are also controlled by rainfall distribution during the Monsoon season. In this study, climatic indicators are proposed for estimating vegetation dynamics and monitoring SOS. Coupling Earth Observation data, such as MODIS LAI, with rainfall data, vegetation and soil information is found to be a reliable method for vegetation monitoring and for assessing the impact of human pressure on vegetation degradation. \u00a9 2012 Elsevier Ltd.", "author" : [ { "dropping-particle" : "", "family" : "Bob\u00e9e", "given" : "C.", "non-dropping-particle" : "", "parse-names" : false, "suffix" : "" }, { "dropping-particle" : "", "family" : "Ottl\u00e9", "given" : "C.", "non-dropping-particle" : "", "parse-names" : false, "suffix" : "" }, { "dropping-particle" : "", "family" : "Maignan", "given" : "F.", "non-dropping-particle" : "", "parse-names" : false, "suffix" : "" }, { "dropping-particle" : "", "family" : "Noblet-Ducoudr\u00e9", "given" : "N.", "non-dropping-particle" : "De", "parse-names" : false, "suffix" : "" }, { "dropping-particle" : "", "family" : "Maugis", "given" : "P.", "non-dropping-particle" : "", "parse-names" : false, "suffix" : "" }, { "dropping-particle" : "", "family" : "L\u00e9zine", "given" : "A. M.", "non-dropping-particle" : "", "parse-names" : false, "suffix" : "" }, { "dropping-particle" : "", "family" : "Ndiaye", "given" : "M.", "non-dropping-particle" : "", "parse-names" : false, "suffix" : "" } ], "container-title" : "Journal of Arid Environments", "id" : "ITEM-2", "issued" : { "date-parts" : [ [ "2012" ] ] }, "page" : "38-50", "publisher" : "Elsevier Ltd", "title" : "Analysis of vegetation seasonality in Sahelian environments using MODIS LAI, in association with land cover and rainfall", "type" : "article-journal", "volume" : "84" }, "uris" : [ "http://www.mendeley.com/documents/?uuid=1e18370e-2248-48d6-b075-cb3ccbc74aa0" ] }, { "id" : "ITEM-3", "itemData" : { "DOI" : "10.1007/s10745-014-9640-1", "ISBN" : "1074501496401", "ISSN" : "03007839", "abstract" : "This paper focuses on a conundrum that has dominated the literature on pastoral mobility and institutions in dryland regions of the world, where livestock production is the main livelihood system. High spatiotemporal variability of rainfall and forage resources are seen to require flexible rules and porous social boundaries to facilitate pastoral mobility\u2014 characteristics that run counter to conventional views of the requirements for effective common property institutions. We seek to explore this paradox by investigating the spatiotemporal variability of forage availability (using satellite derived vegetation indices as a proxy for green forage) in four transhumance zones (\u201ctranshumance sheds\u201d) in Mali, West Africa. For each transhumance shed, three characteristics with important institutional implications are evaluated over an elevenyear period between 2000 and 2010: the inter-annual variability of forage phenology, seasonal changes in connectivity of green forage patches, and the degree to which key forage locations exist in the form of consistently early green-up and/or late senescence. Periods of vegetation green-up and senescence, which determine the timing of transhumant livestock movements, are found to be sufficiently regular from year to year to be governed by conventional institutions. Seasonal changes in the north-south connectivity of green patches are sufficiently rapid for customary systems of sharing of pasture information to be effective (rather than more technologically sophisticated systems of pasture information). Moreover, transhumance sheds contain key pastoral forage sites, which because of their consistently early greening or late senescence, are strong candidates for territorial protection from alternative land uses such as agriculture. These findings support local herders\u2019 views of transhumance as composed of regular patterns of herd movements along prescribed corridors between key pastoral sites. The seasonal regularity of key pastoral resources has been obscured by an overemphasis on environmental unpredictability that characterizes dryland systems at certain spatial and temporal scales. This paper suggests that policies directed at improving pastoral resource governancemust focus instead on securing pastoralists\u2019 access rights to movement corridors, specific pastures and water points.", "author" : [ { "dropping-particle" : "", "family" : "Brottem", "given" : "Leif", "non-dropping-particle" : "", "parse-names" : false, "suffix" : "" }, { "dropping-particle" : "", "family" : "Turner", "given" : "Matthew D.", "non-dropping-particle" : "", "parse-names" : false, "suffix" : "" }, { "dropping-particle" : "", "family" : "Butt", "given" : "Bilal", "non-dropping-particle" : "", "parse-names" : false, "suffix" : "" }, { "dropping-particle" : "", "family" : "Singh", "given" : "Aditya", "non-dropping-particle" : "", "parse-names" : false, "suffix" : "" } ], "container-title" : "Human Ecology", "id" : "ITEM-3", "issue" : "3", "issued" : { "date-parts" : [ [ "2014" ] ] }, "page" : "351-365", "title" : "Biophysical Variability and Pastoral Rights to Resources: West African Transhumance Revisited", "type" : "article-journal", "volume" : "42" }, "uris" : [ "http://www.mendeley.com/documents/?uuid=01b142de-fec6-49e0-ab01-f13b2095aa84" ] }, { "id" : "ITEM-4", "itemData" : { "DOI" : "10.1016/j.rse.2011.08.001", "ISSN" : "00344257", "author" : [ { "dropping-particle" : "", "family" : "Butt", "given" : "Bilal", "non-dropping-particle" : "", "parse-names" : false, "suffix" : "" }, { "dropping-particle" : "", "family" : "Turner", "given" : "Matthew D.", "non-dropping-particle" : "", "parse-names" : false, "suffix" : "" }, { "dropping-particle" : "", "family" : "Singh", "given" : "Aditya", "non-dropping-particle" : "", "parse-names" : false, "suffix" : "" }, { "dropping-particle" : "", "family" : "Brottem", "given" : "Leif", "non-dropping-particle" : "", "parse-names" : false, "suffix" : "" } ], "container-title" : "Remote Sensing of Environment", "id" : "ITEM-4", "issue" : "12", "issued" : { "date-parts" : [ [ "2011", "12" ] ] }, "page" : "3367-3376", "publisher" : "Elsevier Inc.", "title" : "Use of MODIS NDVI to evaluate changing latitudinal gradients of rangeland phenology in Sudano-Sahelian West Africa", "type" : "article-journal", "volume" : "115" }, "uris" : [ "http://www.mendeley.com/documents/?uuid=9a1178d9-7382-44ae-913e-ac7cd0f1cca3" ] }, { "id" : "ITEM-5", "itemData" : { "author" : [ { "dropping-particle" : "", "family" : "Guan", "given" : "Kaiyu", "non-dropping-particle" : "", "parse-names" : false, "suffix" : "" }, { "dropping-particle" : "", "family" : "Medvigy", "given" : "David", "non-dropping-particle" : "", "parse-names" : false, "suffix" : "" }, { "dropping-particle" : "", "family" : "Wood", "given" : "Eric F", "non-dropping-particle" : "", "parse-names" : false, "suffix" : "" }, { "dropping-particle" : "", "family" : "Caylor", "given" : "Kelly K", "non-dropping-particle" : "", "parse-names" : false, "suffix" : "" }, { "dropping-particle" : "", "family" : "Li", "given" : "Shi", "non-dropping-particle" : "", "parse-names" : false, "suffix" : "" }, { "dropping-particle" : "", "family" : "Jeong", "given" : "Su-jong", "non-dropping-particle" : "", "parse-names" : false, "suffix" : "" } ], "container-title" : "Geoscience and Remote Sensing", "id" : "ITEM-5", "issue" : "2", "issued" : { "date-parts" : [ [ "2014" ] ] }, "page" : "1113-1130", "title" : "Deriving Vegetation Phenological Time and Trajectory Information Over Africa Using SEVIRI Daily LAI", "type" : "article-journal", "volume" : "52" }, "uris" : [ "http://www.mendeley.com/documents/?uuid=34a5832f-b6ee-4e8a-ae55-cd6c0419a361" ] }, { "id" : "ITEM-6", "itemData" : { "DOI" : "10.1029/2004JD005263", "ISBN" : "0148-0227", "ISSN" : "01480227", "abstract" : "While temperature controls on vegetation phenology in humid temperate\\nclimates\\n\\nhave been widely investigated, water availability is the primary limit\\non vegetation growth in\\n\\narid and semiarid ecosystems at continental and global scales. This\\npaper explores the\\n\\nresponse of vegetation phenology to precipitation across Africa from\\n2000 to 2003 using\\n\\nvegetation index data from the Moderate-Resolution Imaging Spectroradiometer\\n(MODIS)\\n\\nand daily rainfall data obtained from the Tropical Rainfall MeasuringMission\\n(TRMM). The\\n\\nresults indicate that well-defined thresholds exist in cumulative\\nrainfall that stimulate\\n\\nvegetation green-up in arid and semiarid regions of Africa. Therefore\\ncumulative rainfall\\n\\nprovides an appropriate criterion for determining the onset of the\\nrainy season, which can be\\n\\nused to predict the onset of vegetation green-up. Following the end\\nof the rainy season, the\\n\\nonset of vegetation dormancy occurs with a lag of about 54 and 84\\ndays in the Sahelian and\\n\\nsub-Sahelian region and in southern Africa, respectively. Further,\\nspatial patterns in\\n\\nvegetation phenology can be divided into three distinct regions in\\narid and semiarid\\n\\necosystems of Africa because of well-defined patterns in rainfall\\nseasonality. In response to\\n\\nrainfall patterns controlled by the Intertropical Convergence Zone\\nin the Sahelian and sub-\\n\\nSahelian region, the timing of vegetation phenology shifts gradually\\nin a north-south\\n\\ndirection at a rate of 0.12 d/km for green-up onset and 0.05 d/km\\nfor dormancy onset. In\\n\\ncontrast, patterns in vegetation phenology and rainfall seasonality\\nare much more complex in\\n\\nsouthern Africa. The shift rates and trends in this region are consistent\\nlocally but vary\\n\\nabruptly across different ecosystems or climate regimes. Multiple\\nannual cycles of\\n\\nvegetation growth closely follow rainy seasons in parts of the Greater\\nHorn of Africa.", "author" : [ { "dropping-particle" : "", "family" : "Zhang", "given" : "Xiaoyang", "non-dropping-particle" : "", "parse-names" : false, "suffix" : "" }, { "dropping-particle" : "", "family" : "Friedl", "given" : "Mark A", "non-dropping-particle" : "", "parse-names" : false, "suffix" : "" }, { "dropping-particle" : "", "family" : "Schaaf", "given" : "Crystal B.", "non-dropping-particle" : "", "parse-names" : false, "suffix" : "" }, { "dropping-particle" : "", "family" : "Strahler", "given" : "Alan H.", "non-dropping-particle" : "", "parse-names" : false, "suffix" : "" }, { "dropping-particle" : "", "family" : "Liu", "given" : "Zhong", "non-dropping-particle" : "", "parse-names" : false, "suffix" : "" } ], "container-title" : "Journal of Geophysical Research D: Atmospheres", "id" : "ITEM-6", "issued" : { "date-parts" : [ [ "2005" ] ] }, "page" : "1-14", "title" : "Monitoring the response of vegetation phenology to precipitation in Africa by coupling MODIS and TRMM instruments", "type" : "article-journal", "volume" : "110" }, "uris" : [ "http://www.mendeley.com/documents/?uuid=fb3ebbaf-5d9d-4f84-b987-1886079aa9b8" ] }, { "id" : "ITEM-7", "itemData" : { "author" : [ { "dropping-particle" : "", "family" : "Archibald", "given" : "Sally", "non-dropping-particle" : "", "parse-names" : false, "suffix" : "" }, { "dropping-particle" : "", "family" : "Scholes", "given" : "R J", "non-dropping-particle" : "", "parse-names" : false, "suffix" : "" } ], "container-title" : "Journal of Vegetation Science", "id" : "ITEM-7", "issue" : "4", "issued" : { "date-parts" : [ [ "2007" ] ] }, "page" : "583-594", "title" : "Leaf green-up in a semi-arid African savanna \u2013 separating tree and grass responses to environmental cues", "type" : "article-journal", "volume" : "18" }, "uris" : [ "http://www.mendeley.com/documents/?uuid=01b84a83-326f-4a51-8f12-6296304315a4" ] }, { "id" : "ITEM-8", "itemData" : { "DOI" : "10.1002/2013JG002572.Received", "author" : [ { "dropping-particle" : "", "family" : "Guan", "given" : "Kaiyu", "non-dropping-particle" : "", "parse-names" : false, "suffix" : "" }, { "dropping-particle" : "", "family" : "Wood", "given" : "Eric F.", "non-dropping-particle" : "", "parse-names" : false, "suffix" : "" }, { "dropping-particle" : "", "family" : "Medvigy", "given" : "David", "non-dropping-particle" : "", "parse-names" : false, "suffix" : "" }, { "dropping-particle" : "", "family" : "Kimball", "given" : "John", "non-dropping-particle" : "", "parse-names" : false, "suffix" : "" }, { "dropping-particle" : "", "family" : "Ming Pan", "given" : "Kelly K. Caylor", "non-dropping-particle" : "", "parse-names" : false, "suffix" : "" }, { "dropping-particle" : "", "family" : "Sheffield", "given" : "Justin", "non-dropping-particle" : "", "parse-names" : false, "suffix" : "" }, { "dropping-particle" : "", "family" : "Xu", "given" : "Xiangtao", "non-dropping-particle" : "", "parse-names" : false, "suffix" : "" }, { "dropping-particle" : "", "family" : "Jones", "given" : "Matthew O.", "non-dropping-particle" : "", "parse-names" : false, "suffix" : "" } ], "container-title" : "Journal of Geophysical Research Biogeosciences", "id" : "ITEM-8", "issued" : { "date-parts" : [ [ "2014" ] ] }, "page" : "1652-1669", "title" : "Terrestrial hydrological controls on land surface phenology of African savannas and woodlands", "type" : "article-journal", "volume" : "119" }, "uris" : [ "http://www.mendeley.com/documents/?uuid=1b610cd5-8383-4bff-b1b4-0626fbd364ee" ] } ], "mendeley" : { "formattedCitation" : "(Zhang &lt;i&gt;et al.&lt;/i&gt;, 2005; Archibald &amp; Scholes, 2007; Butt &lt;i&gt;et al.&lt;/i&gt;, 2011; Bob\u00e9e &lt;i&gt;et al.&lt;/i&gt;, 2012; Brottem &lt;i&gt;et al.&lt;/i&gt;, 2014; Guan &lt;i&gt;et al.&lt;/i&gt;, 2014a,b; Ryan &lt;i&gt;et al.&lt;/i&gt;, 2014)", "plainTextFormattedCitation" : "(Zhang et al., 2005; Archibald &amp; Scholes, 2007; Butt et al., 2011; Bob\u00e9e et al., 2012; Brottem et al., 2014; Guan et al., 2014a,b; Ryan et al., 2014)", "previouslyFormattedCitation" : "(Zhang &lt;i&gt;et al.&lt;/i&gt;, 2005; Archibald &amp; Scholes, 2007; Butt &lt;i&gt;et al.&lt;/i&gt;, 2011; Bob\u00e9e &lt;i&gt;et al.&lt;/i&gt;, 2012; Brottem &lt;i&gt;et al.&lt;/i&gt;, 2014; Guan &lt;i&gt;et al.&lt;/i&gt;, 2014a,b; Ryan &lt;i&gt;et al.&lt;/i&gt;, 2014)" }, "properties" : {  }, "schema" : "https://github.com/citation-style-language/schema/raw/master/csl-citation.json" }</w:instrText>
      </w:r>
      <w:r w:rsidR="00CE6E19" w:rsidRPr="00901882">
        <w:rPr>
          <w:rFonts w:ascii="Times New Roman" w:hAnsi="Times New Roman" w:cs="Times New Roman"/>
          <w:bCs/>
          <w:iCs/>
        </w:rPr>
        <w:fldChar w:fldCharType="separate"/>
      </w:r>
      <w:r w:rsidR="006D52EC" w:rsidRPr="00901882">
        <w:rPr>
          <w:rFonts w:ascii="Times New Roman" w:hAnsi="Times New Roman" w:cs="Times New Roman"/>
          <w:bCs/>
          <w:iCs/>
          <w:noProof/>
        </w:rPr>
        <w:t xml:space="preserve">(Zhang </w:t>
      </w:r>
      <w:r w:rsidR="006D52EC" w:rsidRPr="00901882">
        <w:rPr>
          <w:rFonts w:ascii="Times New Roman" w:hAnsi="Times New Roman" w:cs="Times New Roman"/>
          <w:bCs/>
          <w:i/>
          <w:iCs/>
          <w:noProof/>
        </w:rPr>
        <w:t>et al.</w:t>
      </w:r>
      <w:r w:rsidR="006D52EC" w:rsidRPr="00901882">
        <w:rPr>
          <w:rFonts w:ascii="Times New Roman" w:hAnsi="Times New Roman" w:cs="Times New Roman"/>
          <w:bCs/>
          <w:iCs/>
          <w:noProof/>
        </w:rPr>
        <w:t xml:space="preserve">, 2005; Archibald &amp; Scholes, 2007; Butt </w:t>
      </w:r>
      <w:r w:rsidR="006D52EC" w:rsidRPr="00901882">
        <w:rPr>
          <w:rFonts w:ascii="Times New Roman" w:hAnsi="Times New Roman" w:cs="Times New Roman"/>
          <w:bCs/>
          <w:i/>
          <w:iCs/>
          <w:noProof/>
        </w:rPr>
        <w:t>et al.</w:t>
      </w:r>
      <w:r w:rsidR="006D52EC" w:rsidRPr="00901882">
        <w:rPr>
          <w:rFonts w:ascii="Times New Roman" w:hAnsi="Times New Roman" w:cs="Times New Roman"/>
          <w:bCs/>
          <w:iCs/>
          <w:noProof/>
        </w:rPr>
        <w:t xml:space="preserve">, 2011; Bobée </w:t>
      </w:r>
      <w:r w:rsidR="006D52EC" w:rsidRPr="00901882">
        <w:rPr>
          <w:rFonts w:ascii="Times New Roman" w:hAnsi="Times New Roman" w:cs="Times New Roman"/>
          <w:bCs/>
          <w:i/>
          <w:iCs/>
          <w:noProof/>
        </w:rPr>
        <w:t>et al.</w:t>
      </w:r>
      <w:r w:rsidR="006D52EC" w:rsidRPr="00901882">
        <w:rPr>
          <w:rFonts w:ascii="Times New Roman" w:hAnsi="Times New Roman" w:cs="Times New Roman"/>
          <w:bCs/>
          <w:iCs/>
          <w:noProof/>
        </w:rPr>
        <w:t xml:space="preserve">, 2012; Brottem </w:t>
      </w:r>
      <w:r w:rsidR="006D52EC" w:rsidRPr="00901882">
        <w:rPr>
          <w:rFonts w:ascii="Times New Roman" w:hAnsi="Times New Roman" w:cs="Times New Roman"/>
          <w:bCs/>
          <w:i/>
          <w:iCs/>
          <w:noProof/>
        </w:rPr>
        <w:t>et al.</w:t>
      </w:r>
      <w:r w:rsidR="006D52EC" w:rsidRPr="00901882">
        <w:rPr>
          <w:rFonts w:ascii="Times New Roman" w:hAnsi="Times New Roman" w:cs="Times New Roman"/>
          <w:bCs/>
          <w:iCs/>
          <w:noProof/>
        </w:rPr>
        <w:t xml:space="preserve">, 2014; Guan </w:t>
      </w:r>
      <w:r w:rsidR="006D52EC" w:rsidRPr="00901882">
        <w:rPr>
          <w:rFonts w:ascii="Times New Roman" w:hAnsi="Times New Roman" w:cs="Times New Roman"/>
          <w:bCs/>
          <w:i/>
          <w:iCs/>
          <w:noProof/>
        </w:rPr>
        <w:t>et al.</w:t>
      </w:r>
      <w:r w:rsidR="006D52EC" w:rsidRPr="00901882">
        <w:rPr>
          <w:rFonts w:ascii="Times New Roman" w:hAnsi="Times New Roman" w:cs="Times New Roman"/>
          <w:bCs/>
          <w:iCs/>
          <w:noProof/>
        </w:rPr>
        <w:t xml:space="preserve">, 2014a,b; Ryan </w:t>
      </w:r>
      <w:r w:rsidR="006D52EC" w:rsidRPr="00901882">
        <w:rPr>
          <w:rFonts w:ascii="Times New Roman" w:hAnsi="Times New Roman" w:cs="Times New Roman"/>
          <w:bCs/>
          <w:i/>
          <w:iCs/>
          <w:noProof/>
        </w:rPr>
        <w:t>et al.</w:t>
      </w:r>
      <w:r w:rsidR="006D52EC" w:rsidRPr="00901882">
        <w:rPr>
          <w:rFonts w:ascii="Times New Roman" w:hAnsi="Times New Roman" w:cs="Times New Roman"/>
          <w:bCs/>
          <w:iCs/>
          <w:noProof/>
        </w:rPr>
        <w:t>, 2014)</w:t>
      </w:r>
      <w:r w:rsidR="00CE6E19" w:rsidRPr="00901882">
        <w:rPr>
          <w:rFonts w:ascii="Times New Roman" w:hAnsi="Times New Roman" w:cs="Times New Roman"/>
          <w:bCs/>
          <w:iCs/>
        </w:rPr>
        <w:fldChar w:fldCharType="end"/>
      </w:r>
      <w:r w:rsidR="00970B46" w:rsidRPr="00901882">
        <w:rPr>
          <w:rFonts w:ascii="Times New Roman" w:hAnsi="Times New Roman" w:cs="Times New Roman"/>
          <w:bCs/>
          <w:iCs/>
        </w:rPr>
        <w:t xml:space="preserve"> </w:t>
      </w:r>
      <w:r w:rsidR="000A477E" w:rsidRPr="00901882">
        <w:rPr>
          <w:rFonts w:ascii="Times New Roman" w:hAnsi="Times New Roman" w:cs="Times New Roman"/>
          <w:bCs/>
          <w:iCs/>
        </w:rPr>
        <w:t>that</w:t>
      </w:r>
      <w:r w:rsidRPr="00901882">
        <w:rPr>
          <w:rFonts w:ascii="Times New Roman" w:hAnsi="Times New Roman" w:cs="Times New Roman"/>
          <w:bCs/>
          <w:iCs/>
        </w:rPr>
        <w:t xml:space="preserve"> </w:t>
      </w:r>
      <w:r w:rsidR="009767E2" w:rsidRPr="00901882">
        <w:rPr>
          <w:rFonts w:ascii="Times New Roman" w:hAnsi="Times New Roman" w:cs="Times New Roman"/>
          <w:bCs/>
          <w:iCs/>
        </w:rPr>
        <w:t>applied</w:t>
      </w:r>
      <w:r w:rsidRPr="00901882">
        <w:rPr>
          <w:rFonts w:ascii="Times New Roman" w:hAnsi="Times New Roman" w:cs="Times New Roman"/>
          <w:bCs/>
          <w:iCs/>
        </w:rPr>
        <w:t xml:space="preserve"> the inflection point or the function model fitting method</w:t>
      </w:r>
      <w:r w:rsidR="00DF5D99" w:rsidRPr="00901882">
        <w:rPr>
          <w:rFonts w:ascii="Times New Roman" w:hAnsi="Times New Roman" w:cs="Times New Roman"/>
          <w:bCs/>
          <w:iCs/>
        </w:rPr>
        <w:t>s</w:t>
      </w:r>
      <w:r w:rsidRPr="00901882">
        <w:rPr>
          <w:rFonts w:ascii="Times New Roman" w:hAnsi="Times New Roman" w:cs="Times New Roman"/>
          <w:bCs/>
          <w:iCs/>
        </w:rPr>
        <w:t xml:space="preserve"> in </w:t>
      </w:r>
      <w:r w:rsidR="001E003E" w:rsidRPr="00901882">
        <w:rPr>
          <w:rFonts w:ascii="Times New Roman" w:hAnsi="Times New Roman" w:cs="Times New Roman"/>
          <w:bCs/>
          <w:iCs/>
        </w:rPr>
        <w:t>estimat</w:t>
      </w:r>
      <w:r w:rsidRPr="00901882">
        <w:rPr>
          <w:rFonts w:ascii="Times New Roman" w:hAnsi="Times New Roman" w:cs="Times New Roman"/>
          <w:bCs/>
          <w:iCs/>
        </w:rPr>
        <w:t xml:space="preserve">ing LSP. </w:t>
      </w:r>
      <w:r w:rsidR="00F45809" w:rsidRPr="00901882">
        <w:rPr>
          <w:rFonts w:ascii="Times New Roman" w:hAnsi="Times New Roman" w:cs="Times New Roman"/>
          <w:bCs/>
          <w:iCs/>
        </w:rPr>
        <w:t>This c</w:t>
      </w:r>
      <w:r w:rsidR="00DD64FF" w:rsidRPr="00901882">
        <w:rPr>
          <w:rFonts w:ascii="Times New Roman" w:hAnsi="Times New Roman" w:cs="Times New Roman"/>
          <w:bCs/>
          <w:iCs/>
        </w:rPr>
        <w:t>onsistency was very evident in the early green</w:t>
      </w:r>
      <w:r w:rsidR="005F6584" w:rsidRPr="00901882">
        <w:rPr>
          <w:rFonts w:ascii="Times New Roman" w:hAnsi="Times New Roman" w:cs="Times New Roman"/>
          <w:bCs/>
          <w:iCs/>
        </w:rPr>
        <w:t>-</w:t>
      </w:r>
      <w:r w:rsidR="00DD64FF" w:rsidRPr="00901882">
        <w:rPr>
          <w:rFonts w:ascii="Times New Roman" w:hAnsi="Times New Roman" w:cs="Times New Roman"/>
          <w:bCs/>
          <w:iCs/>
        </w:rPr>
        <w:t xml:space="preserve">up observed before the </w:t>
      </w:r>
      <w:r w:rsidR="0018417B" w:rsidRPr="00901882">
        <w:rPr>
          <w:rFonts w:ascii="Times New Roman" w:hAnsi="Times New Roman" w:cs="Times New Roman"/>
          <w:bCs/>
          <w:iCs/>
        </w:rPr>
        <w:t>rainy seasons</w:t>
      </w:r>
      <w:r w:rsidR="00F45809" w:rsidRPr="00901882">
        <w:rPr>
          <w:rFonts w:ascii="Times New Roman" w:hAnsi="Times New Roman" w:cs="Times New Roman"/>
          <w:bCs/>
          <w:iCs/>
        </w:rPr>
        <w:t>,</w:t>
      </w:r>
      <w:r w:rsidR="00DD64FF" w:rsidRPr="00901882">
        <w:rPr>
          <w:rFonts w:ascii="Times New Roman" w:hAnsi="Times New Roman" w:cs="Times New Roman"/>
          <w:bCs/>
          <w:iCs/>
        </w:rPr>
        <w:t xml:space="preserve"> </w:t>
      </w:r>
      <w:r w:rsidR="00F45809" w:rsidRPr="00901882">
        <w:rPr>
          <w:rFonts w:ascii="Times New Roman" w:hAnsi="Times New Roman" w:cs="Times New Roman"/>
          <w:bCs/>
          <w:iCs/>
        </w:rPr>
        <w:t xml:space="preserve">especially </w:t>
      </w:r>
      <w:r w:rsidR="00DD64FF" w:rsidRPr="00901882">
        <w:rPr>
          <w:rFonts w:ascii="Times New Roman" w:hAnsi="Times New Roman" w:cs="Times New Roman"/>
          <w:bCs/>
          <w:iCs/>
        </w:rPr>
        <w:t>in evergreen forest</w:t>
      </w:r>
      <w:r w:rsidR="00076D51" w:rsidRPr="00901882">
        <w:rPr>
          <w:rFonts w:ascii="Times New Roman" w:hAnsi="Times New Roman" w:cs="Times New Roman"/>
          <w:bCs/>
          <w:iCs/>
        </w:rPr>
        <w:t xml:space="preserve"> and </w:t>
      </w:r>
      <w:r w:rsidR="00DD64FF" w:rsidRPr="00901882">
        <w:rPr>
          <w:rFonts w:ascii="Times New Roman" w:hAnsi="Times New Roman" w:cs="Times New Roman"/>
          <w:bCs/>
          <w:iCs/>
        </w:rPr>
        <w:t xml:space="preserve">woodlands </w:t>
      </w:r>
      <w:r w:rsidR="00DD64FF" w:rsidRPr="00901882">
        <w:rPr>
          <w:rFonts w:ascii="Times New Roman" w:hAnsi="Times New Roman" w:cs="Times New Roman"/>
          <w:bCs/>
          <w:iCs/>
        </w:rPr>
        <w:fldChar w:fldCharType="begin" w:fldLock="1"/>
      </w:r>
      <w:r w:rsidR="007447F3">
        <w:rPr>
          <w:rFonts w:ascii="Times New Roman" w:hAnsi="Times New Roman" w:cs="Times New Roman"/>
          <w:bCs/>
          <w:iCs/>
        </w:rPr>
        <w:instrText>ADDIN CSL_CITATION { "citationItems" : [ { "id" : "ITEM-1", "itemData" : { "DOI" : "10.1002/2013JG002572.Received", "author" : [ { "dropping-particle" : "", "family" : "Guan", "given" : "Kaiyu", "non-dropping-particle" : "", "parse-names" : false, "suffix" : "" }, { "dropping-particle" : "", "family" : "Wood", "given" : "Eric F.", "non-dropping-particle" : "", "parse-names" : false, "suffix" : "" }, { "dropping-particle" : "", "family" : "Medvigy", "given" : "David", "non-dropping-particle" : "", "parse-names" : false, "suffix" : "" }, { "dropping-particle" : "", "family" : "Kimball", "given" : "John", "non-dropping-particle" : "", "parse-names" : false, "suffix" : "" }, { "dropping-particle" : "", "family" : "Ming Pan", "given" : "Kelly K. Caylor", "non-dropping-particle" : "", "parse-names" : false, "suffix" : "" }, { "dropping-particle" : "", "family" : "Sheffield", "given" : "Justin", "non-dropping-particle" : "", "parse-names" : false, "suffix" : "" }, { "dropping-particle" : "", "family" : "Xu", "given" : "Xiangtao", "non-dropping-particle" : "", "parse-names" : false, "suffix" : "" }, { "dropping-particle" : "", "family" : "Jones", "given" : "Matthew O.", "non-dropping-particle" : "", "parse-names" : false, "suffix" : "" } ], "container-title" : "Journal of Geophysical Research Biogeosciences", "id" : "ITEM-1", "issued" : { "date-parts" : [ [ "2014" ] ] }, "page" : "1652-1669", "title" : "Terrestrial hydrological controls on land surface phenology of African savannas and woodlands", "type" : "article-journal", "volume" : "119" }, "uris" : [ "http://www.mendeley.com/documents/?uuid=1b610cd5-8383-4bff-b1b4-0626fbd364ee" ] }, { "id" : "ITEM-2", "itemData" : { "author" : [ { "dropping-particle" : "", "family" : "Archibald", "given" : "Sally", "non-dropping-particle" : "", "parse-names" : false, "suffix" : "" }, { "dropping-particle" : "", "family" : "Scholes", "given" : "R J", "non-dropping-particle" : "", "parse-names" : false, "suffix" : "" } ], "container-title" : "Journal of Vegetation Science", "id" : "ITEM-2", "issue" : "4", "issued" : { "date-parts" : [ [ "2007" ] ] }, "page" : "583-594", "title" : "Leaf green-up in a semi-arid African savanna \u2013 separating tree and grass responses to environmental cues", "type" : "article-journal", "volume" : "18" }, "uris" : [ "http://www.mendeley.com/documents/?uuid=01b84a83-326f-4a51-8f12-6296304315a4" ] } ], "mendeley" : { "formattedCitation" : "(Archibald &amp; Scholes, 2007; Guan &lt;i&gt;et al.&lt;/i&gt;, 2014b)", "plainTextFormattedCitation" : "(Archibald &amp; Scholes, 2007; Guan et al., 2014b)", "previouslyFormattedCitation" : "(Archibald &amp; Scholes, 2007; Guan &lt;i&gt;et al.&lt;/i&gt;, 2014b)" }, "properties" : {  }, "schema" : "https://github.com/citation-style-language/schema/raw/master/csl-citation.json" }</w:instrText>
      </w:r>
      <w:r w:rsidR="00DD64FF" w:rsidRPr="00901882">
        <w:rPr>
          <w:rFonts w:ascii="Times New Roman" w:hAnsi="Times New Roman" w:cs="Times New Roman"/>
          <w:bCs/>
          <w:iCs/>
        </w:rPr>
        <w:fldChar w:fldCharType="separate"/>
      </w:r>
      <w:r w:rsidR="006D52EC" w:rsidRPr="00901882">
        <w:rPr>
          <w:rFonts w:ascii="Times New Roman" w:hAnsi="Times New Roman" w:cs="Times New Roman"/>
          <w:bCs/>
          <w:iCs/>
          <w:noProof/>
        </w:rPr>
        <w:t xml:space="preserve">(Archibald &amp; Scholes, 2007; Guan </w:t>
      </w:r>
      <w:r w:rsidR="006D52EC" w:rsidRPr="00901882">
        <w:rPr>
          <w:rFonts w:ascii="Times New Roman" w:hAnsi="Times New Roman" w:cs="Times New Roman"/>
          <w:bCs/>
          <w:i/>
          <w:iCs/>
          <w:noProof/>
        </w:rPr>
        <w:t>et al.</w:t>
      </w:r>
      <w:r w:rsidR="006D52EC" w:rsidRPr="00901882">
        <w:rPr>
          <w:rFonts w:ascii="Times New Roman" w:hAnsi="Times New Roman" w:cs="Times New Roman"/>
          <w:bCs/>
          <w:iCs/>
          <w:noProof/>
        </w:rPr>
        <w:t>, 2014b)</w:t>
      </w:r>
      <w:r w:rsidR="00DD64FF" w:rsidRPr="00901882">
        <w:rPr>
          <w:rFonts w:ascii="Times New Roman" w:hAnsi="Times New Roman" w:cs="Times New Roman"/>
          <w:bCs/>
          <w:iCs/>
        </w:rPr>
        <w:fldChar w:fldCharType="end"/>
      </w:r>
      <w:r w:rsidR="00DD64FF" w:rsidRPr="00901882">
        <w:rPr>
          <w:rFonts w:ascii="Times New Roman" w:hAnsi="Times New Roman" w:cs="Times New Roman"/>
          <w:bCs/>
          <w:iCs/>
        </w:rPr>
        <w:t xml:space="preserve">, </w:t>
      </w:r>
      <w:r w:rsidR="000A477E" w:rsidRPr="00901882">
        <w:rPr>
          <w:rFonts w:ascii="Times New Roman" w:hAnsi="Times New Roman" w:cs="Times New Roman"/>
          <w:bCs/>
          <w:iCs/>
        </w:rPr>
        <w:t xml:space="preserve">and </w:t>
      </w:r>
      <w:r w:rsidR="00DD64FF" w:rsidRPr="00901882">
        <w:rPr>
          <w:rFonts w:ascii="Times New Roman" w:hAnsi="Times New Roman" w:cs="Times New Roman"/>
          <w:bCs/>
          <w:iCs/>
        </w:rPr>
        <w:t>t</w:t>
      </w:r>
      <w:r w:rsidR="00631DC5" w:rsidRPr="00901882">
        <w:rPr>
          <w:rFonts w:ascii="Times New Roman" w:hAnsi="Times New Roman" w:cs="Times New Roman"/>
          <w:bCs/>
          <w:iCs/>
        </w:rPr>
        <w:t xml:space="preserve">he distinct phenological pattern observed in the </w:t>
      </w:r>
      <w:r w:rsidR="00AA2AB3" w:rsidRPr="00901882">
        <w:rPr>
          <w:rFonts w:ascii="Times New Roman" w:hAnsi="Times New Roman" w:cs="Times New Roman"/>
          <w:bCs/>
          <w:iCs/>
        </w:rPr>
        <w:t>extreme northern and s</w:t>
      </w:r>
      <w:r w:rsidR="000A477E" w:rsidRPr="00901882">
        <w:rPr>
          <w:rFonts w:ascii="Times New Roman" w:hAnsi="Times New Roman" w:cs="Times New Roman"/>
          <w:bCs/>
          <w:iCs/>
        </w:rPr>
        <w:t xml:space="preserve">outhern </w:t>
      </w:r>
      <w:r w:rsidR="0018417B" w:rsidRPr="00901882">
        <w:rPr>
          <w:rFonts w:ascii="Times New Roman" w:hAnsi="Times New Roman" w:cs="Times New Roman"/>
          <w:bCs/>
          <w:iCs/>
        </w:rPr>
        <w:t xml:space="preserve">tips </w:t>
      </w:r>
      <w:r w:rsidR="000A477E" w:rsidRPr="00901882">
        <w:rPr>
          <w:rFonts w:ascii="Times New Roman" w:hAnsi="Times New Roman" w:cs="Times New Roman"/>
          <w:bCs/>
          <w:iCs/>
        </w:rPr>
        <w:t xml:space="preserve">of Africa </w:t>
      </w:r>
      <w:r w:rsidR="00DD64FF" w:rsidRPr="00901882">
        <w:rPr>
          <w:rFonts w:ascii="Times New Roman" w:hAnsi="Times New Roman" w:cs="Times New Roman"/>
          <w:bCs/>
          <w:iCs/>
        </w:rPr>
        <w:fldChar w:fldCharType="begin" w:fldLock="1"/>
      </w:r>
      <w:r w:rsidR="007447F3">
        <w:rPr>
          <w:rFonts w:ascii="Times New Roman" w:hAnsi="Times New Roman" w:cs="Times New Roman"/>
          <w:bCs/>
          <w:iCs/>
        </w:rPr>
        <w:instrText>ADDIN CSL_CITATION { "citationItems" : [ { "id" : "ITEM-1", "itemData" : { "author" : [ { "dropping-particle" : "", "family" : "Guan", "given" : "Kaiyu", "non-dropping-particle" : "", "parse-names" : false, "suffix" : "" }, { "dropping-particle" : "", "family" : "Medvigy", "given" : "David", "non-dropping-particle" : "", "parse-names" : false, "suffix" : "" }, { "dropping-particle" : "", "family" : "Wood", "given" : "Eric F", "non-dropping-particle" : "", "parse-names" : false, "suffix" : "" }, { "dropping-particle" : "", "family" : "Caylor", "given" : "Kelly K", "non-dropping-particle" : "", "parse-names" : false, "suffix" : "" }, { "dropping-particle" : "", "family" : "Li", "given" : "Shi", "non-dropping-particle" : "", "parse-names" : false, "suffix" : "" }, { "dropping-particle" : "", "family" : "Jeong", "given" : "Su-jong", "non-dropping-particle" : "", "parse-names" : false, "suffix" : "" } ], "container-title" : "Geoscience and Remote Sensing", "id" : "ITEM-1", "issue" : "2", "issued" : { "date-parts" : [ [ "2014" ] ] }, "page" : "1113-1130", "title" : "Deriving Vegetation Phenological Time and Trajectory Information Over Africa Using SEVIRI Daily LAI", "type" : "article-journal", "volume" : "52" }, "uris" : [ "http://www.mendeley.com/documents/?uuid=34a5832f-b6ee-4e8a-ae55-cd6c0419a361" ] } ], "mendeley" : { "formattedCitation" : "(Guan &lt;i&gt;et al.&lt;/i&gt;, 2014a)", "plainTextFormattedCitation" : "(Guan et al., 2014a)", "previouslyFormattedCitation" : "(Guan &lt;i&gt;et al.&lt;/i&gt;, 2014a)" }, "properties" : {  }, "schema" : "https://github.com/citation-style-language/schema/raw/master/csl-citation.json" }</w:instrText>
      </w:r>
      <w:r w:rsidR="00DD64FF" w:rsidRPr="00901882">
        <w:rPr>
          <w:rFonts w:ascii="Times New Roman" w:hAnsi="Times New Roman" w:cs="Times New Roman"/>
          <w:bCs/>
          <w:iCs/>
        </w:rPr>
        <w:fldChar w:fldCharType="separate"/>
      </w:r>
      <w:r w:rsidR="006D52EC" w:rsidRPr="00901882">
        <w:rPr>
          <w:rFonts w:ascii="Times New Roman" w:hAnsi="Times New Roman" w:cs="Times New Roman"/>
          <w:bCs/>
          <w:iCs/>
          <w:noProof/>
        </w:rPr>
        <w:t xml:space="preserve">(Guan </w:t>
      </w:r>
      <w:r w:rsidR="006D52EC" w:rsidRPr="00901882">
        <w:rPr>
          <w:rFonts w:ascii="Times New Roman" w:hAnsi="Times New Roman" w:cs="Times New Roman"/>
          <w:bCs/>
          <w:i/>
          <w:iCs/>
          <w:noProof/>
        </w:rPr>
        <w:t>et al.</w:t>
      </w:r>
      <w:r w:rsidR="006D52EC" w:rsidRPr="00901882">
        <w:rPr>
          <w:rFonts w:ascii="Times New Roman" w:hAnsi="Times New Roman" w:cs="Times New Roman"/>
          <w:bCs/>
          <w:iCs/>
          <w:noProof/>
        </w:rPr>
        <w:t>, 2014a)</w:t>
      </w:r>
      <w:r w:rsidR="00DD64FF" w:rsidRPr="00901882">
        <w:rPr>
          <w:rFonts w:ascii="Times New Roman" w:hAnsi="Times New Roman" w:cs="Times New Roman"/>
          <w:bCs/>
          <w:iCs/>
        </w:rPr>
        <w:fldChar w:fldCharType="end"/>
      </w:r>
      <w:r w:rsidR="00631DC5" w:rsidRPr="00901882">
        <w:rPr>
          <w:rFonts w:ascii="Times New Roman" w:hAnsi="Times New Roman" w:cs="Times New Roman"/>
          <w:bCs/>
          <w:iCs/>
        </w:rPr>
        <w:t xml:space="preserve">. </w:t>
      </w:r>
    </w:p>
    <w:p w14:paraId="5AA29E34" w14:textId="0382F01D" w:rsidR="0063139D" w:rsidRPr="00901882" w:rsidRDefault="00D46BED" w:rsidP="0000002A">
      <w:pPr>
        <w:spacing w:after="0" w:line="480" w:lineRule="auto"/>
        <w:rPr>
          <w:rFonts w:ascii="Times New Roman" w:hAnsi="Times New Roman" w:cs="Times New Roman"/>
          <w:bCs/>
          <w:iCs/>
        </w:rPr>
      </w:pPr>
      <w:r w:rsidRPr="00901882">
        <w:rPr>
          <w:rFonts w:ascii="Times New Roman" w:hAnsi="Times New Roman" w:cs="Times New Roman"/>
          <w:bCs/>
          <w:iCs/>
        </w:rPr>
        <w:t>While there exist</w:t>
      </w:r>
      <w:r w:rsidR="0018417B" w:rsidRPr="00901882">
        <w:rPr>
          <w:rFonts w:ascii="Times New Roman" w:hAnsi="Times New Roman" w:cs="Times New Roman"/>
          <w:bCs/>
          <w:iCs/>
        </w:rPr>
        <w:t>s</w:t>
      </w:r>
      <w:r w:rsidRPr="00901882">
        <w:rPr>
          <w:rFonts w:ascii="Times New Roman" w:hAnsi="Times New Roman" w:cs="Times New Roman"/>
          <w:bCs/>
          <w:iCs/>
        </w:rPr>
        <w:t xml:space="preserve"> </w:t>
      </w:r>
      <w:r w:rsidR="0018417B" w:rsidRPr="00901882">
        <w:rPr>
          <w:rFonts w:ascii="Times New Roman" w:hAnsi="Times New Roman" w:cs="Times New Roman"/>
          <w:bCs/>
          <w:iCs/>
        </w:rPr>
        <w:t xml:space="preserve">strong </w:t>
      </w:r>
      <w:r w:rsidR="00A91164" w:rsidRPr="00901882">
        <w:rPr>
          <w:rFonts w:ascii="Times New Roman" w:hAnsi="Times New Roman" w:cs="Times New Roman"/>
          <w:bCs/>
          <w:iCs/>
        </w:rPr>
        <w:t xml:space="preserve">agreement with </w:t>
      </w:r>
      <w:r w:rsidR="003D3252" w:rsidRPr="00901882">
        <w:rPr>
          <w:rFonts w:ascii="Times New Roman" w:hAnsi="Times New Roman" w:cs="Times New Roman"/>
          <w:bCs/>
          <w:iCs/>
        </w:rPr>
        <w:t xml:space="preserve">previous </w:t>
      </w:r>
      <w:r w:rsidR="00A91164" w:rsidRPr="00901882">
        <w:rPr>
          <w:rFonts w:ascii="Times New Roman" w:hAnsi="Times New Roman" w:cs="Times New Roman"/>
          <w:bCs/>
          <w:iCs/>
        </w:rPr>
        <w:t xml:space="preserve">studies, </w:t>
      </w:r>
      <w:r w:rsidR="0018417B" w:rsidRPr="00901882">
        <w:rPr>
          <w:rFonts w:ascii="Times New Roman" w:hAnsi="Times New Roman" w:cs="Times New Roman"/>
          <w:bCs/>
          <w:iCs/>
        </w:rPr>
        <w:t xml:space="preserve">minor </w:t>
      </w:r>
      <w:r w:rsidR="00A91164" w:rsidRPr="00901882">
        <w:rPr>
          <w:rFonts w:ascii="Times New Roman" w:hAnsi="Times New Roman" w:cs="Times New Roman"/>
          <w:bCs/>
          <w:iCs/>
        </w:rPr>
        <w:t xml:space="preserve">discrepancies of </w:t>
      </w:r>
      <w:r w:rsidR="00F70764" w:rsidRPr="00901882">
        <w:rPr>
          <w:rFonts w:ascii="Times New Roman" w:hAnsi="Times New Roman" w:cs="Times New Roman"/>
          <w:bCs/>
          <w:iCs/>
        </w:rPr>
        <w:t>an estimated 5 –</w:t>
      </w:r>
      <w:r w:rsidR="008F3B97" w:rsidRPr="00901882">
        <w:rPr>
          <w:rFonts w:ascii="Times New Roman" w:hAnsi="Times New Roman" w:cs="Times New Roman"/>
          <w:bCs/>
          <w:iCs/>
        </w:rPr>
        <w:t xml:space="preserve"> 20</w:t>
      </w:r>
      <w:r w:rsidR="00F70764" w:rsidRPr="00901882">
        <w:rPr>
          <w:rFonts w:ascii="Times New Roman" w:hAnsi="Times New Roman" w:cs="Times New Roman"/>
          <w:bCs/>
          <w:iCs/>
        </w:rPr>
        <w:t xml:space="preserve"> days were observed. </w:t>
      </w:r>
      <w:r w:rsidR="00A91164" w:rsidRPr="00901882">
        <w:rPr>
          <w:rFonts w:ascii="Times New Roman" w:hAnsi="Times New Roman" w:cs="Times New Roman"/>
          <w:bCs/>
          <w:iCs/>
        </w:rPr>
        <w:t xml:space="preserve">This could be </w:t>
      </w:r>
      <w:r w:rsidR="0018417B" w:rsidRPr="00901882">
        <w:rPr>
          <w:rFonts w:ascii="Times New Roman" w:hAnsi="Times New Roman" w:cs="Times New Roman"/>
          <w:bCs/>
          <w:iCs/>
        </w:rPr>
        <w:t xml:space="preserve">the result of </w:t>
      </w:r>
      <w:r w:rsidR="00A91164" w:rsidRPr="00901882">
        <w:rPr>
          <w:rFonts w:ascii="Times New Roman" w:hAnsi="Times New Roman" w:cs="Times New Roman"/>
          <w:bCs/>
          <w:iCs/>
        </w:rPr>
        <w:t xml:space="preserve">the different spatial resolution </w:t>
      </w:r>
      <w:r w:rsidR="0018417B" w:rsidRPr="00901882">
        <w:rPr>
          <w:rFonts w:ascii="Times New Roman" w:hAnsi="Times New Roman" w:cs="Times New Roman"/>
          <w:bCs/>
          <w:iCs/>
        </w:rPr>
        <w:t xml:space="preserve">used in the </w:t>
      </w:r>
      <w:r w:rsidR="00A91164" w:rsidRPr="00901882">
        <w:rPr>
          <w:rFonts w:ascii="Times New Roman" w:hAnsi="Times New Roman" w:cs="Times New Roman"/>
          <w:bCs/>
          <w:iCs/>
        </w:rPr>
        <w:t>studies.</w:t>
      </w:r>
      <w:r w:rsidRPr="00901882">
        <w:rPr>
          <w:rFonts w:ascii="Times New Roman" w:hAnsi="Times New Roman" w:cs="Times New Roman"/>
          <w:bCs/>
          <w:iCs/>
        </w:rPr>
        <w:t xml:space="preserve"> At </w:t>
      </w:r>
      <w:r w:rsidR="0018417B" w:rsidRPr="00901882">
        <w:rPr>
          <w:rFonts w:ascii="Times New Roman" w:hAnsi="Times New Roman" w:cs="Times New Roman"/>
          <w:bCs/>
          <w:iCs/>
        </w:rPr>
        <w:t xml:space="preserve">coarser spatial </w:t>
      </w:r>
      <w:r w:rsidRPr="00901882">
        <w:rPr>
          <w:rFonts w:ascii="Times New Roman" w:hAnsi="Times New Roman" w:cs="Times New Roman"/>
          <w:bCs/>
          <w:iCs/>
        </w:rPr>
        <w:t xml:space="preserve">resolutions, phenological parameters are usually averaged across an area </w:t>
      </w:r>
      <w:r w:rsidR="0018417B" w:rsidRPr="00901882">
        <w:rPr>
          <w:rFonts w:ascii="Times New Roman" w:hAnsi="Times New Roman" w:cs="Times New Roman"/>
          <w:bCs/>
          <w:iCs/>
        </w:rPr>
        <w:t xml:space="preserve">that </w:t>
      </w:r>
      <w:r w:rsidRPr="00901882">
        <w:rPr>
          <w:rFonts w:ascii="Times New Roman" w:hAnsi="Times New Roman" w:cs="Times New Roman"/>
          <w:bCs/>
          <w:iCs/>
        </w:rPr>
        <w:t xml:space="preserve">may have different vegetation types with distinct phenological </w:t>
      </w:r>
      <w:r w:rsidR="003D3252" w:rsidRPr="00901882">
        <w:rPr>
          <w:rFonts w:ascii="Times New Roman" w:hAnsi="Times New Roman" w:cs="Times New Roman"/>
          <w:bCs/>
          <w:iCs/>
        </w:rPr>
        <w:t>patterns</w:t>
      </w:r>
      <w:r w:rsidRPr="00901882">
        <w:rPr>
          <w:rFonts w:ascii="Times New Roman" w:hAnsi="Times New Roman" w:cs="Times New Roman"/>
          <w:bCs/>
          <w:iCs/>
        </w:rPr>
        <w:t xml:space="preserve">. This </w:t>
      </w:r>
      <w:r w:rsidR="00F70764" w:rsidRPr="00901882">
        <w:rPr>
          <w:rFonts w:ascii="Times New Roman" w:hAnsi="Times New Roman" w:cs="Times New Roman"/>
          <w:bCs/>
          <w:iCs/>
        </w:rPr>
        <w:t xml:space="preserve">can be seen in </w:t>
      </w:r>
      <w:r w:rsidR="008F3B97" w:rsidRPr="00901882">
        <w:rPr>
          <w:rFonts w:ascii="Times New Roman" w:hAnsi="Times New Roman" w:cs="Times New Roman"/>
          <w:bCs/>
          <w:iCs/>
        </w:rPr>
        <w:t xml:space="preserve">the </w:t>
      </w:r>
      <w:r w:rsidR="0018417B" w:rsidRPr="00901882">
        <w:rPr>
          <w:rFonts w:ascii="Times New Roman" w:hAnsi="Times New Roman" w:cs="Times New Roman"/>
          <w:bCs/>
          <w:iCs/>
        </w:rPr>
        <w:t>STDs</w:t>
      </w:r>
      <w:r w:rsidR="0063139D" w:rsidRPr="00901882">
        <w:rPr>
          <w:rFonts w:ascii="Times New Roman" w:hAnsi="Times New Roman" w:cs="Times New Roman"/>
          <w:bCs/>
          <w:iCs/>
        </w:rPr>
        <w:t xml:space="preserve"> of SOS with </w:t>
      </w:r>
      <w:r w:rsidR="00730B2F" w:rsidRPr="00901882">
        <w:rPr>
          <w:rFonts w:ascii="Times New Roman" w:hAnsi="Times New Roman" w:cs="Times New Roman"/>
          <w:bCs/>
          <w:iCs/>
        </w:rPr>
        <w:t>spatial resolutions</w:t>
      </w:r>
      <w:r w:rsidR="00730B2F" w:rsidRPr="00901882" w:rsidDel="00730B2F">
        <w:rPr>
          <w:rFonts w:ascii="Times New Roman" w:hAnsi="Times New Roman" w:cs="Times New Roman"/>
          <w:bCs/>
          <w:iCs/>
        </w:rPr>
        <w:t xml:space="preserve"> </w:t>
      </w:r>
      <w:r w:rsidR="0063139D" w:rsidRPr="00901882">
        <w:rPr>
          <w:rFonts w:ascii="Times New Roman" w:hAnsi="Times New Roman" w:cs="Times New Roman"/>
          <w:bCs/>
          <w:iCs/>
        </w:rPr>
        <w:t xml:space="preserve">of </w:t>
      </w:r>
      <w:r w:rsidR="00730B2F" w:rsidRPr="00901882">
        <w:rPr>
          <w:rFonts w:ascii="Times New Roman" w:hAnsi="Times New Roman" w:cs="Times New Roman"/>
          <w:bCs/>
          <w:iCs/>
        </w:rPr>
        <w:t>1 k</w:t>
      </w:r>
      <w:r w:rsidR="0063139D" w:rsidRPr="00901882">
        <w:rPr>
          <w:rFonts w:ascii="Times New Roman" w:hAnsi="Times New Roman" w:cs="Times New Roman"/>
          <w:bCs/>
          <w:iCs/>
        </w:rPr>
        <w:t xml:space="preserve">m, </w:t>
      </w:r>
      <w:r w:rsidR="00730B2F" w:rsidRPr="00901882">
        <w:rPr>
          <w:rFonts w:ascii="Times New Roman" w:hAnsi="Times New Roman" w:cs="Times New Roman"/>
          <w:bCs/>
          <w:iCs/>
        </w:rPr>
        <w:t>3 k</w:t>
      </w:r>
      <w:r w:rsidR="0063139D" w:rsidRPr="00901882">
        <w:rPr>
          <w:rFonts w:ascii="Times New Roman" w:hAnsi="Times New Roman" w:cs="Times New Roman"/>
          <w:bCs/>
          <w:iCs/>
        </w:rPr>
        <w:t xml:space="preserve">m, </w:t>
      </w:r>
      <w:r w:rsidR="00730B2F" w:rsidRPr="00901882">
        <w:rPr>
          <w:rFonts w:ascii="Times New Roman" w:hAnsi="Times New Roman" w:cs="Times New Roman"/>
          <w:bCs/>
          <w:iCs/>
        </w:rPr>
        <w:t>5 k</w:t>
      </w:r>
      <w:r w:rsidR="0063139D" w:rsidRPr="00901882">
        <w:rPr>
          <w:rFonts w:ascii="Times New Roman" w:hAnsi="Times New Roman" w:cs="Times New Roman"/>
          <w:bCs/>
          <w:iCs/>
        </w:rPr>
        <w:t xml:space="preserve">m and </w:t>
      </w:r>
      <w:r w:rsidR="00730B2F" w:rsidRPr="00901882">
        <w:rPr>
          <w:rFonts w:ascii="Times New Roman" w:hAnsi="Times New Roman" w:cs="Times New Roman"/>
          <w:bCs/>
          <w:iCs/>
        </w:rPr>
        <w:t>8 k</w:t>
      </w:r>
      <w:r w:rsidR="0063139D" w:rsidRPr="00901882">
        <w:rPr>
          <w:rFonts w:ascii="Times New Roman" w:hAnsi="Times New Roman" w:cs="Times New Roman"/>
          <w:bCs/>
          <w:iCs/>
        </w:rPr>
        <w:t xml:space="preserve">m. As the spatial resolution </w:t>
      </w:r>
      <w:r w:rsidR="005F4248" w:rsidRPr="00901882">
        <w:rPr>
          <w:rFonts w:ascii="Times New Roman" w:hAnsi="Times New Roman" w:cs="Times New Roman"/>
          <w:bCs/>
          <w:iCs/>
        </w:rPr>
        <w:t>becomes finer</w:t>
      </w:r>
      <w:r w:rsidR="0063139D" w:rsidRPr="00901882">
        <w:rPr>
          <w:rFonts w:ascii="Times New Roman" w:hAnsi="Times New Roman" w:cs="Times New Roman"/>
          <w:bCs/>
          <w:iCs/>
        </w:rPr>
        <w:t xml:space="preserve">, the STD in number of days reduces (see Table 3). </w:t>
      </w:r>
      <w:r w:rsidR="00730B2F" w:rsidRPr="00901882">
        <w:rPr>
          <w:rFonts w:ascii="Times New Roman" w:hAnsi="Times New Roman" w:cs="Times New Roman"/>
          <w:bCs/>
          <w:iCs/>
        </w:rPr>
        <w:t>This</w:t>
      </w:r>
      <w:r w:rsidR="0063139D" w:rsidRPr="00901882">
        <w:rPr>
          <w:rFonts w:ascii="Times New Roman" w:hAnsi="Times New Roman" w:cs="Times New Roman"/>
          <w:bCs/>
          <w:iCs/>
        </w:rPr>
        <w:t xml:space="preserve"> suggest</w:t>
      </w:r>
      <w:r w:rsidR="00730B2F" w:rsidRPr="00901882">
        <w:rPr>
          <w:rFonts w:ascii="Times New Roman" w:hAnsi="Times New Roman" w:cs="Times New Roman"/>
          <w:bCs/>
          <w:iCs/>
        </w:rPr>
        <w:t>s</w:t>
      </w:r>
      <w:r w:rsidR="0063139D" w:rsidRPr="00901882">
        <w:rPr>
          <w:rFonts w:ascii="Times New Roman" w:hAnsi="Times New Roman" w:cs="Times New Roman"/>
          <w:bCs/>
          <w:iCs/>
        </w:rPr>
        <w:t xml:space="preserve"> that with </w:t>
      </w:r>
      <w:r w:rsidR="00730B2F" w:rsidRPr="00901882">
        <w:rPr>
          <w:rFonts w:ascii="Times New Roman" w:hAnsi="Times New Roman" w:cs="Times New Roman"/>
          <w:bCs/>
          <w:iCs/>
        </w:rPr>
        <w:t xml:space="preserve">a finer </w:t>
      </w:r>
      <w:r w:rsidR="0063139D" w:rsidRPr="00901882">
        <w:rPr>
          <w:rFonts w:ascii="Times New Roman" w:hAnsi="Times New Roman" w:cs="Times New Roman"/>
          <w:bCs/>
          <w:iCs/>
        </w:rPr>
        <w:t>spatial resolution t</w:t>
      </w:r>
      <w:r w:rsidR="004E5486" w:rsidRPr="00901882">
        <w:rPr>
          <w:rFonts w:ascii="Times New Roman" w:hAnsi="Times New Roman" w:cs="Times New Roman"/>
          <w:bCs/>
          <w:iCs/>
        </w:rPr>
        <w:t>he</w:t>
      </w:r>
      <w:r w:rsidR="00730B2F" w:rsidRPr="00901882">
        <w:rPr>
          <w:rFonts w:ascii="Times New Roman" w:hAnsi="Times New Roman" w:cs="Times New Roman"/>
          <w:bCs/>
          <w:iCs/>
        </w:rPr>
        <w:t>re is less conditional bias</w:t>
      </w:r>
      <w:r w:rsidR="007738CE" w:rsidRPr="00901882">
        <w:rPr>
          <w:rFonts w:ascii="Times New Roman" w:hAnsi="Times New Roman" w:cs="Times New Roman"/>
          <w:bCs/>
          <w:iCs/>
        </w:rPr>
        <w:t xml:space="preserve"> </w:t>
      </w:r>
      <w:r w:rsidR="00730B2F" w:rsidRPr="00901882">
        <w:rPr>
          <w:rFonts w:ascii="Times New Roman" w:hAnsi="Times New Roman" w:cs="Times New Roman"/>
          <w:bCs/>
          <w:iCs/>
        </w:rPr>
        <w:t xml:space="preserve">(under-estimating highs and over-estimating lows) </w:t>
      </w:r>
      <w:r w:rsidR="007738CE" w:rsidRPr="00901882">
        <w:rPr>
          <w:rFonts w:ascii="Times New Roman" w:hAnsi="Times New Roman" w:cs="Times New Roman"/>
          <w:bCs/>
          <w:iCs/>
        </w:rPr>
        <w:t xml:space="preserve">from spatial averaging and aggregation. </w:t>
      </w:r>
    </w:p>
    <w:p w14:paraId="662D18AC" w14:textId="0B1852B3" w:rsidR="00193832" w:rsidRPr="00901882" w:rsidRDefault="00AA2C2C" w:rsidP="0000002A">
      <w:pPr>
        <w:spacing w:after="0" w:line="480" w:lineRule="auto"/>
        <w:rPr>
          <w:rFonts w:ascii="Times New Roman" w:hAnsi="Times New Roman" w:cs="Times New Roman"/>
          <w:bCs/>
          <w:iCs/>
        </w:rPr>
      </w:pPr>
      <w:r w:rsidRPr="00901882">
        <w:rPr>
          <w:rFonts w:ascii="Times New Roman" w:hAnsi="Times New Roman" w:cs="Times New Roman"/>
          <w:bCs/>
          <w:iCs/>
        </w:rPr>
        <w:t>Aside from</w:t>
      </w:r>
      <w:r w:rsidR="00AA0548" w:rsidRPr="00901882">
        <w:rPr>
          <w:rFonts w:ascii="Times New Roman" w:hAnsi="Times New Roman" w:cs="Times New Roman"/>
          <w:bCs/>
          <w:iCs/>
        </w:rPr>
        <w:t xml:space="preserve"> the type of </w:t>
      </w:r>
      <w:r w:rsidR="001E003E" w:rsidRPr="00901882">
        <w:rPr>
          <w:rFonts w:ascii="Times New Roman" w:hAnsi="Times New Roman" w:cs="Times New Roman"/>
          <w:bCs/>
          <w:iCs/>
        </w:rPr>
        <w:t>estimat</w:t>
      </w:r>
      <w:r w:rsidR="00AA0548" w:rsidRPr="00901882">
        <w:rPr>
          <w:rFonts w:ascii="Times New Roman" w:hAnsi="Times New Roman" w:cs="Times New Roman"/>
          <w:bCs/>
          <w:iCs/>
        </w:rPr>
        <w:t>ion technique</w:t>
      </w:r>
      <w:r w:rsidR="00A91164" w:rsidRPr="00901882">
        <w:rPr>
          <w:rFonts w:ascii="Times New Roman" w:hAnsi="Times New Roman" w:cs="Times New Roman"/>
          <w:bCs/>
          <w:iCs/>
        </w:rPr>
        <w:t xml:space="preserve"> and the spatial resolution of data</w:t>
      </w:r>
      <w:r w:rsidR="00AA0548" w:rsidRPr="00901882">
        <w:rPr>
          <w:rFonts w:ascii="Times New Roman" w:hAnsi="Times New Roman" w:cs="Times New Roman"/>
          <w:bCs/>
          <w:iCs/>
        </w:rPr>
        <w:t>, the smoothing techniques</w:t>
      </w:r>
      <w:r w:rsidR="00E336BE" w:rsidRPr="00901882">
        <w:rPr>
          <w:rFonts w:ascii="Times New Roman" w:hAnsi="Times New Roman" w:cs="Times New Roman"/>
          <w:bCs/>
          <w:iCs/>
        </w:rPr>
        <w:t xml:space="preserve"> </w:t>
      </w:r>
      <w:r w:rsidR="00E336BE" w:rsidRPr="00901882">
        <w:rPr>
          <w:rFonts w:ascii="Times New Roman" w:hAnsi="Times New Roman" w:cs="Times New Roman"/>
          <w:bCs/>
          <w:iCs/>
        </w:rPr>
        <w:fldChar w:fldCharType="begin" w:fldLock="1"/>
      </w:r>
      <w:r w:rsidR="007447F3">
        <w:rPr>
          <w:rFonts w:ascii="Times New Roman" w:hAnsi="Times New Roman" w:cs="Times New Roman"/>
          <w:bCs/>
          <w:iCs/>
        </w:rPr>
        <w:instrText>ADDIN CSL_CITATION { "citationItems" : [ { "id" : "ITEM-1", "itemData" : { "DOI" : "10.1016/j.rse.2012.04.001", "ISSN" : "00344257", "author" : [ { "dropping-particle" : "", "family" : "Atkinson", "given" : "Peter M.", "non-dropping-particle" : "", "parse-names" : false, "suffix" : "" }, { "dropping-particle" : "", "family" : "Jeganathan", "given" : "C.", "non-dropping-particle" : "", "parse-names" : false, "suffix" : "" }, { "dropping-particle" : "", "family" : "Dash", "given" : "Jadu", "non-dropping-particle" : "", "parse-names" : false, "suffix" : "" }, { "dropping-particle" : "", "family" : "Atzberger", "given" : "Clement", "non-dropping-particle" : "", "parse-names" : false, "suffix" : "" } ], "container-title" : "Remote Sensing of Environment", "id" : "ITEM-1", "issued" : { "date-parts" : [ [ "2012", "8" ] ] }, "page" : "400-417", "publisher" : "Elsevier Inc.", "title" : "Inter-comparison of four models for smoothing satellite sensor time-series data to estimate vegetation phenology", "type" : "article-journal", "volume" : "123" }, "uris" : [ "http://www.mendeley.com/documents/?uuid=7fb588f0-f31f-41c7-9326-13cea035be44" ] } ], "mendeley" : { "formattedCitation" : "(Atkinson &lt;i&gt;et al.&lt;/i&gt;, 2012)", "plainTextFormattedCitation" : "(Atkinson et al., 2012)", "previouslyFormattedCitation" : "(Atkinson &lt;i&gt;et al.&lt;/i&gt;, 2012)" }, "properties" : {  }, "schema" : "https://github.com/citation-style-language/schema/raw/master/csl-citation.json" }</w:instrText>
      </w:r>
      <w:r w:rsidR="00E336BE" w:rsidRPr="00901882">
        <w:rPr>
          <w:rFonts w:ascii="Times New Roman" w:hAnsi="Times New Roman" w:cs="Times New Roman"/>
          <w:bCs/>
          <w:iCs/>
        </w:rPr>
        <w:fldChar w:fldCharType="separate"/>
      </w:r>
      <w:r w:rsidR="006D52EC" w:rsidRPr="00901882">
        <w:rPr>
          <w:rFonts w:ascii="Times New Roman" w:hAnsi="Times New Roman" w:cs="Times New Roman"/>
          <w:bCs/>
          <w:iCs/>
          <w:noProof/>
        </w:rPr>
        <w:t xml:space="preserve">(Atkinson </w:t>
      </w:r>
      <w:r w:rsidR="006D52EC" w:rsidRPr="00901882">
        <w:rPr>
          <w:rFonts w:ascii="Times New Roman" w:hAnsi="Times New Roman" w:cs="Times New Roman"/>
          <w:bCs/>
          <w:i/>
          <w:iCs/>
          <w:noProof/>
        </w:rPr>
        <w:t>et al.</w:t>
      </w:r>
      <w:r w:rsidR="006D52EC" w:rsidRPr="00901882">
        <w:rPr>
          <w:rFonts w:ascii="Times New Roman" w:hAnsi="Times New Roman" w:cs="Times New Roman"/>
          <w:bCs/>
          <w:iCs/>
          <w:noProof/>
        </w:rPr>
        <w:t>, 2012)</w:t>
      </w:r>
      <w:r w:rsidR="00E336BE" w:rsidRPr="00901882">
        <w:rPr>
          <w:rFonts w:ascii="Times New Roman" w:hAnsi="Times New Roman" w:cs="Times New Roman"/>
          <w:bCs/>
          <w:iCs/>
        </w:rPr>
        <w:fldChar w:fldCharType="end"/>
      </w:r>
      <w:r w:rsidR="00AA0548" w:rsidRPr="00901882">
        <w:rPr>
          <w:rFonts w:ascii="Times New Roman" w:hAnsi="Times New Roman" w:cs="Times New Roman"/>
          <w:bCs/>
          <w:iCs/>
        </w:rPr>
        <w:t xml:space="preserve">, </w:t>
      </w:r>
      <w:r w:rsidR="00D942E7" w:rsidRPr="00901882">
        <w:rPr>
          <w:rFonts w:asciiTheme="majorBidi" w:hAnsiTheme="majorBidi" w:cstheme="majorBidi"/>
          <w:bCs/>
        </w:rPr>
        <w:t xml:space="preserve">sensor type </w:t>
      </w:r>
      <w:r w:rsidR="00D942E7" w:rsidRPr="00901882">
        <w:rPr>
          <w:rFonts w:asciiTheme="majorBidi" w:hAnsiTheme="majorBidi" w:cstheme="majorBidi"/>
          <w:bCs/>
        </w:rPr>
        <w:fldChar w:fldCharType="begin" w:fldLock="1"/>
      </w:r>
      <w:r w:rsidR="007447F3">
        <w:rPr>
          <w:rFonts w:asciiTheme="majorBidi" w:hAnsiTheme="majorBidi" w:cstheme="majorBidi"/>
          <w:bCs/>
        </w:rPr>
        <w:instrText>ADDIN CSL_CITATION { "citationItems" : [ { "id" : "ITEM-1", "itemData" : { "DOI" : "10.3390/rs6010257", "ISSN" : "2072-4292", "abstract" : "Time series of normalized difference vegetation index (NDVI) are important data sources for environmental monitoring. Continuous efforts are put into their production and updating. The recently released Global Inventory Modeling and Mapping Studies (GIMMS) NDVI3g data set is a consistent time series with 1/12\u00b0 spatial and bi-monthly temporal resolution. It covers the time period from 1981 to 2011. However, it is unclear if vegetation density and phenology derived from GIMMS are comparable to those obtained from Moderate Resolution Imaging Spectroradiometer (MODIS) NDVI with 250 m ground resolution. To check the consistency between GIMMS and MODIS data sets, a comparative analysis was performed. For a large European window (40 \u00d7 40\u00b0), data distribution, spatial and temporal agreement were analyzed, as well as the timing of important phenological events. Overall, only a moderately good agreement of NDVI values was found. Large differences occurred during winter. Large discrepancies were also observed for phenological metrics, in particular the start of season. Information regarding the maximum of season was more consistent. Hence, both data sets should be well  inter-calibrated before being used concurrently.", "author" : [ { "dropping-particle" : "", "family" : "Atzberger", "given" : "Clement", "non-dropping-particle" : "", "parse-names" : false, "suffix" : "" }, { "dropping-particle" : "", "family" : "Klisch", "given" : "Anja", "non-dropping-particle" : "", "parse-names" : false, "suffix" : "" }, { "dropping-particle" : "", "family" : "Mattiuzzi", "given" : "Matteo", "non-dropping-particle" : "", "parse-names" : false, "suffix" : "" }, { "dropping-particle" : "", "family" : "Vuolo", "given" : "Francesco", "non-dropping-particle" : "", "parse-names" : false, "suffix" : "" } ], "container-title" : "Remote Sensing", "id" : "ITEM-1", "issue" : "1", "issued" : { "date-parts" : [ [ "2013", "12", "27" ] ] }, "language" : "en", "page" : "257-284", "publisher" : "Multidisciplinary Digital Publishing Institute", "title" : "Phenological Metrics Derived over the European Continent from NDVI3g Data and MODIS Time Series", "type" : "article-journal", "volume" : "6" }, "uris" : [ "http://www.mendeley.com/documents/?uuid=faeed431-bd2e-47b3-a094-ec9fadd5ccc7" ] } ], "mendeley" : { "formattedCitation" : "(Atzberger &lt;i&gt;et al.&lt;/i&gt;, 2013)", "plainTextFormattedCitation" : "(Atzberger et al., 2013)", "previouslyFormattedCitation" : "(Atzberger &lt;i&gt;et al.&lt;/i&gt;, 2013)" }, "properties" : {  }, "schema" : "https://github.com/citation-style-language/schema/raw/master/csl-citation.json" }</w:instrText>
      </w:r>
      <w:r w:rsidR="00D942E7" w:rsidRPr="00901882">
        <w:rPr>
          <w:rFonts w:asciiTheme="majorBidi" w:hAnsiTheme="majorBidi" w:cstheme="majorBidi"/>
          <w:bCs/>
        </w:rPr>
        <w:fldChar w:fldCharType="separate"/>
      </w:r>
      <w:r w:rsidR="006D52EC" w:rsidRPr="00901882">
        <w:rPr>
          <w:rFonts w:asciiTheme="majorBidi" w:hAnsiTheme="majorBidi" w:cstheme="majorBidi"/>
          <w:bCs/>
          <w:noProof/>
        </w:rPr>
        <w:t xml:space="preserve">(Atzberger </w:t>
      </w:r>
      <w:r w:rsidR="006D52EC" w:rsidRPr="00901882">
        <w:rPr>
          <w:rFonts w:asciiTheme="majorBidi" w:hAnsiTheme="majorBidi" w:cstheme="majorBidi"/>
          <w:bCs/>
          <w:i/>
          <w:noProof/>
        </w:rPr>
        <w:t>et al.</w:t>
      </w:r>
      <w:r w:rsidR="006D52EC" w:rsidRPr="00901882">
        <w:rPr>
          <w:rFonts w:asciiTheme="majorBidi" w:hAnsiTheme="majorBidi" w:cstheme="majorBidi"/>
          <w:bCs/>
          <w:noProof/>
        </w:rPr>
        <w:t>, 2013)</w:t>
      </w:r>
      <w:r w:rsidR="00D942E7" w:rsidRPr="00901882">
        <w:rPr>
          <w:rFonts w:asciiTheme="majorBidi" w:hAnsiTheme="majorBidi" w:cstheme="majorBidi"/>
          <w:bCs/>
        </w:rPr>
        <w:fldChar w:fldCharType="end"/>
      </w:r>
      <w:r w:rsidR="00E336BE" w:rsidRPr="00901882">
        <w:rPr>
          <w:rFonts w:asciiTheme="majorBidi" w:hAnsiTheme="majorBidi" w:cstheme="majorBidi"/>
          <w:bCs/>
        </w:rPr>
        <w:t xml:space="preserve"> and </w:t>
      </w:r>
      <w:r w:rsidR="00E336BE" w:rsidRPr="00901882">
        <w:rPr>
          <w:rFonts w:ascii="Times New Roman" w:hAnsi="Times New Roman" w:cs="Times New Roman"/>
        </w:rPr>
        <w:t xml:space="preserve">the temporal resolution of data </w:t>
      </w:r>
      <w:r w:rsidR="00E336BE" w:rsidRPr="00901882">
        <w:rPr>
          <w:rFonts w:ascii="Times New Roman" w:hAnsi="Times New Roman" w:cs="Times New Roman"/>
        </w:rPr>
        <w:fldChar w:fldCharType="begin" w:fldLock="1"/>
      </w:r>
      <w:r w:rsidR="007447F3">
        <w:rPr>
          <w:rFonts w:ascii="Times New Roman" w:hAnsi="Times New Roman" w:cs="Times New Roman"/>
        </w:rPr>
        <w:instrText>ADDIN CSL_CITATION { "citationItems" : [ { "id" : "ITEM-1", "itemData" : { "DOI" : "10.1080/01431160802549237", "ISSN" : "0143-1161", "author" : [ { "dropping-particle" : "", "family" : "Zhang", "given" : "Xiaoyang", "non-dropping-particle" : "", "parse-names" : false, "suffix" : "" }, { "dropping-particle" : "", "family" : "Friedl", "given" : "Mark A", "non-dropping-particle" : "", "parse-names" : false, "suffix" : "" }, { "dropping-particle" : "", "family" : "Schaaf", "given" : "Crystal B", "non-dropping-particle" : "", "parse-names" : false, "suffix" : "" } ], "container-title" : "International Journal of Remote Sensing", "id" : "ITEM-1", "issue" : "8", "issued" : { "date-parts" : [ [ "2009", "4", "20" ] ] }, "page" : "2061-2074", "title" : "Sensitivity of vegetation phenology detection to the temporal resolution of satellite data", "type" : "article-journal", "volume" : "30" }, "uris" : [ "http://www.mendeley.com/documents/?uuid=eba47654-7c92-4bae-8e05-50d0208467bb" ] } ], "mendeley" : { "formattedCitation" : "(Zhang &lt;i&gt;et al.&lt;/i&gt;, 2009)", "plainTextFormattedCitation" : "(Zhang et al., 2009)", "previouslyFormattedCitation" : "(Zhang &lt;i&gt;et al.&lt;/i&gt;, 2009)" }, "properties" : {  }, "schema" : "https://github.com/citation-style-language/schema/raw/master/csl-citation.json" }</w:instrText>
      </w:r>
      <w:r w:rsidR="00E336BE" w:rsidRPr="00901882">
        <w:rPr>
          <w:rFonts w:ascii="Times New Roman" w:hAnsi="Times New Roman" w:cs="Times New Roman"/>
        </w:rPr>
        <w:fldChar w:fldCharType="separate"/>
      </w:r>
      <w:r w:rsidR="006D52EC" w:rsidRPr="00901882">
        <w:rPr>
          <w:rFonts w:ascii="Times New Roman" w:hAnsi="Times New Roman" w:cs="Times New Roman"/>
          <w:noProof/>
        </w:rPr>
        <w:t xml:space="preserve">(Zhang </w:t>
      </w:r>
      <w:r w:rsidR="006D52EC" w:rsidRPr="00901882">
        <w:rPr>
          <w:rFonts w:ascii="Times New Roman" w:hAnsi="Times New Roman" w:cs="Times New Roman"/>
          <w:i/>
          <w:noProof/>
        </w:rPr>
        <w:t>et al.</w:t>
      </w:r>
      <w:r w:rsidR="006D52EC" w:rsidRPr="00901882">
        <w:rPr>
          <w:rFonts w:ascii="Times New Roman" w:hAnsi="Times New Roman" w:cs="Times New Roman"/>
          <w:noProof/>
        </w:rPr>
        <w:t>, 2009)</w:t>
      </w:r>
      <w:r w:rsidR="00E336BE" w:rsidRPr="00901882">
        <w:rPr>
          <w:rFonts w:ascii="Times New Roman" w:hAnsi="Times New Roman" w:cs="Times New Roman"/>
        </w:rPr>
        <w:fldChar w:fldCharType="end"/>
      </w:r>
      <w:r w:rsidR="00E336BE" w:rsidRPr="00901882">
        <w:rPr>
          <w:rFonts w:ascii="Times New Roman" w:hAnsi="Times New Roman" w:cs="Times New Roman"/>
        </w:rPr>
        <w:t xml:space="preserve"> could also be responsible for such discrepancies </w:t>
      </w:r>
      <w:r w:rsidR="004A00EE" w:rsidRPr="00901882">
        <w:rPr>
          <w:rFonts w:ascii="Times New Roman" w:hAnsi="Times New Roman" w:cs="Times New Roman"/>
        </w:rPr>
        <w:t>between outcome</w:t>
      </w:r>
      <w:r w:rsidR="00E336BE" w:rsidRPr="00901882">
        <w:rPr>
          <w:rFonts w:ascii="Times New Roman" w:hAnsi="Times New Roman" w:cs="Times New Roman"/>
        </w:rPr>
        <w:t xml:space="preserve">s. </w:t>
      </w:r>
      <w:r w:rsidR="00730B2F" w:rsidRPr="00901882">
        <w:rPr>
          <w:rFonts w:ascii="Times New Roman" w:hAnsi="Times New Roman" w:cs="Times New Roman"/>
        </w:rPr>
        <w:t xml:space="preserve"> </w:t>
      </w:r>
    </w:p>
    <w:p w14:paraId="45F24063" w14:textId="5D9A8134" w:rsidR="001A405C" w:rsidRDefault="001A405C" w:rsidP="0000002A">
      <w:pPr>
        <w:spacing w:after="0" w:line="480" w:lineRule="auto"/>
        <w:rPr>
          <w:rFonts w:ascii="Times New Roman" w:hAnsi="Times New Roman" w:cs="Times New Roman"/>
          <w:bCs/>
          <w:iCs/>
        </w:rPr>
      </w:pPr>
    </w:p>
    <w:p w14:paraId="0B5B7E5D" w14:textId="77777777" w:rsidR="007447F3" w:rsidRPr="00901882" w:rsidRDefault="007447F3" w:rsidP="0000002A">
      <w:pPr>
        <w:spacing w:after="0" w:line="480" w:lineRule="auto"/>
        <w:rPr>
          <w:rFonts w:ascii="Times New Roman" w:hAnsi="Times New Roman" w:cs="Times New Roman"/>
          <w:bCs/>
          <w:iCs/>
        </w:rPr>
      </w:pPr>
    </w:p>
    <w:p w14:paraId="33B01A10" w14:textId="681347BC" w:rsidR="00715122" w:rsidRPr="00901882" w:rsidRDefault="00715122" w:rsidP="0000002A">
      <w:pPr>
        <w:spacing w:after="0" w:line="480" w:lineRule="auto"/>
        <w:rPr>
          <w:rFonts w:ascii="Times New Roman" w:hAnsi="Times New Roman" w:cs="Times New Roman"/>
          <w:b/>
          <w:iCs/>
        </w:rPr>
      </w:pPr>
      <w:r w:rsidRPr="00901882">
        <w:rPr>
          <w:rFonts w:ascii="Times New Roman" w:hAnsi="Times New Roman" w:cs="Times New Roman"/>
          <w:b/>
          <w:iCs/>
        </w:rPr>
        <w:t>Conclusion</w:t>
      </w:r>
    </w:p>
    <w:p w14:paraId="0BC49E92" w14:textId="28BC4FD7" w:rsidR="00B5468B" w:rsidRPr="00901882" w:rsidRDefault="00715122" w:rsidP="0000002A">
      <w:pPr>
        <w:spacing w:after="0" w:line="480" w:lineRule="auto"/>
        <w:rPr>
          <w:rFonts w:ascii="Times New Roman" w:hAnsi="Times New Roman" w:cs="Times New Roman"/>
          <w:bCs/>
          <w:iCs/>
        </w:rPr>
      </w:pPr>
      <w:r w:rsidRPr="00901882">
        <w:rPr>
          <w:rFonts w:ascii="Times New Roman" w:hAnsi="Times New Roman" w:cs="Times New Roman"/>
          <w:bCs/>
          <w:iCs/>
        </w:rPr>
        <w:t xml:space="preserve">The LSP of the major vegetation </w:t>
      </w:r>
      <w:r w:rsidR="00730B2F" w:rsidRPr="00901882">
        <w:rPr>
          <w:rFonts w:ascii="Times New Roman" w:hAnsi="Times New Roman" w:cs="Times New Roman"/>
          <w:bCs/>
          <w:iCs/>
        </w:rPr>
        <w:t xml:space="preserve">types </w:t>
      </w:r>
      <w:r w:rsidR="00B87FAD" w:rsidRPr="00901882">
        <w:rPr>
          <w:rFonts w:ascii="Times New Roman" w:hAnsi="Times New Roman" w:cs="Times New Roman"/>
          <w:bCs/>
          <w:iCs/>
        </w:rPr>
        <w:t xml:space="preserve">in Africa </w:t>
      </w:r>
      <w:r w:rsidRPr="00901882">
        <w:rPr>
          <w:rFonts w:ascii="Times New Roman" w:hAnsi="Times New Roman" w:cs="Times New Roman"/>
          <w:bCs/>
          <w:iCs/>
        </w:rPr>
        <w:t xml:space="preserve">was described for the </w:t>
      </w:r>
      <w:r w:rsidR="00B87FAD" w:rsidRPr="00901882">
        <w:rPr>
          <w:rFonts w:ascii="Times New Roman" w:hAnsi="Times New Roman" w:cs="Times New Roman"/>
          <w:bCs/>
          <w:iCs/>
        </w:rPr>
        <w:t xml:space="preserve">first </w:t>
      </w:r>
      <w:r w:rsidR="004B64D2" w:rsidRPr="00901882">
        <w:rPr>
          <w:rFonts w:ascii="Times New Roman" w:hAnsi="Times New Roman" w:cs="Times New Roman"/>
          <w:bCs/>
          <w:iCs/>
        </w:rPr>
        <w:t xml:space="preserve">time </w:t>
      </w:r>
      <w:r w:rsidR="00B87FAD" w:rsidRPr="00901882">
        <w:rPr>
          <w:rFonts w:ascii="Times New Roman" w:hAnsi="Times New Roman" w:cs="Times New Roman"/>
          <w:bCs/>
          <w:iCs/>
        </w:rPr>
        <w:t xml:space="preserve">using </w:t>
      </w:r>
      <w:r w:rsidR="00CE383A" w:rsidRPr="00901882">
        <w:rPr>
          <w:rFonts w:ascii="Times New Roman" w:hAnsi="Times New Roman" w:cs="Times New Roman"/>
          <w:bCs/>
          <w:iCs/>
        </w:rPr>
        <w:t>homogen</w:t>
      </w:r>
      <w:r w:rsidR="005635BB" w:rsidRPr="00901882">
        <w:rPr>
          <w:rFonts w:ascii="Times New Roman" w:hAnsi="Times New Roman" w:cs="Times New Roman"/>
          <w:bCs/>
          <w:iCs/>
        </w:rPr>
        <w:t>e</w:t>
      </w:r>
      <w:r w:rsidR="00CE383A" w:rsidRPr="00901882">
        <w:rPr>
          <w:rFonts w:ascii="Times New Roman" w:hAnsi="Times New Roman" w:cs="Times New Roman"/>
          <w:bCs/>
          <w:iCs/>
        </w:rPr>
        <w:t xml:space="preserve">ous pixels from </w:t>
      </w:r>
      <w:r w:rsidR="008D5A30" w:rsidRPr="00901882">
        <w:rPr>
          <w:rFonts w:ascii="Times New Roman" w:hAnsi="Times New Roman" w:cs="Times New Roman"/>
          <w:bCs/>
          <w:iCs/>
        </w:rPr>
        <w:t xml:space="preserve">12 years (2001 – 2012) </w:t>
      </w:r>
      <w:r w:rsidR="0048509E" w:rsidRPr="00901882">
        <w:rPr>
          <w:rFonts w:ascii="Times New Roman" w:hAnsi="Times New Roman" w:cs="Times New Roman"/>
          <w:bCs/>
          <w:iCs/>
        </w:rPr>
        <w:t>MODIS land</w:t>
      </w:r>
      <w:r w:rsidR="004B64D2" w:rsidRPr="00901882">
        <w:rPr>
          <w:rFonts w:ascii="Times New Roman" w:hAnsi="Times New Roman" w:cs="Times New Roman"/>
          <w:bCs/>
          <w:iCs/>
        </w:rPr>
        <w:t xml:space="preserve"> cover data (MODIS MCD12Q1) and EVI derived from </w:t>
      </w:r>
      <w:r w:rsidR="005635BB" w:rsidRPr="00901882">
        <w:rPr>
          <w:rFonts w:ascii="Times New Roman" w:hAnsi="Times New Roman" w:cs="Times New Roman"/>
          <w:bCs/>
          <w:iCs/>
        </w:rPr>
        <w:t xml:space="preserve">the </w:t>
      </w:r>
      <w:r w:rsidR="004B64D2" w:rsidRPr="00901882">
        <w:rPr>
          <w:rFonts w:ascii="Times New Roman" w:hAnsi="Times New Roman" w:cs="Times New Roman"/>
          <w:bCs/>
          <w:iCs/>
        </w:rPr>
        <w:t>MODIS MOD09A1</w:t>
      </w:r>
      <w:r w:rsidR="003F28BC" w:rsidRPr="00901882">
        <w:rPr>
          <w:rFonts w:ascii="Times New Roman" w:hAnsi="Times New Roman" w:cs="Times New Roman"/>
          <w:bCs/>
          <w:iCs/>
        </w:rPr>
        <w:t xml:space="preserve"> </w:t>
      </w:r>
      <w:r w:rsidR="004B64D2" w:rsidRPr="00901882">
        <w:rPr>
          <w:rFonts w:ascii="Times New Roman" w:hAnsi="Times New Roman" w:cs="Times New Roman"/>
          <w:bCs/>
          <w:iCs/>
        </w:rPr>
        <w:t xml:space="preserve">product </w:t>
      </w:r>
      <w:r w:rsidR="00B87FAD" w:rsidRPr="00901882">
        <w:rPr>
          <w:rFonts w:ascii="Times New Roman" w:hAnsi="Times New Roman" w:cs="Times New Roman"/>
          <w:bCs/>
          <w:iCs/>
        </w:rPr>
        <w:t>a</w:t>
      </w:r>
      <w:r w:rsidR="004B64D2" w:rsidRPr="00901882">
        <w:rPr>
          <w:rFonts w:ascii="Times New Roman" w:hAnsi="Times New Roman" w:cs="Times New Roman"/>
          <w:bCs/>
          <w:iCs/>
        </w:rPr>
        <w:t xml:space="preserve">t a </w:t>
      </w:r>
      <w:r w:rsidR="00441CFF" w:rsidRPr="00901882">
        <w:rPr>
          <w:rFonts w:ascii="Times New Roman" w:hAnsi="Times New Roman" w:cs="Times New Roman"/>
          <w:bCs/>
          <w:iCs/>
        </w:rPr>
        <w:t>medium</w:t>
      </w:r>
      <w:r w:rsidR="005B56E8" w:rsidRPr="00901882">
        <w:rPr>
          <w:rFonts w:ascii="Times New Roman" w:hAnsi="Times New Roman" w:cs="Times New Roman"/>
          <w:bCs/>
          <w:iCs/>
        </w:rPr>
        <w:t xml:space="preserve"> </w:t>
      </w:r>
      <w:r w:rsidR="00B87FAD" w:rsidRPr="00901882">
        <w:rPr>
          <w:rFonts w:ascii="Times New Roman" w:hAnsi="Times New Roman" w:cs="Times New Roman"/>
          <w:bCs/>
          <w:iCs/>
        </w:rPr>
        <w:t>spatial resolution of 500 m</w:t>
      </w:r>
      <w:r w:rsidR="007B2148" w:rsidRPr="00901882">
        <w:rPr>
          <w:rFonts w:ascii="Times New Roman" w:hAnsi="Times New Roman" w:cs="Times New Roman"/>
          <w:bCs/>
          <w:iCs/>
        </w:rPr>
        <w:t xml:space="preserve"> and a high temporal frequency of 8-day</w:t>
      </w:r>
      <w:r w:rsidR="00730B2F" w:rsidRPr="00901882">
        <w:rPr>
          <w:rFonts w:ascii="Times New Roman" w:hAnsi="Times New Roman" w:cs="Times New Roman"/>
          <w:bCs/>
          <w:iCs/>
        </w:rPr>
        <w:t>s</w:t>
      </w:r>
      <w:r w:rsidR="00FD6CEC" w:rsidRPr="00901882">
        <w:rPr>
          <w:rFonts w:ascii="Times New Roman" w:hAnsi="Times New Roman" w:cs="Times New Roman"/>
          <w:bCs/>
          <w:iCs/>
        </w:rPr>
        <w:t xml:space="preserve">. </w:t>
      </w:r>
      <w:r w:rsidR="00731399" w:rsidRPr="00901882">
        <w:rPr>
          <w:rFonts w:ascii="Times New Roman" w:hAnsi="Times New Roman" w:cs="Times New Roman"/>
          <w:bCs/>
          <w:iCs/>
        </w:rPr>
        <w:t xml:space="preserve">Indeed, the maps of LSP </w:t>
      </w:r>
      <w:r w:rsidR="0048509E" w:rsidRPr="00901882">
        <w:rPr>
          <w:rFonts w:ascii="Times New Roman" w:hAnsi="Times New Roman" w:cs="Times New Roman"/>
          <w:bCs/>
          <w:iCs/>
        </w:rPr>
        <w:t>parameters</w:t>
      </w:r>
      <w:r w:rsidR="00731399" w:rsidRPr="00901882">
        <w:rPr>
          <w:rFonts w:ascii="Times New Roman" w:hAnsi="Times New Roman" w:cs="Times New Roman"/>
          <w:bCs/>
          <w:iCs/>
        </w:rPr>
        <w:t xml:space="preserve"> </w:t>
      </w:r>
      <w:r w:rsidR="00605955" w:rsidRPr="00901882">
        <w:rPr>
          <w:rFonts w:ascii="Times New Roman" w:hAnsi="Times New Roman" w:cs="Times New Roman"/>
          <w:bCs/>
          <w:iCs/>
        </w:rPr>
        <w:t xml:space="preserve">(SOS, EOS, LOS) </w:t>
      </w:r>
      <w:r w:rsidR="00731399" w:rsidRPr="00901882">
        <w:rPr>
          <w:rFonts w:ascii="Times New Roman" w:hAnsi="Times New Roman" w:cs="Times New Roman"/>
          <w:bCs/>
          <w:iCs/>
        </w:rPr>
        <w:t xml:space="preserve">produced here represent the finest spatial resolution </w:t>
      </w:r>
      <w:r w:rsidR="00CB7848" w:rsidRPr="00901882">
        <w:rPr>
          <w:rFonts w:ascii="Times New Roman" w:hAnsi="Times New Roman" w:cs="Times New Roman"/>
          <w:bCs/>
          <w:iCs/>
        </w:rPr>
        <w:t xml:space="preserve">and most detailed </w:t>
      </w:r>
      <w:r w:rsidR="00731399" w:rsidRPr="00901882">
        <w:rPr>
          <w:rFonts w:ascii="Times New Roman" w:hAnsi="Times New Roman" w:cs="Times New Roman"/>
          <w:bCs/>
          <w:iCs/>
        </w:rPr>
        <w:t xml:space="preserve">maps of the phenology of Africa to-date. </w:t>
      </w:r>
      <w:r w:rsidR="008B709A" w:rsidRPr="00901882">
        <w:rPr>
          <w:rFonts w:ascii="Times New Roman" w:hAnsi="Times New Roman" w:cs="Times New Roman"/>
          <w:bCs/>
          <w:iCs/>
        </w:rPr>
        <w:t xml:space="preserve">Additionally, the inter-annual variability of all LSP parameters for </w:t>
      </w:r>
      <w:r w:rsidR="00730B2F" w:rsidRPr="00901882">
        <w:rPr>
          <w:rFonts w:ascii="Times New Roman" w:hAnsi="Times New Roman" w:cs="Times New Roman"/>
          <w:bCs/>
          <w:iCs/>
        </w:rPr>
        <w:t>all of</w:t>
      </w:r>
      <w:r w:rsidR="008B709A" w:rsidRPr="00901882">
        <w:rPr>
          <w:rFonts w:ascii="Times New Roman" w:hAnsi="Times New Roman" w:cs="Times New Roman"/>
          <w:bCs/>
          <w:iCs/>
        </w:rPr>
        <w:t xml:space="preserve"> Africa </w:t>
      </w:r>
      <w:r w:rsidR="00730B2F" w:rsidRPr="00901882">
        <w:rPr>
          <w:rFonts w:ascii="Times New Roman" w:hAnsi="Times New Roman" w:cs="Times New Roman"/>
          <w:bCs/>
          <w:iCs/>
        </w:rPr>
        <w:t xml:space="preserve">was </w:t>
      </w:r>
      <w:r w:rsidR="008B709A" w:rsidRPr="00901882">
        <w:rPr>
          <w:rFonts w:ascii="Times New Roman" w:hAnsi="Times New Roman" w:cs="Times New Roman"/>
          <w:bCs/>
          <w:iCs/>
        </w:rPr>
        <w:t xml:space="preserve">reported for the first time. </w:t>
      </w:r>
    </w:p>
    <w:p w14:paraId="66A09EF9" w14:textId="2D48B4BA" w:rsidR="00CB7848" w:rsidRPr="00901882" w:rsidRDefault="003D3252" w:rsidP="0000002A">
      <w:pPr>
        <w:spacing w:after="0" w:line="480" w:lineRule="auto"/>
        <w:rPr>
          <w:rFonts w:ascii="Times New Roman" w:hAnsi="Times New Roman" w:cs="Times New Roman"/>
          <w:bCs/>
          <w:iCs/>
        </w:rPr>
      </w:pPr>
      <w:r w:rsidRPr="00901882">
        <w:rPr>
          <w:rFonts w:ascii="Times New Roman" w:hAnsi="Times New Roman" w:cs="Times New Roman"/>
          <w:bCs/>
          <w:iCs/>
        </w:rPr>
        <w:t>The</w:t>
      </w:r>
      <w:r w:rsidR="00B5468B" w:rsidRPr="00901882">
        <w:rPr>
          <w:rFonts w:ascii="Times New Roman" w:hAnsi="Times New Roman" w:cs="Times New Roman"/>
          <w:bCs/>
          <w:iCs/>
        </w:rPr>
        <w:t xml:space="preserve"> </w:t>
      </w:r>
      <w:r w:rsidR="00CB7848" w:rsidRPr="00901882">
        <w:rPr>
          <w:rFonts w:ascii="Times New Roman" w:hAnsi="Times New Roman" w:cs="Times New Roman"/>
          <w:bCs/>
          <w:iCs/>
        </w:rPr>
        <w:t xml:space="preserve">well-known </w:t>
      </w:r>
      <w:r w:rsidR="00B5468B" w:rsidRPr="00901882">
        <w:rPr>
          <w:rFonts w:ascii="Times New Roman" w:hAnsi="Times New Roman" w:cs="Times New Roman"/>
          <w:bCs/>
          <w:iCs/>
        </w:rPr>
        <w:t xml:space="preserve">phenology-latitude relationship </w:t>
      </w:r>
      <w:r w:rsidR="00731399" w:rsidRPr="00901882">
        <w:rPr>
          <w:rFonts w:ascii="Times New Roman" w:hAnsi="Times New Roman" w:cs="Times New Roman"/>
          <w:bCs/>
          <w:iCs/>
        </w:rPr>
        <w:t xml:space="preserve">in Africa </w:t>
      </w:r>
      <w:r w:rsidRPr="00901882">
        <w:rPr>
          <w:rFonts w:ascii="Times New Roman" w:hAnsi="Times New Roman" w:cs="Times New Roman"/>
          <w:bCs/>
          <w:iCs/>
        </w:rPr>
        <w:t xml:space="preserve">was quantified </w:t>
      </w:r>
      <w:r w:rsidR="00CB7848" w:rsidRPr="00901882">
        <w:rPr>
          <w:rFonts w:ascii="Times New Roman" w:hAnsi="Times New Roman" w:cs="Times New Roman"/>
          <w:bCs/>
          <w:iCs/>
        </w:rPr>
        <w:t>at an unprecedented</w:t>
      </w:r>
      <w:r w:rsidRPr="00901882">
        <w:rPr>
          <w:rFonts w:ascii="Times New Roman" w:hAnsi="Times New Roman" w:cs="Times New Roman"/>
          <w:bCs/>
          <w:iCs/>
        </w:rPr>
        <w:t xml:space="preserve"> fine resolution, with a greater correlation</w:t>
      </w:r>
      <w:r w:rsidR="00B5468B" w:rsidRPr="00901882">
        <w:rPr>
          <w:rFonts w:ascii="Times New Roman" w:hAnsi="Times New Roman" w:cs="Times New Roman"/>
          <w:bCs/>
          <w:iCs/>
        </w:rPr>
        <w:t xml:space="preserve"> </w:t>
      </w:r>
      <w:r w:rsidR="00731399" w:rsidRPr="00901882">
        <w:rPr>
          <w:rFonts w:ascii="Times New Roman" w:hAnsi="Times New Roman" w:cs="Times New Roman"/>
          <w:bCs/>
          <w:iCs/>
        </w:rPr>
        <w:t xml:space="preserve">found </w:t>
      </w:r>
      <w:r w:rsidR="00B5468B" w:rsidRPr="00901882">
        <w:rPr>
          <w:rFonts w:ascii="Times New Roman" w:hAnsi="Times New Roman" w:cs="Times New Roman"/>
          <w:bCs/>
          <w:iCs/>
        </w:rPr>
        <w:t>in norther</w:t>
      </w:r>
      <w:r w:rsidR="00772A2C" w:rsidRPr="00901882">
        <w:rPr>
          <w:rFonts w:ascii="Times New Roman" w:hAnsi="Times New Roman" w:cs="Times New Roman"/>
          <w:bCs/>
          <w:iCs/>
        </w:rPr>
        <w:t>n</w:t>
      </w:r>
      <w:r w:rsidR="00B5468B" w:rsidRPr="00901882">
        <w:rPr>
          <w:rFonts w:ascii="Times New Roman" w:hAnsi="Times New Roman" w:cs="Times New Roman"/>
          <w:bCs/>
          <w:iCs/>
        </w:rPr>
        <w:t xml:space="preserve"> latitudes</w:t>
      </w:r>
      <w:r w:rsidR="001933BD" w:rsidRPr="00901882">
        <w:rPr>
          <w:rFonts w:ascii="Times New Roman" w:hAnsi="Times New Roman" w:cs="Times New Roman"/>
          <w:bCs/>
          <w:iCs/>
        </w:rPr>
        <w:t>.</w:t>
      </w:r>
      <w:r w:rsidR="00B5468B" w:rsidRPr="00901882">
        <w:rPr>
          <w:rFonts w:ascii="Times New Roman" w:hAnsi="Times New Roman" w:cs="Times New Roman"/>
          <w:bCs/>
          <w:iCs/>
        </w:rPr>
        <w:t xml:space="preserve"> </w:t>
      </w:r>
      <w:r w:rsidR="00772A2C" w:rsidRPr="00901882">
        <w:rPr>
          <w:rFonts w:ascii="Times New Roman" w:hAnsi="Times New Roman" w:cs="Times New Roman"/>
          <w:bCs/>
          <w:iCs/>
        </w:rPr>
        <w:t xml:space="preserve"> </w:t>
      </w:r>
      <w:r w:rsidR="00CB7848" w:rsidRPr="00901882">
        <w:rPr>
          <w:rFonts w:ascii="Times New Roman" w:hAnsi="Times New Roman" w:cs="Times New Roman"/>
          <w:bCs/>
          <w:iCs/>
        </w:rPr>
        <w:t xml:space="preserve">Moreover, the dependence of </w:t>
      </w:r>
      <w:r w:rsidR="00605955" w:rsidRPr="00901882">
        <w:rPr>
          <w:rFonts w:ascii="Times New Roman" w:hAnsi="Times New Roman" w:cs="Times New Roman"/>
          <w:bCs/>
          <w:iCs/>
        </w:rPr>
        <w:t xml:space="preserve">the </w:t>
      </w:r>
      <w:r w:rsidR="00CB7848" w:rsidRPr="00901882">
        <w:rPr>
          <w:rFonts w:ascii="Times New Roman" w:hAnsi="Times New Roman" w:cs="Times New Roman"/>
          <w:bCs/>
          <w:iCs/>
        </w:rPr>
        <w:t xml:space="preserve">LSP </w:t>
      </w:r>
      <w:r w:rsidR="00605955" w:rsidRPr="00901882">
        <w:rPr>
          <w:rFonts w:ascii="Times New Roman" w:hAnsi="Times New Roman" w:cs="Times New Roman"/>
          <w:bCs/>
          <w:iCs/>
        </w:rPr>
        <w:t xml:space="preserve">parameters </w:t>
      </w:r>
      <w:r w:rsidR="00CB7848" w:rsidRPr="00901882">
        <w:rPr>
          <w:rFonts w:ascii="Times New Roman" w:hAnsi="Times New Roman" w:cs="Times New Roman"/>
          <w:bCs/>
          <w:iCs/>
        </w:rPr>
        <w:t xml:space="preserve">(SOS, EOS and LOS) on land cover type and geographical sub-region was analysed </w:t>
      </w:r>
      <w:r w:rsidR="00605955" w:rsidRPr="00901882">
        <w:rPr>
          <w:rFonts w:ascii="Times New Roman" w:hAnsi="Times New Roman" w:cs="Times New Roman"/>
          <w:bCs/>
          <w:iCs/>
        </w:rPr>
        <w:t xml:space="preserve">in detail </w:t>
      </w:r>
      <w:r w:rsidR="00CB7848" w:rsidRPr="00901882">
        <w:rPr>
          <w:rFonts w:ascii="Times New Roman" w:hAnsi="Times New Roman" w:cs="Times New Roman"/>
          <w:bCs/>
          <w:iCs/>
        </w:rPr>
        <w:t xml:space="preserve">(Figure </w:t>
      </w:r>
      <w:r w:rsidR="00B028AF" w:rsidRPr="00901882">
        <w:rPr>
          <w:rFonts w:ascii="Times New Roman" w:hAnsi="Times New Roman" w:cs="Times New Roman"/>
          <w:bCs/>
          <w:iCs/>
        </w:rPr>
        <w:t>8</w:t>
      </w:r>
      <w:r w:rsidR="00CB7848" w:rsidRPr="00901882">
        <w:rPr>
          <w:rFonts w:ascii="Times New Roman" w:hAnsi="Times New Roman" w:cs="Times New Roman"/>
          <w:bCs/>
          <w:iCs/>
        </w:rPr>
        <w:t xml:space="preserve">), revealing a complex interaction between the three dimensions of vegetation timing, geographical location and land cover type.  </w:t>
      </w:r>
    </w:p>
    <w:p w14:paraId="26E7F3CB" w14:textId="3E4CEC5E" w:rsidR="002443F2" w:rsidRPr="00901882" w:rsidRDefault="00731399" w:rsidP="0000002A">
      <w:pPr>
        <w:spacing w:after="0" w:line="480" w:lineRule="auto"/>
        <w:rPr>
          <w:rFonts w:ascii="Times New Roman" w:hAnsi="Times New Roman" w:cs="Times New Roman"/>
          <w:bCs/>
          <w:iCs/>
        </w:rPr>
      </w:pPr>
      <w:r w:rsidRPr="00901882">
        <w:rPr>
          <w:rFonts w:ascii="Times New Roman" w:hAnsi="Times New Roman" w:cs="Times New Roman"/>
          <w:bCs/>
          <w:iCs/>
        </w:rPr>
        <w:t xml:space="preserve">The results </w:t>
      </w:r>
      <w:r w:rsidR="00CB7848" w:rsidRPr="00901882">
        <w:rPr>
          <w:rFonts w:ascii="Times New Roman" w:hAnsi="Times New Roman" w:cs="Times New Roman"/>
          <w:bCs/>
          <w:iCs/>
        </w:rPr>
        <w:t xml:space="preserve">reported here </w:t>
      </w:r>
      <w:r w:rsidR="00010A1B" w:rsidRPr="00901882">
        <w:rPr>
          <w:rFonts w:ascii="Times New Roman" w:hAnsi="Times New Roman" w:cs="Times New Roman"/>
          <w:bCs/>
          <w:iCs/>
        </w:rPr>
        <w:t xml:space="preserve">support previous studies </w:t>
      </w:r>
      <w:r w:rsidR="00605955" w:rsidRPr="00901882">
        <w:rPr>
          <w:rFonts w:ascii="Times New Roman" w:hAnsi="Times New Roman" w:cs="Times New Roman"/>
          <w:bCs/>
          <w:iCs/>
        </w:rPr>
        <w:t xml:space="preserve">while </w:t>
      </w:r>
      <w:r w:rsidRPr="00901882">
        <w:rPr>
          <w:rFonts w:ascii="Times New Roman" w:hAnsi="Times New Roman" w:cs="Times New Roman"/>
          <w:bCs/>
          <w:iCs/>
        </w:rPr>
        <w:t>provid</w:t>
      </w:r>
      <w:r w:rsidR="00605955" w:rsidRPr="00901882">
        <w:rPr>
          <w:rFonts w:ascii="Times New Roman" w:hAnsi="Times New Roman" w:cs="Times New Roman"/>
          <w:bCs/>
          <w:iCs/>
        </w:rPr>
        <w:t>ing</w:t>
      </w:r>
      <w:r w:rsidRPr="00901882">
        <w:rPr>
          <w:rFonts w:ascii="Times New Roman" w:hAnsi="Times New Roman" w:cs="Times New Roman"/>
          <w:bCs/>
          <w:iCs/>
        </w:rPr>
        <w:t xml:space="preserve"> a more refined quantification</w:t>
      </w:r>
      <w:r w:rsidR="00605955" w:rsidRPr="00901882">
        <w:rPr>
          <w:rFonts w:ascii="Times New Roman" w:hAnsi="Times New Roman" w:cs="Times New Roman"/>
          <w:bCs/>
          <w:iCs/>
        </w:rPr>
        <w:t xml:space="preserve"> with some significant variations to existing maps</w:t>
      </w:r>
      <w:r w:rsidRPr="00901882">
        <w:rPr>
          <w:rFonts w:ascii="Times New Roman" w:hAnsi="Times New Roman" w:cs="Times New Roman"/>
          <w:bCs/>
          <w:iCs/>
        </w:rPr>
        <w:t xml:space="preserve">. The spatial detail (500 m) </w:t>
      </w:r>
      <w:r w:rsidR="00CB7848" w:rsidRPr="00901882">
        <w:rPr>
          <w:rFonts w:ascii="Times New Roman" w:hAnsi="Times New Roman" w:cs="Times New Roman"/>
          <w:bCs/>
          <w:iCs/>
        </w:rPr>
        <w:t>with which</w:t>
      </w:r>
      <w:r w:rsidRPr="00901882">
        <w:rPr>
          <w:rFonts w:ascii="Times New Roman" w:hAnsi="Times New Roman" w:cs="Times New Roman"/>
          <w:bCs/>
          <w:iCs/>
        </w:rPr>
        <w:t xml:space="preserve"> the </w:t>
      </w:r>
      <w:r w:rsidR="00CB7848" w:rsidRPr="00901882">
        <w:rPr>
          <w:rFonts w:ascii="Times New Roman" w:hAnsi="Times New Roman" w:cs="Times New Roman"/>
          <w:bCs/>
          <w:iCs/>
        </w:rPr>
        <w:t>LSP</w:t>
      </w:r>
      <w:r w:rsidRPr="00901882">
        <w:rPr>
          <w:rFonts w:ascii="Times New Roman" w:hAnsi="Times New Roman" w:cs="Times New Roman"/>
          <w:bCs/>
          <w:iCs/>
        </w:rPr>
        <w:t xml:space="preserve"> parameters </w:t>
      </w:r>
      <w:r w:rsidR="00CB7848" w:rsidRPr="00901882">
        <w:rPr>
          <w:rFonts w:ascii="Times New Roman" w:hAnsi="Times New Roman" w:cs="Times New Roman"/>
          <w:bCs/>
          <w:iCs/>
        </w:rPr>
        <w:t xml:space="preserve">are mapped </w:t>
      </w:r>
      <w:r w:rsidR="00605955" w:rsidRPr="00901882">
        <w:rPr>
          <w:rFonts w:ascii="Times New Roman" w:hAnsi="Times New Roman" w:cs="Times New Roman"/>
          <w:bCs/>
          <w:iCs/>
        </w:rPr>
        <w:t xml:space="preserve">here </w:t>
      </w:r>
      <w:r w:rsidRPr="00901882">
        <w:rPr>
          <w:rFonts w:ascii="Times New Roman" w:hAnsi="Times New Roman" w:cs="Times New Roman"/>
          <w:bCs/>
          <w:iCs/>
        </w:rPr>
        <w:t>provides a platform to support further ap</w:t>
      </w:r>
      <w:r w:rsidR="00CB7848" w:rsidRPr="00901882">
        <w:rPr>
          <w:rFonts w:ascii="Times New Roman" w:hAnsi="Times New Roman" w:cs="Times New Roman"/>
          <w:bCs/>
          <w:iCs/>
        </w:rPr>
        <w:t>p</w:t>
      </w:r>
      <w:r w:rsidRPr="00901882">
        <w:rPr>
          <w:rFonts w:ascii="Times New Roman" w:hAnsi="Times New Roman" w:cs="Times New Roman"/>
          <w:bCs/>
          <w:iCs/>
        </w:rPr>
        <w:t>lied</w:t>
      </w:r>
      <w:r w:rsidR="00772A2C" w:rsidRPr="00901882">
        <w:rPr>
          <w:rFonts w:ascii="Times New Roman" w:hAnsi="Times New Roman" w:cs="Times New Roman"/>
          <w:bCs/>
          <w:iCs/>
        </w:rPr>
        <w:t xml:space="preserve"> </w:t>
      </w:r>
      <w:r w:rsidR="00CB7848" w:rsidRPr="00901882">
        <w:rPr>
          <w:rFonts w:ascii="Times New Roman" w:hAnsi="Times New Roman" w:cs="Times New Roman"/>
          <w:bCs/>
          <w:iCs/>
        </w:rPr>
        <w:t xml:space="preserve">environmental </w:t>
      </w:r>
      <w:r w:rsidR="00772A2C" w:rsidRPr="00901882">
        <w:rPr>
          <w:rFonts w:ascii="Times New Roman" w:hAnsi="Times New Roman" w:cs="Times New Roman"/>
          <w:bCs/>
          <w:iCs/>
        </w:rPr>
        <w:t>research in the African continent</w:t>
      </w:r>
      <w:r w:rsidR="00CE383A" w:rsidRPr="00901882">
        <w:rPr>
          <w:rFonts w:ascii="Times New Roman" w:hAnsi="Times New Roman" w:cs="Times New Roman"/>
          <w:bCs/>
          <w:iCs/>
        </w:rPr>
        <w:t>.</w:t>
      </w:r>
      <w:r w:rsidR="00D95683" w:rsidRPr="00901882">
        <w:rPr>
          <w:rFonts w:ascii="Times New Roman" w:hAnsi="Times New Roman" w:cs="Times New Roman"/>
          <w:bCs/>
          <w:iCs/>
        </w:rPr>
        <w:t xml:space="preserve"> </w:t>
      </w:r>
      <w:r w:rsidRPr="00901882">
        <w:rPr>
          <w:rFonts w:ascii="Times New Roman" w:hAnsi="Times New Roman" w:cs="Times New Roman"/>
          <w:bCs/>
          <w:iCs/>
        </w:rPr>
        <w:t>I</w:t>
      </w:r>
      <w:r w:rsidR="00CB7848" w:rsidRPr="00901882">
        <w:rPr>
          <w:rFonts w:ascii="Times New Roman" w:hAnsi="Times New Roman" w:cs="Times New Roman"/>
          <w:bCs/>
          <w:iCs/>
        </w:rPr>
        <w:t>n particular, i</w:t>
      </w:r>
      <w:r w:rsidR="005F199F" w:rsidRPr="00901882">
        <w:rPr>
          <w:rFonts w:ascii="Times New Roman" w:hAnsi="Times New Roman" w:cs="Times New Roman"/>
          <w:bCs/>
          <w:iCs/>
        </w:rPr>
        <w:t xml:space="preserve">t is anticipated that the </w:t>
      </w:r>
      <w:r w:rsidR="00CB7848" w:rsidRPr="00901882">
        <w:rPr>
          <w:rFonts w:ascii="Times New Roman" w:hAnsi="Times New Roman" w:cs="Times New Roman"/>
          <w:bCs/>
          <w:iCs/>
        </w:rPr>
        <w:t xml:space="preserve">mapped </w:t>
      </w:r>
      <w:r w:rsidRPr="00901882">
        <w:rPr>
          <w:rFonts w:ascii="Times New Roman" w:hAnsi="Times New Roman" w:cs="Times New Roman"/>
          <w:bCs/>
          <w:iCs/>
        </w:rPr>
        <w:t xml:space="preserve">outputs </w:t>
      </w:r>
      <w:r w:rsidR="005F199F" w:rsidRPr="00901882">
        <w:rPr>
          <w:rFonts w:ascii="Times New Roman" w:hAnsi="Times New Roman" w:cs="Times New Roman"/>
          <w:bCs/>
          <w:iCs/>
        </w:rPr>
        <w:t xml:space="preserve">from this </w:t>
      </w:r>
      <w:r w:rsidRPr="00901882">
        <w:rPr>
          <w:rFonts w:ascii="Times New Roman" w:hAnsi="Times New Roman" w:cs="Times New Roman"/>
          <w:bCs/>
          <w:iCs/>
        </w:rPr>
        <w:t xml:space="preserve">research </w:t>
      </w:r>
      <w:r w:rsidR="005F199F" w:rsidRPr="00901882">
        <w:rPr>
          <w:rFonts w:ascii="Times New Roman" w:hAnsi="Times New Roman" w:cs="Times New Roman"/>
          <w:bCs/>
          <w:iCs/>
        </w:rPr>
        <w:t xml:space="preserve">will be important for ecosystem management and climate-related research </w:t>
      </w:r>
      <w:r w:rsidR="00D95683" w:rsidRPr="00901882">
        <w:rPr>
          <w:rFonts w:ascii="Times New Roman" w:hAnsi="Times New Roman" w:cs="Times New Roman"/>
          <w:bCs/>
          <w:iCs/>
        </w:rPr>
        <w:t xml:space="preserve">and can be of </w:t>
      </w:r>
      <w:r w:rsidR="00730B2F" w:rsidRPr="00901882">
        <w:rPr>
          <w:rFonts w:ascii="Times New Roman" w:hAnsi="Times New Roman" w:cs="Times New Roman"/>
          <w:bCs/>
          <w:iCs/>
        </w:rPr>
        <w:t xml:space="preserve">value </w:t>
      </w:r>
      <w:r w:rsidR="00D95683" w:rsidRPr="00901882">
        <w:rPr>
          <w:rFonts w:ascii="Times New Roman" w:hAnsi="Times New Roman" w:cs="Times New Roman"/>
          <w:bCs/>
          <w:iCs/>
        </w:rPr>
        <w:t>for further studies on climat</w:t>
      </w:r>
      <w:r w:rsidR="00730B2F" w:rsidRPr="00901882">
        <w:rPr>
          <w:rFonts w:ascii="Times New Roman" w:hAnsi="Times New Roman" w:cs="Times New Roman"/>
          <w:bCs/>
          <w:iCs/>
        </w:rPr>
        <w:t>e change</w:t>
      </w:r>
      <w:r w:rsidR="00D95683" w:rsidRPr="00901882">
        <w:rPr>
          <w:rFonts w:ascii="Times New Roman" w:hAnsi="Times New Roman" w:cs="Times New Roman"/>
          <w:bCs/>
          <w:iCs/>
        </w:rPr>
        <w:t xml:space="preserve"> </w:t>
      </w:r>
      <w:r w:rsidR="00730B2F" w:rsidRPr="00901882">
        <w:rPr>
          <w:rFonts w:ascii="Times New Roman" w:hAnsi="Times New Roman" w:cs="Times New Roman"/>
          <w:bCs/>
          <w:iCs/>
        </w:rPr>
        <w:t xml:space="preserve">impacts </w:t>
      </w:r>
      <w:r w:rsidR="00D95683" w:rsidRPr="00901882">
        <w:rPr>
          <w:rFonts w:ascii="Times New Roman" w:hAnsi="Times New Roman" w:cs="Times New Roman"/>
          <w:bCs/>
          <w:iCs/>
        </w:rPr>
        <w:t>a</w:t>
      </w:r>
      <w:r w:rsidR="002443F2" w:rsidRPr="00901882">
        <w:rPr>
          <w:rFonts w:ascii="Times New Roman" w:hAnsi="Times New Roman" w:cs="Times New Roman"/>
          <w:bCs/>
          <w:iCs/>
        </w:rPr>
        <w:t>nd phenology-climate modelling.</w:t>
      </w:r>
    </w:p>
    <w:p w14:paraId="163D4A54" w14:textId="77777777" w:rsidR="007A2AA0" w:rsidRPr="00901882" w:rsidRDefault="00731399" w:rsidP="00123135">
      <w:pPr>
        <w:spacing w:after="0" w:line="480" w:lineRule="auto"/>
        <w:rPr>
          <w:rFonts w:ascii="Times New Roman" w:hAnsi="Times New Roman" w:cs="Times New Roman"/>
          <w:bCs/>
          <w:iCs/>
        </w:rPr>
      </w:pPr>
      <w:r w:rsidRPr="00901882">
        <w:rPr>
          <w:rFonts w:ascii="Times New Roman" w:hAnsi="Times New Roman" w:cs="Times New Roman"/>
          <w:bCs/>
          <w:iCs/>
        </w:rPr>
        <w:t>While it was not possible to conduct an extensive empirical validation of the maps of LSP produced (</w:t>
      </w:r>
      <w:r w:rsidR="00B37490" w:rsidRPr="00901882">
        <w:rPr>
          <w:rFonts w:ascii="Times New Roman" w:hAnsi="Times New Roman" w:cs="Times New Roman"/>
          <w:bCs/>
          <w:iCs/>
        </w:rPr>
        <w:t>d</w:t>
      </w:r>
      <w:r w:rsidR="002424C3" w:rsidRPr="00901882">
        <w:rPr>
          <w:rFonts w:ascii="Times New Roman" w:hAnsi="Times New Roman" w:cs="Times New Roman"/>
          <w:bCs/>
          <w:iCs/>
        </w:rPr>
        <w:t xml:space="preserve">ue to the </w:t>
      </w:r>
      <w:r w:rsidR="00730B2F" w:rsidRPr="00901882">
        <w:rPr>
          <w:rFonts w:ascii="Times New Roman" w:hAnsi="Times New Roman" w:cs="Times New Roman"/>
          <w:bCs/>
          <w:iCs/>
        </w:rPr>
        <w:t xml:space="preserve">lack of a comprehensive </w:t>
      </w:r>
      <w:r w:rsidRPr="00901882">
        <w:rPr>
          <w:rFonts w:ascii="Times New Roman" w:hAnsi="Times New Roman" w:cs="Times New Roman"/>
          <w:bCs/>
          <w:iCs/>
        </w:rPr>
        <w:t xml:space="preserve">African </w:t>
      </w:r>
      <w:r w:rsidR="00730B2F" w:rsidRPr="00901882">
        <w:rPr>
          <w:rFonts w:ascii="Times New Roman" w:hAnsi="Times New Roman" w:cs="Times New Roman"/>
          <w:bCs/>
          <w:iCs/>
        </w:rPr>
        <w:t>ground observation network measuring vegetation phenology</w:t>
      </w:r>
      <w:r w:rsidRPr="00901882">
        <w:rPr>
          <w:rFonts w:ascii="Times New Roman" w:hAnsi="Times New Roman" w:cs="Times New Roman"/>
          <w:bCs/>
          <w:iCs/>
        </w:rPr>
        <w:t>)</w:t>
      </w:r>
      <w:r w:rsidR="00730B2F" w:rsidRPr="00901882">
        <w:rPr>
          <w:rFonts w:ascii="Times New Roman" w:hAnsi="Times New Roman" w:cs="Times New Roman"/>
          <w:bCs/>
          <w:iCs/>
        </w:rPr>
        <w:t xml:space="preserve">, </w:t>
      </w:r>
      <w:r w:rsidRPr="00901882">
        <w:rPr>
          <w:rFonts w:ascii="Times New Roman" w:hAnsi="Times New Roman" w:cs="Times New Roman"/>
          <w:bCs/>
          <w:iCs/>
        </w:rPr>
        <w:t xml:space="preserve">comparison of the results with </w:t>
      </w:r>
      <w:r w:rsidR="00605955" w:rsidRPr="00901882">
        <w:rPr>
          <w:rFonts w:ascii="Times New Roman" w:hAnsi="Times New Roman" w:cs="Times New Roman"/>
          <w:bCs/>
          <w:iCs/>
        </w:rPr>
        <w:t xml:space="preserve">the </w:t>
      </w:r>
      <w:r w:rsidR="00730B2F" w:rsidRPr="00901882">
        <w:rPr>
          <w:rFonts w:ascii="Times New Roman" w:hAnsi="Times New Roman" w:cs="Times New Roman"/>
          <w:bCs/>
          <w:iCs/>
        </w:rPr>
        <w:t xml:space="preserve">available </w:t>
      </w:r>
      <w:r w:rsidRPr="00901882">
        <w:rPr>
          <w:rFonts w:ascii="Times New Roman" w:hAnsi="Times New Roman" w:cs="Times New Roman"/>
          <w:bCs/>
          <w:iCs/>
        </w:rPr>
        <w:t xml:space="preserve">ground-based </w:t>
      </w:r>
      <w:r w:rsidR="00730B2F" w:rsidRPr="00901882">
        <w:rPr>
          <w:rFonts w:ascii="Times New Roman" w:hAnsi="Times New Roman" w:cs="Times New Roman"/>
          <w:bCs/>
          <w:iCs/>
        </w:rPr>
        <w:t xml:space="preserve">studies published in the literature </w:t>
      </w:r>
      <w:r w:rsidRPr="00901882">
        <w:rPr>
          <w:rFonts w:ascii="Times New Roman" w:hAnsi="Times New Roman" w:cs="Times New Roman"/>
          <w:bCs/>
          <w:iCs/>
        </w:rPr>
        <w:t>found</w:t>
      </w:r>
      <w:r w:rsidRPr="00901882" w:rsidDel="00731399">
        <w:rPr>
          <w:rFonts w:ascii="Times New Roman" w:hAnsi="Times New Roman" w:cs="Times New Roman"/>
          <w:bCs/>
          <w:iCs/>
        </w:rPr>
        <w:t xml:space="preserve"> </w:t>
      </w:r>
      <w:r w:rsidR="00730B2F" w:rsidRPr="00901882">
        <w:rPr>
          <w:rFonts w:ascii="Times New Roman" w:hAnsi="Times New Roman" w:cs="Times New Roman"/>
          <w:bCs/>
          <w:iCs/>
        </w:rPr>
        <w:t>close agreement</w:t>
      </w:r>
      <w:r w:rsidR="005F199F" w:rsidRPr="00901882">
        <w:rPr>
          <w:rFonts w:ascii="Times New Roman" w:hAnsi="Times New Roman" w:cs="Times New Roman"/>
          <w:bCs/>
          <w:iCs/>
        </w:rPr>
        <w:t>.</w:t>
      </w:r>
      <w:r w:rsidR="00814173" w:rsidRPr="00901882">
        <w:rPr>
          <w:rFonts w:ascii="Times New Roman" w:hAnsi="Times New Roman" w:cs="Times New Roman"/>
          <w:bCs/>
          <w:iCs/>
        </w:rPr>
        <w:t xml:space="preserve"> </w:t>
      </w:r>
      <w:r w:rsidRPr="00901882">
        <w:rPr>
          <w:rFonts w:ascii="Times New Roman" w:hAnsi="Times New Roman" w:cs="Times New Roman"/>
          <w:bCs/>
          <w:iCs/>
        </w:rPr>
        <w:t xml:space="preserve">Moreover, the methods applied in this research to estimate LSP parameters have been applied widely and tested extensively in other studies, including through comparison with empirical ground data in those studies. </w:t>
      </w:r>
      <w:r w:rsidR="00CB7848" w:rsidRPr="00901882">
        <w:rPr>
          <w:rFonts w:ascii="Times New Roman" w:hAnsi="Times New Roman" w:cs="Times New Roman"/>
          <w:bCs/>
          <w:iCs/>
        </w:rPr>
        <w:t>F</w:t>
      </w:r>
      <w:r w:rsidR="002B4925" w:rsidRPr="00901882">
        <w:rPr>
          <w:rFonts w:ascii="Times New Roman" w:hAnsi="Times New Roman" w:cs="Times New Roman"/>
          <w:bCs/>
          <w:iCs/>
        </w:rPr>
        <w:t xml:space="preserve">urther studies </w:t>
      </w:r>
      <w:r w:rsidR="00730B2F" w:rsidRPr="00901882">
        <w:rPr>
          <w:rFonts w:ascii="Times New Roman" w:hAnsi="Times New Roman" w:cs="Times New Roman"/>
          <w:bCs/>
          <w:iCs/>
        </w:rPr>
        <w:t xml:space="preserve">should </w:t>
      </w:r>
      <w:r w:rsidR="00CB7848" w:rsidRPr="00901882">
        <w:rPr>
          <w:rFonts w:ascii="Times New Roman" w:hAnsi="Times New Roman" w:cs="Times New Roman"/>
          <w:bCs/>
          <w:iCs/>
        </w:rPr>
        <w:t xml:space="preserve">be </w:t>
      </w:r>
      <w:r w:rsidRPr="00901882">
        <w:rPr>
          <w:rFonts w:ascii="Times New Roman" w:hAnsi="Times New Roman" w:cs="Times New Roman"/>
          <w:bCs/>
          <w:iCs/>
        </w:rPr>
        <w:t>undertake</w:t>
      </w:r>
      <w:r w:rsidR="00CB7848" w:rsidRPr="00901882">
        <w:rPr>
          <w:rFonts w:ascii="Times New Roman" w:hAnsi="Times New Roman" w:cs="Times New Roman"/>
          <w:bCs/>
          <w:iCs/>
        </w:rPr>
        <w:t>n to</w:t>
      </w:r>
      <w:r w:rsidRPr="00901882">
        <w:rPr>
          <w:rFonts w:ascii="Times New Roman" w:hAnsi="Times New Roman" w:cs="Times New Roman"/>
          <w:bCs/>
          <w:iCs/>
        </w:rPr>
        <w:t xml:space="preserve"> </w:t>
      </w:r>
      <w:r w:rsidR="00CB7848" w:rsidRPr="00901882">
        <w:rPr>
          <w:rFonts w:ascii="Times New Roman" w:hAnsi="Times New Roman" w:cs="Times New Roman"/>
          <w:bCs/>
          <w:iCs/>
        </w:rPr>
        <w:t>provide a</w:t>
      </w:r>
      <w:r w:rsidRPr="00901882">
        <w:rPr>
          <w:rFonts w:ascii="Times New Roman" w:hAnsi="Times New Roman" w:cs="Times New Roman"/>
          <w:bCs/>
          <w:iCs/>
        </w:rPr>
        <w:t xml:space="preserve"> comprehensive</w:t>
      </w:r>
      <w:r w:rsidR="00CB7848" w:rsidRPr="00901882">
        <w:rPr>
          <w:rFonts w:ascii="Times New Roman" w:hAnsi="Times New Roman" w:cs="Times New Roman"/>
          <w:bCs/>
          <w:iCs/>
        </w:rPr>
        <w:t>,</w:t>
      </w:r>
      <w:r w:rsidRPr="00901882">
        <w:rPr>
          <w:rFonts w:ascii="Times New Roman" w:hAnsi="Times New Roman" w:cs="Times New Roman"/>
          <w:bCs/>
          <w:iCs/>
        </w:rPr>
        <w:t xml:space="preserve"> </w:t>
      </w:r>
      <w:r w:rsidR="00CB7848" w:rsidRPr="00901882">
        <w:rPr>
          <w:rFonts w:ascii="Times New Roman" w:hAnsi="Times New Roman" w:cs="Times New Roman"/>
          <w:bCs/>
          <w:iCs/>
        </w:rPr>
        <w:t xml:space="preserve">continental scale </w:t>
      </w:r>
      <w:r w:rsidR="002B4925" w:rsidRPr="00901882">
        <w:rPr>
          <w:rFonts w:ascii="Times New Roman" w:hAnsi="Times New Roman" w:cs="Times New Roman"/>
          <w:bCs/>
          <w:iCs/>
        </w:rPr>
        <w:t xml:space="preserve">validation of </w:t>
      </w:r>
      <w:r w:rsidR="00730B2F" w:rsidRPr="00901882">
        <w:rPr>
          <w:rFonts w:ascii="Times New Roman" w:hAnsi="Times New Roman" w:cs="Times New Roman"/>
          <w:bCs/>
          <w:iCs/>
        </w:rPr>
        <w:t xml:space="preserve">the </w:t>
      </w:r>
      <w:r w:rsidR="002B4925" w:rsidRPr="00901882">
        <w:rPr>
          <w:rFonts w:ascii="Times New Roman" w:hAnsi="Times New Roman" w:cs="Times New Roman"/>
          <w:bCs/>
          <w:iCs/>
        </w:rPr>
        <w:t xml:space="preserve">LSP </w:t>
      </w:r>
      <w:r w:rsidRPr="00901882">
        <w:rPr>
          <w:rFonts w:ascii="Times New Roman" w:hAnsi="Times New Roman" w:cs="Times New Roman"/>
          <w:bCs/>
          <w:iCs/>
        </w:rPr>
        <w:t xml:space="preserve">predictions </w:t>
      </w:r>
      <w:r w:rsidR="00730B2F" w:rsidRPr="00901882">
        <w:rPr>
          <w:rFonts w:ascii="Times New Roman" w:hAnsi="Times New Roman" w:cs="Times New Roman"/>
          <w:bCs/>
          <w:iCs/>
        </w:rPr>
        <w:t xml:space="preserve">across </w:t>
      </w:r>
      <w:r w:rsidR="002B4925" w:rsidRPr="00901882">
        <w:rPr>
          <w:rFonts w:ascii="Times New Roman" w:hAnsi="Times New Roman" w:cs="Times New Roman"/>
          <w:bCs/>
          <w:iCs/>
        </w:rPr>
        <w:t>Africa</w:t>
      </w:r>
      <w:r w:rsidR="009A4042" w:rsidRPr="00901882">
        <w:rPr>
          <w:rFonts w:ascii="Times New Roman" w:hAnsi="Times New Roman" w:cs="Times New Roman"/>
          <w:bCs/>
          <w:iCs/>
        </w:rPr>
        <w:t xml:space="preserve"> when suitable ground data become available</w:t>
      </w:r>
      <w:r w:rsidR="0098412F" w:rsidRPr="00901882">
        <w:rPr>
          <w:rFonts w:ascii="Times New Roman" w:hAnsi="Times New Roman" w:cs="Times New Roman"/>
          <w:bCs/>
          <w:iCs/>
        </w:rPr>
        <w:t xml:space="preserve">. </w:t>
      </w:r>
    </w:p>
    <w:p w14:paraId="0AE772B4" w14:textId="1F00BCC0" w:rsidR="001933BD" w:rsidRPr="00901882" w:rsidRDefault="00B37490" w:rsidP="00123135">
      <w:pPr>
        <w:spacing w:after="0" w:line="480" w:lineRule="auto"/>
        <w:rPr>
          <w:rFonts w:ascii="Times New Roman" w:hAnsi="Times New Roman" w:cs="Times New Roman"/>
          <w:bCs/>
          <w:iCs/>
        </w:rPr>
      </w:pPr>
      <w:r w:rsidRPr="00901882">
        <w:rPr>
          <w:rFonts w:ascii="Times New Roman" w:hAnsi="Times New Roman" w:cs="Times New Roman"/>
          <w:bCs/>
          <w:iCs/>
        </w:rPr>
        <w:t xml:space="preserve"> </w:t>
      </w:r>
    </w:p>
    <w:p w14:paraId="6616D37E" w14:textId="77777777" w:rsidR="009F04A3" w:rsidRPr="00901882" w:rsidRDefault="009F04A3" w:rsidP="009F04A3">
      <w:pPr>
        <w:spacing w:after="0" w:line="480" w:lineRule="auto"/>
        <w:rPr>
          <w:rFonts w:ascii="Times New Roman" w:hAnsi="Times New Roman" w:cs="Times New Roman"/>
          <w:b/>
          <w:bCs/>
          <w:iCs/>
        </w:rPr>
      </w:pPr>
      <w:r w:rsidRPr="00901882">
        <w:rPr>
          <w:rFonts w:ascii="Times New Roman" w:hAnsi="Times New Roman" w:cs="Times New Roman"/>
          <w:b/>
          <w:bCs/>
          <w:iCs/>
        </w:rPr>
        <w:t>Acknowledgments</w:t>
      </w:r>
    </w:p>
    <w:p w14:paraId="7A55CF7D" w14:textId="6398421E" w:rsidR="009F04A3" w:rsidRPr="00901882" w:rsidRDefault="009F04A3" w:rsidP="009F04A3">
      <w:pPr>
        <w:spacing w:after="0" w:line="480" w:lineRule="auto"/>
        <w:rPr>
          <w:rFonts w:ascii="Times New Roman" w:hAnsi="Times New Roman" w:cs="Times New Roman"/>
          <w:bCs/>
          <w:iCs/>
        </w:rPr>
      </w:pPr>
      <w:r w:rsidRPr="00901882">
        <w:rPr>
          <w:rFonts w:ascii="Times New Roman" w:hAnsi="Times New Roman" w:cs="Times New Roman"/>
          <w:bCs/>
          <w:iCs/>
        </w:rPr>
        <w:t xml:space="preserve">The authors would like to thank the Commonwealth Scholarship Commission in the UK for funding and support provided to Tracy Adole.  </w:t>
      </w:r>
    </w:p>
    <w:p w14:paraId="732E4B9A" w14:textId="4C66BDFB" w:rsidR="009F04A3" w:rsidRPr="00901882" w:rsidRDefault="0062769A" w:rsidP="0062769A">
      <w:pPr>
        <w:rPr>
          <w:rFonts w:ascii="Times New Roman" w:hAnsi="Times New Roman" w:cs="Times New Roman"/>
          <w:bCs/>
          <w:iCs/>
        </w:rPr>
      </w:pPr>
      <w:r w:rsidRPr="00901882">
        <w:rPr>
          <w:rFonts w:ascii="Times New Roman" w:hAnsi="Times New Roman" w:cs="Times New Roman"/>
          <w:bCs/>
          <w:iCs/>
        </w:rPr>
        <w:br w:type="page"/>
      </w:r>
    </w:p>
    <w:p w14:paraId="0A369100" w14:textId="6C281212" w:rsidR="00A56BDC" w:rsidRPr="00901882" w:rsidRDefault="00310738" w:rsidP="0000002A">
      <w:pPr>
        <w:spacing w:after="0" w:line="480" w:lineRule="auto"/>
        <w:rPr>
          <w:rFonts w:ascii="Times New Roman" w:hAnsi="Times New Roman" w:cs="Times New Roman"/>
          <w:b/>
        </w:rPr>
      </w:pPr>
      <w:r w:rsidRPr="00901882">
        <w:rPr>
          <w:rFonts w:ascii="Times New Roman" w:hAnsi="Times New Roman" w:cs="Times New Roman"/>
          <w:b/>
        </w:rPr>
        <w:t xml:space="preserve">References </w:t>
      </w:r>
    </w:p>
    <w:p w14:paraId="222F098E" w14:textId="60ED0BA9" w:rsidR="007447F3" w:rsidRPr="007447F3" w:rsidRDefault="00D0505B"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901882">
        <w:rPr>
          <w:rFonts w:ascii="Times New Roman" w:hAnsi="Times New Roman" w:cs="Times New Roman"/>
        </w:rPr>
        <w:fldChar w:fldCharType="begin" w:fldLock="1"/>
      </w:r>
      <w:r w:rsidRPr="00901882">
        <w:rPr>
          <w:rFonts w:ascii="Times New Roman" w:hAnsi="Times New Roman" w:cs="Times New Roman"/>
        </w:rPr>
        <w:instrText xml:space="preserve">ADDIN Mendeley Bibliography CSL_BIBLIOGRAPHY </w:instrText>
      </w:r>
      <w:r w:rsidRPr="00901882">
        <w:rPr>
          <w:rFonts w:ascii="Times New Roman" w:hAnsi="Times New Roman" w:cs="Times New Roman"/>
        </w:rPr>
        <w:fldChar w:fldCharType="separate"/>
      </w:r>
      <w:r w:rsidR="007447F3" w:rsidRPr="007447F3">
        <w:rPr>
          <w:rFonts w:ascii="Times New Roman" w:hAnsi="Times New Roman" w:cs="Times New Roman"/>
          <w:noProof/>
          <w:szCs w:val="24"/>
        </w:rPr>
        <w:t xml:space="preserve">Adole, T., Dash, J. &amp; Atkinson, P.M. (2016) A systematic review of vegetation phenology in Africa. </w:t>
      </w:r>
      <w:r w:rsidR="007447F3" w:rsidRPr="007447F3">
        <w:rPr>
          <w:rFonts w:ascii="Times New Roman" w:hAnsi="Times New Roman" w:cs="Times New Roman"/>
          <w:i/>
          <w:iCs/>
          <w:noProof/>
          <w:szCs w:val="24"/>
        </w:rPr>
        <w:t>Ecological Informatics</w:t>
      </w:r>
      <w:r w:rsidR="007447F3" w:rsidRPr="007447F3">
        <w:rPr>
          <w:rFonts w:ascii="Times New Roman" w:hAnsi="Times New Roman" w:cs="Times New Roman"/>
          <w:noProof/>
          <w:szCs w:val="24"/>
        </w:rPr>
        <w:t xml:space="preserve">, </w:t>
      </w:r>
      <w:r w:rsidR="007447F3" w:rsidRPr="007447F3">
        <w:rPr>
          <w:rFonts w:ascii="Times New Roman" w:hAnsi="Times New Roman" w:cs="Times New Roman"/>
          <w:b/>
          <w:bCs/>
          <w:noProof/>
          <w:szCs w:val="24"/>
        </w:rPr>
        <w:t>34</w:t>
      </w:r>
      <w:r w:rsidR="007447F3" w:rsidRPr="007447F3">
        <w:rPr>
          <w:rFonts w:ascii="Times New Roman" w:hAnsi="Times New Roman" w:cs="Times New Roman"/>
          <w:noProof/>
          <w:szCs w:val="24"/>
        </w:rPr>
        <w:t>, 117–128.</w:t>
      </w:r>
    </w:p>
    <w:p w14:paraId="018E5A37"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Anyamba, A. &amp; Tucker, C.J. (2005) Analysis of Sahelian vegetation dynamics using NOAA-AVHRR NDVI data from 1981–2003. </w:t>
      </w:r>
      <w:r w:rsidRPr="007447F3">
        <w:rPr>
          <w:rFonts w:ascii="Times New Roman" w:hAnsi="Times New Roman" w:cs="Times New Roman"/>
          <w:i/>
          <w:iCs/>
          <w:noProof/>
          <w:szCs w:val="24"/>
        </w:rPr>
        <w:t>Journal of Arid Environments</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63</w:t>
      </w:r>
      <w:r w:rsidRPr="007447F3">
        <w:rPr>
          <w:rFonts w:ascii="Times New Roman" w:hAnsi="Times New Roman" w:cs="Times New Roman"/>
          <w:noProof/>
          <w:szCs w:val="24"/>
        </w:rPr>
        <w:t>, 596–614.</w:t>
      </w:r>
    </w:p>
    <w:p w14:paraId="4D27AA59"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Archibald, S. &amp; Scholes, R.J. (2007) Leaf green-up in a semi-arid African savanna – separating tree and grass responses to environmental cues. </w:t>
      </w:r>
      <w:r w:rsidRPr="007447F3">
        <w:rPr>
          <w:rFonts w:ascii="Times New Roman" w:hAnsi="Times New Roman" w:cs="Times New Roman"/>
          <w:i/>
          <w:iCs/>
          <w:noProof/>
          <w:szCs w:val="24"/>
        </w:rPr>
        <w:t>Journal of Vegetation Science</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18</w:t>
      </w:r>
      <w:r w:rsidRPr="007447F3">
        <w:rPr>
          <w:rFonts w:ascii="Times New Roman" w:hAnsi="Times New Roman" w:cs="Times New Roman"/>
          <w:noProof/>
          <w:szCs w:val="24"/>
        </w:rPr>
        <w:t>, 583–594.</w:t>
      </w:r>
    </w:p>
    <w:p w14:paraId="05BF0548"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Atkinson, P.M., Jeganathan, C., Dash, J. &amp; Atzberger, C. (2012) Inter-comparison of four models for smoothing satellite sensor time-series data to estimate vegetation phenology. </w:t>
      </w:r>
      <w:r w:rsidRPr="007447F3">
        <w:rPr>
          <w:rFonts w:ascii="Times New Roman" w:hAnsi="Times New Roman" w:cs="Times New Roman"/>
          <w:i/>
          <w:iCs/>
          <w:noProof/>
          <w:szCs w:val="24"/>
        </w:rPr>
        <w:t>Remote Sensing of Environment</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123</w:t>
      </w:r>
      <w:r w:rsidRPr="007447F3">
        <w:rPr>
          <w:rFonts w:ascii="Times New Roman" w:hAnsi="Times New Roman" w:cs="Times New Roman"/>
          <w:noProof/>
          <w:szCs w:val="24"/>
        </w:rPr>
        <w:t>, 400–417.</w:t>
      </w:r>
    </w:p>
    <w:p w14:paraId="0C3A5E25"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Atzberger, C., Klisch, A., Mattiuzzi, M. &amp; Vuolo, F. (2013) Phenological Metrics Derived over the European Continent from NDVI3g Data and MODIS Time Series. </w:t>
      </w:r>
      <w:r w:rsidRPr="007447F3">
        <w:rPr>
          <w:rFonts w:ascii="Times New Roman" w:hAnsi="Times New Roman" w:cs="Times New Roman"/>
          <w:i/>
          <w:iCs/>
          <w:noProof/>
          <w:szCs w:val="24"/>
        </w:rPr>
        <w:t>Remote Sensing</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6</w:t>
      </w:r>
      <w:r w:rsidRPr="007447F3">
        <w:rPr>
          <w:rFonts w:ascii="Times New Roman" w:hAnsi="Times New Roman" w:cs="Times New Roman"/>
          <w:noProof/>
          <w:szCs w:val="24"/>
        </w:rPr>
        <w:t>, 257–284.</w:t>
      </w:r>
    </w:p>
    <w:p w14:paraId="363A73C1"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de Beurs, K.M. &amp; Henebry, G.M. (2010) </w:t>
      </w:r>
      <w:r w:rsidRPr="007447F3">
        <w:rPr>
          <w:rFonts w:ascii="Times New Roman" w:hAnsi="Times New Roman" w:cs="Times New Roman"/>
          <w:i/>
          <w:iCs/>
          <w:noProof/>
          <w:szCs w:val="24"/>
        </w:rPr>
        <w:t>Spatio-Temporal Statistical Methods for Modelling Land Surface Phenology</w:t>
      </w:r>
      <w:r w:rsidRPr="007447F3">
        <w:rPr>
          <w:rFonts w:ascii="Times New Roman" w:hAnsi="Times New Roman" w:cs="Times New Roman"/>
          <w:noProof/>
          <w:szCs w:val="24"/>
        </w:rPr>
        <w:t xml:space="preserve">. </w:t>
      </w:r>
      <w:r w:rsidRPr="007447F3">
        <w:rPr>
          <w:rFonts w:ascii="Times New Roman" w:hAnsi="Times New Roman" w:cs="Times New Roman"/>
          <w:i/>
          <w:iCs/>
          <w:noProof/>
          <w:szCs w:val="24"/>
        </w:rPr>
        <w:t>Phenological Research: Methods for Environmental and Climate Change Analysis</w:t>
      </w:r>
      <w:r w:rsidRPr="007447F3">
        <w:rPr>
          <w:rFonts w:ascii="Times New Roman" w:hAnsi="Times New Roman" w:cs="Times New Roman"/>
          <w:noProof/>
          <w:szCs w:val="24"/>
        </w:rPr>
        <w:t xml:space="preserve"> (ed. by I.L. Hudson) and M.R. Keatley), pp. 177–208. Springer Netherlands.</w:t>
      </w:r>
    </w:p>
    <w:p w14:paraId="7B77836F"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De Bie, S.E., Ketner, P., Paasse, M. &amp; Geerlingt, C. (1998) Woody Plant Phenology in the West Africa Savanna. </w:t>
      </w:r>
      <w:r w:rsidRPr="007447F3">
        <w:rPr>
          <w:rFonts w:ascii="Times New Roman" w:hAnsi="Times New Roman" w:cs="Times New Roman"/>
          <w:i/>
          <w:iCs/>
          <w:noProof/>
          <w:szCs w:val="24"/>
        </w:rPr>
        <w:t>Journal of Biogeography</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25</w:t>
      </w:r>
      <w:r w:rsidRPr="007447F3">
        <w:rPr>
          <w:rFonts w:ascii="Times New Roman" w:hAnsi="Times New Roman" w:cs="Times New Roman"/>
          <w:noProof/>
          <w:szCs w:val="24"/>
        </w:rPr>
        <w:t>, 883–900.</w:t>
      </w:r>
    </w:p>
    <w:p w14:paraId="32FA2EBD"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Bobée, C., Ottlé, C., Maignan, F., De Noblet-Ducoudré, N., Maugis, P., Lézine, A.M. &amp; Ndiaye, M. (2012) Analysis of vegetation seasonality in Sahelian environments using MODIS LAI, in association with land cover and rainfall. </w:t>
      </w:r>
      <w:r w:rsidRPr="007447F3">
        <w:rPr>
          <w:rFonts w:ascii="Times New Roman" w:hAnsi="Times New Roman" w:cs="Times New Roman"/>
          <w:i/>
          <w:iCs/>
          <w:noProof/>
          <w:szCs w:val="24"/>
        </w:rPr>
        <w:t>Journal of Arid Environments</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84</w:t>
      </w:r>
      <w:r w:rsidRPr="007447F3">
        <w:rPr>
          <w:rFonts w:ascii="Times New Roman" w:hAnsi="Times New Roman" w:cs="Times New Roman"/>
          <w:noProof/>
          <w:szCs w:val="24"/>
        </w:rPr>
        <w:t>, 38–50.</w:t>
      </w:r>
    </w:p>
    <w:p w14:paraId="42DFD46A"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Boyd, D.S., Almond, S., Dash, J., Curran, P.J. &amp; Hill, R.A. (2011) Phenology of vegetation in Southern England from Envisat MERIS terrestrial chlorophyll index (MTCI) data. </w:t>
      </w:r>
      <w:r w:rsidRPr="007447F3">
        <w:rPr>
          <w:rFonts w:ascii="Times New Roman" w:hAnsi="Times New Roman" w:cs="Times New Roman"/>
          <w:i/>
          <w:iCs/>
          <w:noProof/>
          <w:szCs w:val="24"/>
        </w:rPr>
        <w:t>International Journal of Remote Sensing</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32</w:t>
      </w:r>
      <w:r w:rsidRPr="007447F3">
        <w:rPr>
          <w:rFonts w:ascii="Times New Roman" w:hAnsi="Times New Roman" w:cs="Times New Roman"/>
          <w:noProof/>
          <w:szCs w:val="24"/>
        </w:rPr>
        <w:t>, 8421–8447.</w:t>
      </w:r>
    </w:p>
    <w:p w14:paraId="1FE4B27D"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Brandt, M., Hiernaux, P., Tagesson, T., Verger, A., Rasmussen, K., Diouf, A.A., Mbow, C., Mougin, E. &amp; Fensholt, R. (2016) Woody plant cover estimation in drylands from Earth Observation based seasonal metrics. </w:t>
      </w:r>
      <w:r w:rsidRPr="007447F3">
        <w:rPr>
          <w:rFonts w:ascii="Times New Roman" w:hAnsi="Times New Roman" w:cs="Times New Roman"/>
          <w:i/>
          <w:iCs/>
          <w:noProof/>
          <w:szCs w:val="24"/>
        </w:rPr>
        <w:t>Remote Sensing of Environment</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172</w:t>
      </w:r>
      <w:r w:rsidRPr="007447F3">
        <w:rPr>
          <w:rFonts w:ascii="Times New Roman" w:hAnsi="Times New Roman" w:cs="Times New Roman"/>
          <w:noProof/>
          <w:szCs w:val="24"/>
        </w:rPr>
        <w:t>, 28–38.</w:t>
      </w:r>
    </w:p>
    <w:p w14:paraId="23A01FEE"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Broich, M., Huete, A., Tulbure, M.G., Ma, X., Xin, Q., Paget, M., Restrepo-Coupe, N., Davies, K., Devadas, R. &amp; Held, A. (2014) Land surface phenological response to decadal climate variability across Australia using satellite remote sensing. </w:t>
      </w:r>
      <w:r w:rsidRPr="007447F3">
        <w:rPr>
          <w:rFonts w:ascii="Times New Roman" w:hAnsi="Times New Roman" w:cs="Times New Roman"/>
          <w:i/>
          <w:iCs/>
          <w:noProof/>
          <w:szCs w:val="24"/>
        </w:rPr>
        <w:t>Biogeosciences</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11</w:t>
      </w:r>
      <w:r w:rsidRPr="007447F3">
        <w:rPr>
          <w:rFonts w:ascii="Times New Roman" w:hAnsi="Times New Roman" w:cs="Times New Roman"/>
          <w:noProof/>
          <w:szCs w:val="24"/>
        </w:rPr>
        <w:t>, 5181–5198.</w:t>
      </w:r>
    </w:p>
    <w:p w14:paraId="50F5C1FB"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Brottem, L., Turner, M.D., Butt, B. &amp; Singh, A. (2014) Biophysical Variability and Pastoral Rights to Resources: West African Transhumance Revisited. </w:t>
      </w:r>
      <w:r w:rsidRPr="007447F3">
        <w:rPr>
          <w:rFonts w:ascii="Times New Roman" w:hAnsi="Times New Roman" w:cs="Times New Roman"/>
          <w:i/>
          <w:iCs/>
          <w:noProof/>
          <w:szCs w:val="24"/>
        </w:rPr>
        <w:t>Human Ecology</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42</w:t>
      </w:r>
      <w:r w:rsidRPr="007447F3">
        <w:rPr>
          <w:rFonts w:ascii="Times New Roman" w:hAnsi="Times New Roman" w:cs="Times New Roman"/>
          <w:noProof/>
          <w:szCs w:val="24"/>
        </w:rPr>
        <w:t>, 351–365.</w:t>
      </w:r>
    </w:p>
    <w:p w14:paraId="7F1F8FD3"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Brown, M.E., de Beurs, K. &amp; Vrieling, A. (2010) The response of African land surface phenology to large scale climate oscillations. </w:t>
      </w:r>
      <w:r w:rsidRPr="007447F3">
        <w:rPr>
          <w:rFonts w:ascii="Times New Roman" w:hAnsi="Times New Roman" w:cs="Times New Roman"/>
          <w:i/>
          <w:iCs/>
          <w:noProof/>
          <w:szCs w:val="24"/>
        </w:rPr>
        <w:t>Remote Sensing of Environment</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114</w:t>
      </w:r>
      <w:r w:rsidRPr="007447F3">
        <w:rPr>
          <w:rFonts w:ascii="Times New Roman" w:hAnsi="Times New Roman" w:cs="Times New Roman"/>
          <w:noProof/>
          <w:szCs w:val="24"/>
        </w:rPr>
        <w:t>, 2286–2296.</w:t>
      </w:r>
    </w:p>
    <w:p w14:paraId="78DD8317"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Brown, M.E., de Beurs, K.M. &amp; Marshall, M. (2012) Global phenological response to climate change in crop areas using satellite remote sensing of vegetation, humidity and temperature over 26 years. </w:t>
      </w:r>
      <w:r w:rsidRPr="007447F3">
        <w:rPr>
          <w:rFonts w:ascii="Times New Roman" w:hAnsi="Times New Roman" w:cs="Times New Roman"/>
          <w:i/>
          <w:iCs/>
          <w:noProof/>
          <w:szCs w:val="24"/>
        </w:rPr>
        <w:t>Remote Sensing of Environment</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126</w:t>
      </w:r>
      <w:r w:rsidRPr="007447F3">
        <w:rPr>
          <w:rFonts w:ascii="Times New Roman" w:hAnsi="Times New Roman" w:cs="Times New Roman"/>
          <w:noProof/>
          <w:szCs w:val="24"/>
        </w:rPr>
        <w:t>, 174–183.</w:t>
      </w:r>
    </w:p>
    <w:p w14:paraId="64FB09DB"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Butt, B., Turner, M.D., Singh, A. &amp; Brottem, L. (2011) Use of MODIS NDVI to evaluate changing latitudinal gradients of rangeland phenology in Sudano-Sahelian West Africa. </w:t>
      </w:r>
      <w:r w:rsidRPr="007447F3">
        <w:rPr>
          <w:rFonts w:ascii="Times New Roman" w:hAnsi="Times New Roman" w:cs="Times New Roman"/>
          <w:i/>
          <w:iCs/>
          <w:noProof/>
          <w:szCs w:val="24"/>
        </w:rPr>
        <w:t>Remote Sensing of Environment</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115</w:t>
      </w:r>
      <w:r w:rsidRPr="007447F3">
        <w:rPr>
          <w:rFonts w:ascii="Times New Roman" w:hAnsi="Times New Roman" w:cs="Times New Roman"/>
          <w:noProof/>
          <w:szCs w:val="24"/>
        </w:rPr>
        <w:t>, 3367–3376.</w:t>
      </w:r>
    </w:p>
    <w:p w14:paraId="0DB6042F"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Camberlin, P., Martiny, N., Philippon, N. &amp; Richard, Y. (2007) Determinants of the interannual relationships between remote sensed photosynthetic activity and rainfall in tropical Africa. </w:t>
      </w:r>
      <w:r w:rsidRPr="007447F3">
        <w:rPr>
          <w:rFonts w:ascii="Times New Roman" w:hAnsi="Times New Roman" w:cs="Times New Roman"/>
          <w:i/>
          <w:iCs/>
          <w:noProof/>
          <w:szCs w:val="24"/>
        </w:rPr>
        <w:t>Remote Sensing of Environment</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106</w:t>
      </w:r>
      <w:r w:rsidRPr="007447F3">
        <w:rPr>
          <w:rFonts w:ascii="Times New Roman" w:hAnsi="Times New Roman" w:cs="Times New Roman"/>
          <w:noProof/>
          <w:szCs w:val="24"/>
        </w:rPr>
        <w:t>, 199–216.</w:t>
      </w:r>
    </w:p>
    <w:p w14:paraId="1ACB2896"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Chapman, C. a., Chapman, L.J., Struhsaker, T.T., Zanne, A.E., Clark, C.J. &amp; Poulsen, J.R. (2005) A long-term evaluation of fruiting phenology: importance of climate change. </w:t>
      </w:r>
      <w:r w:rsidRPr="007447F3">
        <w:rPr>
          <w:rFonts w:ascii="Times New Roman" w:hAnsi="Times New Roman" w:cs="Times New Roman"/>
          <w:i/>
          <w:iCs/>
          <w:noProof/>
          <w:szCs w:val="24"/>
        </w:rPr>
        <w:t>Journal of Tropical Ecology</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21</w:t>
      </w:r>
      <w:r w:rsidRPr="007447F3">
        <w:rPr>
          <w:rFonts w:ascii="Times New Roman" w:hAnsi="Times New Roman" w:cs="Times New Roman"/>
          <w:noProof/>
          <w:szCs w:val="24"/>
        </w:rPr>
        <w:t>, 31–45.</w:t>
      </w:r>
    </w:p>
    <w:p w14:paraId="7EE0CE17"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Childes, S.L. (1989) Phenology of nine common woody species in semi-arid, deciduous Kalahari Sand vegetation. </w:t>
      </w:r>
      <w:r w:rsidRPr="007447F3">
        <w:rPr>
          <w:rFonts w:ascii="Times New Roman" w:hAnsi="Times New Roman" w:cs="Times New Roman"/>
          <w:i/>
          <w:iCs/>
          <w:noProof/>
          <w:szCs w:val="24"/>
        </w:rPr>
        <w:t>Vegetatio</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79</w:t>
      </w:r>
      <w:r w:rsidRPr="007447F3">
        <w:rPr>
          <w:rFonts w:ascii="Times New Roman" w:hAnsi="Times New Roman" w:cs="Times New Roman"/>
          <w:noProof/>
          <w:szCs w:val="24"/>
        </w:rPr>
        <w:t>, 151–163.</w:t>
      </w:r>
    </w:p>
    <w:p w14:paraId="114F5320"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Chmielewski, F.-M. &amp; Rötzer, T. (2001) Response of tree phenology to climate change across Europe. </w:t>
      </w:r>
      <w:r w:rsidRPr="007447F3">
        <w:rPr>
          <w:rFonts w:ascii="Times New Roman" w:hAnsi="Times New Roman" w:cs="Times New Roman"/>
          <w:i/>
          <w:iCs/>
          <w:noProof/>
          <w:szCs w:val="24"/>
        </w:rPr>
        <w:t>Agricultural and Forest Meteorology</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108</w:t>
      </w:r>
      <w:r w:rsidRPr="007447F3">
        <w:rPr>
          <w:rFonts w:ascii="Times New Roman" w:hAnsi="Times New Roman" w:cs="Times New Roman"/>
          <w:noProof/>
          <w:szCs w:val="24"/>
        </w:rPr>
        <w:t>, 101–112.</w:t>
      </w:r>
    </w:p>
    <w:p w14:paraId="2B34B563"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Chmielewski, F.M., Müller, A. &amp; Bruns, E. (2004) Climate changes and trends in phenology of fruit trees and field crops in Germany, 1961-2000. </w:t>
      </w:r>
      <w:r w:rsidRPr="007447F3">
        <w:rPr>
          <w:rFonts w:ascii="Times New Roman" w:hAnsi="Times New Roman" w:cs="Times New Roman"/>
          <w:i/>
          <w:iCs/>
          <w:noProof/>
          <w:szCs w:val="24"/>
        </w:rPr>
        <w:t>Agricultural and Forest Meteorology</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121</w:t>
      </w:r>
      <w:r w:rsidRPr="007447F3">
        <w:rPr>
          <w:rFonts w:ascii="Times New Roman" w:hAnsi="Times New Roman" w:cs="Times New Roman"/>
          <w:noProof/>
          <w:szCs w:val="24"/>
        </w:rPr>
        <w:t>, 69–78.</w:t>
      </w:r>
    </w:p>
    <w:p w14:paraId="201F6ABD"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Cleland, E.E., Chuine, I., Menzel, A., Mooney, H. a &amp; Schwartz, M.D. (2007) Shifting plant phenology in response to global change. </w:t>
      </w:r>
      <w:r w:rsidRPr="007447F3">
        <w:rPr>
          <w:rFonts w:ascii="Times New Roman" w:hAnsi="Times New Roman" w:cs="Times New Roman"/>
          <w:i/>
          <w:iCs/>
          <w:noProof/>
          <w:szCs w:val="24"/>
        </w:rPr>
        <w:t>Trends in ecology &amp; evolution</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22</w:t>
      </w:r>
      <w:r w:rsidRPr="007447F3">
        <w:rPr>
          <w:rFonts w:ascii="Times New Roman" w:hAnsi="Times New Roman" w:cs="Times New Roman"/>
          <w:noProof/>
          <w:szCs w:val="24"/>
        </w:rPr>
        <w:t>, 357–65.</w:t>
      </w:r>
    </w:p>
    <w:p w14:paraId="704E8AFB"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Clinton, N., Yu, L., Fu, H., He, C. &amp; Gong, P. (2014) Global-Scale Associations of Vegetation Phenology with Rainfall and Temperature at a High Spatio-Temporal Resolution. </w:t>
      </w:r>
      <w:r w:rsidRPr="007447F3">
        <w:rPr>
          <w:rFonts w:ascii="Times New Roman" w:hAnsi="Times New Roman" w:cs="Times New Roman"/>
          <w:i/>
          <w:iCs/>
          <w:noProof/>
          <w:szCs w:val="24"/>
        </w:rPr>
        <w:t>Remote Sensing</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6</w:t>
      </w:r>
      <w:r w:rsidRPr="007447F3">
        <w:rPr>
          <w:rFonts w:ascii="Times New Roman" w:hAnsi="Times New Roman" w:cs="Times New Roman"/>
          <w:noProof/>
          <w:szCs w:val="24"/>
        </w:rPr>
        <w:t>, 7320–7338.</w:t>
      </w:r>
    </w:p>
    <w:p w14:paraId="1036B37A"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Cole, E.F., Long, P.R., Zelazowski, P., Szulkin, M. &amp; Sheldon, B.C. (2015) Predicting bird phenology from space: satellite-derived vegetation green-up signal uncovers spatial variation in phenological synchrony between birds and their environment. </w:t>
      </w:r>
      <w:r w:rsidRPr="007447F3">
        <w:rPr>
          <w:rFonts w:ascii="Times New Roman" w:hAnsi="Times New Roman" w:cs="Times New Roman"/>
          <w:i/>
          <w:iCs/>
          <w:noProof/>
          <w:szCs w:val="24"/>
        </w:rPr>
        <w:t>Ecology and Evolution</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5</w:t>
      </w:r>
      <w:r w:rsidRPr="007447F3">
        <w:rPr>
          <w:rFonts w:ascii="Times New Roman" w:hAnsi="Times New Roman" w:cs="Times New Roman"/>
          <w:noProof/>
          <w:szCs w:val="24"/>
        </w:rPr>
        <w:t>, 5057–5074.</w:t>
      </w:r>
    </w:p>
    <w:p w14:paraId="1D8FFF34"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Dash, J., Jeganathan, C. &amp; Atkinson, P.M. (2010) The use of MERIS Terrestrial Chlorophyll Index to study spatio-temporal variation in vegetation phenology over India. </w:t>
      </w:r>
      <w:r w:rsidRPr="007447F3">
        <w:rPr>
          <w:rFonts w:ascii="Times New Roman" w:hAnsi="Times New Roman" w:cs="Times New Roman"/>
          <w:i/>
          <w:iCs/>
          <w:noProof/>
          <w:szCs w:val="24"/>
        </w:rPr>
        <w:t>Remote Sensing of Environment</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114</w:t>
      </w:r>
      <w:r w:rsidRPr="007447F3">
        <w:rPr>
          <w:rFonts w:ascii="Times New Roman" w:hAnsi="Times New Roman" w:cs="Times New Roman"/>
          <w:noProof/>
          <w:szCs w:val="24"/>
        </w:rPr>
        <w:t>, 1388–1402.</w:t>
      </w:r>
    </w:p>
    <w:p w14:paraId="383E23FD"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Do, F.C., Goudiaby, V.A., Gimenez, O., Diagne, A.L., Diouf, M., Rocheteau, A. &amp; Akpo, L.E. (2005) Environmental influence on canopy phenology in the dry tropics. </w:t>
      </w:r>
      <w:r w:rsidRPr="007447F3">
        <w:rPr>
          <w:rFonts w:ascii="Times New Roman" w:hAnsi="Times New Roman" w:cs="Times New Roman"/>
          <w:i/>
          <w:iCs/>
          <w:noProof/>
          <w:szCs w:val="24"/>
        </w:rPr>
        <w:t>Forest Ecology and Management</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215</w:t>
      </w:r>
      <w:r w:rsidRPr="007447F3">
        <w:rPr>
          <w:rFonts w:ascii="Times New Roman" w:hAnsi="Times New Roman" w:cs="Times New Roman"/>
          <w:noProof/>
          <w:szCs w:val="24"/>
        </w:rPr>
        <w:t>, 319–328.</w:t>
      </w:r>
    </w:p>
    <w:p w14:paraId="42F7804B"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Donato, D.C., Kauffman, J.B., Murdiyarso, D., Kurnianto, S., Stidham, M. &amp; Kanninen, M. (2011) Mangroves among the most carbon-rich forests in the tropics. </w:t>
      </w:r>
      <w:r w:rsidRPr="007447F3">
        <w:rPr>
          <w:rFonts w:ascii="Times New Roman" w:hAnsi="Times New Roman" w:cs="Times New Roman"/>
          <w:i/>
          <w:iCs/>
          <w:noProof/>
          <w:szCs w:val="24"/>
        </w:rPr>
        <w:t>Nature Geoscience</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4</w:t>
      </w:r>
      <w:r w:rsidRPr="007447F3">
        <w:rPr>
          <w:rFonts w:ascii="Times New Roman" w:hAnsi="Times New Roman" w:cs="Times New Roman"/>
          <w:noProof/>
          <w:szCs w:val="24"/>
        </w:rPr>
        <w:t>, 293–297.</w:t>
      </w:r>
    </w:p>
    <w:p w14:paraId="2C019FDA"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Favier, C., Aleman, J., Bremond, L., Dubois, M. a., Freycon, V. &amp; Yangakola, J.M. (2012) Abrupt shifts in African savanna tree cover along a climatic gradient. </w:t>
      </w:r>
      <w:r w:rsidRPr="007447F3">
        <w:rPr>
          <w:rFonts w:ascii="Times New Roman" w:hAnsi="Times New Roman" w:cs="Times New Roman"/>
          <w:i/>
          <w:iCs/>
          <w:noProof/>
          <w:szCs w:val="24"/>
        </w:rPr>
        <w:t>Global Ecology and Biogeography</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21</w:t>
      </w:r>
      <w:r w:rsidRPr="007447F3">
        <w:rPr>
          <w:rFonts w:ascii="Times New Roman" w:hAnsi="Times New Roman" w:cs="Times New Roman"/>
          <w:noProof/>
          <w:szCs w:val="24"/>
        </w:rPr>
        <w:t>, 787–797.</w:t>
      </w:r>
    </w:p>
    <w:p w14:paraId="555E4988"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February, E.C. &amp; Higgins, S.I. (2016) Rapid leaf deployment strategies in a deciduous savanna. </w:t>
      </w:r>
      <w:r w:rsidRPr="007447F3">
        <w:rPr>
          <w:rFonts w:ascii="Times New Roman" w:hAnsi="Times New Roman" w:cs="Times New Roman"/>
          <w:i/>
          <w:iCs/>
          <w:noProof/>
          <w:szCs w:val="24"/>
        </w:rPr>
        <w:t>PLoS ONE</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11</w:t>
      </w:r>
      <w:r w:rsidRPr="007447F3">
        <w:rPr>
          <w:rFonts w:ascii="Times New Roman" w:hAnsi="Times New Roman" w:cs="Times New Roman"/>
          <w:noProof/>
          <w:szCs w:val="24"/>
        </w:rPr>
        <w:t>.</w:t>
      </w:r>
    </w:p>
    <w:p w14:paraId="1D37D05B"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Fisher, J.I. &amp; Mustard, J.F. (2007) Cross-scalar satellite phenology from ground, Landsat, and MODIS data. </w:t>
      </w:r>
      <w:r w:rsidRPr="007447F3">
        <w:rPr>
          <w:rFonts w:ascii="Times New Roman" w:hAnsi="Times New Roman" w:cs="Times New Roman"/>
          <w:i/>
          <w:iCs/>
          <w:noProof/>
          <w:szCs w:val="24"/>
        </w:rPr>
        <w:t>Remote Sensing of Environment</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109</w:t>
      </w:r>
      <w:r w:rsidRPr="007447F3">
        <w:rPr>
          <w:rFonts w:ascii="Times New Roman" w:hAnsi="Times New Roman" w:cs="Times New Roman"/>
          <w:noProof/>
          <w:szCs w:val="24"/>
        </w:rPr>
        <w:t>, 261–273.</w:t>
      </w:r>
    </w:p>
    <w:p w14:paraId="014106C2"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Food and Agriculture Organization of the United Nations (2010) </w:t>
      </w:r>
      <w:r w:rsidRPr="007447F3">
        <w:rPr>
          <w:rFonts w:ascii="Times New Roman" w:hAnsi="Times New Roman" w:cs="Times New Roman"/>
          <w:i/>
          <w:iCs/>
          <w:noProof/>
          <w:szCs w:val="24"/>
        </w:rPr>
        <w:t>Global forest resources assessment 2010: Main report</w:t>
      </w:r>
      <w:r w:rsidRPr="007447F3">
        <w:rPr>
          <w:rFonts w:ascii="Times New Roman" w:hAnsi="Times New Roman" w:cs="Times New Roman"/>
          <w:noProof/>
          <w:szCs w:val="24"/>
        </w:rPr>
        <w:t>, Rome, Italy.</w:t>
      </w:r>
    </w:p>
    <w:p w14:paraId="36ACEFD5"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Friedl, M.A., Sulla-Menashe, D., Tan, B., Schneider, A., Ramankutty, N., Sibley, A. &amp; Huang, X. (2010) MODIS Collection 5 global land cover: Algorithm refinements and characterization of new datasets. </w:t>
      </w:r>
      <w:r w:rsidRPr="007447F3">
        <w:rPr>
          <w:rFonts w:ascii="Times New Roman" w:hAnsi="Times New Roman" w:cs="Times New Roman"/>
          <w:i/>
          <w:iCs/>
          <w:noProof/>
          <w:szCs w:val="24"/>
        </w:rPr>
        <w:t>Remote Sensing of Environment</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114</w:t>
      </w:r>
      <w:r w:rsidRPr="007447F3">
        <w:rPr>
          <w:rFonts w:ascii="Times New Roman" w:hAnsi="Times New Roman" w:cs="Times New Roman"/>
          <w:noProof/>
          <w:szCs w:val="24"/>
        </w:rPr>
        <w:t>, 168–182.</w:t>
      </w:r>
    </w:p>
    <w:p w14:paraId="2379906E"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Friedl, M.H., Henebry, G.M., Reed, B.C., Huete, A., White, M. a, Morisette, J., Nemani, R.R., Zhang, X., Myneni, R.B. &amp; Friedl, M. (2006) Land Surface Phenology. </w:t>
      </w:r>
      <w:r w:rsidRPr="007447F3">
        <w:rPr>
          <w:rFonts w:ascii="Times New Roman" w:hAnsi="Times New Roman" w:cs="Times New Roman"/>
          <w:i/>
          <w:iCs/>
          <w:noProof/>
          <w:szCs w:val="24"/>
        </w:rPr>
        <w:t>A community white paper requested by NASA</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April 10</w:t>
      </w:r>
      <w:r w:rsidRPr="007447F3">
        <w:rPr>
          <w:rFonts w:ascii="Times New Roman" w:hAnsi="Times New Roman" w:cs="Times New Roman"/>
          <w:noProof/>
          <w:szCs w:val="24"/>
        </w:rPr>
        <w:t>.</w:t>
      </w:r>
    </w:p>
    <w:p w14:paraId="09A686EF"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Ganguly, S., Friedl, M. a., Tan, B., Zhang, X. &amp; Verma, M. (2010) Land surface phenology from MODIS: Characterization of the Collection 5 global land cover dynamics product. </w:t>
      </w:r>
      <w:r w:rsidRPr="007447F3">
        <w:rPr>
          <w:rFonts w:ascii="Times New Roman" w:hAnsi="Times New Roman" w:cs="Times New Roman"/>
          <w:i/>
          <w:iCs/>
          <w:noProof/>
          <w:szCs w:val="24"/>
        </w:rPr>
        <w:t>Remote Sensing of Environment</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114</w:t>
      </w:r>
      <w:r w:rsidRPr="007447F3">
        <w:rPr>
          <w:rFonts w:ascii="Times New Roman" w:hAnsi="Times New Roman" w:cs="Times New Roman"/>
          <w:noProof/>
          <w:szCs w:val="24"/>
        </w:rPr>
        <w:t>, 1805–1816.</w:t>
      </w:r>
    </w:p>
    <w:p w14:paraId="5493306D"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Giannini, A., Biasutti, M., Held, I.M. &amp; Sobel, A.H. (2008) A global perspective on African climate. </w:t>
      </w:r>
      <w:r w:rsidRPr="007447F3">
        <w:rPr>
          <w:rFonts w:ascii="Times New Roman" w:hAnsi="Times New Roman" w:cs="Times New Roman"/>
          <w:i/>
          <w:iCs/>
          <w:noProof/>
          <w:szCs w:val="24"/>
        </w:rPr>
        <w:t>Climatic Change</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90</w:t>
      </w:r>
      <w:r w:rsidRPr="007447F3">
        <w:rPr>
          <w:rFonts w:ascii="Times New Roman" w:hAnsi="Times New Roman" w:cs="Times New Roman"/>
          <w:noProof/>
          <w:szCs w:val="24"/>
        </w:rPr>
        <w:t>, 359–383.</w:t>
      </w:r>
    </w:p>
    <w:p w14:paraId="2DB5A8E1"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Giri, C., Ochieng, E., Tieszen, L.L., Zhu, Z., Singh, A., Loveland, T., Masek, J. &amp; Duke, N. (2010) Status and distribution of mangrove forests of the world using earth observation satellite data. </w:t>
      </w:r>
      <w:r w:rsidRPr="007447F3">
        <w:rPr>
          <w:rFonts w:ascii="Times New Roman" w:hAnsi="Times New Roman" w:cs="Times New Roman"/>
          <w:i/>
          <w:iCs/>
          <w:noProof/>
          <w:szCs w:val="24"/>
        </w:rPr>
        <w:t>Global Ecology and Biogeography</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20</w:t>
      </w:r>
      <w:r w:rsidRPr="007447F3">
        <w:rPr>
          <w:rFonts w:ascii="Times New Roman" w:hAnsi="Times New Roman" w:cs="Times New Roman"/>
          <w:noProof/>
          <w:szCs w:val="24"/>
        </w:rPr>
        <w:t>, 154–159.</w:t>
      </w:r>
    </w:p>
    <w:p w14:paraId="2D1C8D11"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Graham, E.A., Riordan, E.C., Yuen, E.M., Estrin, D. &amp; Rundel, P.W. (2010) Public Internet-connected cameras used as a cross-continental ground-based plant phenology monitoring system. </w:t>
      </w:r>
      <w:r w:rsidRPr="007447F3">
        <w:rPr>
          <w:rFonts w:ascii="Times New Roman" w:hAnsi="Times New Roman" w:cs="Times New Roman"/>
          <w:i/>
          <w:iCs/>
          <w:noProof/>
          <w:szCs w:val="24"/>
        </w:rPr>
        <w:t>Global Change Biology</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16</w:t>
      </w:r>
      <w:r w:rsidRPr="007447F3">
        <w:rPr>
          <w:rFonts w:ascii="Times New Roman" w:hAnsi="Times New Roman" w:cs="Times New Roman"/>
          <w:noProof/>
          <w:szCs w:val="24"/>
        </w:rPr>
        <w:t>, 3014–3023.</w:t>
      </w:r>
    </w:p>
    <w:p w14:paraId="3B5C8A09"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Griffiths, J.F. (1971) </w:t>
      </w:r>
      <w:r w:rsidRPr="007447F3">
        <w:rPr>
          <w:rFonts w:ascii="Times New Roman" w:hAnsi="Times New Roman" w:cs="Times New Roman"/>
          <w:i/>
          <w:iCs/>
          <w:noProof/>
          <w:szCs w:val="24"/>
        </w:rPr>
        <w:t>Climates of Africa (World Survey of Climatology)</w:t>
      </w:r>
      <w:r w:rsidRPr="007447F3">
        <w:rPr>
          <w:rFonts w:ascii="Times New Roman" w:hAnsi="Times New Roman" w:cs="Times New Roman"/>
          <w:noProof/>
          <w:szCs w:val="24"/>
        </w:rPr>
        <w:t>, Elsevier, Amsterdam-London-New York.</w:t>
      </w:r>
    </w:p>
    <w:p w14:paraId="68285256"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Guan, K., Medvigy, D., Wood, E.F., Caylor, K.K., Li, S. &amp; Jeong, S. (2014a) Deriving Vegetation Phenological Time and Trajectory Information Over Africa Using SEVIRI Daily LAI. </w:t>
      </w:r>
      <w:r w:rsidRPr="007447F3">
        <w:rPr>
          <w:rFonts w:ascii="Times New Roman" w:hAnsi="Times New Roman" w:cs="Times New Roman"/>
          <w:i/>
          <w:iCs/>
          <w:noProof/>
          <w:szCs w:val="24"/>
        </w:rPr>
        <w:t>Geoscience and Remote Sensing</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52</w:t>
      </w:r>
      <w:r w:rsidRPr="007447F3">
        <w:rPr>
          <w:rFonts w:ascii="Times New Roman" w:hAnsi="Times New Roman" w:cs="Times New Roman"/>
          <w:noProof/>
          <w:szCs w:val="24"/>
        </w:rPr>
        <w:t>, 1113–1130.</w:t>
      </w:r>
    </w:p>
    <w:p w14:paraId="6DEB89A0"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Guan, K., Wolf, A., Medvigy, D. &amp; Caylor, K. (2013) Seasonal coupling of canopy structure and function in African tropical forests and its environmental controls. </w:t>
      </w:r>
      <w:r w:rsidRPr="007447F3">
        <w:rPr>
          <w:rFonts w:ascii="Times New Roman" w:hAnsi="Times New Roman" w:cs="Times New Roman"/>
          <w:i/>
          <w:iCs/>
          <w:noProof/>
          <w:szCs w:val="24"/>
        </w:rPr>
        <w:t>Ecosphere</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4</w:t>
      </w:r>
      <w:r w:rsidRPr="007447F3">
        <w:rPr>
          <w:rFonts w:ascii="Times New Roman" w:hAnsi="Times New Roman" w:cs="Times New Roman"/>
          <w:noProof/>
          <w:szCs w:val="24"/>
        </w:rPr>
        <w:t>, 1–21.</w:t>
      </w:r>
    </w:p>
    <w:p w14:paraId="000BBDE8"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Guan, K., Wood, E.F., Medvigy, D., Kimball, J., Ming Pan, K.K.C., Sheffield, J., Xu, X. &amp; Jones, M.O. (2014b) Terrestrial hydrological controls on land surface phenology of African savannas and woodlands. </w:t>
      </w:r>
      <w:r w:rsidRPr="007447F3">
        <w:rPr>
          <w:rFonts w:ascii="Times New Roman" w:hAnsi="Times New Roman" w:cs="Times New Roman"/>
          <w:i/>
          <w:iCs/>
          <w:noProof/>
          <w:szCs w:val="24"/>
        </w:rPr>
        <w:t>Journal of Geophysical Research Biogeosciences</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119</w:t>
      </w:r>
      <w:r w:rsidRPr="007447F3">
        <w:rPr>
          <w:rFonts w:ascii="Times New Roman" w:hAnsi="Times New Roman" w:cs="Times New Roman"/>
          <w:noProof/>
          <w:szCs w:val="24"/>
        </w:rPr>
        <w:t>, 1652–1669.</w:t>
      </w:r>
    </w:p>
    <w:p w14:paraId="5D812DA5"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Herrmann, S.M. &amp; Mohr, K.I. (2011) A continental-scale classification of rainfall seasonality regimes in Africa based on gridded precipitation and land surface temperature products. </w:t>
      </w:r>
      <w:r w:rsidRPr="007447F3">
        <w:rPr>
          <w:rFonts w:ascii="Times New Roman" w:hAnsi="Times New Roman" w:cs="Times New Roman"/>
          <w:i/>
          <w:iCs/>
          <w:noProof/>
          <w:szCs w:val="24"/>
        </w:rPr>
        <w:t>Journal of Applied Meteorology and Climatology</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50</w:t>
      </w:r>
      <w:r w:rsidRPr="007447F3">
        <w:rPr>
          <w:rFonts w:ascii="Times New Roman" w:hAnsi="Times New Roman" w:cs="Times New Roman"/>
          <w:noProof/>
          <w:szCs w:val="24"/>
        </w:rPr>
        <w:t>, 2504–2513.</w:t>
      </w:r>
    </w:p>
    <w:p w14:paraId="3FC0EDE8"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Huete, A., Didan, K., Leeuwen, W. Van, Miura, T. &amp; Glenn, E. (2011) </w:t>
      </w:r>
      <w:r w:rsidRPr="007447F3">
        <w:rPr>
          <w:rFonts w:ascii="Times New Roman" w:hAnsi="Times New Roman" w:cs="Times New Roman"/>
          <w:i/>
          <w:iCs/>
          <w:noProof/>
          <w:szCs w:val="24"/>
        </w:rPr>
        <w:t>MODIS vegetation indices</w:t>
      </w:r>
      <w:r w:rsidRPr="007447F3">
        <w:rPr>
          <w:rFonts w:ascii="Times New Roman" w:hAnsi="Times New Roman" w:cs="Times New Roman"/>
          <w:noProof/>
          <w:szCs w:val="24"/>
        </w:rPr>
        <w:t xml:space="preserve">. </w:t>
      </w:r>
      <w:r w:rsidRPr="007447F3">
        <w:rPr>
          <w:rFonts w:ascii="Times New Roman" w:hAnsi="Times New Roman" w:cs="Times New Roman"/>
          <w:i/>
          <w:iCs/>
          <w:noProof/>
          <w:szCs w:val="24"/>
        </w:rPr>
        <w:t>Land remote sensing and global environmental change</w:t>
      </w:r>
      <w:r w:rsidRPr="007447F3">
        <w:rPr>
          <w:rFonts w:ascii="Times New Roman" w:hAnsi="Times New Roman" w:cs="Times New Roman"/>
          <w:noProof/>
          <w:szCs w:val="24"/>
        </w:rPr>
        <w:t xml:space="preserve"> (ed. by B. Ramachandran), C.O. Justice), and M.J. Abrams), pp. 579–602. Springer New York, Springer New York.</w:t>
      </w:r>
    </w:p>
    <w:p w14:paraId="6773B206"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Huete, A., Didan, K., Miura, T., Rodriguez, E.., Gao, X. &amp; Ferreira, L.. (2002) Overview of the radiometric and biophysical performance of the MODIS vegetation indices. </w:t>
      </w:r>
      <w:r w:rsidRPr="007447F3">
        <w:rPr>
          <w:rFonts w:ascii="Times New Roman" w:hAnsi="Times New Roman" w:cs="Times New Roman"/>
          <w:i/>
          <w:iCs/>
          <w:noProof/>
          <w:szCs w:val="24"/>
        </w:rPr>
        <w:t>Remote Sensing of Environment</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83</w:t>
      </w:r>
      <w:r w:rsidRPr="007447F3">
        <w:rPr>
          <w:rFonts w:ascii="Times New Roman" w:hAnsi="Times New Roman" w:cs="Times New Roman"/>
          <w:noProof/>
          <w:szCs w:val="24"/>
        </w:rPr>
        <w:t>, 195–213.</w:t>
      </w:r>
    </w:p>
    <w:p w14:paraId="5C817ABA"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Jacquin, A., Sheeren, D. &amp; Lacombe, J.P. (2010) Vegetation cover degradation assessment in Madagascar savanna based on trend analysis of MODIS NDVI time series. </w:t>
      </w:r>
      <w:r w:rsidRPr="007447F3">
        <w:rPr>
          <w:rFonts w:ascii="Times New Roman" w:hAnsi="Times New Roman" w:cs="Times New Roman"/>
          <w:i/>
          <w:iCs/>
          <w:noProof/>
          <w:szCs w:val="24"/>
        </w:rPr>
        <w:t>International Journal of Applied Earth Observation and Geoinformation</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12</w:t>
      </w:r>
      <w:r w:rsidRPr="007447F3">
        <w:rPr>
          <w:rFonts w:ascii="Times New Roman" w:hAnsi="Times New Roman" w:cs="Times New Roman"/>
          <w:noProof/>
          <w:szCs w:val="24"/>
        </w:rPr>
        <w:t>, 3–10.</w:t>
      </w:r>
    </w:p>
    <w:p w14:paraId="6E4E16A5"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Jakubauskas, M.E., Legates, D.R. &amp; Kastens, J.H. (2001) Harmonic analysis of time - series AVHRR NDVI data. </w:t>
      </w:r>
      <w:r w:rsidRPr="007447F3">
        <w:rPr>
          <w:rFonts w:ascii="Times New Roman" w:hAnsi="Times New Roman" w:cs="Times New Roman"/>
          <w:i/>
          <w:iCs/>
          <w:noProof/>
          <w:szCs w:val="24"/>
        </w:rPr>
        <w:t>Photogrammetric engineering and remote sensinghotogrammetric engineering and remote sensing</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67</w:t>
      </w:r>
      <w:r w:rsidRPr="007447F3">
        <w:rPr>
          <w:rFonts w:ascii="Times New Roman" w:hAnsi="Times New Roman" w:cs="Times New Roman"/>
          <w:noProof/>
          <w:szCs w:val="24"/>
        </w:rPr>
        <w:t>, 461–470.</w:t>
      </w:r>
    </w:p>
    <w:p w14:paraId="44C7B96B"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Jeganathan, C., Dash, J. &amp; Atkinson, P.M. (2014) Remotely sensed trends in the phenology of northern high latitude terrestrial vegetation, controlling for land cover change and vegetation type. </w:t>
      </w:r>
      <w:r w:rsidRPr="007447F3">
        <w:rPr>
          <w:rFonts w:ascii="Times New Roman" w:hAnsi="Times New Roman" w:cs="Times New Roman"/>
          <w:i/>
          <w:iCs/>
          <w:noProof/>
          <w:szCs w:val="24"/>
        </w:rPr>
        <w:t>Remote Sensing of Environment</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143</w:t>
      </w:r>
      <w:r w:rsidRPr="007447F3">
        <w:rPr>
          <w:rFonts w:ascii="Times New Roman" w:hAnsi="Times New Roman" w:cs="Times New Roman"/>
          <w:noProof/>
          <w:szCs w:val="24"/>
        </w:rPr>
        <w:t>, 154–170.</w:t>
      </w:r>
    </w:p>
    <w:p w14:paraId="3D2112EA"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Jönsson, P. &amp; Eklundh, L. (2002) Seasonality extraction by function fitting to time-series of satellite sensor data. </w:t>
      </w:r>
      <w:r w:rsidRPr="007447F3">
        <w:rPr>
          <w:rFonts w:ascii="Times New Roman" w:hAnsi="Times New Roman" w:cs="Times New Roman"/>
          <w:i/>
          <w:iCs/>
          <w:noProof/>
          <w:szCs w:val="24"/>
        </w:rPr>
        <w:t>IEEE Transactions on Geoscience and Remote Sensing</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40</w:t>
      </w:r>
      <w:r w:rsidRPr="007447F3">
        <w:rPr>
          <w:rFonts w:ascii="Times New Roman" w:hAnsi="Times New Roman" w:cs="Times New Roman"/>
          <w:noProof/>
          <w:szCs w:val="24"/>
        </w:rPr>
        <w:t>, 1824–1832.</w:t>
      </w:r>
    </w:p>
    <w:p w14:paraId="38DF7B11"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Jönsson, P. &amp; Eklundh, L. (2004) TIMESAT - A program for analyzing time-series of satellite sensor data. </w:t>
      </w:r>
      <w:r w:rsidRPr="007447F3">
        <w:rPr>
          <w:rFonts w:ascii="Times New Roman" w:hAnsi="Times New Roman" w:cs="Times New Roman"/>
          <w:i/>
          <w:iCs/>
          <w:noProof/>
          <w:szCs w:val="24"/>
        </w:rPr>
        <w:t>Computers and Geosciences</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30</w:t>
      </w:r>
      <w:r w:rsidRPr="007447F3">
        <w:rPr>
          <w:rFonts w:ascii="Times New Roman" w:hAnsi="Times New Roman" w:cs="Times New Roman"/>
          <w:noProof/>
          <w:szCs w:val="24"/>
        </w:rPr>
        <w:t>, 833–845.</w:t>
      </w:r>
    </w:p>
    <w:p w14:paraId="70810FC4"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Julien, Y. &amp; Sobrino, J. a. (2009) Global land surface phenology trends from GIMMS database. </w:t>
      </w:r>
      <w:r w:rsidRPr="007447F3">
        <w:rPr>
          <w:rFonts w:ascii="Times New Roman" w:hAnsi="Times New Roman" w:cs="Times New Roman"/>
          <w:i/>
          <w:iCs/>
          <w:noProof/>
          <w:szCs w:val="24"/>
        </w:rPr>
        <w:t>International Journal of Remote Sensing</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30</w:t>
      </w:r>
      <w:r w:rsidRPr="007447F3">
        <w:rPr>
          <w:rFonts w:ascii="Times New Roman" w:hAnsi="Times New Roman" w:cs="Times New Roman"/>
          <w:noProof/>
          <w:szCs w:val="24"/>
        </w:rPr>
        <w:t>, 3495–3513.</w:t>
      </w:r>
    </w:p>
    <w:p w14:paraId="2246D52E"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Justice, C.O., Townshend, J.R.G. &amp; Choudhury, B.J. (1989) Comparison of AVHRR and SMMR data for monitoring vegetation phenology on a continental scale. </w:t>
      </w:r>
      <w:r w:rsidRPr="007447F3">
        <w:rPr>
          <w:rFonts w:ascii="Times New Roman" w:hAnsi="Times New Roman" w:cs="Times New Roman"/>
          <w:i/>
          <w:iCs/>
          <w:noProof/>
          <w:szCs w:val="24"/>
        </w:rPr>
        <w:t>International Journal of Remote Sensing</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10</w:t>
      </w:r>
      <w:r w:rsidRPr="007447F3">
        <w:rPr>
          <w:rFonts w:ascii="Times New Roman" w:hAnsi="Times New Roman" w:cs="Times New Roman"/>
          <w:noProof/>
          <w:szCs w:val="24"/>
        </w:rPr>
        <w:t>, 1607–1632.</w:t>
      </w:r>
    </w:p>
    <w:p w14:paraId="126D0CAC"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Landmann, T. &amp; Dubovyk, O. (2014) Spatial analysis of human-induced vegetation productivity decline over eastern Africa using a decade (2001-2011) of medium resolution MODIS time-series data. </w:t>
      </w:r>
      <w:r w:rsidRPr="007447F3">
        <w:rPr>
          <w:rFonts w:ascii="Times New Roman" w:hAnsi="Times New Roman" w:cs="Times New Roman"/>
          <w:i/>
          <w:iCs/>
          <w:noProof/>
          <w:szCs w:val="24"/>
        </w:rPr>
        <w:t>International Journal of Applied Earth Observation and Geoinformation</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33</w:t>
      </w:r>
      <w:r w:rsidRPr="007447F3">
        <w:rPr>
          <w:rFonts w:ascii="Times New Roman" w:hAnsi="Times New Roman" w:cs="Times New Roman"/>
          <w:noProof/>
          <w:szCs w:val="24"/>
        </w:rPr>
        <w:t>, 76–82.</w:t>
      </w:r>
    </w:p>
    <w:p w14:paraId="7C8BD67B"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Liebmann, B., Bladé, I., Kiladis, G.N., Carvalho, L.M. V, Senay, G.B., Allured, D., Leroux, S. &amp; Funk, C. (2012) Seasonality of African precipitation from 1996 to 2009. </w:t>
      </w:r>
      <w:r w:rsidRPr="007447F3">
        <w:rPr>
          <w:rFonts w:ascii="Times New Roman" w:hAnsi="Times New Roman" w:cs="Times New Roman"/>
          <w:i/>
          <w:iCs/>
          <w:noProof/>
          <w:szCs w:val="24"/>
        </w:rPr>
        <w:t>Journal of Climate</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25</w:t>
      </w:r>
      <w:r w:rsidRPr="007447F3">
        <w:rPr>
          <w:rFonts w:ascii="Times New Roman" w:hAnsi="Times New Roman" w:cs="Times New Roman"/>
          <w:noProof/>
          <w:szCs w:val="24"/>
        </w:rPr>
        <w:t>, 4304–4322.</w:t>
      </w:r>
    </w:p>
    <w:p w14:paraId="1BB02F23"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Linderman, M., Rowhani, P., Benz, D., Serneels, S. &amp; Lambin, E.F. (2005) Land-cover change and vegetation dynamics across Africa. </w:t>
      </w:r>
      <w:r w:rsidRPr="007447F3">
        <w:rPr>
          <w:rFonts w:ascii="Times New Roman" w:hAnsi="Times New Roman" w:cs="Times New Roman"/>
          <w:i/>
          <w:iCs/>
          <w:noProof/>
          <w:szCs w:val="24"/>
        </w:rPr>
        <w:t>Journal of Geophysical Research D: Atmospheres</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110</w:t>
      </w:r>
      <w:r w:rsidRPr="007447F3">
        <w:rPr>
          <w:rFonts w:ascii="Times New Roman" w:hAnsi="Times New Roman" w:cs="Times New Roman"/>
          <w:noProof/>
          <w:szCs w:val="24"/>
        </w:rPr>
        <w:t>, 1–15.</w:t>
      </w:r>
    </w:p>
    <w:p w14:paraId="510D0E55"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Ma, X., Huete, A., Yu, Q., Coupe, N.R., Davies, K., Broich, M., Ratana, P., Beringer, J., Hutley, L.B., Cleverly, J., Boulain, N. &amp; Eamus, D. (2008) Spatial patterns and temporal dynamics in savanna vegetation phenology across the North Australian Tropical Transect. </w:t>
      </w:r>
      <w:r w:rsidRPr="007447F3">
        <w:rPr>
          <w:rFonts w:ascii="Times New Roman" w:hAnsi="Times New Roman" w:cs="Times New Roman"/>
          <w:i/>
          <w:iCs/>
          <w:noProof/>
          <w:szCs w:val="24"/>
        </w:rPr>
        <w:t>Remote Sensing of Environment</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5</w:t>
      </w:r>
      <w:r w:rsidRPr="007447F3">
        <w:rPr>
          <w:rFonts w:ascii="Times New Roman" w:hAnsi="Times New Roman" w:cs="Times New Roman"/>
          <w:noProof/>
          <w:szCs w:val="24"/>
        </w:rPr>
        <w:t>, 97–115.</w:t>
      </w:r>
    </w:p>
    <w:p w14:paraId="7CEBAAB1"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McCloy, K.R. &amp; Tind, S.L. (2011) Mapping Changes in Plant Phenology across Eurasia, Africa, North and South America from Time Series Image Data. </w:t>
      </w:r>
      <w:r w:rsidRPr="007447F3">
        <w:rPr>
          <w:rFonts w:ascii="Times New Roman" w:hAnsi="Times New Roman" w:cs="Times New Roman"/>
          <w:i/>
          <w:iCs/>
          <w:noProof/>
          <w:szCs w:val="24"/>
        </w:rPr>
        <w:t>Journal of Maps</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7</w:t>
      </w:r>
      <w:r w:rsidRPr="007447F3">
        <w:rPr>
          <w:rFonts w:ascii="Times New Roman" w:hAnsi="Times New Roman" w:cs="Times New Roman"/>
          <w:noProof/>
          <w:szCs w:val="24"/>
        </w:rPr>
        <w:t>, 391–408.</w:t>
      </w:r>
    </w:p>
    <w:p w14:paraId="78004401"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Menzel, A. (2013) </w:t>
      </w:r>
      <w:r w:rsidRPr="007447F3">
        <w:rPr>
          <w:rFonts w:ascii="Times New Roman" w:hAnsi="Times New Roman" w:cs="Times New Roman"/>
          <w:i/>
          <w:iCs/>
          <w:noProof/>
          <w:szCs w:val="24"/>
        </w:rPr>
        <w:t>Plant phenological “fingerprints.”</w:t>
      </w:r>
      <w:r w:rsidRPr="007447F3">
        <w:rPr>
          <w:rFonts w:ascii="Times New Roman" w:hAnsi="Times New Roman" w:cs="Times New Roman"/>
          <w:noProof/>
          <w:szCs w:val="24"/>
        </w:rPr>
        <w:t xml:space="preserve"> </w:t>
      </w:r>
      <w:r w:rsidRPr="007447F3">
        <w:rPr>
          <w:rFonts w:ascii="Times New Roman" w:hAnsi="Times New Roman" w:cs="Times New Roman"/>
          <w:i/>
          <w:iCs/>
          <w:noProof/>
          <w:szCs w:val="24"/>
        </w:rPr>
        <w:t>Phenology: An integrative environmental science</w:t>
      </w:r>
      <w:r w:rsidRPr="007447F3">
        <w:rPr>
          <w:rFonts w:ascii="Times New Roman" w:hAnsi="Times New Roman" w:cs="Times New Roman"/>
          <w:noProof/>
          <w:szCs w:val="24"/>
        </w:rPr>
        <w:t>, pp. 335–350. Springer, Dordrecht.</w:t>
      </w:r>
    </w:p>
    <w:p w14:paraId="3D3DD65F"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Menzel, A., Sparks, T.H., Estrella, N., Koch, E., Aaasa, A., Ahas, R., Alm-Kübler, K., Bissolli, P., Braslavská, O., Briede, A., Chmielewski, F.M., Crepinsek, Z., Curnel, Y., Dahl, Å., Defila, C., Donnelly, A., Filella, Y., Jatczak, K., Måge, F., Mestre, A., Nordli, Ø., Peñuelas, J., Pirinen, P., Remišová, V., Scheifinger, H., Striz, M., Susnik, A., Van Vliet, A.J.H., Wielgolaski, F.E., Zach, S. &amp; Zust, A. (2006) European phenological response to climate change matches the warming pattern. </w:t>
      </w:r>
      <w:r w:rsidRPr="007447F3">
        <w:rPr>
          <w:rFonts w:ascii="Times New Roman" w:hAnsi="Times New Roman" w:cs="Times New Roman"/>
          <w:i/>
          <w:iCs/>
          <w:noProof/>
          <w:szCs w:val="24"/>
        </w:rPr>
        <w:t>Global Change Biology</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12</w:t>
      </w:r>
      <w:r w:rsidRPr="007447F3">
        <w:rPr>
          <w:rFonts w:ascii="Times New Roman" w:hAnsi="Times New Roman" w:cs="Times New Roman"/>
          <w:noProof/>
          <w:szCs w:val="24"/>
        </w:rPr>
        <w:t>, 1969–1976.</w:t>
      </w:r>
    </w:p>
    <w:p w14:paraId="0855C5AB"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Meroni, M., Verstraete, M.M., Rembold, F., Urbano, F. &amp; Kayitakire, F. (2014) A phenology-based method to derive biomass production anomalies for food security monitoring in the Horn of Africa. </w:t>
      </w:r>
      <w:r w:rsidRPr="007447F3">
        <w:rPr>
          <w:rFonts w:ascii="Times New Roman" w:hAnsi="Times New Roman" w:cs="Times New Roman"/>
          <w:i/>
          <w:iCs/>
          <w:noProof/>
          <w:szCs w:val="24"/>
        </w:rPr>
        <w:t>International Journal of Remote Sensing</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35</w:t>
      </w:r>
      <w:r w:rsidRPr="007447F3">
        <w:rPr>
          <w:rFonts w:ascii="Times New Roman" w:hAnsi="Times New Roman" w:cs="Times New Roman"/>
          <w:noProof/>
          <w:szCs w:val="24"/>
        </w:rPr>
        <w:t>, 2472–2492.</w:t>
      </w:r>
    </w:p>
    <w:p w14:paraId="5D8CEBB7"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Mitchard, E., Saatchi, S., Gerard, F., Lewis, S. &amp; Meir, P. (2009) Measuring Woody Encroachment along a Forest–Savanna Boundary in Central Africa. </w:t>
      </w:r>
      <w:r w:rsidRPr="007447F3">
        <w:rPr>
          <w:rFonts w:ascii="Times New Roman" w:hAnsi="Times New Roman" w:cs="Times New Roman"/>
          <w:i/>
          <w:iCs/>
          <w:noProof/>
          <w:szCs w:val="24"/>
        </w:rPr>
        <w:t>Earth Interactions</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13</w:t>
      </w:r>
      <w:r w:rsidRPr="007447F3">
        <w:rPr>
          <w:rFonts w:ascii="Times New Roman" w:hAnsi="Times New Roman" w:cs="Times New Roman"/>
          <w:noProof/>
          <w:szCs w:val="24"/>
        </w:rPr>
        <w:t>, 1–29.</w:t>
      </w:r>
    </w:p>
    <w:p w14:paraId="023BA6F9"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Moody, A. &amp; Johnson, D.M. (2001) Land-Surface Phenologies from AVHRR Using the Discrete Fourier Transform. </w:t>
      </w:r>
      <w:r w:rsidRPr="007447F3">
        <w:rPr>
          <w:rFonts w:ascii="Times New Roman" w:hAnsi="Times New Roman" w:cs="Times New Roman"/>
          <w:i/>
          <w:iCs/>
          <w:noProof/>
          <w:szCs w:val="24"/>
        </w:rPr>
        <w:t>Remote Sensing of Environment</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75</w:t>
      </w:r>
      <w:r w:rsidRPr="007447F3">
        <w:rPr>
          <w:rFonts w:ascii="Times New Roman" w:hAnsi="Times New Roman" w:cs="Times New Roman"/>
          <w:noProof/>
          <w:szCs w:val="24"/>
        </w:rPr>
        <w:t>, 305–323.</w:t>
      </w:r>
    </w:p>
    <w:p w14:paraId="4581499E"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Moulin, S., Kergoat, L., Viovy, N. &amp; Dedieu, G. (1997) Global-scale assessment of vegetation phenology using NOAA/AVHRR satellite measurements. </w:t>
      </w:r>
      <w:r w:rsidRPr="007447F3">
        <w:rPr>
          <w:rFonts w:ascii="Times New Roman" w:hAnsi="Times New Roman" w:cs="Times New Roman"/>
          <w:i/>
          <w:iCs/>
          <w:noProof/>
          <w:szCs w:val="24"/>
        </w:rPr>
        <w:t>Journal of Climate</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10</w:t>
      </w:r>
      <w:r w:rsidRPr="007447F3">
        <w:rPr>
          <w:rFonts w:ascii="Times New Roman" w:hAnsi="Times New Roman" w:cs="Times New Roman"/>
          <w:noProof/>
          <w:szCs w:val="24"/>
        </w:rPr>
        <w:t>, 1154–1170.</w:t>
      </w:r>
    </w:p>
    <w:p w14:paraId="0BF1FDDB"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Nicholson, S. (2003) Comments on “The South Indian Convergence Zone and Interannual Rainfall Variability over Southern Africa” and the Question of ENSO ’ s Influence on Southern Africa. </w:t>
      </w:r>
      <w:r w:rsidRPr="007447F3">
        <w:rPr>
          <w:rFonts w:ascii="Times New Roman" w:hAnsi="Times New Roman" w:cs="Times New Roman"/>
          <w:i/>
          <w:iCs/>
          <w:noProof/>
          <w:szCs w:val="24"/>
        </w:rPr>
        <w:t>Journal of Cllimate</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16</w:t>
      </w:r>
      <w:r w:rsidRPr="007447F3">
        <w:rPr>
          <w:rFonts w:ascii="Times New Roman" w:hAnsi="Times New Roman" w:cs="Times New Roman"/>
          <w:noProof/>
          <w:szCs w:val="24"/>
        </w:rPr>
        <w:t>, 555–562.</w:t>
      </w:r>
    </w:p>
    <w:p w14:paraId="5DA481AA"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Nicholson, S.E. (2001) Climatic and environmental change in Africa during the last two centuries. </w:t>
      </w:r>
      <w:r w:rsidRPr="007447F3">
        <w:rPr>
          <w:rFonts w:ascii="Times New Roman" w:hAnsi="Times New Roman" w:cs="Times New Roman"/>
          <w:i/>
          <w:iCs/>
          <w:noProof/>
          <w:szCs w:val="24"/>
        </w:rPr>
        <w:t>Climate Research</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17</w:t>
      </w:r>
      <w:r w:rsidRPr="007447F3">
        <w:rPr>
          <w:rFonts w:ascii="Times New Roman" w:hAnsi="Times New Roman" w:cs="Times New Roman"/>
          <w:noProof/>
          <w:szCs w:val="24"/>
        </w:rPr>
        <w:t>, 123–144.</w:t>
      </w:r>
    </w:p>
    <w:p w14:paraId="0B0F3F10"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O’Farrell, P.J., Donaldson, J.S. &amp; Hoffman, M.T. (2007) The influence of ecosystem goods and services on livestock management practices on the Bokkeveld plateau, South Africa. </w:t>
      </w:r>
      <w:r w:rsidRPr="007447F3">
        <w:rPr>
          <w:rFonts w:ascii="Times New Roman" w:hAnsi="Times New Roman" w:cs="Times New Roman"/>
          <w:i/>
          <w:iCs/>
          <w:noProof/>
          <w:szCs w:val="24"/>
        </w:rPr>
        <w:t>Agriculture, Ecosystems and Environment</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122</w:t>
      </w:r>
      <w:r w:rsidRPr="007447F3">
        <w:rPr>
          <w:rFonts w:ascii="Times New Roman" w:hAnsi="Times New Roman" w:cs="Times New Roman"/>
          <w:noProof/>
          <w:szCs w:val="24"/>
        </w:rPr>
        <w:t>, 312–324.</w:t>
      </w:r>
    </w:p>
    <w:p w14:paraId="62F2F64B"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Pastor-Guzman, J., Dash, J. &amp; Atkinson, P.M. (2018) Remote sensing of mangrove forest phenology and its environmental drivers. </w:t>
      </w:r>
      <w:r w:rsidRPr="007447F3">
        <w:rPr>
          <w:rFonts w:ascii="Times New Roman" w:hAnsi="Times New Roman" w:cs="Times New Roman"/>
          <w:i/>
          <w:iCs/>
          <w:noProof/>
          <w:szCs w:val="24"/>
        </w:rPr>
        <w:t>Remote Sensing of Environment</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205</w:t>
      </w:r>
      <w:r w:rsidRPr="007447F3">
        <w:rPr>
          <w:rFonts w:ascii="Times New Roman" w:hAnsi="Times New Roman" w:cs="Times New Roman"/>
          <w:noProof/>
          <w:szCs w:val="24"/>
        </w:rPr>
        <w:t>, 71–84.</w:t>
      </w:r>
    </w:p>
    <w:p w14:paraId="1DDF7EE7"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Polansky, L. &amp; Boesch, C. (2013) Long-term Changes in Fruit Phenology in a West African Lowland Tropical Rain Forest are Not Explained by Rainfall. </w:t>
      </w:r>
      <w:r w:rsidRPr="007447F3">
        <w:rPr>
          <w:rFonts w:ascii="Times New Roman" w:hAnsi="Times New Roman" w:cs="Times New Roman"/>
          <w:i/>
          <w:iCs/>
          <w:noProof/>
          <w:szCs w:val="24"/>
        </w:rPr>
        <w:t>Biotropica</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45</w:t>
      </w:r>
      <w:r w:rsidRPr="007447F3">
        <w:rPr>
          <w:rFonts w:ascii="Times New Roman" w:hAnsi="Times New Roman" w:cs="Times New Roman"/>
          <w:noProof/>
          <w:szCs w:val="24"/>
        </w:rPr>
        <w:t>, 434–440.</w:t>
      </w:r>
    </w:p>
    <w:p w14:paraId="22142DB9"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Reed, B.C., Brown, J.F., VanderZee, D., Loveland, T.R., Merchant, J.W. &amp; Ohlen, D.O. (1994) Measuring phenological variability from satellite imagery. </w:t>
      </w:r>
      <w:r w:rsidRPr="007447F3">
        <w:rPr>
          <w:rFonts w:ascii="Times New Roman" w:hAnsi="Times New Roman" w:cs="Times New Roman"/>
          <w:i/>
          <w:iCs/>
          <w:noProof/>
          <w:szCs w:val="24"/>
        </w:rPr>
        <w:t>Journal of Vegetation Science</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5</w:t>
      </w:r>
      <w:r w:rsidRPr="007447F3">
        <w:rPr>
          <w:rFonts w:ascii="Times New Roman" w:hAnsi="Times New Roman" w:cs="Times New Roman"/>
          <w:noProof/>
          <w:szCs w:val="24"/>
        </w:rPr>
        <w:t>, 703–714.</w:t>
      </w:r>
    </w:p>
    <w:p w14:paraId="7B2AE8D2"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Reed, B.C., Schwartz, M.D. &amp; Xiao, X. (2009) </w:t>
      </w:r>
      <w:r w:rsidRPr="007447F3">
        <w:rPr>
          <w:rFonts w:ascii="Times New Roman" w:hAnsi="Times New Roman" w:cs="Times New Roman"/>
          <w:i/>
          <w:iCs/>
          <w:noProof/>
          <w:szCs w:val="24"/>
        </w:rPr>
        <w:t>Remote Sensing Phenology: Status and the way forward</w:t>
      </w:r>
      <w:r w:rsidRPr="007447F3">
        <w:rPr>
          <w:rFonts w:ascii="Times New Roman" w:hAnsi="Times New Roman" w:cs="Times New Roman"/>
          <w:noProof/>
          <w:szCs w:val="24"/>
        </w:rPr>
        <w:t xml:space="preserve">. </w:t>
      </w:r>
      <w:r w:rsidRPr="007447F3">
        <w:rPr>
          <w:rFonts w:ascii="Times New Roman" w:hAnsi="Times New Roman" w:cs="Times New Roman"/>
          <w:i/>
          <w:iCs/>
          <w:noProof/>
          <w:szCs w:val="24"/>
        </w:rPr>
        <w:t>Phenology of Ecosystem Processes</w:t>
      </w:r>
      <w:r w:rsidRPr="007447F3">
        <w:rPr>
          <w:rFonts w:ascii="Times New Roman" w:hAnsi="Times New Roman" w:cs="Times New Roman"/>
          <w:noProof/>
          <w:szCs w:val="24"/>
        </w:rPr>
        <w:t xml:space="preserve"> (ed. by A. Noormets), pp. 231–246. Springer New York, New York, NY.</w:t>
      </w:r>
    </w:p>
    <w:p w14:paraId="3832BF98"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Richardson, A.D., Keenan, T.F., Migliavacca, M., Ryu, Y., Sonnentag, O. &amp; Toomey, M. (2013) Climate change, phenology, and phenological control of vegetation feedbacks to the climate system. </w:t>
      </w:r>
      <w:r w:rsidRPr="007447F3">
        <w:rPr>
          <w:rFonts w:ascii="Times New Roman" w:hAnsi="Times New Roman" w:cs="Times New Roman"/>
          <w:i/>
          <w:iCs/>
          <w:noProof/>
          <w:szCs w:val="24"/>
        </w:rPr>
        <w:t>Agricultural and Forest Meteorology</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169</w:t>
      </w:r>
      <w:r w:rsidRPr="007447F3">
        <w:rPr>
          <w:rFonts w:ascii="Times New Roman" w:hAnsi="Times New Roman" w:cs="Times New Roman"/>
          <w:noProof/>
          <w:szCs w:val="24"/>
        </w:rPr>
        <w:t>, 156–173.</w:t>
      </w:r>
    </w:p>
    <w:p w14:paraId="0DECF513"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Rodriguez-Galiano, V., Dash, J. &amp; Atkinson, P. (2015a) Characterising the Land Surface Phenology of Europe Using Decadal MERIS Data. </w:t>
      </w:r>
      <w:r w:rsidRPr="007447F3">
        <w:rPr>
          <w:rFonts w:ascii="Times New Roman" w:hAnsi="Times New Roman" w:cs="Times New Roman"/>
          <w:i/>
          <w:iCs/>
          <w:noProof/>
          <w:szCs w:val="24"/>
        </w:rPr>
        <w:t>Remote Sensing</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7</w:t>
      </w:r>
      <w:r w:rsidRPr="007447F3">
        <w:rPr>
          <w:rFonts w:ascii="Times New Roman" w:hAnsi="Times New Roman" w:cs="Times New Roman"/>
          <w:noProof/>
          <w:szCs w:val="24"/>
        </w:rPr>
        <w:t>, 9390–9409.</w:t>
      </w:r>
    </w:p>
    <w:p w14:paraId="56829EFC"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Rodriguez-Galiano, V.F., Dash, J. &amp; Atkinson, P.M. (2015b) Intercomparison of satellite sensor land surface phenology and ground phenology in Europe. </w:t>
      </w:r>
      <w:r w:rsidRPr="007447F3">
        <w:rPr>
          <w:rFonts w:ascii="Times New Roman" w:hAnsi="Times New Roman" w:cs="Times New Roman"/>
          <w:i/>
          <w:iCs/>
          <w:noProof/>
          <w:szCs w:val="24"/>
        </w:rPr>
        <w:t>Geophysical Research Letters</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42</w:t>
      </w:r>
      <w:r w:rsidRPr="007447F3">
        <w:rPr>
          <w:rFonts w:ascii="Times New Roman" w:hAnsi="Times New Roman" w:cs="Times New Roman"/>
          <w:noProof/>
          <w:szCs w:val="24"/>
        </w:rPr>
        <w:t>, 2253–2260.</w:t>
      </w:r>
    </w:p>
    <w:p w14:paraId="6C1A1584"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Rowhani, P., Linderman, M. &amp; Lambin, E.F. (2011) Global interannual variability in terrestrial ecosystems: sources and spatial distribution using MODIS-derived vegetation indices, social and biophysical factors. </w:t>
      </w:r>
      <w:r w:rsidRPr="007447F3">
        <w:rPr>
          <w:rFonts w:ascii="Times New Roman" w:hAnsi="Times New Roman" w:cs="Times New Roman"/>
          <w:i/>
          <w:iCs/>
          <w:noProof/>
          <w:szCs w:val="24"/>
        </w:rPr>
        <w:t>International Journal of Remote Sensing</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32</w:t>
      </w:r>
      <w:r w:rsidRPr="007447F3">
        <w:rPr>
          <w:rFonts w:ascii="Times New Roman" w:hAnsi="Times New Roman" w:cs="Times New Roman"/>
          <w:noProof/>
          <w:szCs w:val="24"/>
        </w:rPr>
        <w:t>, 5393–5411.</w:t>
      </w:r>
    </w:p>
    <w:p w14:paraId="3FB85F57"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Rutherford, M.C. &amp; Panagos, M.D. (1982) Seasonal woody plant shoot growth in Burkea africana - Ochna pulchra savanna. </w:t>
      </w:r>
      <w:r w:rsidRPr="007447F3">
        <w:rPr>
          <w:rFonts w:ascii="Times New Roman" w:hAnsi="Times New Roman" w:cs="Times New Roman"/>
          <w:i/>
          <w:iCs/>
          <w:noProof/>
          <w:szCs w:val="24"/>
        </w:rPr>
        <w:t>South African Journal of Botany</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1</w:t>
      </w:r>
      <w:r w:rsidRPr="007447F3">
        <w:rPr>
          <w:rFonts w:ascii="Times New Roman" w:hAnsi="Times New Roman" w:cs="Times New Roman"/>
          <w:noProof/>
          <w:szCs w:val="24"/>
        </w:rPr>
        <w:t>, 104–116.</w:t>
      </w:r>
    </w:p>
    <w:p w14:paraId="1F2E6626"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Ryan, C.M., Williams, M., Grace, J., Woollen, E. &amp; Lehmann, C.E.R. (2017) Pre-rain green-up is ubiquitous across southern tropical Africa: implications for temporal niche separation and model representation. </w:t>
      </w:r>
      <w:r w:rsidRPr="007447F3">
        <w:rPr>
          <w:rFonts w:ascii="Times New Roman" w:hAnsi="Times New Roman" w:cs="Times New Roman"/>
          <w:i/>
          <w:iCs/>
          <w:noProof/>
          <w:szCs w:val="24"/>
        </w:rPr>
        <w:t>New Phytologist</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213</w:t>
      </w:r>
      <w:r w:rsidRPr="007447F3">
        <w:rPr>
          <w:rFonts w:ascii="Times New Roman" w:hAnsi="Times New Roman" w:cs="Times New Roman"/>
          <w:noProof/>
          <w:szCs w:val="24"/>
        </w:rPr>
        <w:t>, 625–633.</w:t>
      </w:r>
    </w:p>
    <w:p w14:paraId="5211759A"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Ryan, C.M., Williams, M., Hill, T.C., Grace, J. &amp; Woodhouse, I.H. (2014) Assessing the phenology of southern tropical Africa: A comparison of hemispherical photography, scatterometry, and optical/NIR remote sensing. </w:t>
      </w:r>
      <w:r w:rsidRPr="007447F3">
        <w:rPr>
          <w:rFonts w:ascii="Times New Roman" w:hAnsi="Times New Roman" w:cs="Times New Roman"/>
          <w:i/>
          <w:iCs/>
          <w:noProof/>
          <w:szCs w:val="24"/>
        </w:rPr>
        <w:t>IEEE Transactions on Geoscience and Remote Sensing</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52</w:t>
      </w:r>
      <w:r w:rsidRPr="007447F3">
        <w:rPr>
          <w:rFonts w:ascii="Times New Roman" w:hAnsi="Times New Roman" w:cs="Times New Roman"/>
          <w:noProof/>
          <w:szCs w:val="24"/>
        </w:rPr>
        <w:t>, 519–528.</w:t>
      </w:r>
    </w:p>
    <w:p w14:paraId="02D97ED3"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Scepan, J. &amp; Estes, J.E. (2001) Thematic validation of global land cover data sets-procedures and interpretation methods. </w:t>
      </w:r>
      <w:r w:rsidRPr="007447F3">
        <w:rPr>
          <w:rFonts w:ascii="Times New Roman" w:hAnsi="Times New Roman" w:cs="Times New Roman"/>
          <w:i/>
          <w:iCs/>
          <w:noProof/>
          <w:szCs w:val="24"/>
        </w:rPr>
        <w:t>Geoscience and Remote Sensing Symposium, 2001. IGARSS ’01. IEEE 2001 International</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3</w:t>
      </w:r>
      <w:r w:rsidRPr="007447F3">
        <w:rPr>
          <w:rFonts w:ascii="Times New Roman" w:hAnsi="Times New Roman" w:cs="Times New Roman"/>
          <w:noProof/>
          <w:szCs w:val="24"/>
        </w:rPr>
        <w:t>, 1119–1121 vol.3.</w:t>
      </w:r>
    </w:p>
    <w:p w14:paraId="6CE30B03"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Seghieri, J., Carreau, J., Boulain, N., De Rosnay, P., Arjounin, M. &amp; Timouk, F. (2012) Is water availability really the main environmental factor controlling the phenology of woody vegetation in the central Sahel? </w:t>
      </w:r>
      <w:r w:rsidRPr="007447F3">
        <w:rPr>
          <w:rFonts w:ascii="Times New Roman" w:hAnsi="Times New Roman" w:cs="Times New Roman"/>
          <w:i/>
          <w:iCs/>
          <w:noProof/>
          <w:szCs w:val="24"/>
        </w:rPr>
        <w:t>Plant Ecology</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213</w:t>
      </w:r>
      <w:r w:rsidRPr="007447F3">
        <w:rPr>
          <w:rFonts w:ascii="Times New Roman" w:hAnsi="Times New Roman" w:cs="Times New Roman"/>
          <w:noProof/>
          <w:szCs w:val="24"/>
        </w:rPr>
        <w:t>, 861–870.</w:t>
      </w:r>
    </w:p>
    <w:p w14:paraId="5D2A724B"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Seghieri, J. &amp; Do, F. (2012) </w:t>
      </w:r>
      <w:r w:rsidRPr="007447F3">
        <w:rPr>
          <w:rFonts w:ascii="Times New Roman" w:hAnsi="Times New Roman" w:cs="Times New Roman"/>
          <w:i/>
          <w:iCs/>
          <w:noProof/>
          <w:szCs w:val="24"/>
        </w:rPr>
        <w:t>Phenology of woody species along the climatic gradient in west tropical Africa</w:t>
      </w:r>
      <w:r w:rsidRPr="007447F3">
        <w:rPr>
          <w:rFonts w:ascii="Times New Roman" w:hAnsi="Times New Roman" w:cs="Times New Roman"/>
          <w:noProof/>
          <w:szCs w:val="24"/>
        </w:rPr>
        <w:t xml:space="preserve">. </w:t>
      </w:r>
      <w:r w:rsidRPr="007447F3">
        <w:rPr>
          <w:rFonts w:ascii="Times New Roman" w:hAnsi="Times New Roman" w:cs="Times New Roman"/>
          <w:i/>
          <w:iCs/>
          <w:noProof/>
          <w:szCs w:val="24"/>
        </w:rPr>
        <w:t>Phenology and Climate Change</w:t>
      </w:r>
      <w:r w:rsidRPr="007447F3">
        <w:rPr>
          <w:rFonts w:ascii="Times New Roman" w:hAnsi="Times New Roman" w:cs="Times New Roman"/>
          <w:noProof/>
          <w:szCs w:val="24"/>
        </w:rPr>
        <w:t xml:space="preserve"> (ed. by X. Zhang), pp. 143–178. IntechOpen, Rijeka, Croatia.</w:t>
      </w:r>
    </w:p>
    <w:p w14:paraId="406F8FEC"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Seghieri, J., Vescovo, A., Padel, K., Soubie, R., Arjounin, M., Boulain, N., de Rosnay, P., Galle, S., Gosset, M., Mouctar, A.H., Peugeot, C. &amp; Timouk, F. (2009) Relationships between climate, soil moisture and phenology of the woody cover in two sites located along the West African latitudinal gradient. </w:t>
      </w:r>
      <w:r w:rsidRPr="007447F3">
        <w:rPr>
          <w:rFonts w:ascii="Times New Roman" w:hAnsi="Times New Roman" w:cs="Times New Roman"/>
          <w:i/>
          <w:iCs/>
          <w:noProof/>
          <w:szCs w:val="24"/>
        </w:rPr>
        <w:t>Journal of Hydrology</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375</w:t>
      </w:r>
      <w:r w:rsidRPr="007447F3">
        <w:rPr>
          <w:rFonts w:ascii="Times New Roman" w:hAnsi="Times New Roman" w:cs="Times New Roman"/>
          <w:noProof/>
          <w:szCs w:val="24"/>
        </w:rPr>
        <w:t>, 78–89.</w:t>
      </w:r>
    </w:p>
    <w:p w14:paraId="12F12110"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Sekhwela, M.B.M. &amp; Yates, D.J. (2007) A phenological study of dominant acacia tree species in areas with different rainfall regimes in the Kalahari of Botswana. </w:t>
      </w:r>
      <w:r w:rsidRPr="007447F3">
        <w:rPr>
          <w:rFonts w:ascii="Times New Roman" w:hAnsi="Times New Roman" w:cs="Times New Roman"/>
          <w:i/>
          <w:iCs/>
          <w:noProof/>
          <w:szCs w:val="24"/>
        </w:rPr>
        <w:t>Journal of Arid Environments</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70</w:t>
      </w:r>
      <w:r w:rsidRPr="007447F3">
        <w:rPr>
          <w:rFonts w:ascii="Times New Roman" w:hAnsi="Times New Roman" w:cs="Times New Roman"/>
          <w:noProof/>
          <w:szCs w:val="24"/>
        </w:rPr>
        <w:t>, 1–17.</w:t>
      </w:r>
    </w:p>
    <w:p w14:paraId="478E0B80"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Soudani, K., le Maire, G., Dufrêne, E., François, C., Delpierre, N., Ulrich, E. &amp; Cecchini, S. (2008) Evaluation of the onset of green-up in temperate deciduous broadleaf forests derived from Moderate Resolution Imaging Spectroradiometer (MODIS) data. </w:t>
      </w:r>
      <w:r w:rsidRPr="007447F3">
        <w:rPr>
          <w:rFonts w:ascii="Times New Roman" w:hAnsi="Times New Roman" w:cs="Times New Roman"/>
          <w:i/>
          <w:iCs/>
          <w:noProof/>
          <w:szCs w:val="24"/>
        </w:rPr>
        <w:t>Remote Sensing of Environment</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112</w:t>
      </w:r>
      <w:r w:rsidRPr="007447F3">
        <w:rPr>
          <w:rFonts w:ascii="Times New Roman" w:hAnsi="Times New Roman" w:cs="Times New Roman"/>
          <w:noProof/>
          <w:szCs w:val="24"/>
        </w:rPr>
        <w:t>, 2643–2655.</w:t>
      </w:r>
    </w:p>
    <w:p w14:paraId="2F5BF92E"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Stroppiana, D., Boschetti, M., Brivio, P.A., Carrara, P. &amp; Bordogna, G. (2009) A fuzzy anomaly indicator for environmental monitoring at continental scale. </w:t>
      </w:r>
      <w:r w:rsidRPr="007447F3">
        <w:rPr>
          <w:rFonts w:ascii="Times New Roman" w:hAnsi="Times New Roman" w:cs="Times New Roman"/>
          <w:i/>
          <w:iCs/>
          <w:noProof/>
          <w:szCs w:val="24"/>
        </w:rPr>
        <w:t>Ecological Indicators</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9</w:t>
      </w:r>
      <w:r w:rsidRPr="007447F3">
        <w:rPr>
          <w:rFonts w:ascii="Times New Roman" w:hAnsi="Times New Roman" w:cs="Times New Roman"/>
          <w:noProof/>
          <w:szCs w:val="24"/>
        </w:rPr>
        <w:t>, 92–106.</w:t>
      </w:r>
    </w:p>
    <w:p w14:paraId="76731EB8"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Studer, S., Stöckli, R., Appenzeller, C. &amp; Vidale, P.L. (2007) A comparative study of satellite and ground-based phenology. </w:t>
      </w:r>
      <w:r w:rsidRPr="007447F3">
        <w:rPr>
          <w:rFonts w:ascii="Times New Roman" w:hAnsi="Times New Roman" w:cs="Times New Roman"/>
          <w:i/>
          <w:iCs/>
          <w:noProof/>
          <w:szCs w:val="24"/>
        </w:rPr>
        <w:t>International Journal of Biometeorology</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51</w:t>
      </w:r>
      <w:r w:rsidRPr="007447F3">
        <w:rPr>
          <w:rFonts w:ascii="Times New Roman" w:hAnsi="Times New Roman" w:cs="Times New Roman"/>
          <w:noProof/>
          <w:szCs w:val="24"/>
        </w:rPr>
        <w:t>, 405–414.</w:t>
      </w:r>
    </w:p>
    <w:p w14:paraId="396E5DD9"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Thompson, B.W. (1965) </w:t>
      </w:r>
      <w:r w:rsidRPr="007447F3">
        <w:rPr>
          <w:rFonts w:ascii="Times New Roman" w:hAnsi="Times New Roman" w:cs="Times New Roman"/>
          <w:i/>
          <w:iCs/>
          <w:noProof/>
          <w:szCs w:val="24"/>
        </w:rPr>
        <w:t>The Climate of Africa</w:t>
      </w:r>
      <w:r w:rsidRPr="007447F3">
        <w:rPr>
          <w:rFonts w:ascii="Times New Roman" w:hAnsi="Times New Roman" w:cs="Times New Roman"/>
          <w:noProof/>
          <w:szCs w:val="24"/>
        </w:rPr>
        <w:t>, Oxford University Press.</w:t>
      </w:r>
    </w:p>
    <w:p w14:paraId="5A1321FA"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United Nations (2014) United Nations Statistics Division- Geographical region and composition. </w:t>
      </w:r>
      <w:r w:rsidRPr="007447F3">
        <w:rPr>
          <w:rFonts w:ascii="Times New Roman" w:hAnsi="Times New Roman" w:cs="Times New Roman"/>
          <w:i/>
          <w:iCs/>
          <w:noProof/>
          <w:szCs w:val="24"/>
        </w:rPr>
        <w:t>http://millenniumindicators.un.org/unsd/methods/m49/m49regin.htm</w:t>
      </w:r>
      <w:r w:rsidRPr="007447F3">
        <w:rPr>
          <w:rFonts w:ascii="Times New Roman" w:hAnsi="Times New Roman" w:cs="Times New Roman"/>
          <w:noProof/>
          <w:szCs w:val="24"/>
        </w:rPr>
        <w:t>.</w:t>
      </w:r>
    </w:p>
    <w:p w14:paraId="2B0B4CFD"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Vintrou, E., Bégué, A., Baron, C., Seen, D. Lo, Alexandre, S. &amp; Traoré, S. (2012) </w:t>
      </w:r>
      <w:r w:rsidRPr="007447F3">
        <w:rPr>
          <w:rFonts w:ascii="Times New Roman" w:hAnsi="Times New Roman" w:cs="Times New Roman"/>
          <w:i/>
          <w:iCs/>
          <w:noProof/>
          <w:szCs w:val="24"/>
        </w:rPr>
        <w:t>Analysing MODIS phenometrics quality on cropped land in West Africa</w:t>
      </w:r>
      <w:r w:rsidRPr="007447F3">
        <w:rPr>
          <w:rFonts w:ascii="Times New Roman" w:hAnsi="Times New Roman" w:cs="Times New Roman"/>
          <w:noProof/>
          <w:szCs w:val="24"/>
        </w:rPr>
        <w:t xml:space="preserve">. </w:t>
      </w:r>
      <w:r w:rsidRPr="007447F3">
        <w:rPr>
          <w:rFonts w:ascii="Times New Roman" w:hAnsi="Times New Roman" w:cs="Times New Roman"/>
          <w:i/>
          <w:iCs/>
          <w:noProof/>
          <w:szCs w:val="24"/>
        </w:rPr>
        <w:t>Proceedings of the First Sentinel-2 Preparatory Symposium</w:t>
      </w:r>
      <w:r w:rsidRPr="007447F3">
        <w:rPr>
          <w:rFonts w:ascii="Times New Roman" w:hAnsi="Times New Roman" w:cs="Times New Roman"/>
          <w:noProof/>
          <w:szCs w:val="24"/>
        </w:rPr>
        <w:t xml:space="preserve"> (ed. by L. Ouwehand), pp. 42–48. Frascati, Italy.</w:t>
      </w:r>
    </w:p>
    <w:p w14:paraId="6B953F3A"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Vrieling, A., de Beurs, K.M. &amp; Brown, M.E. (2011) Variability of African farming systems from phenological analysis of NDVI time series. </w:t>
      </w:r>
      <w:r w:rsidRPr="007447F3">
        <w:rPr>
          <w:rFonts w:ascii="Times New Roman" w:hAnsi="Times New Roman" w:cs="Times New Roman"/>
          <w:i/>
          <w:iCs/>
          <w:noProof/>
          <w:szCs w:val="24"/>
        </w:rPr>
        <w:t>Climatic Change</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109</w:t>
      </w:r>
      <w:r w:rsidRPr="007447F3">
        <w:rPr>
          <w:rFonts w:ascii="Times New Roman" w:hAnsi="Times New Roman" w:cs="Times New Roman"/>
          <w:noProof/>
          <w:szCs w:val="24"/>
        </w:rPr>
        <w:t>, 455–477.</w:t>
      </w:r>
    </w:p>
    <w:p w14:paraId="57A7928C"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Vrieling, A., De Beurs, K.M. &amp; Brown, M.E. (2008) Recent trends in agricultural production of Africa based on AVHRR NDVI time series. </w:t>
      </w:r>
      <w:r w:rsidRPr="007447F3">
        <w:rPr>
          <w:rFonts w:ascii="Times New Roman" w:hAnsi="Times New Roman" w:cs="Times New Roman"/>
          <w:i/>
          <w:iCs/>
          <w:noProof/>
          <w:szCs w:val="24"/>
        </w:rPr>
        <w:t>Proceedings of SPIE - The International Society for Optical Engineering</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7104</w:t>
      </w:r>
      <w:r w:rsidRPr="007447F3">
        <w:rPr>
          <w:rFonts w:ascii="Times New Roman" w:hAnsi="Times New Roman" w:cs="Times New Roman"/>
          <w:noProof/>
          <w:szCs w:val="24"/>
        </w:rPr>
        <w:t>, 1–10.</w:t>
      </w:r>
    </w:p>
    <w:p w14:paraId="52ADF613"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Vrieling, A., De Leeuw, J. &amp; Said, M.Y. (2013) Length of growing period over africa: Variability and trends from 30 years of NDVI time series. </w:t>
      </w:r>
      <w:r w:rsidRPr="007447F3">
        <w:rPr>
          <w:rFonts w:ascii="Times New Roman" w:hAnsi="Times New Roman" w:cs="Times New Roman"/>
          <w:i/>
          <w:iCs/>
          <w:noProof/>
          <w:szCs w:val="24"/>
        </w:rPr>
        <w:t>Remote Sensing</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5</w:t>
      </w:r>
      <w:r w:rsidRPr="007447F3">
        <w:rPr>
          <w:rFonts w:ascii="Times New Roman" w:hAnsi="Times New Roman" w:cs="Times New Roman"/>
          <w:noProof/>
          <w:szCs w:val="24"/>
        </w:rPr>
        <w:t>, 982–1000.</w:t>
      </w:r>
    </w:p>
    <w:p w14:paraId="76C62259"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Walker, J.J., de Beurs, K.M. &amp; Wynne, R.H. (2014) Dryland vegetation phenology across an elevation gradient in Arizona, USA, investigated with fused MODIS and landsat data. </w:t>
      </w:r>
      <w:r w:rsidRPr="007447F3">
        <w:rPr>
          <w:rFonts w:ascii="Times New Roman" w:hAnsi="Times New Roman" w:cs="Times New Roman"/>
          <w:i/>
          <w:iCs/>
          <w:noProof/>
          <w:szCs w:val="24"/>
        </w:rPr>
        <w:t>Remote Sensing of Environment</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144</w:t>
      </w:r>
      <w:r w:rsidRPr="007447F3">
        <w:rPr>
          <w:rFonts w:ascii="Times New Roman" w:hAnsi="Times New Roman" w:cs="Times New Roman"/>
          <w:noProof/>
          <w:szCs w:val="24"/>
        </w:rPr>
        <w:t>, 85–97.</w:t>
      </w:r>
    </w:p>
    <w:p w14:paraId="2A209C4E"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Walker, N.D. (1990) Links between South African summer rainfall and temperature variability of the Agulhas and Benguela Current systems. </w:t>
      </w:r>
      <w:r w:rsidRPr="007447F3">
        <w:rPr>
          <w:rFonts w:ascii="Times New Roman" w:hAnsi="Times New Roman" w:cs="Times New Roman"/>
          <w:i/>
          <w:iCs/>
          <w:noProof/>
          <w:szCs w:val="24"/>
        </w:rPr>
        <w:t>Journal of Geophysical Research</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95</w:t>
      </w:r>
      <w:r w:rsidRPr="007447F3">
        <w:rPr>
          <w:rFonts w:ascii="Times New Roman" w:hAnsi="Times New Roman" w:cs="Times New Roman"/>
          <w:noProof/>
          <w:szCs w:val="24"/>
        </w:rPr>
        <w:t>, 3297.</w:t>
      </w:r>
    </w:p>
    <w:p w14:paraId="40192C6F"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Wang’ondu, V.W., Kairo, J.G., Kinyamario, J.I., Mwaura, F.B., Bosire, J.O., Dahdouh-Guebas, F. &amp; Koedam, N. (2010) Phenology of Avicennia marina (Forsk.) Vierh. in a disjunctly-zoned mangrove stand in Kenya. </w:t>
      </w:r>
      <w:r w:rsidRPr="007447F3">
        <w:rPr>
          <w:rFonts w:ascii="Times New Roman" w:hAnsi="Times New Roman" w:cs="Times New Roman"/>
          <w:i/>
          <w:iCs/>
          <w:noProof/>
          <w:szCs w:val="24"/>
        </w:rPr>
        <w:t>Western Indian Ocean Journal of Marine Science</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9</w:t>
      </w:r>
      <w:r w:rsidRPr="007447F3">
        <w:rPr>
          <w:rFonts w:ascii="Times New Roman" w:hAnsi="Times New Roman" w:cs="Times New Roman"/>
          <w:noProof/>
          <w:szCs w:val="24"/>
        </w:rPr>
        <w:t>, 135–144.</w:t>
      </w:r>
    </w:p>
    <w:p w14:paraId="20CA7ED6"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Wang’ondu, V.W., Kairo, J.G., Kinyamario, J.I., Mwaura, F.B., Bosire, J.O., Dahdouh-Guebas, F. &amp; Koedam, N. (2013) Vegetative and reproductive phenological traits of Rhizophora mucronata Lamk. and Sonneratia alba Sm. </w:t>
      </w:r>
      <w:r w:rsidRPr="007447F3">
        <w:rPr>
          <w:rFonts w:ascii="Times New Roman" w:hAnsi="Times New Roman" w:cs="Times New Roman"/>
          <w:i/>
          <w:iCs/>
          <w:noProof/>
          <w:szCs w:val="24"/>
        </w:rPr>
        <w:t>Flora: Morphology, Distribution, Functional Ecology of Plants</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208</w:t>
      </w:r>
      <w:r w:rsidRPr="007447F3">
        <w:rPr>
          <w:rFonts w:ascii="Times New Roman" w:hAnsi="Times New Roman" w:cs="Times New Roman"/>
          <w:noProof/>
          <w:szCs w:val="24"/>
        </w:rPr>
        <w:t>, 522–531.</w:t>
      </w:r>
    </w:p>
    <w:p w14:paraId="1370896C"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Whitecross, M.A., Witkowski, E.T.F. &amp; Archibald, S. (2017a) Assessing the frequency and drivers of early-greening in broad-leaved woodlands along a latitudinal gradient in southern Africa. </w:t>
      </w:r>
      <w:r w:rsidRPr="007447F3">
        <w:rPr>
          <w:rFonts w:ascii="Times New Roman" w:hAnsi="Times New Roman" w:cs="Times New Roman"/>
          <w:i/>
          <w:iCs/>
          <w:noProof/>
          <w:szCs w:val="24"/>
        </w:rPr>
        <w:t>Austral Ecology</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42</w:t>
      </w:r>
      <w:r w:rsidRPr="007447F3">
        <w:rPr>
          <w:rFonts w:ascii="Times New Roman" w:hAnsi="Times New Roman" w:cs="Times New Roman"/>
          <w:noProof/>
          <w:szCs w:val="24"/>
        </w:rPr>
        <w:t>, 341–353.</w:t>
      </w:r>
    </w:p>
    <w:p w14:paraId="5F54B81E"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Whitecross, M.A., Witkowski, E.T.F. &amp; Archibald, S. (2017b) Savanna tree-grass interactions: A phenological investigation of green-up in relation to water availability over three seasons. </w:t>
      </w:r>
      <w:r w:rsidRPr="007447F3">
        <w:rPr>
          <w:rFonts w:ascii="Times New Roman" w:hAnsi="Times New Roman" w:cs="Times New Roman"/>
          <w:i/>
          <w:iCs/>
          <w:noProof/>
          <w:szCs w:val="24"/>
        </w:rPr>
        <w:t>South African Journal of Botany</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108</w:t>
      </w:r>
      <w:r w:rsidRPr="007447F3">
        <w:rPr>
          <w:rFonts w:ascii="Times New Roman" w:hAnsi="Times New Roman" w:cs="Times New Roman"/>
          <w:noProof/>
          <w:szCs w:val="24"/>
        </w:rPr>
        <w:t>, 29–40.</w:t>
      </w:r>
    </w:p>
    <w:p w14:paraId="50284677"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Wolkovich, E.M., Cook, B.I. &amp; Davies, T.J. (2014) Progress towards an interdisciplinary science of plant phenology: Building predictions across space, time and species diversity. </w:t>
      </w:r>
      <w:r w:rsidRPr="007447F3">
        <w:rPr>
          <w:rFonts w:ascii="Times New Roman" w:hAnsi="Times New Roman" w:cs="Times New Roman"/>
          <w:i/>
          <w:iCs/>
          <w:noProof/>
          <w:szCs w:val="24"/>
        </w:rPr>
        <w:t>New Phytologist</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201</w:t>
      </w:r>
      <w:r w:rsidRPr="007447F3">
        <w:rPr>
          <w:rFonts w:ascii="Times New Roman" w:hAnsi="Times New Roman" w:cs="Times New Roman"/>
          <w:noProof/>
          <w:szCs w:val="24"/>
        </w:rPr>
        <w:t>, 1156–1162.</w:t>
      </w:r>
    </w:p>
    <w:p w14:paraId="34242ED4"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Wu, C., Gonsamo, A., Chen, J.M., Kurz, W. a., Price, D.T., Lafleur, P.M., Jassal, R.S., Dragoni, D., Bohrer, G., Gough, C.M., Verma, S.B., Suyker, A.E. &amp; Munger, J.W. (2012) Interannual and spatial impacts of phenological transitions, growing season length, and spring and autumn temperatures on carbon sequestration: A North America flux data synthesis. </w:t>
      </w:r>
      <w:r w:rsidRPr="007447F3">
        <w:rPr>
          <w:rFonts w:ascii="Times New Roman" w:hAnsi="Times New Roman" w:cs="Times New Roman"/>
          <w:i/>
          <w:iCs/>
          <w:noProof/>
          <w:szCs w:val="24"/>
        </w:rPr>
        <w:t>Global and Planetary Change</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92</w:t>
      </w:r>
      <w:r w:rsidRPr="007447F3">
        <w:rPr>
          <w:rFonts w:ascii="Times New Roman" w:hAnsi="Times New Roman" w:cs="Times New Roman"/>
          <w:noProof/>
          <w:szCs w:val="24"/>
        </w:rPr>
        <w:t>–</w:t>
      </w:r>
      <w:r w:rsidRPr="007447F3">
        <w:rPr>
          <w:rFonts w:ascii="Times New Roman" w:hAnsi="Times New Roman" w:cs="Times New Roman"/>
          <w:b/>
          <w:bCs/>
          <w:noProof/>
          <w:szCs w:val="24"/>
        </w:rPr>
        <w:t>93</w:t>
      </w:r>
      <w:r w:rsidRPr="007447F3">
        <w:rPr>
          <w:rFonts w:ascii="Times New Roman" w:hAnsi="Times New Roman" w:cs="Times New Roman"/>
          <w:noProof/>
          <w:szCs w:val="24"/>
        </w:rPr>
        <w:t>, 179–190.</w:t>
      </w:r>
    </w:p>
    <w:p w14:paraId="6B254E8F"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Yamagiwa, J., Basabose, A.K. &amp; Kaleme, K.P. (2008) Phenology of Fruits Consumed By a Sympatric Population of Gorillas and Chimpanzees in Kahuzi- Biega National Park , Democratic Republic of Congo. </w:t>
      </w:r>
      <w:r w:rsidRPr="007447F3">
        <w:rPr>
          <w:rFonts w:ascii="Times New Roman" w:hAnsi="Times New Roman" w:cs="Times New Roman"/>
          <w:i/>
          <w:iCs/>
          <w:noProof/>
          <w:szCs w:val="24"/>
        </w:rPr>
        <w:t>Human Evolution</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Suppl.39</w:t>
      </w:r>
      <w:r w:rsidRPr="007447F3">
        <w:rPr>
          <w:rFonts w:ascii="Times New Roman" w:hAnsi="Times New Roman" w:cs="Times New Roman"/>
          <w:noProof/>
          <w:szCs w:val="24"/>
        </w:rPr>
        <w:t>, 3–22.</w:t>
      </w:r>
    </w:p>
    <w:p w14:paraId="1143B219"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Yan, D., Zhang, X., Yu, Y., Guo, W. &amp; Hanan, N.P. (2016) Characterizing land surface phenology and responses to rainfall in the Sahara desert. </w:t>
      </w:r>
      <w:r w:rsidRPr="007447F3">
        <w:rPr>
          <w:rFonts w:ascii="Times New Roman" w:hAnsi="Times New Roman" w:cs="Times New Roman"/>
          <w:i/>
          <w:iCs/>
          <w:noProof/>
          <w:szCs w:val="24"/>
        </w:rPr>
        <w:t>Journal of Geophysical Research G: Biogeosciences</w:t>
      </w:r>
      <w:r w:rsidRPr="007447F3">
        <w:rPr>
          <w:rFonts w:ascii="Times New Roman" w:hAnsi="Times New Roman" w:cs="Times New Roman"/>
          <w:noProof/>
          <w:szCs w:val="24"/>
        </w:rPr>
        <w:t>, 2243–2260.</w:t>
      </w:r>
    </w:p>
    <w:p w14:paraId="6D141D28"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Zhang, X., Friedl, M.A. &amp; Schaaf, C.B. (2009) Sensitivity of vegetation phenology detection to the temporal resolution of satellite data. </w:t>
      </w:r>
      <w:r w:rsidRPr="007447F3">
        <w:rPr>
          <w:rFonts w:ascii="Times New Roman" w:hAnsi="Times New Roman" w:cs="Times New Roman"/>
          <w:i/>
          <w:iCs/>
          <w:noProof/>
          <w:szCs w:val="24"/>
        </w:rPr>
        <w:t>International Journal of Remote Sensing</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30</w:t>
      </w:r>
      <w:r w:rsidRPr="007447F3">
        <w:rPr>
          <w:rFonts w:ascii="Times New Roman" w:hAnsi="Times New Roman" w:cs="Times New Roman"/>
          <w:noProof/>
          <w:szCs w:val="24"/>
        </w:rPr>
        <w:t>, 2061–2074.</w:t>
      </w:r>
    </w:p>
    <w:p w14:paraId="37AF6A96"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Zhang, X., Friedl, M.A., Schaaf, C.B. &amp; Strahler, A.H. (2004) Climate controls on vegetation phenological patterns in northern mid‐and high latitudes inferred from MODIS data. </w:t>
      </w:r>
      <w:r w:rsidRPr="007447F3">
        <w:rPr>
          <w:rFonts w:ascii="Times New Roman" w:hAnsi="Times New Roman" w:cs="Times New Roman"/>
          <w:i/>
          <w:iCs/>
          <w:noProof/>
          <w:szCs w:val="24"/>
        </w:rPr>
        <w:t>Global Change Biology</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10</w:t>
      </w:r>
      <w:r w:rsidRPr="007447F3">
        <w:rPr>
          <w:rFonts w:ascii="Times New Roman" w:hAnsi="Times New Roman" w:cs="Times New Roman"/>
          <w:noProof/>
          <w:szCs w:val="24"/>
        </w:rPr>
        <w:t>, 1133–1145.</w:t>
      </w:r>
    </w:p>
    <w:p w14:paraId="5F98DB6D"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Zhang, X., Friedl, M.A., Schaaf, C.B., Strahler, A.H. &amp; Liu, Z. (2005) Monitoring the response of vegetation phenology to precipitation in Africa by coupling MODIS and TRMM instruments. </w:t>
      </w:r>
      <w:r w:rsidRPr="007447F3">
        <w:rPr>
          <w:rFonts w:ascii="Times New Roman" w:hAnsi="Times New Roman" w:cs="Times New Roman"/>
          <w:i/>
          <w:iCs/>
          <w:noProof/>
          <w:szCs w:val="24"/>
        </w:rPr>
        <w:t>Journal of Geophysical Research D: Atmospheres</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110</w:t>
      </w:r>
      <w:r w:rsidRPr="007447F3">
        <w:rPr>
          <w:rFonts w:ascii="Times New Roman" w:hAnsi="Times New Roman" w:cs="Times New Roman"/>
          <w:noProof/>
          <w:szCs w:val="24"/>
        </w:rPr>
        <w:t>, 1–14.</w:t>
      </w:r>
    </w:p>
    <w:p w14:paraId="0626C3C3"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Zhang, X., Friedl, M., Tan, B., Goldberg, M. &amp; Yu, Y. (2012) Long-Term Detection of Global Vegetation Phenology from Satellite Instruments. </w:t>
      </w:r>
      <w:r w:rsidRPr="007447F3">
        <w:rPr>
          <w:rFonts w:ascii="Times New Roman" w:hAnsi="Times New Roman" w:cs="Times New Roman"/>
          <w:i/>
          <w:iCs/>
          <w:noProof/>
          <w:szCs w:val="24"/>
        </w:rPr>
        <w:t>Phenology and Climate Change</w:t>
      </w:r>
      <w:r w:rsidRPr="007447F3">
        <w:rPr>
          <w:rFonts w:ascii="Times New Roman" w:hAnsi="Times New Roman" w:cs="Times New Roman"/>
          <w:noProof/>
          <w:szCs w:val="24"/>
        </w:rPr>
        <w:t>, 297–320.</w:t>
      </w:r>
    </w:p>
    <w:p w14:paraId="1830B72E"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Zhang, X., Hodges, J.C.F., Schaaf, C.B., Friedl, M.A., Strahler, A.H. &amp; Gao, F.G.F. (2001) Global vegetation phenology from AVHRR and MODIS data. </w:t>
      </w:r>
      <w:r w:rsidRPr="007447F3">
        <w:rPr>
          <w:rFonts w:ascii="Times New Roman" w:hAnsi="Times New Roman" w:cs="Times New Roman"/>
          <w:i/>
          <w:iCs/>
          <w:noProof/>
          <w:szCs w:val="24"/>
        </w:rPr>
        <w:t>IGARSS 2001 Scanning the Present and Resolving the Future Proceedings IEEE 2001 International Geoscience and Remote Sensing Symposium Cat No01CH37217</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5</w:t>
      </w:r>
      <w:r w:rsidRPr="007447F3">
        <w:rPr>
          <w:rFonts w:ascii="Times New Roman" w:hAnsi="Times New Roman" w:cs="Times New Roman"/>
          <w:noProof/>
          <w:szCs w:val="24"/>
        </w:rPr>
        <w:t>, 7031–7033.</w:t>
      </w:r>
    </w:p>
    <w:p w14:paraId="1FF0210D"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szCs w:val="24"/>
        </w:rPr>
      </w:pPr>
      <w:r w:rsidRPr="007447F3">
        <w:rPr>
          <w:rFonts w:ascii="Times New Roman" w:hAnsi="Times New Roman" w:cs="Times New Roman"/>
          <w:noProof/>
          <w:szCs w:val="24"/>
        </w:rPr>
        <w:t xml:space="preserve">Zhang, X., Tan, B. &amp; Yu, Y. (2014) Interannual variations and trends in global land surface phenology derived from enhanced vegetation index during 1982-2010. </w:t>
      </w:r>
      <w:r w:rsidRPr="007447F3">
        <w:rPr>
          <w:rFonts w:ascii="Times New Roman" w:hAnsi="Times New Roman" w:cs="Times New Roman"/>
          <w:i/>
          <w:iCs/>
          <w:noProof/>
          <w:szCs w:val="24"/>
        </w:rPr>
        <w:t>International Journal of Biometeorology</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58</w:t>
      </w:r>
      <w:r w:rsidRPr="007447F3">
        <w:rPr>
          <w:rFonts w:ascii="Times New Roman" w:hAnsi="Times New Roman" w:cs="Times New Roman"/>
          <w:noProof/>
          <w:szCs w:val="24"/>
        </w:rPr>
        <w:t>, 547–564.</w:t>
      </w:r>
    </w:p>
    <w:p w14:paraId="5A30B22F" w14:textId="77777777" w:rsidR="007447F3" w:rsidRPr="007447F3" w:rsidRDefault="007447F3" w:rsidP="007447F3">
      <w:pPr>
        <w:widowControl w:val="0"/>
        <w:autoSpaceDE w:val="0"/>
        <w:autoSpaceDN w:val="0"/>
        <w:adjustRightInd w:val="0"/>
        <w:spacing w:after="0" w:line="480" w:lineRule="auto"/>
        <w:ind w:left="480" w:hanging="480"/>
        <w:rPr>
          <w:rFonts w:ascii="Times New Roman" w:hAnsi="Times New Roman" w:cs="Times New Roman"/>
          <w:noProof/>
        </w:rPr>
      </w:pPr>
      <w:r w:rsidRPr="007447F3">
        <w:rPr>
          <w:rFonts w:ascii="Times New Roman" w:hAnsi="Times New Roman" w:cs="Times New Roman"/>
          <w:noProof/>
          <w:szCs w:val="24"/>
        </w:rPr>
        <w:t xml:space="preserve">Zhu, W., Tian, H., Xu, X., Pan, Y., Chen, G. &amp; Lin, W. (2012) Extension of the growing season due to delayed autumn over mid and high latitudes in North America during 1982-2006. </w:t>
      </w:r>
      <w:r w:rsidRPr="007447F3">
        <w:rPr>
          <w:rFonts w:ascii="Times New Roman" w:hAnsi="Times New Roman" w:cs="Times New Roman"/>
          <w:i/>
          <w:iCs/>
          <w:noProof/>
          <w:szCs w:val="24"/>
        </w:rPr>
        <w:t>Global Ecology and Biogeography</w:t>
      </w:r>
      <w:r w:rsidRPr="007447F3">
        <w:rPr>
          <w:rFonts w:ascii="Times New Roman" w:hAnsi="Times New Roman" w:cs="Times New Roman"/>
          <w:noProof/>
          <w:szCs w:val="24"/>
        </w:rPr>
        <w:t xml:space="preserve">, </w:t>
      </w:r>
      <w:r w:rsidRPr="007447F3">
        <w:rPr>
          <w:rFonts w:ascii="Times New Roman" w:hAnsi="Times New Roman" w:cs="Times New Roman"/>
          <w:b/>
          <w:bCs/>
          <w:noProof/>
          <w:szCs w:val="24"/>
        </w:rPr>
        <w:t>21</w:t>
      </w:r>
      <w:r w:rsidRPr="007447F3">
        <w:rPr>
          <w:rFonts w:ascii="Times New Roman" w:hAnsi="Times New Roman" w:cs="Times New Roman"/>
          <w:noProof/>
          <w:szCs w:val="24"/>
        </w:rPr>
        <w:t>, 260–271.</w:t>
      </w:r>
    </w:p>
    <w:p w14:paraId="6065BADE" w14:textId="7A2FD9A8" w:rsidR="00211920" w:rsidRPr="00E079F6" w:rsidRDefault="00D0505B" w:rsidP="00DE1A84">
      <w:pPr>
        <w:widowControl w:val="0"/>
        <w:autoSpaceDE w:val="0"/>
        <w:autoSpaceDN w:val="0"/>
        <w:adjustRightInd w:val="0"/>
        <w:spacing w:after="0" w:line="480" w:lineRule="auto"/>
        <w:rPr>
          <w:rFonts w:ascii="Times New Roman" w:hAnsi="Times New Roman" w:cs="Times New Roman"/>
        </w:rPr>
      </w:pPr>
      <w:r w:rsidRPr="00901882">
        <w:rPr>
          <w:rFonts w:ascii="Times New Roman" w:hAnsi="Times New Roman" w:cs="Times New Roman"/>
        </w:rPr>
        <w:fldChar w:fldCharType="end"/>
      </w:r>
    </w:p>
    <w:sectPr w:rsidR="00211920" w:rsidRPr="00E079F6" w:rsidSect="00613232">
      <w:pgSz w:w="11906" w:h="16838"/>
      <w:pgMar w:top="1440" w:right="1440" w:bottom="1440" w:left="1440" w:header="706" w:footer="706"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2B1FBF" w14:textId="77777777" w:rsidR="00AD0459" w:rsidRDefault="00AD0459" w:rsidP="00BA4474">
      <w:pPr>
        <w:spacing w:after="0" w:line="240" w:lineRule="auto"/>
      </w:pPr>
      <w:r>
        <w:separator/>
      </w:r>
    </w:p>
  </w:endnote>
  <w:endnote w:type="continuationSeparator" w:id="0">
    <w:p w14:paraId="6547306D" w14:textId="77777777" w:rsidR="00AD0459" w:rsidRDefault="00AD0459" w:rsidP="00BA44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5105293"/>
      <w:docPartObj>
        <w:docPartGallery w:val="Page Numbers (Bottom of Page)"/>
        <w:docPartUnique/>
      </w:docPartObj>
    </w:sdtPr>
    <w:sdtEndPr>
      <w:rPr>
        <w:noProof/>
      </w:rPr>
    </w:sdtEndPr>
    <w:sdtContent>
      <w:p w14:paraId="62338133" w14:textId="7AA79617" w:rsidR="00133DAB" w:rsidRDefault="00133DAB">
        <w:pPr>
          <w:pStyle w:val="Footer"/>
          <w:jc w:val="center"/>
        </w:pPr>
        <w:r>
          <w:fldChar w:fldCharType="begin"/>
        </w:r>
        <w:r>
          <w:instrText xml:space="preserve"> PAGE   \* MERGEFORMAT </w:instrText>
        </w:r>
        <w:r>
          <w:fldChar w:fldCharType="separate"/>
        </w:r>
        <w:r w:rsidR="00820382">
          <w:rPr>
            <w:noProof/>
          </w:rPr>
          <w:t>1</w:t>
        </w:r>
        <w:r>
          <w:rPr>
            <w:noProof/>
          </w:rPr>
          <w:fldChar w:fldCharType="end"/>
        </w:r>
      </w:p>
    </w:sdtContent>
  </w:sdt>
  <w:p w14:paraId="663806CF" w14:textId="77777777" w:rsidR="00133DAB" w:rsidRDefault="00133D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B9233B" w14:textId="77777777" w:rsidR="00AD0459" w:rsidRDefault="00AD0459" w:rsidP="00BA4474">
      <w:pPr>
        <w:spacing w:after="0" w:line="240" w:lineRule="auto"/>
      </w:pPr>
      <w:r>
        <w:separator/>
      </w:r>
    </w:p>
  </w:footnote>
  <w:footnote w:type="continuationSeparator" w:id="0">
    <w:p w14:paraId="24118C12" w14:textId="77777777" w:rsidR="00AD0459" w:rsidRDefault="00AD0459" w:rsidP="00BA44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F60BCF"/>
    <w:multiLevelType w:val="hybridMultilevel"/>
    <w:tmpl w:val="67A8F3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1326809"/>
    <w:multiLevelType w:val="multilevel"/>
    <w:tmpl w:val="02DADDEE"/>
    <w:lvl w:ilvl="0">
      <w:start w:val="1"/>
      <w:numFmt w:val="decimal"/>
      <w:lvlText w:val="%1."/>
      <w:lvlJc w:val="left"/>
      <w:pPr>
        <w:ind w:left="720" w:hanging="360"/>
      </w:pPr>
      <w:rPr>
        <w:rFonts w:hint="default"/>
        <w:b/>
      </w:rPr>
    </w:lvl>
    <w:lvl w:ilvl="1">
      <w:start w:val="1"/>
      <w:numFmt w:val="decimal"/>
      <w:isLgl/>
      <w:lvlText w:val="%1.%2."/>
      <w:lvlJc w:val="left"/>
      <w:pPr>
        <w:ind w:left="630" w:hanging="360"/>
      </w:pPr>
      <w:rPr>
        <w:rFonts w:hint="default"/>
      </w:rPr>
    </w:lvl>
    <w:lvl w:ilvl="2">
      <w:start w:val="1"/>
      <w:numFmt w:val="decimal"/>
      <w:isLgl/>
      <w:lvlText w:val="%1.%2.%3."/>
      <w:lvlJc w:val="left"/>
      <w:pPr>
        <w:ind w:left="720" w:hanging="720"/>
      </w:pPr>
      <w:rPr>
        <w:rFonts w:hint="default"/>
        <w:b/>
        <w:i/>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37156DDF"/>
    <w:multiLevelType w:val="hybridMultilevel"/>
    <w:tmpl w:val="93EC3D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DC5616F"/>
    <w:multiLevelType w:val="hybridMultilevel"/>
    <w:tmpl w:val="556EC6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6377764"/>
    <w:multiLevelType w:val="multilevel"/>
    <w:tmpl w:val="148ED6D8"/>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63295845"/>
    <w:multiLevelType w:val="hybridMultilevel"/>
    <w:tmpl w:val="777EAF0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63C12E44"/>
    <w:multiLevelType w:val="hybridMultilevel"/>
    <w:tmpl w:val="3190C9BC"/>
    <w:lvl w:ilvl="0" w:tplc="ECF04DC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6D3F55F3"/>
    <w:multiLevelType w:val="hybridMultilevel"/>
    <w:tmpl w:val="D30E3C50"/>
    <w:lvl w:ilvl="0" w:tplc="97F063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5"/>
  </w:num>
  <w:num w:numId="4">
    <w:abstractNumId w:val="1"/>
  </w:num>
  <w:num w:numId="5">
    <w:abstractNumId w:val="4"/>
  </w:num>
  <w:num w:numId="6">
    <w:abstractNumId w:val="3"/>
  </w:num>
  <w:num w:numId="7">
    <w:abstractNumId w:val="7"/>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activeWritingStyle w:appName="MSWord" w:lang="fr-FR" w:vendorID="64" w:dllVersion="131078" w:nlCheck="1" w:checkStyle="0"/>
  <w:activeWritingStyle w:appName="MSWord" w:lang="en-GB" w:vendorID="64" w:dllVersion="131078" w:nlCheck="1" w:checkStyle="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1920"/>
    <w:rsid w:val="0000002A"/>
    <w:rsid w:val="00000A69"/>
    <w:rsid w:val="0000273A"/>
    <w:rsid w:val="00002E50"/>
    <w:rsid w:val="00004C00"/>
    <w:rsid w:val="000059E6"/>
    <w:rsid w:val="00006BAB"/>
    <w:rsid w:val="0001020D"/>
    <w:rsid w:val="000102E7"/>
    <w:rsid w:val="000104FB"/>
    <w:rsid w:val="00010A1B"/>
    <w:rsid w:val="0001316F"/>
    <w:rsid w:val="0001319E"/>
    <w:rsid w:val="000157F3"/>
    <w:rsid w:val="00015BE2"/>
    <w:rsid w:val="00017CF9"/>
    <w:rsid w:val="000225A3"/>
    <w:rsid w:val="0002586B"/>
    <w:rsid w:val="00027997"/>
    <w:rsid w:val="00027DBC"/>
    <w:rsid w:val="0003069A"/>
    <w:rsid w:val="000312B1"/>
    <w:rsid w:val="000314F0"/>
    <w:rsid w:val="00033ADC"/>
    <w:rsid w:val="000356D7"/>
    <w:rsid w:val="00036B3B"/>
    <w:rsid w:val="00037731"/>
    <w:rsid w:val="00037A9B"/>
    <w:rsid w:val="00041C73"/>
    <w:rsid w:val="00041F1D"/>
    <w:rsid w:val="00042F9D"/>
    <w:rsid w:val="00045801"/>
    <w:rsid w:val="00046B3D"/>
    <w:rsid w:val="00050107"/>
    <w:rsid w:val="0005278C"/>
    <w:rsid w:val="00052F37"/>
    <w:rsid w:val="00054327"/>
    <w:rsid w:val="00055069"/>
    <w:rsid w:val="000564CA"/>
    <w:rsid w:val="00056621"/>
    <w:rsid w:val="00056965"/>
    <w:rsid w:val="00056A89"/>
    <w:rsid w:val="00056C88"/>
    <w:rsid w:val="0005726F"/>
    <w:rsid w:val="00057CE7"/>
    <w:rsid w:val="000616A8"/>
    <w:rsid w:val="0006175F"/>
    <w:rsid w:val="00061D52"/>
    <w:rsid w:val="0006690B"/>
    <w:rsid w:val="00070049"/>
    <w:rsid w:val="000731C2"/>
    <w:rsid w:val="00073363"/>
    <w:rsid w:val="000738BA"/>
    <w:rsid w:val="00073AC5"/>
    <w:rsid w:val="00074DB5"/>
    <w:rsid w:val="000762F7"/>
    <w:rsid w:val="00076D51"/>
    <w:rsid w:val="000816BE"/>
    <w:rsid w:val="00081B1B"/>
    <w:rsid w:val="00082E61"/>
    <w:rsid w:val="00084E90"/>
    <w:rsid w:val="00085372"/>
    <w:rsid w:val="000866F9"/>
    <w:rsid w:val="0008739D"/>
    <w:rsid w:val="00087626"/>
    <w:rsid w:val="00090EE2"/>
    <w:rsid w:val="00091B6F"/>
    <w:rsid w:val="00093569"/>
    <w:rsid w:val="00093A3D"/>
    <w:rsid w:val="00094041"/>
    <w:rsid w:val="00094EF7"/>
    <w:rsid w:val="00096762"/>
    <w:rsid w:val="00096F6B"/>
    <w:rsid w:val="00097651"/>
    <w:rsid w:val="000A0408"/>
    <w:rsid w:val="000A14C4"/>
    <w:rsid w:val="000A477E"/>
    <w:rsid w:val="000A4A71"/>
    <w:rsid w:val="000A7C30"/>
    <w:rsid w:val="000B12D5"/>
    <w:rsid w:val="000B4DEE"/>
    <w:rsid w:val="000B4FF6"/>
    <w:rsid w:val="000B6222"/>
    <w:rsid w:val="000B6D96"/>
    <w:rsid w:val="000C18C9"/>
    <w:rsid w:val="000C1E36"/>
    <w:rsid w:val="000C33DE"/>
    <w:rsid w:val="000C3A04"/>
    <w:rsid w:val="000C3FB0"/>
    <w:rsid w:val="000C43A1"/>
    <w:rsid w:val="000C47F6"/>
    <w:rsid w:val="000C5A2D"/>
    <w:rsid w:val="000C7A54"/>
    <w:rsid w:val="000D08F3"/>
    <w:rsid w:val="000D1145"/>
    <w:rsid w:val="000D1EEB"/>
    <w:rsid w:val="000D2822"/>
    <w:rsid w:val="000D30FF"/>
    <w:rsid w:val="000D3CD5"/>
    <w:rsid w:val="000D60F0"/>
    <w:rsid w:val="000D6128"/>
    <w:rsid w:val="000E142F"/>
    <w:rsid w:val="000E2182"/>
    <w:rsid w:val="000E374F"/>
    <w:rsid w:val="000E52A2"/>
    <w:rsid w:val="000F134B"/>
    <w:rsid w:val="000F1477"/>
    <w:rsid w:val="000F342B"/>
    <w:rsid w:val="000F3B14"/>
    <w:rsid w:val="000F45DB"/>
    <w:rsid w:val="000F5A9E"/>
    <w:rsid w:val="000F635E"/>
    <w:rsid w:val="00100511"/>
    <w:rsid w:val="0010225C"/>
    <w:rsid w:val="00107835"/>
    <w:rsid w:val="00113646"/>
    <w:rsid w:val="00113EE9"/>
    <w:rsid w:val="00115A06"/>
    <w:rsid w:val="00115AAC"/>
    <w:rsid w:val="00116044"/>
    <w:rsid w:val="00121C90"/>
    <w:rsid w:val="00123135"/>
    <w:rsid w:val="00123B60"/>
    <w:rsid w:val="00123E7C"/>
    <w:rsid w:val="001241CE"/>
    <w:rsid w:val="0012439A"/>
    <w:rsid w:val="001277BE"/>
    <w:rsid w:val="001278D8"/>
    <w:rsid w:val="00131B4D"/>
    <w:rsid w:val="00132707"/>
    <w:rsid w:val="00132D52"/>
    <w:rsid w:val="00133390"/>
    <w:rsid w:val="00133DAB"/>
    <w:rsid w:val="00134A1C"/>
    <w:rsid w:val="001354AA"/>
    <w:rsid w:val="0014078F"/>
    <w:rsid w:val="001410C7"/>
    <w:rsid w:val="00141687"/>
    <w:rsid w:val="00141DE6"/>
    <w:rsid w:val="00144269"/>
    <w:rsid w:val="00144898"/>
    <w:rsid w:val="00145089"/>
    <w:rsid w:val="001474B5"/>
    <w:rsid w:val="00147BDC"/>
    <w:rsid w:val="001502C6"/>
    <w:rsid w:val="001504F9"/>
    <w:rsid w:val="00150804"/>
    <w:rsid w:val="00151126"/>
    <w:rsid w:val="00151D3A"/>
    <w:rsid w:val="00151E30"/>
    <w:rsid w:val="00153DE5"/>
    <w:rsid w:val="0015601C"/>
    <w:rsid w:val="00156325"/>
    <w:rsid w:val="00156745"/>
    <w:rsid w:val="00163A43"/>
    <w:rsid w:val="001645B7"/>
    <w:rsid w:val="00166739"/>
    <w:rsid w:val="00166E0E"/>
    <w:rsid w:val="0017234F"/>
    <w:rsid w:val="00183294"/>
    <w:rsid w:val="0018417B"/>
    <w:rsid w:val="00187997"/>
    <w:rsid w:val="0019248E"/>
    <w:rsid w:val="001933BD"/>
    <w:rsid w:val="00193812"/>
    <w:rsid w:val="00193832"/>
    <w:rsid w:val="00194316"/>
    <w:rsid w:val="0019488A"/>
    <w:rsid w:val="00194AAE"/>
    <w:rsid w:val="00196E93"/>
    <w:rsid w:val="001A07F3"/>
    <w:rsid w:val="001A1A56"/>
    <w:rsid w:val="001A2D6A"/>
    <w:rsid w:val="001A3855"/>
    <w:rsid w:val="001A3EC7"/>
    <w:rsid w:val="001A405C"/>
    <w:rsid w:val="001A4CD5"/>
    <w:rsid w:val="001A4F5C"/>
    <w:rsid w:val="001A5237"/>
    <w:rsid w:val="001B07E1"/>
    <w:rsid w:val="001B1B41"/>
    <w:rsid w:val="001B218A"/>
    <w:rsid w:val="001B327F"/>
    <w:rsid w:val="001B40AD"/>
    <w:rsid w:val="001B4D6D"/>
    <w:rsid w:val="001B54B5"/>
    <w:rsid w:val="001B7004"/>
    <w:rsid w:val="001C10D5"/>
    <w:rsid w:val="001C19ED"/>
    <w:rsid w:val="001C39AE"/>
    <w:rsid w:val="001C4A21"/>
    <w:rsid w:val="001C53AD"/>
    <w:rsid w:val="001C5B5A"/>
    <w:rsid w:val="001C5ED3"/>
    <w:rsid w:val="001C7096"/>
    <w:rsid w:val="001D12D6"/>
    <w:rsid w:val="001D1768"/>
    <w:rsid w:val="001D2870"/>
    <w:rsid w:val="001D2BC6"/>
    <w:rsid w:val="001D2CC4"/>
    <w:rsid w:val="001D742A"/>
    <w:rsid w:val="001E003E"/>
    <w:rsid w:val="001E7B4F"/>
    <w:rsid w:val="001F1613"/>
    <w:rsid w:val="001F3727"/>
    <w:rsid w:val="001F3948"/>
    <w:rsid w:val="001F3B0B"/>
    <w:rsid w:val="001F59B7"/>
    <w:rsid w:val="001F5BB5"/>
    <w:rsid w:val="00200633"/>
    <w:rsid w:val="00201393"/>
    <w:rsid w:val="0020339B"/>
    <w:rsid w:val="00203F7F"/>
    <w:rsid w:val="00205158"/>
    <w:rsid w:val="0021103F"/>
    <w:rsid w:val="002112FA"/>
    <w:rsid w:val="00211920"/>
    <w:rsid w:val="0021294D"/>
    <w:rsid w:val="00220A77"/>
    <w:rsid w:val="00221D9E"/>
    <w:rsid w:val="0022285C"/>
    <w:rsid w:val="00222F38"/>
    <w:rsid w:val="00223DD5"/>
    <w:rsid w:val="002258BE"/>
    <w:rsid w:val="00225C37"/>
    <w:rsid w:val="00226AC6"/>
    <w:rsid w:val="00226F18"/>
    <w:rsid w:val="00235601"/>
    <w:rsid w:val="002424C3"/>
    <w:rsid w:val="002443F2"/>
    <w:rsid w:val="002453F0"/>
    <w:rsid w:val="00245C2B"/>
    <w:rsid w:val="00246926"/>
    <w:rsid w:val="00253903"/>
    <w:rsid w:val="00254223"/>
    <w:rsid w:val="002561C8"/>
    <w:rsid w:val="002562F0"/>
    <w:rsid w:val="0025672E"/>
    <w:rsid w:val="0026164F"/>
    <w:rsid w:val="00262F0A"/>
    <w:rsid w:val="00263B87"/>
    <w:rsid w:val="00263F93"/>
    <w:rsid w:val="002640FE"/>
    <w:rsid w:val="00265033"/>
    <w:rsid w:val="002667BC"/>
    <w:rsid w:val="00267130"/>
    <w:rsid w:val="00267EC4"/>
    <w:rsid w:val="002705F8"/>
    <w:rsid w:val="002707BB"/>
    <w:rsid w:val="002742C9"/>
    <w:rsid w:val="00280DB1"/>
    <w:rsid w:val="00280DC7"/>
    <w:rsid w:val="0028345A"/>
    <w:rsid w:val="0028459E"/>
    <w:rsid w:val="0029240C"/>
    <w:rsid w:val="00294305"/>
    <w:rsid w:val="00295945"/>
    <w:rsid w:val="002971F6"/>
    <w:rsid w:val="002A0740"/>
    <w:rsid w:val="002A1247"/>
    <w:rsid w:val="002A2745"/>
    <w:rsid w:val="002A4F7C"/>
    <w:rsid w:val="002A5578"/>
    <w:rsid w:val="002A5D16"/>
    <w:rsid w:val="002A7B2D"/>
    <w:rsid w:val="002A7F33"/>
    <w:rsid w:val="002B061B"/>
    <w:rsid w:val="002B0798"/>
    <w:rsid w:val="002B254D"/>
    <w:rsid w:val="002B25AB"/>
    <w:rsid w:val="002B35BF"/>
    <w:rsid w:val="002B4925"/>
    <w:rsid w:val="002B79E9"/>
    <w:rsid w:val="002C357D"/>
    <w:rsid w:val="002C3614"/>
    <w:rsid w:val="002C5141"/>
    <w:rsid w:val="002C77D8"/>
    <w:rsid w:val="002D1D71"/>
    <w:rsid w:val="002D1FDD"/>
    <w:rsid w:val="002D2B8B"/>
    <w:rsid w:val="002D466D"/>
    <w:rsid w:val="002D4C54"/>
    <w:rsid w:val="002D53F5"/>
    <w:rsid w:val="002D5DB3"/>
    <w:rsid w:val="002D66CC"/>
    <w:rsid w:val="002D7CF9"/>
    <w:rsid w:val="002E18DB"/>
    <w:rsid w:val="002E1C5D"/>
    <w:rsid w:val="002E6456"/>
    <w:rsid w:val="002E7727"/>
    <w:rsid w:val="002F14E2"/>
    <w:rsid w:val="002F2086"/>
    <w:rsid w:val="002F57E9"/>
    <w:rsid w:val="002F66E4"/>
    <w:rsid w:val="002F7D3D"/>
    <w:rsid w:val="00300E9E"/>
    <w:rsid w:val="00301A65"/>
    <w:rsid w:val="003027CF"/>
    <w:rsid w:val="00304BE0"/>
    <w:rsid w:val="00304E03"/>
    <w:rsid w:val="0030505D"/>
    <w:rsid w:val="003065F3"/>
    <w:rsid w:val="003066A2"/>
    <w:rsid w:val="00306908"/>
    <w:rsid w:val="00306F56"/>
    <w:rsid w:val="00310349"/>
    <w:rsid w:val="00310738"/>
    <w:rsid w:val="00314AC8"/>
    <w:rsid w:val="0031519F"/>
    <w:rsid w:val="00315C52"/>
    <w:rsid w:val="00317E2E"/>
    <w:rsid w:val="00326AAE"/>
    <w:rsid w:val="00326EF7"/>
    <w:rsid w:val="0032764B"/>
    <w:rsid w:val="003278BE"/>
    <w:rsid w:val="003308B4"/>
    <w:rsid w:val="00332E95"/>
    <w:rsid w:val="00333572"/>
    <w:rsid w:val="00333660"/>
    <w:rsid w:val="00340421"/>
    <w:rsid w:val="00340729"/>
    <w:rsid w:val="00340785"/>
    <w:rsid w:val="00340802"/>
    <w:rsid w:val="00342EFE"/>
    <w:rsid w:val="00342F77"/>
    <w:rsid w:val="00343F66"/>
    <w:rsid w:val="00344478"/>
    <w:rsid w:val="00344851"/>
    <w:rsid w:val="00345470"/>
    <w:rsid w:val="003456F5"/>
    <w:rsid w:val="00345CA4"/>
    <w:rsid w:val="0034635B"/>
    <w:rsid w:val="0034639E"/>
    <w:rsid w:val="00346D56"/>
    <w:rsid w:val="00346F72"/>
    <w:rsid w:val="0035060B"/>
    <w:rsid w:val="003511FE"/>
    <w:rsid w:val="0035143B"/>
    <w:rsid w:val="003516EE"/>
    <w:rsid w:val="00352023"/>
    <w:rsid w:val="00353E23"/>
    <w:rsid w:val="0035539B"/>
    <w:rsid w:val="00355B3A"/>
    <w:rsid w:val="00355BFD"/>
    <w:rsid w:val="00356770"/>
    <w:rsid w:val="00356820"/>
    <w:rsid w:val="00357155"/>
    <w:rsid w:val="003578E4"/>
    <w:rsid w:val="00362ACA"/>
    <w:rsid w:val="003630E7"/>
    <w:rsid w:val="00363261"/>
    <w:rsid w:val="00366177"/>
    <w:rsid w:val="003705B2"/>
    <w:rsid w:val="003745C7"/>
    <w:rsid w:val="00375CE3"/>
    <w:rsid w:val="003772A3"/>
    <w:rsid w:val="0037736E"/>
    <w:rsid w:val="00377510"/>
    <w:rsid w:val="00380114"/>
    <w:rsid w:val="00381478"/>
    <w:rsid w:val="00383EF1"/>
    <w:rsid w:val="00385CFF"/>
    <w:rsid w:val="00390428"/>
    <w:rsid w:val="00393FCA"/>
    <w:rsid w:val="00395D13"/>
    <w:rsid w:val="00395F46"/>
    <w:rsid w:val="00396D61"/>
    <w:rsid w:val="003A1650"/>
    <w:rsid w:val="003A3460"/>
    <w:rsid w:val="003A4AF1"/>
    <w:rsid w:val="003A734D"/>
    <w:rsid w:val="003A7CEB"/>
    <w:rsid w:val="003B194E"/>
    <w:rsid w:val="003B1AD6"/>
    <w:rsid w:val="003B260D"/>
    <w:rsid w:val="003B2A00"/>
    <w:rsid w:val="003B5059"/>
    <w:rsid w:val="003B6429"/>
    <w:rsid w:val="003B718D"/>
    <w:rsid w:val="003C4FCE"/>
    <w:rsid w:val="003C5513"/>
    <w:rsid w:val="003C56B8"/>
    <w:rsid w:val="003D0DBD"/>
    <w:rsid w:val="003D102F"/>
    <w:rsid w:val="003D1538"/>
    <w:rsid w:val="003D167F"/>
    <w:rsid w:val="003D3252"/>
    <w:rsid w:val="003D36A2"/>
    <w:rsid w:val="003D5866"/>
    <w:rsid w:val="003E04D4"/>
    <w:rsid w:val="003E25B6"/>
    <w:rsid w:val="003E2A53"/>
    <w:rsid w:val="003E4023"/>
    <w:rsid w:val="003E42CE"/>
    <w:rsid w:val="003E62A8"/>
    <w:rsid w:val="003F0187"/>
    <w:rsid w:val="003F03B5"/>
    <w:rsid w:val="003F26CD"/>
    <w:rsid w:val="003F28BC"/>
    <w:rsid w:val="003F60EE"/>
    <w:rsid w:val="003F6164"/>
    <w:rsid w:val="003F69B1"/>
    <w:rsid w:val="003F77A7"/>
    <w:rsid w:val="0040181F"/>
    <w:rsid w:val="00401AF6"/>
    <w:rsid w:val="00402E4C"/>
    <w:rsid w:val="00402E86"/>
    <w:rsid w:val="0040340C"/>
    <w:rsid w:val="0040402F"/>
    <w:rsid w:val="00404088"/>
    <w:rsid w:val="00410678"/>
    <w:rsid w:val="004124EC"/>
    <w:rsid w:val="00412D97"/>
    <w:rsid w:val="00413301"/>
    <w:rsid w:val="00413F9E"/>
    <w:rsid w:val="004144DC"/>
    <w:rsid w:val="00414528"/>
    <w:rsid w:val="00414B3F"/>
    <w:rsid w:val="00415BB2"/>
    <w:rsid w:val="00416E2E"/>
    <w:rsid w:val="00417FCD"/>
    <w:rsid w:val="00420761"/>
    <w:rsid w:val="00423BF9"/>
    <w:rsid w:val="00425352"/>
    <w:rsid w:val="00426CAE"/>
    <w:rsid w:val="004311AE"/>
    <w:rsid w:val="00432BAF"/>
    <w:rsid w:val="0043381C"/>
    <w:rsid w:val="004340A3"/>
    <w:rsid w:val="004340CA"/>
    <w:rsid w:val="004346FD"/>
    <w:rsid w:val="0043496F"/>
    <w:rsid w:val="004350D9"/>
    <w:rsid w:val="0043552F"/>
    <w:rsid w:val="00435CC3"/>
    <w:rsid w:val="00436DD0"/>
    <w:rsid w:val="00441B01"/>
    <w:rsid w:val="00441CFF"/>
    <w:rsid w:val="004421DB"/>
    <w:rsid w:val="0044295B"/>
    <w:rsid w:val="00444795"/>
    <w:rsid w:val="00447969"/>
    <w:rsid w:val="00451266"/>
    <w:rsid w:val="00451307"/>
    <w:rsid w:val="004516DD"/>
    <w:rsid w:val="00451986"/>
    <w:rsid w:val="004524F9"/>
    <w:rsid w:val="00453270"/>
    <w:rsid w:val="00455688"/>
    <w:rsid w:val="0045666E"/>
    <w:rsid w:val="004568D6"/>
    <w:rsid w:val="0045691B"/>
    <w:rsid w:val="00461F98"/>
    <w:rsid w:val="00462510"/>
    <w:rsid w:val="00463434"/>
    <w:rsid w:val="004635CC"/>
    <w:rsid w:val="00463D65"/>
    <w:rsid w:val="004642D7"/>
    <w:rsid w:val="00464998"/>
    <w:rsid w:val="004650E1"/>
    <w:rsid w:val="00465BC7"/>
    <w:rsid w:val="00465E00"/>
    <w:rsid w:val="00467CA0"/>
    <w:rsid w:val="00470201"/>
    <w:rsid w:val="004706F1"/>
    <w:rsid w:val="004710AA"/>
    <w:rsid w:val="0047212A"/>
    <w:rsid w:val="00472323"/>
    <w:rsid w:val="00473F60"/>
    <w:rsid w:val="0047448E"/>
    <w:rsid w:val="004771D8"/>
    <w:rsid w:val="004778A1"/>
    <w:rsid w:val="00477A2C"/>
    <w:rsid w:val="00477C5F"/>
    <w:rsid w:val="0048127D"/>
    <w:rsid w:val="00482B93"/>
    <w:rsid w:val="00483551"/>
    <w:rsid w:val="004836EB"/>
    <w:rsid w:val="00484DAF"/>
    <w:rsid w:val="0048509E"/>
    <w:rsid w:val="0048569C"/>
    <w:rsid w:val="0048682B"/>
    <w:rsid w:val="004900DE"/>
    <w:rsid w:val="004913E6"/>
    <w:rsid w:val="00491A39"/>
    <w:rsid w:val="0049356E"/>
    <w:rsid w:val="004939F9"/>
    <w:rsid w:val="00493A40"/>
    <w:rsid w:val="0049609E"/>
    <w:rsid w:val="004961BA"/>
    <w:rsid w:val="0049749E"/>
    <w:rsid w:val="004978CB"/>
    <w:rsid w:val="00497D53"/>
    <w:rsid w:val="004A00EE"/>
    <w:rsid w:val="004A079E"/>
    <w:rsid w:val="004A2E56"/>
    <w:rsid w:val="004A497F"/>
    <w:rsid w:val="004A551E"/>
    <w:rsid w:val="004A59C5"/>
    <w:rsid w:val="004A606E"/>
    <w:rsid w:val="004A60AF"/>
    <w:rsid w:val="004A72DA"/>
    <w:rsid w:val="004A7533"/>
    <w:rsid w:val="004A768B"/>
    <w:rsid w:val="004A777C"/>
    <w:rsid w:val="004B0241"/>
    <w:rsid w:val="004B0CB2"/>
    <w:rsid w:val="004B1397"/>
    <w:rsid w:val="004B14F2"/>
    <w:rsid w:val="004B1844"/>
    <w:rsid w:val="004B2230"/>
    <w:rsid w:val="004B3D8B"/>
    <w:rsid w:val="004B42AB"/>
    <w:rsid w:val="004B64D2"/>
    <w:rsid w:val="004B6A5C"/>
    <w:rsid w:val="004C2E99"/>
    <w:rsid w:val="004C3628"/>
    <w:rsid w:val="004C54AD"/>
    <w:rsid w:val="004C5820"/>
    <w:rsid w:val="004D0B55"/>
    <w:rsid w:val="004D2898"/>
    <w:rsid w:val="004D2AFE"/>
    <w:rsid w:val="004D2CD6"/>
    <w:rsid w:val="004D54C0"/>
    <w:rsid w:val="004D6A10"/>
    <w:rsid w:val="004D6D35"/>
    <w:rsid w:val="004E40C5"/>
    <w:rsid w:val="004E4552"/>
    <w:rsid w:val="004E5486"/>
    <w:rsid w:val="004E5589"/>
    <w:rsid w:val="004E620F"/>
    <w:rsid w:val="004E7095"/>
    <w:rsid w:val="004F20A4"/>
    <w:rsid w:val="004F2E33"/>
    <w:rsid w:val="004F4B01"/>
    <w:rsid w:val="004F722A"/>
    <w:rsid w:val="004F7371"/>
    <w:rsid w:val="004F7A49"/>
    <w:rsid w:val="0050442C"/>
    <w:rsid w:val="00505570"/>
    <w:rsid w:val="0050644B"/>
    <w:rsid w:val="00506674"/>
    <w:rsid w:val="00507257"/>
    <w:rsid w:val="00510086"/>
    <w:rsid w:val="0051095C"/>
    <w:rsid w:val="005117F9"/>
    <w:rsid w:val="0051207E"/>
    <w:rsid w:val="005140EE"/>
    <w:rsid w:val="0051420B"/>
    <w:rsid w:val="00514615"/>
    <w:rsid w:val="00514E41"/>
    <w:rsid w:val="00514EF8"/>
    <w:rsid w:val="0051598B"/>
    <w:rsid w:val="00520A66"/>
    <w:rsid w:val="00520E8A"/>
    <w:rsid w:val="005214FD"/>
    <w:rsid w:val="00521D45"/>
    <w:rsid w:val="0052242D"/>
    <w:rsid w:val="005226E5"/>
    <w:rsid w:val="0052337D"/>
    <w:rsid w:val="005245F8"/>
    <w:rsid w:val="00525172"/>
    <w:rsid w:val="005268A5"/>
    <w:rsid w:val="00527E7C"/>
    <w:rsid w:val="0053182F"/>
    <w:rsid w:val="00533A62"/>
    <w:rsid w:val="005372AC"/>
    <w:rsid w:val="0054124B"/>
    <w:rsid w:val="005420AD"/>
    <w:rsid w:val="00542F1A"/>
    <w:rsid w:val="00543645"/>
    <w:rsid w:val="00544209"/>
    <w:rsid w:val="005447E5"/>
    <w:rsid w:val="0054594A"/>
    <w:rsid w:val="005476E5"/>
    <w:rsid w:val="00550F5D"/>
    <w:rsid w:val="005516A9"/>
    <w:rsid w:val="0055188A"/>
    <w:rsid w:val="00551B4E"/>
    <w:rsid w:val="00551F67"/>
    <w:rsid w:val="0055248D"/>
    <w:rsid w:val="00552FB5"/>
    <w:rsid w:val="0055444F"/>
    <w:rsid w:val="005544C4"/>
    <w:rsid w:val="00554971"/>
    <w:rsid w:val="00557C65"/>
    <w:rsid w:val="00557F33"/>
    <w:rsid w:val="0056109F"/>
    <w:rsid w:val="00562A9A"/>
    <w:rsid w:val="0056308D"/>
    <w:rsid w:val="005635BB"/>
    <w:rsid w:val="0056362C"/>
    <w:rsid w:val="005655C2"/>
    <w:rsid w:val="00565997"/>
    <w:rsid w:val="005660FA"/>
    <w:rsid w:val="00570BAE"/>
    <w:rsid w:val="00570DFA"/>
    <w:rsid w:val="00573A35"/>
    <w:rsid w:val="00574D8B"/>
    <w:rsid w:val="0057533E"/>
    <w:rsid w:val="00575D58"/>
    <w:rsid w:val="005764E9"/>
    <w:rsid w:val="0058153A"/>
    <w:rsid w:val="00582B89"/>
    <w:rsid w:val="005865B4"/>
    <w:rsid w:val="00586FCA"/>
    <w:rsid w:val="00587197"/>
    <w:rsid w:val="0059067E"/>
    <w:rsid w:val="00590B5D"/>
    <w:rsid w:val="00590E1B"/>
    <w:rsid w:val="00591679"/>
    <w:rsid w:val="00591764"/>
    <w:rsid w:val="00593085"/>
    <w:rsid w:val="00593E47"/>
    <w:rsid w:val="00593F37"/>
    <w:rsid w:val="00594008"/>
    <w:rsid w:val="00594EF3"/>
    <w:rsid w:val="00597406"/>
    <w:rsid w:val="005A14B9"/>
    <w:rsid w:val="005A1525"/>
    <w:rsid w:val="005A1925"/>
    <w:rsid w:val="005A356F"/>
    <w:rsid w:val="005A3C92"/>
    <w:rsid w:val="005A3E2D"/>
    <w:rsid w:val="005A4E39"/>
    <w:rsid w:val="005A537B"/>
    <w:rsid w:val="005A57E8"/>
    <w:rsid w:val="005A63F3"/>
    <w:rsid w:val="005A7224"/>
    <w:rsid w:val="005A75B6"/>
    <w:rsid w:val="005B206D"/>
    <w:rsid w:val="005B2EB4"/>
    <w:rsid w:val="005B56E8"/>
    <w:rsid w:val="005C160D"/>
    <w:rsid w:val="005C169D"/>
    <w:rsid w:val="005C40C1"/>
    <w:rsid w:val="005C75B3"/>
    <w:rsid w:val="005D4E66"/>
    <w:rsid w:val="005E147E"/>
    <w:rsid w:val="005E15F8"/>
    <w:rsid w:val="005E2B65"/>
    <w:rsid w:val="005E3243"/>
    <w:rsid w:val="005E3701"/>
    <w:rsid w:val="005E58A8"/>
    <w:rsid w:val="005E689C"/>
    <w:rsid w:val="005E6902"/>
    <w:rsid w:val="005F10F8"/>
    <w:rsid w:val="005F17FB"/>
    <w:rsid w:val="005F18B2"/>
    <w:rsid w:val="005F199F"/>
    <w:rsid w:val="005F20B9"/>
    <w:rsid w:val="005F2EF3"/>
    <w:rsid w:val="005F4248"/>
    <w:rsid w:val="005F4389"/>
    <w:rsid w:val="005F4A92"/>
    <w:rsid w:val="005F5DEE"/>
    <w:rsid w:val="005F6584"/>
    <w:rsid w:val="0060134C"/>
    <w:rsid w:val="00601F47"/>
    <w:rsid w:val="00602ABF"/>
    <w:rsid w:val="00603875"/>
    <w:rsid w:val="00603B1E"/>
    <w:rsid w:val="00603BF7"/>
    <w:rsid w:val="00604C8A"/>
    <w:rsid w:val="00605955"/>
    <w:rsid w:val="00606EA0"/>
    <w:rsid w:val="00607BC1"/>
    <w:rsid w:val="006107BF"/>
    <w:rsid w:val="00610829"/>
    <w:rsid w:val="00613232"/>
    <w:rsid w:val="00615705"/>
    <w:rsid w:val="00616BC6"/>
    <w:rsid w:val="00621806"/>
    <w:rsid w:val="006223F8"/>
    <w:rsid w:val="00623369"/>
    <w:rsid w:val="00623E03"/>
    <w:rsid w:val="006267A4"/>
    <w:rsid w:val="0062769A"/>
    <w:rsid w:val="0063139D"/>
    <w:rsid w:val="00631DC5"/>
    <w:rsid w:val="0063241C"/>
    <w:rsid w:val="00633306"/>
    <w:rsid w:val="006335C0"/>
    <w:rsid w:val="006335E6"/>
    <w:rsid w:val="00633A38"/>
    <w:rsid w:val="006360CD"/>
    <w:rsid w:val="006370B5"/>
    <w:rsid w:val="00641D63"/>
    <w:rsid w:val="006420D5"/>
    <w:rsid w:val="00642747"/>
    <w:rsid w:val="006427F1"/>
    <w:rsid w:val="00643BFB"/>
    <w:rsid w:val="0064458A"/>
    <w:rsid w:val="00645B35"/>
    <w:rsid w:val="006466F7"/>
    <w:rsid w:val="00646BE1"/>
    <w:rsid w:val="00647C0D"/>
    <w:rsid w:val="0065019F"/>
    <w:rsid w:val="006503F5"/>
    <w:rsid w:val="006505E4"/>
    <w:rsid w:val="0065397F"/>
    <w:rsid w:val="00653AA8"/>
    <w:rsid w:val="00660D45"/>
    <w:rsid w:val="0066151B"/>
    <w:rsid w:val="00662621"/>
    <w:rsid w:val="006632B6"/>
    <w:rsid w:val="00665B68"/>
    <w:rsid w:val="00665CD6"/>
    <w:rsid w:val="006660E0"/>
    <w:rsid w:val="00666BFD"/>
    <w:rsid w:val="00670140"/>
    <w:rsid w:val="006701CF"/>
    <w:rsid w:val="00670A67"/>
    <w:rsid w:val="00683A96"/>
    <w:rsid w:val="00683CAD"/>
    <w:rsid w:val="00684194"/>
    <w:rsid w:val="006846CE"/>
    <w:rsid w:val="006851A2"/>
    <w:rsid w:val="00686B4E"/>
    <w:rsid w:val="00687EDF"/>
    <w:rsid w:val="00690B8E"/>
    <w:rsid w:val="00691DA2"/>
    <w:rsid w:val="00692C09"/>
    <w:rsid w:val="00693BD9"/>
    <w:rsid w:val="00695489"/>
    <w:rsid w:val="0069578B"/>
    <w:rsid w:val="00695923"/>
    <w:rsid w:val="006A0AA7"/>
    <w:rsid w:val="006A15BD"/>
    <w:rsid w:val="006A2591"/>
    <w:rsid w:val="006A34CE"/>
    <w:rsid w:val="006A3574"/>
    <w:rsid w:val="006A37DB"/>
    <w:rsid w:val="006A3E9C"/>
    <w:rsid w:val="006A6045"/>
    <w:rsid w:val="006A6757"/>
    <w:rsid w:val="006A7296"/>
    <w:rsid w:val="006A7A36"/>
    <w:rsid w:val="006B1F2D"/>
    <w:rsid w:val="006B2426"/>
    <w:rsid w:val="006B2F72"/>
    <w:rsid w:val="006B648B"/>
    <w:rsid w:val="006B6528"/>
    <w:rsid w:val="006C0EE6"/>
    <w:rsid w:val="006C1D7F"/>
    <w:rsid w:val="006C2916"/>
    <w:rsid w:val="006C482A"/>
    <w:rsid w:val="006C5DAB"/>
    <w:rsid w:val="006D0188"/>
    <w:rsid w:val="006D02F0"/>
    <w:rsid w:val="006D384C"/>
    <w:rsid w:val="006D3AD4"/>
    <w:rsid w:val="006D4CA5"/>
    <w:rsid w:val="006D52EC"/>
    <w:rsid w:val="006D74EF"/>
    <w:rsid w:val="006D7930"/>
    <w:rsid w:val="006D7EFD"/>
    <w:rsid w:val="006E1766"/>
    <w:rsid w:val="006E272B"/>
    <w:rsid w:val="006E43D6"/>
    <w:rsid w:val="006E46EE"/>
    <w:rsid w:val="006F11D3"/>
    <w:rsid w:val="006F145F"/>
    <w:rsid w:val="006F1792"/>
    <w:rsid w:val="006F42A4"/>
    <w:rsid w:val="006F5701"/>
    <w:rsid w:val="006F72AD"/>
    <w:rsid w:val="006F7423"/>
    <w:rsid w:val="00700731"/>
    <w:rsid w:val="00700804"/>
    <w:rsid w:val="007013EA"/>
    <w:rsid w:val="00701DCF"/>
    <w:rsid w:val="00702420"/>
    <w:rsid w:val="00702766"/>
    <w:rsid w:val="007052AA"/>
    <w:rsid w:val="00707201"/>
    <w:rsid w:val="007118D1"/>
    <w:rsid w:val="00712D2B"/>
    <w:rsid w:val="00713443"/>
    <w:rsid w:val="00713BA5"/>
    <w:rsid w:val="00714146"/>
    <w:rsid w:val="00715122"/>
    <w:rsid w:val="00715EDE"/>
    <w:rsid w:val="00715EF6"/>
    <w:rsid w:val="007166C4"/>
    <w:rsid w:val="00717561"/>
    <w:rsid w:val="00717C21"/>
    <w:rsid w:val="00721C24"/>
    <w:rsid w:val="0072742D"/>
    <w:rsid w:val="00730B2F"/>
    <w:rsid w:val="007312E9"/>
    <w:rsid w:val="00731399"/>
    <w:rsid w:val="00731C4A"/>
    <w:rsid w:val="00731E54"/>
    <w:rsid w:val="0073276E"/>
    <w:rsid w:val="007347F0"/>
    <w:rsid w:val="00735CF0"/>
    <w:rsid w:val="007362CC"/>
    <w:rsid w:val="00737348"/>
    <w:rsid w:val="007379B9"/>
    <w:rsid w:val="00741B3F"/>
    <w:rsid w:val="00743536"/>
    <w:rsid w:val="00743768"/>
    <w:rsid w:val="007438EA"/>
    <w:rsid w:val="00743978"/>
    <w:rsid w:val="007447F3"/>
    <w:rsid w:val="0074496F"/>
    <w:rsid w:val="00746812"/>
    <w:rsid w:val="007508D8"/>
    <w:rsid w:val="00751063"/>
    <w:rsid w:val="00752116"/>
    <w:rsid w:val="00752D5B"/>
    <w:rsid w:val="007535B8"/>
    <w:rsid w:val="00755E37"/>
    <w:rsid w:val="007562EB"/>
    <w:rsid w:val="00756806"/>
    <w:rsid w:val="00757277"/>
    <w:rsid w:val="007602E4"/>
    <w:rsid w:val="00764FDC"/>
    <w:rsid w:val="00765B79"/>
    <w:rsid w:val="00766AF6"/>
    <w:rsid w:val="00767756"/>
    <w:rsid w:val="00767B80"/>
    <w:rsid w:val="00772A2C"/>
    <w:rsid w:val="007738CE"/>
    <w:rsid w:val="00775A6A"/>
    <w:rsid w:val="00776785"/>
    <w:rsid w:val="007775F4"/>
    <w:rsid w:val="00780E6C"/>
    <w:rsid w:val="00781592"/>
    <w:rsid w:val="00782C9A"/>
    <w:rsid w:val="00783351"/>
    <w:rsid w:val="00783B42"/>
    <w:rsid w:val="00785EAA"/>
    <w:rsid w:val="0079085B"/>
    <w:rsid w:val="007915B1"/>
    <w:rsid w:val="00791AAF"/>
    <w:rsid w:val="0079302A"/>
    <w:rsid w:val="00794DFD"/>
    <w:rsid w:val="00794F25"/>
    <w:rsid w:val="00796031"/>
    <w:rsid w:val="00796C2D"/>
    <w:rsid w:val="00797369"/>
    <w:rsid w:val="007A279D"/>
    <w:rsid w:val="007A2AA0"/>
    <w:rsid w:val="007A781A"/>
    <w:rsid w:val="007B0DE5"/>
    <w:rsid w:val="007B2148"/>
    <w:rsid w:val="007B28F9"/>
    <w:rsid w:val="007B2917"/>
    <w:rsid w:val="007B2E21"/>
    <w:rsid w:val="007B34A1"/>
    <w:rsid w:val="007B3598"/>
    <w:rsid w:val="007B6FDC"/>
    <w:rsid w:val="007B7400"/>
    <w:rsid w:val="007B76A4"/>
    <w:rsid w:val="007C2128"/>
    <w:rsid w:val="007C33E1"/>
    <w:rsid w:val="007C3C44"/>
    <w:rsid w:val="007C5509"/>
    <w:rsid w:val="007C6CA0"/>
    <w:rsid w:val="007C6E68"/>
    <w:rsid w:val="007C76EA"/>
    <w:rsid w:val="007D1337"/>
    <w:rsid w:val="007D1DE5"/>
    <w:rsid w:val="007D327D"/>
    <w:rsid w:val="007D5705"/>
    <w:rsid w:val="007D5E1C"/>
    <w:rsid w:val="007D6562"/>
    <w:rsid w:val="007D65B7"/>
    <w:rsid w:val="007E06CE"/>
    <w:rsid w:val="007E1380"/>
    <w:rsid w:val="007E1A4E"/>
    <w:rsid w:val="007E1FBE"/>
    <w:rsid w:val="007E2C78"/>
    <w:rsid w:val="007E4D65"/>
    <w:rsid w:val="007E5CB2"/>
    <w:rsid w:val="007F04C1"/>
    <w:rsid w:val="007F089C"/>
    <w:rsid w:val="007F11D7"/>
    <w:rsid w:val="007F1BF9"/>
    <w:rsid w:val="007F28D9"/>
    <w:rsid w:val="007F2D3F"/>
    <w:rsid w:val="007F3D18"/>
    <w:rsid w:val="007F5611"/>
    <w:rsid w:val="007F5624"/>
    <w:rsid w:val="007F6103"/>
    <w:rsid w:val="007F6D5E"/>
    <w:rsid w:val="00800CEE"/>
    <w:rsid w:val="00801B95"/>
    <w:rsid w:val="00801FB8"/>
    <w:rsid w:val="00802F0E"/>
    <w:rsid w:val="0080742A"/>
    <w:rsid w:val="00807EB6"/>
    <w:rsid w:val="008120D5"/>
    <w:rsid w:val="00813166"/>
    <w:rsid w:val="00814173"/>
    <w:rsid w:val="00820382"/>
    <w:rsid w:val="00822545"/>
    <w:rsid w:val="008232EC"/>
    <w:rsid w:val="00823BC7"/>
    <w:rsid w:val="0082641F"/>
    <w:rsid w:val="00833621"/>
    <w:rsid w:val="00833EAC"/>
    <w:rsid w:val="008350C2"/>
    <w:rsid w:val="00835A79"/>
    <w:rsid w:val="00840919"/>
    <w:rsid w:val="00840964"/>
    <w:rsid w:val="008433E1"/>
    <w:rsid w:val="008465D8"/>
    <w:rsid w:val="00847E1E"/>
    <w:rsid w:val="008501C6"/>
    <w:rsid w:val="00854C05"/>
    <w:rsid w:val="008558B8"/>
    <w:rsid w:val="008568DD"/>
    <w:rsid w:val="00857AF1"/>
    <w:rsid w:val="00861838"/>
    <w:rsid w:val="008665C6"/>
    <w:rsid w:val="0087140E"/>
    <w:rsid w:val="0087162A"/>
    <w:rsid w:val="00872327"/>
    <w:rsid w:val="008723C3"/>
    <w:rsid w:val="00873DBD"/>
    <w:rsid w:val="00874ADB"/>
    <w:rsid w:val="00874E28"/>
    <w:rsid w:val="00876334"/>
    <w:rsid w:val="00880B24"/>
    <w:rsid w:val="00883612"/>
    <w:rsid w:val="00884B78"/>
    <w:rsid w:val="00887072"/>
    <w:rsid w:val="0089073B"/>
    <w:rsid w:val="00892423"/>
    <w:rsid w:val="008926A3"/>
    <w:rsid w:val="00892D53"/>
    <w:rsid w:val="00893400"/>
    <w:rsid w:val="008969E9"/>
    <w:rsid w:val="008A00BE"/>
    <w:rsid w:val="008A1061"/>
    <w:rsid w:val="008A48D1"/>
    <w:rsid w:val="008A4CF4"/>
    <w:rsid w:val="008A4D0C"/>
    <w:rsid w:val="008A6265"/>
    <w:rsid w:val="008B028A"/>
    <w:rsid w:val="008B0307"/>
    <w:rsid w:val="008B1A2A"/>
    <w:rsid w:val="008B1F2E"/>
    <w:rsid w:val="008B2042"/>
    <w:rsid w:val="008B21EA"/>
    <w:rsid w:val="008B2997"/>
    <w:rsid w:val="008B30E8"/>
    <w:rsid w:val="008B69C7"/>
    <w:rsid w:val="008B709A"/>
    <w:rsid w:val="008B7C45"/>
    <w:rsid w:val="008C0638"/>
    <w:rsid w:val="008C069C"/>
    <w:rsid w:val="008C1456"/>
    <w:rsid w:val="008C16E2"/>
    <w:rsid w:val="008C1FBD"/>
    <w:rsid w:val="008C31FA"/>
    <w:rsid w:val="008C3C3E"/>
    <w:rsid w:val="008C3F8A"/>
    <w:rsid w:val="008C5794"/>
    <w:rsid w:val="008C5E2D"/>
    <w:rsid w:val="008C7EED"/>
    <w:rsid w:val="008D108A"/>
    <w:rsid w:val="008D159C"/>
    <w:rsid w:val="008D3009"/>
    <w:rsid w:val="008D3509"/>
    <w:rsid w:val="008D45DF"/>
    <w:rsid w:val="008D4ADC"/>
    <w:rsid w:val="008D5A30"/>
    <w:rsid w:val="008D5ACB"/>
    <w:rsid w:val="008D6730"/>
    <w:rsid w:val="008D6D6B"/>
    <w:rsid w:val="008E1E2C"/>
    <w:rsid w:val="008E22F8"/>
    <w:rsid w:val="008E2B52"/>
    <w:rsid w:val="008E3355"/>
    <w:rsid w:val="008E65A8"/>
    <w:rsid w:val="008E667B"/>
    <w:rsid w:val="008E7525"/>
    <w:rsid w:val="008E7742"/>
    <w:rsid w:val="008F0527"/>
    <w:rsid w:val="008F3B97"/>
    <w:rsid w:val="008F5A7F"/>
    <w:rsid w:val="008F762B"/>
    <w:rsid w:val="009005F0"/>
    <w:rsid w:val="00900D19"/>
    <w:rsid w:val="00901882"/>
    <w:rsid w:val="00901B3B"/>
    <w:rsid w:val="00903E16"/>
    <w:rsid w:val="00904142"/>
    <w:rsid w:val="009041EF"/>
    <w:rsid w:val="00905890"/>
    <w:rsid w:val="00906746"/>
    <w:rsid w:val="00906779"/>
    <w:rsid w:val="00906FDB"/>
    <w:rsid w:val="00907D94"/>
    <w:rsid w:val="00907F9B"/>
    <w:rsid w:val="00910A07"/>
    <w:rsid w:val="009116B0"/>
    <w:rsid w:val="00911939"/>
    <w:rsid w:val="00911A2D"/>
    <w:rsid w:val="009123C7"/>
    <w:rsid w:val="00912449"/>
    <w:rsid w:val="00912DB1"/>
    <w:rsid w:val="00914C89"/>
    <w:rsid w:val="0091606B"/>
    <w:rsid w:val="00923626"/>
    <w:rsid w:val="00923DCC"/>
    <w:rsid w:val="0092563C"/>
    <w:rsid w:val="00925795"/>
    <w:rsid w:val="00926F1B"/>
    <w:rsid w:val="00927E9A"/>
    <w:rsid w:val="00930DE8"/>
    <w:rsid w:val="00934EB6"/>
    <w:rsid w:val="00935AAD"/>
    <w:rsid w:val="00937E8A"/>
    <w:rsid w:val="009409C8"/>
    <w:rsid w:val="00942429"/>
    <w:rsid w:val="00942FEF"/>
    <w:rsid w:val="00943AF8"/>
    <w:rsid w:val="00946359"/>
    <w:rsid w:val="0094671C"/>
    <w:rsid w:val="0094739E"/>
    <w:rsid w:val="009502FB"/>
    <w:rsid w:val="00952B51"/>
    <w:rsid w:val="009540BF"/>
    <w:rsid w:val="00954679"/>
    <w:rsid w:val="00955827"/>
    <w:rsid w:val="009558B7"/>
    <w:rsid w:val="0095630B"/>
    <w:rsid w:val="00960D87"/>
    <w:rsid w:val="00960F6B"/>
    <w:rsid w:val="00961A7F"/>
    <w:rsid w:val="00963472"/>
    <w:rsid w:val="0096483B"/>
    <w:rsid w:val="009649D5"/>
    <w:rsid w:val="009651C7"/>
    <w:rsid w:val="00965380"/>
    <w:rsid w:val="009656FA"/>
    <w:rsid w:val="009674B3"/>
    <w:rsid w:val="00967FA5"/>
    <w:rsid w:val="009703CB"/>
    <w:rsid w:val="00970B46"/>
    <w:rsid w:val="00970C41"/>
    <w:rsid w:val="00971001"/>
    <w:rsid w:val="009721A8"/>
    <w:rsid w:val="0097393B"/>
    <w:rsid w:val="0097595F"/>
    <w:rsid w:val="00975A33"/>
    <w:rsid w:val="00975DF8"/>
    <w:rsid w:val="009767E2"/>
    <w:rsid w:val="0097762A"/>
    <w:rsid w:val="00980D2B"/>
    <w:rsid w:val="00980F67"/>
    <w:rsid w:val="00981B6E"/>
    <w:rsid w:val="00982226"/>
    <w:rsid w:val="00983461"/>
    <w:rsid w:val="0098412F"/>
    <w:rsid w:val="0098493D"/>
    <w:rsid w:val="00984C37"/>
    <w:rsid w:val="00984E4E"/>
    <w:rsid w:val="009900FD"/>
    <w:rsid w:val="00990102"/>
    <w:rsid w:val="00990591"/>
    <w:rsid w:val="009931C1"/>
    <w:rsid w:val="0099348D"/>
    <w:rsid w:val="00995003"/>
    <w:rsid w:val="00995C36"/>
    <w:rsid w:val="00996CAB"/>
    <w:rsid w:val="00996F2F"/>
    <w:rsid w:val="009A07E6"/>
    <w:rsid w:val="009A12D3"/>
    <w:rsid w:val="009A32FE"/>
    <w:rsid w:val="009A4042"/>
    <w:rsid w:val="009A71E6"/>
    <w:rsid w:val="009A7B93"/>
    <w:rsid w:val="009B1CCD"/>
    <w:rsid w:val="009B206C"/>
    <w:rsid w:val="009B2360"/>
    <w:rsid w:val="009B4B13"/>
    <w:rsid w:val="009B55F7"/>
    <w:rsid w:val="009C03F2"/>
    <w:rsid w:val="009C09E1"/>
    <w:rsid w:val="009C1577"/>
    <w:rsid w:val="009C3ACA"/>
    <w:rsid w:val="009C68AE"/>
    <w:rsid w:val="009C6EF7"/>
    <w:rsid w:val="009D00C8"/>
    <w:rsid w:val="009D1F44"/>
    <w:rsid w:val="009D2FC8"/>
    <w:rsid w:val="009D303F"/>
    <w:rsid w:val="009D3495"/>
    <w:rsid w:val="009E4584"/>
    <w:rsid w:val="009F04A3"/>
    <w:rsid w:val="009F10AD"/>
    <w:rsid w:val="009F36E5"/>
    <w:rsid w:val="009F6CFA"/>
    <w:rsid w:val="00A00D49"/>
    <w:rsid w:val="00A06333"/>
    <w:rsid w:val="00A11298"/>
    <w:rsid w:val="00A11320"/>
    <w:rsid w:val="00A119BD"/>
    <w:rsid w:val="00A135BC"/>
    <w:rsid w:val="00A14779"/>
    <w:rsid w:val="00A151E7"/>
    <w:rsid w:val="00A16566"/>
    <w:rsid w:val="00A168D5"/>
    <w:rsid w:val="00A16E69"/>
    <w:rsid w:val="00A17A31"/>
    <w:rsid w:val="00A17D74"/>
    <w:rsid w:val="00A21445"/>
    <w:rsid w:val="00A218EC"/>
    <w:rsid w:val="00A236D6"/>
    <w:rsid w:val="00A23BB4"/>
    <w:rsid w:val="00A23E68"/>
    <w:rsid w:val="00A315E0"/>
    <w:rsid w:val="00A34F4E"/>
    <w:rsid w:val="00A35728"/>
    <w:rsid w:val="00A35B81"/>
    <w:rsid w:val="00A37A6F"/>
    <w:rsid w:val="00A37B5A"/>
    <w:rsid w:val="00A414E8"/>
    <w:rsid w:val="00A4216B"/>
    <w:rsid w:val="00A423D5"/>
    <w:rsid w:val="00A42958"/>
    <w:rsid w:val="00A44AD9"/>
    <w:rsid w:val="00A44BCE"/>
    <w:rsid w:val="00A46091"/>
    <w:rsid w:val="00A4628D"/>
    <w:rsid w:val="00A47DCE"/>
    <w:rsid w:val="00A533BC"/>
    <w:rsid w:val="00A53DA8"/>
    <w:rsid w:val="00A53F88"/>
    <w:rsid w:val="00A5427D"/>
    <w:rsid w:val="00A56BDC"/>
    <w:rsid w:val="00A57CA9"/>
    <w:rsid w:val="00A57EDE"/>
    <w:rsid w:val="00A6115A"/>
    <w:rsid w:val="00A70932"/>
    <w:rsid w:val="00A71B45"/>
    <w:rsid w:val="00A74CDF"/>
    <w:rsid w:val="00A750ED"/>
    <w:rsid w:val="00A755FF"/>
    <w:rsid w:val="00A757B5"/>
    <w:rsid w:val="00A77A62"/>
    <w:rsid w:val="00A8050C"/>
    <w:rsid w:val="00A824DB"/>
    <w:rsid w:val="00A82A49"/>
    <w:rsid w:val="00A859DD"/>
    <w:rsid w:val="00A85C94"/>
    <w:rsid w:val="00A86278"/>
    <w:rsid w:val="00A867BC"/>
    <w:rsid w:val="00A8696D"/>
    <w:rsid w:val="00A86F4D"/>
    <w:rsid w:val="00A91164"/>
    <w:rsid w:val="00A924E3"/>
    <w:rsid w:val="00A9306A"/>
    <w:rsid w:val="00A93491"/>
    <w:rsid w:val="00A94946"/>
    <w:rsid w:val="00A972FA"/>
    <w:rsid w:val="00A97998"/>
    <w:rsid w:val="00AA0548"/>
    <w:rsid w:val="00AA121E"/>
    <w:rsid w:val="00AA2AB3"/>
    <w:rsid w:val="00AA2C2C"/>
    <w:rsid w:val="00AA4E40"/>
    <w:rsid w:val="00AA5A8E"/>
    <w:rsid w:val="00AA6229"/>
    <w:rsid w:val="00AA65BD"/>
    <w:rsid w:val="00AB0183"/>
    <w:rsid w:val="00AB2380"/>
    <w:rsid w:val="00AB49F6"/>
    <w:rsid w:val="00AB52A7"/>
    <w:rsid w:val="00AB5A0F"/>
    <w:rsid w:val="00AB6B79"/>
    <w:rsid w:val="00AB7E53"/>
    <w:rsid w:val="00AC1F77"/>
    <w:rsid w:val="00AC311F"/>
    <w:rsid w:val="00AC3800"/>
    <w:rsid w:val="00AC4159"/>
    <w:rsid w:val="00AC4DD0"/>
    <w:rsid w:val="00AC5CA1"/>
    <w:rsid w:val="00AC6069"/>
    <w:rsid w:val="00AC663F"/>
    <w:rsid w:val="00AC76BC"/>
    <w:rsid w:val="00AD01CE"/>
    <w:rsid w:val="00AD0459"/>
    <w:rsid w:val="00AD05A0"/>
    <w:rsid w:val="00AD1577"/>
    <w:rsid w:val="00AD208A"/>
    <w:rsid w:val="00AD251E"/>
    <w:rsid w:val="00AD2589"/>
    <w:rsid w:val="00AD3DB8"/>
    <w:rsid w:val="00AD3EC5"/>
    <w:rsid w:val="00AD582F"/>
    <w:rsid w:val="00AD5E72"/>
    <w:rsid w:val="00AD73EF"/>
    <w:rsid w:val="00AD787F"/>
    <w:rsid w:val="00AE05EC"/>
    <w:rsid w:val="00AE0F1F"/>
    <w:rsid w:val="00AE1A2F"/>
    <w:rsid w:val="00AE2D0C"/>
    <w:rsid w:val="00AE3E11"/>
    <w:rsid w:val="00AE3ED0"/>
    <w:rsid w:val="00AE428A"/>
    <w:rsid w:val="00AE5820"/>
    <w:rsid w:val="00AE5F73"/>
    <w:rsid w:val="00AE614D"/>
    <w:rsid w:val="00AE7FD2"/>
    <w:rsid w:val="00AF0C6C"/>
    <w:rsid w:val="00AF177D"/>
    <w:rsid w:val="00AF1A20"/>
    <w:rsid w:val="00AF2862"/>
    <w:rsid w:val="00AF30BE"/>
    <w:rsid w:val="00AF32AF"/>
    <w:rsid w:val="00AF345A"/>
    <w:rsid w:val="00AF538A"/>
    <w:rsid w:val="00AF64DB"/>
    <w:rsid w:val="00AF69EE"/>
    <w:rsid w:val="00AF6E02"/>
    <w:rsid w:val="00AF7135"/>
    <w:rsid w:val="00AF7DEC"/>
    <w:rsid w:val="00B00602"/>
    <w:rsid w:val="00B007C8"/>
    <w:rsid w:val="00B028AF"/>
    <w:rsid w:val="00B03663"/>
    <w:rsid w:val="00B03877"/>
    <w:rsid w:val="00B04729"/>
    <w:rsid w:val="00B04E8D"/>
    <w:rsid w:val="00B04E95"/>
    <w:rsid w:val="00B0588A"/>
    <w:rsid w:val="00B060B0"/>
    <w:rsid w:val="00B061BA"/>
    <w:rsid w:val="00B06298"/>
    <w:rsid w:val="00B1015E"/>
    <w:rsid w:val="00B14568"/>
    <w:rsid w:val="00B152BA"/>
    <w:rsid w:val="00B169B8"/>
    <w:rsid w:val="00B16B89"/>
    <w:rsid w:val="00B20D26"/>
    <w:rsid w:val="00B221B4"/>
    <w:rsid w:val="00B22C2A"/>
    <w:rsid w:val="00B2395D"/>
    <w:rsid w:val="00B23E21"/>
    <w:rsid w:val="00B24167"/>
    <w:rsid w:val="00B253AB"/>
    <w:rsid w:val="00B25571"/>
    <w:rsid w:val="00B2599D"/>
    <w:rsid w:val="00B27228"/>
    <w:rsid w:val="00B278DF"/>
    <w:rsid w:val="00B27D2E"/>
    <w:rsid w:val="00B32A25"/>
    <w:rsid w:val="00B34E6A"/>
    <w:rsid w:val="00B3525E"/>
    <w:rsid w:val="00B353EA"/>
    <w:rsid w:val="00B37490"/>
    <w:rsid w:val="00B374B6"/>
    <w:rsid w:val="00B37D23"/>
    <w:rsid w:val="00B43B12"/>
    <w:rsid w:val="00B4604B"/>
    <w:rsid w:val="00B52086"/>
    <w:rsid w:val="00B52EE6"/>
    <w:rsid w:val="00B5424B"/>
    <w:rsid w:val="00B5468B"/>
    <w:rsid w:val="00B57A3D"/>
    <w:rsid w:val="00B57B17"/>
    <w:rsid w:val="00B6563C"/>
    <w:rsid w:val="00B662A8"/>
    <w:rsid w:val="00B668E1"/>
    <w:rsid w:val="00B7281C"/>
    <w:rsid w:val="00B74DED"/>
    <w:rsid w:val="00B75706"/>
    <w:rsid w:val="00B77523"/>
    <w:rsid w:val="00B779CD"/>
    <w:rsid w:val="00B77F26"/>
    <w:rsid w:val="00B80E46"/>
    <w:rsid w:val="00B836EA"/>
    <w:rsid w:val="00B83A80"/>
    <w:rsid w:val="00B84752"/>
    <w:rsid w:val="00B866C5"/>
    <w:rsid w:val="00B86B76"/>
    <w:rsid w:val="00B87FAD"/>
    <w:rsid w:val="00B9057B"/>
    <w:rsid w:val="00B915A7"/>
    <w:rsid w:val="00B93C7B"/>
    <w:rsid w:val="00B94502"/>
    <w:rsid w:val="00B94E22"/>
    <w:rsid w:val="00B95187"/>
    <w:rsid w:val="00B96FA8"/>
    <w:rsid w:val="00B972AF"/>
    <w:rsid w:val="00BA17FE"/>
    <w:rsid w:val="00BA1C8E"/>
    <w:rsid w:val="00BA22D8"/>
    <w:rsid w:val="00BA36D2"/>
    <w:rsid w:val="00BA3706"/>
    <w:rsid w:val="00BA4451"/>
    <w:rsid w:val="00BA4474"/>
    <w:rsid w:val="00BA45DC"/>
    <w:rsid w:val="00BA592B"/>
    <w:rsid w:val="00BB1571"/>
    <w:rsid w:val="00BB554B"/>
    <w:rsid w:val="00BB6520"/>
    <w:rsid w:val="00BB7088"/>
    <w:rsid w:val="00BC1405"/>
    <w:rsid w:val="00BC18F7"/>
    <w:rsid w:val="00BC3B80"/>
    <w:rsid w:val="00BC418A"/>
    <w:rsid w:val="00BC599E"/>
    <w:rsid w:val="00BC61B0"/>
    <w:rsid w:val="00BC668C"/>
    <w:rsid w:val="00BC790D"/>
    <w:rsid w:val="00BD0936"/>
    <w:rsid w:val="00BD0C59"/>
    <w:rsid w:val="00BD3062"/>
    <w:rsid w:val="00BD677E"/>
    <w:rsid w:val="00BD7135"/>
    <w:rsid w:val="00BD766E"/>
    <w:rsid w:val="00BD7AE4"/>
    <w:rsid w:val="00BD7B46"/>
    <w:rsid w:val="00BE0952"/>
    <w:rsid w:val="00BE20F8"/>
    <w:rsid w:val="00BE44B1"/>
    <w:rsid w:val="00BE459E"/>
    <w:rsid w:val="00BE4DCF"/>
    <w:rsid w:val="00BE5615"/>
    <w:rsid w:val="00BE5980"/>
    <w:rsid w:val="00BE5B22"/>
    <w:rsid w:val="00BE744C"/>
    <w:rsid w:val="00BF0E0B"/>
    <w:rsid w:val="00BF16F0"/>
    <w:rsid w:val="00BF2333"/>
    <w:rsid w:val="00BF2745"/>
    <w:rsid w:val="00BF7B1E"/>
    <w:rsid w:val="00C005ED"/>
    <w:rsid w:val="00C01EB7"/>
    <w:rsid w:val="00C023D4"/>
    <w:rsid w:val="00C03631"/>
    <w:rsid w:val="00C0382F"/>
    <w:rsid w:val="00C04498"/>
    <w:rsid w:val="00C0645B"/>
    <w:rsid w:val="00C103DB"/>
    <w:rsid w:val="00C111C8"/>
    <w:rsid w:val="00C20079"/>
    <w:rsid w:val="00C2038F"/>
    <w:rsid w:val="00C21139"/>
    <w:rsid w:val="00C2394E"/>
    <w:rsid w:val="00C269CF"/>
    <w:rsid w:val="00C26BE7"/>
    <w:rsid w:val="00C31002"/>
    <w:rsid w:val="00C34066"/>
    <w:rsid w:val="00C35041"/>
    <w:rsid w:val="00C3608A"/>
    <w:rsid w:val="00C36111"/>
    <w:rsid w:val="00C36BB6"/>
    <w:rsid w:val="00C4106F"/>
    <w:rsid w:val="00C410E4"/>
    <w:rsid w:val="00C4180D"/>
    <w:rsid w:val="00C41E15"/>
    <w:rsid w:val="00C42DD0"/>
    <w:rsid w:val="00C43E73"/>
    <w:rsid w:val="00C44BD1"/>
    <w:rsid w:val="00C45290"/>
    <w:rsid w:val="00C45408"/>
    <w:rsid w:val="00C45A65"/>
    <w:rsid w:val="00C462A5"/>
    <w:rsid w:val="00C5197C"/>
    <w:rsid w:val="00C51FAC"/>
    <w:rsid w:val="00C52CA8"/>
    <w:rsid w:val="00C537B2"/>
    <w:rsid w:val="00C55A6A"/>
    <w:rsid w:val="00C56592"/>
    <w:rsid w:val="00C566AE"/>
    <w:rsid w:val="00C60542"/>
    <w:rsid w:val="00C61F48"/>
    <w:rsid w:val="00C628E9"/>
    <w:rsid w:val="00C648AD"/>
    <w:rsid w:val="00C65E06"/>
    <w:rsid w:val="00C66066"/>
    <w:rsid w:val="00C709B8"/>
    <w:rsid w:val="00C7125B"/>
    <w:rsid w:val="00C71AB2"/>
    <w:rsid w:val="00C72CAF"/>
    <w:rsid w:val="00C76ECC"/>
    <w:rsid w:val="00C77621"/>
    <w:rsid w:val="00C77AAA"/>
    <w:rsid w:val="00C877AD"/>
    <w:rsid w:val="00C87E56"/>
    <w:rsid w:val="00C87F76"/>
    <w:rsid w:val="00C90C06"/>
    <w:rsid w:val="00C913D1"/>
    <w:rsid w:val="00C91EB2"/>
    <w:rsid w:val="00C92359"/>
    <w:rsid w:val="00C930CA"/>
    <w:rsid w:val="00C95641"/>
    <w:rsid w:val="00C972C8"/>
    <w:rsid w:val="00CA2561"/>
    <w:rsid w:val="00CA29DD"/>
    <w:rsid w:val="00CA4B64"/>
    <w:rsid w:val="00CA50DE"/>
    <w:rsid w:val="00CA5201"/>
    <w:rsid w:val="00CA5683"/>
    <w:rsid w:val="00CA591F"/>
    <w:rsid w:val="00CA731B"/>
    <w:rsid w:val="00CA7438"/>
    <w:rsid w:val="00CB1778"/>
    <w:rsid w:val="00CB2448"/>
    <w:rsid w:val="00CB313A"/>
    <w:rsid w:val="00CB33E1"/>
    <w:rsid w:val="00CB3721"/>
    <w:rsid w:val="00CB448C"/>
    <w:rsid w:val="00CB7516"/>
    <w:rsid w:val="00CB7848"/>
    <w:rsid w:val="00CB7EE1"/>
    <w:rsid w:val="00CC058A"/>
    <w:rsid w:val="00CC44F2"/>
    <w:rsid w:val="00CC4CC4"/>
    <w:rsid w:val="00CC5D2E"/>
    <w:rsid w:val="00CC6247"/>
    <w:rsid w:val="00CC7191"/>
    <w:rsid w:val="00CC7B7C"/>
    <w:rsid w:val="00CD2CC3"/>
    <w:rsid w:val="00CD3871"/>
    <w:rsid w:val="00CD3B3D"/>
    <w:rsid w:val="00CD3F97"/>
    <w:rsid w:val="00CD45D0"/>
    <w:rsid w:val="00CD49E6"/>
    <w:rsid w:val="00CD5E3A"/>
    <w:rsid w:val="00CD799D"/>
    <w:rsid w:val="00CD7F35"/>
    <w:rsid w:val="00CE171F"/>
    <w:rsid w:val="00CE1BC0"/>
    <w:rsid w:val="00CE3135"/>
    <w:rsid w:val="00CE383A"/>
    <w:rsid w:val="00CE3ABF"/>
    <w:rsid w:val="00CE43B5"/>
    <w:rsid w:val="00CE6E19"/>
    <w:rsid w:val="00CE74B8"/>
    <w:rsid w:val="00CF02E6"/>
    <w:rsid w:val="00CF0E05"/>
    <w:rsid w:val="00CF3F8E"/>
    <w:rsid w:val="00CF3FC3"/>
    <w:rsid w:val="00CF49CB"/>
    <w:rsid w:val="00CF4F95"/>
    <w:rsid w:val="00CF56A3"/>
    <w:rsid w:val="00CF5A21"/>
    <w:rsid w:val="00CF5E57"/>
    <w:rsid w:val="00CF749B"/>
    <w:rsid w:val="00CF7941"/>
    <w:rsid w:val="00D03276"/>
    <w:rsid w:val="00D03615"/>
    <w:rsid w:val="00D03885"/>
    <w:rsid w:val="00D0505B"/>
    <w:rsid w:val="00D05FAA"/>
    <w:rsid w:val="00D06777"/>
    <w:rsid w:val="00D07755"/>
    <w:rsid w:val="00D105D0"/>
    <w:rsid w:val="00D1168F"/>
    <w:rsid w:val="00D11B60"/>
    <w:rsid w:val="00D11C0F"/>
    <w:rsid w:val="00D126BE"/>
    <w:rsid w:val="00D13800"/>
    <w:rsid w:val="00D146E1"/>
    <w:rsid w:val="00D15098"/>
    <w:rsid w:val="00D169B2"/>
    <w:rsid w:val="00D20957"/>
    <w:rsid w:val="00D20EC3"/>
    <w:rsid w:val="00D2223A"/>
    <w:rsid w:val="00D22C7F"/>
    <w:rsid w:val="00D245F7"/>
    <w:rsid w:val="00D2521D"/>
    <w:rsid w:val="00D277F0"/>
    <w:rsid w:val="00D31D86"/>
    <w:rsid w:val="00D31E32"/>
    <w:rsid w:val="00D33085"/>
    <w:rsid w:val="00D3333E"/>
    <w:rsid w:val="00D333E3"/>
    <w:rsid w:val="00D3496D"/>
    <w:rsid w:val="00D3516F"/>
    <w:rsid w:val="00D35F22"/>
    <w:rsid w:val="00D35FD6"/>
    <w:rsid w:val="00D37FB6"/>
    <w:rsid w:val="00D40523"/>
    <w:rsid w:val="00D408A7"/>
    <w:rsid w:val="00D42176"/>
    <w:rsid w:val="00D4246C"/>
    <w:rsid w:val="00D43D4F"/>
    <w:rsid w:val="00D458BA"/>
    <w:rsid w:val="00D46BED"/>
    <w:rsid w:val="00D5105A"/>
    <w:rsid w:val="00D52496"/>
    <w:rsid w:val="00D52EEB"/>
    <w:rsid w:val="00D53322"/>
    <w:rsid w:val="00D5470F"/>
    <w:rsid w:val="00D5497A"/>
    <w:rsid w:val="00D572BE"/>
    <w:rsid w:val="00D60D48"/>
    <w:rsid w:val="00D61525"/>
    <w:rsid w:val="00D618EA"/>
    <w:rsid w:val="00D61F1A"/>
    <w:rsid w:val="00D6235B"/>
    <w:rsid w:val="00D661FA"/>
    <w:rsid w:val="00D668E6"/>
    <w:rsid w:val="00D7297B"/>
    <w:rsid w:val="00D73A63"/>
    <w:rsid w:val="00D742B7"/>
    <w:rsid w:val="00D75D59"/>
    <w:rsid w:val="00D75DC6"/>
    <w:rsid w:val="00D820B6"/>
    <w:rsid w:val="00D83B82"/>
    <w:rsid w:val="00D8419F"/>
    <w:rsid w:val="00D87AB9"/>
    <w:rsid w:val="00D87B46"/>
    <w:rsid w:val="00D91E58"/>
    <w:rsid w:val="00D93C9A"/>
    <w:rsid w:val="00D942E7"/>
    <w:rsid w:val="00D95683"/>
    <w:rsid w:val="00D95F8B"/>
    <w:rsid w:val="00DA68E2"/>
    <w:rsid w:val="00DA6A85"/>
    <w:rsid w:val="00DA7C07"/>
    <w:rsid w:val="00DB01F8"/>
    <w:rsid w:val="00DB025A"/>
    <w:rsid w:val="00DB266C"/>
    <w:rsid w:val="00DB26F2"/>
    <w:rsid w:val="00DB271C"/>
    <w:rsid w:val="00DB30AC"/>
    <w:rsid w:val="00DB45FE"/>
    <w:rsid w:val="00DB49D5"/>
    <w:rsid w:val="00DB4CFF"/>
    <w:rsid w:val="00DB6130"/>
    <w:rsid w:val="00DB68C4"/>
    <w:rsid w:val="00DB7E63"/>
    <w:rsid w:val="00DC1712"/>
    <w:rsid w:val="00DC5AB3"/>
    <w:rsid w:val="00DC626F"/>
    <w:rsid w:val="00DC65F5"/>
    <w:rsid w:val="00DC660B"/>
    <w:rsid w:val="00DC687B"/>
    <w:rsid w:val="00DC764E"/>
    <w:rsid w:val="00DC7E52"/>
    <w:rsid w:val="00DD18B7"/>
    <w:rsid w:val="00DD2260"/>
    <w:rsid w:val="00DD2E7D"/>
    <w:rsid w:val="00DD338D"/>
    <w:rsid w:val="00DD5606"/>
    <w:rsid w:val="00DD5740"/>
    <w:rsid w:val="00DD5C02"/>
    <w:rsid w:val="00DD5F10"/>
    <w:rsid w:val="00DD64FF"/>
    <w:rsid w:val="00DD6AE9"/>
    <w:rsid w:val="00DE14BB"/>
    <w:rsid w:val="00DE1A84"/>
    <w:rsid w:val="00DE4C95"/>
    <w:rsid w:val="00DE6CA0"/>
    <w:rsid w:val="00DE6F56"/>
    <w:rsid w:val="00DF0041"/>
    <w:rsid w:val="00DF1C59"/>
    <w:rsid w:val="00DF266A"/>
    <w:rsid w:val="00DF29ED"/>
    <w:rsid w:val="00DF5115"/>
    <w:rsid w:val="00DF56BD"/>
    <w:rsid w:val="00DF5779"/>
    <w:rsid w:val="00DF5D99"/>
    <w:rsid w:val="00E00299"/>
    <w:rsid w:val="00E00C53"/>
    <w:rsid w:val="00E020DD"/>
    <w:rsid w:val="00E068F8"/>
    <w:rsid w:val="00E079F6"/>
    <w:rsid w:val="00E109C3"/>
    <w:rsid w:val="00E11A5F"/>
    <w:rsid w:val="00E11BDE"/>
    <w:rsid w:val="00E11FB1"/>
    <w:rsid w:val="00E13770"/>
    <w:rsid w:val="00E154C9"/>
    <w:rsid w:val="00E163F5"/>
    <w:rsid w:val="00E16814"/>
    <w:rsid w:val="00E21A7E"/>
    <w:rsid w:val="00E23C2F"/>
    <w:rsid w:val="00E2490F"/>
    <w:rsid w:val="00E254F3"/>
    <w:rsid w:val="00E303D7"/>
    <w:rsid w:val="00E31958"/>
    <w:rsid w:val="00E32905"/>
    <w:rsid w:val="00E32FD2"/>
    <w:rsid w:val="00E330FD"/>
    <w:rsid w:val="00E336BE"/>
    <w:rsid w:val="00E33D11"/>
    <w:rsid w:val="00E37988"/>
    <w:rsid w:val="00E414DA"/>
    <w:rsid w:val="00E45A1C"/>
    <w:rsid w:val="00E4658C"/>
    <w:rsid w:val="00E46C70"/>
    <w:rsid w:val="00E46F75"/>
    <w:rsid w:val="00E50699"/>
    <w:rsid w:val="00E508F2"/>
    <w:rsid w:val="00E54170"/>
    <w:rsid w:val="00E54456"/>
    <w:rsid w:val="00E55ED6"/>
    <w:rsid w:val="00E57BD5"/>
    <w:rsid w:val="00E61406"/>
    <w:rsid w:val="00E61E3A"/>
    <w:rsid w:val="00E61E85"/>
    <w:rsid w:val="00E6333A"/>
    <w:rsid w:val="00E64F84"/>
    <w:rsid w:val="00E65320"/>
    <w:rsid w:val="00E67750"/>
    <w:rsid w:val="00E67E1C"/>
    <w:rsid w:val="00E73304"/>
    <w:rsid w:val="00E775F5"/>
    <w:rsid w:val="00E77A1E"/>
    <w:rsid w:val="00E929E4"/>
    <w:rsid w:val="00E93D61"/>
    <w:rsid w:val="00EA1176"/>
    <w:rsid w:val="00EA3265"/>
    <w:rsid w:val="00EA451A"/>
    <w:rsid w:val="00EA511F"/>
    <w:rsid w:val="00EA6140"/>
    <w:rsid w:val="00EB45EB"/>
    <w:rsid w:val="00EB4AB0"/>
    <w:rsid w:val="00EB4E23"/>
    <w:rsid w:val="00EB7F76"/>
    <w:rsid w:val="00EC0539"/>
    <w:rsid w:val="00EC0F2C"/>
    <w:rsid w:val="00EC1EF1"/>
    <w:rsid w:val="00EC3E07"/>
    <w:rsid w:val="00EC7A44"/>
    <w:rsid w:val="00ED28AD"/>
    <w:rsid w:val="00ED350A"/>
    <w:rsid w:val="00ED50EA"/>
    <w:rsid w:val="00ED6A20"/>
    <w:rsid w:val="00EE0BE4"/>
    <w:rsid w:val="00EE2705"/>
    <w:rsid w:val="00EE3012"/>
    <w:rsid w:val="00EE52A7"/>
    <w:rsid w:val="00EE6021"/>
    <w:rsid w:val="00EE678F"/>
    <w:rsid w:val="00EE6A4D"/>
    <w:rsid w:val="00EE76CB"/>
    <w:rsid w:val="00EF2034"/>
    <w:rsid w:val="00EF2AFD"/>
    <w:rsid w:val="00EF37A1"/>
    <w:rsid w:val="00EF3854"/>
    <w:rsid w:val="00EF4C2C"/>
    <w:rsid w:val="00EF70C8"/>
    <w:rsid w:val="00EF739D"/>
    <w:rsid w:val="00EF7687"/>
    <w:rsid w:val="00EF7E05"/>
    <w:rsid w:val="00F0047D"/>
    <w:rsid w:val="00F02C33"/>
    <w:rsid w:val="00F04038"/>
    <w:rsid w:val="00F0471C"/>
    <w:rsid w:val="00F04728"/>
    <w:rsid w:val="00F04DEC"/>
    <w:rsid w:val="00F05CF5"/>
    <w:rsid w:val="00F06058"/>
    <w:rsid w:val="00F0622D"/>
    <w:rsid w:val="00F06B91"/>
    <w:rsid w:val="00F119C5"/>
    <w:rsid w:val="00F11B9A"/>
    <w:rsid w:val="00F1269E"/>
    <w:rsid w:val="00F128E5"/>
    <w:rsid w:val="00F13BA4"/>
    <w:rsid w:val="00F1740E"/>
    <w:rsid w:val="00F2092D"/>
    <w:rsid w:val="00F22701"/>
    <w:rsid w:val="00F26975"/>
    <w:rsid w:val="00F27CD9"/>
    <w:rsid w:val="00F3366C"/>
    <w:rsid w:val="00F339E2"/>
    <w:rsid w:val="00F35916"/>
    <w:rsid w:val="00F375E5"/>
    <w:rsid w:val="00F40261"/>
    <w:rsid w:val="00F42693"/>
    <w:rsid w:val="00F43AF8"/>
    <w:rsid w:val="00F45809"/>
    <w:rsid w:val="00F463EA"/>
    <w:rsid w:val="00F4772F"/>
    <w:rsid w:val="00F47D6C"/>
    <w:rsid w:val="00F52ED2"/>
    <w:rsid w:val="00F55505"/>
    <w:rsid w:val="00F56E7F"/>
    <w:rsid w:val="00F57541"/>
    <w:rsid w:val="00F6000A"/>
    <w:rsid w:val="00F645BD"/>
    <w:rsid w:val="00F66F3D"/>
    <w:rsid w:val="00F67B60"/>
    <w:rsid w:val="00F70764"/>
    <w:rsid w:val="00F7335A"/>
    <w:rsid w:val="00F745FC"/>
    <w:rsid w:val="00F764F3"/>
    <w:rsid w:val="00F7737F"/>
    <w:rsid w:val="00F802CB"/>
    <w:rsid w:val="00F808BF"/>
    <w:rsid w:val="00F81A83"/>
    <w:rsid w:val="00F82CAB"/>
    <w:rsid w:val="00F82DBA"/>
    <w:rsid w:val="00F83B1C"/>
    <w:rsid w:val="00F85864"/>
    <w:rsid w:val="00F902F1"/>
    <w:rsid w:val="00F90F46"/>
    <w:rsid w:val="00F91118"/>
    <w:rsid w:val="00F92B57"/>
    <w:rsid w:val="00F93A50"/>
    <w:rsid w:val="00F93B51"/>
    <w:rsid w:val="00F93D35"/>
    <w:rsid w:val="00F945D9"/>
    <w:rsid w:val="00F9470B"/>
    <w:rsid w:val="00F972D4"/>
    <w:rsid w:val="00F973D7"/>
    <w:rsid w:val="00F97927"/>
    <w:rsid w:val="00FA0596"/>
    <w:rsid w:val="00FA15EF"/>
    <w:rsid w:val="00FA1D01"/>
    <w:rsid w:val="00FA20DD"/>
    <w:rsid w:val="00FA27C6"/>
    <w:rsid w:val="00FA38D8"/>
    <w:rsid w:val="00FA3916"/>
    <w:rsid w:val="00FA41A1"/>
    <w:rsid w:val="00FA6B27"/>
    <w:rsid w:val="00FB07C6"/>
    <w:rsid w:val="00FB20E5"/>
    <w:rsid w:val="00FB321B"/>
    <w:rsid w:val="00FB3CAB"/>
    <w:rsid w:val="00FB4EB9"/>
    <w:rsid w:val="00FB5EE3"/>
    <w:rsid w:val="00FB6857"/>
    <w:rsid w:val="00FB687D"/>
    <w:rsid w:val="00FB72F5"/>
    <w:rsid w:val="00FC43EB"/>
    <w:rsid w:val="00FC485E"/>
    <w:rsid w:val="00FC5A2A"/>
    <w:rsid w:val="00FC653F"/>
    <w:rsid w:val="00FC738B"/>
    <w:rsid w:val="00FD0EA2"/>
    <w:rsid w:val="00FD2429"/>
    <w:rsid w:val="00FD2A03"/>
    <w:rsid w:val="00FD4481"/>
    <w:rsid w:val="00FD592A"/>
    <w:rsid w:val="00FD6CEC"/>
    <w:rsid w:val="00FD71A4"/>
    <w:rsid w:val="00FD7857"/>
    <w:rsid w:val="00FD7DCB"/>
    <w:rsid w:val="00FD7FD1"/>
    <w:rsid w:val="00FE0732"/>
    <w:rsid w:val="00FE2B80"/>
    <w:rsid w:val="00FE44F6"/>
    <w:rsid w:val="00FE6A4F"/>
    <w:rsid w:val="00FE7816"/>
    <w:rsid w:val="00FF0464"/>
    <w:rsid w:val="00FF098F"/>
    <w:rsid w:val="00FF2C13"/>
    <w:rsid w:val="00FF480E"/>
    <w:rsid w:val="00FF4C63"/>
    <w:rsid w:val="00FF6721"/>
    <w:rsid w:val="00FF717C"/>
    <w:rsid w:val="00FF7AE0"/>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042AF87A"/>
  <w15:docId w15:val="{6D3504D8-5F0D-48A9-9634-452C92B9C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537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278D8"/>
    <w:rPr>
      <w:sz w:val="16"/>
      <w:szCs w:val="16"/>
    </w:rPr>
  </w:style>
  <w:style w:type="paragraph" w:styleId="CommentText">
    <w:name w:val="annotation text"/>
    <w:basedOn w:val="Normal"/>
    <w:link w:val="CommentTextChar"/>
    <w:uiPriority w:val="99"/>
    <w:semiHidden/>
    <w:unhideWhenUsed/>
    <w:rsid w:val="001278D8"/>
    <w:pPr>
      <w:spacing w:line="240" w:lineRule="auto"/>
    </w:pPr>
    <w:rPr>
      <w:sz w:val="20"/>
      <w:szCs w:val="20"/>
    </w:rPr>
  </w:style>
  <w:style w:type="character" w:customStyle="1" w:styleId="CommentTextChar">
    <w:name w:val="Comment Text Char"/>
    <w:basedOn w:val="DefaultParagraphFont"/>
    <w:link w:val="CommentText"/>
    <w:uiPriority w:val="99"/>
    <w:semiHidden/>
    <w:rsid w:val="001278D8"/>
    <w:rPr>
      <w:sz w:val="20"/>
      <w:szCs w:val="20"/>
    </w:rPr>
  </w:style>
  <w:style w:type="paragraph" w:styleId="CommentSubject">
    <w:name w:val="annotation subject"/>
    <w:basedOn w:val="CommentText"/>
    <w:next w:val="CommentText"/>
    <w:link w:val="CommentSubjectChar"/>
    <w:uiPriority w:val="99"/>
    <w:semiHidden/>
    <w:unhideWhenUsed/>
    <w:rsid w:val="001278D8"/>
    <w:rPr>
      <w:b/>
      <w:bCs/>
    </w:rPr>
  </w:style>
  <w:style w:type="character" w:customStyle="1" w:styleId="CommentSubjectChar">
    <w:name w:val="Comment Subject Char"/>
    <w:basedOn w:val="CommentTextChar"/>
    <w:link w:val="CommentSubject"/>
    <w:uiPriority w:val="99"/>
    <w:semiHidden/>
    <w:rsid w:val="001278D8"/>
    <w:rPr>
      <w:b/>
      <w:bCs/>
      <w:sz w:val="20"/>
      <w:szCs w:val="20"/>
    </w:rPr>
  </w:style>
  <w:style w:type="paragraph" w:styleId="BalloonText">
    <w:name w:val="Balloon Text"/>
    <w:basedOn w:val="Normal"/>
    <w:link w:val="BalloonTextChar"/>
    <w:uiPriority w:val="99"/>
    <w:semiHidden/>
    <w:unhideWhenUsed/>
    <w:rsid w:val="001278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78D8"/>
    <w:rPr>
      <w:rFonts w:ascii="Tahoma" w:hAnsi="Tahoma" w:cs="Tahoma"/>
      <w:sz w:val="16"/>
      <w:szCs w:val="16"/>
    </w:rPr>
  </w:style>
  <w:style w:type="paragraph" w:styleId="ListParagraph">
    <w:name w:val="List Paragraph"/>
    <w:basedOn w:val="Normal"/>
    <w:uiPriority w:val="34"/>
    <w:qFormat/>
    <w:rsid w:val="00623369"/>
    <w:pPr>
      <w:ind w:left="720"/>
      <w:contextualSpacing/>
    </w:pPr>
  </w:style>
  <w:style w:type="table" w:styleId="TableGrid">
    <w:name w:val="Table Grid"/>
    <w:basedOn w:val="TableNormal"/>
    <w:uiPriority w:val="39"/>
    <w:rsid w:val="00A75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A44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4474"/>
  </w:style>
  <w:style w:type="paragraph" w:styleId="Footer">
    <w:name w:val="footer"/>
    <w:basedOn w:val="Normal"/>
    <w:link w:val="FooterChar"/>
    <w:uiPriority w:val="99"/>
    <w:unhideWhenUsed/>
    <w:rsid w:val="00BA44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4474"/>
  </w:style>
  <w:style w:type="paragraph" w:styleId="Caption">
    <w:name w:val="caption"/>
    <w:basedOn w:val="Normal"/>
    <w:next w:val="Normal"/>
    <w:uiPriority w:val="35"/>
    <w:unhideWhenUsed/>
    <w:qFormat/>
    <w:rsid w:val="000A14C4"/>
    <w:pPr>
      <w:spacing w:after="200" w:line="240" w:lineRule="auto"/>
    </w:pPr>
    <w:rPr>
      <w:b/>
      <w:bCs/>
      <w:color w:val="5B9BD5" w:themeColor="accent1"/>
      <w:sz w:val="18"/>
      <w:szCs w:val="18"/>
    </w:rPr>
  </w:style>
  <w:style w:type="character" w:styleId="Hyperlink">
    <w:name w:val="Hyperlink"/>
    <w:basedOn w:val="DefaultParagraphFont"/>
    <w:uiPriority w:val="99"/>
    <w:unhideWhenUsed/>
    <w:rsid w:val="0055248D"/>
    <w:rPr>
      <w:color w:val="0563C1" w:themeColor="hyperlink"/>
      <w:u w:val="single"/>
    </w:rPr>
  </w:style>
  <w:style w:type="character" w:styleId="PlaceholderText">
    <w:name w:val="Placeholder Text"/>
    <w:basedOn w:val="DefaultParagraphFont"/>
    <w:uiPriority w:val="99"/>
    <w:semiHidden/>
    <w:rsid w:val="00CB448C"/>
    <w:rPr>
      <w:color w:val="808080"/>
    </w:rPr>
  </w:style>
  <w:style w:type="character" w:styleId="LineNumber">
    <w:name w:val="line number"/>
    <w:basedOn w:val="DefaultParagraphFont"/>
    <w:uiPriority w:val="99"/>
    <w:semiHidden/>
    <w:unhideWhenUsed/>
    <w:rsid w:val="00D2223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2571021">
      <w:bodyDiv w:val="1"/>
      <w:marLeft w:val="0"/>
      <w:marRight w:val="0"/>
      <w:marTop w:val="0"/>
      <w:marBottom w:val="0"/>
      <w:divBdr>
        <w:top w:val="none" w:sz="0" w:space="0" w:color="auto"/>
        <w:left w:val="none" w:sz="0" w:space="0" w:color="auto"/>
        <w:bottom w:val="none" w:sz="0" w:space="0" w:color="auto"/>
        <w:right w:val="none" w:sz="0" w:space="0" w:color="auto"/>
      </w:divBdr>
    </w:div>
    <w:div w:id="471673775">
      <w:bodyDiv w:val="1"/>
      <w:marLeft w:val="0"/>
      <w:marRight w:val="0"/>
      <w:marTop w:val="0"/>
      <w:marBottom w:val="0"/>
      <w:divBdr>
        <w:top w:val="none" w:sz="0" w:space="0" w:color="auto"/>
        <w:left w:val="none" w:sz="0" w:space="0" w:color="auto"/>
        <w:bottom w:val="none" w:sz="0" w:space="0" w:color="auto"/>
        <w:right w:val="none" w:sz="0" w:space="0" w:color="auto"/>
      </w:divBdr>
    </w:div>
    <w:div w:id="641616296">
      <w:bodyDiv w:val="1"/>
      <w:marLeft w:val="0"/>
      <w:marRight w:val="0"/>
      <w:marTop w:val="0"/>
      <w:marBottom w:val="0"/>
      <w:divBdr>
        <w:top w:val="none" w:sz="0" w:space="0" w:color="auto"/>
        <w:left w:val="none" w:sz="0" w:space="0" w:color="auto"/>
        <w:bottom w:val="none" w:sz="0" w:space="0" w:color="auto"/>
        <w:right w:val="none" w:sz="0" w:space="0" w:color="auto"/>
      </w:divBdr>
    </w:div>
    <w:div w:id="1484617797">
      <w:bodyDiv w:val="1"/>
      <w:marLeft w:val="0"/>
      <w:marRight w:val="0"/>
      <w:marTop w:val="0"/>
      <w:marBottom w:val="0"/>
      <w:divBdr>
        <w:top w:val="none" w:sz="0" w:space="0" w:color="auto"/>
        <w:left w:val="none" w:sz="0" w:space="0" w:color="auto"/>
        <w:bottom w:val="none" w:sz="0" w:space="0" w:color="auto"/>
        <w:right w:val="none" w:sz="0" w:space="0" w:color="auto"/>
      </w:divBdr>
    </w:div>
    <w:div w:id="1973444193">
      <w:bodyDiv w:val="1"/>
      <w:marLeft w:val="0"/>
      <w:marRight w:val="0"/>
      <w:marTop w:val="0"/>
      <w:marBottom w:val="0"/>
      <w:divBdr>
        <w:top w:val="none" w:sz="0" w:space="0" w:color="auto"/>
        <w:left w:val="none" w:sz="0" w:space="0" w:color="auto"/>
        <w:bottom w:val="none" w:sz="0" w:space="0" w:color="auto"/>
        <w:right w:val="none" w:sz="0" w:space="0" w:color="auto"/>
      </w:divBdr>
    </w:div>
    <w:div w:id="2049137392">
      <w:bodyDiv w:val="1"/>
      <w:marLeft w:val="0"/>
      <w:marRight w:val="0"/>
      <w:marTop w:val="0"/>
      <w:marBottom w:val="0"/>
      <w:divBdr>
        <w:top w:val="none" w:sz="0" w:space="0" w:color="auto"/>
        <w:left w:val="none" w:sz="0" w:space="0" w:color="auto"/>
        <w:bottom w:val="none" w:sz="0" w:space="0" w:color="auto"/>
        <w:right w:val="none" w:sz="0" w:space="0" w:color="auto"/>
      </w:divBdr>
    </w:div>
    <w:div w:id="2138182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lpdaac.usgs.gov/" TargetMode="Externa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tiff"/><Relationship Id="rId17"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pdaac.usgs.gov/"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lpdaac.usgs.gov/sites/default/files/public/modis/docs/MODIS_LP_QA_Tutorial-3.pdf" TargetMode="External"/><Relationship Id="rId19" Type="http://schemas.openxmlformats.org/officeDocument/2006/relationships/image" Target="media/image7.tiff"/><Relationship Id="rId4" Type="http://schemas.openxmlformats.org/officeDocument/2006/relationships/settings" Target="settings.xml"/><Relationship Id="rId9" Type="http://schemas.openxmlformats.org/officeDocument/2006/relationships/hyperlink" Target="https://lpdaac.usgs.gov/"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431DF0-EC61-4210-A92D-91DD5AAFCC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66746</Words>
  <Characters>380455</Characters>
  <Application>Microsoft Office Word</Application>
  <DocSecurity>4</DocSecurity>
  <Lines>3170</Lines>
  <Paragraphs>892</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446309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Adole T.</dc:creator>
  <cp:keywords/>
  <dc:description/>
  <cp:lastModifiedBy>Edwards L.</cp:lastModifiedBy>
  <cp:revision>2</cp:revision>
  <cp:lastPrinted>2016-03-10T16:35:00Z</cp:lastPrinted>
  <dcterms:created xsi:type="dcterms:W3CDTF">2018-01-09T13:18:00Z</dcterms:created>
  <dcterms:modified xsi:type="dcterms:W3CDTF">2018-01-09T13:18:00Z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http://www.zotero.org/styles/global-ecology-and-biogeography</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6th edition</vt:lpwstr>
  </property>
  <property fmtid="{D5CDD505-2E9C-101B-9397-08002B2CF9AE}" pid="8" name="Mendeley Recent Style Id 2_1">
    <vt:lpwstr>http://www.zotero.org/styles/american-sociological-association</vt:lpwstr>
  </property>
  <property fmtid="{D5CDD505-2E9C-101B-9397-08002B2CF9AE}" pid="9" name="Mendeley Recent Style Name 2_1">
    <vt:lpwstr>American Sociological Association</vt:lpwstr>
  </property>
  <property fmtid="{D5CDD505-2E9C-101B-9397-08002B2CF9AE}" pid="10" name="Mendeley Recent Style Id 3_1">
    <vt:lpwstr>http://www.zotero.org/styles/applied-geography</vt:lpwstr>
  </property>
  <property fmtid="{D5CDD505-2E9C-101B-9397-08002B2CF9AE}" pid="11" name="Mendeley Recent Style Name 3_1">
    <vt:lpwstr>Applied Geography</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10th edition - Harvard</vt:lpwstr>
  </property>
  <property fmtid="{D5CDD505-2E9C-101B-9397-08002B2CF9AE}" pid="16" name="Mendeley Recent Style Id 6_1">
    <vt:lpwstr>http://www.zotero.org/styles/global-ecology-and-biogeography</vt:lpwstr>
  </property>
  <property fmtid="{D5CDD505-2E9C-101B-9397-08002B2CF9AE}" pid="17" name="Mendeley Recent Style Name 6_1">
    <vt:lpwstr>Global Ecology and Biogeography</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http://www.zotero.org/styles/modern-language-association</vt:lpwstr>
  </property>
  <property fmtid="{D5CDD505-2E9C-101B-9397-08002B2CF9AE}" pid="23" name="Mendeley Recent Style Name 9_1">
    <vt:lpwstr>Modern Language Association 7th edition</vt:lpwstr>
  </property>
  <property fmtid="{D5CDD505-2E9C-101B-9397-08002B2CF9AE}" pid="24" name="Mendeley Unique User Id_1">
    <vt:lpwstr>40af151b-4d8e-37f5-aa1a-bfb2e057baf1</vt:lpwstr>
  </property>
</Properties>
</file>