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D9A56" w14:textId="77777777" w:rsidR="00042E0F" w:rsidRPr="00042E0F" w:rsidRDefault="00042E0F" w:rsidP="00042E0F">
      <w:pPr>
        <w:spacing w:line="360" w:lineRule="auto"/>
        <w:rPr>
          <w:b/>
          <w:bCs/>
          <w:color w:val="000000" w:themeColor="text1"/>
        </w:rPr>
      </w:pPr>
      <w:r w:rsidRPr="00042E0F">
        <w:rPr>
          <w:b/>
          <w:bCs/>
          <w:color w:val="000000" w:themeColor="text1"/>
        </w:rPr>
        <w:t>Postgraduate students’ beliefs about and confidence for academic writing in the field of applied linguistics</w:t>
      </w:r>
    </w:p>
    <w:p w14:paraId="199B10FF" w14:textId="77777777" w:rsidR="00042E0F" w:rsidRDefault="00042E0F" w:rsidP="00042E0F">
      <w:pPr>
        <w:spacing w:line="276" w:lineRule="auto"/>
        <w:jc w:val="left"/>
        <w:rPr>
          <w:color w:val="000000" w:themeColor="text1"/>
        </w:rPr>
      </w:pPr>
    </w:p>
    <w:p w14:paraId="7F3CA99B" w14:textId="6A09EB77" w:rsidR="00042E0F" w:rsidRPr="00042E0F" w:rsidRDefault="00042E0F" w:rsidP="00042E0F">
      <w:pPr>
        <w:spacing w:line="276" w:lineRule="auto"/>
        <w:jc w:val="left"/>
        <w:rPr>
          <w:color w:val="000000" w:themeColor="text1"/>
        </w:rPr>
      </w:pPr>
      <w:r w:rsidRPr="00042E0F">
        <w:rPr>
          <w:color w:val="000000" w:themeColor="text1"/>
        </w:rPr>
        <w:t xml:space="preserve">Karin Zotzmann </w:t>
      </w:r>
      <w:r>
        <w:rPr>
          <w:color w:val="000000" w:themeColor="text1"/>
        </w:rPr>
        <w:t>and</w:t>
      </w:r>
      <w:r w:rsidRPr="00042E0F">
        <w:rPr>
          <w:color w:val="000000" w:themeColor="text1"/>
        </w:rPr>
        <w:t xml:space="preserve"> Richard Sheldrake</w:t>
      </w:r>
    </w:p>
    <w:p w14:paraId="75E597DD" w14:textId="60E26C19" w:rsidR="00042E0F" w:rsidRDefault="00042E0F" w:rsidP="00042E0F">
      <w:pPr>
        <w:spacing w:line="276" w:lineRule="auto"/>
        <w:jc w:val="left"/>
        <w:rPr>
          <w:b/>
          <w:bCs/>
          <w:color w:val="000000" w:themeColor="text1"/>
        </w:rPr>
      </w:pPr>
    </w:p>
    <w:p w14:paraId="52CDC4DB" w14:textId="3B05F2A8" w:rsidR="00C70AAC" w:rsidRDefault="00C70AAC" w:rsidP="00042E0F">
      <w:pPr>
        <w:spacing w:line="276" w:lineRule="auto"/>
        <w:jc w:val="left"/>
        <w:rPr>
          <w:b/>
          <w:bCs/>
          <w:color w:val="000000" w:themeColor="text1"/>
        </w:rPr>
      </w:pPr>
    </w:p>
    <w:p w14:paraId="6E3ADC7D" w14:textId="63298FDC" w:rsidR="00C70AAC" w:rsidRDefault="00C70AAC" w:rsidP="00042E0F">
      <w:pPr>
        <w:spacing w:line="276" w:lineRule="auto"/>
        <w:jc w:val="left"/>
        <w:rPr>
          <w:b/>
          <w:bCs/>
          <w:color w:val="000000" w:themeColor="text1"/>
        </w:rPr>
      </w:pPr>
    </w:p>
    <w:p w14:paraId="4C80CCDA" w14:textId="77777777" w:rsidR="00C70AAC" w:rsidRDefault="00C70AAC" w:rsidP="00042E0F">
      <w:pPr>
        <w:spacing w:line="276" w:lineRule="auto"/>
        <w:jc w:val="left"/>
        <w:rPr>
          <w:b/>
          <w:bCs/>
          <w:color w:val="000000" w:themeColor="text1"/>
        </w:rPr>
      </w:pPr>
      <w:bookmarkStart w:id="0" w:name="_GoBack"/>
      <w:bookmarkEnd w:id="0"/>
    </w:p>
    <w:p w14:paraId="3AD485CB" w14:textId="5CF006AB" w:rsidR="00042E0F" w:rsidRDefault="00042E0F" w:rsidP="00042E0F">
      <w:pPr>
        <w:spacing w:line="276" w:lineRule="auto"/>
        <w:jc w:val="left"/>
        <w:rPr>
          <w:b/>
          <w:bCs/>
          <w:color w:val="000000" w:themeColor="text1"/>
        </w:rPr>
      </w:pPr>
      <w:r>
        <w:rPr>
          <w:b/>
          <w:bCs/>
          <w:color w:val="000000" w:themeColor="text1"/>
        </w:rPr>
        <w:br w:type="page"/>
      </w:r>
    </w:p>
    <w:p w14:paraId="679A0A15" w14:textId="5E09D8F1" w:rsidR="00042E0F" w:rsidRPr="00042E0F" w:rsidRDefault="00042E0F" w:rsidP="00042E0F">
      <w:pPr>
        <w:spacing w:line="360" w:lineRule="auto"/>
        <w:jc w:val="left"/>
        <w:rPr>
          <w:b/>
          <w:bCs/>
          <w:color w:val="000000" w:themeColor="text1"/>
        </w:rPr>
      </w:pPr>
      <w:r w:rsidRPr="00042E0F">
        <w:rPr>
          <w:b/>
          <w:bCs/>
          <w:color w:val="000000" w:themeColor="text1"/>
        </w:rPr>
        <w:lastRenderedPageBreak/>
        <w:t>Authors and affiliations</w:t>
      </w:r>
    </w:p>
    <w:p w14:paraId="1B81BFE4" w14:textId="77777777" w:rsidR="00042E0F" w:rsidRPr="00042E0F" w:rsidRDefault="00042E0F" w:rsidP="00042E0F">
      <w:pPr>
        <w:jc w:val="left"/>
        <w:rPr>
          <w:color w:val="000000" w:themeColor="text1"/>
          <w:szCs w:val="24"/>
        </w:rPr>
      </w:pPr>
    </w:p>
    <w:p w14:paraId="5BAB55C2" w14:textId="77777777" w:rsidR="00042E0F" w:rsidRPr="00042E0F" w:rsidRDefault="00042E0F" w:rsidP="00042E0F">
      <w:pPr>
        <w:jc w:val="left"/>
        <w:rPr>
          <w:color w:val="000000" w:themeColor="text1"/>
          <w:szCs w:val="24"/>
        </w:rPr>
      </w:pPr>
      <w:r w:rsidRPr="00042E0F">
        <w:rPr>
          <w:color w:val="000000" w:themeColor="text1"/>
          <w:szCs w:val="24"/>
        </w:rPr>
        <w:t xml:space="preserve">Karin Zotzmann </w:t>
      </w:r>
      <w:r w:rsidRPr="00042E0F">
        <w:rPr>
          <w:color w:val="000000" w:themeColor="text1"/>
          <w:szCs w:val="24"/>
          <w:vertAlign w:val="superscript"/>
        </w:rPr>
        <w:t>a</w:t>
      </w:r>
      <w:r w:rsidRPr="00042E0F">
        <w:rPr>
          <w:color w:val="000000" w:themeColor="text1"/>
          <w:szCs w:val="24"/>
        </w:rPr>
        <w:t xml:space="preserve">, Richard Sheldrake </w:t>
      </w:r>
      <w:r w:rsidRPr="00042E0F">
        <w:rPr>
          <w:color w:val="000000" w:themeColor="text1"/>
          <w:szCs w:val="24"/>
          <w:vertAlign w:val="superscript"/>
        </w:rPr>
        <w:t>b</w:t>
      </w:r>
    </w:p>
    <w:p w14:paraId="5705DBB3" w14:textId="77777777" w:rsidR="00042E0F" w:rsidRPr="00042E0F" w:rsidRDefault="00042E0F" w:rsidP="00042E0F">
      <w:pPr>
        <w:jc w:val="left"/>
        <w:rPr>
          <w:color w:val="000000" w:themeColor="text1"/>
          <w:szCs w:val="24"/>
          <w:vertAlign w:val="superscript"/>
        </w:rPr>
      </w:pPr>
      <w:r w:rsidRPr="00042E0F">
        <w:rPr>
          <w:color w:val="000000" w:themeColor="text1"/>
          <w:szCs w:val="24"/>
          <w:vertAlign w:val="superscript"/>
        </w:rPr>
        <w:t>a</w:t>
      </w:r>
      <w:r w:rsidRPr="00042E0F">
        <w:rPr>
          <w:color w:val="000000" w:themeColor="text1"/>
          <w:szCs w:val="24"/>
        </w:rPr>
        <w:t xml:space="preserve"> Modern Languages and Linguistics, University of Southampton, University Road, Southampton, SO17 1BJ, United Kingdom</w:t>
      </w:r>
    </w:p>
    <w:p w14:paraId="16CA5545" w14:textId="77777777" w:rsidR="00042E0F" w:rsidRPr="00042E0F" w:rsidRDefault="00042E0F" w:rsidP="00042E0F">
      <w:pPr>
        <w:jc w:val="left"/>
        <w:rPr>
          <w:color w:val="000000" w:themeColor="text1"/>
          <w:szCs w:val="24"/>
        </w:rPr>
      </w:pPr>
      <w:r w:rsidRPr="00042E0F">
        <w:rPr>
          <w:color w:val="000000" w:themeColor="text1"/>
          <w:szCs w:val="24"/>
          <w:vertAlign w:val="superscript"/>
        </w:rPr>
        <w:t>b</w:t>
      </w:r>
      <w:r w:rsidRPr="00042E0F">
        <w:rPr>
          <w:color w:val="000000" w:themeColor="text1"/>
          <w:szCs w:val="24"/>
        </w:rPr>
        <w:t xml:space="preserve"> UCL Institute of Education, University College London, 20 Bedford Way, London WC1H 0AL, United Kingdom</w:t>
      </w:r>
    </w:p>
    <w:p w14:paraId="6B35F97A" w14:textId="77777777" w:rsidR="00042E0F" w:rsidRPr="00042E0F" w:rsidRDefault="00042E0F" w:rsidP="00042E0F">
      <w:pPr>
        <w:jc w:val="left"/>
        <w:rPr>
          <w:color w:val="000000" w:themeColor="text1"/>
          <w:szCs w:val="24"/>
        </w:rPr>
      </w:pPr>
    </w:p>
    <w:p w14:paraId="10B0AD1E" w14:textId="77777777" w:rsidR="00042E0F" w:rsidRPr="00042E0F" w:rsidRDefault="00042E0F" w:rsidP="00042E0F">
      <w:pPr>
        <w:jc w:val="left"/>
        <w:rPr>
          <w:color w:val="000000" w:themeColor="text1"/>
          <w:szCs w:val="24"/>
        </w:rPr>
      </w:pPr>
      <w:r w:rsidRPr="00042E0F">
        <w:rPr>
          <w:color w:val="000000" w:themeColor="text1"/>
          <w:szCs w:val="24"/>
        </w:rPr>
        <w:t>Corresponding author</w:t>
      </w:r>
    </w:p>
    <w:p w14:paraId="64EE0BAC" w14:textId="77777777" w:rsidR="00042E0F" w:rsidRPr="00042E0F" w:rsidRDefault="00042E0F" w:rsidP="00042E0F">
      <w:pPr>
        <w:jc w:val="left"/>
        <w:rPr>
          <w:color w:val="000000" w:themeColor="text1"/>
          <w:szCs w:val="24"/>
        </w:rPr>
      </w:pPr>
    </w:p>
    <w:p w14:paraId="1B42B308" w14:textId="77777777" w:rsidR="00042E0F" w:rsidRPr="00042E0F" w:rsidRDefault="00042E0F" w:rsidP="00042E0F">
      <w:pPr>
        <w:jc w:val="left"/>
        <w:rPr>
          <w:color w:val="000000" w:themeColor="text1"/>
          <w:szCs w:val="24"/>
        </w:rPr>
      </w:pPr>
      <w:r w:rsidRPr="00042E0F">
        <w:rPr>
          <w:color w:val="000000" w:themeColor="text1"/>
          <w:szCs w:val="24"/>
        </w:rPr>
        <w:t>Name: Richard Sheldrake</w:t>
      </w:r>
    </w:p>
    <w:p w14:paraId="68DB02CF" w14:textId="77777777" w:rsidR="00042E0F" w:rsidRPr="00042E0F" w:rsidRDefault="00042E0F" w:rsidP="00042E0F">
      <w:pPr>
        <w:jc w:val="left"/>
        <w:rPr>
          <w:color w:val="000000" w:themeColor="text1"/>
          <w:szCs w:val="24"/>
        </w:rPr>
      </w:pPr>
      <w:r w:rsidRPr="00042E0F">
        <w:rPr>
          <w:color w:val="000000" w:themeColor="text1"/>
          <w:szCs w:val="24"/>
        </w:rPr>
        <w:t>Email: rsheldrake@ioe.ac.uk</w:t>
      </w:r>
    </w:p>
    <w:p w14:paraId="3507B54A" w14:textId="77777777" w:rsidR="00042E0F" w:rsidRPr="00042E0F" w:rsidRDefault="00042E0F" w:rsidP="00042E0F">
      <w:pPr>
        <w:jc w:val="left"/>
        <w:rPr>
          <w:color w:val="000000" w:themeColor="text1"/>
          <w:szCs w:val="24"/>
        </w:rPr>
      </w:pPr>
      <w:r w:rsidRPr="00042E0F">
        <w:rPr>
          <w:color w:val="000000" w:themeColor="text1"/>
          <w:szCs w:val="24"/>
        </w:rPr>
        <w:t>Telephone: +44 (0)20 7612 6000</w:t>
      </w:r>
    </w:p>
    <w:p w14:paraId="03C2958E" w14:textId="77777777" w:rsidR="00042E0F" w:rsidRPr="00042E0F" w:rsidRDefault="00042E0F" w:rsidP="00042E0F">
      <w:pPr>
        <w:jc w:val="left"/>
        <w:rPr>
          <w:color w:val="000000" w:themeColor="text1"/>
          <w:szCs w:val="24"/>
        </w:rPr>
      </w:pPr>
      <w:r w:rsidRPr="00042E0F">
        <w:rPr>
          <w:color w:val="000000" w:themeColor="text1"/>
          <w:szCs w:val="24"/>
        </w:rPr>
        <w:t>Address: UCL Institute of Education, University College London, 20 Bedford Way, London WC1H 0AL, United Kingdom</w:t>
      </w:r>
    </w:p>
    <w:p w14:paraId="5AF00881" w14:textId="77777777" w:rsidR="00042E0F" w:rsidRPr="00042E0F" w:rsidRDefault="00042E0F" w:rsidP="00042E0F">
      <w:pPr>
        <w:jc w:val="left"/>
        <w:rPr>
          <w:color w:val="000000" w:themeColor="text1"/>
          <w:szCs w:val="24"/>
        </w:rPr>
      </w:pPr>
    </w:p>
    <w:p w14:paraId="4583253D" w14:textId="77777777" w:rsidR="00042E0F" w:rsidRPr="00042E0F" w:rsidRDefault="00042E0F" w:rsidP="00042E0F">
      <w:pPr>
        <w:jc w:val="left"/>
        <w:rPr>
          <w:color w:val="000000" w:themeColor="text1"/>
          <w:szCs w:val="24"/>
        </w:rPr>
      </w:pPr>
    </w:p>
    <w:p w14:paraId="53386FF9" w14:textId="77777777" w:rsidR="00042E0F" w:rsidRPr="00042E0F" w:rsidRDefault="00042E0F" w:rsidP="00042E0F">
      <w:pPr>
        <w:jc w:val="left"/>
        <w:rPr>
          <w:b/>
          <w:bCs/>
          <w:color w:val="000000" w:themeColor="text1"/>
          <w:szCs w:val="24"/>
        </w:rPr>
      </w:pPr>
      <w:r w:rsidRPr="00042E0F">
        <w:rPr>
          <w:b/>
          <w:bCs/>
          <w:color w:val="000000" w:themeColor="text1"/>
          <w:szCs w:val="24"/>
        </w:rPr>
        <w:t>Declarations of interest</w:t>
      </w:r>
    </w:p>
    <w:p w14:paraId="372C82FE" w14:textId="77777777" w:rsidR="00042E0F" w:rsidRPr="00042E0F" w:rsidRDefault="00042E0F" w:rsidP="00042E0F">
      <w:pPr>
        <w:jc w:val="left"/>
        <w:rPr>
          <w:color w:val="000000" w:themeColor="text1"/>
          <w:szCs w:val="24"/>
        </w:rPr>
      </w:pPr>
    </w:p>
    <w:p w14:paraId="41AA1474" w14:textId="77777777" w:rsidR="00042E0F" w:rsidRPr="00042E0F" w:rsidRDefault="00042E0F" w:rsidP="00042E0F">
      <w:pPr>
        <w:jc w:val="left"/>
        <w:rPr>
          <w:color w:val="000000" w:themeColor="text1"/>
          <w:szCs w:val="24"/>
        </w:rPr>
      </w:pPr>
      <w:r w:rsidRPr="00042E0F">
        <w:rPr>
          <w:color w:val="000000" w:themeColor="text1"/>
          <w:szCs w:val="24"/>
        </w:rPr>
        <w:t>None</w:t>
      </w:r>
    </w:p>
    <w:p w14:paraId="34DF793D" w14:textId="77777777" w:rsidR="00042E0F" w:rsidRPr="00042E0F" w:rsidRDefault="00042E0F" w:rsidP="00042E0F">
      <w:pPr>
        <w:jc w:val="left"/>
        <w:rPr>
          <w:color w:val="000000" w:themeColor="text1"/>
          <w:szCs w:val="24"/>
        </w:rPr>
      </w:pPr>
    </w:p>
    <w:p w14:paraId="7C3ADD7E" w14:textId="77777777" w:rsidR="00042E0F" w:rsidRPr="00042E0F" w:rsidRDefault="00042E0F" w:rsidP="00042E0F">
      <w:pPr>
        <w:jc w:val="left"/>
        <w:rPr>
          <w:color w:val="000000" w:themeColor="text1"/>
          <w:szCs w:val="24"/>
        </w:rPr>
      </w:pPr>
    </w:p>
    <w:p w14:paraId="79501DC9" w14:textId="77777777" w:rsidR="00042E0F" w:rsidRPr="00042E0F" w:rsidRDefault="00042E0F" w:rsidP="00042E0F">
      <w:pPr>
        <w:jc w:val="left"/>
        <w:rPr>
          <w:b/>
          <w:bCs/>
          <w:color w:val="000000" w:themeColor="text1"/>
          <w:szCs w:val="24"/>
        </w:rPr>
      </w:pPr>
      <w:r w:rsidRPr="00042E0F">
        <w:rPr>
          <w:b/>
          <w:bCs/>
          <w:color w:val="000000" w:themeColor="text1"/>
          <w:szCs w:val="24"/>
        </w:rPr>
        <w:t>Funding acknowledgement</w:t>
      </w:r>
    </w:p>
    <w:p w14:paraId="1193A155" w14:textId="77777777" w:rsidR="00042E0F" w:rsidRPr="00042E0F" w:rsidRDefault="00042E0F" w:rsidP="00042E0F">
      <w:pPr>
        <w:jc w:val="left"/>
        <w:rPr>
          <w:color w:val="000000" w:themeColor="text1"/>
          <w:szCs w:val="24"/>
        </w:rPr>
      </w:pPr>
    </w:p>
    <w:p w14:paraId="67A0F05A" w14:textId="77777777" w:rsidR="00042E0F" w:rsidRPr="00042E0F" w:rsidRDefault="00042E0F" w:rsidP="00042E0F">
      <w:pPr>
        <w:jc w:val="left"/>
        <w:rPr>
          <w:color w:val="000000" w:themeColor="text1"/>
          <w:szCs w:val="24"/>
        </w:rPr>
      </w:pPr>
      <w:r w:rsidRPr="00042E0F">
        <w:rPr>
          <w:color w:val="000000" w:themeColor="text1"/>
          <w:szCs w:val="24"/>
        </w:rPr>
        <w:t>No funding was received</w:t>
      </w:r>
    </w:p>
    <w:p w14:paraId="2431888F" w14:textId="53FC7E6A" w:rsidR="00042E0F" w:rsidRPr="00042E0F" w:rsidRDefault="00042E0F" w:rsidP="00042E0F">
      <w:pPr>
        <w:jc w:val="left"/>
        <w:rPr>
          <w:color w:val="000000" w:themeColor="text1"/>
        </w:rPr>
      </w:pPr>
    </w:p>
    <w:p w14:paraId="188A819A" w14:textId="149AA34D" w:rsidR="00042E0F" w:rsidRPr="00042E0F" w:rsidRDefault="00042E0F" w:rsidP="00042E0F">
      <w:pPr>
        <w:spacing w:line="276" w:lineRule="auto"/>
        <w:jc w:val="left"/>
        <w:rPr>
          <w:color w:val="000000" w:themeColor="text1"/>
        </w:rPr>
      </w:pPr>
      <w:r w:rsidRPr="00042E0F">
        <w:rPr>
          <w:color w:val="000000" w:themeColor="text1"/>
        </w:rPr>
        <w:br w:type="page"/>
      </w:r>
    </w:p>
    <w:p w14:paraId="101E04BF" w14:textId="260D30F2" w:rsidR="00042E0F" w:rsidRDefault="00042E0F" w:rsidP="00042E0F">
      <w:pPr>
        <w:rPr>
          <w:b/>
          <w:bCs/>
          <w:color w:val="000000" w:themeColor="text1"/>
          <w:szCs w:val="24"/>
        </w:rPr>
      </w:pPr>
      <w:r w:rsidRPr="00042E0F">
        <w:rPr>
          <w:b/>
          <w:bCs/>
          <w:color w:val="000000" w:themeColor="text1"/>
          <w:szCs w:val="24"/>
        </w:rPr>
        <w:lastRenderedPageBreak/>
        <w:t>Highlights</w:t>
      </w:r>
    </w:p>
    <w:p w14:paraId="631B6E22" w14:textId="77777777" w:rsidR="00042E0F" w:rsidRPr="00042E0F" w:rsidRDefault="00042E0F" w:rsidP="00042E0F">
      <w:pPr>
        <w:rPr>
          <w:color w:val="000000" w:themeColor="text1"/>
          <w:szCs w:val="24"/>
        </w:rPr>
      </w:pPr>
    </w:p>
    <w:p w14:paraId="01172D51" w14:textId="6CE7B52A" w:rsidR="00042E0F" w:rsidRPr="00042E0F" w:rsidRDefault="00042E0F" w:rsidP="00042E0F">
      <w:pPr>
        <w:pStyle w:val="ListParagraph"/>
        <w:numPr>
          <w:ilvl w:val="0"/>
          <w:numId w:val="18"/>
        </w:numPr>
        <w:rPr>
          <w:color w:val="000000" w:themeColor="text1"/>
          <w:szCs w:val="24"/>
        </w:rPr>
      </w:pPr>
      <w:r w:rsidRPr="00042E0F">
        <w:rPr>
          <w:color w:val="000000" w:themeColor="text1"/>
          <w:szCs w:val="24"/>
        </w:rPr>
        <w:t>L2 students reported lower confidence and MA grades than L1 students</w:t>
      </w:r>
    </w:p>
    <w:p w14:paraId="71321EAA" w14:textId="77777777" w:rsidR="00042E0F" w:rsidRPr="00042E0F" w:rsidRDefault="00042E0F" w:rsidP="00042E0F">
      <w:pPr>
        <w:pStyle w:val="ListParagraph"/>
        <w:numPr>
          <w:ilvl w:val="0"/>
          <w:numId w:val="18"/>
        </w:numPr>
        <w:rPr>
          <w:color w:val="000000" w:themeColor="text1"/>
          <w:szCs w:val="24"/>
        </w:rPr>
      </w:pPr>
      <w:r w:rsidRPr="00042E0F">
        <w:rPr>
          <w:color w:val="000000" w:themeColor="text1"/>
          <w:szCs w:val="24"/>
        </w:rPr>
        <w:t>L2 students reported less positive beliefs about effort/ability concerning writing</w:t>
      </w:r>
    </w:p>
    <w:p w14:paraId="2ACF6056" w14:textId="77777777" w:rsidR="00042E0F" w:rsidRPr="00042E0F" w:rsidRDefault="00042E0F" w:rsidP="00042E0F">
      <w:pPr>
        <w:pStyle w:val="ListParagraph"/>
        <w:numPr>
          <w:ilvl w:val="0"/>
          <w:numId w:val="18"/>
        </w:numPr>
        <w:rPr>
          <w:color w:val="000000" w:themeColor="text1"/>
          <w:szCs w:val="24"/>
        </w:rPr>
      </w:pPr>
      <w:r w:rsidRPr="00042E0F">
        <w:rPr>
          <w:color w:val="000000" w:themeColor="text1"/>
          <w:szCs w:val="24"/>
        </w:rPr>
        <w:t>L2 students reported higher beliefs that writing involved transmission</w:t>
      </w:r>
    </w:p>
    <w:p w14:paraId="70AF9CEE" w14:textId="77777777" w:rsidR="00042E0F" w:rsidRPr="00042E0F" w:rsidRDefault="00042E0F" w:rsidP="00042E0F">
      <w:pPr>
        <w:pStyle w:val="ListParagraph"/>
        <w:numPr>
          <w:ilvl w:val="0"/>
          <w:numId w:val="18"/>
        </w:numPr>
        <w:rPr>
          <w:color w:val="000000" w:themeColor="text1"/>
          <w:szCs w:val="24"/>
        </w:rPr>
      </w:pPr>
      <w:r w:rsidRPr="00042E0F">
        <w:rPr>
          <w:color w:val="000000" w:themeColor="text1"/>
          <w:szCs w:val="24"/>
        </w:rPr>
        <w:t>Beliefs about effort/ability positively correlated with reported MA grades</w:t>
      </w:r>
    </w:p>
    <w:p w14:paraId="1C244090" w14:textId="77777777" w:rsidR="00042E0F" w:rsidRPr="00042E0F" w:rsidRDefault="00042E0F" w:rsidP="00042E0F">
      <w:pPr>
        <w:pStyle w:val="ListParagraph"/>
        <w:numPr>
          <w:ilvl w:val="0"/>
          <w:numId w:val="18"/>
        </w:numPr>
        <w:rPr>
          <w:color w:val="000000" w:themeColor="text1"/>
          <w:szCs w:val="24"/>
        </w:rPr>
      </w:pPr>
      <w:r w:rsidRPr="00042E0F">
        <w:rPr>
          <w:color w:val="000000" w:themeColor="text1"/>
          <w:szCs w:val="24"/>
        </w:rPr>
        <w:t>Beliefs about transmission negatively correlated with reported MA grades</w:t>
      </w:r>
    </w:p>
    <w:p w14:paraId="35CD8F95" w14:textId="77777777" w:rsidR="00042E0F" w:rsidRPr="00042E0F" w:rsidRDefault="00042E0F" w:rsidP="00042E0F">
      <w:pPr>
        <w:rPr>
          <w:color w:val="000000" w:themeColor="text1"/>
          <w:szCs w:val="24"/>
        </w:rPr>
      </w:pPr>
    </w:p>
    <w:p w14:paraId="0B7776DA" w14:textId="77777777" w:rsidR="00042E0F" w:rsidRPr="00042E0F" w:rsidRDefault="00042E0F" w:rsidP="00042E0F">
      <w:pPr>
        <w:jc w:val="left"/>
        <w:rPr>
          <w:color w:val="000000" w:themeColor="text1"/>
        </w:rPr>
      </w:pPr>
    </w:p>
    <w:p w14:paraId="63A26217" w14:textId="77777777" w:rsidR="00042E0F" w:rsidRPr="00042E0F" w:rsidRDefault="00042E0F" w:rsidP="00042E0F">
      <w:pPr>
        <w:spacing w:line="276" w:lineRule="auto"/>
        <w:jc w:val="left"/>
        <w:rPr>
          <w:b/>
          <w:bCs/>
          <w:color w:val="000000" w:themeColor="text1"/>
        </w:rPr>
      </w:pPr>
      <w:r w:rsidRPr="00042E0F">
        <w:rPr>
          <w:b/>
          <w:bCs/>
          <w:color w:val="000000" w:themeColor="text1"/>
        </w:rPr>
        <w:br w:type="page"/>
      </w:r>
    </w:p>
    <w:p w14:paraId="12BCDEA8" w14:textId="52500A27" w:rsidR="006F3F31" w:rsidRPr="00042E0F" w:rsidRDefault="006F3F31" w:rsidP="00042E0F">
      <w:pPr>
        <w:spacing w:line="360" w:lineRule="auto"/>
        <w:rPr>
          <w:b/>
          <w:bCs/>
          <w:color w:val="000000" w:themeColor="text1"/>
        </w:rPr>
      </w:pPr>
      <w:r w:rsidRPr="00042E0F">
        <w:rPr>
          <w:b/>
          <w:bCs/>
          <w:color w:val="000000" w:themeColor="text1"/>
        </w:rPr>
        <w:lastRenderedPageBreak/>
        <w:t xml:space="preserve">Postgraduate students’ beliefs about and confidence for academic writing in the field of </w:t>
      </w:r>
      <w:r w:rsidR="00981594" w:rsidRPr="00042E0F">
        <w:rPr>
          <w:b/>
          <w:bCs/>
          <w:color w:val="000000" w:themeColor="text1"/>
        </w:rPr>
        <w:t>a</w:t>
      </w:r>
      <w:r w:rsidRPr="00042E0F">
        <w:rPr>
          <w:b/>
          <w:bCs/>
          <w:color w:val="000000" w:themeColor="text1"/>
        </w:rPr>
        <w:t xml:space="preserve">pplied </w:t>
      </w:r>
      <w:r w:rsidR="00981594" w:rsidRPr="00042E0F">
        <w:rPr>
          <w:b/>
          <w:bCs/>
          <w:color w:val="000000" w:themeColor="text1"/>
        </w:rPr>
        <w:t>l</w:t>
      </w:r>
      <w:r w:rsidRPr="00042E0F">
        <w:rPr>
          <w:b/>
          <w:bCs/>
          <w:color w:val="000000" w:themeColor="text1"/>
        </w:rPr>
        <w:t>inguistics</w:t>
      </w:r>
    </w:p>
    <w:p w14:paraId="045D84D0" w14:textId="77777777" w:rsidR="006F3F31" w:rsidRPr="00042E0F" w:rsidRDefault="006F3F31" w:rsidP="00042E0F">
      <w:pPr>
        <w:spacing w:line="360" w:lineRule="auto"/>
        <w:rPr>
          <w:b/>
          <w:bCs/>
          <w:color w:val="000000" w:themeColor="text1"/>
        </w:rPr>
      </w:pPr>
    </w:p>
    <w:p w14:paraId="5FB585C0" w14:textId="77777777" w:rsidR="00604A47" w:rsidRPr="00042E0F" w:rsidRDefault="00604A47" w:rsidP="00042E0F">
      <w:pPr>
        <w:spacing w:line="360" w:lineRule="auto"/>
        <w:rPr>
          <w:color w:val="000000" w:themeColor="text1"/>
        </w:rPr>
      </w:pPr>
    </w:p>
    <w:p w14:paraId="51D8F815" w14:textId="77777777" w:rsidR="00604A47" w:rsidRPr="00042E0F" w:rsidRDefault="00604A47" w:rsidP="00042E0F">
      <w:pPr>
        <w:pStyle w:val="Heading1"/>
        <w:numPr>
          <w:ilvl w:val="0"/>
          <w:numId w:val="0"/>
        </w:numPr>
        <w:spacing w:line="360" w:lineRule="auto"/>
        <w:ind w:left="720" w:hanging="720"/>
        <w:rPr>
          <w:color w:val="000000" w:themeColor="text1"/>
        </w:rPr>
      </w:pPr>
      <w:r w:rsidRPr="00042E0F">
        <w:rPr>
          <w:color w:val="000000" w:themeColor="text1"/>
        </w:rPr>
        <w:t>Abstract</w:t>
      </w:r>
    </w:p>
    <w:p w14:paraId="0BB21599" w14:textId="77777777" w:rsidR="00604A47" w:rsidRPr="00042E0F" w:rsidRDefault="00604A47" w:rsidP="00042E0F">
      <w:pPr>
        <w:spacing w:line="360" w:lineRule="auto"/>
        <w:rPr>
          <w:color w:val="000000" w:themeColor="text1"/>
        </w:rPr>
      </w:pPr>
    </w:p>
    <w:p w14:paraId="15A43AD4" w14:textId="14A2F1BF" w:rsidR="00604A47" w:rsidRPr="00042E0F" w:rsidRDefault="00C02FA1" w:rsidP="00042E0F">
      <w:pPr>
        <w:spacing w:line="360" w:lineRule="auto"/>
        <w:rPr>
          <w:color w:val="000000" w:themeColor="text1"/>
        </w:rPr>
      </w:pPr>
      <w:r w:rsidRPr="00042E0F">
        <w:rPr>
          <w:color w:val="000000" w:themeColor="text1"/>
        </w:rPr>
        <w:t xml:space="preserve">Motivational theories </w:t>
      </w:r>
      <w:r w:rsidR="00762493" w:rsidRPr="00042E0F">
        <w:rPr>
          <w:color w:val="000000" w:themeColor="text1"/>
        </w:rPr>
        <w:t>highlight</w:t>
      </w:r>
      <w:r w:rsidR="00F42CAE" w:rsidRPr="00042E0F">
        <w:rPr>
          <w:color w:val="000000" w:themeColor="text1"/>
        </w:rPr>
        <w:t xml:space="preserve"> </w:t>
      </w:r>
      <w:r w:rsidR="00762493" w:rsidRPr="00042E0F">
        <w:rPr>
          <w:color w:val="000000" w:themeColor="text1"/>
        </w:rPr>
        <w:t xml:space="preserve">the </w:t>
      </w:r>
      <w:r w:rsidR="001806B0" w:rsidRPr="00042E0F">
        <w:rPr>
          <w:color w:val="000000" w:themeColor="text1"/>
        </w:rPr>
        <w:t>importance</w:t>
      </w:r>
      <w:r w:rsidR="00762493" w:rsidRPr="00042E0F">
        <w:rPr>
          <w:color w:val="000000" w:themeColor="text1"/>
        </w:rPr>
        <w:t xml:space="preserve"> of students’ confidence</w:t>
      </w:r>
      <w:r w:rsidR="00943DCA" w:rsidRPr="00042E0F">
        <w:rPr>
          <w:color w:val="000000" w:themeColor="text1"/>
        </w:rPr>
        <w:t xml:space="preserve">, where lower confidence can be limiting, </w:t>
      </w:r>
      <w:r w:rsidR="00762493" w:rsidRPr="00042E0F">
        <w:rPr>
          <w:color w:val="000000" w:themeColor="text1"/>
        </w:rPr>
        <w:t xml:space="preserve">and also </w:t>
      </w:r>
      <w:r w:rsidR="00B715D2" w:rsidRPr="00042E0F">
        <w:rPr>
          <w:color w:val="000000" w:themeColor="text1"/>
        </w:rPr>
        <w:t xml:space="preserve">students’ </w:t>
      </w:r>
      <w:r w:rsidR="00762493" w:rsidRPr="00042E0F">
        <w:rPr>
          <w:color w:val="000000" w:themeColor="text1"/>
        </w:rPr>
        <w:t>beliefs about academic writing, which may reflect goals as well as practices to achiev</w:t>
      </w:r>
      <w:r w:rsidR="00C77C3B" w:rsidRPr="00042E0F">
        <w:rPr>
          <w:color w:val="000000" w:themeColor="text1"/>
        </w:rPr>
        <w:t>e</w:t>
      </w:r>
      <w:r w:rsidR="00762493" w:rsidRPr="00042E0F">
        <w:rPr>
          <w:color w:val="000000" w:themeColor="text1"/>
        </w:rPr>
        <w:t xml:space="preserve"> them</w:t>
      </w:r>
      <w:r w:rsidR="001812C4" w:rsidRPr="00042E0F">
        <w:rPr>
          <w:color w:val="000000" w:themeColor="text1"/>
        </w:rPr>
        <w:t xml:space="preserve">. </w:t>
      </w:r>
      <w:r w:rsidR="004F2389" w:rsidRPr="00042E0F">
        <w:rPr>
          <w:color w:val="000000" w:themeColor="text1"/>
        </w:rPr>
        <w:t>Nevertheless</w:t>
      </w:r>
      <w:r w:rsidR="00104FB4" w:rsidRPr="00042E0F">
        <w:rPr>
          <w:color w:val="000000" w:themeColor="text1"/>
        </w:rPr>
        <w:t xml:space="preserve">, </w:t>
      </w:r>
      <w:r w:rsidR="005F1260" w:rsidRPr="00042E0F">
        <w:rPr>
          <w:color w:val="000000" w:themeColor="text1"/>
        </w:rPr>
        <w:t xml:space="preserve">relatively </w:t>
      </w:r>
      <w:r w:rsidR="00293712" w:rsidRPr="00042E0F">
        <w:rPr>
          <w:color w:val="000000" w:themeColor="text1"/>
        </w:rPr>
        <w:t xml:space="preserve">few studies have </w:t>
      </w:r>
      <w:r w:rsidR="00104FB4" w:rsidRPr="00042E0F">
        <w:rPr>
          <w:color w:val="000000" w:themeColor="text1"/>
        </w:rPr>
        <w:t xml:space="preserve">considered these areas across </w:t>
      </w:r>
      <w:r w:rsidR="00487A35" w:rsidRPr="00042E0F">
        <w:rPr>
          <w:color w:val="000000" w:themeColor="text1"/>
        </w:rPr>
        <w:t>students with</w:t>
      </w:r>
      <w:r w:rsidR="00943DCA" w:rsidRPr="00042E0F">
        <w:rPr>
          <w:color w:val="000000" w:themeColor="text1"/>
        </w:rPr>
        <w:t xml:space="preserve"> </w:t>
      </w:r>
      <w:r w:rsidR="00487A35" w:rsidRPr="00042E0F">
        <w:rPr>
          <w:color w:val="000000" w:themeColor="text1"/>
        </w:rPr>
        <w:t xml:space="preserve">English as </w:t>
      </w:r>
      <w:r w:rsidR="00F612F7" w:rsidRPr="00042E0F">
        <w:rPr>
          <w:color w:val="000000" w:themeColor="text1"/>
        </w:rPr>
        <w:t xml:space="preserve">a </w:t>
      </w:r>
      <w:r w:rsidR="00487A35" w:rsidRPr="00042E0F">
        <w:rPr>
          <w:color w:val="000000" w:themeColor="text1"/>
        </w:rPr>
        <w:t xml:space="preserve">first language (L1 students) and </w:t>
      </w:r>
      <w:r w:rsidR="00204B5D" w:rsidRPr="00042E0F">
        <w:rPr>
          <w:color w:val="000000" w:themeColor="text1"/>
        </w:rPr>
        <w:t xml:space="preserve">students </w:t>
      </w:r>
      <w:r w:rsidR="00487A35" w:rsidRPr="00042E0F">
        <w:rPr>
          <w:color w:val="000000" w:themeColor="text1"/>
        </w:rPr>
        <w:t>with first languages other than English (L2 students)</w:t>
      </w:r>
      <w:r w:rsidR="00104FB4" w:rsidRPr="00042E0F">
        <w:rPr>
          <w:color w:val="000000" w:themeColor="text1"/>
        </w:rPr>
        <w:t xml:space="preserve">. </w:t>
      </w:r>
      <w:r w:rsidR="00824383" w:rsidRPr="00042E0F">
        <w:rPr>
          <w:color w:val="000000" w:themeColor="text1"/>
        </w:rPr>
        <w:t xml:space="preserve">In order to gain new insights, </w:t>
      </w:r>
      <w:r w:rsidR="001812C4" w:rsidRPr="00042E0F">
        <w:rPr>
          <w:color w:val="000000" w:themeColor="text1"/>
        </w:rPr>
        <w:t xml:space="preserve">122 </w:t>
      </w:r>
      <w:r w:rsidR="00824383" w:rsidRPr="00042E0F">
        <w:rPr>
          <w:color w:val="000000" w:themeColor="text1"/>
        </w:rPr>
        <w:t>s</w:t>
      </w:r>
      <w:r w:rsidR="00C7732D" w:rsidRPr="00042E0F">
        <w:rPr>
          <w:color w:val="000000" w:themeColor="text1"/>
        </w:rPr>
        <w:t xml:space="preserve">tudents of </w:t>
      </w:r>
      <w:r w:rsidR="00824383" w:rsidRPr="00042E0F">
        <w:rPr>
          <w:color w:val="000000" w:themeColor="text1"/>
        </w:rPr>
        <w:t>a</w:t>
      </w:r>
      <w:r w:rsidR="00C7732D" w:rsidRPr="00042E0F">
        <w:rPr>
          <w:color w:val="000000" w:themeColor="text1"/>
        </w:rPr>
        <w:t xml:space="preserve">pplied </w:t>
      </w:r>
      <w:r w:rsidR="00824383" w:rsidRPr="00042E0F">
        <w:rPr>
          <w:color w:val="000000" w:themeColor="text1"/>
        </w:rPr>
        <w:t>l</w:t>
      </w:r>
      <w:r w:rsidR="00C7732D" w:rsidRPr="00042E0F">
        <w:rPr>
          <w:color w:val="000000" w:themeColor="text1"/>
        </w:rPr>
        <w:t xml:space="preserve">inguistics were surveyed. </w:t>
      </w:r>
      <w:r w:rsidR="00487A35" w:rsidRPr="00042E0F">
        <w:rPr>
          <w:color w:val="000000" w:themeColor="text1"/>
        </w:rPr>
        <w:t xml:space="preserve">L1 and L2 students </w:t>
      </w:r>
      <w:r w:rsidR="00C7732D" w:rsidRPr="00042E0F">
        <w:rPr>
          <w:color w:val="000000" w:themeColor="text1"/>
        </w:rPr>
        <w:t>reported similar BA grades</w:t>
      </w:r>
      <w:r w:rsidR="00AE2E97" w:rsidRPr="00042E0F">
        <w:rPr>
          <w:color w:val="000000" w:themeColor="text1"/>
        </w:rPr>
        <w:t>,</w:t>
      </w:r>
      <w:r w:rsidR="00C7732D" w:rsidRPr="00042E0F">
        <w:rPr>
          <w:color w:val="000000" w:themeColor="text1"/>
        </w:rPr>
        <w:t xml:space="preserve"> but </w:t>
      </w:r>
      <w:r w:rsidR="00676F3F" w:rsidRPr="00042E0F">
        <w:rPr>
          <w:color w:val="000000" w:themeColor="text1"/>
        </w:rPr>
        <w:t xml:space="preserve">L2 students reported </w:t>
      </w:r>
      <w:r w:rsidR="00C7732D" w:rsidRPr="00042E0F">
        <w:rPr>
          <w:color w:val="000000" w:themeColor="text1"/>
        </w:rPr>
        <w:t xml:space="preserve">lower average MA grades, </w:t>
      </w:r>
      <w:bookmarkStart w:id="1" w:name="_Hlk52786319"/>
      <w:r w:rsidR="004F43DA" w:rsidRPr="00042E0F">
        <w:rPr>
          <w:color w:val="000000" w:themeColor="text1"/>
        </w:rPr>
        <w:t xml:space="preserve">lower confidence for their MA studies in general, </w:t>
      </w:r>
      <w:r w:rsidR="00B36A07" w:rsidRPr="00042E0F">
        <w:rPr>
          <w:color w:val="000000" w:themeColor="text1"/>
        </w:rPr>
        <w:t>lower confidence for academic writing in English</w:t>
      </w:r>
      <w:bookmarkEnd w:id="1"/>
      <w:r w:rsidR="00B36A07" w:rsidRPr="00042E0F">
        <w:rPr>
          <w:color w:val="000000" w:themeColor="text1"/>
        </w:rPr>
        <w:t xml:space="preserve">, </w:t>
      </w:r>
      <w:r w:rsidR="00C7732D" w:rsidRPr="00042E0F">
        <w:rPr>
          <w:color w:val="000000" w:themeColor="text1"/>
        </w:rPr>
        <w:t>less positive beliefs about effort/ability concerning writing (lower agreement with statements such as ‘If I put in enough effort I can produce good academic writing’), and higher beliefs that writing involved transmission (higher agreement with statements such as ‘The key to successful writing is accurately reporting what authorities think’).</w:t>
      </w:r>
      <w:r w:rsidR="005172E9" w:rsidRPr="00042E0F">
        <w:rPr>
          <w:color w:val="000000" w:themeColor="text1"/>
        </w:rPr>
        <w:t xml:space="preserve"> </w:t>
      </w:r>
      <w:r w:rsidR="00DF7234" w:rsidRPr="00042E0F">
        <w:rPr>
          <w:color w:val="000000" w:themeColor="text1"/>
        </w:rPr>
        <w:t xml:space="preserve">Across all students, </w:t>
      </w:r>
      <w:r w:rsidR="00277332" w:rsidRPr="00042E0F">
        <w:rPr>
          <w:color w:val="000000" w:themeColor="text1"/>
        </w:rPr>
        <w:t>r</w:t>
      </w:r>
      <w:r w:rsidR="00F42CAE" w:rsidRPr="00042E0F">
        <w:rPr>
          <w:color w:val="000000" w:themeColor="text1"/>
        </w:rPr>
        <w:t>eported MA grades</w:t>
      </w:r>
      <w:r w:rsidR="007A34AE" w:rsidRPr="00042E0F">
        <w:rPr>
          <w:color w:val="000000" w:themeColor="text1"/>
        </w:rPr>
        <w:t xml:space="preserve"> </w:t>
      </w:r>
      <w:r w:rsidR="00F42CAE" w:rsidRPr="00042E0F">
        <w:rPr>
          <w:color w:val="000000" w:themeColor="text1"/>
        </w:rPr>
        <w:t>and confidence for academic writing in English positively correlated with beliefs about effort/ability in writing but negatively correlated with b</w:t>
      </w:r>
      <w:r w:rsidR="00C7732D" w:rsidRPr="00042E0F">
        <w:rPr>
          <w:color w:val="000000" w:themeColor="text1"/>
        </w:rPr>
        <w:t>eliefs that writing involved transmission.</w:t>
      </w:r>
      <w:r w:rsidR="00E01325" w:rsidRPr="00042E0F">
        <w:rPr>
          <w:color w:val="000000" w:themeColor="text1"/>
        </w:rPr>
        <w:t xml:space="preserve"> </w:t>
      </w:r>
      <w:r w:rsidR="00B715D2" w:rsidRPr="00042E0F">
        <w:rPr>
          <w:color w:val="000000" w:themeColor="text1"/>
        </w:rPr>
        <w:t xml:space="preserve">These </w:t>
      </w:r>
      <w:r w:rsidR="006353CE" w:rsidRPr="00042E0F">
        <w:rPr>
          <w:color w:val="000000" w:themeColor="text1"/>
        </w:rPr>
        <w:t xml:space="preserve">findings </w:t>
      </w:r>
      <w:r w:rsidR="00B715D2" w:rsidRPr="00042E0F">
        <w:rPr>
          <w:color w:val="000000" w:themeColor="text1"/>
        </w:rPr>
        <w:t xml:space="preserve">suggest </w:t>
      </w:r>
      <w:r w:rsidR="009304D1" w:rsidRPr="00042E0F">
        <w:rPr>
          <w:color w:val="000000" w:themeColor="text1"/>
        </w:rPr>
        <w:t xml:space="preserve">areas </w:t>
      </w:r>
      <w:r w:rsidR="00890C00" w:rsidRPr="00042E0F">
        <w:rPr>
          <w:color w:val="000000" w:themeColor="text1"/>
        </w:rPr>
        <w:t xml:space="preserve">for attention </w:t>
      </w:r>
      <w:r w:rsidR="00610B56" w:rsidRPr="00042E0F">
        <w:rPr>
          <w:color w:val="000000" w:themeColor="text1"/>
        </w:rPr>
        <w:t xml:space="preserve">to help ensure that </w:t>
      </w:r>
      <w:r w:rsidR="008D1627" w:rsidRPr="00042E0F">
        <w:rPr>
          <w:color w:val="000000" w:themeColor="text1"/>
        </w:rPr>
        <w:t xml:space="preserve">all </w:t>
      </w:r>
      <w:r w:rsidR="00890C00" w:rsidRPr="00042E0F">
        <w:rPr>
          <w:color w:val="000000" w:themeColor="text1"/>
        </w:rPr>
        <w:t xml:space="preserve">students </w:t>
      </w:r>
      <w:r w:rsidR="00ED0274" w:rsidRPr="00042E0F">
        <w:rPr>
          <w:color w:val="000000" w:themeColor="text1"/>
        </w:rPr>
        <w:t>can maximise their potential</w:t>
      </w:r>
      <w:r w:rsidR="00F107C6" w:rsidRPr="00042E0F">
        <w:rPr>
          <w:color w:val="000000" w:themeColor="text1"/>
        </w:rPr>
        <w:t>.</w:t>
      </w:r>
    </w:p>
    <w:p w14:paraId="58719BE0" w14:textId="77777777" w:rsidR="00604A47" w:rsidRPr="00042E0F" w:rsidRDefault="00604A47" w:rsidP="00042E0F">
      <w:pPr>
        <w:spacing w:line="360" w:lineRule="auto"/>
        <w:rPr>
          <w:color w:val="000000" w:themeColor="text1"/>
        </w:rPr>
      </w:pPr>
    </w:p>
    <w:p w14:paraId="1975B772" w14:textId="3B460DF1" w:rsidR="001745FF" w:rsidRPr="00042E0F" w:rsidRDefault="00C179F1" w:rsidP="00042E0F">
      <w:pPr>
        <w:pStyle w:val="Heading1"/>
        <w:spacing w:line="360" w:lineRule="auto"/>
        <w:rPr>
          <w:color w:val="000000" w:themeColor="text1"/>
        </w:rPr>
      </w:pPr>
      <w:r w:rsidRPr="00042E0F">
        <w:rPr>
          <w:color w:val="000000" w:themeColor="text1"/>
        </w:rPr>
        <w:t>Introduction</w:t>
      </w:r>
    </w:p>
    <w:p w14:paraId="540B4670" w14:textId="77777777" w:rsidR="001B1E97" w:rsidRPr="00042E0F" w:rsidRDefault="001B1E97" w:rsidP="00042E0F">
      <w:pPr>
        <w:spacing w:line="360" w:lineRule="auto"/>
        <w:rPr>
          <w:color w:val="000000" w:themeColor="text1"/>
        </w:rPr>
      </w:pPr>
    </w:p>
    <w:p w14:paraId="4D05C548" w14:textId="448FA58A" w:rsidR="006B46C9" w:rsidRPr="00042E0F" w:rsidRDefault="00B0616D" w:rsidP="00042E0F">
      <w:pPr>
        <w:spacing w:line="360" w:lineRule="auto"/>
        <w:rPr>
          <w:color w:val="000000" w:themeColor="text1"/>
        </w:rPr>
      </w:pPr>
      <w:r w:rsidRPr="00042E0F">
        <w:rPr>
          <w:color w:val="000000" w:themeColor="text1"/>
        </w:rPr>
        <w:t xml:space="preserve">Within higher education, it </w:t>
      </w:r>
      <w:r w:rsidR="00350480" w:rsidRPr="00042E0F">
        <w:rPr>
          <w:color w:val="000000" w:themeColor="text1"/>
        </w:rPr>
        <w:t>i</w:t>
      </w:r>
      <w:r w:rsidR="008C4CAF" w:rsidRPr="00042E0F">
        <w:rPr>
          <w:color w:val="000000" w:themeColor="text1"/>
        </w:rPr>
        <w:t xml:space="preserve">s </w:t>
      </w:r>
      <w:r w:rsidRPr="00042E0F">
        <w:rPr>
          <w:color w:val="000000" w:themeColor="text1"/>
        </w:rPr>
        <w:t>important to support all students so that they can maximise their potential</w:t>
      </w:r>
      <w:r w:rsidR="00A54262" w:rsidRPr="00042E0F">
        <w:rPr>
          <w:color w:val="000000" w:themeColor="text1"/>
        </w:rPr>
        <w:t xml:space="preserve"> and achieve </w:t>
      </w:r>
      <w:r w:rsidR="00504C69" w:rsidRPr="00042E0F">
        <w:rPr>
          <w:color w:val="000000" w:themeColor="text1"/>
        </w:rPr>
        <w:t xml:space="preserve">satisfactory </w:t>
      </w:r>
      <w:r w:rsidR="008E2FBD" w:rsidRPr="00042E0F">
        <w:rPr>
          <w:color w:val="000000" w:themeColor="text1"/>
        </w:rPr>
        <w:t>outcomes</w:t>
      </w:r>
      <w:r w:rsidR="00E456ED" w:rsidRPr="00042E0F">
        <w:rPr>
          <w:color w:val="000000" w:themeColor="text1"/>
        </w:rPr>
        <w:t xml:space="preserve">, </w:t>
      </w:r>
      <w:r w:rsidR="00A35699" w:rsidRPr="00042E0F">
        <w:rPr>
          <w:color w:val="000000" w:themeColor="text1"/>
        </w:rPr>
        <w:t xml:space="preserve">such as </w:t>
      </w:r>
      <w:r w:rsidR="00D240B0" w:rsidRPr="00042E0F">
        <w:rPr>
          <w:color w:val="000000" w:themeColor="text1"/>
        </w:rPr>
        <w:t xml:space="preserve">grades </w:t>
      </w:r>
      <w:r w:rsidR="00BB78DC" w:rsidRPr="00042E0F">
        <w:rPr>
          <w:color w:val="000000" w:themeColor="text1"/>
        </w:rPr>
        <w:t>on assessment</w:t>
      </w:r>
      <w:r w:rsidR="005A7E44" w:rsidRPr="00042E0F">
        <w:rPr>
          <w:color w:val="000000" w:themeColor="text1"/>
        </w:rPr>
        <w:t>s</w:t>
      </w:r>
      <w:r w:rsidR="00BB78DC" w:rsidRPr="00042E0F">
        <w:rPr>
          <w:color w:val="000000" w:themeColor="text1"/>
        </w:rPr>
        <w:t xml:space="preserve"> </w:t>
      </w:r>
      <w:r w:rsidR="00C7682B" w:rsidRPr="00042E0F">
        <w:rPr>
          <w:color w:val="000000" w:themeColor="text1"/>
        </w:rPr>
        <w:t xml:space="preserve">that involve </w:t>
      </w:r>
      <w:r w:rsidR="00425E9C" w:rsidRPr="00042E0F">
        <w:rPr>
          <w:color w:val="000000" w:themeColor="text1"/>
        </w:rPr>
        <w:t>academic writing</w:t>
      </w:r>
      <w:r w:rsidR="00A35699" w:rsidRPr="00042E0F">
        <w:rPr>
          <w:color w:val="000000" w:themeColor="text1"/>
        </w:rPr>
        <w:t xml:space="preserve">, especially when </w:t>
      </w:r>
      <w:r w:rsidR="00CA6969" w:rsidRPr="00042E0F">
        <w:rPr>
          <w:color w:val="000000" w:themeColor="text1"/>
        </w:rPr>
        <w:t xml:space="preserve">these </w:t>
      </w:r>
      <w:r w:rsidR="003F3709" w:rsidRPr="00042E0F">
        <w:rPr>
          <w:color w:val="000000" w:themeColor="text1"/>
        </w:rPr>
        <w:t xml:space="preserve">can </w:t>
      </w:r>
      <w:r w:rsidR="00A314E4" w:rsidRPr="00042E0F">
        <w:rPr>
          <w:color w:val="000000" w:themeColor="text1"/>
        </w:rPr>
        <w:t xml:space="preserve">contribute to the </w:t>
      </w:r>
      <w:r w:rsidR="00F00CC5" w:rsidRPr="00042E0F">
        <w:rPr>
          <w:color w:val="000000" w:themeColor="text1"/>
        </w:rPr>
        <w:t>overall c</w:t>
      </w:r>
      <w:r w:rsidR="00E456ED" w:rsidRPr="00042E0F">
        <w:rPr>
          <w:color w:val="000000" w:themeColor="text1"/>
        </w:rPr>
        <w:t>lassification</w:t>
      </w:r>
      <w:r w:rsidR="00BB78DC" w:rsidRPr="00042E0F">
        <w:rPr>
          <w:color w:val="000000" w:themeColor="text1"/>
        </w:rPr>
        <w:t xml:space="preserve"> </w:t>
      </w:r>
      <w:r w:rsidR="00971A66" w:rsidRPr="00042E0F">
        <w:rPr>
          <w:color w:val="000000" w:themeColor="text1"/>
        </w:rPr>
        <w:t xml:space="preserve">of </w:t>
      </w:r>
      <w:r w:rsidR="00BB78DC" w:rsidRPr="00042E0F">
        <w:rPr>
          <w:color w:val="000000" w:themeColor="text1"/>
        </w:rPr>
        <w:t xml:space="preserve">their </w:t>
      </w:r>
      <w:r w:rsidR="00B84E34" w:rsidRPr="00042E0F">
        <w:rPr>
          <w:color w:val="000000" w:themeColor="text1"/>
        </w:rPr>
        <w:t xml:space="preserve">degree </w:t>
      </w:r>
      <w:r w:rsidR="00BB78DC" w:rsidRPr="00042E0F">
        <w:rPr>
          <w:color w:val="000000" w:themeColor="text1"/>
        </w:rPr>
        <w:t>course</w:t>
      </w:r>
      <w:r w:rsidRPr="00042E0F">
        <w:rPr>
          <w:color w:val="000000" w:themeColor="text1"/>
        </w:rPr>
        <w:t xml:space="preserve">. </w:t>
      </w:r>
      <w:r w:rsidR="003857AE" w:rsidRPr="00042E0F">
        <w:rPr>
          <w:color w:val="000000" w:themeColor="text1"/>
        </w:rPr>
        <w:t>S</w:t>
      </w:r>
      <w:r w:rsidR="00BA0D94" w:rsidRPr="00042E0F">
        <w:rPr>
          <w:color w:val="000000" w:themeColor="text1"/>
        </w:rPr>
        <w:t>tudents</w:t>
      </w:r>
      <w:r w:rsidR="00D50603" w:rsidRPr="00042E0F">
        <w:rPr>
          <w:color w:val="000000" w:themeColor="text1"/>
        </w:rPr>
        <w:t xml:space="preserve">, however, differ in many respects, </w:t>
      </w:r>
      <w:r w:rsidR="00F83363" w:rsidRPr="00042E0F">
        <w:rPr>
          <w:color w:val="000000" w:themeColor="text1"/>
        </w:rPr>
        <w:t>includ</w:t>
      </w:r>
      <w:r w:rsidR="006F3F31" w:rsidRPr="00042E0F">
        <w:rPr>
          <w:color w:val="000000" w:themeColor="text1"/>
        </w:rPr>
        <w:t>ing</w:t>
      </w:r>
      <w:r w:rsidR="00F83363" w:rsidRPr="00042E0F">
        <w:rPr>
          <w:color w:val="000000" w:themeColor="text1"/>
        </w:rPr>
        <w:t xml:space="preserve"> </w:t>
      </w:r>
      <w:r w:rsidR="008C4CAF" w:rsidRPr="00042E0F">
        <w:rPr>
          <w:color w:val="000000" w:themeColor="text1"/>
        </w:rPr>
        <w:t>their background knowledge</w:t>
      </w:r>
      <w:r w:rsidR="00F83363" w:rsidRPr="00042E0F">
        <w:rPr>
          <w:color w:val="000000" w:themeColor="text1"/>
        </w:rPr>
        <w:t xml:space="preserve"> and their </w:t>
      </w:r>
      <w:r w:rsidR="00D50603" w:rsidRPr="00042E0F">
        <w:rPr>
          <w:color w:val="000000" w:themeColor="text1"/>
        </w:rPr>
        <w:t xml:space="preserve">expectations </w:t>
      </w:r>
      <w:r w:rsidR="00F83363" w:rsidRPr="00042E0F">
        <w:rPr>
          <w:color w:val="000000" w:themeColor="text1"/>
        </w:rPr>
        <w:t xml:space="preserve">and approaches </w:t>
      </w:r>
      <w:r w:rsidR="00D50603" w:rsidRPr="00042E0F">
        <w:rPr>
          <w:color w:val="000000" w:themeColor="text1"/>
        </w:rPr>
        <w:t xml:space="preserve">towards </w:t>
      </w:r>
      <w:r w:rsidR="0005610F" w:rsidRPr="00042E0F">
        <w:rPr>
          <w:color w:val="000000" w:themeColor="text1"/>
        </w:rPr>
        <w:t xml:space="preserve">studying </w:t>
      </w:r>
      <w:r w:rsidR="00D50603" w:rsidRPr="00042E0F">
        <w:rPr>
          <w:color w:val="000000" w:themeColor="text1"/>
        </w:rPr>
        <w:t>and learning</w:t>
      </w:r>
      <w:r w:rsidR="00F83363" w:rsidRPr="00042E0F">
        <w:rPr>
          <w:color w:val="000000" w:themeColor="text1"/>
        </w:rPr>
        <w:t xml:space="preserve">. </w:t>
      </w:r>
      <w:r w:rsidR="001B5994" w:rsidRPr="00042E0F">
        <w:rPr>
          <w:color w:val="000000" w:themeColor="text1"/>
        </w:rPr>
        <w:t>Specifically</w:t>
      </w:r>
      <w:r w:rsidR="00F83363" w:rsidRPr="00042E0F">
        <w:rPr>
          <w:color w:val="000000" w:themeColor="text1"/>
        </w:rPr>
        <w:t xml:space="preserve">, students can have </w:t>
      </w:r>
      <w:r w:rsidR="000C2480" w:rsidRPr="00042E0F">
        <w:rPr>
          <w:color w:val="000000" w:themeColor="text1"/>
        </w:rPr>
        <w:t>varying</w:t>
      </w:r>
      <w:r w:rsidR="00BA0D94" w:rsidRPr="00042E0F">
        <w:rPr>
          <w:color w:val="000000" w:themeColor="text1"/>
        </w:rPr>
        <w:t xml:space="preserve"> beliefs about what academic writing</w:t>
      </w:r>
      <w:r w:rsidR="00504C69" w:rsidRPr="00042E0F">
        <w:rPr>
          <w:color w:val="000000" w:themeColor="text1"/>
        </w:rPr>
        <w:t xml:space="preserve"> for assessment</w:t>
      </w:r>
      <w:r w:rsidR="00BA0D94" w:rsidRPr="00042E0F">
        <w:rPr>
          <w:color w:val="000000" w:themeColor="text1"/>
        </w:rPr>
        <w:t xml:space="preserve"> could or should </w:t>
      </w:r>
      <w:r w:rsidR="00345923" w:rsidRPr="00042E0F">
        <w:rPr>
          <w:color w:val="000000" w:themeColor="text1"/>
        </w:rPr>
        <w:t>entail (Sanders-Reio, Alexander, Reio, &amp; Newman, 2014; White &amp; Bruning, 2005).</w:t>
      </w:r>
      <w:r w:rsidR="00350480" w:rsidRPr="00042E0F">
        <w:rPr>
          <w:color w:val="000000" w:themeColor="text1"/>
        </w:rPr>
        <w:t xml:space="preserve"> </w:t>
      </w:r>
      <w:r w:rsidR="00C6506C" w:rsidRPr="00042E0F">
        <w:rPr>
          <w:color w:val="000000" w:themeColor="text1"/>
        </w:rPr>
        <w:t xml:space="preserve">Some </w:t>
      </w:r>
      <w:r w:rsidR="003B5085" w:rsidRPr="00042E0F">
        <w:rPr>
          <w:color w:val="000000" w:themeColor="text1"/>
        </w:rPr>
        <w:t xml:space="preserve">beliefs </w:t>
      </w:r>
      <w:r w:rsidR="00EC701E" w:rsidRPr="00042E0F">
        <w:rPr>
          <w:color w:val="000000" w:themeColor="text1"/>
        </w:rPr>
        <w:t>about academic writing h</w:t>
      </w:r>
      <w:r w:rsidR="001B5994" w:rsidRPr="00042E0F">
        <w:rPr>
          <w:color w:val="000000" w:themeColor="text1"/>
        </w:rPr>
        <w:t xml:space="preserve">ave associated with students’ confidence in their academic writing abilities and </w:t>
      </w:r>
      <w:r w:rsidR="00EC701E" w:rsidRPr="00042E0F">
        <w:rPr>
          <w:color w:val="000000" w:themeColor="text1"/>
        </w:rPr>
        <w:t xml:space="preserve">also </w:t>
      </w:r>
      <w:r w:rsidR="001B5994" w:rsidRPr="00042E0F">
        <w:rPr>
          <w:color w:val="000000" w:themeColor="text1"/>
        </w:rPr>
        <w:t xml:space="preserve">with their writing performance </w:t>
      </w:r>
      <w:r w:rsidR="00A0414E" w:rsidRPr="00042E0F">
        <w:rPr>
          <w:color w:val="000000" w:themeColor="text1"/>
        </w:rPr>
        <w:t>(</w:t>
      </w:r>
      <w:r w:rsidR="001B5994" w:rsidRPr="00042E0F">
        <w:rPr>
          <w:color w:val="000000" w:themeColor="text1"/>
        </w:rPr>
        <w:t>Prat-Sala &amp; Redford, 2012; Sanders-</w:t>
      </w:r>
      <w:r w:rsidR="001B5994" w:rsidRPr="00042E0F">
        <w:rPr>
          <w:color w:val="000000" w:themeColor="text1"/>
        </w:rPr>
        <w:lastRenderedPageBreak/>
        <w:t>Reio, Alexander, Reio, &amp; Newman, 2014</w:t>
      </w:r>
      <w:r w:rsidR="00A0414E" w:rsidRPr="00042E0F">
        <w:rPr>
          <w:color w:val="000000" w:themeColor="text1"/>
        </w:rPr>
        <w:t>; Zimmerman &amp; Bandura, 1994).</w:t>
      </w:r>
      <w:r w:rsidR="00DC0D93" w:rsidRPr="00042E0F">
        <w:rPr>
          <w:color w:val="000000" w:themeColor="text1"/>
        </w:rPr>
        <w:t xml:space="preserve"> Contemporary theories of learning and motivation highlight the importance of students’ confidence</w:t>
      </w:r>
      <w:r w:rsidR="00126655" w:rsidRPr="00042E0F">
        <w:rPr>
          <w:color w:val="000000" w:themeColor="text1"/>
        </w:rPr>
        <w:t xml:space="preserve"> within their studies</w:t>
      </w:r>
      <w:r w:rsidR="00DC0D93" w:rsidRPr="00042E0F">
        <w:rPr>
          <w:color w:val="000000" w:themeColor="text1"/>
        </w:rPr>
        <w:t>: higher confidence may facilitate people to apply even more effort, to set challenging goals, and to surpass their normal performance (Bandura, 1997).</w:t>
      </w:r>
      <w:r w:rsidR="00176849" w:rsidRPr="00042E0F">
        <w:rPr>
          <w:color w:val="000000" w:themeColor="text1"/>
        </w:rPr>
        <w:t xml:space="preserve"> </w:t>
      </w:r>
      <w:r w:rsidR="00523B16" w:rsidRPr="00042E0F">
        <w:rPr>
          <w:color w:val="000000" w:themeColor="text1"/>
        </w:rPr>
        <w:t>Conversely, l</w:t>
      </w:r>
      <w:r w:rsidR="00176849" w:rsidRPr="00042E0F">
        <w:rPr>
          <w:color w:val="000000" w:themeColor="text1"/>
        </w:rPr>
        <w:t>ower levels of confidence</w:t>
      </w:r>
      <w:r w:rsidR="00355991" w:rsidRPr="00042E0F">
        <w:rPr>
          <w:color w:val="000000" w:themeColor="text1"/>
        </w:rPr>
        <w:t>,</w:t>
      </w:r>
      <w:r w:rsidR="00176849" w:rsidRPr="00042E0F">
        <w:rPr>
          <w:color w:val="000000" w:themeColor="text1"/>
        </w:rPr>
        <w:t xml:space="preserve"> and/or </w:t>
      </w:r>
      <w:r w:rsidR="00BE25C8" w:rsidRPr="00042E0F">
        <w:rPr>
          <w:color w:val="000000" w:themeColor="text1"/>
        </w:rPr>
        <w:t>particular</w:t>
      </w:r>
      <w:r w:rsidR="00176849" w:rsidRPr="00042E0F">
        <w:rPr>
          <w:color w:val="000000" w:themeColor="text1"/>
        </w:rPr>
        <w:t xml:space="preserve"> beliefs about academic writing</w:t>
      </w:r>
      <w:r w:rsidR="00355991" w:rsidRPr="00042E0F">
        <w:rPr>
          <w:color w:val="000000" w:themeColor="text1"/>
        </w:rPr>
        <w:t>,</w:t>
      </w:r>
      <w:r w:rsidR="00176849" w:rsidRPr="00042E0F">
        <w:rPr>
          <w:color w:val="000000" w:themeColor="text1"/>
        </w:rPr>
        <w:t xml:space="preserve"> might be limiting</w:t>
      </w:r>
      <w:r w:rsidR="00523B16" w:rsidRPr="00042E0F">
        <w:rPr>
          <w:color w:val="000000" w:themeColor="text1"/>
        </w:rPr>
        <w:t xml:space="preserve"> </w:t>
      </w:r>
      <w:r w:rsidR="00AB1F0B" w:rsidRPr="00042E0F">
        <w:rPr>
          <w:color w:val="000000" w:themeColor="text1"/>
        </w:rPr>
        <w:t xml:space="preserve">or less helpful </w:t>
      </w:r>
      <w:r w:rsidR="00523B16" w:rsidRPr="00042E0F">
        <w:rPr>
          <w:color w:val="000000" w:themeColor="text1"/>
        </w:rPr>
        <w:t xml:space="preserve">within higher </w:t>
      </w:r>
      <w:r w:rsidR="0080160F" w:rsidRPr="00042E0F">
        <w:rPr>
          <w:color w:val="000000" w:themeColor="text1"/>
        </w:rPr>
        <w:t>education</w:t>
      </w:r>
      <w:r w:rsidR="00523B16" w:rsidRPr="00042E0F">
        <w:rPr>
          <w:color w:val="000000" w:themeColor="text1"/>
        </w:rPr>
        <w:t xml:space="preserve">. </w:t>
      </w:r>
      <w:r w:rsidR="001F4AE5" w:rsidRPr="00042E0F">
        <w:rPr>
          <w:color w:val="000000" w:themeColor="text1"/>
        </w:rPr>
        <w:t xml:space="preserve">Clarifying the </w:t>
      </w:r>
      <w:r w:rsidR="008E4A68" w:rsidRPr="00042E0F">
        <w:rPr>
          <w:color w:val="000000" w:themeColor="text1"/>
        </w:rPr>
        <w:t>implications of different beliefs</w:t>
      </w:r>
      <w:r w:rsidR="001F4AE5" w:rsidRPr="00042E0F">
        <w:rPr>
          <w:color w:val="000000" w:themeColor="text1"/>
        </w:rPr>
        <w:t xml:space="preserve"> could help </w:t>
      </w:r>
      <w:r w:rsidR="002E6772" w:rsidRPr="00042E0F">
        <w:rPr>
          <w:color w:val="000000" w:themeColor="text1"/>
        </w:rPr>
        <w:t xml:space="preserve">guidance and </w:t>
      </w:r>
      <w:r w:rsidR="00D83075" w:rsidRPr="00042E0F">
        <w:rPr>
          <w:color w:val="000000" w:themeColor="text1"/>
        </w:rPr>
        <w:t xml:space="preserve">support </w:t>
      </w:r>
      <w:r w:rsidR="00C36FAA" w:rsidRPr="00042E0F">
        <w:rPr>
          <w:color w:val="000000" w:themeColor="text1"/>
        </w:rPr>
        <w:t xml:space="preserve">for students </w:t>
      </w:r>
      <w:r w:rsidR="001F4AE5" w:rsidRPr="00042E0F">
        <w:rPr>
          <w:color w:val="000000" w:themeColor="text1"/>
        </w:rPr>
        <w:t xml:space="preserve">to </w:t>
      </w:r>
      <w:r w:rsidR="00D83075" w:rsidRPr="00042E0F">
        <w:rPr>
          <w:color w:val="000000" w:themeColor="text1"/>
        </w:rPr>
        <w:t xml:space="preserve">be </w:t>
      </w:r>
      <w:r w:rsidR="00A46EB2" w:rsidRPr="00042E0F">
        <w:rPr>
          <w:color w:val="000000" w:themeColor="text1"/>
        </w:rPr>
        <w:t xml:space="preserve">provided or </w:t>
      </w:r>
      <w:r w:rsidR="00D83075" w:rsidRPr="00042E0F">
        <w:rPr>
          <w:color w:val="000000" w:themeColor="text1"/>
        </w:rPr>
        <w:t>focused</w:t>
      </w:r>
      <w:r w:rsidR="00523B16" w:rsidRPr="00042E0F">
        <w:rPr>
          <w:color w:val="000000" w:themeColor="text1"/>
        </w:rPr>
        <w:t>.</w:t>
      </w:r>
    </w:p>
    <w:p w14:paraId="303DAB75" w14:textId="55A8C32B" w:rsidR="00AF70AC" w:rsidRPr="00042E0F" w:rsidRDefault="00E26437" w:rsidP="00042E0F">
      <w:pPr>
        <w:spacing w:line="360" w:lineRule="auto"/>
        <w:ind w:firstLine="720"/>
        <w:rPr>
          <w:color w:val="000000" w:themeColor="text1"/>
        </w:rPr>
      </w:pPr>
      <w:r w:rsidRPr="00042E0F">
        <w:rPr>
          <w:color w:val="000000" w:themeColor="text1"/>
        </w:rPr>
        <w:t>Some s</w:t>
      </w:r>
      <w:r w:rsidR="00A072DE" w:rsidRPr="00042E0F">
        <w:rPr>
          <w:color w:val="000000" w:themeColor="text1"/>
        </w:rPr>
        <w:t xml:space="preserve">tudents may face </w:t>
      </w:r>
      <w:r w:rsidR="00D26661" w:rsidRPr="00042E0F">
        <w:rPr>
          <w:color w:val="000000" w:themeColor="text1"/>
        </w:rPr>
        <w:t xml:space="preserve">additional </w:t>
      </w:r>
      <w:r w:rsidR="00A072DE" w:rsidRPr="00042E0F">
        <w:rPr>
          <w:color w:val="000000" w:themeColor="text1"/>
        </w:rPr>
        <w:t>challenges</w:t>
      </w:r>
      <w:r w:rsidR="00DC0D93" w:rsidRPr="00042E0F">
        <w:rPr>
          <w:color w:val="000000" w:themeColor="text1"/>
        </w:rPr>
        <w:t xml:space="preserve"> within higher education</w:t>
      </w:r>
      <w:r w:rsidR="006A2E78" w:rsidRPr="00042E0F">
        <w:rPr>
          <w:color w:val="000000" w:themeColor="text1"/>
        </w:rPr>
        <w:t xml:space="preserve">, </w:t>
      </w:r>
      <w:r w:rsidR="00F817F1" w:rsidRPr="00042E0F">
        <w:rPr>
          <w:color w:val="000000" w:themeColor="text1"/>
        </w:rPr>
        <w:t xml:space="preserve">especially </w:t>
      </w:r>
      <w:r w:rsidR="00936542" w:rsidRPr="00042E0F">
        <w:rPr>
          <w:color w:val="000000" w:themeColor="text1"/>
        </w:rPr>
        <w:t xml:space="preserve">when covering new </w:t>
      </w:r>
      <w:r w:rsidR="00FB1780" w:rsidRPr="00042E0F">
        <w:rPr>
          <w:color w:val="000000" w:themeColor="text1"/>
        </w:rPr>
        <w:t xml:space="preserve">material </w:t>
      </w:r>
      <w:r w:rsidRPr="00042E0F">
        <w:rPr>
          <w:color w:val="000000" w:themeColor="text1"/>
        </w:rPr>
        <w:t xml:space="preserve">in a particular </w:t>
      </w:r>
      <w:r w:rsidR="00936542" w:rsidRPr="00042E0F">
        <w:rPr>
          <w:color w:val="000000" w:themeColor="text1"/>
        </w:rPr>
        <w:t>language</w:t>
      </w:r>
      <w:r w:rsidR="00B37EF2" w:rsidRPr="00042E0F">
        <w:rPr>
          <w:color w:val="000000" w:themeColor="text1"/>
        </w:rPr>
        <w:t xml:space="preserve"> of instruction</w:t>
      </w:r>
      <w:r w:rsidR="00936542" w:rsidRPr="00042E0F">
        <w:rPr>
          <w:color w:val="000000" w:themeColor="text1"/>
        </w:rPr>
        <w:t xml:space="preserve">. </w:t>
      </w:r>
      <w:r w:rsidR="00FE6B4A" w:rsidRPr="00042E0F">
        <w:rPr>
          <w:color w:val="000000" w:themeColor="text1"/>
        </w:rPr>
        <w:t>English is the main language of instruction</w:t>
      </w:r>
      <w:r w:rsidR="00652F30" w:rsidRPr="00042E0F">
        <w:rPr>
          <w:color w:val="000000" w:themeColor="text1"/>
        </w:rPr>
        <w:t xml:space="preserve"> in the United Kingdom</w:t>
      </w:r>
      <w:r w:rsidR="00FE6B4A" w:rsidRPr="00042E0F">
        <w:rPr>
          <w:color w:val="000000" w:themeColor="text1"/>
        </w:rPr>
        <w:t xml:space="preserve">, which may be the students’ first language (L1) or may be the students’ second or other language (L2). L2 students within higher education have </w:t>
      </w:r>
      <w:r w:rsidR="00907481" w:rsidRPr="00042E0F">
        <w:rPr>
          <w:color w:val="000000" w:themeColor="text1"/>
        </w:rPr>
        <w:t xml:space="preserve">often </w:t>
      </w:r>
      <w:r w:rsidR="00FE6B4A" w:rsidRPr="00042E0F">
        <w:rPr>
          <w:color w:val="000000" w:themeColor="text1"/>
        </w:rPr>
        <w:t xml:space="preserve">expressed that they have encountered </w:t>
      </w:r>
      <w:r w:rsidR="001B03D6" w:rsidRPr="00042E0F">
        <w:rPr>
          <w:color w:val="000000" w:themeColor="text1"/>
        </w:rPr>
        <w:t xml:space="preserve">various </w:t>
      </w:r>
      <w:r w:rsidR="00FE6B4A" w:rsidRPr="00042E0F">
        <w:rPr>
          <w:color w:val="000000" w:themeColor="text1"/>
        </w:rPr>
        <w:t>challenges</w:t>
      </w:r>
      <w:r w:rsidR="00E54D40" w:rsidRPr="00042E0F">
        <w:rPr>
          <w:color w:val="000000" w:themeColor="text1"/>
        </w:rPr>
        <w:t>,</w:t>
      </w:r>
      <w:r w:rsidR="00666F03" w:rsidRPr="00042E0F">
        <w:rPr>
          <w:color w:val="000000" w:themeColor="text1"/>
        </w:rPr>
        <w:t xml:space="preserve"> </w:t>
      </w:r>
      <w:r w:rsidR="001B1428" w:rsidRPr="00042E0F">
        <w:rPr>
          <w:color w:val="000000" w:themeColor="text1"/>
        </w:rPr>
        <w:t xml:space="preserve">such as feeling </w:t>
      </w:r>
      <w:r w:rsidR="006F3F31" w:rsidRPr="00042E0F">
        <w:rPr>
          <w:color w:val="000000" w:themeColor="text1"/>
        </w:rPr>
        <w:t>that they had</w:t>
      </w:r>
      <w:r w:rsidR="009A4886" w:rsidRPr="00042E0F">
        <w:rPr>
          <w:color w:val="000000" w:themeColor="text1"/>
        </w:rPr>
        <w:t xml:space="preserve"> lower academic writing abilities and fluency in English</w:t>
      </w:r>
      <w:r w:rsidR="001B1428" w:rsidRPr="00042E0F">
        <w:rPr>
          <w:color w:val="000000" w:themeColor="text1"/>
        </w:rPr>
        <w:t xml:space="preserve"> (Sheridan, 2011), </w:t>
      </w:r>
      <w:r w:rsidR="00E92022" w:rsidRPr="00042E0F">
        <w:rPr>
          <w:color w:val="000000" w:themeColor="text1"/>
        </w:rPr>
        <w:t xml:space="preserve">and </w:t>
      </w:r>
      <w:r w:rsidR="001B1428" w:rsidRPr="00042E0F">
        <w:rPr>
          <w:color w:val="000000" w:themeColor="text1"/>
        </w:rPr>
        <w:t xml:space="preserve">feeling that their </w:t>
      </w:r>
      <w:r w:rsidR="009A4886" w:rsidRPr="00042E0F">
        <w:rPr>
          <w:color w:val="000000" w:themeColor="text1"/>
        </w:rPr>
        <w:t xml:space="preserve">prior </w:t>
      </w:r>
      <w:r w:rsidR="009F4707" w:rsidRPr="00042E0F">
        <w:rPr>
          <w:color w:val="000000" w:themeColor="text1"/>
        </w:rPr>
        <w:t>experiences in examination practices in their home country</w:t>
      </w:r>
      <w:r w:rsidR="009A4886" w:rsidRPr="00042E0F">
        <w:rPr>
          <w:color w:val="000000" w:themeColor="text1"/>
        </w:rPr>
        <w:t xml:space="preserve"> ha</w:t>
      </w:r>
      <w:r w:rsidR="009F4707" w:rsidRPr="00042E0F">
        <w:rPr>
          <w:color w:val="000000" w:themeColor="text1"/>
        </w:rPr>
        <w:t>d</w:t>
      </w:r>
      <w:r w:rsidR="009A4886" w:rsidRPr="00042E0F">
        <w:rPr>
          <w:color w:val="000000" w:themeColor="text1"/>
        </w:rPr>
        <w:t xml:space="preserve"> </w:t>
      </w:r>
      <w:r w:rsidR="001B1428" w:rsidRPr="00042E0F">
        <w:rPr>
          <w:color w:val="000000" w:themeColor="text1"/>
        </w:rPr>
        <w:t xml:space="preserve">not </w:t>
      </w:r>
      <w:r w:rsidR="009A4886" w:rsidRPr="00042E0F">
        <w:rPr>
          <w:color w:val="000000" w:themeColor="text1"/>
        </w:rPr>
        <w:t xml:space="preserve">necessarily prepared them for the </w:t>
      </w:r>
      <w:r w:rsidR="006B46C9" w:rsidRPr="00042E0F">
        <w:rPr>
          <w:color w:val="000000" w:themeColor="text1"/>
        </w:rPr>
        <w:t xml:space="preserve">variety of </w:t>
      </w:r>
      <w:r w:rsidR="009A4886" w:rsidRPr="00042E0F">
        <w:rPr>
          <w:color w:val="000000" w:themeColor="text1"/>
        </w:rPr>
        <w:t xml:space="preserve">assessment genres </w:t>
      </w:r>
      <w:r w:rsidR="005336BC" w:rsidRPr="00042E0F">
        <w:rPr>
          <w:color w:val="000000" w:themeColor="text1"/>
        </w:rPr>
        <w:t xml:space="preserve">that </w:t>
      </w:r>
      <w:r w:rsidR="009A4886" w:rsidRPr="00042E0F">
        <w:rPr>
          <w:color w:val="000000" w:themeColor="text1"/>
        </w:rPr>
        <w:t>they encounter</w:t>
      </w:r>
      <w:r w:rsidR="009F4707" w:rsidRPr="00042E0F">
        <w:rPr>
          <w:color w:val="000000" w:themeColor="text1"/>
        </w:rPr>
        <w:t>ed</w:t>
      </w:r>
      <w:r w:rsidR="009A4886" w:rsidRPr="00042E0F">
        <w:rPr>
          <w:color w:val="000000" w:themeColor="text1"/>
        </w:rPr>
        <w:t xml:space="preserve"> </w:t>
      </w:r>
      <w:r w:rsidR="00A2483C" w:rsidRPr="00042E0F">
        <w:rPr>
          <w:color w:val="000000" w:themeColor="text1"/>
        </w:rPr>
        <w:t xml:space="preserve">in the </w:t>
      </w:r>
      <w:r w:rsidR="00856F41" w:rsidRPr="00042E0F">
        <w:rPr>
          <w:color w:val="000000" w:themeColor="text1"/>
        </w:rPr>
        <w:t>United Kingdom</w:t>
      </w:r>
      <w:r w:rsidR="00856F41" w:rsidRPr="00042E0F" w:rsidDel="00856F41">
        <w:rPr>
          <w:color w:val="000000" w:themeColor="text1"/>
        </w:rPr>
        <w:t xml:space="preserve"> </w:t>
      </w:r>
      <w:r w:rsidR="001B1428" w:rsidRPr="00042E0F">
        <w:rPr>
          <w:color w:val="000000" w:themeColor="text1"/>
        </w:rPr>
        <w:t>(Morton, Storch, &amp; Thompson, 2015; s</w:t>
      </w:r>
      <w:r w:rsidR="00083DD9" w:rsidRPr="00042E0F">
        <w:rPr>
          <w:color w:val="000000" w:themeColor="text1"/>
        </w:rPr>
        <w:t>ee also: Tian &amp; Low, 2012; Kormos, 2012)</w:t>
      </w:r>
      <w:r w:rsidR="009A4886" w:rsidRPr="00042E0F">
        <w:rPr>
          <w:color w:val="000000" w:themeColor="text1"/>
        </w:rPr>
        <w:t>.</w:t>
      </w:r>
      <w:r w:rsidR="00EC701E" w:rsidRPr="00042E0F">
        <w:rPr>
          <w:color w:val="000000" w:themeColor="text1"/>
        </w:rPr>
        <w:t xml:space="preserve"> </w:t>
      </w:r>
      <w:r w:rsidR="00070435" w:rsidRPr="00042E0F">
        <w:rPr>
          <w:color w:val="000000" w:themeColor="text1"/>
          <w:lang w:val="en-US"/>
        </w:rPr>
        <w:t>Nevertheless, t</w:t>
      </w:r>
      <w:r w:rsidR="00812719" w:rsidRPr="00042E0F">
        <w:rPr>
          <w:color w:val="000000" w:themeColor="text1"/>
          <w:lang w:val="en-US"/>
        </w:rPr>
        <w:t>he assumption that L2 speakers of English generally encounter greater challenges in writing academically in English than L1 speakers is</w:t>
      </w:r>
      <w:r w:rsidR="00070435" w:rsidRPr="00042E0F">
        <w:rPr>
          <w:color w:val="000000" w:themeColor="text1"/>
          <w:lang w:val="en-US"/>
        </w:rPr>
        <w:t xml:space="preserve"> </w:t>
      </w:r>
      <w:r w:rsidR="00812719" w:rsidRPr="00042E0F">
        <w:rPr>
          <w:color w:val="000000" w:themeColor="text1"/>
          <w:lang w:val="en-US"/>
        </w:rPr>
        <w:t>highly contested</w:t>
      </w:r>
      <w:r w:rsidR="00DB4731" w:rsidRPr="00042E0F">
        <w:rPr>
          <w:color w:val="000000" w:themeColor="text1"/>
          <w:lang w:val="en-US"/>
        </w:rPr>
        <w:t>;</w:t>
      </w:r>
      <w:r w:rsidR="0052139E" w:rsidRPr="00042E0F">
        <w:rPr>
          <w:color w:val="000000" w:themeColor="text1"/>
          <w:lang w:val="en-US"/>
        </w:rPr>
        <w:t xml:space="preserve"> </w:t>
      </w:r>
      <w:r w:rsidR="00DB4731" w:rsidRPr="00042E0F">
        <w:rPr>
          <w:color w:val="000000" w:themeColor="text1"/>
          <w:lang w:val="en-US"/>
        </w:rPr>
        <w:t xml:space="preserve">for example, </w:t>
      </w:r>
      <w:r w:rsidR="00812719" w:rsidRPr="00042E0F">
        <w:rPr>
          <w:color w:val="000000" w:themeColor="text1"/>
        </w:rPr>
        <w:t xml:space="preserve">concepts such as the ‘native speaker’ or the ‘international student’ are socially constructed and </w:t>
      </w:r>
      <w:r w:rsidR="00812719" w:rsidRPr="00042E0F">
        <w:rPr>
          <w:color w:val="000000" w:themeColor="text1"/>
          <w:lang w:val="en-US"/>
        </w:rPr>
        <w:t xml:space="preserve">essentializing. </w:t>
      </w:r>
      <w:r w:rsidR="00C70AAC" w:rsidRPr="005966B0">
        <w:t>Jenkins (2011) and Turner (2010) argue</w:t>
      </w:r>
      <w:r w:rsidR="00774D52">
        <w:t>,</w:t>
      </w:r>
      <w:r w:rsidR="00C70AAC" w:rsidRPr="005966B0">
        <w:t xml:space="preserve"> in contrast</w:t>
      </w:r>
      <w:r w:rsidR="00774D52">
        <w:t>,</w:t>
      </w:r>
      <w:r w:rsidR="00C70AAC" w:rsidRPr="005966B0">
        <w:t xml:space="preserve"> that multilingual speakers might outperform monolinguals because they can draw on more semiotic resources (see also: Canagarajah &amp; Gao, 2019)</w:t>
      </w:r>
      <w:r w:rsidR="00812719" w:rsidRPr="005966B0">
        <w:t xml:space="preserve">. </w:t>
      </w:r>
      <w:r w:rsidR="00B2264B" w:rsidRPr="005966B0">
        <w:t>Ultimatel</w:t>
      </w:r>
      <w:r w:rsidR="004713A7" w:rsidRPr="005966B0">
        <w:t>y, c</w:t>
      </w:r>
      <w:r w:rsidR="00B2264B" w:rsidRPr="005966B0">
        <w:t xml:space="preserve">onsidering </w:t>
      </w:r>
      <w:r w:rsidR="00B2264B" w:rsidRPr="00042E0F">
        <w:rPr>
          <w:color w:val="000000" w:themeColor="text1"/>
        </w:rPr>
        <w:t xml:space="preserve">whether </w:t>
      </w:r>
      <w:r w:rsidR="00486521" w:rsidRPr="00042E0F">
        <w:rPr>
          <w:color w:val="000000" w:themeColor="text1"/>
        </w:rPr>
        <w:t xml:space="preserve">or not </w:t>
      </w:r>
      <w:r w:rsidR="00B2264B" w:rsidRPr="00042E0F">
        <w:rPr>
          <w:color w:val="000000" w:themeColor="text1"/>
        </w:rPr>
        <w:t xml:space="preserve">students face challenges </w:t>
      </w:r>
      <w:r w:rsidR="00486521" w:rsidRPr="00042E0F">
        <w:rPr>
          <w:color w:val="000000" w:themeColor="text1"/>
        </w:rPr>
        <w:t xml:space="preserve">is </w:t>
      </w:r>
      <w:r w:rsidR="005B2049" w:rsidRPr="00042E0F">
        <w:rPr>
          <w:color w:val="000000" w:themeColor="text1"/>
        </w:rPr>
        <w:t xml:space="preserve">not </w:t>
      </w:r>
      <w:r w:rsidR="00B2264B" w:rsidRPr="00042E0F">
        <w:rPr>
          <w:color w:val="000000" w:themeColor="text1"/>
        </w:rPr>
        <w:t>an abstracted conceptual question, and insights can be gained through research.</w:t>
      </w:r>
      <w:r w:rsidR="00520210" w:rsidRPr="00042E0F">
        <w:rPr>
          <w:color w:val="000000" w:themeColor="text1"/>
        </w:rPr>
        <w:t xml:space="preserve"> </w:t>
      </w:r>
      <w:r w:rsidR="00B54E4D" w:rsidRPr="00042E0F">
        <w:rPr>
          <w:color w:val="000000" w:themeColor="text1"/>
        </w:rPr>
        <w:t>However</w:t>
      </w:r>
      <w:r w:rsidR="007B5321" w:rsidRPr="00042E0F">
        <w:rPr>
          <w:color w:val="000000" w:themeColor="text1"/>
        </w:rPr>
        <w:t xml:space="preserve">, </w:t>
      </w:r>
      <w:r w:rsidR="00215314" w:rsidRPr="00042E0F">
        <w:rPr>
          <w:color w:val="000000" w:themeColor="text1"/>
        </w:rPr>
        <w:t xml:space="preserve">much </w:t>
      </w:r>
      <w:r w:rsidR="003C447A" w:rsidRPr="00042E0F">
        <w:rPr>
          <w:color w:val="000000" w:themeColor="text1"/>
        </w:rPr>
        <w:t xml:space="preserve">research into students’ beliefs about academic writing has not </w:t>
      </w:r>
      <w:r w:rsidR="00EF4F31" w:rsidRPr="00042E0F">
        <w:rPr>
          <w:color w:val="000000" w:themeColor="text1"/>
        </w:rPr>
        <w:t xml:space="preserve">encompassed </w:t>
      </w:r>
      <w:r w:rsidR="00E72AE1" w:rsidRPr="00042E0F">
        <w:rPr>
          <w:color w:val="000000" w:themeColor="text1"/>
        </w:rPr>
        <w:t xml:space="preserve">their </w:t>
      </w:r>
      <w:r w:rsidR="006C6CF4" w:rsidRPr="00042E0F">
        <w:rPr>
          <w:color w:val="000000" w:themeColor="text1"/>
        </w:rPr>
        <w:t xml:space="preserve">L1/L2 status </w:t>
      </w:r>
      <w:r w:rsidR="0036075D" w:rsidRPr="00042E0F">
        <w:rPr>
          <w:color w:val="000000" w:themeColor="text1"/>
        </w:rPr>
        <w:t>(Baaijen, Galbraith, &amp; de Glopper, 2014; Sanders-Reio, Alexander, Reio, &amp; Newman, 2014; White &amp; Bruning, 2005)</w:t>
      </w:r>
      <w:r w:rsidR="003C447A" w:rsidRPr="00042E0F">
        <w:rPr>
          <w:color w:val="000000" w:themeColor="text1"/>
        </w:rPr>
        <w:t xml:space="preserve">. </w:t>
      </w:r>
      <w:r w:rsidR="007B5321" w:rsidRPr="00042E0F">
        <w:rPr>
          <w:color w:val="000000" w:themeColor="text1"/>
        </w:rPr>
        <w:t>I</w:t>
      </w:r>
      <w:r w:rsidR="00AF70AC" w:rsidRPr="00042E0F">
        <w:rPr>
          <w:color w:val="000000" w:themeColor="text1"/>
        </w:rPr>
        <w:t>t remains unclear whether L1 and L2 students express similar or different beliefs about academic writing and their studies, and how these different beliefs might associate with their confidence</w:t>
      </w:r>
      <w:r w:rsidR="00DA6676" w:rsidRPr="00042E0F">
        <w:rPr>
          <w:color w:val="000000" w:themeColor="text1"/>
        </w:rPr>
        <w:t xml:space="preserve"> for their studies and, more specifically,</w:t>
      </w:r>
      <w:r w:rsidR="00AF70AC" w:rsidRPr="00042E0F">
        <w:rPr>
          <w:color w:val="000000" w:themeColor="text1"/>
        </w:rPr>
        <w:t xml:space="preserve"> </w:t>
      </w:r>
      <w:r w:rsidR="009901CB" w:rsidRPr="00042E0F">
        <w:rPr>
          <w:color w:val="000000" w:themeColor="text1"/>
        </w:rPr>
        <w:t xml:space="preserve">their confidence </w:t>
      </w:r>
      <w:r w:rsidR="00AF70AC" w:rsidRPr="00042E0F">
        <w:rPr>
          <w:color w:val="000000" w:themeColor="text1"/>
        </w:rPr>
        <w:t>for their academic writing in English.</w:t>
      </w:r>
    </w:p>
    <w:p w14:paraId="50B20D9F" w14:textId="1D4A6278" w:rsidR="00177562" w:rsidRPr="00042E0F" w:rsidRDefault="00EC701E" w:rsidP="00042E0F">
      <w:pPr>
        <w:spacing w:line="360" w:lineRule="auto"/>
        <w:ind w:firstLine="720"/>
        <w:rPr>
          <w:color w:val="000000" w:themeColor="text1"/>
        </w:rPr>
      </w:pPr>
      <w:r w:rsidRPr="00042E0F">
        <w:rPr>
          <w:color w:val="000000" w:themeColor="text1"/>
        </w:rPr>
        <w:t xml:space="preserve">Given this context, this study aimed to gain new insights </w:t>
      </w:r>
      <w:r w:rsidR="00A36322" w:rsidRPr="00042E0F">
        <w:rPr>
          <w:color w:val="000000" w:themeColor="text1"/>
        </w:rPr>
        <w:t xml:space="preserve">into </w:t>
      </w:r>
      <w:r w:rsidR="009F4707" w:rsidRPr="00042E0F">
        <w:rPr>
          <w:color w:val="000000" w:themeColor="text1"/>
        </w:rPr>
        <w:t xml:space="preserve">whether L1 and L2 students </w:t>
      </w:r>
      <w:r w:rsidR="00BD3C5D" w:rsidRPr="00042E0F">
        <w:rPr>
          <w:color w:val="000000" w:themeColor="text1"/>
        </w:rPr>
        <w:t xml:space="preserve">report different </w:t>
      </w:r>
      <w:r w:rsidR="009F4707" w:rsidRPr="00042E0F">
        <w:rPr>
          <w:color w:val="000000" w:themeColor="text1"/>
        </w:rPr>
        <w:t>beliefs about academic writing</w:t>
      </w:r>
      <w:r w:rsidR="00BD3C5D" w:rsidRPr="00042E0F">
        <w:rPr>
          <w:color w:val="000000" w:themeColor="text1"/>
        </w:rPr>
        <w:t xml:space="preserve"> and other aspects of studying, and how these associated with their reports of their confidence and grades</w:t>
      </w:r>
      <w:r w:rsidR="00336524" w:rsidRPr="00042E0F">
        <w:rPr>
          <w:color w:val="000000" w:themeColor="text1"/>
        </w:rPr>
        <w:t xml:space="preserve">. Ultimately, we wanted to </w:t>
      </w:r>
      <w:r w:rsidR="0002007F" w:rsidRPr="00042E0F">
        <w:rPr>
          <w:color w:val="000000" w:themeColor="text1"/>
        </w:rPr>
        <w:t>explore whether and/or where students might benefit from support</w:t>
      </w:r>
      <w:r w:rsidR="00B744A9" w:rsidRPr="00042E0F">
        <w:rPr>
          <w:color w:val="000000" w:themeColor="text1"/>
        </w:rPr>
        <w:t>, encouragement, and/or other guidance about academic writing</w:t>
      </w:r>
      <w:r w:rsidR="009F4707" w:rsidRPr="00042E0F">
        <w:rPr>
          <w:color w:val="000000" w:themeColor="text1"/>
        </w:rPr>
        <w:t xml:space="preserve">. </w:t>
      </w:r>
      <w:r w:rsidR="00177562" w:rsidRPr="00042E0F">
        <w:rPr>
          <w:color w:val="000000" w:themeColor="text1"/>
        </w:rPr>
        <w:t xml:space="preserve">Given that academic writing and assessment genres </w:t>
      </w:r>
      <w:r w:rsidR="00177562" w:rsidRPr="00042E0F">
        <w:rPr>
          <w:color w:val="000000" w:themeColor="text1"/>
        </w:rPr>
        <w:lastRenderedPageBreak/>
        <w:t xml:space="preserve">differ </w:t>
      </w:r>
      <w:r w:rsidR="00482E37" w:rsidRPr="00042E0F">
        <w:rPr>
          <w:color w:val="000000" w:themeColor="text1"/>
        </w:rPr>
        <w:t xml:space="preserve">widely </w:t>
      </w:r>
      <w:r w:rsidR="00177562" w:rsidRPr="00042E0F">
        <w:rPr>
          <w:color w:val="000000" w:themeColor="text1"/>
        </w:rPr>
        <w:t>across academic areas,</w:t>
      </w:r>
      <w:r w:rsidR="00852698" w:rsidRPr="00042E0F">
        <w:rPr>
          <w:color w:val="000000" w:themeColor="text1"/>
        </w:rPr>
        <w:t xml:space="preserve"> </w:t>
      </w:r>
      <w:r w:rsidRPr="00042E0F">
        <w:rPr>
          <w:color w:val="000000" w:themeColor="text1"/>
        </w:rPr>
        <w:t xml:space="preserve">the research </w:t>
      </w:r>
      <w:r w:rsidR="00177562" w:rsidRPr="00042E0F">
        <w:rPr>
          <w:color w:val="000000" w:themeColor="text1"/>
        </w:rPr>
        <w:t>focused on one discipline</w:t>
      </w:r>
      <w:r w:rsidR="00482E37" w:rsidRPr="00042E0F">
        <w:rPr>
          <w:color w:val="000000" w:themeColor="text1"/>
        </w:rPr>
        <w:t xml:space="preserve"> in the social sciences/humanities:</w:t>
      </w:r>
      <w:r w:rsidR="00177562" w:rsidRPr="00042E0F">
        <w:rPr>
          <w:color w:val="000000" w:themeColor="text1"/>
        </w:rPr>
        <w:t xml:space="preserve"> </w:t>
      </w:r>
      <w:bookmarkStart w:id="2" w:name="_Hlk44590870"/>
      <w:r w:rsidR="00C02FA1" w:rsidRPr="00042E0F">
        <w:rPr>
          <w:color w:val="000000" w:themeColor="text1"/>
        </w:rPr>
        <w:t>a</w:t>
      </w:r>
      <w:r w:rsidR="00177562" w:rsidRPr="00042E0F">
        <w:rPr>
          <w:color w:val="000000" w:themeColor="text1"/>
        </w:rPr>
        <w:t xml:space="preserve">pplied </w:t>
      </w:r>
      <w:r w:rsidR="00C02FA1" w:rsidRPr="00042E0F">
        <w:rPr>
          <w:color w:val="000000" w:themeColor="text1"/>
        </w:rPr>
        <w:t>l</w:t>
      </w:r>
      <w:r w:rsidR="00177562" w:rsidRPr="00042E0F">
        <w:rPr>
          <w:color w:val="000000" w:themeColor="text1"/>
        </w:rPr>
        <w:t xml:space="preserve">inguistics courses </w:t>
      </w:r>
      <w:bookmarkEnd w:id="2"/>
      <w:r w:rsidR="00177562" w:rsidRPr="00042E0F">
        <w:rPr>
          <w:color w:val="000000" w:themeColor="text1"/>
        </w:rPr>
        <w:t xml:space="preserve">at Master’s (MA) level, </w:t>
      </w:r>
      <w:r w:rsidR="00BD3C5D" w:rsidRPr="00042E0F">
        <w:rPr>
          <w:color w:val="000000" w:themeColor="text1"/>
        </w:rPr>
        <w:t xml:space="preserve">which </w:t>
      </w:r>
      <w:r w:rsidR="00177562" w:rsidRPr="00042E0F">
        <w:rPr>
          <w:color w:val="000000" w:themeColor="text1"/>
        </w:rPr>
        <w:t>includ</w:t>
      </w:r>
      <w:r w:rsidR="00BD3C5D" w:rsidRPr="00042E0F">
        <w:rPr>
          <w:color w:val="000000" w:themeColor="text1"/>
        </w:rPr>
        <w:t>es</w:t>
      </w:r>
      <w:r w:rsidR="00177562" w:rsidRPr="00042E0F">
        <w:rPr>
          <w:color w:val="000000" w:themeColor="text1"/>
        </w:rPr>
        <w:t xml:space="preserve"> courses undertaken in combination with associated subjects such as language teaching. Overall, 122 students participated from across 17 universities. </w:t>
      </w:r>
    </w:p>
    <w:p w14:paraId="183221E8" w14:textId="44893855" w:rsidR="00CE40FA" w:rsidRPr="00042E0F" w:rsidRDefault="00CE40FA" w:rsidP="00042E0F">
      <w:pPr>
        <w:spacing w:line="360" w:lineRule="auto"/>
        <w:rPr>
          <w:color w:val="000000" w:themeColor="text1"/>
        </w:rPr>
      </w:pPr>
    </w:p>
    <w:p w14:paraId="4AA8603C" w14:textId="60142304" w:rsidR="006B2BF5" w:rsidRPr="00042E0F" w:rsidRDefault="006B2BF5" w:rsidP="00042E0F">
      <w:pPr>
        <w:pStyle w:val="Heading2"/>
        <w:spacing w:line="360" w:lineRule="auto"/>
        <w:rPr>
          <w:color w:val="000000" w:themeColor="text1"/>
        </w:rPr>
      </w:pPr>
      <w:r w:rsidRPr="00042E0F">
        <w:rPr>
          <w:color w:val="000000" w:themeColor="text1"/>
        </w:rPr>
        <w:t xml:space="preserve">Academic writing </w:t>
      </w:r>
    </w:p>
    <w:p w14:paraId="5126EAA8" w14:textId="77777777" w:rsidR="006B2BF5" w:rsidRPr="00042E0F" w:rsidRDefault="006B2BF5" w:rsidP="00042E0F">
      <w:pPr>
        <w:spacing w:line="360" w:lineRule="auto"/>
        <w:rPr>
          <w:color w:val="000000" w:themeColor="text1"/>
        </w:rPr>
      </w:pPr>
    </w:p>
    <w:p w14:paraId="0053872C" w14:textId="4AE5F972" w:rsidR="004801F4" w:rsidRPr="00042E0F" w:rsidRDefault="00813CCB" w:rsidP="00042E0F">
      <w:pPr>
        <w:spacing w:line="360" w:lineRule="auto"/>
        <w:rPr>
          <w:color w:val="000000" w:themeColor="text1"/>
        </w:rPr>
      </w:pPr>
      <w:r w:rsidRPr="00042E0F">
        <w:rPr>
          <w:color w:val="000000" w:themeColor="text1"/>
        </w:rPr>
        <w:t>Academic w</w:t>
      </w:r>
      <w:r w:rsidR="002B33C9" w:rsidRPr="00042E0F">
        <w:rPr>
          <w:color w:val="000000" w:themeColor="text1"/>
        </w:rPr>
        <w:t>riting</w:t>
      </w:r>
      <w:r w:rsidR="007944EE" w:rsidRPr="00042E0F">
        <w:rPr>
          <w:color w:val="000000" w:themeColor="text1"/>
        </w:rPr>
        <w:t xml:space="preserve"> </w:t>
      </w:r>
      <w:r w:rsidR="000F1DCB" w:rsidRPr="00042E0F">
        <w:rPr>
          <w:color w:val="000000" w:themeColor="text1"/>
        </w:rPr>
        <w:t>has been</w:t>
      </w:r>
      <w:r w:rsidR="007944EE" w:rsidRPr="00042E0F">
        <w:rPr>
          <w:color w:val="000000" w:themeColor="text1"/>
        </w:rPr>
        <w:t xml:space="preserve"> conceptuali</w:t>
      </w:r>
      <w:r w:rsidR="008C4CAF" w:rsidRPr="00042E0F">
        <w:rPr>
          <w:color w:val="000000" w:themeColor="text1"/>
        </w:rPr>
        <w:t xml:space="preserve">zed </w:t>
      </w:r>
      <w:r w:rsidR="009F1951" w:rsidRPr="00042E0F">
        <w:rPr>
          <w:color w:val="000000" w:themeColor="text1"/>
        </w:rPr>
        <w:t xml:space="preserve">as </w:t>
      </w:r>
      <w:r w:rsidR="008C4CAF" w:rsidRPr="00042E0F">
        <w:rPr>
          <w:color w:val="000000" w:themeColor="text1"/>
        </w:rPr>
        <w:t xml:space="preserve">a product, </w:t>
      </w:r>
      <w:r w:rsidR="009F1951" w:rsidRPr="00042E0F">
        <w:rPr>
          <w:color w:val="000000" w:themeColor="text1"/>
        </w:rPr>
        <w:t xml:space="preserve">as </w:t>
      </w:r>
      <w:r w:rsidR="008C4CAF" w:rsidRPr="00042E0F">
        <w:rPr>
          <w:color w:val="000000" w:themeColor="text1"/>
        </w:rPr>
        <w:t>a process</w:t>
      </w:r>
      <w:r w:rsidR="009F1951" w:rsidRPr="00042E0F">
        <w:rPr>
          <w:color w:val="000000" w:themeColor="text1"/>
        </w:rPr>
        <w:t>,</w:t>
      </w:r>
      <w:r w:rsidR="008C4CAF" w:rsidRPr="00042E0F">
        <w:rPr>
          <w:color w:val="000000" w:themeColor="text1"/>
        </w:rPr>
        <w:t xml:space="preserve"> </w:t>
      </w:r>
      <w:r w:rsidR="009F1951" w:rsidRPr="00042E0F">
        <w:rPr>
          <w:color w:val="000000" w:themeColor="text1"/>
        </w:rPr>
        <w:t xml:space="preserve">from </w:t>
      </w:r>
      <w:r w:rsidR="007944EE" w:rsidRPr="00042E0F">
        <w:rPr>
          <w:color w:val="000000" w:themeColor="text1"/>
        </w:rPr>
        <w:t>a genre perspective</w:t>
      </w:r>
      <w:r w:rsidR="009F1951" w:rsidRPr="00042E0F">
        <w:rPr>
          <w:color w:val="000000" w:themeColor="text1"/>
        </w:rPr>
        <w:t>,</w:t>
      </w:r>
      <w:r w:rsidR="007944EE" w:rsidRPr="00042E0F">
        <w:rPr>
          <w:color w:val="000000" w:themeColor="text1"/>
        </w:rPr>
        <w:t xml:space="preserve"> or </w:t>
      </w:r>
      <w:r w:rsidR="008369FD" w:rsidRPr="00042E0F">
        <w:rPr>
          <w:color w:val="000000" w:themeColor="text1"/>
        </w:rPr>
        <w:t xml:space="preserve">as </w:t>
      </w:r>
      <w:r w:rsidR="007944EE" w:rsidRPr="00042E0F">
        <w:rPr>
          <w:color w:val="000000" w:themeColor="text1"/>
        </w:rPr>
        <w:t xml:space="preserve">a combination of these. </w:t>
      </w:r>
      <w:r w:rsidR="0014434E" w:rsidRPr="00042E0F">
        <w:rPr>
          <w:color w:val="000000" w:themeColor="text1"/>
        </w:rPr>
        <w:t xml:space="preserve">Considering writing as a </w:t>
      </w:r>
      <w:r w:rsidR="007944EE" w:rsidRPr="00042E0F">
        <w:rPr>
          <w:color w:val="000000" w:themeColor="text1"/>
        </w:rPr>
        <w:t xml:space="preserve">product </w:t>
      </w:r>
      <w:r w:rsidR="000F1DCB" w:rsidRPr="00042E0F">
        <w:rPr>
          <w:color w:val="000000" w:themeColor="text1"/>
        </w:rPr>
        <w:t xml:space="preserve">has </w:t>
      </w:r>
      <w:r w:rsidR="007944EE" w:rsidRPr="00042E0F">
        <w:rPr>
          <w:color w:val="000000" w:themeColor="text1"/>
        </w:rPr>
        <w:t>focuse</w:t>
      </w:r>
      <w:r w:rsidR="000F1DCB" w:rsidRPr="00042E0F">
        <w:rPr>
          <w:color w:val="000000" w:themeColor="text1"/>
        </w:rPr>
        <w:t>d</w:t>
      </w:r>
      <w:r w:rsidR="007944EE" w:rsidRPr="00042E0F">
        <w:rPr>
          <w:color w:val="000000" w:themeColor="text1"/>
        </w:rPr>
        <w:t xml:space="preserve"> on the end-result of writing</w:t>
      </w:r>
      <w:r w:rsidR="00F851F0" w:rsidRPr="00042E0F">
        <w:rPr>
          <w:color w:val="000000" w:themeColor="text1"/>
        </w:rPr>
        <w:t xml:space="preserve">, </w:t>
      </w:r>
      <w:r w:rsidR="00BF2BC6" w:rsidRPr="00042E0F">
        <w:rPr>
          <w:color w:val="000000" w:themeColor="text1"/>
        </w:rPr>
        <w:t xml:space="preserve">often through </w:t>
      </w:r>
      <w:r w:rsidR="00F851F0" w:rsidRPr="00042E0F">
        <w:rPr>
          <w:color w:val="000000" w:themeColor="text1"/>
        </w:rPr>
        <w:t xml:space="preserve">the </w:t>
      </w:r>
      <w:r w:rsidR="007944EE" w:rsidRPr="00042E0F">
        <w:rPr>
          <w:color w:val="000000" w:themeColor="text1"/>
        </w:rPr>
        <w:t xml:space="preserve">characteristics that the outcome or product should have, such as </w:t>
      </w:r>
      <w:r w:rsidR="00F851F0" w:rsidRPr="00042E0F">
        <w:rPr>
          <w:color w:val="000000" w:themeColor="text1"/>
        </w:rPr>
        <w:t>covering particular content</w:t>
      </w:r>
      <w:r w:rsidR="002D2594" w:rsidRPr="00042E0F">
        <w:rPr>
          <w:color w:val="000000" w:themeColor="text1"/>
        </w:rPr>
        <w:t xml:space="preserve"> areas</w:t>
      </w:r>
      <w:r w:rsidR="00F851F0" w:rsidRPr="00042E0F">
        <w:rPr>
          <w:color w:val="000000" w:themeColor="text1"/>
        </w:rPr>
        <w:t xml:space="preserve"> in sufficient depth, </w:t>
      </w:r>
      <w:r w:rsidR="007944EE" w:rsidRPr="00042E0F">
        <w:rPr>
          <w:color w:val="000000" w:themeColor="text1"/>
        </w:rPr>
        <w:t>being well-</w:t>
      </w:r>
      <w:r w:rsidR="004B5A1A" w:rsidRPr="00042E0F">
        <w:rPr>
          <w:color w:val="000000" w:themeColor="text1"/>
        </w:rPr>
        <w:t xml:space="preserve">structured </w:t>
      </w:r>
      <w:r w:rsidR="007944EE" w:rsidRPr="00042E0F">
        <w:rPr>
          <w:color w:val="000000" w:themeColor="text1"/>
        </w:rPr>
        <w:t>or using</w:t>
      </w:r>
      <w:r w:rsidR="00F851F0" w:rsidRPr="00042E0F">
        <w:rPr>
          <w:color w:val="000000" w:themeColor="text1"/>
        </w:rPr>
        <w:t xml:space="preserve"> a</w:t>
      </w:r>
      <w:r w:rsidR="007944EE" w:rsidRPr="00042E0F">
        <w:rPr>
          <w:color w:val="000000" w:themeColor="text1"/>
        </w:rPr>
        <w:t xml:space="preserve"> specific register</w:t>
      </w:r>
      <w:r w:rsidR="00F851F0" w:rsidRPr="00042E0F">
        <w:rPr>
          <w:color w:val="000000" w:themeColor="text1"/>
        </w:rPr>
        <w:t xml:space="preserve"> and technical vocabulary</w:t>
      </w:r>
      <w:r w:rsidR="007944EE" w:rsidRPr="00042E0F">
        <w:rPr>
          <w:color w:val="000000" w:themeColor="text1"/>
        </w:rPr>
        <w:t xml:space="preserve">. </w:t>
      </w:r>
      <w:r w:rsidR="0014434E" w:rsidRPr="00042E0F">
        <w:rPr>
          <w:color w:val="000000" w:themeColor="text1"/>
        </w:rPr>
        <w:t xml:space="preserve">Considering writing as </w:t>
      </w:r>
      <w:r w:rsidR="008C4CAF" w:rsidRPr="00042E0F">
        <w:rPr>
          <w:color w:val="000000" w:themeColor="text1"/>
        </w:rPr>
        <w:t xml:space="preserve">a process </w:t>
      </w:r>
      <w:r w:rsidR="000B79FA" w:rsidRPr="00042E0F">
        <w:rPr>
          <w:color w:val="000000" w:themeColor="text1"/>
        </w:rPr>
        <w:t xml:space="preserve">has </w:t>
      </w:r>
      <w:r w:rsidR="002D2594" w:rsidRPr="00042E0F">
        <w:rPr>
          <w:color w:val="000000" w:themeColor="text1"/>
        </w:rPr>
        <w:t>emphasi</w:t>
      </w:r>
      <w:r w:rsidR="00F07F18" w:rsidRPr="00042E0F">
        <w:rPr>
          <w:color w:val="000000" w:themeColor="text1"/>
        </w:rPr>
        <w:t>z</w:t>
      </w:r>
      <w:r w:rsidR="002D2594" w:rsidRPr="00042E0F">
        <w:rPr>
          <w:color w:val="000000" w:themeColor="text1"/>
        </w:rPr>
        <w:t>e</w:t>
      </w:r>
      <w:r w:rsidR="000B79FA" w:rsidRPr="00042E0F">
        <w:rPr>
          <w:color w:val="000000" w:themeColor="text1"/>
        </w:rPr>
        <w:t>d</w:t>
      </w:r>
      <w:r w:rsidR="002D2594" w:rsidRPr="00042E0F">
        <w:rPr>
          <w:color w:val="000000" w:themeColor="text1"/>
        </w:rPr>
        <w:t xml:space="preserve"> </w:t>
      </w:r>
      <w:r w:rsidR="008C4CAF" w:rsidRPr="00042E0F">
        <w:rPr>
          <w:color w:val="000000" w:themeColor="text1"/>
        </w:rPr>
        <w:t xml:space="preserve">the </w:t>
      </w:r>
      <w:r w:rsidR="002B33C9" w:rsidRPr="00042E0F">
        <w:rPr>
          <w:color w:val="000000" w:themeColor="text1"/>
        </w:rPr>
        <w:t>complex cyclical processes</w:t>
      </w:r>
      <w:r w:rsidR="008C4CAF" w:rsidRPr="00042E0F">
        <w:rPr>
          <w:color w:val="000000" w:themeColor="text1"/>
        </w:rPr>
        <w:t xml:space="preserve"> </w:t>
      </w:r>
      <w:r w:rsidR="002D2594" w:rsidRPr="00042E0F">
        <w:rPr>
          <w:color w:val="000000" w:themeColor="text1"/>
        </w:rPr>
        <w:t xml:space="preserve">of </w:t>
      </w:r>
      <w:r w:rsidR="008C4CAF" w:rsidRPr="00042E0F">
        <w:rPr>
          <w:color w:val="000000" w:themeColor="text1"/>
        </w:rPr>
        <w:t>planning, composing, editing, evaluating</w:t>
      </w:r>
      <w:r w:rsidR="001B6CAB" w:rsidRPr="00042E0F">
        <w:rPr>
          <w:color w:val="000000" w:themeColor="text1"/>
        </w:rPr>
        <w:t>,</w:t>
      </w:r>
      <w:r w:rsidR="008C4CAF" w:rsidRPr="00042E0F">
        <w:rPr>
          <w:color w:val="000000" w:themeColor="text1"/>
        </w:rPr>
        <w:t xml:space="preserve"> and revising, which </w:t>
      </w:r>
      <w:r w:rsidR="00A16671" w:rsidRPr="00042E0F">
        <w:rPr>
          <w:color w:val="000000" w:themeColor="text1"/>
        </w:rPr>
        <w:t xml:space="preserve">can </w:t>
      </w:r>
      <w:r w:rsidR="00CE4B6F" w:rsidRPr="00042E0F">
        <w:rPr>
          <w:color w:val="000000" w:themeColor="text1"/>
        </w:rPr>
        <w:t xml:space="preserve">depend on </w:t>
      </w:r>
      <w:r w:rsidR="002B33C9" w:rsidRPr="00042E0F">
        <w:rPr>
          <w:color w:val="000000" w:themeColor="text1"/>
        </w:rPr>
        <w:t xml:space="preserve">someone’s </w:t>
      </w:r>
      <w:r w:rsidR="00AA32C2" w:rsidRPr="00042E0F">
        <w:rPr>
          <w:color w:val="000000" w:themeColor="text1"/>
        </w:rPr>
        <w:t xml:space="preserve">familiarity with or </w:t>
      </w:r>
      <w:r w:rsidR="00A34E6A" w:rsidRPr="00042E0F">
        <w:rPr>
          <w:color w:val="000000" w:themeColor="text1"/>
        </w:rPr>
        <w:t>confidence</w:t>
      </w:r>
      <w:r w:rsidR="00A16671" w:rsidRPr="00042E0F">
        <w:rPr>
          <w:color w:val="000000" w:themeColor="text1"/>
        </w:rPr>
        <w:t xml:space="preserve"> in their ability to engage in these activities</w:t>
      </w:r>
      <w:r w:rsidR="002B33C9" w:rsidRPr="00042E0F">
        <w:rPr>
          <w:color w:val="000000" w:themeColor="text1"/>
        </w:rPr>
        <w:t xml:space="preserve"> </w:t>
      </w:r>
      <w:r w:rsidR="00345923" w:rsidRPr="00042E0F">
        <w:rPr>
          <w:color w:val="000000" w:themeColor="text1"/>
        </w:rPr>
        <w:t>(Hayes, 2012; Zimmerman &amp; Risemberg, 1997)</w:t>
      </w:r>
      <w:r w:rsidR="002B33C9" w:rsidRPr="00042E0F">
        <w:rPr>
          <w:color w:val="000000" w:themeColor="text1"/>
        </w:rPr>
        <w:t>.</w:t>
      </w:r>
      <w:r w:rsidR="00157D6A" w:rsidRPr="00042E0F">
        <w:rPr>
          <w:color w:val="000000" w:themeColor="text1"/>
        </w:rPr>
        <w:t xml:space="preserve"> </w:t>
      </w:r>
      <w:r w:rsidR="00CE4B6F" w:rsidRPr="00042E0F">
        <w:rPr>
          <w:color w:val="000000" w:themeColor="text1"/>
        </w:rPr>
        <w:t>Considering writing through t</w:t>
      </w:r>
      <w:r w:rsidR="00157D6A" w:rsidRPr="00042E0F">
        <w:rPr>
          <w:color w:val="000000" w:themeColor="text1"/>
        </w:rPr>
        <w:t xml:space="preserve">he perspective </w:t>
      </w:r>
      <w:r w:rsidR="00CE4B6F" w:rsidRPr="00042E0F">
        <w:rPr>
          <w:color w:val="000000" w:themeColor="text1"/>
        </w:rPr>
        <w:t>of genre</w:t>
      </w:r>
      <w:r w:rsidR="00157D6A" w:rsidRPr="00042E0F">
        <w:rPr>
          <w:color w:val="000000" w:themeColor="text1"/>
        </w:rPr>
        <w:t xml:space="preserve"> </w:t>
      </w:r>
      <w:r w:rsidR="000B79FA" w:rsidRPr="00042E0F">
        <w:rPr>
          <w:color w:val="000000" w:themeColor="text1"/>
        </w:rPr>
        <w:t xml:space="preserve">has </w:t>
      </w:r>
      <w:r w:rsidR="00157D6A" w:rsidRPr="00042E0F">
        <w:rPr>
          <w:color w:val="000000" w:themeColor="text1"/>
        </w:rPr>
        <w:t>highlight</w:t>
      </w:r>
      <w:r w:rsidR="000B79FA" w:rsidRPr="00042E0F">
        <w:rPr>
          <w:color w:val="000000" w:themeColor="text1"/>
        </w:rPr>
        <w:t>ed</w:t>
      </w:r>
      <w:r w:rsidR="00157D6A" w:rsidRPr="00042E0F">
        <w:rPr>
          <w:color w:val="000000" w:themeColor="text1"/>
        </w:rPr>
        <w:t xml:space="preserve"> the conventionalized forms of language use and interaction associated with and used by particular institutions and communities of practice (</w:t>
      </w:r>
      <w:r w:rsidR="00CE4B6F" w:rsidRPr="00042E0F">
        <w:rPr>
          <w:color w:val="000000" w:themeColor="text1"/>
        </w:rPr>
        <w:t xml:space="preserve">Bathia, 2004; </w:t>
      </w:r>
      <w:r w:rsidR="00157D6A" w:rsidRPr="00042E0F">
        <w:rPr>
          <w:color w:val="000000" w:themeColor="text1"/>
        </w:rPr>
        <w:t>Swales</w:t>
      </w:r>
      <w:r w:rsidR="00CE4B6F" w:rsidRPr="00042E0F">
        <w:rPr>
          <w:color w:val="000000" w:themeColor="text1"/>
        </w:rPr>
        <w:t>,</w:t>
      </w:r>
      <w:r w:rsidR="00157D6A" w:rsidRPr="00042E0F">
        <w:rPr>
          <w:color w:val="000000" w:themeColor="text1"/>
        </w:rPr>
        <w:t xml:space="preserve"> 1990). The most important aspect of genres is that they are recognizable by members of </w:t>
      </w:r>
      <w:r w:rsidR="006F357D" w:rsidRPr="00042E0F">
        <w:rPr>
          <w:color w:val="000000" w:themeColor="text1"/>
        </w:rPr>
        <w:t>a speech or discourse community and</w:t>
      </w:r>
      <w:r w:rsidR="00157D6A" w:rsidRPr="00042E0F">
        <w:rPr>
          <w:color w:val="000000" w:themeColor="text1"/>
        </w:rPr>
        <w:t xml:space="preserve"> sufficiently standardized. Genres generally affect what students write, how they articulate their ideas, and how they position themselves as producers of texts and knowledge.</w:t>
      </w:r>
      <w:r w:rsidR="00812719" w:rsidRPr="00042E0F">
        <w:rPr>
          <w:color w:val="000000" w:themeColor="text1"/>
        </w:rPr>
        <w:t xml:space="preserve"> </w:t>
      </w:r>
      <w:r w:rsidR="00812719" w:rsidRPr="00042E0F">
        <w:rPr>
          <w:color w:val="000000" w:themeColor="text1"/>
          <w:szCs w:val="24"/>
        </w:rPr>
        <w:t>This is particularly important when it comes to assessment</w:t>
      </w:r>
      <w:r w:rsidR="006E758A" w:rsidRPr="00042E0F">
        <w:rPr>
          <w:color w:val="000000" w:themeColor="text1"/>
          <w:szCs w:val="24"/>
        </w:rPr>
        <w:t>,</w:t>
      </w:r>
      <w:r w:rsidR="00812719" w:rsidRPr="00042E0F">
        <w:rPr>
          <w:color w:val="000000" w:themeColor="text1"/>
          <w:szCs w:val="24"/>
        </w:rPr>
        <w:t xml:space="preserve"> as assessment genres may vary greatly across different education systems, disciplines</w:t>
      </w:r>
      <w:r w:rsidR="00B544BF" w:rsidRPr="00042E0F">
        <w:rPr>
          <w:color w:val="000000" w:themeColor="text1"/>
          <w:szCs w:val="24"/>
        </w:rPr>
        <w:t>,</w:t>
      </w:r>
      <w:r w:rsidR="00812719" w:rsidRPr="00042E0F">
        <w:rPr>
          <w:color w:val="000000" w:themeColor="text1"/>
          <w:szCs w:val="24"/>
        </w:rPr>
        <w:t xml:space="preserve"> and institutions. </w:t>
      </w:r>
      <w:r w:rsidR="00F34C31" w:rsidRPr="00042E0F">
        <w:rPr>
          <w:color w:val="000000" w:themeColor="text1"/>
        </w:rPr>
        <w:t xml:space="preserve">Students have broadly benefited from having writing aims that align with genre and contextual standards and expectations (Negretti, 2017). </w:t>
      </w:r>
      <w:r w:rsidR="006F357D" w:rsidRPr="00042E0F">
        <w:rPr>
          <w:color w:val="000000" w:themeColor="text1"/>
        </w:rPr>
        <w:t>I</w:t>
      </w:r>
      <w:r w:rsidR="002D2594" w:rsidRPr="00042E0F">
        <w:rPr>
          <w:color w:val="000000" w:themeColor="text1"/>
        </w:rPr>
        <w:t xml:space="preserve">f students are </w:t>
      </w:r>
      <w:r w:rsidR="006F357D" w:rsidRPr="00042E0F">
        <w:rPr>
          <w:color w:val="000000" w:themeColor="text1"/>
        </w:rPr>
        <w:t xml:space="preserve">uncertain regarding assessment requirements, terminology, and conventions in academic writing </w:t>
      </w:r>
      <w:r w:rsidR="00345923" w:rsidRPr="00042E0F">
        <w:rPr>
          <w:color w:val="000000" w:themeColor="text1"/>
        </w:rPr>
        <w:t>(Lillis &amp; Turner, 2001)</w:t>
      </w:r>
      <w:r w:rsidR="006F357D" w:rsidRPr="00042E0F">
        <w:rPr>
          <w:color w:val="000000" w:themeColor="text1"/>
        </w:rPr>
        <w:t>,</w:t>
      </w:r>
      <w:r w:rsidR="002D2594" w:rsidRPr="00042E0F">
        <w:rPr>
          <w:color w:val="000000" w:themeColor="text1"/>
        </w:rPr>
        <w:t xml:space="preserve"> </w:t>
      </w:r>
      <w:r w:rsidR="00CE5221" w:rsidRPr="00042E0F">
        <w:rPr>
          <w:color w:val="000000" w:themeColor="text1"/>
        </w:rPr>
        <w:t xml:space="preserve">then </w:t>
      </w:r>
      <w:r w:rsidR="002D2594" w:rsidRPr="00042E0F">
        <w:rPr>
          <w:color w:val="000000" w:themeColor="text1"/>
        </w:rPr>
        <w:t>they</w:t>
      </w:r>
      <w:r w:rsidR="006F357D" w:rsidRPr="00042E0F">
        <w:rPr>
          <w:color w:val="000000" w:themeColor="text1"/>
        </w:rPr>
        <w:t xml:space="preserve"> are likely to be </w:t>
      </w:r>
      <w:r w:rsidR="002D2594" w:rsidRPr="00042E0F">
        <w:rPr>
          <w:color w:val="000000" w:themeColor="text1"/>
        </w:rPr>
        <w:t>less</w:t>
      </w:r>
      <w:r w:rsidR="006F357D" w:rsidRPr="00042E0F">
        <w:rPr>
          <w:color w:val="000000" w:themeColor="text1"/>
        </w:rPr>
        <w:t xml:space="preserve"> successful in their writing,</w:t>
      </w:r>
      <w:r w:rsidR="002D2594" w:rsidRPr="00042E0F">
        <w:rPr>
          <w:color w:val="000000" w:themeColor="text1"/>
        </w:rPr>
        <w:t xml:space="preserve"> </w:t>
      </w:r>
      <w:r w:rsidR="006F357D" w:rsidRPr="00042E0F">
        <w:rPr>
          <w:color w:val="000000" w:themeColor="text1"/>
        </w:rPr>
        <w:t xml:space="preserve">their confidence might decrease and, as a consequence, their performance might suffer. Concurrently, lecturers’ and students’ expectations and/or perceptions about academic writing can differ </w:t>
      </w:r>
      <w:r w:rsidR="00345923" w:rsidRPr="00042E0F">
        <w:rPr>
          <w:color w:val="000000" w:themeColor="text1"/>
        </w:rPr>
        <w:t>(Itua, Coffey, Merryweather, Norton, &amp; Foxcroft, 2014; Sheridan, 2011)</w:t>
      </w:r>
      <w:r w:rsidR="005A6C82" w:rsidRPr="00042E0F">
        <w:rPr>
          <w:color w:val="000000" w:themeColor="text1"/>
        </w:rPr>
        <w:t xml:space="preserve">. </w:t>
      </w:r>
      <w:r w:rsidR="00482E37" w:rsidRPr="00042E0F">
        <w:rPr>
          <w:color w:val="000000" w:themeColor="text1"/>
        </w:rPr>
        <w:t>Increasing students’ knowledge of expectations and conventions, enhancing their skills to meet those standards and fostering their ability to self-evaluate their progress are hence essential.</w:t>
      </w:r>
      <w:r w:rsidR="00E22B8D" w:rsidRPr="00042E0F">
        <w:rPr>
          <w:color w:val="000000" w:themeColor="text1"/>
        </w:rPr>
        <w:t xml:space="preserve"> </w:t>
      </w:r>
      <w:r w:rsidR="00F34C31" w:rsidRPr="00042E0F">
        <w:rPr>
          <w:color w:val="000000" w:themeColor="text1"/>
        </w:rPr>
        <w:t xml:space="preserve">Various </w:t>
      </w:r>
      <w:r w:rsidR="00482E37" w:rsidRPr="00042E0F">
        <w:rPr>
          <w:color w:val="000000" w:themeColor="text1"/>
        </w:rPr>
        <w:t xml:space="preserve">studies have found that interventions along these lines were beneficial and helped students to calibrate their expectations with what is expected of them within specific assessment genres </w:t>
      </w:r>
      <w:r w:rsidR="00345923" w:rsidRPr="00042E0F">
        <w:rPr>
          <w:color w:val="000000" w:themeColor="text1"/>
        </w:rPr>
        <w:t xml:space="preserve">(Cho, Cho, &amp; Hacker, 2010; De Silva, 2015; Van de Poel &amp; Gasiorek, 2012; Busse, 2013; </w:t>
      </w:r>
      <w:r w:rsidR="00345923" w:rsidRPr="00042E0F">
        <w:rPr>
          <w:color w:val="000000" w:themeColor="text1"/>
        </w:rPr>
        <w:lastRenderedPageBreak/>
        <w:t xml:space="preserve">Ekholm, Zumbrunn, &amp; Conklin, 2015; Harks, Rakoczy, Hattie, Besser, &amp; Klieme, 2014). </w:t>
      </w:r>
      <w:r w:rsidR="004A65D0" w:rsidRPr="00042E0F">
        <w:rPr>
          <w:color w:val="000000" w:themeColor="text1"/>
        </w:rPr>
        <w:t>Although we acknowledge that genre pedagogy and genre awareness are crucial in the teaching-learning process, not all</w:t>
      </w:r>
      <w:r w:rsidR="003A1B54" w:rsidRPr="00042E0F">
        <w:rPr>
          <w:color w:val="000000" w:themeColor="text1"/>
        </w:rPr>
        <w:t xml:space="preserve"> lecturers make expectations explicit and not all</w:t>
      </w:r>
      <w:r w:rsidR="004A65D0" w:rsidRPr="00042E0F">
        <w:rPr>
          <w:color w:val="000000" w:themeColor="text1"/>
        </w:rPr>
        <w:t xml:space="preserve"> students are aware </w:t>
      </w:r>
      <w:r w:rsidR="00812719" w:rsidRPr="00042E0F">
        <w:rPr>
          <w:color w:val="000000" w:themeColor="text1"/>
        </w:rPr>
        <w:t xml:space="preserve">in what way </w:t>
      </w:r>
      <w:r w:rsidR="004A65D0" w:rsidRPr="00042E0F">
        <w:rPr>
          <w:color w:val="000000" w:themeColor="text1"/>
        </w:rPr>
        <w:t xml:space="preserve">assessment genres </w:t>
      </w:r>
      <w:r w:rsidR="001565BF" w:rsidRPr="00042E0F">
        <w:rPr>
          <w:color w:val="000000" w:themeColor="text1"/>
        </w:rPr>
        <w:t xml:space="preserve">differ </w:t>
      </w:r>
      <w:r w:rsidR="00812719" w:rsidRPr="00042E0F">
        <w:rPr>
          <w:color w:val="000000" w:themeColor="text1"/>
        </w:rPr>
        <w:t>and how they are expected to write in order to achieve higher grades</w:t>
      </w:r>
      <w:r w:rsidR="004A65D0" w:rsidRPr="00042E0F">
        <w:rPr>
          <w:color w:val="000000" w:themeColor="text1"/>
        </w:rPr>
        <w:t>.</w:t>
      </w:r>
    </w:p>
    <w:p w14:paraId="7D16A46B" w14:textId="305551B1" w:rsidR="00BC01CF" w:rsidRPr="00042E0F" w:rsidRDefault="0010454A" w:rsidP="00042E0F">
      <w:pPr>
        <w:spacing w:line="360" w:lineRule="auto"/>
        <w:ind w:firstLine="720"/>
        <w:rPr>
          <w:color w:val="000000" w:themeColor="text1"/>
        </w:rPr>
      </w:pPr>
      <w:r w:rsidRPr="00042E0F">
        <w:rPr>
          <w:color w:val="000000" w:themeColor="text1"/>
        </w:rPr>
        <w:t xml:space="preserve">Students have often recognised and conveyed concern for multiple </w:t>
      </w:r>
      <w:r w:rsidR="007416BE" w:rsidRPr="00042E0F">
        <w:rPr>
          <w:color w:val="000000" w:themeColor="text1"/>
        </w:rPr>
        <w:t xml:space="preserve">aspects </w:t>
      </w:r>
      <w:r w:rsidRPr="00042E0F">
        <w:rPr>
          <w:color w:val="000000" w:themeColor="text1"/>
        </w:rPr>
        <w:t xml:space="preserve">of writing, including features of the final product, the </w:t>
      </w:r>
      <w:r w:rsidR="009F3436" w:rsidRPr="00042E0F">
        <w:rPr>
          <w:color w:val="000000" w:themeColor="text1"/>
        </w:rPr>
        <w:t xml:space="preserve">iterative </w:t>
      </w:r>
      <w:r w:rsidRPr="00042E0F">
        <w:rPr>
          <w:color w:val="000000" w:themeColor="text1"/>
        </w:rPr>
        <w:t xml:space="preserve">process of writing, and aspects of genre such as an awareness of and communication to </w:t>
      </w:r>
      <w:r w:rsidR="009329A9" w:rsidRPr="00042E0F">
        <w:rPr>
          <w:color w:val="000000" w:themeColor="text1"/>
        </w:rPr>
        <w:t>specific</w:t>
      </w:r>
      <w:r w:rsidR="00353155" w:rsidRPr="00042E0F">
        <w:rPr>
          <w:color w:val="000000" w:themeColor="text1"/>
        </w:rPr>
        <w:t xml:space="preserve"> </w:t>
      </w:r>
      <w:r w:rsidRPr="00042E0F">
        <w:rPr>
          <w:color w:val="000000" w:themeColor="text1"/>
        </w:rPr>
        <w:t>audience</w:t>
      </w:r>
      <w:r w:rsidR="009329A9" w:rsidRPr="00042E0F">
        <w:rPr>
          <w:color w:val="000000" w:themeColor="text1"/>
        </w:rPr>
        <w:t>s</w:t>
      </w:r>
      <w:r w:rsidRPr="00042E0F">
        <w:rPr>
          <w:color w:val="000000" w:themeColor="text1"/>
        </w:rPr>
        <w:t xml:space="preserve"> (Devine, Railey, &amp; Boshoff, 1993; Manchón &amp; Roca de Larios, 2011; Nicolás-Conesa, Roca de Larios, &amp; Coyle, 2014). </w:t>
      </w:r>
      <w:r w:rsidR="00181C8D" w:rsidRPr="00042E0F">
        <w:rPr>
          <w:color w:val="000000" w:themeColor="text1"/>
        </w:rPr>
        <w:t xml:space="preserve">More successful students in the social sciences have tended to understand that writing is a self-regulated process inherently involving re-writing, constant decision-making, and self-evaluation (Negretti, 2012) and have considered the process of writing to be inseparable from the product of their writing </w:t>
      </w:r>
      <w:r w:rsidR="00181C8D" w:rsidRPr="00042E0F">
        <w:rPr>
          <w:noProof/>
          <w:color w:val="000000" w:themeColor="text1"/>
        </w:rPr>
        <w:t>(Lavelle &amp; Zuercher, 2001)</w:t>
      </w:r>
      <w:r w:rsidR="00181C8D" w:rsidRPr="00042E0F">
        <w:rPr>
          <w:color w:val="000000" w:themeColor="text1"/>
        </w:rPr>
        <w:t xml:space="preserve">. University students who described writing as a process (involving various iterative stages of development) performed better than students who described writing as a product; the students who described writing as inherently involving a process also reported more dynamic self-evaluation of their writing, reflecting that they were more motivated to continue to improve their writing by setting new goals (Nicolás-Conesa, Roca de Larios, &amp; Coyle, 2014). </w:t>
      </w:r>
      <w:r w:rsidR="007076A1" w:rsidRPr="00042E0F">
        <w:rPr>
          <w:color w:val="000000" w:themeColor="text1"/>
        </w:rPr>
        <w:t>Students have generally developed writing skills and more sophisticated views about writing over the course of their studies (Nicolás-Conesa, Roca de Larios, &amp; Coyle, 2014)</w:t>
      </w:r>
      <w:r w:rsidR="009377A1" w:rsidRPr="00042E0F">
        <w:rPr>
          <w:color w:val="000000" w:themeColor="text1"/>
        </w:rPr>
        <w:t xml:space="preserve">, </w:t>
      </w:r>
      <w:r w:rsidR="0042604F" w:rsidRPr="00042E0F">
        <w:rPr>
          <w:color w:val="000000" w:themeColor="text1"/>
        </w:rPr>
        <w:t xml:space="preserve">which </w:t>
      </w:r>
      <w:r w:rsidR="004A5D55" w:rsidRPr="00042E0F">
        <w:rPr>
          <w:color w:val="000000" w:themeColor="text1"/>
        </w:rPr>
        <w:t xml:space="preserve">has </w:t>
      </w:r>
      <w:r w:rsidR="0042604F" w:rsidRPr="00042E0F">
        <w:rPr>
          <w:color w:val="000000" w:themeColor="text1"/>
        </w:rPr>
        <w:t>include</w:t>
      </w:r>
      <w:r w:rsidR="004A5D55" w:rsidRPr="00042E0F">
        <w:rPr>
          <w:color w:val="000000" w:themeColor="text1"/>
        </w:rPr>
        <w:t>d</w:t>
      </w:r>
      <w:r w:rsidR="0042604F" w:rsidRPr="00042E0F">
        <w:rPr>
          <w:color w:val="000000" w:themeColor="text1"/>
        </w:rPr>
        <w:t xml:space="preserve"> </w:t>
      </w:r>
      <w:r w:rsidR="009377A1" w:rsidRPr="00042E0F">
        <w:rPr>
          <w:color w:val="000000" w:themeColor="text1"/>
        </w:rPr>
        <w:t xml:space="preserve">L2 students </w:t>
      </w:r>
      <w:r w:rsidR="004A5D55" w:rsidRPr="00042E0F">
        <w:rPr>
          <w:color w:val="000000" w:themeColor="text1"/>
        </w:rPr>
        <w:t xml:space="preserve">further </w:t>
      </w:r>
      <w:r w:rsidR="009377A1" w:rsidRPr="00042E0F">
        <w:rPr>
          <w:color w:val="000000" w:themeColor="text1"/>
        </w:rPr>
        <w:t>develop</w:t>
      </w:r>
      <w:r w:rsidR="0042604F" w:rsidRPr="00042E0F">
        <w:rPr>
          <w:color w:val="000000" w:themeColor="text1"/>
        </w:rPr>
        <w:t>ing</w:t>
      </w:r>
      <w:r w:rsidR="009377A1" w:rsidRPr="00042E0F">
        <w:rPr>
          <w:color w:val="000000" w:themeColor="text1"/>
        </w:rPr>
        <w:t xml:space="preserve"> their writing processes and knowledge of standards within academic writing (De Silva, 2015; Van de Poel &amp; Gasiorek, 2012)</w:t>
      </w:r>
      <w:r w:rsidR="007076A1" w:rsidRPr="00042E0F">
        <w:rPr>
          <w:color w:val="000000" w:themeColor="text1"/>
        </w:rPr>
        <w:t xml:space="preserve">. Detailed case studies of individual </w:t>
      </w:r>
      <w:r w:rsidR="002E74EA" w:rsidRPr="00042E0F">
        <w:rPr>
          <w:color w:val="000000" w:themeColor="text1"/>
        </w:rPr>
        <w:t xml:space="preserve">L2 </w:t>
      </w:r>
      <w:r w:rsidR="007076A1" w:rsidRPr="00042E0F">
        <w:rPr>
          <w:color w:val="000000" w:themeColor="text1"/>
        </w:rPr>
        <w:t xml:space="preserve">students have shown, </w:t>
      </w:r>
      <w:r w:rsidR="00E276A6" w:rsidRPr="00042E0F">
        <w:rPr>
          <w:color w:val="000000" w:themeColor="text1"/>
        </w:rPr>
        <w:t>for example</w:t>
      </w:r>
      <w:r w:rsidR="007076A1" w:rsidRPr="00042E0F">
        <w:rPr>
          <w:color w:val="000000" w:themeColor="text1"/>
        </w:rPr>
        <w:t>,</w:t>
      </w:r>
      <w:r w:rsidR="002E74EA" w:rsidRPr="00042E0F">
        <w:rPr>
          <w:color w:val="000000" w:themeColor="text1"/>
        </w:rPr>
        <w:t xml:space="preserve"> changes from </w:t>
      </w:r>
      <w:r w:rsidR="007076A1" w:rsidRPr="00042E0F">
        <w:rPr>
          <w:color w:val="000000" w:themeColor="text1"/>
        </w:rPr>
        <w:t>initial beliefs in fixed writing conventions towards an awareness of complexity and flexibility, a recognition that academic language use is informed by disciplinary and local conventions, and that language choices are linked with aspirations of being specific kinds of writers and professionals</w:t>
      </w:r>
      <w:r w:rsidR="007076A1" w:rsidRPr="00042E0F">
        <w:rPr>
          <w:rFonts w:ascii="Arial" w:hAnsi="Arial" w:cstheme="minorBidi"/>
          <w:color w:val="000000" w:themeColor="text1"/>
          <w:sz w:val="22"/>
        </w:rPr>
        <w:t xml:space="preserve"> </w:t>
      </w:r>
      <w:r w:rsidR="007076A1" w:rsidRPr="00042E0F">
        <w:rPr>
          <w:color w:val="000000" w:themeColor="text1"/>
        </w:rPr>
        <w:t xml:space="preserve">(Kaufhold, 2015; Morton, Storch, &amp; Thompson, 2015). </w:t>
      </w:r>
      <w:r w:rsidR="00D06B29" w:rsidRPr="00042E0F">
        <w:rPr>
          <w:color w:val="000000" w:themeColor="text1"/>
        </w:rPr>
        <w:t xml:space="preserve">Nevertheless, </w:t>
      </w:r>
      <w:r w:rsidR="00715F26" w:rsidRPr="00042E0F">
        <w:rPr>
          <w:color w:val="000000" w:themeColor="text1"/>
        </w:rPr>
        <w:t xml:space="preserve">such changes may also occur for L1 students, and less research has involved comparisons </w:t>
      </w:r>
      <w:r w:rsidR="005473F1" w:rsidRPr="00042E0F">
        <w:rPr>
          <w:color w:val="000000" w:themeColor="text1"/>
        </w:rPr>
        <w:t>across</w:t>
      </w:r>
      <w:r w:rsidR="00715F26" w:rsidRPr="00042E0F">
        <w:rPr>
          <w:color w:val="000000" w:themeColor="text1"/>
        </w:rPr>
        <w:t xml:space="preserve"> L1 and L2 students. </w:t>
      </w:r>
      <w:r w:rsidR="003F6FE9" w:rsidRPr="00042E0F">
        <w:rPr>
          <w:color w:val="000000" w:themeColor="text1"/>
        </w:rPr>
        <w:t>In general, i</w:t>
      </w:r>
      <w:r w:rsidR="00715F26" w:rsidRPr="00042E0F">
        <w:rPr>
          <w:color w:val="000000" w:themeColor="text1"/>
        </w:rPr>
        <w:t xml:space="preserve">t remains less clear whether L1 and L2 students </w:t>
      </w:r>
      <w:r w:rsidR="00D06B29" w:rsidRPr="00042E0F">
        <w:rPr>
          <w:color w:val="000000" w:themeColor="text1"/>
        </w:rPr>
        <w:t xml:space="preserve">tend to </w:t>
      </w:r>
      <w:r w:rsidR="00917F46" w:rsidRPr="00042E0F">
        <w:rPr>
          <w:color w:val="000000" w:themeColor="text1"/>
        </w:rPr>
        <w:t xml:space="preserve">apply different </w:t>
      </w:r>
      <w:r w:rsidR="00116BC3" w:rsidRPr="00042E0F">
        <w:rPr>
          <w:color w:val="000000" w:themeColor="text1"/>
        </w:rPr>
        <w:t xml:space="preserve">writing </w:t>
      </w:r>
      <w:r w:rsidR="00917F46" w:rsidRPr="00042E0F">
        <w:rPr>
          <w:color w:val="000000" w:themeColor="text1"/>
        </w:rPr>
        <w:t>processes</w:t>
      </w:r>
      <w:r w:rsidR="00111ABA" w:rsidRPr="00042E0F">
        <w:rPr>
          <w:color w:val="000000" w:themeColor="text1"/>
        </w:rPr>
        <w:t xml:space="preserve"> </w:t>
      </w:r>
      <w:r w:rsidR="00917F46" w:rsidRPr="00042E0F">
        <w:rPr>
          <w:color w:val="000000" w:themeColor="text1"/>
        </w:rPr>
        <w:t xml:space="preserve">and/or hold </w:t>
      </w:r>
      <w:r w:rsidR="00D06B29" w:rsidRPr="00042E0F">
        <w:rPr>
          <w:color w:val="000000" w:themeColor="text1"/>
        </w:rPr>
        <w:t xml:space="preserve">different views about </w:t>
      </w:r>
      <w:r w:rsidR="00166DFE" w:rsidRPr="00042E0F">
        <w:rPr>
          <w:color w:val="000000" w:themeColor="text1"/>
        </w:rPr>
        <w:t xml:space="preserve">the </w:t>
      </w:r>
      <w:r w:rsidR="00236FC1" w:rsidRPr="00042E0F">
        <w:rPr>
          <w:color w:val="000000" w:themeColor="text1"/>
        </w:rPr>
        <w:t>product</w:t>
      </w:r>
      <w:r w:rsidR="00CD717A" w:rsidRPr="00042E0F">
        <w:rPr>
          <w:color w:val="000000" w:themeColor="text1"/>
        </w:rPr>
        <w:t>s</w:t>
      </w:r>
      <w:r w:rsidR="00166DFE" w:rsidRPr="00042E0F">
        <w:rPr>
          <w:color w:val="000000" w:themeColor="text1"/>
        </w:rPr>
        <w:t xml:space="preserve"> of the</w:t>
      </w:r>
      <w:r w:rsidR="00CD717A" w:rsidRPr="00042E0F">
        <w:rPr>
          <w:color w:val="000000" w:themeColor="text1"/>
        </w:rPr>
        <w:t>ir</w:t>
      </w:r>
      <w:r w:rsidR="00166DFE" w:rsidRPr="00042E0F">
        <w:rPr>
          <w:color w:val="000000" w:themeColor="text1"/>
        </w:rPr>
        <w:t xml:space="preserve"> writing</w:t>
      </w:r>
      <w:r w:rsidR="00236FC1" w:rsidRPr="00042E0F">
        <w:rPr>
          <w:color w:val="000000" w:themeColor="text1"/>
        </w:rPr>
        <w:t xml:space="preserve"> </w:t>
      </w:r>
      <w:r w:rsidR="000B5CDF" w:rsidRPr="00042E0F">
        <w:rPr>
          <w:color w:val="000000" w:themeColor="text1"/>
        </w:rPr>
        <w:t>and/or aspects of genres</w:t>
      </w:r>
      <w:r w:rsidR="00D25EC3" w:rsidRPr="00042E0F">
        <w:rPr>
          <w:color w:val="000000" w:themeColor="text1"/>
        </w:rPr>
        <w:t>.</w:t>
      </w:r>
    </w:p>
    <w:p w14:paraId="5ECB0882" w14:textId="2E124157" w:rsidR="003E73C6" w:rsidRPr="00042E0F" w:rsidRDefault="003E73C6" w:rsidP="00042E0F">
      <w:pPr>
        <w:spacing w:line="360" w:lineRule="auto"/>
        <w:rPr>
          <w:color w:val="000000" w:themeColor="text1"/>
        </w:rPr>
      </w:pPr>
    </w:p>
    <w:p w14:paraId="5039F4AF" w14:textId="001FFE59" w:rsidR="003E73C6" w:rsidRPr="00042E0F" w:rsidRDefault="003E73C6" w:rsidP="00042E0F">
      <w:pPr>
        <w:pStyle w:val="Heading2"/>
        <w:spacing w:line="360" w:lineRule="auto"/>
        <w:rPr>
          <w:color w:val="000000" w:themeColor="text1"/>
        </w:rPr>
      </w:pPr>
      <w:r w:rsidRPr="00042E0F">
        <w:rPr>
          <w:color w:val="000000" w:themeColor="text1"/>
        </w:rPr>
        <w:t xml:space="preserve">Beliefs about academic writing </w:t>
      </w:r>
    </w:p>
    <w:p w14:paraId="593E907D" w14:textId="77777777" w:rsidR="003E73C6" w:rsidRPr="00042E0F" w:rsidRDefault="003E73C6" w:rsidP="00042E0F">
      <w:pPr>
        <w:spacing w:line="360" w:lineRule="auto"/>
        <w:rPr>
          <w:color w:val="000000" w:themeColor="text1"/>
        </w:rPr>
      </w:pPr>
    </w:p>
    <w:p w14:paraId="41A01F38" w14:textId="74C30458" w:rsidR="00C434F3" w:rsidRPr="00042E0F" w:rsidRDefault="008233D5" w:rsidP="00042E0F">
      <w:pPr>
        <w:spacing w:line="360" w:lineRule="auto"/>
        <w:rPr>
          <w:color w:val="000000" w:themeColor="text1"/>
        </w:rPr>
      </w:pPr>
      <w:r w:rsidRPr="00042E0F">
        <w:rPr>
          <w:color w:val="000000" w:themeColor="text1"/>
        </w:rPr>
        <w:lastRenderedPageBreak/>
        <w:t>T</w:t>
      </w:r>
      <w:r w:rsidR="009B1737" w:rsidRPr="00042E0F">
        <w:rPr>
          <w:color w:val="000000" w:themeColor="text1"/>
        </w:rPr>
        <w:t xml:space="preserve">he product, process, and genre </w:t>
      </w:r>
      <w:r w:rsidRPr="00042E0F">
        <w:rPr>
          <w:color w:val="000000" w:themeColor="text1"/>
        </w:rPr>
        <w:t>conceptualisations of academic writing</w:t>
      </w:r>
      <w:r w:rsidR="009B1737" w:rsidRPr="00042E0F">
        <w:rPr>
          <w:color w:val="000000" w:themeColor="text1"/>
        </w:rPr>
        <w:t xml:space="preserve"> </w:t>
      </w:r>
      <w:r w:rsidR="00742384" w:rsidRPr="00042E0F">
        <w:rPr>
          <w:color w:val="000000" w:themeColor="text1"/>
        </w:rPr>
        <w:t xml:space="preserve">have helped provide a basis for </w:t>
      </w:r>
      <w:r w:rsidR="0018346D" w:rsidRPr="00042E0F">
        <w:rPr>
          <w:color w:val="000000" w:themeColor="text1"/>
        </w:rPr>
        <w:t>more d</w:t>
      </w:r>
      <w:r w:rsidR="006843C6" w:rsidRPr="00042E0F">
        <w:rPr>
          <w:color w:val="000000" w:themeColor="text1"/>
        </w:rPr>
        <w:t xml:space="preserve">etailed </w:t>
      </w:r>
      <w:r w:rsidR="009B1737" w:rsidRPr="00042E0F">
        <w:rPr>
          <w:color w:val="000000" w:themeColor="text1"/>
        </w:rPr>
        <w:t xml:space="preserve">research into students’ </w:t>
      </w:r>
      <w:r w:rsidR="00D8696F" w:rsidRPr="00042E0F">
        <w:rPr>
          <w:color w:val="000000" w:themeColor="text1"/>
        </w:rPr>
        <w:t>beliefs about what academic writing could or should entail</w:t>
      </w:r>
      <w:r w:rsidR="00181C8D" w:rsidRPr="00042E0F">
        <w:rPr>
          <w:color w:val="000000" w:themeColor="text1"/>
        </w:rPr>
        <w:t>.</w:t>
      </w:r>
      <w:r w:rsidR="00616D2A" w:rsidRPr="00042E0F">
        <w:rPr>
          <w:color w:val="000000" w:themeColor="text1"/>
        </w:rPr>
        <w:t xml:space="preserve"> Research has often focused on students’ beliefs </w:t>
      </w:r>
      <w:r w:rsidR="0022091E" w:rsidRPr="00042E0F">
        <w:rPr>
          <w:color w:val="000000" w:themeColor="text1"/>
        </w:rPr>
        <w:t xml:space="preserve">orientated around </w:t>
      </w:r>
      <w:r w:rsidR="00616D2A" w:rsidRPr="00042E0F">
        <w:rPr>
          <w:color w:val="000000" w:themeColor="text1"/>
        </w:rPr>
        <w:t xml:space="preserve">writing processes, such as </w:t>
      </w:r>
      <w:r w:rsidR="00D808E4" w:rsidRPr="00042E0F">
        <w:rPr>
          <w:color w:val="000000" w:themeColor="text1"/>
        </w:rPr>
        <w:t xml:space="preserve">whether </w:t>
      </w:r>
      <w:r w:rsidR="00616D2A" w:rsidRPr="00042E0F">
        <w:rPr>
          <w:color w:val="000000" w:themeColor="text1"/>
        </w:rPr>
        <w:t>writing inherently involve</w:t>
      </w:r>
      <w:r w:rsidR="00D808E4" w:rsidRPr="00042E0F">
        <w:rPr>
          <w:color w:val="000000" w:themeColor="text1"/>
        </w:rPr>
        <w:t>s</w:t>
      </w:r>
      <w:r w:rsidR="00616D2A" w:rsidRPr="00042E0F">
        <w:rPr>
          <w:color w:val="000000" w:themeColor="text1"/>
        </w:rPr>
        <w:t xml:space="preserve"> a process </w:t>
      </w:r>
      <w:r w:rsidR="00B27D20" w:rsidRPr="00042E0F">
        <w:rPr>
          <w:color w:val="000000" w:themeColor="text1"/>
        </w:rPr>
        <w:t xml:space="preserve">of </w:t>
      </w:r>
      <w:r w:rsidR="00616D2A" w:rsidRPr="00042E0F">
        <w:rPr>
          <w:color w:val="000000" w:themeColor="text1"/>
        </w:rPr>
        <w:t>refin</w:t>
      </w:r>
      <w:r w:rsidR="00B27D20" w:rsidRPr="00042E0F">
        <w:rPr>
          <w:color w:val="000000" w:themeColor="text1"/>
        </w:rPr>
        <w:t>ing</w:t>
      </w:r>
      <w:r w:rsidR="00616D2A" w:rsidRPr="00042E0F">
        <w:rPr>
          <w:color w:val="000000" w:themeColor="text1"/>
        </w:rPr>
        <w:t xml:space="preserve"> ideas (Lavelle, 1993; White &amp; Bruning, 2005), </w:t>
      </w:r>
      <w:r w:rsidR="00200106" w:rsidRPr="00042E0F">
        <w:rPr>
          <w:color w:val="000000" w:themeColor="text1"/>
        </w:rPr>
        <w:t xml:space="preserve">but </w:t>
      </w:r>
      <w:r w:rsidR="00616D2A" w:rsidRPr="00042E0F">
        <w:rPr>
          <w:color w:val="000000" w:themeColor="text1"/>
        </w:rPr>
        <w:t>has increasingly consider</w:t>
      </w:r>
      <w:r w:rsidR="00200106" w:rsidRPr="00042E0F">
        <w:rPr>
          <w:color w:val="000000" w:themeColor="text1"/>
        </w:rPr>
        <w:t>ed</w:t>
      </w:r>
      <w:r w:rsidR="00616D2A" w:rsidRPr="00042E0F">
        <w:rPr>
          <w:color w:val="000000" w:themeColor="text1"/>
        </w:rPr>
        <w:t xml:space="preserve"> </w:t>
      </w:r>
      <w:r w:rsidR="00200106" w:rsidRPr="00042E0F">
        <w:rPr>
          <w:color w:val="000000" w:themeColor="text1"/>
        </w:rPr>
        <w:t xml:space="preserve">other </w:t>
      </w:r>
      <w:r w:rsidR="00E15767" w:rsidRPr="00042E0F">
        <w:rPr>
          <w:color w:val="000000" w:themeColor="text1"/>
        </w:rPr>
        <w:t>beliefs</w:t>
      </w:r>
      <w:r w:rsidR="00616D2A" w:rsidRPr="00042E0F">
        <w:rPr>
          <w:color w:val="000000" w:themeColor="text1"/>
        </w:rPr>
        <w:t xml:space="preserve"> (Sanders-Reio, Alexander, Reio, &amp; Newman, 2014). </w:t>
      </w:r>
      <w:r w:rsidR="000B305A" w:rsidRPr="00042E0F">
        <w:rPr>
          <w:color w:val="000000" w:themeColor="text1"/>
        </w:rPr>
        <w:t xml:space="preserve">Recent </w:t>
      </w:r>
      <w:r w:rsidR="00D8696F" w:rsidRPr="00042E0F">
        <w:rPr>
          <w:color w:val="000000" w:themeColor="text1"/>
        </w:rPr>
        <w:t xml:space="preserve">research has </w:t>
      </w:r>
      <w:r w:rsidR="00007423" w:rsidRPr="00042E0F">
        <w:rPr>
          <w:color w:val="000000" w:themeColor="text1"/>
        </w:rPr>
        <w:t>f</w:t>
      </w:r>
      <w:r w:rsidR="00181C8D" w:rsidRPr="00042E0F">
        <w:rPr>
          <w:color w:val="000000" w:themeColor="text1"/>
        </w:rPr>
        <w:t xml:space="preserve">ocused on </w:t>
      </w:r>
      <w:r w:rsidR="002A36D8" w:rsidRPr="00042E0F">
        <w:rPr>
          <w:color w:val="000000" w:themeColor="text1"/>
        </w:rPr>
        <w:t xml:space="preserve">the following </w:t>
      </w:r>
      <w:r w:rsidR="00181C8D" w:rsidRPr="00042E0F">
        <w:rPr>
          <w:color w:val="000000" w:themeColor="text1"/>
        </w:rPr>
        <w:t xml:space="preserve">beliefs </w:t>
      </w:r>
      <w:r w:rsidR="00CB6D41" w:rsidRPr="00042E0F">
        <w:rPr>
          <w:color w:val="000000" w:themeColor="text1"/>
        </w:rPr>
        <w:t>(</w:t>
      </w:r>
      <w:r w:rsidR="005C3090" w:rsidRPr="00042E0F">
        <w:rPr>
          <w:color w:val="000000" w:themeColor="text1"/>
        </w:rPr>
        <w:t>Sanders-</w:t>
      </w:r>
      <w:r w:rsidR="005A6C82" w:rsidRPr="00042E0F">
        <w:rPr>
          <w:color w:val="000000" w:themeColor="text1"/>
        </w:rPr>
        <w:t>Reio, Alexander, Reio, &amp; Newman</w:t>
      </w:r>
      <w:r w:rsidR="00CB6D41" w:rsidRPr="00042E0F">
        <w:rPr>
          <w:color w:val="000000" w:themeColor="text1"/>
        </w:rPr>
        <w:t xml:space="preserve">, </w:t>
      </w:r>
      <w:r w:rsidR="005C3090" w:rsidRPr="00042E0F">
        <w:rPr>
          <w:color w:val="000000" w:themeColor="text1"/>
        </w:rPr>
        <w:t xml:space="preserve">2014): </w:t>
      </w:r>
    </w:p>
    <w:p w14:paraId="2B2999B0" w14:textId="62392D3C" w:rsidR="00C434F3" w:rsidRPr="00042E0F" w:rsidRDefault="00C434F3" w:rsidP="00042E0F">
      <w:pPr>
        <w:pStyle w:val="ListParagraph"/>
        <w:numPr>
          <w:ilvl w:val="0"/>
          <w:numId w:val="17"/>
        </w:numPr>
        <w:spacing w:line="360" w:lineRule="auto"/>
        <w:rPr>
          <w:color w:val="000000" w:themeColor="text1"/>
        </w:rPr>
      </w:pPr>
      <w:r w:rsidRPr="00042E0F">
        <w:rPr>
          <w:color w:val="000000" w:themeColor="text1"/>
        </w:rPr>
        <w:t xml:space="preserve">Writing as the </w:t>
      </w:r>
      <w:r w:rsidR="00443BB6" w:rsidRPr="00042E0F">
        <w:rPr>
          <w:i/>
          <w:color w:val="000000" w:themeColor="text1"/>
        </w:rPr>
        <w:t>t</w:t>
      </w:r>
      <w:r w:rsidR="008D1A6B" w:rsidRPr="00042E0F">
        <w:rPr>
          <w:i/>
          <w:color w:val="000000" w:themeColor="text1"/>
        </w:rPr>
        <w:t>ransmission</w:t>
      </w:r>
      <w:r w:rsidR="008D1A6B" w:rsidRPr="00042E0F">
        <w:rPr>
          <w:color w:val="000000" w:themeColor="text1"/>
        </w:rPr>
        <w:t xml:space="preserve"> </w:t>
      </w:r>
      <w:r w:rsidR="005C3090" w:rsidRPr="00042E0F">
        <w:rPr>
          <w:color w:val="000000" w:themeColor="text1"/>
        </w:rPr>
        <w:t>of knowledge</w:t>
      </w:r>
      <w:r w:rsidR="004A65D0" w:rsidRPr="00042E0F">
        <w:rPr>
          <w:color w:val="000000" w:themeColor="text1"/>
        </w:rPr>
        <w:t>, for instance, the use of quotes, accurate reporting and conveying information</w:t>
      </w:r>
      <w:r w:rsidR="00C872E6" w:rsidRPr="00042E0F">
        <w:rPr>
          <w:color w:val="000000" w:themeColor="text1"/>
        </w:rPr>
        <w:t>;</w:t>
      </w:r>
    </w:p>
    <w:p w14:paraId="27E6BDA4" w14:textId="46894ED5" w:rsidR="00C434F3" w:rsidRPr="00042E0F" w:rsidRDefault="00C434F3" w:rsidP="00042E0F">
      <w:pPr>
        <w:pStyle w:val="ListParagraph"/>
        <w:numPr>
          <w:ilvl w:val="0"/>
          <w:numId w:val="17"/>
        </w:numPr>
        <w:spacing w:line="360" w:lineRule="auto"/>
        <w:rPr>
          <w:color w:val="000000" w:themeColor="text1"/>
        </w:rPr>
      </w:pPr>
      <w:r w:rsidRPr="00042E0F">
        <w:rPr>
          <w:color w:val="000000" w:themeColor="text1"/>
        </w:rPr>
        <w:t xml:space="preserve">Writing as </w:t>
      </w:r>
      <w:r w:rsidR="00443BB6" w:rsidRPr="00042E0F">
        <w:rPr>
          <w:i/>
          <w:color w:val="000000" w:themeColor="text1"/>
        </w:rPr>
        <w:t>t</w:t>
      </w:r>
      <w:r w:rsidR="008D1A6B" w:rsidRPr="00042E0F">
        <w:rPr>
          <w:i/>
          <w:color w:val="000000" w:themeColor="text1"/>
        </w:rPr>
        <w:t>ransaction</w:t>
      </w:r>
      <w:r w:rsidRPr="00042E0F">
        <w:rPr>
          <w:i/>
          <w:color w:val="000000" w:themeColor="text1"/>
        </w:rPr>
        <w:t xml:space="preserve">, </w:t>
      </w:r>
      <w:r w:rsidR="00443BB6" w:rsidRPr="00042E0F">
        <w:rPr>
          <w:color w:val="000000" w:themeColor="text1"/>
        </w:rPr>
        <w:t xml:space="preserve">involving an emotional process and/or </w:t>
      </w:r>
      <w:r w:rsidR="003C3914" w:rsidRPr="00042E0F">
        <w:rPr>
          <w:color w:val="000000" w:themeColor="text1"/>
        </w:rPr>
        <w:t xml:space="preserve">using the process of </w:t>
      </w:r>
      <w:r w:rsidR="00443BB6" w:rsidRPr="00042E0F">
        <w:rPr>
          <w:color w:val="000000" w:themeColor="text1"/>
        </w:rPr>
        <w:t xml:space="preserve">writing </w:t>
      </w:r>
      <w:r w:rsidR="003C3914" w:rsidRPr="00042E0F">
        <w:rPr>
          <w:color w:val="000000" w:themeColor="text1"/>
        </w:rPr>
        <w:t xml:space="preserve">itself to </w:t>
      </w:r>
      <w:r w:rsidR="008D1A6B" w:rsidRPr="00042E0F">
        <w:rPr>
          <w:color w:val="000000" w:themeColor="text1"/>
        </w:rPr>
        <w:t>help refine ideas</w:t>
      </w:r>
      <w:r w:rsidR="00C872E6" w:rsidRPr="00042E0F">
        <w:rPr>
          <w:color w:val="000000" w:themeColor="text1"/>
        </w:rPr>
        <w:t>;</w:t>
      </w:r>
    </w:p>
    <w:p w14:paraId="48DE7AE7" w14:textId="11E9C5CB" w:rsidR="004A65D0" w:rsidRPr="00042E0F" w:rsidRDefault="00C434F3" w:rsidP="00042E0F">
      <w:pPr>
        <w:pStyle w:val="ListParagraph"/>
        <w:numPr>
          <w:ilvl w:val="0"/>
          <w:numId w:val="17"/>
        </w:numPr>
        <w:spacing w:line="360" w:lineRule="auto"/>
        <w:rPr>
          <w:color w:val="000000" w:themeColor="text1"/>
        </w:rPr>
      </w:pPr>
      <w:r w:rsidRPr="00042E0F">
        <w:rPr>
          <w:color w:val="000000" w:themeColor="text1"/>
        </w:rPr>
        <w:t xml:space="preserve">Writing </w:t>
      </w:r>
      <w:r w:rsidR="000C28CC" w:rsidRPr="00042E0F">
        <w:rPr>
          <w:color w:val="000000" w:themeColor="text1"/>
        </w:rPr>
        <w:t>involving</w:t>
      </w:r>
      <w:r w:rsidRPr="00042E0F">
        <w:rPr>
          <w:color w:val="000000" w:themeColor="text1"/>
        </w:rPr>
        <w:t xml:space="preserve"> </w:t>
      </w:r>
      <w:r w:rsidR="00443BB6" w:rsidRPr="00042E0F">
        <w:rPr>
          <w:i/>
          <w:color w:val="000000" w:themeColor="text1"/>
        </w:rPr>
        <w:t>r</w:t>
      </w:r>
      <w:r w:rsidR="008D1A6B" w:rsidRPr="00042E0F">
        <w:rPr>
          <w:i/>
          <w:color w:val="000000" w:themeColor="text1"/>
        </w:rPr>
        <w:t>ecursi</w:t>
      </w:r>
      <w:r w:rsidR="0088233B" w:rsidRPr="00042E0F">
        <w:rPr>
          <w:i/>
          <w:color w:val="000000" w:themeColor="text1"/>
        </w:rPr>
        <w:t>on</w:t>
      </w:r>
      <w:r w:rsidRPr="00042E0F">
        <w:rPr>
          <w:i/>
          <w:color w:val="000000" w:themeColor="text1"/>
        </w:rPr>
        <w:t>,</w:t>
      </w:r>
      <w:r w:rsidR="004A65D0" w:rsidRPr="00042E0F">
        <w:rPr>
          <w:color w:val="000000" w:themeColor="text1"/>
        </w:rPr>
        <w:t xml:space="preserve"> </w:t>
      </w:r>
      <w:r w:rsidR="00443BB6" w:rsidRPr="00042E0F">
        <w:rPr>
          <w:color w:val="000000" w:themeColor="text1"/>
        </w:rPr>
        <w:t>in</w:t>
      </w:r>
      <w:r w:rsidR="004A65D0" w:rsidRPr="00042E0F">
        <w:rPr>
          <w:color w:val="000000" w:themeColor="text1"/>
        </w:rPr>
        <w:t>herently</w:t>
      </w:r>
      <w:r w:rsidR="00443BB6" w:rsidRPr="00042E0F">
        <w:rPr>
          <w:color w:val="000000" w:themeColor="text1"/>
        </w:rPr>
        <w:t xml:space="preserve"> requiring or involving</w:t>
      </w:r>
      <w:r w:rsidR="004A65D0" w:rsidRPr="00042E0F">
        <w:rPr>
          <w:color w:val="000000" w:themeColor="text1"/>
        </w:rPr>
        <w:t xml:space="preserve"> </w:t>
      </w:r>
      <w:r w:rsidR="005916FB" w:rsidRPr="00042E0F">
        <w:rPr>
          <w:color w:val="000000" w:themeColor="text1"/>
        </w:rPr>
        <w:t xml:space="preserve">an </w:t>
      </w:r>
      <w:r w:rsidR="004A65D0" w:rsidRPr="00042E0F">
        <w:rPr>
          <w:color w:val="000000" w:themeColor="text1"/>
        </w:rPr>
        <w:t>iterative development</w:t>
      </w:r>
      <w:r w:rsidR="005916FB" w:rsidRPr="00042E0F">
        <w:rPr>
          <w:color w:val="000000" w:themeColor="text1"/>
        </w:rPr>
        <w:t xml:space="preserve"> process</w:t>
      </w:r>
      <w:r w:rsidR="00C872E6" w:rsidRPr="00042E0F">
        <w:rPr>
          <w:color w:val="000000" w:themeColor="text1"/>
        </w:rPr>
        <w:t>;</w:t>
      </w:r>
    </w:p>
    <w:p w14:paraId="22034A5F" w14:textId="05F9A27B" w:rsidR="00C434F3" w:rsidRPr="00042E0F" w:rsidRDefault="004A65D0" w:rsidP="00042E0F">
      <w:pPr>
        <w:pStyle w:val="ListParagraph"/>
        <w:numPr>
          <w:ilvl w:val="0"/>
          <w:numId w:val="17"/>
        </w:numPr>
        <w:spacing w:line="360" w:lineRule="auto"/>
        <w:rPr>
          <w:color w:val="000000" w:themeColor="text1"/>
        </w:rPr>
      </w:pPr>
      <w:r w:rsidRPr="00042E0F">
        <w:rPr>
          <w:color w:val="000000" w:themeColor="text1"/>
        </w:rPr>
        <w:t xml:space="preserve">Writing </w:t>
      </w:r>
      <w:r w:rsidR="000C28CC" w:rsidRPr="00042E0F">
        <w:rPr>
          <w:color w:val="000000" w:themeColor="text1"/>
        </w:rPr>
        <w:t xml:space="preserve">that is </w:t>
      </w:r>
      <w:r w:rsidRPr="00042E0F">
        <w:rPr>
          <w:i/>
          <w:color w:val="000000" w:themeColor="text1"/>
        </w:rPr>
        <w:t>orientat</w:t>
      </w:r>
      <w:r w:rsidR="000C28CC" w:rsidRPr="00042E0F">
        <w:rPr>
          <w:i/>
          <w:color w:val="000000" w:themeColor="text1"/>
        </w:rPr>
        <w:t>ed</w:t>
      </w:r>
      <w:r w:rsidRPr="00042E0F">
        <w:rPr>
          <w:color w:val="000000" w:themeColor="text1"/>
        </w:rPr>
        <w:t xml:space="preserve"> to specific </w:t>
      </w:r>
      <w:r w:rsidR="00443BB6" w:rsidRPr="00042E0F">
        <w:rPr>
          <w:i/>
          <w:color w:val="000000" w:themeColor="text1"/>
        </w:rPr>
        <w:t>a</w:t>
      </w:r>
      <w:r w:rsidR="008D1A6B" w:rsidRPr="00042E0F">
        <w:rPr>
          <w:i/>
          <w:color w:val="000000" w:themeColor="text1"/>
        </w:rPr>
        <w:t>udience</w:t>
      </w:r>
      <w:r w:rsidRPr="00042E0F">
        <w:rPr>
          <w:i/>
          <w:color w:val="000000" w:themeColor="text1"/>
        </w:rPr>
        <w:t>s</w:t>
      </w:r>
      <w:r w:rsidR="00C872E6" w:rsidRPr="00042E0F">
        <w:rPr>
          <w:i/>
          <w:color w:val="000000" w:themeColor="text1"/>
        </w:rPr>
        <w:t>.</w:t>
      </w:r>
    </w:p>
    <w:p w14:paraId="0BCE5C3F" w14:textId="7C7F8475" w:rsidR="00460892" w:rsidRPr="00042E0F" w:rsidRDefault="00D24B56" w:rsidP="00042E0F">
      <w:pPr>
        <w:spacing w:line="360" w:lineRule="auto"/>
        <w:rPr>
          <w:color w:val="000000" w:themeColor="text1"/>
        </w:rPr>
      </w:pPr>
      <w:r w:rsidRPr="00042E0F">
        <w:rPr>
          <w:color w:val="000000" w:themeColor="text1"/>
        </w:rPr>
        <w:t xml:space="preserve">The </w:t>
      </w:r>
      <w:r w:rsidRPr="00042E0F">
        <w:rPr>
          <w:i/>
          <w:iCs/>
          <w:color w:val="000000" w:themeColor="text1"/>
        </w:rPr>
        <w:t>transmission</w:t>
      </w:r>
      <w:r w:rsidRPr="00042E0F">
        <w:rPr>
          <w:color w:val="000000" w:themeColor="text1"/>
        </w:rPr>
        <w:t xml:space="preserve"> perspective is essentially a product view, both the </w:t>
      </w:r>
      <w:r w:rsidRPr="00042E0F">
        <w:rPr>
          <w:i/>
          <w:iCs/>
          <w:color w:val="000000" w:themeColor="text1"/>
        </w:rPr>
        <w:t>transaction</w:t>
      </w:r>
      <w:r w:rsidRPr="00042E0F">
        <w:rPr>
          <w:color w:val="000000" w:themeColor="text1"/>
        </w:rPr>
        <w:t xml:space="preserve"> and the </w:t>
      </w:r>
      <w:r w:rsidRPr="00042E0F">
        <w:rPr>
          <w:i/>
          <w:iCs/>
          <w:color w:val="000000" w:themeColor="text1"/>
        </w:rPr>
        <w:t>recursion</w:t>
      </w:r>
      <w:r w:rsidRPr="00042E0F">
        <w:rPr>
          <w:color w:val="000000" w:themeColor="text1"/>
        </w:rPr>
        <w:t xml:space="preserve"> perspective</w:t>
      </w:r>
      <w:r w:rsidR="009171CC" w:rsidRPr="00042E0F">
        <w:rPr>
          <w:color w:val="000000" w:themeColor="text1"/>
        </w:rPr>
        <w:t>s</w:t>
      </w:r>
      <w:r w:rsidRPr="00042E0F">
        <w:rPr>
          <w:color w:val="000000" w:themeColor="text1"/>
        </w:rPr>
        <w:t xml:space="preserve"> overlap with the process view</w:t>
      </w:r>
      <w:r w:rsidR="004649BF" w:rsidRPr="00042E0F">
        <w:rPr>
          <w:color w:val="000000" w:themeColor="text1"/>
        </w:rPr>
        <w:t>,</w:t>
      </w:r>
      <w:r w:rsidRPr="00042E0F">
        <w:rPr>
          <w:color w:val="000000" w:themeColor="text1"/>
        </w:rPr>
        <w:t xml:space="preserve"> and the </w:t>
      </w:r>
      <w:r w:rsidRPr="00042E0F">
        <w:rPr>
          <w:i/>
          <w:iCs/>
          <w:color w:val="000000" w:themeColor="text1"/>
        </w:rPr>
        <w:t>orientation</w:t>
      </w:r>
      <w:r w:rsidRPr="00042E0F">
        <w:rPr>
          <w:color w:val="000000" w:themeColor="text1"/>
        </w:rPr>
        <w:t xml:space="preserve"> to specific </w:t>
      </w:r>
      <w:r w:rsidRPr="00042E0F">
        <w:rPr>
          <w:i/>
          <w:iCs/>
          <w:color w:val="000000" w:themeColor="text1"/>
        </w:rPr>
        <w:t>audiences</w:t>
      </w:r>
      <w:r w:rsidRPr="00042E0F">
        <w:rPr>
          <w:color w:val="000000" w:themeColor="text1"/>
        </w:rPr>
        <w:t xml:space="preserve"> tends towards the genre approach.</w:t>
      </w:r>
      <w:r w:rsidR="00D855F4" w:rsidRPr="00042E0F">
        <w:rPr>
          <w:color w:val="000000" w:themeColor="text1"/>
        </w:rPr>
        <w:t xml:space="preserve"> </w:t>
      </w:r>
      <w:bookmarkStart w:id="3" w:name="_Hlk46583137"/>
      <w:r w:rsidR="00410A25" w:rsidRPr="00042E0F">
        <w:rPr>
          <w:color w:val="000000" w:themeColor="text1"/>
        </w:rPr>
        <w:t xml:space="preserve">These </w:t>
      </w:r>
      <w:r w:rsidR="00642CF9" w:rsidRPr="00042E0F">
        <w:rPr>
          <w:color w:val="000000" w:themeColor="text1"/>
        </w:rPr>
        <w:t xml:space="preserve">particular </w:t>
      </w:r>
      <w:r w:rsidR="00460892" w:rsidRPr="00042E0F">
        <w:rPr>
          <w:color w:val="000000" w:themeColor="text1"/>
        </w:rPr>
        <w:t>beliefs</w:t>
      </w:r>
      <w:r w:rsidR="008A38F4" w:rsidRPr="00042E0F">
        <w:rPr>
          <w:color w:val="000000" w:themeColor="text1"/>
        </w:rPr>
        <w:t xml:space="preserve"> about academic writing</w:t>
      </w:r>
      <w:r w:rsidR="00460892" w:rsidRPr="00042E0F">
        <w:rPr>
          <w:color w:val="000000" w:themeColor="text1"/>
        </w:rPr>
        <w:t xml:space="preserve">, such as writing involving </w:t>
      </w:r>
      <w:r w:rsidR="00460892" w:rsidRPr="00042E0F">
        <w:rPr>
          <w:i/>
          <w:color w:val="000000" w:themeColor="text1"/>
        </w:rPr>
        <w:t>transmission</w:t>
      </w:r>
      <w:r w:rsidR="00460892" w:rsidRPr="00042E0F">
        <w:rPr>
          <w:iCs/>
          <w:color w:val="000000" w:themeColor="text1"/>
        </w:rPr>
        <w:t xml:space="preserve"> and/or </w:t>
      </w:r>
      <w:r w:rsidR="00460892" w:rsidRPr="00042E0F">
        <w:rPr>
          <w:i/>
          <w:color w:val="000000" w:themeColor="text1"/>
        </w:rPr>
        <w:t>transaction</w:t>
      </w:r>
      <w:r w:rsidR="00460892" w:rsidRPr="00042E0F">
        <w:rPr>
          <w:iCs/>
          <w:color w:val="000000" w:themeColor="text1"/>
        </w:rPr>
        <w:t>,</w:t>
      </w:r>
      <w:r w:rsidR="00460892" w:rsidRPr="00042E0F">
        <w:rPr>
          <w:color w:val="000000" w:themeColor="text1"/>
        </w:rPr>
        <w:t xml:space="preserve"> are not necessarily mutually exclusive</w:t>
      </w:r>
      <w:r w:rsidR="008A38F4" w:rsidRPr="00042E0F">
        <w:rPr>
          <w:color w:val="000000" w:themeColor="text1"/>
        </w:rPr>
        <w:t>. F</w:t>
      </w:r>
      <w:r w:rsidR="00460892" w:rsidRPr="00042E0F">
        <w:rPr>
          <w:color w:val="000000" w:themeColor="text1"/>
        </w:rPr>
        <w:t xml:space="preserve">or example, someone may believe that writing involves the </w:t>
      </w:r>
      <w:r w:rsidR="00460892" w:rsidRPr="00042E0F">
        <w:rPr>
          <w:i/>
          <w:iCs/>
          <w:color w:val="000000" w:themeColor="text1"/>
        </w:rPr>
        <w:t>transmission</w:t>
      </w:r>
      <w:r w:rsidR="00460892" w:rsidRPr="00042E0F">
        <w:rPr>
          <w:color w:val="000000" w:themeColor="text1"/>
        </w:rPr>
        <w:t xml:space="preserve"> of knowledge (agreeing that ‘The key to successful writing is accurately reporting what authorities think’) and also that writing involves a </w:t>
      </w:r>
      <w:r w:rsidR="00460892" w:rsidRPr="00042E0F">
        <w:rPr>
          <w:i/>
          <w:iCs/>
          <w:color w:val="000000" w:themeColor="text1"/>
        </w:rPr>
        <w:t>transactional</w:t>
      </w:r>
      <w:r w:rsidR="00460892" w:rsidRPr="00042E0F">
        <w:rPr>
          <w:color w:val="000000" w:themeColor="text1"/>
        </w:rPr>
        <w:t xml:space="preserve"> emotional process (agreeing that ‘Writing is a process involving a lot of emotion’).</w:t>
      </w:r>
      <w:r w:rsidR="00812719" w:rsidRPr="00042E0F">
        <w:rPr>
          <w:color w:val="000000" w:themeColor="text1"/>
        </w:rPr>
        <w:t xml:space="preserve"> Such beliefs can be attuned to</w:t>
      </w:r>
      <w:r w:rsidR="00203DA4" w:rsidRPr="00042E0F">
        <w:rPr>
          <w:color w:val="000000" w:themeColor="text1"/>
        </w:rPr>
        <w:t xml:space="preserve"> </w:t>
      </w:r>
      <w:r w:rsidR="00860436" w:rsidRPr="00042E0F">
        <w:rPr>
          <w:color w:val="000000" w:themeColor="text1"/>
        </w:rPr>
        <w:t xml:space="preserve">students’ </w:t>
      </w:r>
      <w:r w:rsidR="00203DA4" w:rsidRPr="00042E0F">
        <w:rPr>
          <w:color w:val="000000" w:themeColor="text1"/>
        </w:rPr>
        <w:t>expectations in specific disciplines, institutions</w:t>
      </w:r>
      <w:r w:rsidR="005728AA" w:rsidRPr="00042E0F">
        <w:rPr>
          <w:color w:val="000000" w:themeColor="text1"/>
        </w:rPr>
        <w:t>,</w:t>
      </w:r>
      <w:r w:rsidR="00203DA4" w:rsidRPr="00042E0F">
        <w:rPr>
          <w:color w:val="000000" w:themeColor="text1"/>
        </w:rPr>
        <w:t xml:space="preserve"> and educational contexts. Students who transition between different levels of education, </w:t>
      </w:r>
      <w:r w:rsidR="007F66EF" w:rsidRPr="00042E0F">
        <w:rPr>
          <w:color w:val="000000" w:themeColor="text1"/>
        </w:rPr>
        <w:t>disciplines,</w:t>
      </w:r>
      <w:r w:rsidR="00203DA4" w:rsidRPr="00042E0F">
        <w:rPr>
          <w:color w:val="000000" w:themeColor="text1"/>
        </w:rPr>
        <w:t xml:space="preserve"> or even countries, </w:t>
      </w:r>
      <w:r w:rsidR="007F66EF" w:rsidRPr="00042E0F">
        <w:rPr>
          <w:color w:val="000000" w:themeColor="text1"/>
        </w:rPr>
        <w:t xml:space="preserve">may </w:t>
      </w:r>
      <w:r w:rsidR="00203DA4" w:rsidRPr="00042E0F">
        <w:rPr>
          <w:color w:val="000000" w:themeColor="text1"/>
        </w:rPr>
        <w:t xml:space="preserve">need to adapt their beliefs and practices. </w:t>
      </w:r>
    </w:p>
    <w:bookmarkEnd w:id="3"/>
    <w:p w14:paraId="50679002" w14:textId="393C47E7" w:rsidR="00FA4009" w:rsidRPr="00042E0F" w:rsidRDefault="00496DBB" w:rsidP="00042E0F">
      <w:pPr>
        <w:spacing w:line="360" w:lineRule="auto"/>
        <w:ind w:firstLine="720"/>
        <w:rPr>
          <w:color w:val="000000" w:themeColor="text1"/>
        </w:rPr>
      </w:pPr>
      <w:r w:rsidRPr="00042E0F">
        <w:rPr>
          <w:color w:val="000000" w:themeColor="text1"/>
        </w:rPr>
        <w:t>I</w:t>
      </w:r>
      <w:r w:rsidR="00036EBD" w:rsidRPr="00042E0F">
        <w:rPr>
          <w:color w:val="000000" w:themeColor="text1"/>
        </w:rPr>
        <w:t>t</w:t>
      </w:r>
      <w:r w:rsidR="00203DA4" w:rsidRPr="00042E0F">
        <w:rPr>
          <w:color w:val="000000" w:themeColor="text1"/>
        </w:rPr>
        <w:t xml:space="preserve"> therefore</w:t>
      </w:r>
      <w:r w:rsidR="00036EBD" w:rsidRPr="00042E0F">
        <w:rPr>
          <w:color w:val="000000" w:themeColor="text1"/>
        </w:rPr>
        <w:t xml:space="preserve"> remains less clear whether any of these beliefs are necessarily beneficial or detrimental</w:t>
      </w:r>
      <w:r w:rsidR="00665232" w:rsidRPr="00042E0F">
        <w:rPr>
          <w:color w:val="000000" w:themeColor="text1"/>
        </w:rPr>
        <w:t>,</w:t>
      </w:r>
      <w:r w:rsidR="00036EBD" w:rsidRPr="00042E0F">
        <w:rPr>
          <w:color w:val="000000" w:themeColor="text1"/>
        </w:rPr>
        <w:t xml:space="preserve"> </w:t>
      </w:r>
      <w:r w:rsidR="00665232" w:rsidRPr="00042E0F">
        <w:rPr>
          <w:color w:val="000000" w:themeColor="text1"/>
        </w:rPr>
        <w:t xml:space="preserve">and </w:t>
      </w:r>
      <w:r w:rsidR="00036EBD" w:rsidRPr="00042E0F">
        <w:rPr>
          <w:color w:val="000000" w:themeColor="text1"/>
        </w:rPr>
        <w:t>s</w:t>
      </w:r>
      <w:r w:rsidR="006C2DAA" w:rsidRPr="00042E0F">
        <w:rPr>
          <w:color w:val="000000" w:themeColor="text1"/>
        </w:rPr>
        <w:t xml:space="preserve">tudies </w:t>
      </w:r>
      <w:r w:rsidR="00606C9B" w:rsidRPr="00042E0F">
        <w:rPr>
          <w:color w:val="000000" w:themeColor="text1"/>
        </w:rPr>
        <w:t>in</w:t>
      </w:r>
      <w:r w:rsidR="00FF08F7" w:rsidRPr="00042E0F">
        <w:rPr>
          <w:color w:val="000000" w:themeColor="text1"/>
        </w:rPr>
        <w:t>to</w:t>
      </w:r>
      <w:r w:rsidR="00606C9B" w:rsidRPr="00042E0F">
        <w:rPr>
          <w:color w:val="000000" w:themeColor="text1"/>
        </w:rPr>
        <w:t xml:space="preserve"> the area </w:t>
      </w:r>
      <w:r w:rsidR="006C2DAA" w:rsidRPr="00042E0F">
        <w:rPr>
          <w:color w:val="000000" w:themeColor="text1"/>
        </w:rPr>
        <w:t>have produced somewhat variable results.</w:t>
      </w:r>
      <w:r w:rsidR="00C434F3" w:rsidRPr="00042E0F">
        <w:rPr>
          <w:color w:val="000000" w:themeColor="text1"/>
        </w:rPr>
        <w:t xml:space="preserve"> White </w:t>
      </w:r>
      <w:r w:rsidR="00F24D4B" w:rsidRPr="00042E0F">
        <w:rPr>
          <w:color w:val="000000" w:themeColor="text1"/>
        </w:rPr>
        <w:t xml:space="preserve">and </w:t>
      </w:r>
      <w:r w:rsidR="00C434F3" w:rsidRPr="00042E0F">
        <w:rPr>
          <w:color w:val="000000" w:themeColor="text1"/>
        </w:rPr>
        <w:t xml:space="preserve">Bruning (2005), for </w:t>
      </w:r>
      <w:r w:rsidR="006C2DAA" w:rsidRPr="00042E0F">
        <w:rPr>
          <w:color w:val="000000" w:themeColor="text1"/>
        </w:rPr>
        <w:t>example,</w:t>
      </w:r>
      <w:r w:rsidR="00C434F3" w:rsidRPr="00042E0F">
        <w:rPr>
          <w:color w:val="000000" w:themeColor="text1"/>
        </w:rPr>
        <w:t xml:space="preserve"> found that both</w:t>
      </w:r>
      <w:r w:rsidR="006C2DAA" w:rsidRPr="00042E0F">
        <w:rPr>
          <w:color w:val="000000" w:themeColor="text1"/>
        </w:rPr>
        <w:t xml:space="preserve"> low </w:t>
      </w:r>
      <w:r w:rsidR="006C2DAA" w:rsidRPr="00042E0F">
        <w:rPr>
          <w:i/>
          <w:color w:val="000000" w:themeColor="text1"/>
        </w:rPr>
        <w:t>transaction</w:t>
      </w:r>
      <w:r w:rsidR="006C2DAA" w:rsidRPr="00042E0F">
        <w:rPr>
          <w:color w:val="000000" w:themeColor="text1"/>
        </w:rPr>
        <w:t xml:space="preserve"> beliefs and also high </w:t>
      </w:r>
      <w:r w:rsidR="006C2DAA" w:rsidRPr="00042E0F">
        <w:rPr>
          <w:i/>
          <w:color w:val="000000" w:themeColor="text1"/>
        </w:rPr>
        <w:t>transaction</w:t>
      </w:r>
      <w:r w:rsidR="006C2DAA" w:rsidRPr="00042E0F">
        <w:rPr>
          <w:color w:val="000000" w:themeColor="text1"/>
        </w:rPr>
        <w:t xml:space="preserve"> beliefs</w:t>
      </w:r>
      <w:r w:rsidR="005A6C82" w:rsidRPr="00042E0F">
        <w:rPr>
          <w:color w:val="000000" w:themeColor="text1"/>
        </w:rPr>
        <w:t xml:space="preserve"> </w:t>
      </w:r>
      <w:r w:rsidR="006C2DAA" w:rsidRPr="00042E0F">
        <w:rPr>
          <w:color w:val="000000" w:themeColor="text1"/>
        </w:rPr>
        <w:t xml:space="preserve">associated with </w:t>
      </w:r>
      <w:r w:rsidR="0075498F" w:rsidRPr="00042E0F">
        <w:rPr>
          <w:color w:val="000000" w:themeColor="text1"/>
        </w:rPr>
        <w:t xml:space="preserve">higher </w:t>
      </w:r>
      <w:r w:rsidR="006C2DAA" w:rsidRPr="00042E0F">
        <w:rPr>
          <w:color w:val="000000" w:themeColor="text1"/>
        </w:rPr>
        <w:t>writing quality</w:t>
      </w:r>
      <w:r w:rsidR="00A3391D" w:rsidRPr="00042E0F">
        <w:rPr>
          <w:color w:val="000000" w:themeColor="text1"/>
        </w:rPr>
        <w:t xml:space="preserve"> for university students </w:t>
      </w:r>
      <w:r w:rsidR="00D90025" w:rsidRPr="00042E0F">
        <w:rPr>
          <w:color w:val="000000" w:themeColor="text1"/>
        </w:rPr>
        <w:t>on</w:t>
      </w:r>
      <w:r w:rsidR="00D262E8" w:rsidRPr="00042E0F">
        <w:rPr>
          <w:color w:val="000000" w:themeColor="text1"/>
        </w:rPr>
        <w:t xml:space="preserve"> </w:t>
      </w:r>
      <w:r w:rsidR="00E94EE3" w:rsidRPr="00042E0F">
        <w:rPr>
          <w:color w:val="000000" w:themeColor="text1"/>
        </w:rPr>
        <w:t>e</w:t>
      </w:r>
      <w:r w:rsidR="00D262E8" w:rsidRPr="00042E0F">
        <w:rPr>
          <w:color w:val="000000" w:themeColor="text1"/>
        </w:rPr>
        <w:t xml:space="preserve">ducational </w:t>
      </w:r>
      <w:r w:rsidR="00E94EE3" w:rsidRPr="00042E0F">
        <w:rPr>
          <w:color w:val="000000" w:themeColor="text1"/>
        </w:rPr>
        <w:t>p</w:t>
      </w:r>
      <w:r w:rsidR="00D262E8" w:rsidRPr="00042E0F">
        <w:rPr>
          <w:color w:val="000000" w:themeColor="text1"/>
        </w:rPr>
        <w:t>sychology</w:t>
      </w:r>
      <w:r w:rsidR="00D90025" w:rsidRPr="00042E0F">
        <w:rPr>
          <w:color w:val="000000" w:themeColor="text1"/>
        </w:rPr>
        <w:t xml:space="preserve"> courses</w:t>
      </w:r>
      <w:r w:rsidR="00D262E8" w:rsidRPr="00042E0F">
        <w:rPr>
          <w:color w:val="000000" w:themeColor="text1"/>
        </w:rPr>
        <w:t xml:space="preserve"> </w:t>
      </w:r>
      <w:r w:rsidR="00A3391D" w:rsidRPr="00042E0F">
        <w:rPr>
          <w:color w:val="000000" w:themeColor="text1"/>
        </w:rPr>
        <w:t>in the United States of America</w:t>
      </w:r>
      <w:r w:rsidR="00A60F72" w:rsidRPr="00042E0F">
        <w:rPr>
          <w:color w:val="000000" w:themeColor="text1"/>
        </w:rPr>
        <w:t xml:space="preserve">; </w:t>
      </w:r>
      <w:r w:rsidR="003E2D62" w:rsidRPr="00042E0F">
        <w:rPr>
          <w:color w:val="000000" w:themeColor="text1"/>
        </w:rPr>
        <w:t>the students’ L1/L2 status was unknown</w:t>
      </w:r>
      <w:r w:rsidR="00FF3556" w:rsidRPr="00042E0F">
        <w:rPr>
          <w:color w:val="000000" w:themeColor="text1"/>
        </w:rPr>
        <w:t>, however</w:t>
      </w:r>
      <w:r w:rsidR="006C2DAA" w:rsidRPr="00042E0F">
        <w:rPr>
          <w:color w:val="000000" w:themeColor="text1"/>
        </w:rPr>
        <w:t>.</w:t>
      </w:r>
      <w:r w:rsidR="00AF4302" w:rsidRPr="00042E0F">
        <w:rPr>
          <w:color w:val="000000" w:themeColor="text1"/>
        </w:rPr>
        <w:t xml:space="preserve"> </w:t>
      </w:r>
      <w:r w:rsidR="008C6BD9" w:rsidRPr="00042E0F">
        <w:rPr>
          <w:color w:val="000000" w:themeColor="text1"/>
        </w:rPr>
        <w:t>I</w:t>
      </w:r>
      <w:r w:rsidR="006C2DAA" w:rsidRPr="00042E0F">
        <w:rPr>
          <w:color w:val="000000" w:themeColor="text1"/>
        </w:rPr>
        <w:t xml:space="preserve">n a study of </w:t>
      </w:r>
      <w:r w:rsidR="005C6DC9" w:rsidRPr="00042E0F">
        <w:rPr>
          <w:color w:val="000000" w:themeColor="text1"/>
        </w:rPr>
        <w:t xml:space="preserve">L1 </w:t>
      </w:r>
      <w:r w:rsidR="006C2DAA" w:rsidRPr="00042E0F">
        <w:rPr>
          <w:color w:val="000000" w:themeColor="text1"/>
        </w:rPr>
        <w:t xml:space="preserve">university students </w:t>
      </w:r>
      <w:r w:rsidR="00D90025" w:rsidRPr="00042E0F">
        <w:rPr>
          <w:color w:val="000000" w:themeColor="text1"/>
        </w:rPr>
        <w:t xml:space="preserve">within </w:t>
      </w:r>
      <w:r w:rsidR="001544BD" w:rsidRPr="00042E0F">
        <w:rPr>
          <w:color w:val="000000" w:themeColor="text1"/>
        </w:rPr>
        <w:t xml:space="preserve">a </w:t>
      </w:r>
      <w:r w:rsidR="00E94EE3" w:rsidRPr="00042E0F">
        <w:rPr>
          <w:color w:val="000000" w:themeColor="text1"/>
        </w:rPr>
        <w:t>f</w:t>
      </w:r>
      <w:r w:rsidR="001544BD" w:rsidRPr="00042E0F">
        <w:rPr>
          <w:color w:val="000000" w:themeColor="text1"/>
        </w:rPr>
        <w:t xml:space="preserve">aculty of </w:t>
      </w:r>
      <w:r w:rsidR="00E94EE3" w:rsidRPr="00042E0F">
        <w:rPr>
          <w:color w:val="000000" w:themeColor="text1"/>
        </w:rPr>
        <w:t>a</w:t>
      </w:r>
      <w:r w:rsidR="001544BD" w:rsidRPr="00042E0F">
        <w:rPr>
          <w:color w:val="000000" w:themeColor="text1"/>
        </w:rPr>
        <w:t>rts (</w:t>
      </w:r>
      <w:r w:rsidR="004619E9" w:rsidRPr="00042E0F">
        <w:rPr>
          <w:color w:val="000000" w:themeColor="text1"/>
        </w:rPr>
        <w:t>encompassing</w:t>
      </w:r>
      <w:r w:rsidR="001544BD" w:rsidRPr="00042E0F">
        <w:rPr>
          <w:color w:val="000000" w:themeColor="text1"/>
        </w:rPr>
        <w:t xml:space="preserve"> </w:t>
      </w:r>
      <w:r w:rsidR="00E94EE3" w:rsidRPr="00042E0F">
        <w:rPr>
          <w:color w:val="000000" w:themeColor="text1"/>
        </w:rPr>
        <w:t>c</w:t>
      </w:r>
      <w:r w:rsidR="001544BD" w:rsidRPr="00042E0F">
        <w:rPr>
          <w:color w:val="000000" w:themeColor="text1"/>
        </w:rPr>
        <w:t xml:space="preserve">ulture, </w:t>
      </w:r>
      <w:r w:rsidR="00E94EE3" w:rsidRPr="00042E0F">
        <w:rPr>
          <w:color w:val="000000" w:themeColor="text1"/>
        </w:rPr>
        <w:t>h</w:t>
      </w:r>
      <w:r w:rsidR="001544BD" w:rsidRPr="00042E0F">
        <w:rPr>
          <w:color w:val="000000" w:themeColor="text1"/>
        </w:rPr>
        <w:t xml:space="preserve">istory, </w:t>
      </w:r>
      <w:r w:rsidR="00E94EE3" w:rsidRPr="00042E0F">
        <w:rPr>
          <w:color w:val="000000" w:themeColor="text1"/>
        </w:rPr>
        <w:t>l</w:t>
      </w:r>
      <w:r w:rsidR="001544BD" w:rsidRPr="00042E0F">
        <w:rPr>
          <w:color w:val="000000" w:themeColor="text1"/>
        </w:rPr>
        <w:t>anguage</w:t>
      </w:r>
      <w:r w:rsidR="00BE5CC8" w:rsidRPr="00042E0F">
        <w:rPr>
          <w:color w:val="000000" w:themeColor="text1"/>
        </w:rPr>
        <w:t>s</w:t>
      </w:r>
      <w:r w:rsidR="001544BD" w:rsidRPr="00042E0F">
        <w:rPr>
          <w:color w:val="000000" w:themeColor="text1"/>
        </w:rPr>
        <w:t xml:space="preserve">, </w:t>
      </w:r>
      <w:r w:rsidR="00E94EE3" w:rsidRPr="00042E0F">
        <w:rPr>
          <w:color w:val="000000" w:themeColor="text1"/>
        </w:rPr>
        <w:t>l</w:t>
      </w:r>
      <w:r w:rsidR="001544BD" w:rsidRPr="00042E0F">
        <w:rPr>
          <w:color w:val="000000" w:themeColor="text1"/>
        </w:rPr>
        <w:t>inguistic</w:t>
      </w:r>
      <w:r w:rsidR="00BE5CC8" w:rsidRPr="00042E0F">
        <w:rPr>
          <w:color w:val="000000" w:themeColor="text1"/>
        </w:rPr>
        <w:t>s</w:t>
      </w:r>
      <w:r w:rsidR="002439B1" w:rsidRPr="00042E0F">
        <w:rPr>
          <w:color w:val="000000" w:themeColor="text1"/>
        </w:rPr>
        <w:t>, and other</w:t>
      </w:r>
      <w:r w:rsidR="001544BD" w:rsidRPr="00042E0F">
        <w:rPr>
          <w:color w:val="000000" w:themeColor="text1"/>
        </w:rPr>
        <w:t xml:space="preserve"> courses) </w:t>
      </w:r>
      <w:r w:rsidR="006C2DAA" w:rsidRPr="00042E0F">
        <w:rPr>
          <w:color w:val="000000" w:themeColor="text1"/>
        </w:rPr>
        <w:t xml:space="preserve">in the </w:t>
      </w:r>
      <w:r w:rsidR="00AF4302" w:rsidRPr="00042E0F">
        <w:rPr>
          <w:color w:val="000000" w:themeColor="text1"/>
        </w:rPr>
        <w:t>Netherlands</w:t>
      </w:r>
      <w:r w:rsidR="006C2DAA" w:rsidRPr="00042E0F">
        <w:rPr>
          <w:color w:val="000000" w:themeColor="text1"/>
        </w:rPr>
        <w:t>,</w:t>
      </w:r>
      <w:r w:rsidR="003E2D62" w:rsidRPr="00042E0F">
        <w:rPr>
          <w:color w:val="000000" w:themeColor="text1"/>
        </w:rPr>
        <w:t xml:space="preserve"> </w:t>
      </w:r>
      <w:r w:rsidR="00FE1A00" w:rsidRPr="00042E0F">
        <w:rPr>
          <w:i/>
          <w:color w:val="000000" w:themeColor="text1"/>
        </w:rPr>
        <w:t>transmission</w:t>
      </w:r>
      <w:r w:rsidR="00FE1A00" w:rsidRPr="00042E0F">
        <w:rPr>
          <w:color w:val="000000" w:themeColor="text1"/>
        </w:rPr>
        <w:t xml:space="preserve"> beliefs predicted lower writing quality</w:t>
      </w:r>
      <w:r w:rsidR="00C434F3" w:rsidRPr="00042E0F">
        <w:rPr>
          <w:color w:val="000000" w:themeColor="text1"/>
        </w:rPr>
        <w:t xml:space="preserve"> </w:t>
      </w:r>
      <w:r w:rsidR="00FE1A00" w:rsidRPr="00042E0F">
        <w:rPr>
          <w:color w:val="000000" w:themeColor="text1"/>
        </w:rPr>
        <w:t xml:space="preserve">while </w:t>
      </w:r>
      <w:r w:rsidR="00FE1A00" w:rsidRPr="00042E0F">
        <w:rPr>
          <w:i/>
          <w:color w:val="000000" w:themeColor="text1"/>
        </w:rPr>
        <w:t>transaction</w:t>
      </w:r>
      <w:r w:rsidR="00FE1A00" w:rsidRPr="00042E0F">
        <w:rPr>
          <w:color w:val="000000" w:themeColor="text1"/>
        </w:rPr>
        <w:t xml:space="preserve"> beliefs were not predictive </w:t>
      </w:r>
      <w:r w:rsidR="00A8656A" w:rsidRPr="00042E0F">
        <w:rPr>
          <w:color w:val="000000" w:themeColor="text1"/>
        </w:rPr>
        <w:t>(Baaijen, Galbraith, &amp; de Glopper, 2014)</w:t>
      </w:r>
      <w:r w:rsidR="00AF4302" w:rsidRPr="00042E0F">
        <w:rPr>
          <w:color w:val="000000" w:themeColor="text1"/>
        </w:rPr>
        <w:t>.</w:t>
      </w:r>
      <w:r w:rsidR="005C6DC9" w:rsidRPr="00042E0F">
        <w:rPr>
          <w:color w:val="000000" w:themeColor="text1"/>
        </w:rPr>
        <w:t xml:space="preserve"> </w:t>
      </w:r>
      <w:r w:rsidR="00700F89" w:rsidRPr="00042E0F">
        <w:rPr>
          <w:color w:val="000000" w:themeColor="text1"/>
        </w:rPr>
        <w:t>I</w:t>
      </w:r>
      <w:r w:rsidR="000B7169" w:rsidRPr="00042E0F">
        <w:rPr>
          <w:color w:val="000000" w:themeColor="text1"/>
        </w:rPr>
        <w:t>n a</w:t>
      </w:r>
      <w:r w:rsidR="00BF7242" w:rsidRPr="00042E0F">
        <w:rPr>
          <w:color w:val="000000" w:themeColor="text1"/>
        </w:rPr>
        <w:t>nother</w:t>
      </w:r>
      <w:r w:rsidR="000B7169" w:rsidRPr="00042E0F">
        <w:rPr>
          <w:color w:val="000000" w:themeColor="text1"/>
        </w:rPr>
        <w:t xml:space="preserve"> study of university students </w:t>
      </w:r>
      <w:r w:rsidR="00B76FF4" w:rsidRPr="00042E0F">
        <w:rPr>
          <w:color w:val="000000" w:themeColor="text1"/>
        </w:rPr>
        <w:t xml:space="preserve">on an </w:t>
      </w:r>
      <w:r w:rsidR="00F02EB3" w:rsidRPr="00042E0F">
        <w:rPr>
          <w:color w:val="000000" w:themeColor="text1"/>
        </w:rPr>
        <w:t>e</w:t>
      </w:r>
      <w:r w:rsidR="00625586" w:rsidRPr="00042E0F">
        <w:rPr>
          <w:color w:val="000000" w:themeColor="text1"/>
        </w:rPr>
        <w:t xml:space="preserve">ducational </w:t>
      </w:r>
      <w:r w:rsidR="00F02EB3" w:rsidRPr="00042E0F">
        <w:rPr>
          <w:color w:val="000000" w:themeColor="text1"/>
        </w:rPr>
        <w:t>p</w:t>
      </w:r>
      <w:r w:rsidR="00625586" w:rsidRPr="00042E0F">
        <w:rPr>
          <w:color w:val="000000" w:themeColor="text1"/>
        </w:rPr>
        <w:t>sychology</w:t>
      </w:r>
      <w:r w:rsidR="00B76FF4" w:rsidRPr="00042E0F">
        <w:rPr>
          <w:color w:val="000000" w:themeColor="text1"/>
        </w:rPr>
        <w:t xml:space="preserve"> course</w:t>
      </w:r>
      <w:r w:rsidR="00625586" w:rsidRPr="00042E0F">
        <w:rPr>
          <w:color w:val="000000" w:themeColor="text1"/>
        </w:rPr>
        <w:t xml:space="preserve"> </w:t>
      </w:r>
      <w:r w:rsidR="000B7169" w:rsidRPr="00042E0F">
        <w:rPr>
          <w:color w:val="000000" w:themeColor="text1"/>
        </w:rPr>
        <w:lastRenderedPageBreak/>
        <w:t xml:space="preserve">in the United States of America, </w:t>
      </w:r>
      <w:r w:rsidR="00327BDE" w:rsidRPr="00042E0F">
        <w:rPr>
          <w:color w:val="000000" w:themeColor="text1"/>
        </w:rPr>
        <w:t xml:space="preserve">writing grades </w:t>
      </w:r>
      <w:r w:rsidR="00E20073" w:rsidRPr="00042E0F">
        <w:rPr>
          <w:color w:val="000000" w:themeColor="text1"/>
        </w:rPr>
        <w:t xml:space="preserve">positively </w:t>
      </w:r>
      <w:r w:rsidR="00B523CE" w:rsidRPr="00042E0F">
        <w:rPr>
          <w:color w:val="000000" w:themeColor="text1"/>
        </w:rPr>
        <w:t>correlated</w:t>
      </w:r>
      <w:r w:rsidR="00327BDE" w:rsidRPr="00042E0F">
        <w:rPr>
          <w:color w:val="000000" w:themeColor="text1"/>
        </w:rPr>
        <w:t xml:space="preserve"> </w:t>
      </w:r>
      <w:r w:rsidR="00E20073" w:rsidRPr="00042E0F">
        <w:rPr>
          <w:color w:val="000000" w:themeColor="text1"/>
        </w:rPr>
        <w:t xml:space="preserve">with </w:t>
      </w:r>
      <w:r w:rsidR="000B7169" w:rsidRPr="00042E0F">
        <w:rPr>
          <w:i/>
          <w:color w:val="000000" w:themeColor="text1"/>
        </w:rPr>
        <w:t>recursion</w:t>
      </w:r>
      <w:r w:rsidR="00D6204E" w:rsidRPr="00042E0F">
        <w:rPr>
          <w:color w:val="000000" w:themeColor="text1"/>
        </w:rPr>
        <w:t xml:space="preserve"> beliefs</w:t>
      </w:r>
      <w:r w:rsidR="000B7169" w:rsidRPr="00042E0F">
        <w:rPr>
          <w:color w:val="000000" w:themeColor="text1"/>
        </w:rPr>
        <w:t xml:space="preserve"> and </w:t>
      </w:r>
      <w:r w:rsidR="000B7169" w:rsidRPr="00042E0F">
        <w:rPr>
          <w:i/>
          <w:color w:val="000000" w:themeColor="text1"/>
        </w:rPr>
        <w:t>audience orientation</w:t>
      </w:r>
      <w:r w:rsidR="000B7169" w:rsidRPr="00042E0F">
        <w:rPr>
          <w:color w:val="000000" w:themeColor="text1"/>
        </w:rPr>
        <w:t xml:space="preserve"> beliefs, </w:t>
      </w:r>
      <w:r w:rsidR="00D24B56" w:rsidRPr="00042E0F">
        <w:rPr>
          <w:color w:val="000000" w:themeColor="text1"/>
        </w:rPr>
        <w:t>and</w:t>
      </w:r>
      <w:r w:rsidR="00E20073" w:rsidRPr="00042E0F">
        <w:rPr>
          <w:color w:val="000000" w:themeColor="text1"/>
        </w:rPr>
        <w:t xml:space="preserve"> negatively with </w:t>
      </w:r>
      <w:r w:rsidR="00E20073" w:rsidRPr="00042E0F">
        <w:rPr>
          <w:i/>
          <w:color w:val="000000" w:themeColor="text1"/>
        </w:rPr>
        <w:t>transmission</w:t>
      </w:r>
      <w:r w:rsidR="00D24B56" w:rsidRPr="00042E0F">
        <w:rPr>
          <w:color w:val="000000" w:themeColor="text1"/>
        </w:rPr>
        <w:t xml:space="preserve"> beliefs</w:t>
      </w:r>
      <w:r w:rsidR="000A350B" w:rsidRPr="00042E0F">
        <w:rPr>
          <w:color w:val="000000" w:themeColor="text1"/>
        </w:rPr>
        <w:t xml:space="preserve">, while no significant correlation was found concerning </w:t>
      </w:r>
      <w:r w:rsidR="000A350B" w:rsidRPr="00042E0F">
        <w:rPr>
          <w:i/>
          <w:color w:val="000000" w:themeColor="text1"/>
        </w:rPr>
        <w:t>transaction</w:t>
      </w:r>
      <w:r w:rsidR="000A350B" w:rsidRPr="00042E0F">
        <w:rPr>
          <w:color w:val="000000" w:themeColor="text1"/>
        </w:rPr>
        <w:t xml:space="preserve"> </w:t>
      </w:r>
      <w:r w:rsidR="00A8656A" w:rsidRPr="00042E0F">
        <w:rPr>
          <w:color w:val="000000" w:themeColor="text1"/>
        </w:rPr>
        <w:t>(Sanders-Reio, Alexander, Reio, &amp; Newman, 2014)</w:t>
      </w:r>
      <w:r w:rsidR="00D24B56" w:rsidRPr="00042E0F">
        <w:rPr>
          <w:color w:val="000000" w:themeColor="text1"/>
        </w:rPr>
        <w:t>.</w:t>
      </w:r>
      <w:r w:rsidR="000A350B" w:rsidRPr="00042E0F">
        <w:rPr>
          <w:color w:val="000000" w:themeColor="text1"/>
        </w:rPr>
        <w:t xml:space="preserve"> </w:t>
      </w:r>
      <w:r w:rsidR="001536C4" w:rsidRPr="00042E0F">
        <w:rPr>
          <w:color w:val="000000" w:themeColor="text1"/>
        </w:rPr>
        <w:t xml:space="preserve">Similarly, students’ confidence in their academic writing abilities positively correlated with </w:t>
      </w:r>
      <w:r w:rsidR="001536C4" w:rsidRPr="00042E0F">
        <w:rPr>
          <w:i/>
          <w:iCs/>
          <w:color w:val="000000" w:themeColor="text1"/>
        </w:rPr>
        <w:t>recursion</w:t>
      </w:r>
      <w:r w:rsidR="001536C4" w:rsidRPr="00042E0F">
        <w:rPr>
          <w:color w:val="000000" w:themeColor="text1"/>
        </w:rPr>
        <w:t xml:space="preserve"> beliefs, </w:t>
      </w:r>
      <w:r w:rsidR="001536C4" w:rsidRPr="00042E0F">
        <w:rPr>
          <w:i/>
          <w:iCs/>
          <w:color w:val="000000" w:themeColor="text1"/>
        </w:rPr>
        <w:t>audience orientation</w:t>
      </w:r>
      <w:r w:rsidR="001536C4" w:rsidRPr="00042E0F">
        <w:rPr>
          <w:color w:val="000000" w:themeColor="text1"/>
        </w:rPr>
        <w:t xml:space="preserve"> beliefs, and </w:t>
      </w:r>
      <w:r w:rsidR="001536C4" w:rsidRPr="00042E0F">
        <w:rPr>
          <w:i/>
          <w:iCs/>
          <w:color w:val="000000" w:themeColor="text1"/>
        </w:rPr>
        <w:t>transaction</w:t>
      </w:r>
      <w:r w:rsidR="001536C4" w:rsidRPr="00042E0F">
        <w:rPr>
          <w:color w:val="000000" w:themeColor="text1"/>
        </w:rPr>
        <w:t xml:space="preserve"> beliefs, and negatively correlated with </w:t>
      </w:r>
      <w:r w:rsidR="001536C4" w:rsidRPr="00042E0F">
        <w:rPr>
          <w:i/>
          <w:iCs/>
          <w:color w:val="000000" w:themeColor="text1"/>
        </w:rPr>
        <w:t>transmission</w:t>
      </w:r>
      <w:r w:rsidR="001536C4" w:rsidRPr="00042E0F">
        <w:rPr>
          <w:color w:val="000000" w:themeColor="text1"/>
        </w:rPr>
        <w:t xml:space="preserve"> beliefs (Sanders-Reio, Alexander, Reio, &amp; Newman, 2014).</w:t>
      </w:r>
      <w:r w:rsidR="00252ECD" w:rsidRPr="00042E0F">
        <w:rPr>
          <w:color w:val="000000" w:themeColor="text1"/>
        </w:rPr>
        <w:t xml:space="preserve"> </w:t>
      </w:r>
      <w:r w:rsidR="001536C4" w:rsidRPr="00042E0F">
        <w:rPr>
          <w:color w:val="000000" w:themeColor="text1"/>
        </w:rPr>
        <w:t>W</w:t>
      </w:r>
      <w:r w:rsidR="002B183E" w:rsidRPr="00042E0F">
        <w:rPr>
          <w:color w:val="000000" w:themeColor="text1"/>
        </w:rPr>
        <w:t>hen considered concurrently</w:t>
      </w:r>
      <w:r w:rsidR="00B523CE" w:rsidRPr="00042E0F">
        <w:rPr>
          <w:color w:val="000000" w:themeColor="text1"/>
        </w:rPr>
        <w:t xml:space="preserve"> within predictive modelling</w:t>
      </w:r>
      <w:r w:rsidR="002B183E" w:rsidRPr="00042E0F">
        <w:rPr>
          <w:color w:val="000000" w:themeColor="text1"/>
        </w:rPr>
        <w:t xml:space="preserve">, </w:t>
      </w:r>
      <w:r w:rsidR="00BD142F" w:rsidRPr="00042E0F">
        <w:rPr>
          <w:i/>
          <w:color w:val="000000" w:themeColor="text1"/>
        </w:rPr>
        <w:t>audience orientation</w:t>
      </w:r>
      <w:r w:rsidR="00D4716B" w:rsidRPr="00042E0F">
        <w:rPr>
          <w:color w:val="000000" w:themeColor="text1"/>
        </w:rPr>
        <w:t xml:space="preserve"> beliefs </w:t>
      </w:r>
      <w:r w:rsidR="00AD58AD" w:rsidRPr="00042E0F">
        <w:rPr>
          <w:color w:val="000000" w:themeColor="text1"/>
        </w:rPr>
        <w:t xml:space="preserve">and (to a lesser extent) </w:t>
      </w:r>
      <w:r w:rsidR="00AD58AD" w:rsidRPr="00042E0F">
        <w:rPr>
          <w:i/>
          <w:color w:val="000000" w:themeColor="text1"/>
        </w:rPr>
        <w:t>recursi</w:t>
      </w:r>
      <w:r w:rsidR="00CE4E53" w:rsidRPr="00042E0F">
        <w:rPr>
          <w:i/>
          <w:color w:val="000000" w:themeColor="text1"/>
        </w:rPr>
        <w:t>on</w:t>
      </w:r>
      <w:r w:rsidR="00AD58AD" w:rsidRPr="00042E0F">
        <w:rPr>
          <w:color w:val="000000" w:themeColor="text1"/>
        </w:rPr>
        <w:t xml:space="preserve"> beliefs </w:t>
      </w:r>
      <w:r w:rsidR="00F60E7B" w:rsidRPr="00042E0F">
        <w:rPr>
          <w:color w:val="000000" w:themeColor="text1"/>
        </w:rPr>
        <w:t>positive</w:t>
      </w:r>
      <w:r w:rsidR="002B183E" w:rsidRPr="00042E0F">
        <w:rPr>
          <w:color w:val="000000" w:themeColor="text1"/>
        </w:rPr>
        <w:t>ly</w:t>
      </w:r>
      <w:r w:rsidR="00F60E7B" w:rsidRPr="00042E0F">
        <w:rPr>
          <w:color w:val="000000" w:themeColor="text1"/>
        </w:rPr>
        <w:t xml:space="preserve"> </w:t>
      </w:r>
      <w:r w:rsidR="002B183E" w:rsidRPr="00042E0F">
        <w:rPr>
          <w:color w:val="000000" w:themeColor="text1"/>
        </w:rPr>
        <w:t xml:space="preserve">predicted </w:t>
      </w:r>
      <w:r w:rsidR="00F60E7B" w:rsidRPr="00042E0F">
        <w:rPr>
          <w:color w:val="000000" w:themeColor="text1"/>
        </w:rPr>
        <w:t>writing grades</w:t>
      </w:r>
      <w:r w:rsidR="002B183E" w:rsidRPr="00042E0F">
        <w:rPr>
          <w:color w:val="000000" w:themeColor="text1"/>
        </w:rPr>
        <w:t>,</w:t>
      </w:r>
      <w:r w:rsidR="00AD58AD" w:rsidRPr="00042E0F">
        <w:rPr>
          <w:color w:val="000000" w:themeColor="text1"/>
        </w:rPr>
        <w:t xml:space="preserve"> while </w:t>
      </w:r>
      <w:r w:rsidR="002B183E" w:rsidRPr="00042E0F">
        <w:rPr>
          <w:i/>
          <w:color w:val="000000" w:themeColor="text1"/>
        </w:rPr>
        <w:t>transmission</w:t>
      </w:r>
      <w:r w:rsidR="002B183E" w:rsidRPr="00042E0F">
        <w:rPr>
          <w:color w:val="000000" w:themeColor="text1"/>
        </w:rPr>
        <w:t xml:space="preserve"> and </w:t>
      </w:r>
      <w:r w:rsidR="002B183E" w:rsidRPr="00042E0F">
        <w:rPr>
          <w:i/>
          <w:color w:val="000000" w:themeColor="text1"/>
        </w:rPr>
        <w:t>transaction</w:t>
      </w:r>
      <w:r w:rsidR="002B183E" w:rsidRPr="00042E0F">
        <w:rPr>
          <w:color w:val="000000" w:themeColor="text1"/>
        </w:rPr>
        <w:t xml:space="preserve"> beliefs negatively predicted grades</w:t>
      </w:r>
      <w:r w:rsidR="00252ECD" w:rsidRPr="00042E0F">
        <w:rPr>
          <w:color w:val="000000" w:themeColor="text1"/>
        </w:rPr>
        <w:t xml:space="preserve">; </w:t>
      </w:r>
      <w:r w:rsidR="00243E67" w:rsidRPr="00042E0F">
        <w:rPr>
          <w:color w:val="000000" w:themeColor="text1"/>
        </w:rPr>
        <w:t xml:space="preserve">also </w:t>
      </w:r>
      <w:r w:rsidR="00252ECD" w:rsidRPr="00042E0F">
        <w:rPr>
          <w:color w:val="000000" w:themeColor="text1"/>
        </w:rPr>
        <w:t xml:space="preserve">within predictive modelling, </w:t>
      </w:r>
      <w:r w:rsidR="00252ECD" w:rsidRPr="00042E0F">
        <w:rPr>
          <w:i/>
          <w:color w:val="000000" w:themeColor="text1"/>
        </w:rPr>
        <w:t>audience orientation</w:t>
      </w:r>
      <w:r w:rsidR="00252ECD" w:rsidRPr="00042E0F">
        <w:rPr>
          <w:color w:val="000000" w:themeColor="text1"/>
        </w:rPr>
        <w:t xml:space="preserve"> beliefs and </w:t>
      </w:r>
      <w:r w:rsidR="00252ECD" w:rsidRPr="00042E0F">
        <w:rPr>
          <w:i/>
          <w:color w:val="000000" w:themeColor="text1"/>
        </w:rPr>
        <w:t xml:space="preserve">transaction </w:t>
      </w:r>
      <w:r w:rsidR="00252ECD" w:rsidRPr="00042E0F">
        <w:rPr>
          <w:color w:val="000000" w:themeColor="text1"/>
        </w:rPr>
        <w:t xml:space="preserve">beliefs positively predicted confidence in academic writing abilities, </w:t>
      </w:r>
      <w:r w:rsidR="00252ECD" w:rsidRPr="00042E0F">
        <w:rPr>
          <w:i/>
          <w:color w:val="000000" w:themeColor="text1"/>
        </w:rPr>
        <w:t>transmission</w:t>
      </w:r>
      <w:r w:rsidR="00252ECD" w:rsidRPr="00042E0F">
        <w:rPr>
          <w:color w:val="000000" w:themeColor="text1"/>
        </w:rPr>
        <w:t xml:space="preserve"> beliefs were negatively predictive, and </w:t>
      </w:r>
      <w:r w:rsidR="00252ECD" w:rsidRPr="00042E0F">
        <w:rPr>
          <w:i/>
          <w:iCs/>
          <w:color w:val="000000" w:themeColor="text1"/>
        </w:rPr>
        <w:t>recursion</w:t>
      </w:r>
      <w:r w:rsidR="00252ECD" w:rsidRPr="00042E0F">
        <w:rPr>
          <w:color w:val="000000" w:themeColor="text1"/>
        </w:rPr>
        <w:t xml:space="preserve"> beliefs were not predictive</w:t>
      </w:r>
      <w:r w:rsidR="002B183E" w:rsidRPr="00042E0F">
        <w:rPr>
          <w:color w:val="000000" w:themeColor="text1"/>
        </w:rPr>
        <w:t xml:space="preserve"> </w:t>
      </w:r>
      <w:r w:rsidR="00A8656A" w:rsidRPr="00042E0F">
        <w:rPr>
          <w:color w:val="000000" w:themeColor="text1"/>
        </w:rPr>
        <w:t>(Sanders-Reio, Alexander, Reio, &amp; Newman, 2014)</w:t>
      </w:r>
      <w:r w:rsidR="000B7169" w:rsidRPr="00042E0F">
        <w:rPr>
          <w:color w:val="000000" w:themeColor="text1"/>
        </w:rPr>
        <w:t>.</w:t>
      </w:r>
      <w:r w:rsidR="00A60F72" w:rsidRPr="00042E0F">
        <w:rPr>
          <w:color w:val="000000" w:themeColor="text1"/>
        </w:rPr>
        <w:t xml:space="preserve"> </w:t>
      </w:r>
      <w:r w:rsidR="00705FE9" w:rsidRPr="00042E0F">
        <w:rPr>
          <w:color w:val="000000" w:themeColor="text1"/>
        </w:rPr>
        <w:t xml:space="preserve">Slightly </w:t>
      </w:r>
      <w:r w:rsidR="00C30300" w:rsidRPr="00042E0F">
        <w:rPr>
          <w:color w:val="000000" w:themeColor="text1"/>
        </w:rPr>
        <w:t>under a third of the students</w:t>
      </w:r>
      <w:r w:rsidR="00354736" w:rsidRPr="00042E0F">
        <w:rPr>
          <w:color w:val="000000" w:themeColor="text1"/>
        </w:rPr>
        <w:t xml:space="preserve"> were </w:t>
      </w:r>
      <w:r w:rsidR="00A60F72" w:rsidRPr="00042E0F">
        <w:rPr>
          <w:color w:val="000000" w:themeColor="text1"/>
        </w:rPr>
        <w:t xml:space="preserve">L1 speakers of English, </w:t>
      </w:r>
      <w:r w:rsidR="00705FE9" w:rsidRPr="00042E0F">
        <w:rPr>
          <w:color w:val="000000" w:themeColor="text1"/>
        </w:rPr>
        <w:t xml:space="preserve">slightly </w:t>
      </w:r>
      <w:r w:rsidR="00C30300" w:rsidRPr="00042E0F">
        <w:rPr>
          <w:color w:val="000000" w:themeColor="text1"/>
        </w:rPr>
        <w:t xml:space="preserve">over a third were </w:t>
      </w:r>
      <w:r w:rsidR="005C6DC9" w:rsidRPr="00042E0F">
        <w:rPr>
          <w:color w:val="000000" w:themeColor="text1"/>
        </w:rPr>
        <w:t xml:space="preserve">L2 speakers of </w:t>
      </w:r>
      <w:r w:rsidR="00354736" w:rsidRPr="00042E0F">
        <w:rPr>
          <w:color w:val="000000" w:themeColor="text1"/>
        </w:rPr>
        <w:t xml:space="preserve">English, and </w:t>
      </w:r>
      <w:r w:rsidR="00705FE9" w:rsidRPr="00042E0F">
        <w:rPr>
          <w:color w:val="000000" w:themeColor="text1"/>
        </w:rPr>
        <w:t xml:space="preserve">slightly </w:t>
      </w:r>
      <w:r w:rsidR="00C30300" w:rsidRPr="00042E0F">
        <w:rPr>
          <w:color w:val="000000" w:themeColor="text1"/>
        </w:rPr>
        <w:t xml:space="preserve">under a third were </w:t>
      </w:r>
      <w:r w:rsidR="00354736" w:rsidRPr="00042E0F">
        <w:rPr>
          <w:color w:val="000000" w:themeColor="text1"/>
        </w:rPr>
        <w:t xml:space="preserve">bilingual </w:t>
      </w:r>
      <w:r w:rsidR="00AC301B" w:rsidRPr="00042E0F">
        <w:rPr>
          <w:color w:val="000000" w:themeColor="text1"/>
        </w:rPr>
        <w:t>(Sanders-Reio, Alexander, Reio, &amp; Newman, 2014)</w:t>
      </w:r>
      <w:r w:rsidR="00354736" w:rsidRPr="00042E0F">
        <w:rPr>
          <w:color w:val="000000" w:themeColor="text1"/>
        </w:rPr>
        <w:t xml:space="preserve">; </w:t>
      </w:r>
      <w:r w:rsidR="007203B1" w:rsidRPr="00042E0F">
        <w:rPr>
          <w:color w:val="000000" w:themeColor="text1"/>
        </w:rPr>
        <w:t>nevertheless</w:t>
      </w:r>
      <w:r w:rsidR="00354736" w:rsidRPr="00042E0F">
        <w:rPr>
          <w:color w:val="000000" w:themeColor="text1"/>
        </w:rPr>
        <w:t>, any potential differences across L1/L2</w:t>
      </w:r>
      <w:r w:rsidR="00F92D65" w:rsidRPr="00042E0F">
        <w:rPr>
          <w:color w:val="000000" w:themeColor="text1"/>
        </w:rPr>
        <w:t xml:space="preserve">/bilingual </w:t>
      </w:r>
      <w:r w:rsidR="00354736" w:rsidRPr="00042E0F">
        <w:rPr>
          <w:color w:val="000000" w:themeColor="text1"/>
        </w:rPr>
        <w:t>status were not explored.</w:t>
      </w:r>
      <w:r w:rsidR="00EF1D86" w:rsidRPr="00042E0F">
        <w:rPr>
          <w:color w:val="000000" w:themeColor="text1"/>
        </w:rPr>
        <w:t xml:space="preserve"> This broadly </w:t>
      </w:r>
      <w:r w:rsidR="00C9381E" w:rsidRPr="00042E0F">
        <w:rPr>
          <w:color w:val="000000" w:themeColor="text1"/>
        </w:rPr>
        <w:t>suggests</w:t>
      </w:r>
      <w:r w:rsidR="00EF1D86" w:rsidRPr="00042E0F">
        <w:rPr>
          <w:color w:val="000000" w:themeColor="text1"/>
        </w:rPr>
        <w:t>, together with the varying findings across studies, the benefit of further research into the area.</w:t>
      </w:r>
    </w:p>
    <w:p w14:paraId="71373135" w14:textId="77777777" w:rsidR="00681372" w:rsidRPr="00042E0F" w:rsidRDefault="00681372" w:rsidP="00042E0F">
      <w:pPr>
        <w:spacing w:line="360" w:lineRule="auto"/>
        <w:ind w:firstLine="720"/>
        <w:rPr>
          <w:color w:val="000000" w:themeColor="text1"/>
        </w:rPr>
      </w:pPr>
    </w:p>
    <w:p w14:paraId="0B2C1ACC" w14:textId="0F559298" w:rsidR="003E73C6" w:rsidRPr="00042E0F" w:rsidRDefault="003E73C6" w:rsidP="00042E0F">
      <w:pPr>
        <w:pStyle w:val="Heading2"/>
        <w:spacing w:line="360" w:lineRule="auto"/>
        <w:rPr>
          <w:color w:val="000000" w:themeColor="text1"/>
        </w:rPr>
      </w:pPr>
      <w:r w:rsidRPr="00042E0F">
        <w:rPr>
          <w:color w:val="000000" w:themeColor="text1"/>
        </w:rPr>
        <w:t>Theoretical perspectives</w:t>
      </w:r>
    </w:p>
    <w:p w14:paraId="360CC380" w14:textId="08A82957" w:rsidR="003E73C6" w:rsidRPr="00042E0F" w:rsidRDefault="003E73C6" w:rsidP="00042E0F">
      <w:pPr>
        <w:spacing w:line="360" w:lineRule="auto"/>
        <w:rPr>
          <w:color w:val="000000" w:themeColor="text1"/>
        </w:rPr>
      </w:pPr>
    </w:p>
    <w:p w14:paraId="5B73533C" w14:textId="254A00AE" w:rsidR="002F76C0" w:rsidRPr="00042E0F" w:rsidRDefault="003E73C6" w:rsidP="00042E0F">
      <w:pPr>
        <w:spacing w:line="360" w:lineRule="auto"/>
        <w:rPr>
          <w:color w:val="000000" w:themeColor="text1"/>
        </w:rPr>
      </w:pPr>
      <w:r w:rsidRPr="00042E0F">
        <w:rPr>
          <w:color w:val="000000" w:themeColor="text1"/>
        </w:rPr>
        <w:t xml:space="preserve">Contemporary theories </w:t>
      </w:r>
      <w:r w:rsidR="002F76C0" w:rsidRPr="00042E0F">
        <w:rPr>
          <w:color w:val="000000" w:themeColor="text1"/>
        </w:rPr>
        <w:t xml:space="preserve">and </w:t>
      </w:r>
      <w:r w:rsidRPr="00042E0F">
        <w:rPr>
          <w:color w:val="000000" w:themeColor="text1"/>
        </w:rPr>
        <w:t xml:space="preserve">models of learning </w:t>
      </w:r>
      <w:r w:rsidR="002F76C0" w:rsidRPr="00042E0F">
        <w:rPr>
          <w:color w:val="000000" w:themeColor="text1"/>
        </w:rPr>
        <w:t xml:space="preserve">and motivation </w:t>
      </w:r>
      <w:r w:rsidRPr="00042E0F">
        <w:rPr>
          <w:color w:val="000000" w:themeColor="text1"/>
        </w:rPr>
        <w:t>such as social</w:t>
      </w:r>
      <w:r w:rsidR="002110E9" w:rsidRPr="00042E0F">
        <w:rPr>
          <w:color w:val="000000" w:themeColor="text1"/>
        </w:rPr>
        <w:t>-</w:t>
      </w:r>
      <w:r w:rsidRPr="00042E0F">
        <w:rPr>
          <w:color w:val="000000" w:themeColor="text1"/>
        </w:rPr>
        <w:t xml:space="preserve">cognitive theory propose reciprocal interactions between people’s beliefs, behaviours, and social environments, and especially highlight the importance of beliefs such as confidence (Bandura, 1977, 1989, 1997; </w:t>
      </w:r>
      <w:r w:rsidRPr="00042E0F">
        <w:rPr>
          <w:noProof/>
          <w:color w:val="000000" w:themeColor="text1"/>
        </w:rPr>
        <w:t>Schunk, 2014</w:t>
      </w:r>
      <w:r w:rsidRPr="00042E0F">
        <w:rPr>
          <w:color w:val="000000" w:themeColor="text1"/>
        </w:rPr>
        <w:t>). Higher confidence may facilitate people to apply even more effort, to set challenging goals</w:t>
      </w:r>
      <w:r w:rsidR="003B618A" w:rsidRPr="00042E0F">
        <w:rPr>
          <w:color w:val="000000" w:themeColor="text1"/>
        </w:rPr>
        <w:t>,</w:t>
      </w:r>
      <w:r w:rsidRPr="00042E0F">
        <w:rPr>
          <w:color w:val="000000" w:themeColor="text1"/>
        </w:rPr>
        <w:t xml:space="preserve"> and to surpass their normal performance; in contrast, lower confidence can have a limiting effect in the sense that some actions may not be attempted even though they might be achievable (Bandura, 1997).</w:t>
      </w:r>
      <w:r w:rsidR="002F76C0" w:rsidRPr="00042E0F">
        <w:rPr>
          <w:color w:val="000000" w:themeColor="text1"/>
        </w:rPr>
        <w:t xml:space="preserve"> </w:t>
      </w:r>
      <w:r w:rsidR="00627FAC" w:rsidRPr="00042E0F">
        <w:rPr>
          <w:color w:val="000000" w:themeColor="text1"/>
        </w:rPr>
        <w:t>Students’ c</w:t>
      </w:r>
      <w:r w:rsidR="002F76C0" w:rsidRPr="00042E0F">
        <w:rPr>
          <w:color w:val="000000" w:themeColor="text1"/>
        </w:rPr>
        <w:t>onfidence for academic writing has indeed positively correlated with academic writing performance and grades (Prat-Sala &amp; Redford, 2012; Sanders-Reio, Alexander, Reio, &amp; Newman, 2014)</w:t>
      </w:r>
      <w:r w:rsidR="00627FAC" w:rsidRPr="00042E0F">
        <w:rPr>
          <w:color w:val="000000" w:themeColor="text1"/>
        </w:rPr>
        <w:t>. C</w:t>
      </w:r>
      <w:r w:rsidR="002F76C0" w:rsidRPr="00042E0F">
        <w:rPr>
          <w:color w:val="000000" w:themeColor="text1"/>
        </w:rPr>
        <w:t xml:space="preserve">onfidence for undertaking course work in general and setting higher personal grade goals for course work have </w:t>
      </w:r>
      <w:r w:rsidR="00627FAC" w:rsidRPr="00042E0F">
        <w:rPr>
          <w:color w:val="000000" w:themeColor="text1"/>
        </w:rPr>
        <w:t xml:space="preserve">also </w:t>
      </w:r>
      <w:r w:rsidR="002F76C0" w:rsidRPr="00042E0F">
        <w:rPr>
          <w:color w:val="000000" w:themeColor="text1"/>
        </w:rPr>
        <w:t xml:space="preserve">both positively correlated with overall course performance and grades (Credé &amp; Phillips, 2011; Richardson, Abraham, &amp; Bond, 2012). Higher confidence has associated with various motivational approaches that might help explain any benefits to performance, including orientations towards </w:t>
      </w:r>
      <w:r w:rsidR="00F55EC8" w:rsidRPr="00042E0F">
        <w:rPr>
          <w:color w:val="000000" w:themeColor="text1"/>
        </w:rPr>
        <w:t xml:space="preserve">maximising </w:t>
      </w:r>
      <w:r w:rsidR="002F76C0" w:rsidRPr="00042E0F">
        <w:rPr>
          <w:color w:val="000000" w:themeColor="text1"/>
        </w:rPr>
        <w:t>learn</w:t>
      </w:r>
      <w:r w:rsidR="00F55EC8" w:rsidRPr="00042E0F">
        <w:rPr>
          <w:color w:val="000000" w:themeColor="text1"/>
        </w:rPr>
        <w:t>ing</w:t>
      </w:r>
      <w:r w:rsidR="002F76C0" w:rsidRPr="00042E0F">
        <w:rPr>
          <w:color w:val="000000" w:themeColor="text1"/>
        </w:rPr>
        <w:t xml:space="preserve"> and master</w:t>
      </w:r>
      <w:r w:rsidR="00F55EC8" w:rsidRPr="00042E0F">
        <w:rPr>
          <w:color w:val="000000" w:themeColor="text1"/>
        </w:rPr>
        <w:t>ing</w:t>
      </w:r>
      <w:r w:rsidR="002F76C0" w:rsidRPr="00042E0F">
        <w:rPr>
          <w:color w:val="000000" w:themeColor="text1"/>
        </w:rPr>
        <w:t xml:space="preserve"> academic work (Jiang, Song, Lee, &amp; </w:t>
      </w:r>
      <w:r w:rsidR="002F76C0" w:rsidRPr="00042E0F">
        <w:rPr>
          <w:color w:val="000000" w:themeColor="text1"/>
        </w:rPr>
        <w:lastRenderedPageBreak/>
        <w:t xml:space="preserve">Bong, 2014; Phillips &amp; Gully, 1997), persistence (Multon, Brown, &amp; Lent, 1991; Skaalvik, Federici, &amp; Klassen, 2015), and students regulating their own learning (Usher &amp; Pajares, 2008; Zimmerman &amp; Schunk, 2011). </w:t>
      </w:r>
      <w:r w:rsidR="00F55EC8" w:rsidRPr="00042E0F">
        <w:rPr>
          <w:color w:val="000000" w:themeColor="text1"/>
        </w:rPr>
        <w:t>Believing that personal abilities and/or performance can change and develop rather than being fixed or limited has also positively associated with motivational approaches such as orientations towards maximising learning and mastering academic work, and</w:t>
      </w:r>
      <w:r w:rsidR="00CA5B43" w:rsidRPr="00042E0F">
        <w:rPr>
          <w:color w:val="000000" w:themeColor="text1"/>
        </w:rPr>
        <w:t xml:space="preserve"> to some extent </w:t>
      </w:r>
      <w:r w:rsidR="00F55EC8" w:rsidRPr="00042E0F">
        <w:rPr>
          <w:color w:val="000000" w:themeColor="text1"/>
        </w:rPr>
        <w:t>with performance (</w:t>
      </w:r>
      <w:r w:rsidR="00685DA8" w:rsidRPr="00042E0F">
        <w:rPr>
          <w:noProof/>
          <w:color w:val="000000" w:themeColor="text1"/>
        </w:rPr>
        <w:t xml:space="preserve">Costa &amp; Faria, 2018; </w:t>
      </w:r>
      <w:r w:rsidR="00F55EC8" w:rsidRPr="00042E0F">
        <w:rPr>
          <w:color w:val="000000" w:themeColor="text1"/>
        </w:rPr>
        <w:t>Burnette, O'Boyle, VanEpps, Pollack, &amp; Finkel, 2013).</w:t>
      </w:r>
    </w:p>
    <w:p w14:paraId="0E003444" w14:textId="30B5E839" w:rsidR="003E73C6" w:rsidRPr="00042E0F" w:rsidRDefault="00E700B7" w:rsidP="00042E0F">
      <w:pPr>
        <w:spacing w:line="360" w:lineRule="auto"/>
        <w:ind w:firstLine="720"/>
        <w:rPr>
          <w:color w:val="000000" w:themeColor="text1"/>
        </w:rPr>
      </w:pPr>
      <w:r w:rsidRPr="00042E0F">
        <w:rPr>
          <w:color w:val="000000" w:themeColor="text1"/>
        </w:rPr>
        <w:t>Social</w:t>
      </w:r>
      <w:r w:rsidR="002110E9" w:rsidRPr="00042E0F">
        <w:rPr>
          <w:color w:val="000000" w:themeColor="text1"/>
        </w:rPr>
        <w:t>-</w:t>
      </w:r>
      <w:r w:rsidRPr="00042E0F">
        <w:rPr>
          <w:color w:val="000000" w:themeColor="text1"/>
        </w:rPr>
        <w:t xml:space="preserve">cognitive theory has </w:t>
      </w:r>
      <w:r w:rsidR="003E73C6" w:rsidRPr="00042E0F">
        <w:rPr>
          <w:color w:val="000000" w:themeColor="text1"/>
        </w:rPr>
        <w:t>been extended into self-regulatory frameworks where actions are planned and cyclically adapted in order to achieve personal goals, which can operate in specific or generalised ways across different aspects of life (Bandura, 1989; Zimmerman, 2000). Specifically, self-regulated learning is conceptualised as involving the cyclical use of reflection, planning, implementing, and evaluating various actions and strategies in order to accomplish goals in particular contexts (Bandura, 1986; Zimmerman, 2000; Zimmerman &amp; Moylan, 2009).</w:t>
      </w:r>
      <w:r w:rsidR="00EC6B29" w:rsidRPr="00042E0F">
        <w:rPr>
          <w:color w:val="000000" w:themeColor="text1"/>
        </w:rPr>
        <w:t xml:space="preserve"> Nevertheless, applying different actions and strategies may </w:t>
      </w:r>
      <w:r w:rsidR="00DB2D4A" w:rsidRPr="00042E0F">
        <w:rPr>
          <w:color w:val="000000" w:themeColor="text1"/>
        </w:rPr>
        <w:t xml:space="preserve">still </w:t>
      </w:r>
      <w:r w:rsidR="00EC6B29" w:rsidRPr="00042E0F">
        <w:rPr>
          <w:color w:val="000000" w:themeColor="text1"/>
        </w:rPr>
        <w:t xml:space="preserve">depend on someone’s confidence and other expectations. </w:t>
      </w:r>
      <w:r w:rsidRPr="00042E0F">
        <w:rPr>
          <w:color w:val="000000" w:themeColor="text1"/>
        </w:rPr>
        <w:t xml:space="preserve">Greater application of self-regulation has been found to correlate with writing performance </w:t>
      </w:r>
      <w:r w:rsidR="006C1C04" w:rsidRPr="00042E0F">
        <w:rPr>
          <w:color w:val="000000" w:themeColor="text1"/>
        </w:rPr>
        <w:t xml:space="preserve">(Ardasheva, Wang, Adesope, &amp; Valentine, 2017; Teng &amp; Zhang, 2017; Zimmerman &amp; Bandura, 1994) </w:t>
      </w:r>
      <w:r w:rsidRPr="00042E0F">
        <w:rPr>
          <w:color w:val="000000" w:themeColor="text1"/>
        </w:rPr>
        <w:t xml:space="preserve">and </w:t>
      </w:r>
      <w:r w:rsidR="00CC7BD6" w:rsidRPr="00042E0F">
        <w:rPr>
          <w:color w:val="000000" w:themeColor="text1"/>
        </w:rPr>
        <w:t xml:space="preserve">with </w:t>
      </w:r>
      <w:r w:rsidRPr="00042E0F">
        <w:rPr>
          <w:color w:val="000000" w:themeColor="text1"/>
        </w:rPr>
        <w:t>overall academic performance (</w:t>
      </w:r>
      <w:r w:rsidR="006C1C04" w:rsidRPr="00042E0F">
        <w:rPr>
          <w:color w:val="000000" w:themeColor="text1"/>
        </w:rPr>
        <w:t>Credé &amp; Phillips, 2011; Richardson, Abraham, &amp; Bond, 2012</w:t>
      </w:r>
      <w:r w:rsidRPr="00042E0F">
        <w:rPr>
          <w:color w:val="000000" w:themeColor="text1"/>
        </w:rPr>
        <w:t>).</w:t>
      </w:r>
    </w:p>
    <w:p w14:paraId="583A0D13" w14:textId="77777777" w:rsidR="00055585" w:rsidRPr="00042E0F" w:rsidRDefault="003E73C6" w:rsidP="00042E0F">
      <w:pPr>
        <w:spacing w:line="360" w:lineRule="auto"/>
        <w:ind w:firstLine="720"/>
        <w:rPr>
          <w:color w:val="000000" w:themeColor="text1"/>
        </w:rPr>
      </w:pPr>
      <w:r w:rsidRPr="00042E0F">
        <w:rPr>
          <w:color w:val="000000" w:themeColor="text1"/>
        </w:rPr>
        <w:t>From the perspective of motivation/learning theor</w:t>
      </w:r>
      <w:r w:rsidR="00AA18B1" w:rsidRPr="00042E0F">
        <w:rPr>
          <w:color w:val="000000" w:themeColor="text1"/>
        </w:rPr>
        <w:t>ies</w:t>
      </w:r>
      <w:r w:rsidRPr="00042E0F">
        <w:rPr>
          <w:color w:val="000000" w:themeColor="text1"/>
        </w:rPr>
        <w:t>, b</w:t>
      </w:r>
      <w:r w:rsidRPr="00042E0F">
        <w:rPr>
          <w:iCs/>
          <w:color w:val="000000" w:themeColor="text1"/>
        </w:rPr>
        <w:t xml:space="preserve">eliefs about academic writing may reflect goals </w:t>
      </w:r>
      <w:r w:rsidRPr="00042E0F">
        <w:rPr>
          <w:color w:val="000000" w:themeColor="text1"/>
        </w:rPr>
        <w:t xml:space="preserve">as well as the practices </w:t>
      </w:r>
      <w:r w:rsidRPr="00042E0F">
        <w:rPr>
          <w:iCs/>
          <w:color w:val="000000" w:themeColor="text1"/>
        </w:rPr>
        <w:t xml:space="preserve">that might </w:t>
      </w:r>
      <w:r w:rsidR="00AE680E" w:rsidRPr="00042E0F">
        <w:rPr>
          <w:iCs/>
          <w:color w:val="000000" w:themeColor="text1"/>
        </w:rPr>
        <w:t xml:space="preserve">lead to achieving </w:t>
      </w:r>
      <w:r w:rsidRPr="00042E0F">
        <w:rPr>
          <w:color w:val="000000" w:themeColor="text1"/>
        </w:rPr>
        <w:t xml:space="preserve">them. For example, </w:t>
      </w:r>
      <w:r w:rsidR="000A05C5" w:rsidRPr="00042E0F">
        <w:rPr>
          <w:i/>
          <w:color w:val="000000" w:themeColor="text1"/>
        </w:rPr>
        <w:t>transmission</w:t>
      </w:r>
      <w:r w:rsidR="000A05C5" w:rsidRPr="00042E0F">
        <w:rPr>
          <w:color w:val="000000" w:themeColor="text1"/>
        </w:rPr>
        <w:t xml:space="preserve"> </w:t>
      </w:r>
      <w:r w:rsidR="00A23269" w:rsidRPr="00042E0F">
        <w:rPr>
          <w:color w:val="000000" w:themeColor="text1"/>
        </w:rPr>
        <w:t xml:space="preserve">beliefs such as </w:t>
      </w:r>
      <w:r w:rsidRPr="00042E0F">
        <w:rPr>
          <w:color w:val="000000" w:themeColor="text1"/>
        </w:rPr>
        <w:t xml:space="preserve">‘Good writers include a lot of quotes from authorities in their writing’ </w:t>
      </w:r>
      <w:r w:rsidR="005C1237" w:rsidRPr="00042E0F">
        <w:rPr>
          <w:color w:val="000000" w:themeColor="text1"/>
        </w:rPr>
        <w:t xml:space="preserve">and </w:t>
      </w:r>
      <w:r w:rsidR="005C1237" w:rsidRPr="00042E0F">
        <w:rPr>
          <w:i/>
          <w:iCs/>
          <w:color w:val="000000" w:themeColor="text1"/>
        </w:rPr>
        <w:t xml:space="preserve">audience orientation </w:t>
      </w:r>
      <w:r w:rsidR="005C1237" w:rsidRPr="00042E0F">
        <w:rPr>
          <w:color w:val="000000" w:themeColor="text1"/>
        </w:rPr>
        <w:t xml:space="preserve">beliefs such as ‘Good writers adapt their message to their readers’ </w:t>
      </w:r>
      <w:r w:rsidRPr="00042E0F">
        <w:rPr>
          <w:color w:val="000000" w:themeColor="text1"/>
        </w:rPr>
        <w:t xml:space="preserve">implicitly reflect goals or standards </w:t>
      </w:r>
      <w:r w:rsidR="003E7EFA" w:rsidRPr="00042E0F">
        <w:rPr>
          <w:color w:val="000000" w:themeColor="text1"/>
        </w:rPr>
        <w:t xml:space="preserve">concerning the </w:t>
      </w:r>
      <w:r w:rsidRPr="00042E0F">
        <w:rPr>
          <w:color w:val="000000" w:themeColor="text1"/>
        </w:rPr>
        <w:t>characteristics of good writing</w:t>
      </w:r>
      <w:r w:rsidR="00AE680E" w:rsidRPr="00042E0F">
        <w:rPr>
          <w:color w:val="000000" w:themeColor="text1"/>
        </w:rPr>
        <w:t>,</w:t>
      </w:r>
      <w:r w:rsidRPr="00042E0F">
        <w:rPr>
          <w:color w:val="000000" w:themeColor="text1"/>
        </w:rPr>
        <w:t xml:space="preserve"> </w:t>
      </w:r>
      <w:r w:rsidR="00AE680E" w:rsidRPr="00042E0F">
        <w:rPr>
          <w:color w:val="000000" w:themeColor="text1"/>
        </w:rPr>
        <w:t xml:space="preserve">as well as </w:t>
      </w:r>
      <w:r w:rsidRPr="00042E0F">
        <w:rPr>
          <w:color w:val="000000" w:themeColor="text1"/>
        </w:rPr>
        <w:t xml:space="preserve">practices </w:t>
      </w:r>
      <w:r w:rsidR="00AE4506" w:rsidRPr="00042E0F">
        <w:rPr>
          <w:color w:val="000000" w:themeColor="text1"/>
        </w:rPr>
        <w:t>that might</w:t>
      </w:r>
      <w:r w:rsidR="00AE680E" w:rsidRPr="00042E0F">
        <w:rPr>
          <w:color w:val="000000" w:themeColor="text1"/>
        </w:rPr>
        <w:t xml:space="preserve"> lead to achieving them</w:t>
      </w:r>
      <w:r w:rsidR="005C1237" w:rsidRPr="00042E0F">
        <w:rPr>
          <w:color w:val="000000" w:themeColor="text1"/>
        </w:rPr>
        <w:t>.</w:t>
      </w:r>
      <w:r w:rsidR="00C85883" w:rsidRPr="00042E0F">
        <w:rPr>
          <w:color w:val="000000" w:themeColor="text1"/>
        </w:rPr>
        <w:t xml:space="preserve"> Such beliefs may be specific to particular genres, which </w:t>
      </w:r>
      <w:r w:rsidR="00C85883" w:rsidRPr="00042E0F">
        <w:rPr>
          <w:iCs/>
          <w:color w:val="000000" w:themeColor="text1"/>
        </w:rPr>
        <w:t>can broadly determine what features of writing are valued</w:t>
      </w:r>
      <w:r w:rsidR="005655FE" w:rsidRPr="00042E0F">
        <w:rPr>
          <w:iCs/>
          <w:color w:val="000000" w:themeColor="text1"/>
        </w:rPr>
        <w:t xml:space="preserve">, included within assessment criteria, </w:t>
      </w:r>
      <w:r w:rsidR="00604616" w:rsidRPr="00042E0F">
        <w:rPr>
          <w:iCs/>
          <w:color w:val="000000" w:themeColor="text1"/>
        </w:rPr>
        <w:t xml:space="preserve">or otherwise </w:t>
      </w:r>
      <w:r w:rsidR="005655FE" w:rsidRPr="00042E0F">
        <w:rPr>
          <w:iCs/>
          <w:color w:val="000000" w:themeColor="text1"/>
        </w:rPr>
        <w:t>considered to reflect higher performance.</w:t>
      </w:r>
      <w:r w:rsidR="001717EE" w:rsidRPr="00042E0F">
        <w:rPr>
          <w:iCs/>
          <w:color w:val="000000" w:themeColor="text1"/>
        </w:rPr>
        <w:t xml:space="preserve"> </w:t>
      </w:r>
      <w:r w:rsidR="00274417" w:rsidRPr="00042E0F">
        <w:rPr>
          <w:i/>
          <w:iCs/>
          <w:color w:val="000000" w:themeColor="text1"/>
        </w:rPr>
        <w:t>Transaction</w:t>
      </w:r>
      <w:r w:rsidR="00274417" w:rsidRPr="00042E0F">
        <w:rPr>
          <w:color w:val="000000" w:themeColor="text1"/>
        </w:rPr>
        <w:t xml:space="preserve"> beliefs</w:t>
      </w:r>
      <w:r w:rsidR="00274417" w:rsidRPr="00042E0F">
        <w:rPr>
          <w:iCs/>
          <w:color w:val="000000" w:themeColor="text1"/>
        </w:rPr>
        <w:t xml:space="preserve"> reflect writing as a process that </w:t>
      </w:r>
      <w:r w:rsidR="009806CA" w:rsidRPr="00042E0F">
        <w:rPr>
          <w:iCs/>
          <w:color w:val="000000" w:themeColor="text1"/>
        </w:rPr>
        <w:t xml:space="preserve">can </w:t>
      </w:r>
      <w:r w:rsidR="00274417" w:rsidRPr="00042E0F">
        <w:rPr>
          <w:iCs/>
          <w:color w:val="000000" w:themeColor="text1"/>
        </w:rPr>
        <w:t xml:space="preserve">help clarify </w:t>
      </w:r>
      <w:r w:rsidR="00D025CB" w:rsidRPr="00042E0F">
        <w:rPr>
          <w:iCs/>
          <w:color w:val="000000" w:themeColor="text1"/>
        </w:rPr>
        <w:t xml:space="preserve">someone’s </w:t>
      </w:r>
      <w:r w:rsidR="00274417" w:rsidRPr="00042E0F">
        <w:rPr>
          <w:iCs/>
          <w:color w:val="000000" w:themeColor="text1"/>
        </w:rPr>
        <w:t>ideas; b</w:t>
      </w:r>
      <w:r w:rsidR="00FE3E90" w:rsidRPr="00042E0F">
        <w:rPr>
          <w:color w:val="000000" w:themeColor="text1"/>
        </w:rPr>
        <w:t xml:space="preserve">eliefs about writing as </w:t>
      </w:r>
      <w:r w:rsidR="00FE3E90" w:rsidRPr="00042E0F">
        <w:rPr>
          <w:i/>
          <w:color w:val="000000" w:themeColor="text1"/>
        </w:rPr>
        <w:t>recursion</w:t>
      </w:r>
      <w:r w:rsidR="00FE3E90" w:rsidRPr="00042E0F">
        <w:rPr>
          <w:iCs/>
          <w:color w:val="000000" w:themeColor="text1"/>
        </w:rPr>
        <w:t xml:space="preserve"> reflect a self-regulatory cycle, where writing is iteratively developed and refined in order to achieve a particular standard or goal. </w:t>
      </w:r>
      <w:r w:rsidRPr="00042E0F">
        <w:rPr>
          <w:color w:val="000000" w:themeColor="text1"/>
        </w:rPr>
        <w:t xml:space="preserve">Applying some practices, such as editing, reviewing, revising, rethinking, </w:t>
      </w:r>
      <w:r w:rsidR="00D56859" w:rsidRPr="00042E0F">
        <w:rPr>
          <w:color w:val="000000" w:themeColor="text1"/>
        </w:rPr>
        <w:t xml:space="preserve">and clarifying ideas, </w:t>
      </w:r>
      <w:r w:rsidRPr="00042E0F">
        <w:rPr>
          <w:color w:val="000000" w:themeColor="text1"/>
        </w:rPr>
        <w:t xml:space="preserve">may help refine someone’s writing, which may entail an improved outcome, which may then </w:t>
      </w:r>
      <w:r w:rsidR="00217C74" w:rsidRPr="00042E0F">
        <w:rPr>
          <w:color w:val="000000" w:themeColor="text1"/>
        </w:rPr>
        <w:t xml:space="preserve">also </w:t>
      </w:r>
      <w:r w:rsidRPr="00042E0F">
        <w:rPr>
          <w:color w:val="000000" w:themeColor="text1"/>
        </w:rPr>
        <w:t xml:space="preserve">foster or affirm someone’s confidence in their writing. </w:t>
      </w:r>
      <w:r w:rsidR="00E80580" w:rsidRPr="00042E0F">
        <w:rPr>
          <w:color w:val="000000" w:themeColor="text1"/>
        </w:rPr>
        <w:t xml:space="preserve">Conversely, lower confidence may limit the application of </w:t>
      </w:r>
      <w:r w:rsidR="005E4C1B" w:rsidRPr="00042E0F">
        <w:rPr>
          <w:color w:val="000000" w:themeColor="text1"/>
        </w:rPr>
        <w:t xml:space="preserve">particular </w:t>
      </w:r>
      <w:r w:rsidR="00E80580" w:rsidRPr="00042E0F">
        <w:rPr>
          <w:color w:val="000000" w:themeColor="text1"/>
        </w:rPr>
        <w:t>practices.</w:t>
      </w:r>
    </w:p>
    <w:p w14:paraId="24725428" w14:textId="405BC541" w:rsidR="00BD421B" w:rsidRPr="00042E0F" w:rsidRDefault="0073500B" w:rsidP="00042E0F">
      <w:pPr>
        <w:spacing w:line="360" w:lineRule="auto"/>
        <w:ind w:firstLine="720"/>
        <w:rPr>
          <w:color w:val="000000" w:themeColor="text1"/>
        </w:rPr>
      </w:pPr>
      <w:r w:rsidRPr="00042E0F">
        <w:rPr>
          <w:color w:val="000000" w:themeColor="text1"/>
        </w:rPr>
        <w:t>T</w:t>
      </w:r>
      <w:r w:rsidR="007F71D5" w:rsidRPr="00042E0F">
        <w:rPr>
          <w:color w:val="000000" w:themeColor="text1"/>
        </w:rPr>
        <w:t>hese theoretical</w:t>
      </w:r>
      <w:r w:rsidR="008F108B" w:rsidRPr="00042E0F">
        <w:rPr>
          <w:color w:val="000000" w:themeColor="text1"/>
        </w:rPr>
        <w:t xml:space="preserve"> </w:t>
      </w:r>
      <w:r w:rsidR="004D676D" w:rsidRPr="00042E0F">
        <w:rPr>
          <w:color w:val="000000" w:themeColor="text1"/>
        </w:rPr>
        <w:t>perspectives provide framework</w:t>
      </w:r>
      <w:r w:rsidR="00430A82" w:rsidRPr="00042E0F">
        <w:rPr>
          <w:color w:val="000000" w:themeColor="text1"/>
        </w:rPr>
        <w:t>s</w:t>
      </w:r>
      <w:r w:rsidR="004D676D" w:rsidRPr="00042E0F">
        <w:rPr>
          <w:color w:val="000000" w:themeColor="text1"/>
        </w:rPr>
        <w:t xml:space="preserve"> to help understand links between students’ beliefs about academic writing, confidence, and grades.</w:t>
      </w:r>
      <w:r w:rsidR="000D4C15" w:rsidRPr="00042E0F">
        <w:rPr>
          <w:color w:val="000000" w:themeColor="text1"/>
        </w:rPr>
        <w:t xml:space="preserve"> These perspectives </w:t>
      </w:r>
      <w:r w:rsidR="006C21F9" w:rsidRPr="00042E0F">
        <w:rPr>
          <w:color w:val="000000" w:themeColor="text1"/>
        </w:rPr>
        <w:t xml:space="preserve">also </w:t>
      </w:r>
      <w:r w:rsidR="00717CFB" w:rsidRPr="00042E0F">
        <w:rPr>
          <w:color w:val="000000" w:themeColor="text1"/>
        </w:rPr>
        <w:lastRenderedPageBreak/>
        <w:t xml:space="preserve">recognise </w:t>
      </w:r>
      <w:r w:rsidR="00501F9E" w:rsidRPr="00042E0F">
        <w:rPr>
          <w:color w:val="000000" w:themeColor="text1"/>
        </w:rPr>
        <w:t xml:space="preserve">the relevance of </w:t>
      </w:r>
      <w:r w:rsidR="00717CFB" w:rsidRPr="00042E0F">
        <w:rPr>
          <w:color w:val="000000" w:themeColor="text1"/>
        </w:rPr>
        <w:t>people’s personal characteristics and backgrounds</w:t>
      </w:r>
      <w:r w:rsidR="002C5CC0" w:rsidRPr="00042E0F">
        <w:rPr>
          <w:color w:val="000000" w:themeColor="text1"/>
        </w:rPr>
        <w:t xml:space="preserve"> (Bandura, 1977, 1989, 1997; </w:t>
      </w:r>
      <w:r w:rsidR="00015898" w:rsidRPr="00042E0F">
        <w:rPr>
          <w:color w:val="000000" w:themeColor="text1"/>
        </w:rPr>
        <w:t xml:space="preserve">Kormos, 2012; </w:t>
      </w:r>
      <w:r w:rsidR="002C5CC0" w:rsidRPr="00042E0F">
        <w:rPr>
          <w:color w:val="000000" w:themeColor="text1"/>
        </w:rPr>
        <w:t>Schunk, 2014)</w:t>
      </w:r>
      <w:r w:rsidR="00B00DB8" w:rsidRPr="00042E0F">
        <w:rPr>
          <w:color w:val="000000" w:themeColor="text1"/>
        </w:rPr>
        <w:t xml:space="preserve">. </w:t>
      </w:r>
      <w:r w:rsidR="000D4C15" w:rsidRPr="00042E0F">
        <w:rPr>
          <w:color w:val="000000" w:themeColor="text1"/>
        </w:rPr>
        <w:t xml:space="preserve">Students’ </w:t>
      </w:r>
      <w:r w:rsidR="00717CFB" w:rsidRPr="00042E0F">
        <w:rPr>
          <w:color w:val="000000" w:themeColor="text1"/>
        </w:rPr>
        <w:t xml:space="preserve">prior </w:t>
      </w:r>
      <w:r w:rsidR="000D4C15" w:rsidRPr="00042E0F">
        <w:rPr>
          <w:color w:val="000000" w:themeColor="text1"/>
        </w:rPr>
        <w:t xml:space="preserve">and current </w:t>
      </w:r>
      <w:r w:rsidR="00717CFB" w:rsidRPr="00042E0F">
        <w:rPr>
          <w:color w:val="000000" w:themeColor="text1"/>
        </w:rPr>
        <w:t xml:space="preserve">experiences </w:t>
      </w:r>
      <w:r w:rsidR="000D4C15" w:rsidRPr="00042E0F">
        <w:rPr>
          <w:color w:val="000000" w:themeColor="text1"/>
        </w:rPr>
        <w:t xml:space="preserve">may intersect with other aspects of </w:t>
      </w:r>
      <w:r w:rsidR="000A1E9C" w:rsidRPr="00042E0F">
        <w:rPr>
          <w:color w:val="000000" w:themeColor="text1"/>
        </w:rPr>
        <w:t xml:space="preserve">their </w:t>
      </w:r>
      <w:r w:rsidR="000D4C15" w:rsidRPr="00042E0F">
        <w:rPr>
          <w:color w:val="000000" w:themeColor="text1"/>
        </w:rPr>
        <w:t>li</w:t>
      </w:r>
      <w:r w:rsidR="000A1E9C" w:rsidRPr="00042E0F">
        <w:rPr>
          <w:color w:val="000000" w:themeColor="text1"/>
        </w:rPr>
        <w:t>ves</w:t>
      </w:r>
      <w:r w:rsidR="000D4C15" w:rsidRPr="00042E0F">
        <w:rPr>
          <w:color w:val="000000" w:themeColor="text1"/>
        </w:rPr>
        <w:t xml:space="preserve"> to </w:t>
      </w:r>
      <w:r w:rsidR="00717CFB" w:rsidRPr="00042E0F">
        <w:rPr>
          <w:color w:val="000000" w:themeColor="text1"/>
        </w:rPr>
        <w:t xml:space="preserve">facilitate or limit </w:t>
      </w:r>
      <w:r w:rsidR="005A5689" w:rsidRPr="00042E0F">
        <w:rPr>
          <w:color w:val="000000" w:themeColor="text1"/>
        </w:rPr>
        <w:t xml:space="preserve">their </w:t>
      </w:r>
      <w:r w:rsidR="00717CFB" w:rsidRPr="00042E0F">
        <w:rPr>
          <w:color w:val="000000" w:themeColor="text1"/>
        </w:rPr>
        <w:t xml:space="preserve">application of particular writing practices and/or holding particular </w:t>
      </w:r>
      <w:r w:rsidR="00A1360B" w:rsidRPr="00042E0F">
        <w:rPr>
          <w:color w:val="000000" w:themeColor="text1"/>
        </w:rPr>
        <w:t xml:space="preserve">beliefs about </w:t>
      </w:r>
      <w:r w:rsidR="0093396F" w:rsidRPr="00042E0F">
        <w:rPr>
          <w:color w:val="000000" w:themeColor="text1"/>
        </w:rPr>
        <w:t xml:space="preserve">what good </w:t>
      </w:r>
      <w:r w:rsidR="00A1360B" w:rsidRPr="00042E0F">
        <w:rPr>
          <w:color w:val="000000" w:themeColor="text1"/>
        </w:rPr>
        <w:t>writing</w:t>
      </w:r>
      <w:r w:rsidR="00D65003" w:rsidRPr="00042E0F">
        <w:rPr>
          <w:color w:val="000000" w:themeColor="text1"/>
        </w:rPr>
        <w:t xml:space="preserve"> </w:t>
      </w:r>
      <w:r w:rsidR="0093396F" w:rsidRPr="00042E0F">
        <w:rPr>
          <w:color w:val="000000" w:themeColor="text1"/>
        </w:rPr>
        <w:t xml:space="preserve">could or should </w:t>
      </w:r>
      <w:r w:rsidR="007566F8" w:rsidRPr="00042E0F">
        <w:rPr>
          <w:color w:val="000000" w:themeColor="text1"/>
        </w:rPr>
        <w:t>be</w:t>
      </w:r>
      <w:r w:rsidR="00717CFB" w:rsidRPr="00042E0F">
        <w:rPr>
          <w:color w:val="000000" w:themeColor="text1"/>
        </w:rPr>
        <w:t>.</w:t>
      </w:r>
      <w:r w:rsidR="00430A82" w:rsidRPr="00042E0F">
        <w:rPr>
          <w:color w:val="000000" w:themeColor="text1"/>
        </w:rPr>
        <w:t xml:space="preserve"> As before, considering students’ L1/L2 status may help reveal new insights</w:t>
      </w:r>
      <w:r w:rsidR="0055188C" w:rsidRPr="00042E0F">
        <w:rPr>
          <w:color w:val="000000" w:themeColor="text1"/>
        </w:rPr>
        <w:t xml:space="preserve"> into these areas</w:t>
      </w:r>
      <w:r w:rsidR="00430A82" w:rsidRPr="00042E0F">
        <w:rPr>
          <w:color w:val="000000" w:themeColor="text1"/>
        </w:rPr>
        <w:t>.</w:t>
      </w:r>
    </w:p>
    <w:p w14:paraId="230C2E74" w14:textId="77777777" w:rsidR="003E73C6" w:rsidRPr="00042E0F" w:rsidRDefault="003E73C6" w:rsidP="00042E0F">
      <w:pPr>
        <w:spacing w:line="360" w:lineRule="auto"/>
        <w:rPr>
          <w:color w:val="000000" w:themeColor="text1"/>
        </w:rPr>
      </w:pPr>
    </w:p>
    <w:p w14:paraId="6A29377F" w14:textId="0CB9B2F1" w:rsidR="00681372" w:rsidRPr="00042E0F" w:rsidRDefault="00681372" w:rsidP="00042E0F">
      <w:pPr>
        <w:pStyle w:val="Heading2"/>
        <w:spacing w:line="360" w:lineRule="auto"/>
        <w:rPr>
          <w:color w:val="000000" w:themeColor="text1"/>
        </w:rPr>
      </w:pPr>
      <w:r w:rsidRPr="00042E0F">
        <w:rPr>
          <w:color w:val="000000" w:themeColor="text1"/>
        </w:rPr>
        <w:t>Research aims</w:t>
      </w:r>
    </w:p>
    <w:p w14:paraId="7EEF5709" w14:textId="77777777" w:rsidR="00681372" w:rsidRPr="00042E0F" w:rsidRDefault="00681372" w:rsidP="00042E0F">
      <w:pPr>
        <w:spacing w:line="360" w:lineRule="auto"/>
        <w:rPr>
          <w:color w:val="000000" w:themeColor="text1"/>
        </w:rPr>
      </w:pPr>
    </w:p>
    <w:p w14:paraId="4BC0FB88" w14:textId="4A3B1DCA" w:rsidR="00BF5857" w:rsidRPr="00042E0F" w:rsidRDefault="00681372" w:rsidP="00042E0F">
      <w:pPr>
        <w:spacing w:line="360" w:lineRule="auto"/>
        <w:rPr>
          <w:color w:val="000000" w:themeColor="text1"/>
        </w:rPr>
      </w:pPr>
      <w:r w:rsidRPr="00042E0F">
        <w:rPr>
          <w:color w:val="000000" w:themeColor="text1"/>
        </w:rPr>
        <w:t xml:space="preserve">Overall, </w:t>
      </w:r>
      <w:r w:rsidR="00BB619B" w:rsidRPr="00042E0F">
        <w:rPr>
          <w:color w:val="000000" w:themeColor="text1"/>
        </w:rPr>
        <w:t xml:space="preserve">students’ confidence in </w:t>
      </w:r>
      <w:r w:rsidR="008758EA" w:rsidRPr="00042E0F">
        <w:rPr>
          <w:color w:val="000000" w:themeColor="text1"/>
        </w:rPr>
        <w:t xml:space="preserve">their </w:t>
      </w:r>
      <w:r w:rsidR="00BB619B" w:rsidRPr="00042E0F">
        <w:rPr>
          <w:color w:val="000000" w:themeColor="text1"/>
        </w:rPr>
        <w:t>academic writing and</w:t>
      </w:r>
      <w:r w:rsidR="00B22FC0" w:rsidRPr="00042E0F">
        <w:rPr>
          <w:color w:val="000000" w:themeColor="text1"/>
        </w:rPr>
        <w:t xml:space="preserve"> their confidence in their </w:t>
      </w:r>
      <w:r w:rsidR="00BB619B" w:rsidRPr="00042E0F">
        <w:rPr>
          <w:color w:val="000000" w:themeColor="text1"/>
        </w:rPr>
        <w:t xml:space="preserve">general abilities to undertake their course </w:t>
      </w:r>
      <w:r w:rsidR="000454A6" w:rsidRPr="00042E0F">
        <w:rPr>
          <w:color w:val="000000" w:themeColor="text1"/>
        </w:rPr>
        <w:t xml:space="preserve">have </w:t>
      </w:r>
      <w:r w:rsidR="00E00AFA" w:rsidRPr="00042E0F">
        <w:rPr>
          <w:color w:val="000000" w:themeColor="text1"/>
        </w:rPr>
        <w:t xml:space="preserve">both </w:t>
      </w:r>
      <w:r w:rsidR="00BB619B" w:rsidRPr="00042E0F">
        <w:rPr>
          <w:color w:val="000000" w:themeColor="text1"/>
        </w:rPr>
        <w:t>link</w:t>
      </w:r>
      <w:r w:rsidR="000454A6" w:rsidRPr="00042E0F">
        <w:rPr>
          <w:color w:val="000000" w:themeColor="text1"/>
        </w:rPr>
        <w:t>ed</w:t>
      </w:r>
      <w:r w:rsidR="00BB619B" w:rsidRPr="00042E0F">
        <w:rPr>
          <w:color w:val="000000" w:themeColor="text1"/>
        </w:rPr>
        <w:t xml:space="preserve"> with their performance (Credé &amp; Phillips, 2011; Prat-Sala &amp; Redford, 2012; Richardson, Abraham, &amp; Bond, 2012; Sanders-Reio, Alexander, Reio, &amp; Newman, 2014). </w:t>
      </w:r>
      <w:r w:rsidR="001920F1" w:rsidRPr="00042E0F">
        <w:rPr>
          <w:color w:val="000000" w:themeColor="text1"/>
        </w:rPr>
        <w:t>Particular b</w:t>
      </w:r>
      <w:r w:rsidR="00BB619B" w:rsidRPr="00042E0F">
        <w:rPr>
          <w:color w:val="000000" w:themeColor="text1"/>
        </w:rPr>
        <w:t xml:space="preserve">eliefs about academic writing </w:t>
      </w:r>
      <w:r w:rsidR="00772D54" w:rsidRPr="00042E0F">
        <w:rPr>
          <w:color w:val="000000" w:themeColor="text1"/>
        </w:rPr>
        <w:t xml:space="preserve">(which </w:t>
      </w:r>
      <w:r w:rsidR="00BB619B" w:rsidRPr="00042E0F">
        <w:rPr>
          <w:color w:val="000000" w:themeColor="text1"/>
        </w:rPr>
        <w:t>may reflect standards or goals, and/or the practices that might be applied to achieve them</w:t>
      </w:r>
      <w:r w:rsidR="00772D54" w:rsidRPr="00042E0F">
        <w:rPr>
          <w:color w:val="000000" w:themeColor="text1"/>
        </w:rPr>
        <w:t>)</w:t>
      </w:r>
      <w:r w:rsidR="000454A6" w:rsidRPr="00042E0F">
        <w:rPr>
          <w:color w:val="000000" w:themeColor="text1"/>
        </w:rPr>
        <w:t xml:space="preserve"> have </w:t>
      </w:r>
      <w:r w:rsidR="00BB677E" w:rsidRPr="00042E0F">
        <w:rPr>
          <w:color w:val="000000" w:themeColor="text1"/>
        </w:rPr>
        <w:t xml:space="preserve">also </w:t>
      </w:r>
      <w:r w:rsidR="00BB619B" w:rsidRPr="00042E0F">
        <w:rPr>
          <w:color w:val="000000" w:themeColor="text1"/>
        </w:rPr>
        <w:t>link</w:t>
      </w:r>
      <w:r w:rsidR="000454A6" w:rsidRPr="00042E0F">
        <w:rPr>
          <w:color w:val="000000" w:themeColor="text1"/>
        </w:rPr>
        <w:t>ed</w:t>
      </w:r>
      <w:r w:rsidR="00BB619B" w:rsidRPr="00042E0F">
        <w:rPr>
          <w:color w:val="000000" w:themeColor="text1"/>
        </w:rPr>
        <w:t xml:space="preserve"> with students’ confidence and performance (Sanders-Reio, Alexander, Reio, &amp; Newman, 2014; White &amp; Bruning, 2005). </w:t>
      </w:r>
      <w:r w:rsidRPr="00042E0F">
        <w:rPr>
          <w:color w:val="000000" w:themeColor="text1"/>
        </w:rPr>
        <w:t xml:space="preserve">While studies have suggested that L2 students might require further support for academic writing </w:t>
      </w:r>
      <w:r w:rsidR="00203DA4" w:rsidRPr="00042E0F">
        <w:rPr>
          <w:color w:val="000000" w:themeColor="text1"/>
        </w:rPr>
        <w:t>in English</w:t>
      </w:r>
      <w:r w:rsidR="003413F6" w:rsidRPr="00042E0F">
        <w:rPr>
          <w:color w:val="000000" w:themeColor="text1"/>
        </w:rPr>
        <w:t xml:space="preserve"> </w:t>
      </w:r>
      <w:r w:rsidR="00A8656A" w:rsidRPr="00042E0F">
        <w:rPr>
          <w:color w:val="000000" w:themeColor="text1"/>
        </w:rPr>
        <w:t>(Morton, Storch, &amp; Thompson, 2015</w:t>
      </w:r>
      <w:r w:rsidR="00DC10A7" w:rsidRPr="00042E0F">
        <w:rPr>
          <w:color w:val="000000" w:themeColor="text1"/>
        </w:rPr>
        <w:t xml:space="preserve">; </w:t>
      </w:r>
      <w:r w:rsidR="00A8656A" w:rsidRPr="00042E0F">
        <w:rPr>
          <w:color w:val="000000" w:themeColor="text1"/>
        </w:rPr>
        <w:t xml:space="preserve">Tian &amp; Low, 2012), </w:t>
      </w:r>
      <w:r w:rsidRPr="00042E0F">
        <w:rPr>
          <w:color w:val="000000" w:themeColor="text1"/>
        </w:rPr>
        <w:t>it remains unclear whether L1 and L2 students express different levels of confidence and/or different beliefs about what academic writing could or should entail.</w:t>
      </w:r>
      <w:r w:rsidR="00FB45E1" w:rsidRPr="00042E0F">
        <w:rPr>
          <w:color w:val="000000" w:themeColor="text1"/>
        </w:rPr>
        <w:t xml:space="preserve"> </w:t>
      </w:r>
      <w:bookmarkStart w:id="4" w:name="_Hlk46583196"/>
      <w:r w:rsidR="0014308E" w:rsidRPr="00042E0F">
        <w:rPr>
          <w:color w:val="000000" w:themeColor="text1"/>
        </w:rPr>
        <w:t>Accordingly, t</w:t>
      </w:r>
      <w:r w:rsidRPr="00042E0F">
        <w:rPr>
          <w:color w:val="000000" w:themeColor="text1"/>
        </w:rPr>
        <w:t xml:space="preserve">his study aimed to gain new insights through considering students’ </w:t>
      </w:r>
      <w:r w:rsidR="00BB619B" w:rsidRPr="00042E0F">
        <w:rPr>
          <w:color w:val="000000" w:themeColor="text1"/>
        </w:rPr>
        <w:t>views about academic writing and their studies</w:t>
      </w:r>
      <w:r w:rsidR="00BF5857" w:rsidRPr="00042E0F">
        <w:rPr>
          <w:color w:val="000000" w:themeColor="text1"/>
        </w:rPr>
        <w:t>.</w:t>
      </w:r>
    </w:p>
    <w:p w14:paraId="647AE8AF" w14:textId="0681D0F7" w:rsidR="00681372" w:rsidRPr="00042E0F" w:rsidRDefault="00BB619B" w:rsidP="00042E0F">
      <w:pPr>
        <w:spacing w:line="360" w:lineRule="auto"/>
        <w:ind w:firstLine="720"/>
        <w:rPr>
          <w:color w:val="000000" w:themeColor="text1"/>
        </w:rPr>
      </w:pPr>
      <w:r w:rsidRPr="00042E0F">
        <w:rPr>
          <w:color w:val="000000" w:themeColor="text1"/>
        </w:rPr>
        <w:t>The research questions were as follows.</w:t>
      </w:r>
    </w:p>
    <w:p w14:paraId="5E9BDB20" w14:textId="16EF35BF" w:rsidR="00BB619B" w:rsidRPr="00042E0F" w:rsidRDefault="00BB619B" w:rsidP="00042E0F">
      <w:pPr>
        <w:pStyle w:val="ListParagraph"/>
        <w:numPr>
          <w:ilvl w:val="0"/>
          <w:numId w:val="14"/>
        </w:numPr>
        <w:spacing w:line="360" w:lineRule="auto"/>
        <w:rPr>
          <w:color w:val="000000" w:themeColor="text1"/>
        </w:rPr>
      </w:pPr>
      <w:r w:rsidRPr="00042E0F">
        <w:rPr>
          <w:color w:val="000000" w:themeColor="text1"/>
        </w:rPr>
        <w:t>Do L1 and L2 students express similar o</w:t>
      </w:r>
      <w:r w:rsidR="00C22E32" w:rsidRPr="00042E0F">
        <w:rPr>
          <w:color w:val="000000" w:themeColor="text1"/>
        </w:rPr>
        <w:t>r</w:t>
      </w:r>
      <w:r w:rsidRPr="00042E0F">
        <w:rPr>
          <w:color w:val="000000" w:themeColor="text1"/>
        </w:rPr>
        <w:t xml:space="preserve"> different </w:t>
      </w:r>
      <w:r w:rsidR="00A729A3" w:rsidRPr="00042E0F">
        <w:rPr>
          <w:color w:val="000000" w:themeColor="text1"/>
        </w:rPr>
        <w:t xml:space="preserve">beliefs </w:t>
      </w:r>
      <w:r w:rsidRPr="00042E0F">
        <w:rPr>
          <w:color w:val="000000" w:themeColor="text1"/>
        </w:rPr>
        <w:t>about academic writing and their studies?</w:t>
      </w:r>
    </w:p>
    <w:p w14:paraId="08CD0806" w14:textId="71EDAC23" w:rsidR="00BF5857" w:rsidRPr="00042E0F" w:rsidRDefault="00BF5857" w:rsidP="00042E0F">
      <w:pPr>
        <w:pStyle w:val="ListParagraph"/>
        <w:numPr>
          <w:ilvl w:val="0"/>
          <w:numId w:val="14"/>
        </w:numPr>
        <w:spacing w:line="360" w:lineRule="auto"/>
        <w:rPr>
          <w:color w:val="000000" w:themeColor="text1"/>
        </w:rPr>
      </w:pPr>
      <w:r w:rsidRPr="00042E0F">
        <w:rPr>
          <w:color w:val="000000" w:themeColor="text1"/>
        </w:rPr>
        <w:t xml:space="preserve">Which </w:t>
      </w:r>
      <w:r w:rsidR="00A729A3" w:rsidRPr="00042E0F">
        <w:rPr>
          <w:color w:val="000000" w:themeColor="text1"/>
        </w:rPr>
        <w:t xml:space="preserve">beliefs </w:t>
      </w:r>
      <w:r w:rsidRPr="00042E0F">
        <w:rPr>
          <w:color w:val="000000" w:themeColor="text1"/>
        </w:rPr>
        <w:t xml:space="preserve">about academic writing associate with students’ </w:t>
      </w:r>
      <w:r w:rsidR="00811C34" w:rsidRPr="00042E0F">
        <w:rPr>
          <w:color w:val="000000" w:themeColor="text1"/>
        </w:rPr>
        <w:t xml:space="preserve">confidence in academic writing </w:t>
      </w:r>
      <w:r w:rsidR="0027356B" w:rsidRPr="00042E0F">
        <w:rPr>
          <w:color w:val="000000" w:themeColor="text1"/>
        </w:rPr>
        <w:t xml:space="preserve">in English </w:t>
      </w:r>
      <w:r w:rsidR="00811C34" w:rsidRPr="00042E0F">
        <w:rPr>
          <w:color w:val="000000" w:themeColor="text1"/>
        </w:rPr>
        <w:t xml:space="preserve">and </w:t>
      </w:r>
      <w:r w:rsidR="00DB04C1" w:rsidRPr="00042E0F">
        <w:rPr>
          <w:color w:val="000000" w:themeColor="text1"/>
        </w:rPr>
        <w:t xml:space="preserve">students’ </w:t>
      </w:r>
      <w:r w:rsidR="00811C34" w:rsidRPr="00042E0F">
        <w:rPr>
          <w:color w:val="000000" w:themeColor="text1"/>
        </w:rPr>
        <w:t>overall performance</w:t>
      </w:r>
      <w:r w:rsidR="001300EC" w:rsidRPr="00042E0F">
        <w:rPr>
          <w:color w:val="000000" w:themeColor="text1"/>
        </w:rPr>
        <w:t xml:space="preserve"> on their course</w:t>
      </w:r>
      <w:r w:rsidR="00811C34" w:rsidRPr="00042E0F">
        <w:rPr>
          <w:color w:val="000000" w:themeColor="text1"/>
        </w:rPr>
        <w:t>?</w:t>
      </w:r>
    </w:p>
    <w:p w14:paraId="3B0CBA42" w14:textId="6F7FEC23" w:rsidR="00811C34" w:rsidRPr="00042E0F" w:rsidRDefault="00811C34" w:rsidP="00042E0F">
      <w:pPr>
        <w:spacing w:line="360" w:lineRule="auto"/>
        <w:rPr>
          <w:color w:val="000000" w:themeColor="text1"/>
        </w:rPr>
      </w:pPr>
      <w:r w:rsidRPr="00042E0F">
        <w:rPr>
          <w:color w:val="000000" w:themeColor="text1"/>
        </w:rPr>
        <w:t>Inferring from prior research findings, i</w:t>
      </w:r>
      <w:r w:rsidR="00BF5857" w:rsidRPr="00042E0F">
        <w:rPr>
          <w:color w:val="000000" w:themeColor="text1"/>
        </w:rPr>
        <w:t>t was hypothesised that</w:t>
      </w:r>
      <w:r w:rsidRPr="00042E0F">
        <w:rPr>
          <w:color w:val="000000" w:themeColor="text1"/>
        </w:rPr>
        <w:t>:</w:t>
      </w:r>
      <w:r w:rsidR="00BF5857" w:rsidRPr="00042E0F">
        <w:rPr>
          <w:color w:val="000000" w:themeColor="text1"/>
        </w:rPr>
        <w:t xml:space="preserve"> L2 </w:t>
      </w:r>
      <w:r w:rsidRPr="00042E0F">
        <w:rPr>
          <w:color w:val="000000" w:themeColor="text1"/>
        </w:rPr>
        <w:t xml:space="preserve">students would </w:t>
      </w:r>
      <w:r w:rsidR="00BF5857" w:rsidRPr="00042E0F">
        <w:rPr>
          <w:color w:val="000000" w:themeColor="text1"/>
        </w:rPr>
        <w:t>express lower confidence in academic writing in English</w:t>
      </w:r>
      <w:r w:rsidRPr="00042E0F">
        <w:rPr>
          <w:color w:val="000000" w:themeColor="text1"/>
        </w:rPr>
        <w:t xml:space="preserve"> than L1 students (Sheridan, 2011; Morton, Storch, &amp; Thompson, 2015; Tian &amp; Low, 2012; Kormos, 2012); </w:t>
      </w:r>
      <w:r w:rsidR="00056C9C" w:rsidRPr="00042E0F">
        <w:rPr>
          <w:i/>
          <w:iCs/>
          <w:color w:val="000000" w:themeColor="text1"/>
        </w:rPr>
        <w:t>transmission</w:t>
      </w:r>
      <w:r w:rsidR="00056C9C" w:rsidRPr="00042E0F">
        <w:rPr>
          <w:color w:val="000000" w:themeColor="text1"/>
        </w:rPr>
        <w:t xml:space="preserve"> </w:t>
      </w:r>
      <w:r w:rsidRPr="00042E0F">
        <w:rPr>
          <w:color w:val="000000" w:themeColor="text1"/>
        </w:rPr>
        <w:t xml:space="preserve">beliefs about writing would </w:t>
      </w:r>
      <w:r w:rsidR="00056C9C" w:rsidRPr="00042E0F">
        <w:rPr>
          <w:color w:val="000000" w:themeColor="text1"/>
        </w:rPr>
        <w:t xml:space="preserve">negatively </w:t>
      </w:r>
      <w:r w:rsidRPr="00042E0F">
        <w:rPr>
          <w:color w:val="000000" w:themeColor="text1"/>
        </w:rPr>
        <w:t xml:space="preserve">associate with confidence in academic writing in English and </w:t>
      </w:r>
      <w:r w:rsidR="006D3226" w:rsidRPr="00042E0F">
        <w:rPr>
          <w:color w:val="000000" w:themeColor="text1"/>
        </w:rPr>
        <w:t xml:space="preserve">with </w:t>
      </w:r>
      <w:r w:rsidRPr="00042E0F">
        <w:rPr>
          <w:color w:val="000000" w:themeColor="text1"/>
        </w:rPr>
        <w:t>performance (Baaijen, Galbraith, &amp; de Glopper, 2014; Sanders-Reio, Alexander, Reio, &amp; Newman, 2014).</w:t>
      </w:r>
    </w:p>
    <w:bookmarkEnd w:id="4"/>
    <w:p w14:paraId="274726FD" w14:textId="77777777" w:rsidR="00BB619B" w:rsidRPr="00042E0F" w:rsidRDefault="00BB619B" w:rsidP="00042E0F">
      <w:pPr>
        <w:spacing w:line="360" w:lineRule="auto"/>
        <w:rPr>
          <w:color w:val="000000" w:themeColor="text1"/>
        </w:rPr>
      </w:pPr>
    </w:p>
    <w:p w14:paraId="1766F570" w14:textId="77777777" w:rsidR="008879EB" w:rsidRPr="00042E0F" w:rsidRDefault="008879EB" w:rsidP="00042E0F">
      <w:pPr>
        <w:pStyle w:val="Heading1"/>
        <w:spacing w:line="360" w:lineRule="auto"/>
        <w:rPr>
          <w:color w:val="000000" w:themeColor="text1"/>
        </w:rPr>
      </w:pPr>
      <w:r w:rsidRPr="00042E0F">
        <w:rPr>
          <w:color w:val="000000" w:themeColor="text1"/>
        </w:rPr>
        <w:t>Methods</w:t>
      </w:r>
    </w:p>
    <w:p w14:paraId="63E28195" w14:textId="77777777" w:rsidR="005D3925" w:rsidRPr="00042E0F" w:rsidRDefault="005D3925" w:rsidP="00042E0F">
      <w:pPr>
        <w:spacing w:line="360" w:lineRule="auto"/>
        <w:ind w:firstLine="720"/>
        <w:rPr>
          <w:color w:val="000000" w:themeColor="text1"/>
        </w:rPr>
      </w:pPr>
    </w:p>
    <w:p w14:paraId="03921E4E" w14:textId="1C055876" w:rsidR="00156F8F" w:rsidRPr="00042E0F" w:rsidRDefault="00366738" w:rsidP="00042E0F">
      <w:pPr>
        <w:pStyle w:val="Heading2"/>
        <w:spacing w:line="360" w:lineRule="auto"/>
        <w:rPr>
          <w:color w:val="000000" w:themeColor="text1"/>
        </w:rPr>
      </w:pPr>
      <w:r w:rsidRPr="00042E0F">
        <w:rPr>
          <w:color w:val="000000" w:themeColor="text1"/>
        </w:rPr>
        <w:t>Participants</w:t>
      </w:r>
    </w:p>
    <w:p w14:paraId="17A13C67" w14:textId="77777777" w:rsidR="00156F8F" w:rsidRPr="00042E0F" w:rsidRDefault="00156F8F" w:rsidP="00042E0F">
      <w:pPr>
        <w:spacing w:line="360" w:lineRule="auto"/>
        <w:ind w:firstLine="720"/>
        <w:rPr>
          <w:color w:val="000000" w:themeColor="text1"/>
        </w:rPr>
      </w:pPr>
    </w:p>
    <w:p w14:paraId="6AEA607B" w14:textId="351D8B47" w:rsidR="000A74E5" w:rsidRPr="00042E0F" w:rsidRDefault="000A74E5" w:rsidP="00042E0F">
      <w:pPr>
        <w:spacing w:line="360" w:lineRule="auto"/>
        <w:rPr>
          <w:color w:val="000000" w:themeColor="text1"/>
        </w:rPr>
      </w:pPr>
      <w:r w:rsidRPr="00042E0F">
        <w:rPr>
          <w:color w:val="000000" w:themeColor="text1"/>
        </w:rPr>
        <w:t xml:space="preserve">The study focused on </w:t>
      </w:r>
      <w:r w:rsidR="00823AE9" w:rsidRPr="00042E0F">
        <w:rPr>
          <w:color w:val="000000" w:themeColor="text1"/>
        </w:rPr>
        <w:t xml:space="preserve">the field of </w:t>
      </w:r>
      <w:r w:rsidRPr="00042E0F">
        <w:rPr>
          <w:color w:val="000000" w:themeColor="text1"/>
        </w:rPr>
        <w:t xml:space="preserve">applied linguistics in order to gain insights that might inform local </w:t>
      </w:r>
      <w:r w:rsidR="00CE3F3D" w:rsidRPr="00042E0F">
        <w:rPr>
          <w:color w:val="000000" w:themeColor="text1"/>
        </w:rPr>
        <w:t xml:space="preserve">and </w:t>
      </w:r>
      <w:r w:rsidR="001D0706" w:rsidRPr="00042E0F">
        <w:rPr>
          <w:color w:val="000000" w:themeColor="text1"/>
        </w:rPr>
        <w:t xml:space="preserve">also </w:t>
      </w:r>
      <w:r w:rsidR="003F6EF6" w:rsidRPr="00042E0F">
        <w:rPr>
          <w:color w:val="000000" w:themeColor="text1"/>
        </w:rPr>
        <w:t>general understanding</w:t>
      </w:r>
      <w:r w:rsidR="00AB15C8" w:rsidRPr="00042E0F">
        <w:rPr>
          <w:color w:val="000000" w:themeColor="text1"/>
        </w:rPr>
        <w:t>. A</w:t>
      </w:r>
      <w:r w:rsidR="00C1147F" w:rsidRPr="00042E0F">
        <w:rPr>
          <w:color w:val="000000" w:themeColor="text1"/>
        </w:rPr>
        <w:t>dditionally,</w:t>
      </w:r>
      <w:r w:rsidR="005C5C61" w:rsidRPr="00042E0F">
        <w:rPr>
          <w:color w:val="000000" w:themeColor="text1"/>
        </w:rPr>
        <w:t xml:space="preserve"> insights might be more </w:t>
      </w:r>
      <w:r w:rsidR="008E3EC9" w:rsidRPr="00042E0F">
        <w:rPr>
          <w:color w:val="000000" w:themeColor="text1"/>
        </w:rPr>
        <w:t xml:space="preserve">clearly apparent or easily </w:t>
      </w:r>
      <w:r w:rsidR="005C5C61" w:rsidRPr="00042E0F">
        <w:rPr>
          <w:color w:val="000000" w:themeColor="text1"/>
        </w:rPr>
        <w:t>revealed through focusing on one field</w:t>
      </w:r>
      <w:r w:rsidR="00C1147F" w:rsidRPr="00042E0F">
        <w:rPr>
          <w:color w:val="000000" w:themeColor="text1"/>
        </w:rPr>
        <w:t xml:space="preserve">, given that writing and assessment genres can </w:t>
      </w:r>
      <w:r w:rsidR="00BA08C2" w:rsidRPr="00042E0F">
        <w:rPr>
          <w:color w:val="000000" w:themeColor="text1"/>
        </w:rPr>
        <w:t xml:space="preserve">vary </w:t>
      </w:r>
      <w:r w:rsidR="00C1147F" w:rsidRPr="00042E0F">
        <w:rPr>
          <w:color w:val="000000" w:themeColor="text1"/>
        </w:rPr>
        <w:t xml:space="preserve">across academic areas. </w:t>
      </w:r>
      <w:r w:rsidR="003357AA" w:rsidRPr="00042E0F">
        <w:rPr>
          <w:color w:val="000000" w:themeColor="text1"/>
        </w:rPr>
        <w:t xml:space="preserve">This </w:t>
      </w:r>
      <w:r w:rsidR="005C5C61" w:rsidRPr="00042E0F">
        <w:rPr>
          <w:color w:val="000000" w:themeColor="text1"/>
        </w:rPr>
        <w:t xml:space="preserve">focus </w:t>
      </w:r>
      <w:r w:rsidR="003357AA" w:rsidRPr="00042E0F">
        <w:rPr>
          <w:color w:val="000000" w:themeColor="text1"/>
        </w:rPr>
        <w:t xml:space="preserve">also aimed to </w:t>
      </w:r>
      <w:r w:rsidRPr="00042E0F">
        <w:rPr>
          <w:color w:val="000000" w:themeColor="text1"/>
        </w:rPr>
        <w:t>simplify recruitment</w:t>
      </w:r>
      <w:r w:rsidR="00CB1FCC" w:rsidRPr="00042E0F">
        <w:rPr>
          <w:color w:val="000000" w:themeColor="text1"/>
        </w:rPr>
        <w:t xml:space="preserve"> and </w:t>
      </w:r>
      <w:r w:rsidRPr="00042E0F">
        <w:rPr>
          <w:color w:val="000000" w:themeColor="text1"/>
        </w:rPr>
        <w:t>engagement</w:t>
      </w:r>
      <w:r w:rsidR="00CB1FCC" w:rsidRPr="00042E0F">
        <w:rPr>
          <w:color w:val="000000" w:themeColor="text1"/>
        </w:rPr>
        <w:t xml:space="preserve"> with the study</w:t>
      </w:r>
      <w:r w:rsidRPr="00042E0F">
        <w:rPr>
          <w:color w:val="000000" w:themeColor="text1"/>
        </w:rPr>
        <w:t>.</w:t>
      </w:r>
    </w:p>
    <w:p w14:paraId="1F96F963" w14:textId="1BAB163F" w:rsidR="00A640B5" w:rsidRPr="00042E0F" w:rsidRDefault="00D65912" w:rsidP="00042E0F">
      <w:pPr>
        <w:spacing w:line="360" w:lineRule="auto"/>
        <w:ind w:firstLine="720"/>
        <w:rPr>
          <w:color w:val="000000" w:themeColor="text1"/>
        </w:rPr>
      </w:pPr>
      <w:r w:rsidRPr="00042E0F">
        <w:rPr>
          <w:color w:val="000000" w:themeColor="text1"/>
        </w:rPr>
        <w:t xml:space="preserve">Applied </w:t>
      </w:r>
      <w:r w:rsidR="00981594" w:rsidRPr="00042E0F">
        <w:rPr>
          <w:color w:val="000000" w:themeColor="text1"/>
        </w:rPr>
        <w:t>l</w:t>
      </w:r>
      <w:r w:rsidRPr="00042E0F">
        <w:rPr>
          <w:color w:val="000000" w:themeColor="text1"/>
        </w:rPr>
        <w:t xml:space="preserve">inguistics courses </w:t>
      </w:r>
      <w:r w:rsidR="008337A7" w:rsidRPr="00042E0F">
        <w:rPr>
          <w:color w:val="000000" w:themeColor="text1"/>
        </w:rPr>
        <w:t xml:space="preserve">at Master’s (MA) level </w:t>
      </w:r>
      <w:r w:rsidRPr="00042E0F">
        <w:rPr>
          <w:color w:val="000000" w:themeColor="text1"/>
        </w:rPr>
        <w:t xml:space="preserve">(including </w:t>
      </w:r>
      <w:r w:rsidR="008337A7" w:rsidRPr="00042E0F">
        <w:rPr>
          <w:color w:val="000000" w:themeColor="text1"/>
        </w:rPr>
        <w:t xml:space="preserve">courses </w:t>
      </w:r>
      <w:r w:rsidR="00FF531F" w:rsidRPr="00042E0F">
        <w:rPr>
          <w:color w:val="000000" w:themeColor="text1"/>
        </w:rPr>
        <w:t xml:space="preserve">undertaken </w:t>
      </w:r>
      <w:r w:rsidR="008337A7" w:rsidRPr="00042E0F">
        <w:rPr>
          <w:color w:val="000000" w:themeColor="text1"/>
        </w:rPr>
        <w:t xml:space="preserve">in </w:t>
      </w:r>
      <w:r w:rsidRPr="00042E0F">
        <w:rPr>
          <w:color w:val="000000" w:themeColor="text1"/>
        </w:rPr>
        <w:t>combination with associated subjects</w:t>
      </w:r>
      <w:r w:rsidR="008337A7" w:rsidRPr="00042E0F">
        <w:rPr>
          <w:color w:val="000000" w:themeColor="text1"/>
        </w:rPr>
        <w:t>,</w:t>
      </w:r>
      <w:r w:rsidRPr="00042E0F">
        <w:rPr>
          <w:color w:val="000000" w:themeColor="text1"/>
        </w:rPr>
        <w:t xml:space="preserve"> such as </w:t>
      </w:r>
      <w:r w:rsidR="00203DA4" w:rsidRPr="00042E0F">
        <w:rPr>
          <w:color w:val="000000" w:themeColor="text1"/>
        </w:rPr>
        <w:t xml:space="preserve">English </w:t>
      </w:r>
      <w:r w:rsidRPr="00042E0F">
        <w:rPr>
          <w:color w:val="000000" w:themeColor="text1"/>
        </w:rPr>
        <w:t>language teaching)</w:t>
      </w:r>
      <w:r w:rsidR="002E3688" w:rsidRPr="00042E0F">
        <w:rPr>
          <w:color w:val="000000" w:themeColor="text1"/>
        </w:rPr>
        <w:t xml:space="preserve"> </w:t>
      </w:r>
      <w:r w:rsidRPr="00042E0F">
        <w:rPr>
          <w:color w:val="000000" w:themeColor="text1"/>
        </w:rPr>
        <w:t>were identified via UKPASS</w:t>
      </w:r>
      <w:r w:rsidR="001D144B" w:rsidRPr="00042E0F">
        <w:rPr>
          <w:color w:val="000000" w:themeColor="text1"/>
        </w:rPr>
        <w:t>/</w:t>
      </w:r>
      <w:r w:rsidRPr="00042E0F">
        <w:rPr>
          <w:color w:val="000000" w:themeColor="text1"/>
        </w:rPr>
        <w:t>UCAS, which reflect</w:t>
      </w:r>
      <w:r w:rsidR="00034506" w:rsidRPr="00042E0F">
        <w:rPr>
          <w:color w:val="000000" w:themeColor="text1"/>
        </w:rPr>
        <w:t>ed</w:t>
      </w:r>
      <w:r w:rsidRPr="00042E0F">
        <w:rPr>
          <w:color w:val="000000" w:themeColor="text1"/>
        </w:rPr>
        <w:t xml:space="preserve"> the </w:t>
      </w:r>
      <w:r w:rsidR="006F7F85" w:rsidRPr="00042E0F">
        <w:rPr>
          <w:color w:val="000000" w:themeColor="text1"/>
        </w:rPr>
        <w:t xml:space="preserve">contemporary </w:t>
      </w:r>
      <w:r w:rsidRPr="00042E0F">
        <w:rPr>
          <w:color w:val="000000" w:themeColor="text1"/>
        </w:rPr>
        <w:t>provision</w:t>
      </w:r>
      <w:r w:rsidR="00336E1D" w:rsidRPr="00042E0F">
        <w:rPr>
          <w:color w:val="000000" w:themeColor="text1"/>
        </w:rPr>
        <w:t xml:space="preserve"> of courses</w:t>
      </w:r>
      <w:r w:rsidR="002E3688" w:rsidRPr="00042E0F">
        <w:rPr>
          <w:color w:val="000000" w:themeColor="text1"/>
        </w:rPr>
        <w:t xml:space="preserve"> across England, Wales, Scotland, Ireland</w:t>
      </w:r>
      <w:r w:rsidR="00091D90" w:rsidRPr="00042E0F">
        <w:rPr>
          <w:color w:val="000000" w:themeColor="text1"/>
        </w:rPr>
        <w:t>,</w:t>
      </w:r>
      <w:r w:rsidR="007B6FF5" w:rsidRPr="00042E0F">
        <w:rPr>
          <w:color w:val="000000" w:themeColor="text1"/>
        </w:rPr>
        <w:t xml:space="preserve"> and Northern Ireland</w:t>
      </w:r>
      <w:r w:rsidR="00AE3E0D" w:rsidRPr="00042E0F">
        <w:rPr>
          <w:color w:val="000000" w:themeColor="text1"/>
        </w:rPr>
        <w:t>,</w:t>
      </w:r>
      <w:r w:rsidR="007B6FF5" w:rsidRPr="00042E0F">
        <w:rPr>
          <w:color w:val="000000" w:themeColor="text1"/>
        </w:rPr>
        <w:t xml:space="preserve"> although no courses were identified </w:t>
      </w:r>
      <w:r w:rsidR="00D43445" w:rsidRPr="00042E0F">
        <w:rPr>
          <w:color w:val="000000" w:themeColor="text1"/>
        </w:rPr>
        <w:t>in Northern Ireland</w:t>
      </w:r>
      <w:r w:rsidR="002E3688" w:rsidRPr="00042E0F">
        <w:rPr>
          <w:color w:val="000000" w:themeColor="text1"/>
        </w:rPr>
        <w:t>.</w:t>
      </w:r>
      <w:r w:rsidR="007A5C16" w:rsidRPr="00042E0F">
        <w:rPr>
          <w:color w:val="000000" w:themeColor="text1"/>
        </w:rPr>
        <w:t xml:space="preserve"> </w:t>
      </w:r>
      <w:r w:rsidR="002E3688" w:rsidRPr="00042E0F">
        <w:rPr>
          <w:color w:val="000000" w:themeColor="text1"/>
        </w:rPr>
        <w:t xml:space="preserve">The </w:t>
      </w:r>
      <w:r w:rsidR="00FE0EAB" w:rsidRPr="00042E0F">
        <w:rPr>
          <w:color w:val="000000" w:themeColor="text1"/>
        </w:rPr>
        <w:t xml:space="preserve">relevant </w:t>
      </w:r>
      <w:r w:rsidR="002E3688" w:rsidRPr="00042E0F">
        <w:rPr>
          <w:color w:val="000000" w:themeColor="text1"/>
        </w:rPr>
        <w:t>course leaders or other tutors</w:t>
      </w:r>
      <w:r w:rsidR="00900C0B" w:rsidRPr="00042E0F">
        <w:rPr>
          <w:color w:val="000000" w:themeColor="text1"/>
        </w:rPr>
        <w:t xml:space="preserve"> </w:t>
      </w:r>
      <w:r w:rsidR="002E3688" w:rsidRPr="00042E0F">
        <w:rPr>
          <w:color w:val="000000" w:themeColor="text1"/>
        </w:rPr>
        <w:t>were approached and, when they were willing and able to assist, their s</w:t>
      </w:r>
      <w:r w:rsidR="00336E1D" w:rsidRPr="00042E0F">
        <w:rPr>
          <w:color w:val="000000" w:themeColor="text1"/>
        </w:rPr>
        <w:t>tudents were invited to complete an anonymous online questionnaire</w:t>
      </w:r>
      <w:r w:rsidR="00341068" w:rsidRPr="00042E0F">
        <w:rPr>
          <w:color w:val="000000" w:themeColor="text1"/>
        </w:rPr>
        <w:t xml:space="preserve">. </w:t>
      </w:r>
      <w:r w:rsidR="00E91694" w:rsidRPr="00042E0F">
        <w:rPr>
          <w:color w:val="000000" w:themeColor="text1"/>
        </w:rPr>
        <w:t>Voluntary i</w:t>
      </w:r>
      <w:r w:rsidR="00F25C0B" w:rsidRPr="00042E0F">
        <w:rPr>
          <w:color w:val="000000" w:themeColor="text1"/>
        </w:rPr>
        <w:t xml:space="preserve">nformed consent </w:t>
      </w:r>
      <w:r w:rsidR="008C5B9B" w:rsidRPr="00042E0F">
        <w:rPr>
          <w:color w:val="000000" w:themeColor="text1"/>
        </w:rPr>
        <w:t xml:space="preserve">from the students </w:t>
      </w:r>
      <w:r w:rsidR="00F25C0B" w:rsidRPr="00042E0F">
        <w:rPr>
          <w:color w:val="000000" w:themeColor="text1"/>
        </w:rPr>
        <w:t xml:space="preserve">was facilitated via </w:t>
      </w:r>
      <w:r w:rsidR="00B36253" w:rsidRPr="00042E0F">
        <w:rPr>
          <w:color w:val="000000" w:themeColor="text1"/>
        </w:rPr>
        <w:t xml:space="preserve">an </w:t>
      </w:r>
      <w:r w:rsidR="00F25C0B" w:rsidRPr="00042E0F">
        <w:rPr>
          <w:color w:val="000000" w:themeColor="text1"/>
        </w:rPr>
        <w:t xml:space="preserve">information </w:t>
      </w:r>
      <w:r w:rsidR="00B36253" w:rsidRPr="00042E0F">
        <w:rPr>
          <w:color w:val="000000" w:themeColor="text1"/>
        </w:rPr>
        <w:t>sheet</w:t>
      </w:r>
      <w:r w:rsidR="00F25C0B" w:rsidRPr="00042E0F">
        <w:rPr>
          <w:color w:val="000000" w:themeColor="text1"/>
        </w:rPr>
        <w:t xml:space="preserve">, </w:t>
      </w:r>
      <w:r w:rsidR="00870A5B" w:rsidRPr="00042E0F">
        <w:rPr>
          <w:color w:val="000000" w:themeColor="text1"/>
        </w:rPr>
        <w:t xml:space="preserve">which </w:t>
      </w:r>
      <w:r w:rsidR="00FE7F25" w:rsidRPr="00042E0F">
        <w:rPr>
          <w:color w:val="000000" w:themeColor="text1"/>
        </w:rPr>
        <w:t>explain</w:t>
      </w:r>
      <w:r w:rsidR="00870A5B" w:rsidRPr="00042E0F">
        <w:rPr>
          <w:color w:val="000000" w:themeColor="text1"/>
        </w:rPr>
        <w:t>ed</w:t>
      </w:r>
      <w:r w:rsidR="00FE7F25" w:rsidRPr="00042E0F">
        <w:rPr>
          <w:color w:val="000000" w:themeColor="text1"/>
        </w:rPr>
        <w:t xml:space="preserve"> for example that </w:t>
      </w:r>
      <w:r w:rsidR="00E91694" w:rsidRPr="00042E0F">
        <w:rPr>
          <w:color w:val="000000" w:themeColor="text1"/>
        </w:rPr>
        <w:t>there was no obligation to participate</w:t>
      </w:r>
      <w:r w:rsidR="005424F6" w:rsidRPr="00042E0F">
        <w:rPr>
          <w:color w:val="000000" w:themeColor="text1"/>
        </w:rPr>
        <w:t xml:space="preserve"> and that participating (or not participating) would have no impact on their studies</w:t>
      </w:r>
      <w:r w:rsidR="00F25C0B" w:rsidRPr="00042E0F">
        <w:rPr>
          <w:color w:val="000000" w:themeColor="text1"/>
        </w:rPr>
        <w:t>.</w:t>
      </w:r>
    </w:p>
    <w:p w14:paraId="1612185F" w14:textId="3F181477" w:rsidR="00F25C0B" w:rsidRPr="00042E0F" w:rsidRDefault="008035C5" w:rsidP="00042E0F">
      <w:pPr>
        <w:spacing w:line="360" w:lineRule="auto"/>
        <w:ind w:firstLine="720"/>
        <w:rPr>
          <w:color w:val="000000" w:themeColor="text1"/>
        </w:rPr>
      </w:pPr>
      <w:bookmarkStart w:id="5" w:name="_Hlk46583386"/>
      <w:r w:rsidRPr="00042E0F">
        <w:rPr>
          <w:color w:val="000000" w:themeColor="text1"/>
        </w:rPr>
        <w:t xml:space="preserve">Overall, 122 students participated from across at least 17 universities </w:t>
      </w:r>
      <w:r w:rsidR="00492E4F" w:rsidRPr="00042E0F">
        <w:rPr>
          <w:color w:val="000000" w:themeColor="text1"/>
        </w:rPr>
        <w:t>(</w:t>
      </w:r>
      <w:r w:rsidRPr="00042E0F">
        <w:rPr>
          <w:color w:val="000000" w:themeColor="text1"/>
        </w:rPr>
        <w:t>not every student specified their university</w:t>
      </w:r>
      <w:r w:rsidR="00492E4F" w:rsidRPr="00042E0F">
        <w:rPr>
          <w:color w:val="000000" w:themeColor="text1"/>
        </w:rPr>
        <w:t>)</w:t>
      </w:r>
      <w:r w:rsidR="00091D90" w:rsidRPr="00042E0F">
        <w:rPr>
          <w:color w:val="000000" w:themeColor="text1"/>
        </w:rPr>
        <w:t xml:space="preserve"> across England, Wales, Scotland, and Ireland</w:t>
      </w:r>
      <w:r w:rsidRPr="00042E0F">
        <w:rPr>
          <w:color w:val="000000" w:themeColor="text1"/>
        </w:rPr>
        <w:t xml:space="preserve">. There were 27 students who reported/identified as men (22.9% of those who answered the question) and 91 as women (77.1%). </w:t>
      </w:r>
      <w:r w:rsidR="00340DE5" w:rsidRPr="00042E0F">
        <w:rPr>
          <w:color w:val="000000" w:themeColor="text1"/>
        </w:rPr>
        <w:t xml:space="preserve">There were </w:t>
      </w:r>
      <w:r w:rsidRPr="00042E0F">
        <w:rPr>
          <w:color w:val="000000" w:themeColor="text1"/>
        </w:rPr>
        <w:t xml:space="preserve">54 </w:t>
      </w:r>
      <w:r w:rsidR="00340DE5" w:rsidRPr="00042E0F">
        <w:rPr>
          <w:color w:val="000000" w:themeColor="text1"/>
        </w:rPr>
        <w:t xml:space="preserve">students </w:t>
      </w:r>
      <w:r w:rsidRPr="00042E0F">
        <w:rPr>
          <w:color w:val="000000" w:themeColor="text1"/>
        </w:rPr>
        <w:t>who reported that English was their first language (</w:t>
      </w:r>
      <w:r w:rsidR="008F65B7" w:rsidRPr="00042E0F">
        <w:rPr>
          <w:color w:val="000000" w:themeColor="text1"/>
        </w:rPr>
        <w:t xml:space="preserve">L1 students; </w:t>
      </w:r>
      <w:r w:rsidRPr="00042E0F">
        <w:rPr>
          <w:color w:val="000000" w:themeColor="text1"/>
        </w:rPr>
        <w:t xml:space="preserve">44.6% of those who answered the question) and 67 </w:t>
      </w:r>
      <w:r w:rsidR="00340DE5" w:rsidRPr="00042E0F">
        <w:rPr>
          <w:color w:val="000000" w:themeColor="text1"/>
        </w:rPr>
        <w:t xml:space="preserve">who </w:t>
      </w:r>
      <w:r w:rsidR="005F47AA" w:rsidRPr="00042E0F">
        <w:rPr>
          <w:color w:val="000000" w:themeColor="text1"/>
        </w:rPr>
        <w:t>reported other languages</w:t>
      </w:r>
      <w:r w:rsidR="006441F7" w:rsidRPr="00042E0F">
        <w:rPr>
          <w:color w:val="000000" w:themeColor="text1"/>
        </w:rPr>
        <w:t xml:space="preserve"> (L2 students; 55.4%)</w:t>
      </w:r>
      <w:r w:rsidR="005F47AA" w:rsidRPr="00042E0F">
        <w:rPr>
          <w:color w:val="000000" w:themeColor="text1"/>
        </w:rPr>
        <w:t>.</w:t>
      </w:r>
      <w:r w:rsidR="001E75FB" w:rsidRPr="00042E0F">
        <w:rPr>
          <w:color w:val="000000" w:themeColor="text1"/>
        </w:rPr>
        <w:t xml:space="preserve"> Students on MA courses are typically </w:t>
      </w:r>
      <w:r w:rsidR="00634B4D" w:rsidRPr="00042E0F">
        <w:rPr>
          <w:color w:val="000000" w:themeColor="text1"/>
        </w:rPr>
        <w:t xml:space="preserve">graduates </w:t>
      </w:r>
      <w:r w:rsidR="001E75FB" w:rsidRPr="00042E0F">
        <w:rPr>
          <w:color w:val="000000" w:themeColor="text1"/>
        </w:rPr>
        <w:t>over the age of 21; the average age of the sample was 31 years old.</w:t>
      </w:r>
    </w:p>
    <w:p w14:paraId="19D5DE18" w14:textId="7F06D30E" w:rsidR="00FC4A00" w:rsidRPr="00042E0F" w:rsidRDefault="00AB3C3F" w:rsidP="00042E0F">
      <w:pPr>
        <w:spacing w:line="360" w:lineRule="auto"/>
        <w:ind w:firstLine="720"/>
        <w:rPr>
          <w:color w:val="000000" w:themeColor="text1"/>
        </w:rPr>
      </w:pPr>
      <w:r w:rsidRPr="00042E0F">
        <w:rPr>
          <w:color w:val="000000" w:themeColor="text1"/>
        </w:rPr>
        <w:t>Preliminary analysis c</w:t>
      </w:r>
      <w:r w:rsidR="00FC4A00" w:rsidRPr="00042E0F">
        <w:rPr>
          <w:color w:val="000000" w:themeColor="text1"/>
        </w:rPr>
        <w:t xml:space="preserve">onsidering cross-tabulations of student numbers revealed that L2 students were more likely to be </w:t>
      </w:r>
      <w:r w:rsidR="003218F7" w:rsidRPr="00042E0F">
        <w:rPr>
          <w:color w:val="000000" w:themeColor="text1"/>
        </w:rPr>
        <w:t xml:space="preserve">women </w:t>
      </w:r>
      <w:r w:rsidR="00FC4A00" w:rsidRPr="00042E0F">
        <w:rPr>
          <w:color w:val="000000" w:themeColor="text1"/>
        </w:rPr>
        <w:t>(</w:t>
      </w:r>
      <w:r w:rsidR="00FC1A03" w:rsidRPr="00042E0F">
        <w:rPr>
          <w:color w:val="000000" w:themeColor="text1"/>
        </w:rPr>
        <w:t xml:space="preserve">where </w:t>
      </w:r>
      <w:r w:rsidR="00FC4A00" w:rsidRPr="00042E0F">
        <w:rPr>
          <w:color w:val="000000" w:themeColor="text1"/>
        </w:rPr>
        <w:t>86.4% of L2 students identified as women compared to 64.7% of L1 students; Cramer’s V = .255, p = .006). Considering averages, L2 students were also more likely to be younger (</w:t>
      </w:r>
      <w:r w:rsidR="006025BF" w:rsidRPr="00042E0F">
        <w:rPr>
          <w:color w:val="000000" w:themeColor="text1"/>
        </w:rPr>
        <w:t xml:space="preserve">with an </w:t>
      </w:r>
      <w:r w:rsidR="00AD5AE0" w:rsidRPr="00042E0F">
        <w:rPr>
          <w:color w:val="000000" w:themeColor="text1"/>
        </w:rPr>
        <w:t xml:space="preserve">average age of </w:t>
      </w:r>
      <w:r w:rsidR="00FC4A00" w:rsidRPr="00042E0F">
        <w:rPr>
          <w:color w:val="000000" w:themeColor="text1"/>
        </w:rPr>
        <w:t xml:space="preserve">28 years </w:t>
      </w:r>
      <w:r w:rsidR="00AD5AE0" w:rsidRPr="00042E0F">
        <w:rPr>
          <w:color w:val="000000" w:themeColor="text1"/>
        </w:rPr>
        <w:t xml:space="preserve">for L2 students </w:t>
      </w:r>
      <w:r w:rsidR="00FC4A00" w:rsidRPr="00042E0F">
        <w:rPr>
          <w:color w:val="000000" w:themeColor="text1"/>
        </w:rPr>
        <w:t>compared to 3</w:t>
      </w:r>
      <w:r w:rsidR="00632443" w:rsidRPr="00042E0F">
        <w:rPr>
          <w:color w:val="000000" w:themeColor="text1"/>
        </w:rPr>
        <w:t>5</w:t>
      </w:r>
      <w:r w:rsidR="00FC4A00" w:rsidRPr="00042E0F">
        <w:rPr>
          <w:color w:val="000000" w:themeColor="text1"/>
        </w:rPr>
        <w:t xml:space="preserve"> years for L1 students; Cohen’s D = .769, p &lt; .001). </w:t>
      </w:r>
      <w:r w:rsidR="004E3A2B" w:rsidRPr="00042E0F">
        <w:rPr>
          <w:color w:val="000000" w:themeColor="text1"/>
        </w:rPr>
        <w:t>Nevertheless, further p</w:t>
      </w:r>
      <w:r w:rsidR="00FC4A00" w:rsidRPr="00042E0F">
        <w:rPr>
          <w:color w:val="000000" w:themeColor="text1"/>
        </w:rPr>
        <w:t xml:space="preserve">reliminary analysis (not </w:t>
      </w:r>
      <w:r w:rsidR="00387978" w:rsidRPr="00042E0F">
        <w:rPr>
          <w:color w:val="000000" w:themeColor="text1"/>
        </w:rPr>
        <w:t>detailed</w:t>
      </w:r>
      <w:r w:rsidR="00277303" w:rsidRPr="00042E0F">
        <w:rPr>
          <w:color w:val="000000" w:themeColor="text1"/>
        </w:rPr>
        <w:t xml:space="preserve"> or </w:t>
      </w:r>
      <w:r w:rsidR="00FC4A00" w:rsidRPr="00042E0F">
        <w:rPr>
          <w:color w:val="000000" w:themeColor="text1"/>
        </w:rPr>
        <w:t xml:space="preserve">tabulated for brevity) revealed that, on average, there were no differences across men and women for </w:t>
      </w:r>
      <w:r w:rsidR="003E1187" w:rsidRPr="00042E0F">
        <w:rPr>
          <w:color w:val="000000" w:themeColor="text1"/>
        </w:rPr>
        <w:t xml:space="preserve">their </w:t>
      </w:r>
      <w:r w:rsidR="00423D26" w:rsidRPr="00042E0F">
        <w:rPr>
          <w:color w:val="000000" w:themeColor="text1"/>
        </w:rPr>
        <w:t xml:space="preserve">reported </w:t>
      </w:r>
      <w:r w:rsidR="003E1187" w:rsidRPr="00042E0F">
        <w:rPr>
          <w:color w:val="000000" w:themeColor="text1"/>
        </w:rPr>
        <w:t xml:space="preserve">grades, </w:t>
      </w:r>
      <w:r w:rsidR="00E40677" w:rsidRPr="00042E0F">
        <w:rPr>
          <w:color w:val="000000" w:themeColor="text1"/>
        </w:rPr>
        <w:t xml:space="preserve">confidence, </w:t>
      </w:r>
      <w:r w:rsidR="003E1187" w:rsidRPr="00042E0F">
        <w:rPr>
          <w:color w:val="000000" w:themeColor="text1"/>
        </w:rPr>
        <w:t>and beliefs concerning academic writing</w:t>
      </w:r>
      <w:r w:rsidR="00FC4A00" w:rsidRPr="00042E0F">
        <w:rPr>
          <w:color w:val="000000" w:themeColor="text1"/>
        </w:rPr>
        <w:t xml:space="preserve">. </w:t>
      </w:r>
      <w:r w:rsidR="00532B5C" w:rsidRPr="00042E0F">
        <w:rPr>
          <w:color w:val="000000" w:themeColor="text1"/>
        </w:rPr>
        <w:t>N</w:t>
      </w:r>
      <w:r w:rsidR="00FC4A00" w:rsidRPr="00042E0F">
        <w:rPr>
          <w:color w:val="000000" w:themeColor="text1"/>
        </w:rPr>
        <w:t>umbers of men and women have often been imbalanced in other studies (</w:t>
      </w:r>
      <w:r w:rsidR="0083470B" w:rsidRPr="00042E0F">
        <w:rPr>
          <w:color w:val="000000" w:themeColor="text1"/>
        </w:rPr>
        <w:t xml:space="preserve">e.g. </w:t>
      </w:r>
      <w:r w:rsidR="00FC4A00" w:rsidRPr="00042E0F">
        <w:rPr>
          <w:color w:val="000000" w:themeColor="text1"/>
        </w:rPr>
        <w:t xml:space="preserve">Baaijen, Galbraith, &amp; de Glopper, 2014), and may unavoidably reflect the profile of students on particular courses. Further research with more extensive numbers of </w:t>
      </w:r>
      <w:r w:rsidR="00FC4A00" w:rsidRPr="00042E0F">
        <w:rPr>
          <w:color w:val="000000" w:themeColor="text1"/>
        </w:rPr>
        <w:lastRenderedPageBreak/>
        <w:t>students would be necessary in order to explore any intersectionality between L1/L2 status, gender, age and/or other characteristics in more detail, given that MA students may be more diverse, such as in relation to age, than BA students.</w:t>
      </w:r>
    </w:p>
    <w:bookmarkEnd w:id="5"/>
    <w:p w14:paraId="4F3DAA89" w14:textId="77777777" w:rsidR="006F265B" w:rsidRPr="00042E0F" w:rsidRDefault="006F265B" w:rsidP="00042E0F">
      <w:pPr>
        <w:spacing w:line="360" w:lineRule="auto"/>
        <w:rPr>
          <w:color w:val="000000" w:themeColor="text1"/>
        </w:rPr>
      </w:pPr>
    </w:p>
    <w:p w14:paraId="0BC42230" w14:textId="77777777" w:rsidR="00156F8F" w:rsidRPr="00042E0F" w:rsidRDefault="006F265B" w:rsidP="00042E0F">
      <w:pPr>
        <w:pStyle w:val="Heading2"/>
        <w:spacing w:line="360" w:lineRule="auto"/>
        <w:rPr>
          <w:color w:val="000000" w:themeColor="text1"/>
        </w:rPr>
      </w:pPr>
      <w:r w:rsidRPr="00042E0F">
        <w:rPr>
          <w:color w:val="000000" w:themeColor="text1"/>
        </w:rPr>
        <w:t>Questionnaire</w:t>
      </w:r>
      <w:r w:rsidR="000325DC" w:rsidRPr="00042E0F">
        <w:rPr>
          <w:color w:val="000000" w:themeColor="text1"/>
        </w:rPr>
        <w:t xml:space="preserve"> items/factors</w:t>
      </w:r>
    </w:p>
    <w:p w14:paraId="7E604BCC" w14:textId="77777777" w:rsidR="00156F8F" w:rsidRPr="00042E0F" w:rsidRDefault="00156F8F" w:rsidP="00042E0F">
      <w:pPr>
        <w:spacing w:line="360" w:lineRule="auto"/>
        <w:ind w:firstLine="720"/>
        <w:rPr>
          <w:color w:val="000000" w:themeColor="text1"/>
        </w:rPr>
      </w:pPr>
    </w:p>
    <w:p w14:paraId="4F48D26F" w14:textId="0324132E" w:rsidR="004C613D" w:rsidRPr="00042E0F" w:rsidRDefault="006F265B" w:rsidP="00042E0F">
      <w:pPr>
        <w:spacing w:line="360" w:lineRule="auto"/>
        <w:rPr>
          <w:color w:val="000000" w:themeColor="text1"/>
        </w:rPr>
      </w:pPr>
      <w:r w:rsidRPr="00042E0F">
        <w:rPr>
          <w:color w:val="000000" w:themeColor="text1"/>
        </w:rPr>
        <w:t xml:space="preserve">Students completed </w:t>
      </w:r>
      <w:r w:rsidR="00916F74" w:rsidRPr="00042E0F">
        <w:rPr>
          <w:color w:val="000000" w:themeColor="text1"/>
        </w:rPr>
        <w:t>the</w:t>
      </w:r>
      <w:r w:rsidRPr="00042E0F">
        <w:rPr>
          <w:color w:val="000000" w:themeColor="text1"/>
        </w:rPr>
        <w:t xml:space="preserve"> anonymous online questionnaire</w:t>
      </w:r>
      <w:r w:rsidR="005F47AA" w:rsidRPr="00042E0F">
        <w:rPr>
          <w:color w:val="000000" w:themeColor="text1"/>
        </w:rPr>
        <w:t xml:space="preserve"> </w:t>
      </w:r>
      <w:r w:rsidR="004C613D" w:rsidRPr="00042E0F">
        <w:rPr>
          <w:color w:val="000000" w:themeColor="text1"/>
        </w:rPr>
        <w:t xml:space="preserve">around two-thirds of the way through their </w:t>
      </w:r>
      <w:r w:rsidR="00087C71" w:rsidRPr="00042E0F">
        <w:rPr>
          <w:color w:val="000000" w:themeColor="text1"/>
        </w:rPr>
        <w:t xml:space="preserve">MA </w:t>
      </w:r>
      <w:r w:rsidR="004C613D" w:rsidRPr="00042E0F">
        <w:rPr>
          <w:color w:val="000000" w:themeColor="text1"/>
        </w:rPr>
        <w:t>course</w:t>
      </w:r>
      <w:r w:rsidR="00916F74" w:rsidRPr="00042E0F">
        <w:rPr>
          <w:color w:val="000000" w:themeColor="text1"/>
        </w:rPr>
        <w:t xml:space="preserve"> when they had already gained </w:t>
      </w:r>
      <w:r w:rsidR="00C86FF8" w:rsidRPr="00042E0F">
        <w:rPr>
          <w:color w:val="000000" w:themeColor="text1"/>
        </w:rPr>
        <w:t xml:space="preserve">experiences </w:t>
      </w:r>
      <w:r w:rsidR="00916F74" w:rsidRPr="00042E0F">
        <w:rPr>
          <w:color w:val="000000" w:themeColor="text1"/>
        </w:rPr>
        <w:t xml:space="preserve">in their programme </w:t>
      </w:r>
      <w:r w:rsidR="00C86FF8" w:rsidRPr="00042E0F">
        <w:rPr>
          <w:color w:val="000000" w:themeColor="text1"/>
        </w:rPr>
        <w:t xml:space="preserve">and </w:t>
      </w:r>
      <w:r w:rsidR="00916F74" w:rsidRPr="00042E0F">
        <w:rPr>
          <w:color w:val="000000" w:themeColor="text1"/>
        </w:rPr>
        <w:t xml:space="preserve">formed </w:t>
      </w:r>
      <w:r w:rsidR="00C86FF8" w:rsidRPr="00042E0F">
        <w:rPr>
          <w:color w:val="000000" w:themeColor="text1"/>
        </w:rPr>
        <w:t>beliefs concerning academic writing and their course</w:t>
      </w:r>
      <w:r w:rsidR="004C613D" w:rsidRPr="00042E0F">
        <w:rPr>
          <w:color w:val="000000" w:themeColor="text1"/>
        </w:rPr>
        <w:t>.</w:t>
      </w:r>
    </w:p>
    <w:p w14:paraId="255BB8D1" w14:textId="206AFE02" w:rsidR="006A6B10" w:rsidRPr="00042E0F" w:rsidRDefault="006F1549" w:rsidP="00042E0F">
      <w:pPr>
        <w:spacing w:line="360" w:lineRule="auto"/>
        <w:ind w:firstLine="720"/>
        <w:rPr>
          <w:color w:val="000000" w:themeColor="text1"/>
        </w:rPr>
      </w:pPr>
      <w:r w:rsidRPr="00042E0F">
        <w:rPr>
          <w:color w:val="000000" w:themeColor="text1"/>
        </w:rPr>
        <w:t>M</w:t>
      </w:r>
      <w:r w:rsidR="00A87182" w:rsidRPr="00042E0F">
        <w:rPr>
          <w:color w:val="000000" w:themeColor="text1"/>
        </w:rPr>
        <w:t xml:space="preserve">any </w:t>
      </w:r>
      <w:r w:rsidR="00D80F5D" w:rsidRPr="00042E0F">
        <w:rPr>
          <w:color w:val="000000" w:themeColor="text1"/>
        </w:rPr>
        <w:t xml:space="preserve">questionnaire </w:t>
      </w:r>
      <w:r w:rsidR="00A87182" w:rsidRPr="00042E0F">
        <w:rPr>
          <w:color w:val="000000" w:themeColor="text1"/>
        </w:rPr>
        <w:t>areas</w:t>
      </w:r>
      <w:r w:rsidR="00C26D8E" w:rsidRPr="00042E0F">
        <w:rPr>
          <w:color w:val="000000" w:themeColor="text1"/>
        </w:rPr>
        <w:t xml:space="preserve"> </w:t>
      </w:r>
      <w:r w:rsidR="00A87182" w:rsidRPr="00042E0F">
        <w:rPr>
          <w:color w:val="000000" w:themeColor="text1"/>
        </w:rPr>
        <w:t xml:space="preserve">were informed by or directly applied existing </w:t>
      </w:r>
      <w:r w:rsidR="001042BB" w:rsidRPr="00042E0F">
        <w:rPr>
          <w:color w:val="000000" w:themeColor="text1"/>
        </w:rPr>
        <w:t xml:space="preserve">questionnaire items </w:t>
      </w:r>
      <w:r w:rsidR="00A87182" w:rsidRPr="00042E0F">
        <w:rPr>
          <w:color w:val="000000" w:themeColor="text1"/>
        </w:rPr>
        <w:t>in order to maximise comparability with prior res</w:t>
      </w:r>
      <w:r w:rsidR="00C55FC1" w:rsidRPr="00042E0F">
        <w:rPr>
          <w:color w:val="000000" w:themeColor="text1"/>
        </w:rPr>
        <w:t>earch</w:t>
      </w:r>
      <w:r w:rsidR="006A6B10" w:rsidRPr="00042E0F">
        <w:rPr>
          <w:color w:val="000000" w:themeColor="text1"/>
        </w:rPr>
        <w:t xml:space="preserve"> </w:t>
      </w:r>
      <w:r w:rsidR="008B2ACB" w:rsidRPr="00042E0F">
        <w:rPr>
          <w:color w:val="000000" w:themeColor="text1"/>
        </w:rPr>
        <w:t>(e.g. Sanders-Reio, Alexander, Reio, &amp; Newman, 2014; White &amp; Bruning, 2005)</w:t>
      </w:r>
      <w:r w:rsidR="00C55FC1" w:rsidRPr="00042E0F">
        <w:rPr>
          <w:color w:val="000000" w:themeColor="text1"/>
        </w:rPr>
        <w:t>.</w:t>
      </w:r>
      <w:r w:rsidR="006A6B10" w:rsidRPr="00042E0F">
        <w:rPr>
          <w:color w:val="000000" w:themeColor="text1"/>
        </w:rPr>
        <w:t xml:space="preserve"> It was not possible to pilot the questionnaire, given that there was only one opportunity to survey students, so the use of existing and already validated questionnaire items helped to ensure measurement validity and reliability.</w:t>
      </w:r>
    </w:p>
    <w:p w14:paraId="37BDD9F2" w14:textId="157FE99D" w:rsidR="003F79CB" w:rsidRPr="00042E0F" w:rsidRDefault="003F79CB" w:rsidP="00042E0F">
      <w:pPr>
        <w:spacing w:line="360" w:lineRule="auto"/>
        <w:ind w:firstLine="720"/>
        <w:rPr>
          <w:color w:val="000000" w:themeColor="text1"/>
        </w:rPr>
      </w:pPr>
      <w:r w:rsidRPr="00042E0F">
        <w:rPr>
          <w:color w:val="000000" w:themeColor="text1"/>
        </w:rPr>
        <w:t xml:space="preserve">Most of </w:t>
      </w:r>
      <w:r w:rsidR="006A6B10" w:rsidRPr="00042E0F">
        <w:rPr>
          <w:color w:val="000000" w:themeColor="text1"/>
        </w:rPr>
        <w:t xml:space="preserve">the </w:t>
      </w:r>
      <w:r w:rsidRPr="00042E0F">
        <w:rPr>
          <w:color w:val="000000" w:themeColor="text1"/>
        </w:rPr>
        <w:t>questionnaire areas were measured through agreement/disagreement with various statements on a scale with: (1) ‘Strongly disagree’; (2) ‘Disagree’; (3) ‘Neutral’; (4) ‘Agree’; and (5) ‘Strongly agree’. T</w:t>
      </w:r>
      <w:r w:rsidR="00C55FC1" w:rsidRPr="00042E0F">
        <w:rPr>
          <w:color w:val="000000" w:themeColor="text1"/>
        </w:rPr>
        <w:t xml:space="preserve">he students’ responses to </w:t>
      </w:r>
      <w:r w:rsidR="00C26D8E" w:rsidRPr="00042E0F">
        <w:rPr>
          <w:color w:val="000000" w:themeColor="text1"/>
        </w:rPr>
        <w:t xml:space="preserve">some questionnaire </w:t>
      </w:r>
      <w:r w:rsidR="003D7225" w:rsidRPr="00042E0F">
        <w:rPr>
          <w:color w:val="000000" w:themeColor="text1"/>
        </w:rPr>
        <w:t>items</w:t>
      </w:r>
      <w:r w:rsidR="00C55FC1" w:rsidRPr="00042E0F">
        <w:rPr>
          <w:color w:val="000000" w:themeColor="text1"/>
        </w:rPr>
        <w:t xml:space="preserve"> were aggregated together into </w:t>
      </w:r>
      <w:r w:rsidR="0004687B" w:rsidRPr="00042E0F">
        <w:rPr>
          <w:color w:val="000000" w:themeColor="text1"/>
        </w:rPr>
        <w:t>‘</w:t>
      </w:r>
      <w:r w:rsidR="00C55FC1" w:rsidRPr="00042E0F">
        <w:rPr>
          <w:color w:val="000000" w:themeColor="text1"/>
        </w:rPr>
        <w:t>factors</w:t>
      </w:r>
      <w:r w:rsidR="0004687B" w:rsidRPr="00042E0F">
        <w:rPr>
          <w:color w:val="000000" w:themeColor="text1"/>
        </w:rPr>
        <w:t>’</w:t>
      </w:r>
      <w:r w:rsidR="0041626B" w:rsidRPr="00042E0F">
        <w:rPr>
          <w:color w:val="000000" w:themeColor="text1"/>
        </w:rPr>
        <w:t xml:space="preserve"> </w:t>
      </w:r>
      <w:r w:rsidR="00C26D8E" w:rsidRPr="00042E0F">
        <w:rPr>
          <w:color w:val="000000" w:themeColor="text1"/>
        </w:rPr>
        <w:t>(</w:t>
      </w:r>
      <w:r w:rsidR="0041626B" w:rsidRPr="00042E0F">
        <w:rPr>
          <w:color w:val="000000" w:themeColor="text1"/>
        </w:rPr>
        <w:t>which can also be referred to as ‘constructs’, ‘indexes’, or ‘scales’</w:t>
      </w:r>
      <w:r w:rsidR="00C26D8E" w:rsidRPr="00042E0F">
        <w:rPr>
          <w:color w:val="000000" w:themeColor="text1"/>
        </w:rPr>
        <w:t>)</w:t>
      </w:r>
      <w:r w:rsidR="00341068" w:rsidRPr="00042E0F">
        <w:rPr>
          <w:color w:val="000000" w:themeColor="text1"/>
        </w:rPr>
        <w:t>.</w:t>
      </w:r>
      <w:r w:rsidR="00E11410" w:rsidRPr="00042E0F">
        <w:rPr>
          <w:color w:val="000000" w:themeColor="text1"/>
        </w:rPr>
        <w:t xml:space="preserve"> </w:t>
      </w:r>
      <w:r w:rsidR="00341068" w:rsidRPr="00042E0F">
        <w:rPr>
          <w:color w:val="000000" w:themeColor="text1"/>
        </w:rPr>
        <w:t>T</w:t>
      </w:r>
      <w:r w:rsidR="00854D24" w:rsidRPr="00042E0F">
        <w:rPr>
          <w:color w:val="000000" w:themeColor="text1"/>
        </w:rPr>
        <w:t xml:space="preserve">his process was </w:t>
      </w:r>
      <w:r w:rsidR="00C55FC1" w:rsidRPr="00042E0F">
        <w:rPr>
          <w:color w:val="000000" w:themeColor="text1"/>
        </w:rPr>
        <w:t xml:space="preserve">verified through factor analysis </w:t>
      </w:r>
      <w:r w:rsidR="00E11410" w:rsidRPr="00042E0F">
        <w:rPr>
          <w:color w:val="000000" w:themeColor="text1"/>
        </w:rPr>
        <w:t xml:space="preserve">affirming that the </w:t>
      </w:r>
      <w:r w:rsidR="009064C5" w:rsidRPr="00042E0F">
        <w:rPr>
          <w:color w:val="000000" w:themeColor="text1"/>
        </w:rPr>
        <w:t xml:space="preserve">relevant </w:t>
      </w:r>
      <w:r w:rsidR="00E11410" w:rsidRPr="00042E0F">
        <w:rPr>
          <w:color w:val="000000" w:themeColor="text1"/>
        </w:rPr>
        <w:t>items indeed associated together and contributed to a wider underlying facto</w:t>
      </w:r>
      <w:r w:rsidR="005F47AA" w:rsidRPr="00042E0F">
        <w:rPr>
          <w:color w:val="000000" w:themeColor="text1"/>
        </w:rPr>
        <w:t>r</w:t>
      </w:r>
      <w:r w:rsidR="001E3EEA" w:rsidRPr="00042E0F">
        <w:rPr>
          <w:color w:val="000000" w:themeColor="text1"/>
        </w:rPr>
        <w:t xml:space="preserve">, and through the factors </w:t>
      </w:r>
      <w:r w:rsidR="00427BE0" w:rsidRPr="00042E0F">
        <w:rPr>
          <w:color w:val="000000" w:themeColor="text1"/>
        </w:rPr>
        <w:t>showing</w:t>
      </w:r>
      <w:r w:rsidR="00E11410" w:rsidRPr="00042E0F">
        <w:rPr>
          <w:color w:val="000000" w:themeColor="text1"/>
        </w:rPr>
        <w:t xml:space="preserve"> </w:t>
      </w:r>
      <w:r w:rsidR="00D07FBC" w:rsidRPr="00042E0F">
        <w:rPr>
          <w:color w:val="000000" w:themeColor="text1"/>
        </w:rPr>
        <w:t xml:space="preserve">acceptable </w:t>
      </w:r>
      <w:r w:rsidR="00C55FC1" w:rsidRPr="00042E0F">
        <w:rPr>
          <w:color w:val="000000" w:themeColor="text1"/>
        </w:rPr>
        <w:t xml:space="preserve">indicators of </w:t>
      </w:r>
      <w:r w:rsidR="00D07FBC" w:rsidRPr="00042E0F">
        <w:rPr>
          <w:color w:val="000000" w:themeColor="text1"/>
        </w:rPr>
        <w:t>reliability (internal consistency) measured via Cronbach’s α (alpha) coefficients.</w:t>
      </w:r>
      <w:r w:rsidR="00C55FC1" w:rsidRPr="00042E0F">
        <w:rPr>
          <w:color w:val="000000" w:themeColor="text1"/>
        </w:rPr>
        <w:t xml:space="preserve"> The factors were then </w:t>
      </w:r>
      <w:r w:rsidR="00D07FBC" w:rsidRPr="00042E0F">
        <w:rPr>
          <w:color w:val="000000" w:themeColor="text1"/>
        </w:rPr>
        <w:t>calculated as the average of the relevant individual items</w:t>
      </w:r>
      <w:r w:rsidR="00C31298" w:rsidRPr="00042E0F">
        <w:rPr>
          <w:color w:val="000000" w:themeColor="text1"/>
        </w:rPr>
        <w:t xml:space="preserve"> </w:t>
      </w:r>
      <w:r w:rsidR="002075DC" w:rsidRPr="00042E0F">
        <w:rPr>
          <w:color w:val="000000" w:themeColor="text1"/>
        </w:rPr>
        <w:t>(</w:t>
      </w:r>
      <w:r w:rsidR="00C31298" w:rsidRPr="00042E0F">
        <w:rPr>
          <w:color w:val="000000" w:themeColor="text1"/>
        </w:rPr>
        <w:t xml:space="preserve">where </w:t>
      </w:r>
      <w:r w:rsidR="00681F5F" w:rsidRPr="00042E0F">
        <w:rPr>
          <w:color w:val="000000" w:themeColor="text1"/>
        </w:rPr>
        <w:t xml:space="preserve">the </w:t>
      </w:r>
      <w:r w:rsidR="00C31298" w:rsidRPr="00042E0F">
        <w:rPr>
          <w:color w:val="000000" w:themeColor="text1"/>
        </w:rPr>
        <w:t xml:space="preserve">response categories </w:t>
      </w:r>
      <w:r w:rsidR="00681F5F" w:rsidRPr="00042E0F">
        <w:rPr>
          <w:color w:val="000000" w:themeColor="text1"/>
        </w:rPr>
        <w:t xml:space="preserve">for </w:t>
      </w:r>
      <w:r w:rsidR="00C31298" w:rsidRPr="00042E0F">
        <w:rPr>
          <w:color w:val="000000" w:themeColor="text1"/>
        </w:rPr>
        <w:t>any negatively-phrased items were first reversed to ensure consistency</w:t>
      </w:r>
      <w:r w:rsidR="002075DC" w:rsidRPr="00042E0F">
        <w:rPr>
          <w:color w:val="000000" w:themeColor="text1"/>
        </w:rPr>
        <w:t>)</w:t>
      </w:r>
      <w:r w:rsidR="00C31298" w:rsidRPr="00042E0F">
        <w:rPr>
          <w:color w:val="000000" w:themeColor="text1"/>
        </w:rPr>
        <w:t>.</w:t>
      </w:r>
    </w:p>
    <w:p w14:paraId="41F040B6" w14:textId="39E2B8F8" w:rsidR="00C26D8E" w:rsidRPr="00042E0F" w:rsidRDefault="00D10B9F" w:rsidP="00042E0F">
      <w:pPr>
        <w:spacing w:line="360" w:lineRule="auto"/>
        <w:ind w:firstLine="720"/>
        <w:rPr>
          <w:color w:val="000000" w:themeColor="text1"/>
        </w:rPr>
      </w:pPr>
      <w:r w:rsidRPr="00042E0F">
        <w:rPr>
          <w:color w:val="000000" w:themeColor="text1"/>
        </w:rPr>
        <w:t>I</w:t>
      </w:r>
      <w:r w:rsidR="00C26D8E" w:rsidRPr="00042E0F">
        <w:rPr>
          <w:color w:val="000000" w:themeColor="text1"/>
        </w:rPr>
        <w:t xml:space="preserve">n some cases, factors </w:t>
      </w:r>
      <w:r w:rsidR="009E0058" w:rsidRPr="00042E0F">
        <w:rPr>
          <w:color w:val="000000" w:themeColor="text1"/>
        </w:rPr>
        <w:t xml:space="preserve">could be </w:t>
      </w:r>
      <w:r w:rsidR="00C26D8E" w:rsidRPr="00042E0F">
        <w:rPr>
          <w:color w:val="000000" w:themeColor="text1"/>
        </w:rPr>
        <w:t>divide</w:t>
      </w:r>
      <w:r w:rsidR="00E71E88" w:rsidRPr="00042E0F">
        <w:rPr>
          <w:color w:val="000000" w:themeColor="text1"/>
        </w:rPr>
        <w:t>d</w:t>
      </w:r>
      <w:r w:rsidR="00C26D8E" w:rsidRPr="00042E0F">
        <w:rPr>
          <w:color w:val="000000" w:themeColor="text1"/>
        </w:rPr>
        <w:t xml:space="preserve"> into </w:t>
      </w:r>
      <w:r w:rsidR="0021113D" w:rsidRPr="00042E0F">
        <w:rPr>
          <w:color w:val="000000" w:themeColor="text1"/>
        </w:rPr>
        <w:t xml:space="preserve">different </w:t>
      </w:r>
      <w:r w:rsidR="00C26D8E" w:rsidRPr="00042E0F">
        <w:rPr>
          <w:color w:val="000000" w:themeColor="text1"/>
        </w:rPr>
        <w:t>dimensions</w:t>
      </w:r>
      <w:r w:rsidR="00FC5FFA" w:rsidRPr="00042E0F">
        <w:rPr>
          <w:color w:val="000000" w:themeColor="text1"/>
        </w:rPr>
        <w:t>. F</w:t>
      </w:r>
      <w:r w:rsidR="00C26D8E" w:rsidRPr="00042E0F">
        <w:rPr>
          <w:color w:val="000000" w:themeColor="text1"/>
        </w:rPr>
        <w:t xml:space="preserve">or example, the students’ responses to the items measuring writing as </w:t>
      </w:r>
      <w:r w:rsidR="00EC403F" w:rsidRPr="00042E0F">
        <w:rPr>
          <w:i/>
          <w:iCs/>
          <w:color w:val="000000" w:themeColor="text1"/>
        </w:rPr>
        <w:t xml:space="preserve">transaction </w:t>
      </w:r>
      <w:r w:rsidR="00C26D8E" w:rsidRPr="00042E0F">
        <w:rPr>
          <w:color w:val="000000" w:themeColor="text1"/>
        </w:rPr>
        <w:t xml:space="preserve">could be formed into </w:t>
      </w:r>
      <w:r w:rsidR="00E5783F" w:rsidRPr="00042E0F">
        <w:rPr>
          <w:color w:val="000000" w:themeColor="text1"/>
        </w:rPr>
        <w:t xml:space="preserve">a </w:t>
      </w:r>
      <w:r w:rsidR="00C26D8E" w:rsidRPr="00042E0F">
        <w:rPr>
          <w:color w:val="000000" w:themeColor="text1"/>
        </w:rPr>
        <w:t>single factor with acceptable reliability (</w:t>
      </w:r>
      <w:r w:rsidR="00EC403F" w:rsidRPr="00042E0F">
        <w:rPr>
          <w:color w:val="000000" w:themeColor="text1"/>
        </w:rPr>
        <w:t>7</w:t>
      </w:r>
      <w:r w:rsidR="00C26D8E" w:rsidRPr="00042E0F">
        <w:rPr>
          <w:color w:val="000000" w:themeColor="text1"/>
        </w:rPr>
        <w:t xml:space="preserve"> items, α = .</w:t>
      </w:r>
      <w:r w:rsidR="00EC403F" w:rsidRPr="00042E0F">
        <w:rPr>
          <w:color w:val="000000" w:themeColor="text1"/>
        </w:rPr>
        <w:t>719</w:t>
      </w:r>
      <w:r w:rsidR="00C26D8E" w:rsidRPr="00042E0F">
        <w:rPr>
          <w:color w:val="000000" w:themeColor="text1"/>
        </w:rPr>
        <w:t>)</w:t>
      </w:r>
      <w:r w:rsidR="00BC3A5C" w:rsidRPr="00042E0F">
        <w:rPr>
          <w:color w:val="000000" w:themeColor="text1"/>
        </w:rPr>
        <w:t>,</w:t>
      </w:r>
      <w:r w:rsidR="00C26D8E" w:rsidRPr="00042E0F">
        <w:rPr>
          <w:color w:val="000000" w:themeColor="text1"/>
        </w:rPr>
        <w:t xml:space="preserve"> or </w:t>
      </w:r>
      <w:r w:rsidR="00BC3A5C" w:rsidRPr="00042E0F">
        <w:rPr>
          <w:color w:val="000000" w:themeColor="text1"/>
        </w:rPr>
        <w:t xml:space="preserve">could be separated </w:t>
      </w:r>
      <w:r w:rsidR="00C26D8E" w:rsidRPr="00042E0F">
        <w:rPr>
          <w:color w:val="000000" w:themeColor="text1"/>
        </w:rPr>
        <w:t xml:space="preserve">into </w:t>
      </w:r>
      <w:r w:rsidR="004C3341" w:rsidRPr="00042E0F">
        <w:rPr>
          <w:color w:val="000000" w:themeColor="text1"/>
        </w:rPr>
        <w:t xml:space="preserve">one </w:t>
      </w:r>
      <w:r w:rsidR="00C26D8E" w:rsidRPr="00042E0F">
        <w:rPr>
          <w:color w:val="000000" w:themeColor="text1"/>
        </w:rPr>
        <w:t xml:space="preserve">dimension covering </w:t>
      </w:r>
      <w:r w:rsidR="00C26D8E" w:rsidRPr="00042E0F">
        <w:rPr>
          <w:i/>
          <w:iCs/>
          <w:color w:val="000000" w:themeColor="text1"/>
        </w:rPr>
        <w:t>writing as an emotional process</w:t>
      </w:r>
      <w:r w:rsidR="00C26D8E" w:rsidRPr="00042E0F">
        <w:rPr>
          <w:color w:val="000000" w:themeColor="text1"/>
        </w:rPr>
        <w:t xml:space="preserve"> (e.g. ‘Writing is a process involving a lot of emotion’, ‘Writing is often an emotional experience’; 3 items, α = .719) and </w:t>
      </w:r>
      <w:r w:rsidR="000F5333" w:rsidRPr="00042E0F">
        <w:rPr>
          <w:color w:val="000000" w:themeColor="text1"/>
        </w:rPr>
        <w:t xml:space="preserve">another </w:t>
      </w:r>
      <w:r w:rsidR="004C3341" w:rsidRPr="00042E0F">
        <w:rPr>
          <w:color w:val="000000" w:themeColor="text1"/>
        </w:rPr>
        <w:t xml:space="preserve">dimension </w:t>
      </w:r>
      <w:r w:rsidR="00C26D8E" w:rsidRPr="00042E0F">
        <w:rPr>
          <w:color w:val="000000" w:themeColor="text1"/>
        </w:rPr>
        <w:t xml:space="preserve">covering </w:t>
      </w:r>
      <w:r w:rsidR="00C26D8E" w:rsidRPr="00042E0F">
        <w:rPr>
          <w:i/>
          <w:iCs/>
          <w:color w:val="000000" w:themeColor="text1"/>
        </w:rPr>
        <w:t>writing as a process of clarifying ideas</w:t>
      </w:r>
      <w:r w:rsidR="00C26D8E" w:rsidRPr="00042E0F">
        <w:rPr>
          <w:color w:val="000000" w:themeColor="text1"/>
        </w:rPr>
        <w:t xml:space="preserve"> (e.g. ‘Writing helps me understand better what I’m thinking about’, ‘Writing helps me to see the complexity of ideas’; 4 items, α = .818). Further details </w:t>
      </w:r>
      <w:r w:rsidR="0097726B" w:rsidRPr="00042E0F">
        <w:rPr>
          <w:color w:val="000000" w:themeColor="text1"/>
        </w:rPr>
        <w:t>of</w:t>
      </w:r>
      <w:r w:rsidR="00E37CD6" w:rsidRPr="00042E0F">
        <w:rPr>
          <w:color w:val="000000" w:themeColor="text1"/>
        </w:rPr>
        <w:t xml:space="preserve"> the factor analysis </w:t>
      </w:r>
      <w:r w:rsidR="00C26D8E" w:rsidRPr="00042E0F">
        <w:rPr>
          <w:color w:val="000000" w:themeColor="text1"/>
        </w:rPr>
        <w:t xml:space="preserve">are provided </w:t>
      </w:r>
      <w:r w:rsidR="00665F93" w:rsidRPr="00042E0F">
        <w:rPr>
          <w:color w:val="000000" w:themeColor="text1"/>
        </w:rPr>
        <w:t>within the</w:t>
      </w:r>
      <w:r w:rsidR="00CA34F8" w:rsidRPr="00042E0F">
        <w:rPr>
          <w:color w:val="000000" w:themeColor="text1"/>
        </w:rPr>
        <w:t xml:space="preserve"> </w:t>
      </w:r>
      <w:r w:rsidR="00C26D8E" w:rsidRPr="00042E0F">
        <w:rPr>
          <w:color w:val="000000" w:themeColor="text1"/>
        </w:rPr>
        <w:t>Supplementary Material.</w:t>
      </w:r>
    </w:p>
    <w:p w14:paraId="4E505FF0" w14:textId="7FC89137" w:rsidR="00A132DD" w:rsidRPr="00042E0F" w:rsidRDefault="00A132DD" w:rsidP="00042E0F">
      <w:pPr>
        <w:spacing w:line="360" w:lineRule="auto"/>
        <w:ind w:firstLine="720"/>
        <w:rPr>
          <w:color w:val="000000" w:themeColor="text1"/>
        </w:rPr>
      </w:pPr>
      <w:r w:rsidRPr="00042E0F">
        <w:rPr>
          <w:color w:val="000000" w:themeColor="text1"/>
        </w:rPr>
        <w:lastRenderedPageBreak/>
        <w:t xml:space="preserve">The questionnaire areas </w:t>
      </w:r>
      <w:r w:rsidR="004146A1" w:rsidRPr="00042E0F">
        <w:rPr>
          <w:color w:val="000000" w:themeColor="text1"/>
        </w:rPr>
        <w:t>are summarised the following sections</w:t>
      </w:r>
      <w:r w:rsidR="005F610C" w:rsidRPr="00042E0F">
        <w:rPr>
          <w:color w:val="000000" w:themeColor="text1"/>
        </w:rPr>
        <w:t xml:space="preserve"> (</w:t>
      </w:r>
      <w:r w:rsidR="00201E24" w:rsidRPr="00042E0F">
        <w:rPr>
          <w:color w:val="000000" w:themeColor="text1"/>
        </w:rPr>
        <w:t xml:space="preserve">with </w:t>
      </w:r>
      <w:r w:rsidR="005F610C" w:rsidRPr="00042E0F">
        <w:rPr>
          <w:b/>
          <w:bCs/>
          <w:color w:val="000000" w:themeColor="text1"/>
        </w:rPr>
        <w:t>Table 1</w:t>
      </w:r>
      <w:r w:rsidR="00201E24" w:rsidRPr="00042E0F">
        <w:rPr>
          <w:color w:val="000000" w:themeColor="text1"/>
        </w:rPr>
        <w:t xml:space="preserve"> </w:t>
      </w:r>
      <w:r w:rsidR="002E1768" w:rsidRPr="00042E0F">
        <w:rPr>
          <w:color w:val="000000" w:themeColor="text1"/>
        </w:rPr>
        <w:t>providing</w:t>
      </w:r>
      <w:r w:rsidR="00201E24" w:rsidRPr="00042E0F">
        <w:rPr>
          <w:color w:val="000000" w:themeColor="text1"/>
        </w:rPr>
        <w:t xml:space="preserve"> a list of </w:t>
      </w:r>
      <w:r w:rsidR="006B4B7E" w:rsidRPr="00042E0F">
        <w:rPr>
          <w:color w:val="000000" w:themeColor="text1"/>
        </w:rPr>
        <w:t>factors</w:t>
      </w:r>
      <w:r w:rsidR="00201E24" w:rsidRPr="00042E0F">
        <w:rPr>
          <w:color w:val="000000" w:themeColor="text1"/>
        </w:rPr>
        <w:t xml:space="preserve"> and example items</w:t>
      </w:r>
      <w:r w:rsidR="005F610C" w:rsidRPr="00042E0F">
        <w:rPr>
          <w:color w:val="000000" w:themeColor="text1"/>
        </w:rPr>
        <w:t>),</w:t>
      </w:r>
      <w:r w:rsidR="00903F1A" w:rsidRPr="00042E0F">
        <w:rPr>
          <w:color w:val="000000" w:themeColor="text1"/>
        </w:rPr>
        <w:t xml:space="preserve"> </w:t>
      </w:r>
      <w:r w:rsidR="00D214B6" w:rsidRPr="00042E0F">
        <w:rPr>
          <w:color w:val="000000" w:themeColor="text1"/>
        </w:rPr>
        <w:t xml:space="preserve">with </w:t>
      </w:r>
      <w:r w:rsidR="00833476" w:rsidRPr="00042E0F">
        <w:rPr>
          <w:color w:val="000000" w:themeColor="text1"/>
        </w:rPr>
        <w:t xml:space="preserve">further </w:t>
      </w:r>
      <w:r w:rsidR="00903F1A" w:rsidRPr="00042E0F">
        <w:rPr>
          <w:color w:val="000000" w:themeColor="text1"/>
        </w:rPr>
        <w:t xml:space="preserve">detail </w:t>
      </w:r>
      <w:r w:rsidR="00D214B6" w:rsidRPr="00042E0F">
        <w:rPr>
          <w:color w:val="000000" w:themeColor="text1"/>
        </w:rPr>
        <w:t xml:space="preserve">provided </w:t>
      </w:r>
      <w:r w:rsidR="00903F1A" w:rsidRPr="00042E0F">
        <w:rPr>
          <w:color w:val="000000" w:themeColor="text1"/>
        </w:rPr>
        <w:t>within the Supplementary Material</w:t>
      </w:r>
      <w:r w:rsidRPr="00042E0F">
        <w:rPr>
          <w:color w:val="000000" w:themeColor="text1"/>
        </w:rPr>
        <w:t>.</w:t>
      </w:r>
    </w:p>
    <w:p w14:paraId="191558FD" w14:textId="77777777" w:rsidR="004C613D" w:rsidRPr="00042E0F" w:rsidRDefault="004C613D" w:rsidP="00042E0F">
      <w:pPr>
        <w:spacing w:line="360" w:lineRule="auto"/>
        <w:rPr>
          <w:color w:val="000000" w:themeColor="text1"/>
        </w:rPr>
      </w:pPr>
    </w:p>
    <w:p w14:paraId="63039FF3" w14:textId="6D5A4D09" w:rsidR="00C313FA" w:rsidRPr="00042E0F" w:rsidRDefault="00C17833" w:rsidP="00042E0F">
      <w:pPr>
        <w:pStyle w:val="Heading3"/>
        <w:spacing w:line="360" w:lineRule="auto"/>
        <w:rPr>
          <w:b w:val="0"/>
          <w:color w:val="000000" w:themeColor="text1"/>
          <w:szCs w:val="22"/>
        </w:rPr>
      </w:pPr>
      <w:r w:rsidRPr="00042E0F">
        <w:rPr>
          <w:color w:val="000000" w:themeColor="text1"/>
        </w:rPr>
        <w:t xml:space="preserve">Course </w:t>
      </w:r>
      <w:r w:rsidR="003659B9" w:rsidRPr="00042E0F">
        <w:rPr>
          <w:color w:val="000000" w:themeColor="text1"/>
        </w:rPr>
        <w:t>g</w:t>
      </w:r>
      <w:r w:rsidR="00C313FA" w:rsidRPr="00042E0F">
        <w:rPr>
          <w:color w:val="000000" w:themeColor="text1"/>
        </w:rPr>
        <w:t>rade</w:t>
      </w:r>
      <w:r w:rsidRPr="00042E0F">
        <w:rPr>
          <w:b w:val="0"/>
          <w:color w:val="000000" w:themeColor="text1"/>
          <w:szCs w:val="22"/>
        </w:rPr>
        <w:t>s</w:t>
      </w:r>
    </w:p>
    <w:p w14:paraId="1D1C1667" w14:textId="77777777" w:rsidR="00D17777" w:rsidRPr="00042E0F" w:rsidRDefault="00D17777" w:rsidP="00042E0F">
      <w:pPr>
        <w:spacing w:line="360" w:lineRule="auto"/>
        <w:rPr>
          <w:color w:val="000000" w:themeColor="text1"/>
        </w:rPr>
      </w:pPr>
    </w:p>
    <w:p w14:paraId="12896D71" w14:textId="56EF678E" w:rsidR="00C17833" w:rsidRPr="00042E0F" w:rsidRDefault="00D17777" w:rsidP="00042E0F">
      <w:pPr>
        <w:spacing w:line="360" w:lineRule="auto"/>
        <w:rPr>
          <w:color w:val="000000" w:themeColor="text1"/>
        </w:rPr>
      </w:pPr>
      <w:r w:rsidRPr="00042E0F">
        <w:rPr>
          <w:color w:val="000000" w:themeColor="text1"/>
        </w:rPr>
        <w:t xml:space="preserve">Students reported their </w:t>
      </w:r>
      <w:r w:rsidR="00927D92" w:rsidRPr="00042E0F">
        <w:rPr>
          <w:color w:val="000000" w:themeColor="text1"/>
        </w:rPr>
        <w:t xml:space="preserve">overall </w:t>
      </w:r>
      <w:r w:rsidR="00715BA1" w:rsidRPr="00042E0F">
        <w:rPr>
          <w:color w:val="000000" w:themeColor="text1"/>
        </w:rPr>
        <w:t>grade from their under-graduate (</w:t>
      </w:r>
      <w:r w:rsidR="00BB754F" w:rsidRPr="00042E0F">
        <w:rPr>
          <w:color w:val="000000" w:themeColor="text1"/>
        </w:rPr>
        <w:t>Bachelor</w:t>
      </w:r>
      <w:r w:rsidR="00D53E88" w:rsidRPr="00042E0F">
        <w:rPr>
          <w:color w:val="000000" w:themeColor="text1"/>
        </w:rPr>
        <w:t>’s</w:t>
      </w:r>
      <w:r w:rsidR="00BB754F" w:rsidRPr="00042E0F">
        <w:rPr>
          <w:color w:val="000000" w:themeColor="text1"/>
        </w:rPr>
        <w:t xml:space="preserve"> or </w:t>
      </w:r>
      <w:r w:rsidR="00715BA1" w:rsidRPr="00042E0F">
        <w:rPr>
          <w:color w:val="000000" w:themeColor="text1"/>
        </w:rPr>
        <w:t xml:space="preserve">BA) degree </w:t>
      </w:r>
      <w:r w:rsidRPr="00042E0F">
        <w:rPr>
          <w:color w:val="000000" w:themeColor="text1"/>
        </w:rPr>
        <w:t xml:space="preserve">and </w:t>
      </w:r>
      <w:r w:rsidR="00715BA1" w:rsidRPr="00042E0F">
        <w:rPr>
          <w:color w:val="000000" w:themeColor="text1"/>
        </w:rPr>
        <w:t xml:space="preserve">their </w:t>
      </w:r>
      <w:r w:rsidRPr="00042E0F">
        <w:rPr>
          <w:color w:val="000000" w:themeColor="text1"/>
        </w:rPr>
        <w:t xml:space="preserve">current </w:t>
      </w:r>
      <w:r w:rsidR="00715BA1" w:rsidRPr="00042E0F">
        <w:rPr>
          <w:color w:val="000000" w:themeColor="text1"/>
        </w:rPr>
        <w:t xml:space="preserve">MA </w:t>
      </w:r>
      <w:r w:rsidRPr="00042E0F">
        <w:rPr>
          <w:color w:val="000000" w:themeColor="text1"/>
        </w:rPr>
        <w:t>grade</w:t>
      </w:r>
      <w:r w:rsidR="00C313FA" w:rsidRPr="00042E0F">
        <w:rPr>
          <w:color w:val="000000" w:themeColor="text1"/>
        </w:rPr>
        <w:t>(</w:t>
      </w:r>
      <w:r w:rsidRPr="00042E0F">
        <w:rPr>
          <w:color w:val="000000" w:themeColor="text1"/>
        </w:rPr>
        <w:t>s</w:t>
      </w:r>
      <w:r w:rsidR="00C313FA" w:rsidRPr="00042E0F">
        <w:rPr>
          <w:color w:val="000000" w:themeColor="text1"/>
        </w:rPr>
        <w:t>)</w:t>
      </w:r>
      <w:r w:rsidR="00715BA1" w:rsidRPr="00042E0F">
        <w:rPr>
          <w:color w:val="000000" w:themeColor="text1"/>
        </w:rPr>
        <w:t xml:space="preserve"> from across the first and second semesters</w:t>
      </w:r>
      <w:r w:rsidR="007C2EFF" w:rsidRPr="00042E0F">
        <w:rPr>
          <w:color w:val="000000" w:themeColor="text1"/>
        </w:rPr>
        <w:t xml:space="preserve"> (measured </w:t>
      </w:r>
      <w:r w:rsidR="00CD44C6" w:rsidRPr="00042E0F">
        <w:rPr>
          <w:color w:val="000000" w:themeColor="text1"/>
        </w:rPr>
        <w:t>as</w:t>
      </w:r>
      <w:r w:rsidR="007C2EFF" w:rsidRPr="00042E0F">
        <w:rPr>
          <w:color w:val="000000" w:themeColor="text1"/>
        </w:rPr>
        <w:t xml:space="preserve"> (1) ‘50% - 59% (pass)’, (2) ‘60% - 69% (merit)’, and (3) ‘above 70% (distinction)’)</w:t>
      </w:r>
      <w:r w:rsidR="00715BA1" w:rsidRPr="00042E0F">
        <w:rPr>
          <w:color w:val="000000" w:themeColor="text1"/>
        </w:rPr>
        <w:t>.</w:t>
      </w:r>
    </w:p>
    <w:p w14:paraId="30B542B3" w14:textId="77777777" w:rsidR="00C17833" w:rsidRPr="00042E0F" w:rsidRDefault="00C17833" w:rsidP="00042E0F">
      <w:pPr>
        <w:spacing w:line="360" w:lineRule="auto"/>
        <w:rPr>
          <w:color w:val="000000" w:themeColor="text1"/>
        </w:rPr>
      </w:pPr>
    </w:p>
    <w:p w14:paraId="4D521809" w14:textId="62ADB03D" w:rsidR="00C17833" w:rsidRPr="00042E0F" w:rsidRDefault="00C17833" w:rsidP="00042E0F">
      <w:pPr>
        <w:pStyle w:val="Heading3"/>
        <w:spacing w:line="360" w:lineRule="auto"/>
        <w:rPr>
          <w:color w:val="000000" w:themeColor="text1"/>
        </w:rPr>
      </w:pPr>
      <w:r w:rsidRPr="00042E0F">
        <w:rPr>
          <w:color w:val="000000" w:themeColor="text1"/>
        </w:rPr>
        <w:t>Course confidence</w:t>
      </w:r>
    </w:p>
    <w:p w14:paraId="31A2CAFD" w14:textId="3C4A46A2" w:rsidR="00C17833" w:rsidRPr="00042E0F" w:rsidRDefault="00C17833" w:rsidP="00042E0F">
      <w:pPr>
        <w:spacing w:line="360" w:lineRule="auto"/>
        <w:rPr>
          <w:color w:val="000000" w:themeColor="text1"/>
        </w:rPr>
      </w:pPr>
    </w:p>
    <w:p w14:paraId="2795AB20" w14:textId="28F3F24A" w:rsidR="006F265B" w:rsidRPr="00042E0F" w:rsidRDefault="001874D9" w:rsidP="00042E0F">
      <w:pPr>
        <w:spacing w:line="360" w:lineRule="auto"/>
        <w:rPr>
          <w:color w:val="000000" w:themeColor="text1"/>
        </w:rPr>
      </w:pPr>
      <w:r w:rsidRPr="00042E0F">
        <w:rPr>
          <w:color w:val="000000" w:themeColor="text1"/>
        </w:rPr>
        <w:t>S</w:t>
      </w:r>
      <w:r w:rsidR="00C23BF0" w:rsidRPr="00042E0F">
        <w:rPr>
          <w:color w:val="000000" w:themeColor="text1"/>
        </w:rPr>
        <w:t xml:space="preserve">tudents </w:t>
      </w:r>
      <w:r w:rsidR="003659B9" w:rsidRPr="00042E0F">
        <w:rPr>
          <w:color w:val="000000" w:themeColor="text1"/>
        </w:rPr>
        <w:t xml:space="preserve">also </w:t>
      </w:r>
      <w:r w:rsidR="001F0287" w:rsidRPr="00042E0F">
        <w:rPr>
          <w:color w:val="000000" w:themeColor="text1"/>
        </w:rPr>
        <w:t xml:space="preserve">conveyed </w:t>
      </w:r>
      <w:r w:rsidR="00C23BF0" w:rsidRPr="00042E0F">
        <w:rPr>
          <w:color w:val="000000" w:themeColor="text1"/>
        </w:rPr>
        <w:t>their current confidence in their performance on their MA course</w:t>
      </w:r>
      <w:r w:rsidR="003659B9" w:rsidRPr="00042E0F">
        <w:rPr>
          <w:color w:val="000000" w:themeColor="text1"/>
        </w:rPr>
        <w:t xml:space="preserve"> (e.g. ‘I usually do well in my MA course’, ‘I learn material quickly on my course’</w:t>
      </w:r>
      <w:r w:rsidR="000F5745" w:rsidRPr="00042E0F">
        <w:rPr>
          <w:color w:val="000000" w:themeColor="text1"/>
        </w:rPr>
        <w:t>; 3 items, α = .</w:t>
      </w:r>
      <w:r w:rsidR="00807446" w:rsidRPr="00042E0F">
        <w:rPr>
          <w:color w:val="000000" w:themeColor="text1"/>
        </w:rPr>
        <w:t>756</w:t>
      </w:r>
      <w:r w:rsidR="003659B9" w:rsidRPr="00042E0F">
        <w:rPr>
          <w:color w:val="000000" w:themeColor="text1"/>
        </w:rPr>
        <w:t xml:space="preserve">), </w:t>
      </w:r>
      <w:r w:rsidR="00C23BF0" w:rsidRPr="00042E0F">
        <w:rPr>
          <w:color w:val="000000" w:themeColor="text1"/>
        </w:rPr>
        <w:t xml:space="preserve">via established </w:t>
      </w:r>
      <w:r w:rsidR="00E04E36" w:rsidRPr="00042E0F">
        <w:rPr>
          <w:color w:val="000000" w:themeColor="text1"/>
        </w:rPr>
        <w:t xml:space="preserve">questionnaire </w:t>
      </w:r>
      <w:r w:rsidR="00875DD5" w:rsidRPr="00042E0F">
        <w:rPr>
          <w:color w:val="000000" w:themeColor="text1"/>
        </w:rPr>
        <w:t>items</w:t>
      </w:r>
      <w:r w:rsidR="00C23BF0" w:rsidRPr="00042E0F">
        <w:rPr>
          <w:color w:val="000000" w:themeColor="text1"/>
        </w:rPr>
        <w:t xml:space="preserve"> </w:t>
      </w:r>
      <w:r w:rsidR="00A8656A" w:rsidRPr="00042E0F">
        <w:rPr>
          <w:color w:val="000000" w:themeColor="text1"/>
        </w:rPr>
        <w:t>(Bong &amp; Skaalvik, 2003)</w:t>
      </w:r>
      <w:r w:rsidR="003659B9" w:rsidRPr="00042E0F">
        <w:rPr>
          <w:color w:val="000000" w:themeColor="text1"/>
        </w:rPr>
        <w:t>.</w:t>
      </w:r>
      <w:r w:rsidR="00C95F62" w:rsidRPr="00042E0F">
        <w:rPr>
          <w:color w:val="000000" w:themeColor="text1"/>
        </w:rPr>
        <w:t xml:space="preserve"> </w:t>
      </w:r>
    </w:p>
    <w:p w14:paraId="33D2B88D" w14:textId="77777777" w:rsidR="00811AB0" w:rsidRPr="00042E0F" w:rsidRDefault="00811AB0" w:rsidP="00042E0F">
      <w:pPr>
        <w:spacing w:line="360" w:lineRule="auto"/>
        <w:rPr>
          <w:color w:val="000000" w:themeColor="text1"/>
        </w:rPr>
      </w:pPr>
    </w:p>
    <w:p w14:paraId="35FECF77" w14:textId="08849224" w:rsidR="00500EB8" w:rsidRPr="00042E0F" w:rsidRDefault="00C17833" w:rsidP="00042E0F">
      <w:pPr>
        <w:pStyle w:val="Heading3"/>
        <w:spacing w:line="360" w:lineRule="auto"/>
        <w:rPr>
          <w:color w:val="000000" w:themeColor="text1"/>
        </w:rPr>
      </w:pPr>
      <w:r w:rsidRPr="00042E0F">
        <w:rPr>
          <w:color w:val="000000" w:themeColor="text1"/>
        </w:rPr>
        <w:t>Confidence for academic writing</w:t>
      </w:r>
    </w:p>
    <w:p w14:paraId="0B69E4B2" w14:textId="77777777" w:rsidR="00500EB8" w:rsidRPr="00042E0F" w:rsidRDefault="00500EB8" w:rsidP="00042E0F">
      <w:pPr>
        <w:spacing w:line="360" w:lineRule="auto"/>
        <w:rPr>
          <w:color w:val="000000" w:themeColor="text1"/>
        </w:rPr>
      </w:pPr>
    </w:p>
    <w:p w14:paraId="3EF4642F" w14:textId="425CB136" w:rsidR="00A151AD" w:rsidRPr="00042E0F" w:rsidRDefault="00A151AD" w:rsidP="00042E0F">
      <w:pPr>
        <w:spacing w:line="360" w:lineRule="auto"/>
        <w:rPr>
          <w:color w:val="000000" w:themeColor="text1"/>
        </w:rPr>
      </w:pPr>
      <w:r w:rsidRPr="00042E0F">
        <w:rPr>
          <w:color w:val="000000" w:themeColor="text1"/>
        </w:rPr>
        <w:t xml:space="preserve">Students </w:t>
      </w:r>
      <w:r w:rsidR="001F0287" w:rsidRPr="00042E0F">
        <w:rPr>
          <w:color w:val="000000" w:themeColor="text1"/>
        </w:rPr>
        <w:t xml:space="preserve">conveyed </w:t>
      </w:r>
      <w:r w:rsidRPr="00042E0F">
        <w:rPr>
          <w:color w:val="000000" w:themeColor="text1"/>
        </w:rPr>
        <w:t xml:space="preserve">their current </w:t>
      </w:r>
      <w:bookmarkStart w:id="6" w:name="_Hlk55557988"/>
      <w:r w:rsidRPr="00042E0F">
        <w:rPr>
          <w:i/>
          <w:iCs/>
          <w:color w:val="000000" w:themeColor="text1"/>
        </w:rPr>
        <w:t>confidence for academic writing</w:t>
      </w:r>
      <w:r w:rsidRPr="00042E0F">
        <w:rPr>
          <w:color w:val="000000" w:themeColor="text1"/>
        </w:rPr>
        <w:t xml:space="preserve"> </w:t>
      </w:r>
      <w:bookmarkEnd w:id="6"/>
      <w:r w:rsidRPr="00042E0F">
        <w:rPr>
          <w:color w:val="000000" w:themeColor="text1"/>
        </w:rPr>
        <w:t>when writing in English (</w:t>
      </w:r>
      <w:r w:rsidR="005773C1" w:rsidRPr="00042E0F">
        <w:rPr>
          <w:color w:val="000000" w:themeColor="text1"/>
        </w:rPr>
        <w:t xml:space="preserve">focusing on common aspects inherent to assessment within an MA context </w:t>
      </w:r>
      <w:r w:rsidRPr="00042E0F">
        <w:rPr>
          <w:color w:val="000000" w:themeColor="text1"/>
        </w:rPr>
        <w:t>e.g. ‘Summarise and synthetize information from academic publications’, ‘Connect your own ideas to existing literature’, ‘Take the reader perspective into account’, ‘Structure and organize your text clearly’; 10 items; α = .942) on a scale of (1) ‘Not confident at all, (2) ‘Somewhat confident’, (3) ‘Confident’, and (4) ‘Very confident’.</w:t>
      </w:r>
      <w:r w:rsidR="005773C1" w:rsidRPr="00042E0F">
        <w:rPr>
          <w:color w:val="000000" w:themeColor="text1"/>
        </w:rPr>
        <w:t xml:space="preserve"> </w:t>
      </w:r>
      <w:r w:rsidR="007873B2" w:rsidRPr="00042E0F">
        <w:rPr>
          <w:color w:val="000000" w:themeColor="text1"/>
        </w:rPr>
        <w:t xml:space="preserve">Additionally, </w:t>
      </w:r>
      <w:r w:rsidR="005773C1" w:rsidRPr="00042E0F">
        <w:rPr>
          <w:color w:val="000000" w:themeColor="text1"/>
        </w:rPr>
        <w:t>L2 students were also asked about their confidence when writing in their first language (</w:t>
      </w:r>
      <w:r w:rsidR="00573FB0" w:rsidRPr="00042E0F">
        <w:rPr>
          <w:color w:val="000000" w:themeColor="text1"/>
        </w:rPr>
        <w:t xml:space="preserve">i.e. when writing in languages other than </w:t>
      </w:r>
      <w:r w:rsidR="007B5CC8" w:rsidRPr="00042E0F">
        <w:rPr>
          <w:color w:val="000000" w:themeColor="text1"/>
        </w:rPr>
        <w:t>English</w:t>
      </w:r>
      <w:r w:rsidR="005773C1" w:rsidRPr="00042E0F">
        <w:rPr>
          <w:color w:val="000000" w:themeColor="text1"/>
        </w:rPr>
        <w:t>).</w:t>
      </w:r>
    </w:p>
    <w:p w14:paraId="1F63BDFD" w14:textId="77777777" w:rsidR="00C17833" w:rsidRPr="00042E0F" w:rsidRDefault="00C17833" w:rsidP="00042E0F">
      <w:pPr>
        <w:spacing w:line="360" w:lineRule="auto"/>
        <w:rPr>
          <w:color w:val="000000" w:themeColor="text1"/>
        </w:rPr>
      </w:pPr>
    </w:p>
    <w:p w14:paraId="07152673" w14:textId="5DEBD6BE" w:rsidR="00C17833" w:rsidRPr="00042E0F" w:rsidRDefault="00C17833" w:rsidP="00042E0F">
      <w:pPr>
        <w:pStyle w:val="Heading3"/>
        <w:spacing w:line="360" w:lineRule="auto"/>
        <w:rPr>
          <w:color w:val="000000" w:themeColor="text1"/>
        </w:rPr>
      </w:pPr>
      <w:r w:rsidRPr="00042E0F">
        <w:rPr>
          <w:color w:val="000000" w:themeColor="text1"/>
        </w:rPr>
        <w:t>Familiarity and ease with assessment genres</w:t>
      </w:r>
    </w:p>
    <w:p w14:paraId="4A5A5900" w14:textId="77777777" w:rsidR="00C17833" w:rsidRPr="00042E0F" w:rsidRDefault="00C17833" w:rsidP="00042E0F">
      <w:pPr>
        <w:spacing w:line="360" w:lineRule="auto"/>
        <w:rPr>
          <w:color w:val="000000" w:themeColor="text1"/>
        </w:rPr>
      </w:pPr>
    </w:p>
    <w:p w14:paraId="4117D52E" w14:textId="507C4470" w:rsidR="00847430" w:rsidRPr="00042E0F" w:rsidRDefault="00847430" w:rsidP="00042E0F">
      <w:pPr>
        <w:spacing w:line="360" w:lineRule="auto"/>
        <w:rPr>
          <w:color w:val="000000" w:themeColor="text1"/>
        </w:rPr>
      </w:pPr>
      <w:r w:rsidRPr="00042E0F">
        <w:rPr>
          <w:color w:val="000000" w:themeColor="text1"/>
        </w:rPr>
        <w:t xml:space="preserve">Students also reported their </w:t>
      </w:r>
      <w:r w:rsidR="00B647B0" w:rsidRPr="00042E0F">
        <w:rPr>
          <w:color w:val="000000" w:themeColor="text1"/>
        </w:rPr>
        <w:t xml:space="preserve">initial </w:t>
      </w:r>
      <w:r w:rsidRPr="00042E0F">
        <w:rPr>
          <w:i/>
          <w:color w:val="000000" w:themeColor="text1"/>
        </w:rPr>
        <w:t>familiarity with assessment genres</w:t>
      </w:r>
      <w:r w:rsidRPr="00042E0F">
        <w:rPr>
          <w:color w:val="000000" w:themeColor="text1"/>
        </w:rPr>
        <w:t xml:space="preserve"> </w:t>
      </w:r>
      <w:r w:rsidR="00BF62A4" w:rsidRPr="00042E0F">
        <w:rPr>
          <w:color w:val="000000" w:themeColor="text1"/>
        </w:rPr>
        <w:t xml:space="preserve">recalled from before starting their MA course </w:t>
      </w:r>
      <w:r w:rsidRPr="00042E0F">
        <w:rPr>
          <w:color w:val="000000" w:themeColor="text1"/>
        </w:rPr>
        <w:t xml:space="preserve">(10 items; α = .875) and their </w:t>
      </w:r>
      <w:r w:rsidR="00BF62A4" w:rsidRPr="00042E0F">
        <w:rPr>
          <w:color w:val="000000" w:themeColor="text1"/>
        </w:rPr>
        <w:t xml:space="preserve">currently </w:t>
      </w:r>
      <w:r w:rsidRPr="00042E0F">
        <w:rPr>
          <w:color w:val="000000" w:themeColor="text1"/>
        </w:rPr>
        <w:t xml:space="preserve">perceived </w:t>
      </w:r>
      <w:r w:rsidRPr="00042E0F">
        <w:rPr>
          <w:i/>
          <w:color w:val="000000" w:themeColor="text1"/>
        </w:rPr>
        <w:t>ease with assessment genres</w:t>
      </w:r>
      <w:r w:rsidRPr="00042E0F">
        <w:rPr>
          <w:color w:val="000000" w:themeColor="text1"/>
        </w:rPr>
        <w:t xml:space="preserve"> (10 items, α = .838). These </w:t>
      </w:r>
      <w:r w:rsidR="00BF62A4" w:rsidRPr="00042E0F">
        <w:rPr>
          <w:color w:val="000000" w:themeColor="text1"/>
        </w:rPr>
        <w:t xml:space="preserve">both </w:t>
      </w:r>
      <w:r w:rsidRPr="00042E0F">
        <w:rPr>
          <w:color w:val="000000" w:themeColor="text1"/>
        </w:rPr>
        <w:t xml:space="preserve">covered </w:t>
      </w:r>
      <w:r w:rsidR="00B76836" w:rsidRPr="00042E0F">
        <w:rPr>
          <w:color w:val="000000" w:themeColor="text1"/>
        </w:rPr>
        <w:t xml:space="preserve">the same </w:t>
      </w:r>
      <w:r w:rsidRPr="00042E0F">
        <w:rPr>
          <w:color w:val="000000" w:themeColor="text1"/>
        </w:rPr>
        <w:t xml:space="preserve">assessment genres/tasks involving academic writing (e.g. ‘Writing an extended essay (more than 1200 words) on a given topic or task’, ‘Writing an extended essay (more than 1200 words) on a topic of your choice’, ‘Writing </w:t>
      </w:r>
      <w:r w:rsidRPr="00042E0F">
        <w:rPr>
          <w:color w:val="000000" w:themeColor="text1"/>
        </w:rPr>
        <w:lastRenderedPageBreak/>
        <w:t>a critical review of an article’, ‘Writing a book review’). For each assessment genre/task, students reported their familiarity on a scale of (1) ‘Unfamiliar’, (2) ‘Slightly familiar’, (3) ‘Familiar’, and (4) ‘Very familiar’, and their perceived ease on a scale of (1) ‘Very difficult’, (2) ‘Slightly difficult’, (3) ‘Neutral’, (4) ‘Fairy easy’, and (5) ‘Easy’.</w:t>
      </w:r>
    </w:p>
    <w:p w14:paraId="79D01D34" w14:textId="77777777" w:rsidR="00C17833" w:rsidRPr="00042E0F" w:rsidRDefault="00C17833" w:rsidP="00042E0F">
      <w:pPr>
        <w:spacing w:line="360" w:lineRule="auto"/>
        <w:rPr>
          <w:color w:val="000000" w:themeColor="text1"/>
        </w:rPr>
      </w:pPr>
    </w:p>
    <w:p w14:paraId="0201576A" w14:textId="53083C44" w:rsidR="00C17833" w:rsidRPr="00042E0F" w:rsidRDefault="00C17833" w:rsidP="00042E0F">
      <w:pPr>
        <w:pStyle w:val="Heading3"/>
        <w:spacing w:line="360" w:lineRule="auto"/>
        <w:rPr>
          <w:color w:val="000000" w:themeColor="text1"/>
        </w:rPr>
      </w:pPr>
      <w:r w:rsidRPr="00042E0F">
        <w:rPr>
          <w:color w:val="000000" w:themeColor="text1"/>
        </w:rPr>
        <w:t>Beliefs about academic writing</w:t>
      </w:r>
    </w:p>
    <w:p w14:paraId="3C1162A0" w14:textId="77777777" w:rsidR="00C17833" w:rsidRPr="00042E0F" w:rsidRDefault="00C17833" w:rsidP="00042E0F">
      <w:pPr>
        <w:spacing w:line="360" w:lineRule="auto"/>
        <w:rPr>
          <w:color w:val="000000" w:themeColor="text1"/>
        </w:rPr>
      </w:pPr>
    </w:p>
    <w:p w14:paraId="10ECD12F" w14:textId="3964A66D" w:rsidR="00796858" w:rsidRPr="00042E0F" w:rsidRDefault="004B503D" w:rsidP="00042E0F">
      <w:pPr>
        <w:spacing w:line="360" w:lineRule="auto"/>
        <w:rPr>
          <w:color w:val="000000" w:themeColor="text1"/>
        </w:rPr>
      </w:pPr>
      <w:r w:rsidRPr="00042E0F">
        <w:rPr>
          <w:color w:val="000000" w:themeColor="text1"/>
        </w:rPr>
        <w:t>Students</w:t>
      </w:r>
      <w:r w:rsidR="00E85CD2" w:rsidRPr="00042E0F">
        <w:rPr>
          <w:color w:val="000000" w:themeColor="text1"/>
        </w:rPr>
        <w:t xml:space="preserve"> </w:t>
      </w:r>
      <w:r w:rsidR="00D95140" w:rsidRPr="00042E0F">
        <w:rPr>
          <w:color w:val="000000" w:themeColor="text1"/>
        </w:rPr>
        <w:t xml:space="preserve">also </w:t>
      </w:r>
      <w:r w:rsidR="001F0287" w:rsidRPr="00042E0F">
        <w:rPr>
          <w:color w:val="000000" w:themeColor="text1"/>
        </w:rPr>
        <w:t xml:space="preserve">conveyed </w:t>
      </w:r>
      <w:r w:rsidR="00E85CD2" w:rsidRPr="00042E0F">
        <w:rPr>
          <w:color w:val="000000" w:themeColor="text1"/>
        </w:rPr>
        <w:t xml:space="preserve">their current </w:t>
      </w:r>
      <w:r w:rsidR="00856CB8" w:rsidRPr="00042E0F">
        <w:rPr>
          <w:color w:val="000000" w:themeColor="text1"/>
        </w:rPr>
        <w:t xml:space="preserve">beliefs around </w:t>
      </w:r>
      <w:r w:rsidR="00E85CD2" w:rsidRPr="00042E0F">
        <w:rPr>
          <w:color w:val="000000" w:themeColor="text1"/>
        </w:rPr>
        <w:t xml:space="preserve">academic writing on their MA course, specifically considering their </w:t>
      </w:r>
      <w:r w:rsidRPr="00042E0F">
        <w:rPr>
          <w:color w:val="000000" w:themeColor="text1"/>
        </w:rPr>
        <w:t>beliefs about what academic writing could or should entail</w:t>
      </w:r>
      <w:r w:rsidR="00FE48C2" w:rsidRPr="00042E0F">
        <w:rPr>
          <w:color w:val="000000" w:themeColor="text1"/>
        </w:rPr>
        <w:t>,</w:t>
      </w:r>
      <w:r w:rsidR="002506CA" w:rsidRPr="00042E0F">
        <w:rPr>
          <w:color w:val="000000" w:themeColor="text1"/>
        </w:rPr>
        <w:t xml:space="preserve"> </w:t>
      </w:r>
      <w:r w:rsidR="00FE48C2" w:rsidRPr="00042E0F">
        <w:rPr>
          <w:color w:val="000000" w:themeColor="text1"/>
        </w:rPr>
        <w:t xml:space="preserve">via established questionnaire items </w:t>
      </w:r>
      <w:r w:rsidR="00A8656A" w:rsidRPr="00042E0F">
        <w:rPr>
          <w:color w:val="000000" w:themeColor="text1"/>
        </w:rPr>
        <w:t>(Sanders-Reio, Alexander, Reio, &amp; Newman, 2014; White &amp; Bruning, 2005)</w:t>
      </w:r>
      <w:r w:rsidR="000B17A5" w:rsidRPr="00042E0F">
        <w:rPr>
          <w:color w:val="000000" w:themeColor="text1"/>
        </w:rPr>
        <w:t xml:space="preserve">. </w:t>
      </w:r>
      <w:r w:rsidRPr="00042E0F">
        <w:rPr>
          <w:color w:val="000000" w:themeColor="text1"/>
        </w:rPr>
        <w:t xml:space="preserve">Specifically, </w:t>
      </w:r>
      <w:r w:rsidR="002506CA" w:rsidRPr="00042E0F">
        <w:rPr>
          <w:color w:val="000000" w:themeColor="text1"/>
        </w:rPr>
        <w:t xml:space="preserve">the questionnaire </w:t>
      </w:r>
      <w:r w:rsidRPr="00042E0F">
        <w:rPr>
          <w:color w:val="000000" w:themeColor="text1"/>
        </w:rPr>
        <w:t xml:space="preserve">covered beliefs that </w:t>
      </w:r>
      <w:r w:rsidR="009861CA" w:rsidRPr="00042E0F">
        <w:rPr>
          <w:color w:val="000000" w:themeColor="text1"/>
        </w:rPr>
        <w:t xml:space="preserve">academic writing in the </w:t>
      </w:r>
      <w:r w:rsidR="00066638" w:rsidRPr="00042E0F">
        <w:rPr>
          <w:color w:val="000000" w:themeColor="text1"/>
        </w:rPr>
        <w:t xml:space="preserve">context of the </w:t>
      </w:r>
      <w:r w:rsidR="009861CA" w:rsidRPr="00042E0F">
        <w:rPr>
          <w:color w:val="000000" w:themeColor="text1"/>
        </w:rPr>
        <w:t xml:space="preserve">students’ MA programme </w:t>
      </w:r>
      <w:r w:rsidRPr="00042E0F">
        <w:rPr>
          <w:color w:val="000000" w:themeColor="text1"/>
        </w:rPr>
        <w:t>involved:</w:t>
      </w:r>
    </w:p>
    <w:p w14:paraId="6821AD0C" w14:textId="77777777" w:rsidR="00796858" w:rsidRPr="00042E0F" w:rsidRDefault="00796858" w:rsidP="00042E0F">
      <w:pPr>
        <w:pStyle w:val="ListParagraph"/>
        <w:numPr>
          <w:ilvl w:val="0"/>
          <w:numId w:val="4"/>
        </w:numPr>
        <w:spacing w:line="360" w:lineRule="auto"/>
        <w:rPr>
          <w:color w:val="000000" w:themeColor="text1"/>
        </w:rPr>
      </w:pPr>
      <w:r w:rsidRPr="00042E0F">
        <w:rPr>
          <w:i/>
          <w:color w:val="000000" w:themeColor="text1"/>
        </w:rPr>
        <w:t>T</w:t>
      </w:r>
      <w:r w:rsidR="004B503D" w:rsidRPr="00042E0F">
        <w:rPr>
          <w:i/>
          <w:color w:val="000000" w:themeColor="text1"/>
        </w:rPr>
        <w:t>ransmission</w:t>
      </w:r>
      <w:r w:rsidR="004B503D" w:rsidRPr="00042E0F">
        <w:rPr>
          <w:color w:val="000000" w:themeColor="text1"/>
        </w:rPr>
        <w:t xml:space="preserve"> (e.g. agreement with ‘The key to successful writing is accurately reporting what authorities think’, ‘Good writers include a lot of quotes from authorities in their writing’</w:t>
      </w:r>
      <w:r w:rsidR="00AE665F" w:rsidRPr="00042E0F">
        <w:rPr>
          <w:color w:val="000000" w:themeColor="text1"/>
        </w:rPr>
        <w:t>; 5 items, α = .</w:t>
      </w:r>
      <w:r w:rsidR="009D3F64" w:rsidRPr="00042E0F">
        <w:rPr>
          <w:color w:val="000000" w:themeColor="text1"/>
        </w:rPr>
        <w:t>739</w:t>
      </w:r>
      <w:r w:rsidR="00706450" w:rsidRPr="00042E0F">
        <w:rPr>
          <w:color w:val="000000" w:themeColor="text1"/>
        </w:rPr>
        <w:t>);</w:t>
      </w:r>
    </w:p>
    <w:p w14:paraId="6EF88F4E" w14:textId="0ADA5555" w:rsidR="00796858" w:rsidRPr="00042E0F" w:rsidRDefault="00796858" w:rsidP="00042E0F">
      <w:pPr>
        <w:pStyle w:val="ListParagraph"/>
        <w:numPr>
          <w:ilvl w:val="0"/>
          <w:numId w:val="4"/>
        </w:numPr>
        <w:spacing w:line="360" w:lineRule="auto"/>
        <w:rPr>
          <w:color w:val="000000" w:themeColor="text1"/>
        </w:rPr>
      </w:pPr>
      <w:r w:rsidRPr="00042E0F">
        <w:rPr>
          <w:i/>
          <w:color w:val="000000" w:themeColor="text1"/>
        </w:rPr>
        <w:t>T</w:t>
      </w:r>
      <w:r w:rsidR="004B503D" w:rsidRPr="00042E0F">
        <w:rPr>
          <w:i/>
          <w:color w:val="000000" w:themeColor="text1"/>
        </w:rPr>
        <w:t>ransaction</w:t>
      </w:r>
      <w:r w:rsidR="0031508E" w:rsidRPr="00042E0F">
        <w:rPr>
          <w:color w:val="000000" w:themeColor="text1"/>
        </w:rPr>
        <w:t xml:space="preserve"> (e.g. ‘Writing is a process involving a lot of emotion’, ‘Writing helps me understand better what I’m thinking about’; 7 items, α = .719); </w:t>
      </w:r>
      <w:r w:rsidR="00706450" w:rsidRPr="00042E0F">
        <w:rPr>
          <w:color w:val="000000" w:themeColor="text1"/>
        </w:rPr>
        <w:t xml:space="preserve">alternately, </w:t>
      </w:r>
      <w:r w:rsidR="00EF38D2" w:rsidRPr="00042E0F">
        <w:rPr>
          <w:color w:val="000000" w:themeColor="text1"/>
        </w:rPr>
        <w:t xml:space="preserve">these </w:t>
      </w:r>
      <w:r w:rsidR="00706450" w:rsidRPr="00042E0F">
        <w:rPr>
          <w:color w:val="000000" w:themeColor="text1"/>
        </w:rPr>
        <w:t>transaction beliefs can be s</w:t>
      </w:r>
      <w:r w:rsidR="004B503D" w:rsidRPr="00042E0F">
        <w:rPr>
          <w:color w:val="000000" w:themeColor="text1"/>
        </w:rPr>
        <w:t xml:space="preserve">eparated into writing as an </w:t>
      </w:r>
      <w:r w:rsidR="004B503D" w:rsidRPr="00042E0F">
        <w:rPr>
          <w:i/>
          <w:color w:val="000000" w:themeColor="text1"/>
        </w:rPr>
        <w:t>emotional process</w:t>
      </w:r>
      <w:r w:rsidR="004B503D" w:rsidRPr="00042E0F">
        <w:rPr>
          <w:color w:val="000000" w:themeColor="text1"/>
        </w:rPr>
        <w:t xml:space="preserve"> (e.g. ‘Writing is a process involving a lot of emotion’, ‘Writing is often an emotional experience’</w:t>
      </w:r>
      <w:r w:rsidR="00AE665F" w:rsidRPr="00042E0F">
        <w:rPr>
          <w:color w:val="000000" w:themeColor="text1"/>
        </w:rPr>
        <w:t>; 3 items, α = .71</w:t>
      </w:r>
      <w:r w:rsidR="00DB14F5" w:rsidRPr="00042E0F">
        <w:rPr>
          <w:color w:val="000000" w:themeColor="text1"/>
        </w:rPr>
        <w:t>9</w:t>
      </w:r>
      <w:r w:rsidR="004B503D" w:rsidRPr="00042E0F">
        <w:rPr>
          <w:color w:val="000000" w:themeColor="text1"/>
        </w:rPr>
        <w:t xml:space="preserve">) and writing as a </w:t>
      </w:r>
      <w:r w:rsidR="004B503D" w:rsidRPr="00042E0F">
        <w:rPr>
          <w:i/>
          <w:color w:val="000000" w:themeColor="text1"/>
        </w:rPr>
        <w:t>process of clarifying ideas</w:t>
      </w:r>
      <w:r w:rsidR="004B503D" w:rsidRPr="00042E0F">
        <w:rPr>
          <w:color w:val="000000" w:themeColor="text1"/>
        </w:rPr>
        <w:t xml:space="preserve"> (e.g. ‘Writing helps me understand better what I’m thinking about’, ‘Writing helps me to see the complexity of ideas’</w:t>
      </w:r>
      <w:r w:rsidR="00AE665F" w:rsidRPr="00042E0F">
        <w:rPr>
          <w:color w:val="000000" w:themeColor="text1"/>
        </w:rPr>
        <w:t>; 4 items, α = .</w:t>
      </w:r>
      <w:r w:rsidR="00DB14F5" w:rsidRPr="00042E0F">
        <w:rPr>
          <w:color w:val="000000" w:themeColor="text1"/>
        </w:rPr>
        <w:t>818</w:t>
      </w:r>
      <w:r w:rsidR="004B503D" w:rsidRPr="00042E0F">
        <w:rPr>
          <w:color w:val="000000" w:themeColor="text1"/>
        </w:rPr>
        <w:t>);</w:t>
      </w:r>
    </w:p>
    <w:p w14:paraId="509E9D65" w14:textId="77777777" w:rsidR="00796858" w:rsidRPr="00042E0F" w:rsidRDefault="00796858" w:rsidP="00042E0F">
      <w:pPr>
        <w:pStyle w:val="ListParagraph"/>
        <w:numPr>
          <w:ilvl w:val="0"/>
          <w:numId w:val="4"/>
        </w:numPr>
        <w:spacing w:line="360" w:lineRule="auto"/>
        <w:rPr>
          <w:color w:val="000000" w:themeColor="text1"/>
        </w:rPr>
      </w:pPr>
      <w:r w:rsidRPr="00042E0F">
        <w:rPr>
          <w:i/>
          <w:color w:val="000000" w:themeColor="text1"/>
        </w:rPr>
        <w:t>R</w:t>
      </w:r>
      <w:r w:rsidR="004B503D" w:rsidRPr="00042E0F">
        <w:rPr>
          <w:i/>
          <w:color w:val="000000" w:themeColor="text1"/>
        </w:rPr>
        <w:t>ecursion</w:t>
      </w:r>
      <w:r w:rsidR="004B503D" w:rsidRPr="00042E0F">
        <w:rPr>
          <w:color w:val="000000" w:themeColor="text1"/>
        </w:rPr>
        <w:t xml:space="preserve"> (</w:t>
      </w:r>
      <w:r w:rsidR="00342964" w:rsidRPr="00042E0F">
        <w:rPr>
          <w:color w:val="000000" w:themeColor="text1"/>
        </w:rPr>
        <w:t xml:space="preserve">e.g. </w:t>
      </w:r>
      <w:r w:rsidR="002803CA" w:rsidRPr="00042E0F">
        <w:rPr>
          <w:color w:val="000000" w:themeColor="text1"/>
        </w:rPr>
        <w:t>‘Writing is a process of reviewing, revising, and rethinking’, ‘Good writing involves editing many times’</w:t>
      </w:r>
      <w:r w:rsidR="00AE665F" w:rsidRPr="00042E0F">
        <w:rPr>
          <w:color w:val="000000" w:themeColor="text1"/>
        </w:rPr>
        <w:t>; 5 items, α</w:t>
      </w:r>
      <w:r w:rsidR="00DB14F5" w:rsidRPr="00042E0F">
        <w:rPr>
          <w:color w:val="000000" w:themeColor="text1"/>
        </w:rPr>
        <w:t xml:space="preserve"> = .862</w:t>
      </w:r>
      <w:r w:rsidR="00342964" w:rsidRPr="00042E0F">
        <w:rPr>
          <w:color w:val="000000" w:themeColor="text1"/>
        </w:rPr>
        <w:t>);</w:t>
      </w:r>
    </w:p>
    <w:p w14:paraId="7009017B" w14:textId="77777777" w:rsidR="00796858" w:rsidRPr="00042E0F" w:rsidRDefault="00796858" w:rsidP="00042E0F">
      <w:pPr>
        <w:pStyle w:val="ListParagraph"/>
        <w:numPr>
          <w:ilvl w:val="0"/>
          <w:numId w:val="4"/>
        </w:numPr>
        <w:spacing w:line="360" w:lineRule="auto"/>
        <w:rPr>
          <w:color w:val="000000" w:themeColor="text1"/>
        </w:rPr>
      </w:pPr>
      <w:r w:rsidRPr="00042E0F">
        <w:rPr>
          <w:color w:val="000000" w:themeColor="text1"/>
        </w:rPr>
        <w:t>R</w:t>
      </w:r>
      <w:r w:rsidR="00342964" w:rsidRPr="00042E0F">
        <w:rPr>
          <w:color w:val="000000" w:themeColor="text1"/>
        </w:rPr>
        <w:t xml:space="preserve">ecognising an </w:t>
      </w:r>
      <w:r w:rsidR="004B503D" w:rsidRPr="00042E0F">
        <w:rPr>
          <w:i/>
          <w:color w:val="000000" w:themeColor="text1"/>
        </w:rPr>
        <w:t>audience orientation</w:t>
      </w:r>
      <w:r w:rsidR="001526ED" w:rsidRPr="00042E0F">
        <w:rPr>
          <w:color w:val="000000" w:themeColor="text1"/>
        </w:rPr>
        <w:t xml:space="preserve"> (e.g. ‘Good writers make complicated information clear’,</w:t>
      </w:r>
      <w:r w:rsidR="009D281E" w:rsidRPr="00042E0F">
        <w:rPr>
          <w:color w:val="000000" w:themeColor="text1"/>
        </w:rPr>
        <w:t xml:space="preserve"> ‘Good writers keep their audience in mind’; </w:t>
      </w:r>
      <w:r w:rsidR="00706450" w:rsidRPr="00042E0F">
        <w:rPr>
          <w:color w:val="000000" w:themeColor="text1"/>
        </w:rPr>
        <w:t xml:space="preserve">14 items, α = .904); alternately, </w:t>
      </w:r>
      <w:r w:rsidR="00EF38D2" w:rsidRPr="00042E0F">
        <w:rPr>
          <w:color w:val="000000" w:themeColor="text1"/>
        </w:rPr>
        <w:t xml:space="preserve">these </w:t>
      </w:r>
      <w:r w:rsidR="00706450" w:rsidRPr="00042E0F">
        <w:rPr>
          <w:color w:val="000000" w:themeColor="text1"/>
        </w:rPr>
        <w:t>audience orientation</w:t>
      </w:r>
      <w:r w:rsidR="00025B3D" w:rsidRPr="00042E0F">
        <w:rPr>
          <w:color w:val="000000" w:themeColor="text1"/>
        </w:rPr>
        <w:t>s</w:t>
      </w:r>
      <w:r w:rsidR="00706450" w:rsidRPr="00042E0F">
        <w:rPr>
          <w:color w:val="000000" w:themeColor="text1"/>
        </w:rPr>
        <w:t xml:space="preserve"> can be </w:t>
      </w:r>
      <w:r w:rsidR="00342964" w:rsidRPr="00042E0F">
        <w:rPr>
          <w:color w:val="000000" w:themeColor="text1"/>
        </w:rPr>
        <w:t xml:space="preserve">separated into writing that </w:t>
      </w:r>
      <w:r w:rsidR="00342964" w:rsidRPr="00042E0F">
        <w:rPr>
          <w:i/>
          <w:color w:val="000000" w:themeColor="text1"/>
        </w:rPr>
        <w:t>conveys information to an audience</w:t>
      </w:r>
      <w:r w:rsidR="00342964" w:rsidRPr="00042E0F">
        <w:rPr>
          <w:color w:val="000000" w:themeColor="text1"/>
        </w:rPr>
        <w:t xml:space="preserve"> (e.g. ‘Good writers make complicated information clear’, ‘The key to good writing is conveying information clearly’</w:t>
      </w:r>
      <w:r w:rsidR="006A0998" w:rsidRPr="00042E0F">
        <w:rPr>
          <w:color w:val="000000" w:themeColor="text1"/>
        </w:rPr>
        <w:t>; 6 items, α = .</w:t>
      </w:r>
      <w:r w:rsidR="00DB14F5" w:rsidRPr="00042E0F">
        <w:rPr>
          <w:color w:val="000000" w:themeColor="text1"/>
        </w:rPr>
        <w:t>781</w:t>
      </w:r>
      <w:r w:rsidR="00342964" w:rsidRPr="00042E0F">
        <w:rPr>
          <w:color w:val="000000" w:themeColor="text1"/>
        </w:rPr>
        <w:t xml:space="preserve">) and writing that </w:t>
      </w:r>
      <w:r w:rsidR="000150CC" w:rsidRPr="00042E0F">
        <w:rPr>
          <w:color w:val="000000" w:themeColor="text1"/>
        </w:rPr>
        <w:t xml:space="preserve">is generally </w:t>
      </w:r>
      <w:r w:rsidR="00342964" w:rsidRPr="00042E0F">
        <w:rPr>
          <w:i/>
          <w:color w:val="000000" w:themeColor="text1"/>
        </w:rPr>
        <w:t>adapted to an audience</w:t>
      </w:r>
      <w:r w:rsidR="00342964" w:rsidRPr="00042E0F">
        <w:rPr>
          <w:color w:val="000000" w:themeColor="text1"/>
        </w:rPr>
        <w:t xml:space="preserve"> (e.g. ‘Good writers keep their audience in mind’, ‘Good writers adapt their message to their readers’</w:t>
      </w:r>
      <w:r w:rsidR="006A0998" w:rsidRPr="00042E0F">
        <w:rPr>
          <w:color w:val="000000" w:themeColor="text1"/>
        </w:rPr>
        <w:t>; 8 items, α = .</w:t>
      </w:r>
      <w:r w:rsidR="00DB14F5" w:rsidRPr="00042E0F">
        <w:rPr>
          <w:color w:val="000000" w:themeColor="text1"/>
        </w:rPr>
        <w:t>851</w:t>
      </w:r>
      <w:r w:rsidR="00342964" w:rsidRPr="00042E0F">
        <w:rPr>
          <w:color w:val="000000" w:themeColor="text1"/>
        </w:rPr>
        <w:t>);</w:t>
      </w:r>
    </w:p>
    <w:p w14:paraId="248ACB10" w14:textId="77777777" w:rsidR="00342964" w:rsidRPr="00042E0F" w:rsidRDefault="00796858" w:rsidP="00042E0F">
      <w:pPr>
        <w:pStyle w:val="ListParagraph"/>
        <w:numPr>
          <w:ilvl w:val="0"/>
          <w:numId w:val="4"/>
        </w:numPr>
        <w:spacing w:line="360" w:lineRule="auto"/>
        <w:rPr>
          <w:color w:val="000000" w:themeColor="text1"/>
        </w:rPr>
      </w:pPr>
      <w:r w:rsidRPr="00042E0F">
        <w:rPr>
          <w:color w:val="000000" w:themeColor="text1"/>
        </w:rPr>
        <w:lastRenderedPageBreak/>
        <w:t>A</w:t>
      </w:r>
      <w:r w:rsidR="00342964" w:rsidRPr="00042E0F">
        <w:rPr>
          <w:color w:val="000000" w:themeColor="text1"/>
        </w:rPr>
        <w:t xml:space="preserve">nd writing </w:t>
      </w:r>
      <w:r w:rsidRPr="00042E0F">
        <w:rPr>
          <w:color w:val="000000" w:themeColor="text1"/>
        </w:rPr>
        <w:t xml:space="preserve">as </w:t>
      </w:r>
      <w:r w:rsidR="00342964" w:rsidRPr="00042E0F">
        <w:rPr>
          <w:color w:val="000000" w:themeColor="text1"/>
        </w:rPr>
        <w:t xml:space="preserve">involving </w:t>
      </w:r>
      <w:r w:rsidR="00342964" w:rsidRPr="00042E0F">
        <w:rPr>
          <w:i/>
          <w:color w:val="000000" w:themeColor="text1"/>
        </w:rPr>
        <w:t>elaboration</w:t>
      </w:r>
      <w:r w:rsidR="00342964" w:rsidRPr="00042E0F">
        <w:rPr>
          <w:color w:val="000000" w:themeColor="text1"/>
        </w:rPr>
        <w:t xml:space="preserve"> (e.g. ‘Good academic writing involves combining and connecting information from different sources’, ‘Good academic writing involves extending ideas from existing literature’</w:t>
      </w:r>
      <w:r w:rsidR="006A0998" w:rsidRPr="00042E0F">
        <w:rPr>
          <w:color w:val="000000" w:themeColor="text1"/>
        </w:rPr>
        <w:t>; 3 items, α = .87</w:t>
      </w:r>
      <w:r w:rsidR="00DB14F5" w:rsidRPr="00042E0F">
        <w:rPr>
          <w:color w:val="000000" w:themeColor="text1"/>
        </w:rPr>
        <w:t>7</w:t>
      </w:r>
      <w:r w:rsidR="00342964" w:rsidRPr="00042E0F">
        <w:rPr>
          <w:color w:val="000000" w:themeColor="text1"/>
        </w:rPr>
        <w:t>).</w:t>
      </w:r>
    </w:p>
    <w:p w14:paraId="59E3FDD6" w14:textId="0D6E32AE" w:rsidR="00422777" w:rsidRPr="00042E0F" w:rsidRDefault="00422777" w:rsidP="00042E0F">
      <w:pPr>
        <w:spacing w:line="360" w:lineRule="auto"/>
        <w:rPr>
          <w:iCs/>
          <w:color w:val="000000" w:themeColor="text1"/>
        </w:rPr>
      </w:pPr>
      <w:r w:rsidRPr="00042E0F">
        <w:rPr>
          <w:color w:val="000000" w:themeColor="text1"/>
        </w:rPr>
        <w:t xml:space="preserve">These measures of </w:t>
      </w:r>
      <w:r w:rsidR="000D7E16" w:rsidRPr="00042E0F">
        <w:rPr>
          <w:i/>
          <w:iCs/>
          <w:color w:val="000000" w:themeColor="text1"/>
        </w:rPr>
        <w:t>transmission</w:t>
      </w:r>
      <w:r w:rsidR="000D7E16" w:rsidRPr="00042E0F">
        <w:rPr>
          <w:color w:val="000000" w:themeColor="text1"/>
        </w:rPr>
        <w:t xml:space="preserve">, </w:t>
      </w:r>
      <w:r w:rsidRPr="00042E0F">
        <w:rPr>
          <w:i/>
          <w:color w:val="000000" w:themeColor="text1"/>
        </w:rPr>
        <w:t xml:space="preserve">transaction, recursion, </w:t>
      </w:r>
      <w:r w:rsidRPr="00042E0F">
        <w:rPr>
          <w:iCs/>
          <w:color w:val="000000" w:themeColor="text1"/>
        </w:rPr>
        <w:t>and</w:t>
      </w:r>
      <w:r w:rsidRPr="00042E0F">
        <w:rPr>
          <w:i/>
          <w:color w:val="000000" w:themeColor="text1"/>
        </w:rPr>
        <w:t xml:space="preserve"> audience orientation</w:t>
      </w:r>
      <w:r w:rsidRPr="00042E0F">
        <w:rPr>
          <w:iCs/>
          <w:color w:val="000000" w:themeColor="text1"/>
        </w:rPr>
        <w:t xml:space="preserve"> are directly comparable with </w:t>
      </w:r>
      <w:r w:rsidR="00C32014" w:rsidRPr="00042E0F">
        <w:rPr>
          <w:iCs/>
          <w:color w:val="000000" w:themeColor="text1"/>
        </w:rPr>
        <w:t xml:space="preserve">those used in </w:t>
      </w:r>
      <w:r w:rsidRPr="00042E0F">
        <w:rPr>
          <w:iCs/>
          <w:color w:val="000000" w:themeColor="text1"/>
        </w:rPr>
        <w:t xml:space="preserve">prior research (Sanders-Reio, Alexander, Reio, &amp; Newman, 2014; White &amp; Bruning, 2005). The measure of </w:t>
      </w:r>
      <w:r w:rsidRPr="00042E0F">
        <w:rPr>
          <w:i/>
          <w:color w:val="000000" w:themeColor="text1"/>
        </w:rPr>
        <w:t xml:space="preserve">elaboration </w:t>
      </w:r>
      <w:r w:rsidRPr="00042E0F">
        <w:rPr>
          <w:iCs/>
          <w:color w:val="000000" w:themeColor="text1"/>
        </w:rPr>
        <w:t xml:space="preserve">was developed to supplement these, </w:t>
      </w:r>
      <w:r w:rsidR="00182D14" w:rsidRPr="00042E0F">
        <w:rPr>
          <w:iCs/>
          <w:color w:val="000000" w:themeColor="text1"/>
        </w:rPr>
        <w:t xml:space="preserve">and was </w:t>
      </w:r>
      <w:r w:rsidRPr="00042E0F">
        <w:rPr>
          <w:iCs/>
          <w:color w:val="000000" w:themeColor="text1"/>
        </w:rPr>
        <w:t>informed by contextualising and adapting prior items designed to measure aspects of elaboration with</w:t>
      </w:r>
      <w:r w:rsidR="0015052C" w:rsidRPr="00042E0F">
        <w:rPr>
          <w:iCs/>
          <w:color w:val="000000" w:themeColor="text1"/>
        </w:rPr>
        <w:t>in</w:t>
      </w:r>
      <w:r w:rsidRPr="00042E0F">
        <w:rPr>
          <w:iCs/>
          <w:color w:val="000000" w:themeColor="text1"/>
        </w:rPr>
        <w:t xml:space="preserve"> studying and learning in general (Pintrich, Smith, Garcia, &amp; Wilbert, 1991).</w:t>
      </w:r>
    </w:p>
    <w:p w14:paraId="2A129389" w14:textId="7EEEBB70" w:rsidR="00B5046E" w:rsidRPr="00042E0F" w:rsidRDefault="00B5046E" w:rsidP="00042E0F">
      <w:pPr>
        <w:spacing w:line="360" w:lineRule="auto"/>
        <w:rPr>
          <w:color w:val="000000" w:themeColor="text1"/>
        </w:rPr>
      </w:pPr>
    </w:p>
    <w:p w14:paraId="4C2B3A70" w14:textId="04FF4FFB" w:rsidR="00B5046E" w:rsidRPr="00042E0F" w:rsidRDefault="00B5046E" w:rsidP="00042E0F">
      <w:pPr>
        <w:pStyle w:val="Heading3"/>
        <w:spacing w:line="360" w:lineRule="auto"/>
        <w:rPr>
          <w:color w:val="000000" w:themeColor="text1"/>
        </w:rPr>
      </w:pPr>
      <w:r w:rsidRPr="00042E0F">
        <w:rPr>
          <w:color w:val="000000" w:themeColor="text1"/>
        </w:rPr>
        <w:t>Beliefs around academic writing and effort/ability</w:t>
      </w:r>
    </w:p>
    <w:p w14:paraId="53124505" w14:textId="77777777" w:rsidR="00B5046E" w:rsidRPr="00042E0F" w:rsidRDefault="00B5046E" w:rsidP="00042E0F">
      <w:pPr>
        <w:spacing w:line="360" w:lineRule="auto"/>
        <w:rPr>
          <w:color w:val="000000" w:themeColor="text1"/>
        </w:rPr>
      </w:pPr>
    </w:p>
    <w:p w14:paraId="1EBBFCBB" w14:textId="0771A383" w:rsidR="00135F24" w:rsidRPr="00042E0F" w:rsidRDefault="00AF0282" w:rsidP="00042E0F">
      <w:pPr>
        <w:spacing w:line="360" w:lineRule="auto"/>
        <w:rPr>
          <w:color w:val="000000" w:themeColor="text1"/>
        </w:rPr>
      </w:pPr>
      <w:r w:rsidRPr="00042E0F">
        <w:rPr>
          <w:color w:val="000000" w:themeColor="text1"/>
        </w:rPr>
        <w:t xml:space="preserve">Students also reported their approaches </w:t>
      </w:r>
      <w:r w:rsidR="00FD23E3" w:rsidRPr="00042E0F">
        <w:rPr>
          <w:color w:val="000000" w:themeColor="text1"/>
        </w:rPr>
        <w:t xml:space="preserve">and beliefs around </w:t>
      </w:r>
      <w:r w:rsidRPr="00042E0F">
        <w:rPr>
          <w:i/>
          <w:color w:val="000000" w:themeColor="text1"/>
        </w:rPr>
        <w:t>academic writing and effort</w:t>
      </w:r>
      <w:r w:rsidR="004B06B2" w:rsidRPr="00042E0F">
        <w:rPr>
          <w:i/>
          <w:color w:val="000000" w:themeColor="text1"/>
        </w:rPr>
        <w:t>/ability</w:t>
      </w:r>
      <w:r w:rsidRPr="00042E0F">
        <w:rPr>
          <w:color w:val="000000" w:themeColor="text1"/>
        </w:rPr>
        <w:t xml:space="preserve"> (e.g. ‘If I put in enough effort I can produce good academic writing’, ‘</w:t>
      </w:r>
      <w:r w:rsidR="001874D9" w:rsidRPr="00042E0F">
        <w:rPr>
          <w:color w:val="000000" w:themeColor="text1"/>
        </w:rPr>
        <w:t>Whether or not I do well in academic writing tasks is completely up to me</w:t>
      </w:r>
      <w:r w:rsidRPr="00042E0F">
        <w:rPr>
          <w:color w:val="000000" w:themeColor="text1"/>
        </w:rPr>
        <w:t>’</w:t>
      </w:r>
      <w:r w:rsidR="00190D59" w:rsidRPr="00042E0F">
        <w:rPr>
          <w:color w:val="000000" w:themeColor="text1"/>
        </w:rPr>
        <w:t xml:space="preserve">; </w:t>
      </w:r>
      <w:r w:rsidR="001874D9" w:rsidRPr="00042E0F">
        <w:rPr>
          <w:color w:val="000000" w:themeColor="text1"/>
        </w:rPr>
        <w:t>7</w:t>
      </w:r>
      <w:r w:rsidR="00190D59" w:rsidRPr="00042E0F">
        <w:rPr>
          <w:color w:val="000000" w:themeColor="text1"/>
        </w:rPr>
        <w:t xml:space="preserve"> items, α = .</w:t>
      </w:r>
      <w:r w:rsidR="00DB14F5" w:rsidRPr="00042E0F">
        <w:rPr>
          <w:color w:val="000000" w:themeColor="text1"/>
        </w:rPr>
        <w:t>500</w:t>
      </w:r>
      <w:r w:rsidR="00A03361" w:rsidRPr="00042E0F">
        <w:rPr>
          <w:color w:val="000000" w:themeColor="text1"/>
        </w:rPr>
        <w:t xml:space="preserve">); these questionnaire items were formed through </w:t>
      </w:r>
      <w:r w:rsidR="00FE4091" w:rsidRPr="00042E0F">
        <w:rPr>
          <w:color w:val="000000" w:themeColor="text1"/>
        </w:rPr>
        <w:t xml:space="preserve">contextualising and adapting prior items </w:t>
      </w:r>
      <w:r w:rsidR="00A03361" w:rsidRPr="00042E0F">
        <w:rPr>
          <w:color w:val="000000" w:themeColor="text1"/>
        </w:rPr>
        <w:t xml:space="preserve">designed to measure aspects </w:t>
      </w:r>
      <w:r w:rsidR="00CC0673" w:rsidRPr="00042E0F">
        <w:rPr>
          <w:color w:val="000000" w:themeColor="text1"/>
        </w:rPr>
        <w:t xml:space="preserve">of </w:t>
      </w:r>
      <w:r w:rsidR="00FE4091" w:rsidRPr="00042E0F">
        <w:rPr>
          <w:color w:val="000000" w:themeColor="text1"/>
        </w:rPr>
        <w:t>effort</w:t>
      </w:r>
      <w:r w:rsidR="00A03361" w:rsidRPr="00042E0F">
        <w:rPr>
          <w:color w:val="000000" w:themeColor="text1"/>
        </w:rPr>
        <w:t xml:space="preserve">/ability </w:t>
      </w:r>
      <w:r w:rsidR="00DB3D2F" w:rsidRPr="00042E0F">
        <w:rPr>
          <w:color w:val="000000" w:themeColor="text1"/>
        </w:rPr>
        <w:t xml:space="preserve">when </w:t>
      </w:r>
      <w:r w:rsidR="00FE4091" w:rsidRPr="00042E0F">
        <w:rPr>
          <w:color w:val="000000" w:themeColor="text1"/>
        </w:rPr>
        <w:t>studying</w:t>
      </w:r>
      <w:r w:rsidR="00CE678C" w:rsidRPr="00042E0F">
        <w:rPr>
          <w:color w:val="000000" w:themeColor="text1"/>
        </w:rPr>
        <w:t xml:space="preserve"> </w:t>
      </w:r>
      <w:r w:rsidR="00CE6852" w:rsidRPr="00042E0F">
        <w:rPr>
          <w:color w:val="000000" w:themeColor="text1"/>
        </w:rPr>
        <w:t xml:space="preserve">in general </w:t>
      </w:r>
      <w:r w:rsidR="00A8656A" w:rsidRPr="00042E0F">
        <w:rPr>
          <w:noProof/>
          <w:color w:val="000000" w:themeColor="text1"/>
        </w:rPr>
        <w:t xml:space="preserve">(Dweck, 2000; </w:t>
      </w:r>
      <w:r w:rsidR="00A8656A" w:rsidRPr="00042E0F">
        <w:rPr>
          <w:color w:val="000000" w:themeColor="text1"/>
        </w:rPr>
        <w:t>Pintrich, Smith, Garcia, &amp; Wilbert, 1991)</w:t>
      </w:r>
      <w:r w:rsidR="00FE4091" w:rsidRPr="00042E0F">
        <w:rPr>
          <w:color w:val="000000" w:themeColor="text1"/>
        </w:rPr>
        <w:t>.</w:t>
      </w:r>
      <w:r w:rsidR="00135F24" w:rsidRPr="00042E0F">
        <w:rPr>
          <w:color w:val="000000" w:themeColor="text1"/>
        </w:rPr>
        <w:t xml:space="preserve"> For additional </w:t>
      </w:r>
      <w:r w:rsidR="00487273" w:rsidRPr="00042E0F">
        <w:rPr>
          <w:color w:val="000000" w:themeColor="text1"/>
        </w:rPr>
        <w:t xml:space="preserve">potential </w:t>
      </w:r>
      <w:r w:rsidR="00135F24" w:rsidRPr="00042E0F">
        <w:rPr>
          <w:color w:val="000000" w:themeColor="text1"/>
        </w:rPr>
        <w:t xml:space="preserve">insight, a separate dimension was </w:t>
      </w:r>
      <w:r w:rsidR="00487273" w:rsidRPr="00042E0F">
        <w:rPr>
          <w:color w:val="000000" w:themeColor="text1"/>
        </w:rPr>
        <w:t xml:space="preserve">also </w:t>
      </w:r>
      <w:r w:rsidR="00135F24" w:rsidRPr="00042E0F">
        <w:rPr>
          <w:color w:val="000000" w:themeColor="text1"/>
        </w:rPr>
        <w:t xml:space="preserve">formed to focus only on </w:t>
      </w:r>
      <w:r w:rsidR="00135F24" w:rsidRPr="00042E0F">
        <w:rPr>
          <w:i/>
          <w:iCs/>
          <w:color w:val="000000" w:themeColor="text1"/>
        </w:rPr>
        <w:t>academic writing and effort</w:t>
      </w:r>
      <w:r w:rsidR="00135F24" w:rsidRPr="00042E0F">
        <w:rPr>
          <w:color w:val="000000" w:themeColor="text1"/>
        </w:rPr>
        <w:t xml:space="preserve"> (5 items, α = .634); however, the two items covering non-fixed ability (disagreement with ‘You have a certain ability to write well in academic work, and you really can’t do much to change it’ and agreement with ‘Whether or not I do well in academic writing tasks is completely up to me’) were insufficient to form another dimension in themselves.</w:t>
      </w:r>
      <w:r w:rsidR="001E03E3" w:rsidRPr="00042E0F">
        <w:rPr>
          <w:color w:val="000000" w:themeColor="text1"/>
        </w:rPr>
        <w:t xml:space="preserve"> </w:t>
      </w:r>
      <w:bookmarkStart w:id="7" w:name="_Hlk61009603"/>
      <w:r w:rsidR="001E03E3" w:rsidRPr="00042E0F">
        <w:rPr>
          <w:color w:val="000000" w:themeColor="text1"/>
        </w:rPr>
        <w:t>The lower reliability for the</w:t>
      </w:r>
      <w:r w:rsidR="000D4C3D" w:rsidRPr="00042E0F">
        <w:rPr>
          <w:color w:val="000000" w:themeColor="text1"/>
        </w:rPr>
        <w:t xml:space="preserve"> </w:t>
      </w:r>
      <w:r w:rsidR="001E03E3" w:rsidRPr="00042E0F">
        <w:rPr>
          <w:i/>
          <w:color w:val="000000" w:themeColor="text1"/>
        </w:rPr>
        <w:t>academic writing and effort/ability</w:t>
      </w:r>
      <w:r w:rsidR="001E03E3" w:rsidRPr="00042E0F">
        <w:rPr>
          <w:iCs/>
          <w:color w:val="000000" w:themeColor="text1"/>
        </w:rPr>
        <w:t xml:space="preserve"> </w:t>
      </w:r>
      <w:r w:rsidR="00E97C1A" w:rsidRPr="00042E0F">
        <w:rPr>
          <w:iCs/>
          <w:color w:val="000000" w:themeColor="text1"/>
        </w:rPr>
        <w:t xml:space="preserve">factor </w:t>
      </w:r>
      <w:r w:rsidR="001E03E3" w:rsidRPr="00042E0F">
        <w:rPr>
          <w:iCs/>
          <w:color w:val="000000" w:themeColor="text1"/>
        </w:rPr>
        <w:t>highlights the benefit of further reflection and development into measuring these areas</w:t>
      </w:r>
      <w:r w:rsidR="00D05736" w:rsidRPr="00042E0F">
        <w:rPr>
          <w:iCs/>
          <w:color w:val="000000" w:themeColor="text1"/>
        </w:rPr>
        <w:t xml:space="preserve">. Reassuringly, as the results highlight, the same findings were seen </w:t>
      </w:r>
      <w:r w:rsidR="00344278" w:rsidRPr="00042E0F">
        <w:rPr>
          <w:iCs/>
          <w:color w:val="000000" w:themeColor="text1"/>
        </w:rPr>
        <w:t xml:space="preserve">for </w:t>
      </w:r>
      <w:r w:rsidR="00D05736" w:rsidRPr="00042E0F">
        <w:rPr>
          <w:iCs/>
          <w:color w:val="000000" w:themeColor="text1"/>
        </w:rPr>
        <w:t>the</w:t>
      </w:r>
      <w:r w:rsidR="002A6232" w:rsidRPr="00042E0F">
        <w:rPr>
          <w:iCs/>
          <w:color w:val="000000" w:themeColor="text1"/>
        </w:rPr>
        <w:t xml:space="preserve"> 7-item</w:t>
      </w:r>
      <w:r w:rsidR="002C17AF" w:rsidRPr="00042E0F">
        <w:rPr>
          <w:iCs/>
          <w:color w:val="000000" w:themeColor="text1"/>
        </w:rPr>
        <w:t xml:space="preserve"> </w:t>
      </w:r>
      <w:r w:rsidR="00D05736" w:rsidRPr="00042E0F">
        <w:rPr>
          <w:i/>
          <w:color w:val="000000" w:themeColor="text1"/>
        </w:rPr>
        <w:t>academic writing and effort/ability</w:t>
      </w:r>
      <w:r w:rsidR="00D05736" w:rsidRPr="00042E0F">
        <w:rPr>
          <w:iCs/>
          <w:color w:val="000000" w:themeColor="text1"/>
        </w:rPr>
        <w:t xml:space="preserve"> </w:t>
      </w:r>
      <w:r w:rsidR="00344278" w:rsidRPr="00042E0F">
        <w:rPr>
          <w:iCs/>
          <w:color w:val="000000" w:themeColor="text1"/>
        </w:rPr>
        <w:t xml:space="preserve">factor </w:t>
      </w:r>
      <w:r w:rsidR="00D05736" w:rsidRPr="00042E0F">
        <w:rPr>
          <w:iCs/>
          <w:color w:val="000000" w:themeColor="text1"/>
        </w:rPr>
        <w:t xml:space="preserve">and </w:t>
      </w:r>
      <w:r w:rsidR="00344278" w:rsidRPr="00042E0F">
        <w:rPr>
          <w:iCs/>
          <w:color w:val="000000" w:themeColor="text1"/>
        </w:rPr>
        <w:t xml:space="preserve">for </w:t>
      </w:r>
      <w:r w:rsidR="00D05736" w:rsidRPr="00042E0F">
        <w:rPr>
          <w:iCs/>
          <w:color w:val="000000" w:themeColor="text1"/>
        </w:rPr>
        <w:t>the</w:t>
      </w:r>
      <w:r w:rsidR="002A6232" w:rsidRPr="00042E0F">
        <w:rPr>
          <w:iCs/>
          <w:color w:val="000000" w:themeColor="text1"/>
        </w:rPr>
        <w:t xml:space="preserve"> shorter 5-item</w:t>
      </w:r>
      <w:r w:rsidR="002C17AF" w:rsidRPr="00042E0F">
        <w:rPr>
          <w:iCs/>
          <w:color w:val="000000" w:themeColor="text1"/>
        </w:rPr>
        <w:t xml:space="preserve"> </w:t>
      </w:r>
      <w:r w:rsidR="00D05736" w:rsidRPr="00042E0F">
        <w:rPr>
          <w:i/>
          <w:iCs/>
          <w:color w:val="000000" w:themeColor="text1"/>
        </w:rPr>
        <w:t>academic writing and effort</w:t>
      </w:r>
      <w:r w:rsidR="00D05736" w:rsidRPr="00042E0F">
        <w:rPr>
          <w:color w:val="000000" w:themeColor="text1"/>
        </w:rPr>
        <w:t xml:space="preserve"> </w:t>
      </w:r>
      <w:r w:rsidR="00344278" w:rsidRPr="00042E0F">
        <w:rPr>
          <w:color w:val="000000" w:themeColor="text1"/>
        </w:rPr>
        <w:t>dimension</w:t>
      </w:r>
      <w:r w:rsidR="00D05736" w:rsidRPr="00042E0F">
        <w:rPr>
          <w:color w:val="000000" w:themeColor="text1"/>
        </w:rPr>
        <w:t xml:space="preserve">, suggesting that </w:t>
      </w:r>
      <w:r w:rsidR="00B843D8" w:rsidRPr="00042E0F">
        <w:rPr>
          <w:color w:val="000000" w:themeColor="text1"/>
        </w:rPr>
        <w:t xml:space="preserve">findings were not dependant on and/or impacted by </w:t>
      </w:r>
      <w:r w:rsidR="00074C06" w:rsidRPr="00042E0F">
        <w:rPr>
          <w:color w:val="000000" w:themeColor="text1"/>
        </w:rPr>
        <w:t>measurement/</w:t>
      </w:r>
      <w:r w:rsidR="00D05736" w:rsidRPr="00042E0F">
        <w:rPr>
          <w:color w:val="000000" w:themeColor="text1"/>
        </w:rPr>
        <w:t>reliability</w:t>
      </w:r>
      <w:r w:rsidR="00A832B6" w:rsidRPr="00042E0F">
        <w:rPr>
          <w:color w:val="000000" w:themeColor="text1"/>
        </w:rPr>
        <w:t xml:space="preserve"> </w:t>
      </w:r>
      <w:r w:rsidR="009A28D2" w:rsidRPr="00042E0F">
        <w:rPr>
          <w:color w:val="000000" w:themeColor="text1"/>
        </w:rPr>
        <w:t>for this sample</w:t>
      </w:r>
      <w:r w:rsidR="00D05736" w:rsidRPr="00042E0F">
        <w:rPr>
          <w:color w:val="000000" w:themeColor="text1"/>
        </w:rPr>
        <w:t>.</w:t>
      </w:r>
      <w:bookmarkEnd w:id="7"/>
    </w:p>
    <w:p w14:paraId="6883E12C" w14:textId="77777777" w:rsidR="004C454D" w:rsidRPr="00042E0F" w:rsidRDefault="004C454D" w:rsidP="00042E0F">
      <w:pPr>
        <w:spacing w:line="360" w:lineRule="auto"/>
        <w:rPr>
          <w:color w:val="000000" w:themeColor="text1"/>
        </w:rPr>
      </w:pPr>
    </w:p>
    <w:p w14:paraId="26623C2A" w14:textId="77777777" w:rsidR="00B650AD" w:rsidRPr="00042E0F" w:rsidRDefault="00B650AD" w:rsidP="00042E0F">
      <w:pPr>
        <w:pStyle w:val="Heading2"/>
        <w:spacing w:line="360" w:lineRule="auto"/>
        <w:rPr>
          <w:color w:val="000000" w:themeColor="text1"/>
        </w:rPr>
      </w:pPr>
      <w:r w:rsidRPr="00042E0F">
        <w:rPr>
          <w:color w:val="000000" w:themeColor="text1"/>
        </w:rPr>
        <w:t>Analytical approaches</w:t>
      </w:r>
    </w:p>
    <w:p w14:paraId="21AACF4E" w14:textId="77777777" w:rsidR="00B650AD" w:rsidRPr="00042E0F" w:rsidRDefault="00B650AD" w:rsidP="00042E0F">
      <w:pPr>
        <w:spacing w:line="360" w:lineRule="auto"/>
        <w:ind w:firstLine="720"/>
        <w:rPr>
          <w:color w:val="000000" w:themeColor="text1"/>
        </w:rPr>
      </w:pPr>
    </w:p>
    <w:p w14:paraId="44C78FDA" w14:textId="3364CE67" w:rsidR="00D527E2" w:rsidRPr="00042E0F" w:rsidRDefault="00C71E4A" w:rsidP="00042E0F">
      <w:pPr>
        <w:spacing w:line="360" w:lineRule="auto"/>
        <w:rPr>
          <w:color w:val="000000" w:themeColor="text1"/>
        </w:rPr>
      </w:pPr>
      <w:r w:rsidRPr="00042E0F">
        <w:rPr>
          <w:color w:val="000000" w:themeColor="text1"/>
        </w:rPr>
        <w:t>Similarities and/or d</w:t>
      </w:r>
      <w:r w:rsidR="00E82210" w:rsidRPr="00042E0F">
        <w:rPr>
          <w:color w:val="000000" w:themeColor="text1"/>
        </w:rPr>
        <w:t xml:space="preserve">ifferences in </w:t>
      </w:r>
      <w:r w:rsidR="007C2894" w:rsidRPr="00042E0F">
        <w:rPr>
          <w:color w:val="000000" w:themeColor="text1"/>
        </w:rPr>
        <w:t>average responses</w:t>
      </w:r>
      <w:r w:rsidR="00E82210" w:rsidRPr="00042E0F">
        <w:rPr>
          <w:color w:val="000000" w:themeColor="text1"/>
        </w:rPr>
        <w:t xml:space="preserve"> across L1 and L2 students were </w:t>
      </w:r>
      <w:r w:rsidR="00A65238" w:rsidRPr="00042E0F">
        <w:rPr>
          <w:color w:val="000000" w:themeColor="text1"/>
        </w:rPr>
        <w:t xml:space="preserve">considered </w:t>
      </w:r>
      <w:r w:rsidR="00E82210" w:rsidRPr="00042E0F">
        <w:rPr>
          <w:color w:val="000000" w:themeColor="text1"/>
        </w:rPr>
        <w:t xml:space="preserve">through independent samples tests (t-tests), which did not assume equal variances for the </w:t>
      </w:r>
      <w:r w:rsidR="00964F3D" w:rsidRPr="00042E0F">
        <w:rPr>
          <w:color w:val="000000" w:themeColor="text1"/>
        </w:rPr>
        <w:t xml:space="preserve">two </w:t>
      </w:r>
      <w:r w:rsidR="00E82210" w:rsidRPr="00042E0F">
        <w:rPr>
          <w:color w:val="000000" w:themeColor="text1"/>
        </w:rPr>
        <w:t>groups.</w:t>
      </w:r>
      <w:r w:rsidR="0014712C" w:rsidRPr="00042E0F">
        <w:rPr>
          <w:color w:val="000000" w:themeColor="text1"/>
        </w:rPr>
        <w:t xml:space="preserve"> Magnitudes of difference were considered through Cohen’s D values, which are </w:t>
      </w:r>
      <w:r w:rsidR="0014712C" w:rsidRPr="00042E0F">
        <w:rPr>
          <w:color w:val="000000" w:themeColor="text1"/>
        </w:rPr>
        <w:lastRenderedPageBreak/>
        <w:t xml:space="preserve">commonly interpreted with values above 0.20 reflecting a small difference, above 0.50 reflecting a moderate/medium difference, and above 0.80 reflecting a large difference </w:t>
      </w:r>
      <w:r w:rsidR="0014712C" w:rsidRPr="00042E0F">
        <w:rPr>
          <w:noProof/>
          <w:color w:val="000000" w:themeColor="text1"/>
        </w:rPr>
        <w:t>(Cohen, 1988)</w:t>
      </w:r>
      <w:r w:rsidR="0014712C" w:rsidRPr="00042E0F">
        <w:rPr>
          <w:color w:val="000000" w:themeColor="text1"/>
        </w:rPr>
        <w:t>.</w:t>
      </w:r>
      <w:r w:rsidR="00D527E2" w:rsidRPr="00042E0F">
        <w:rPr>
          <w:color w:val="000000" w:themeColor="text1"/>
        </w:rPr>
        <w:t xml:space="preserve"> </w:t>
      </w:r>
      <w:r w:rsidR="00BD38B9" w:rsidRPr="00042E0F">
        <w:rPr>
          <w:color w:val="000000" w:themeColor="text1"/>
        </w:rPr>
        <w:t xml:space="preserve">The associations between students’ responses were </w:t>
      </w:r>
      <w:r w:rsidR="00A65238" w:rsidRPr="00042E0F">
        <w:rPr>
          <w:color w:val="000000" w:themeColor="text1"/>
        </w:rPr>
        <w:t>considered</w:t>
      </w:r>
      <w:r w:rsidR="00A65238" w:rsidRPr="00042E0F" w:rsidDel="00A65238">
        <w:rPr>
          <w:color w:val="000000" w:themeColor="text1"/>
        </w:rPr>
        <w:t xml:space="preserve"> </w:t>
      </w:r>
      <w:r w:rsidR="00BD38B9" w:rsidRPr="00042E0F">
        <w:rPr>
          <w:color w:val="000000" w:themeColor="text1"/>
        </w:rPr>
        <w:t>through Pearson product-moment correlation</w:t>
      </w:r>
      <w:r w:rsidR="00FF7EFE" w:rsidRPr="00042E0F">
        <w:rPr>
          <w:color w:val="000000" w:themeColor="text1"/>
        </w:rPr>
        <w:t xml:space="preserve"> coefficients (R values)</w:t>
      </w:r>
      <w:r w:rsidR="00E2126C" w:rsidRPr="00042E0F">
        <w:rPr>
          <w:color w:val="000000" w:themeColor="text1"/>
        </w:rPr>
        <w:t>. Correlations below 0.10 are commonly interpreted as reflecting minimal associations, from 0.10 to 0.30 as reflecting small associations, from 0.30 to 0.50 as reflecting medium/moderate associations, and above 0.50 as reflecting large/strong associations (Cohen, 1988).</w:t>
      </w:r>
      <w:r w:rsidR="00D527E2" w:rsidRPr="00042E0F">
        <w:rPr>
          <w:color w:val="000000" w:themeColor="text1"/>
        </w:rPr>
        <w:t xml:space="preserve"> </w:t>
      </w:r>
      <w:bookmarkStart w:id="8" w:name="_Hlk46581359"/>
      <w:r w:rsidR="00D527E2" w:rsidRPr="00042E0F">
        <w:rPr>
          <w:color w:val="000000" w:themeColor="text1"/>
        </w:rPr>
        <w:t>A further exploration into which views independently associated with the students’ confidence and performance (while accounting for other predictors within predictive modelling) is also provided within the Supplementa</w:t>
      </w:r>
      <w:r w:rsidR="00970816" w:rsidRPr="00042E0F">
        <w:rPr>
          <w:color w:val="000000" w:themeColor="text1"/>
        </w:rPr>
        <w:t>ry</w:t>
      </w:r>
      <w:r w:rsidR="00D527E2" w:rsidRPr="00042E0F">
        <w:rPr>
          <w:color w:val="000000" w:themeColor="text1"/>
        </w:rPr>
        <w:t xml:space="preserve"> Material.</w:t>
      </w:r>
      <w:bookmarkEnd w:id="8"/>
    </w:p>
    <w:p w14:paraId="17906582" w14:textId="77777777" w:rsidR="00EF4319" w:rsidRPr="00042E0F" w:rsidRDefault="00EF4319" w:rsidP="00042E0F">
      <w:pPr>
        <w:spacing w:line="360" w:lineRule="auto"/>
        <w:ind w:firstLine="720"/>
        <w:rPr>
          <w:color w:val="000000" w:themeColor="text1"/>
        </w:rPr>
      </w:pPr>
    </w:p>
    <w:p w14:paraId="3E28C7B1" w14:textId="2252726D" w:rsidR="003106A6" w:rsidRPr="00042E0F" w:rsidRDefault="003106A6" w:rsidP="00042E0F">
      <w:pPr>
        <w:pStyle w:val="Heading1"/>
        <w:spacing w:line="360" w:lineRule="auto"/>
        <w:rPr>
          <w:color w:val="000000" w:themeColor="text1"/>
        </w:rPr>
      </w:pPr>
      <w:r w:rsidRPr="00042E0F">
        <w:rPr>
          <w:color w:val="000000" w:themeColor="text1"/>
        </w:rPr>
        <w:t>Results</w:t>
      </w:r>
    </w:p>
    <w:p w14:paraId="6B85E6BF" w14:textId="0AF20CC6" w:rsidR="004B0785" w:rsidRPr="00042E0F" w:rsidRDefault="004B0785" w:rsidP="00042E0F">
      <w:pPr>
        <w:spacing w:line="360" w:lineRule="auto"/>
        <w:rPr>
          <w:color w:val="000000" w:themeColor="text1"/>
        </w:rPr>
      </w:pPr>
    </w:p>
    <w:p w14:paraId="02E0C440" w14:textId="5520D817" w:rsidR="004B0785" w:rsidRPr="00042E0F" w:rsidRDefault="002044CA" w:rsidP="00042E0F">
      <w:pPr>
        <w:spacing w:line="360" w:lineRule="auto"/>
        <w:rPr>
          <w:color w:val="000000" w:themeColor="text1"/>
        </w:rPr>
      </w:pPr>
      <w:r w:rsidRPr="00042E0F">
        <w:rPr>
          <w:color w:val="000000" w:themeColor="text1"/>
        </w:rPr>
        <w:t>T</w:t>
      </w:r>
      <w:r w:rsidR="004B0785" w:rsidRPr="00042E0F">
        <w:rPr>
          <w:color w:val="000000" w:themeColor="text1"/>
        </w:rPr>
        <w:t xml:space="preserve">he following </w:t>
      </w:r>
      <w:r w:rsidRPr="00042E0F">
        <w:rPr>
          <w:color w:val="000000" w:themeColor="text1"/>
        </w:rPr>
        <w:t>sections</w:t>
      </w:r>
      <w:r w:rsidR="00D41940" w:rsidRPr="00042E0F">
        <w:rPr>
          <w:color w:val="000000" w:themeColor="text1"/>
        </w:rPr>
        <w:t>:</w:t>
      </w:r>
      <w:r w:rsidR="00D55BEC" w:rsidRPr="00042E0F">
        <w:rPr>
          <w:color w:val="000000" w:themeColor="text1"/>
        </w:rPr>
        <w:t xml:space="preserve"> </w:t>
      </w:r>
      <w:r w:rsidR="000E4F44" w:rsidRPr="00042E0F">
        <w:rPr>
          <w:color w:val="000000" w:themeColor="text1"/>
        </w:rPr>
        <w:t xml:space="preserve">initially </w:t>
      </w:r>
      <w:r w:rsidR="00E4533E" w:rsidRPr="00042E0F">
        <w:rPr>
          <w:color w:val="000000" w:themeColor="text1"/>
        </w:rPr>
        <w:t>provide an overview of</w:t>
      </w:r>
      <w:r w:rsidR="000E4F44" w:rsidRPr="00042E0F">
        <w:rPr>
          <w:color w:val="000000" w:themeColor="text1"/>
        </w:rPr>
        <w:t xml:space="preserve"> </w:t>
      </w:r>
      <w:r w:rsidR="00366971" w:rsidRPr="00042E0F">
        <w:rPr>
          <w:color w:val="000000" w:themeColor="text1"/>
        </w:rPr>
        <w:t xml:space="preserve">the </w:t>
      </w:r>
      <w:r w:rsidR="00176173" w:rsidRPr="00042E0F">
        <w:rPr>
          <w:color w:val="000000" w:themeColor="text1"/>
        </w:rPr>
        <w:t xml:space="preserve">average views </w:t>
      </w:r>
      <w:r w:rsidR="00366971" w:rsidRPr="00042E0F">
        <w:rPr>
          <w:color w:val="000000" w:themeColor="text1"/>
        </w:rPr>
        <w:t xml:space="preserve">across </w:t>
      </w:r>
      <w:r w:rsidR="00176173" w:rsidRPr="00042E0F">
        <w:rPr>
          <w:color w:val="000000" w:themeColor="text1"/>
        </w:rPr>
        <w:t>this</w:t>
      </w:r>
      <w:r w:rsidR="000E4F44" w:rsidRPr="00042E0F">
        <w:rPr>
          <w:color w:val="000000" w:themeColor="text1"/>
        </w:rPr>
        <w:t xml:space="preserve"> sample of </w:t>
      </w:r>
      <w:r w:rsidR="00366971" w:rsidRPr="00042E0F">
        <w:rPr>
          <w:color w:val="000000" w:themeColor="text1"/>
        </w:rPr>
        <w:t>MA students on applied linguistic courses</w:t>
      </w:r>
      <w:r w:rsidR="00D41940" w:rsidRPr="00042E0F">
        <w:rPr>
          <w:color w:val="000000" w:themeColor="text1"/>
        </w:rPr>
        <w:t>;</w:t>
      </w:r>
      <w:r w:rsidR="00D55BEC" w:rsidRPr="00042E0F">
        <w:rPr>
          <w:color w:val="000000" w:themeColor="text1"/>
        </w:rPr>
        <w:t xml:space="preserve"> </w:t>
      </w:r>
      <w:r w:rsidR="00637E7F" w:rsidRPr="00042E0F">
        <w:rPr>
          <w:color w:val="000000" w:themeColor="text1"/>
        </w:rPr>
        <w:t xml:space="preserve">then </w:t>
      </w:r>
      <w:r w:rsidR="00D41940" w:rsidRPr="00042E0F">
        <w:rPr>
          <w:color w:val="000000" w:themeColor="text1"/>
        </w:rPr>
        <w:t>c</w:t>
      </w:r>
      <w:r w:rsidR="004B0785" w:rsidRPr="00042E0F">
        <w:rPr>
          <w:color w:val="000000" w:themeColor="text1"/>
        </w:rPr>
        <w:t>onsider whether L1 and L2 students expressed similar or different views about academic writing and their studies;</w:t>
      </w:r>
      <w:r w:rsidR="00D55BEC" w:rsidRPr="00042E0F">
        <w:rPr>
          <w:color w:val="000000" w:themeColor="text1"/>
        </w:rPr>
        <w:t xml:space="preserve"> and the</w:t>
      </w:r>
      <w:r w:rsidR="00637E7F" w:rsidRPr="00042E0F">
        <w:rPr>
          <w:color w:val="000000" w:themeColor="text1"/>
        </w:rPr>
        <w:t>n</w:t>
      </w:r>
      <w:r w:rsidR="00D55BEC" w:rsidRPr="00042E0F">
        <w:rPr>
          <w:color w:val="000000" w:themeColor="text1"/>
        </w:rPr>
        <w:t xml:space="preserve"> e</w:t>
      </w:r>
      <w:r w:rsidR="004B0785" w:rsidRPr="00042E0F">
        <w:rPr>
          <w:color w:val="000000" w:themeColor="text1"/>
        </w:rPr>
        <w:t>xplor</w:t>
      </w:r>
      <w:r w:rsidR="00D55BEC" w:rsidRPr="00042E0F">
        <w:rPr>
          <w:color w:val="000000" w:themeColor="text1"/>
        </w:rPr>
        <w:t>e</w:t>
      </w:r>
      <w:r w:rsidR="004B0785" w:rsidRPr="00042E0F">
        <w:rPr>
          <w:color w:val="000000" w:themeColor="text1"/>
        </w:rPr>
        <w:t xml:space="preserve"> what the implications of </w:t>
      </w:r>
      <w:r w:rsidR="002C2EA4" w:rsidRPr="00042E0F">
        <w:rPr>
          <w:color w:val="000000" w:themeColor="text1"/>
        </w:rPr>
        <w:t xml:space="preserve">different </w:t>
      </w:r>
      <w:r w:rsidR="004B0785" w:rsidRPr="00042E0F">
        <w:rPr>
          <w:color w:val="000000" w:themeColor="text1"/>
        </w:rPr>
        <w:t xml:space="preserve">views might be, </w:t>
      </w:r>
      <w:r w:rsidR="00D724E2" w:rsidRPr="00042E0F">
        <w:rPr>
          <w:color w:val="000000" w:themeColor="text1"/>
        </w:rPr>
        <w:t>with</w:t>
      </w:r>
      <w:r w:rsidR="00046843" w:rsidRPr="00042E0F">
        <w:rPr>
          <w:color w:val="000000" w:themeColor="text1"/>
        </w:rPr>
        <w:t xml:space="preserve"> a </w:t>
      </w:r>
      <w:r w:rsidR="00D41940" w:rsidRPr="00042E0F">
        <w:rPr>
          <w:color w:val="000000" w:themeColor="text1"/>
        </w:rPr>
        <w:t xml:space="preserve">focus on </w:t>
      </w:r>
      <w:r w:rsidR="00046843" w:rsidRPr="00042E0F">
        <w:rPr>
          <w:color w:val="000000" w:themeColor="text1"/>
        </w:rPr>
        <w:t xml:space="preserve">determining </w:t>
      </w:r>
      <w:r w:rsidR="003E49AF" w:rsidRPr="00042E0F">
        <w:rPr>
          <w:color w:val="000000" w:themeColor="text1"/>
        </w:rPr>
        <w:t xml:space="preserve">which views about academic writing </w:t>
      </w:r>
      <w:r w:rsidR="00D41940" w:rsidRPr="00042E0F">
        <w:rPr>
          <w:color w:val="000000" w:themeColor="text1"/>
        </w:rPr>
        <w:t xml:space="preserve">correlated </w:t>
      </w:r>
      <w:r w:rsidR="003E49AF" w:rsidRPr="00042E0F">
        <w:rPr>
          <w:color w:val="000000" w:themeColor="text1"/>
        </w:rPr>
        <w:t xml:space="preserve">with </w:t>
      </w:r>
      <w:r w:rsidR="00915ADB" w:rsidRPr="00042E0F">
        <w:rPr>
          <w:color w:val="000000" w:themeColor="text1"/>
        </w:rPr>
        <w:t xml:space="preserve">the </w:t>
      </w:r>
      <w:r w:rsidR="003E49AF" w:rsidRPr="00042E0F">
        <w:rPr>
          <w:color w:val="000000" w:themeColor="text1"/>
        </w:rPr>
        <w:t xml:space="preserve">students’ confidence in academic writing and </w:t>
      </w:r>
      <w:r w:rsidR="00CA212A" w:rsidRPr="00042E0F">
        <w:rPr>
          <w:color w:val="000000" w:themeColor="text1"/>
        </w:rPr>
        <w:t>reported</w:t>
      </w:r>
      <w:r w:rsidR="003E49AF" w:rsidRPr="00042E0F">
        <w:rPr>
          <w:color w:val="000000" w:themeColor="text1"/>
        </w:rPr>
        <w:t xml:space="preserve"> </w:t>
      </w:r>
      <w:r w:rsidR="004A7126" w:rsidRPr="00042E0F">
        <w:rPr>
          <w:color w:val="000000" w:themeColor="text1"/>
        </w:rPr>
        <w:t>grades</w:t>
      </w:r>
      <w:r w:rsidR="00D527E2" w:rsidRPr="00042E0F">
        <w:rPr>
          <w:color w:val="000000" w:themeColor="text1"/>
        </w:rPr>
        <w:t>.</w:t>
      </w:r>
    </w:p>
    <w:p w14:paraId="49485301" w14:textId="77777777" w:rsidR="0057610A" w:rsidRPr="00042E0F" w:rsidRDefault="0057610A" w:rsidP="00042E0F">
      <w:pPr>
        <w:spacing w:line="360" w:lineRule="auto"/>
        <w:rPr>
          <w:color w:val="000000" w:themeColor="text1"/>
        </w:rPr>
      </w:pPr>
    </w:p>
    <w:p w14:paraId="76A526E6" w14:textId="680EBBBA" w:rsidR="003106A6" w:rsidRPr="00042E0F" w:rsidRDefault="000D5830" w:rsidP="00042E0F">
      <w:pPr>
        <w:pStyle w:val="Heading2"/>
        <w:rPr>
          <w:color w:val="000000" w:themeColor="text1"/>
        </w:rPr>
      </w:pPr>
      <w:r w:rsidRPr="00042E0F">
        <w:rPr>
          <w:color w:val="000000" w:themeColor="text1"/>
        </w:rPr>
        <w:t>Students</w:t>
      </w:r>
      <w:r w:rsidR="00445AD9" w:rsidRPr="00042E0F">
        <w:rPr>
          <w:color w:val="000000" w:themeColor="text1"/>
        </w:rPr>
        <w:t>’</w:t>
      </w:r>
      <w:r w:rsidR="00B545C0" w:rsidRPr="00042E0F">
        <w:rPr>
          <w:color w:val="000000" w:themeColor="text1"/>
        </w:rPr>
        <w:t xml:space="preserve"> </w:t>
      </w:r>
      <w:r w:rsidR="003E207D" w:rsidRPr="00042E0F">
        <w:rPr>
          <w:color w:val="000000" w:themeColor="text1"/>
        </w:rPr>
        <w:t>views</w:t>
      </w:r>
    </w:p>
    <w:p w14:paraId="38D24815" w14:textId="2E39F917" w:rsidR="00C244F2" w:rsidRPr="00042E0F" w:rsidRDefault="00C244F2" w:rsidP="00042E0F">
      <w:pPr>
        <w:spacing w:line="360" w:lineRule="auto"/>
        <w:ind w:firstLine="720"/>
        <w:rPr>
          <w:color w:val="000000" w:themeColor="text1"/>
        </w:rPr>
      </w:pPr>
    </w:p>
    <w:p w14:paraId="4BAB1D80" w14:textId="088C1091" w:rsidR="00B9746F" w:rsidRPr="00042E0F" w:rsidRDefault="00B9746F" w:rsidP="00042E0F">
      <w:pPr>
        <w:spacing w:line="360" w:lineRule="auto"/>
        <w:rPr>
          <w:color w:val="000000" w:themeColor="text1"/>
        </w:rPr>
      </w:pPr>
      <w:r w:rsidRPr="00042E0F">
        <w:rPr>
          <w:color w:val="000000" w:themeColor="text1"/>
        </w:rPr>
        <w:t>Across the sample</w:t>
      </w:r>
      <w:r w:rsidR="00BA6257" w:rsidRPr="00042E0F">
        <w:rPr>
          <w:color w:val="000000" w:themeColor="text1"/>
        </w:rPr>
        <w:t>,</w:t>
      </w:r>
      <w:r w:rsidRPr="00042E0F">
        <w:rPr>
          <w:color w:val="000000" w:themeColor="text1"/>
        </w:rPr>
        <w:t xml:space="preserve"> considering L1 and L2 students together </w:t>
      </w:r>
      <w:r w:rsidR="006F13A6" w:rsidRPr="00042E0F">
        <w:rPr>
          <w:color w:val="000000" w:themeColor="text1"/>
        </w:rPr>
        <w:t>(</w:t>
      </w:r>
      <w:r w:rsidRPr="00042E0F">
        <w:rPr>
          <w:b/>
          <w:color w:val="000000" w:themeColor="text1"/>
        </w:rPr>
        <w:t xml:space="preserve">Table </w:t>
      </w:r>
      <w:r w:rsidR="00345DD9" w:rsidRPr="00042E0F">
        <w:rPr>
          <w:b/>
          <w:color w:val="000000" w:themeColor="text1"/>
        </w:rPr>
        <w:t>2</w:t>
      </w:r>
      <w:r w:rsidRPr="00042E0F">
        <w:rPr>
          <w:color w:val="000000" w:themeColor="text1"/>
        </w:rPr>
        <w:t>), students</w:t>
      </w:r>
      <w:r w:rsidR="00827DD0" w:rsidRPr="00042E0F">
        <w:rPr>
          <w:color w:val="000000" w:themeColor="text1"/>
        </w:rPr>
        <w:t xml:space="preserve"> on average</w:t>
      </w:r>
      <w:r w:rsidR="006549DD" w:rsidRPr="00042E0F">
        <w:rPr>
          <w:color w:val="000000" w:themeColor="text1"/>
        </w:rPr>
        <w:t xml:space="preserve"> </w:t>
      </w:r>
      <w:r w:rsidRPr="00042E0F">
        <w:rPr>
          <w:color w:val="000000" w:themeColor="text1"/>
        </w:rPr>
        <w:t>agree</w:t>
      </w:r>
      <w:r w:rsidR="00A23101" w:rsidRPr="00042E0F">
        <w:rPr>
          <w:color w:val="000000" w:themeColor="text1"/>
        </w:rPr>
        <w:t>d</w:t>
      </w:r>
      <w:r w:rsidRPr="00042E0F">
        <w:rPr>
          <w:color w:val="000000" w:themeColor="text1"/>
        </w:rPr>
        <w:t xml:space="preserve"> that good writing involved </w:t>
      </w:r>
      <w:r w:rsidRPr="00042E0F">
        <w:rPr>
          <w:i/>
          <w:color w:val="000000" w:themeColor="text1"/>
        </w:rPr>
        <w:t>elaboration</w:t>
      </w:r>
      <w:r w:rsidRPr="00042E0F">
        <w:rPr>
          <w:color w:val="000000" w:themeColor="text1"/>
        </w:rPr>
        <w:t xml:space="preserve">, clearly </w:t>
      </w:r>
      <w:r w:rsidRPr="00042E0F">
        <w:rPr>
          <w:i/>
          <w:iCs/>
          <w:color w:val="000000" w:themeColor="text1"/>
        </w:rPr>
        <w:t>conveying information to an audience</w:t>
      </w:r>
      <w:r w:rsidRPr="00042E0F">
        <w:rPr>
          <w:color w:val="000000" w:themeColor="text1"/>
        </w:rPr>
        <w:t xml:space="preserve">, </w:t>
      </w:r>
      <w:r w:rsidRPr="00042E0F">
        <w:rPr>
          <w:i/>
          <w:color w:val="000000" w:themeColor="text1"/>
        </w:rPr>
        <w:t>recursion</w:t>
      </w:r>
      <w:r w:rsidRPr="00042E0F">
        <w:rPr>
          <w:color w:val="000000" w:themeColor="text1"/>
        </w:rPr>
        <w:t xml:space="preserve">, </w:t>
      </w:r>
      <w:r w:rsidRPr="00042E0F">
        <w:rPr>
          <w:i/>
          <w:iCs/>
          <w:color w:val="000000" w:themeColor="text1"/>
        </w:rPr>
        <w:t>adaptation to audiences</w:t>
      </w:r>
      <w:r w:rsidRPr="00042E0F">
        <w:rPr>
          <w:color w:val="000000" w:themeColor="text1"/>
        </w:rPr>
        <w:t xml:space="preserve">, and that writing involved a </w:t>
      </w:r>
      <w:r w:rsidRPr="00042E0F">
        <w:rPr>
          <w:i/>
          <w:color w:val="000000" w:themeColor="text1"/>
        </w:rPr>
        <w:t>transactional process to</w:t>
      </w:r>
      <w:r w:rsidRPr="00042E0F">
        <w:rPr>
          <w:color w:val="000000" w:themeColor="text1"/>
        </w:rPr>
        <w:t xml:space="preserve"> </w:t>
      </w:r>
      <w:r w:rsidRPr="00042E0F">
        <w:rPr>
          <w:i/>
          <w:color w:val="000000" w:themeColor="text1"/>
        </w:rPr>
        <w:t>clarify ideas</w:t>
      </w:r>
      <w:r w:rsidRPr="00042E0F">
        <w:rPr>
          <w:color w:val="000000" w:themeColor="text1"/>
        </w:rPr>
        <w:t>. The students</w:t>
      </w:r>
      <w:r w:rsidR="00803E07" w:rsidRPr="00042E0F">
        <w:rPr>
          <w:color w:val="000000" w:themeColor="text1"/>
        </w:rPr>
        <w:t xml:space="preserve"> also</w:t>
      </w:r>
      <w:r w:rsidRPr="00042E0F">
        <w:rPr>
          <w:color w:val="000000" w:themeColor="text1"/>
        </w:rPr>
        <w:t xml:space="preserve"> expressed positive beliefs about effort/ability concerning writing</w:t>
      </w:r>
      <w:r w:rsidR="00240A35" w:rsidRPr="00042E0F">
        <w:rPr>
          <w:color w:val="000000" w:themeColor="text1"/>
        </w:rPr>
        <w:t xml:space="preserve">, </w:t>
      </w:r>
      <w:r w:rsidR="00C30B65" w:rsidRPr="00042E0F">
        <w:rPr>
          <w:color w:val="000000" w:themeColor="text1"/>
        </w:rPr>
        <w:t>essentially</w:t>
      </w:r>
      <w:r w:rsidRPr="00042E0F">
        <w:rPr>
          <w:color w:val="000000" w:themeColor="text1"/>
        </w:rPr>
        <w:t xml:space="preserve"> that writing ability was not fixed and applying effort could achieve good writing. </w:t>
      </w:r>
      <w:r w:rsidR="00AE7F77" w:rsidRPr="00042E0F">
        <w:rPr>
          <w:color w:val="000000" w:themeColor="text1"/>
        </w:rPr>
        <w:t xml:space="preserve">The </w:t>
      </w:r>
      <w:r w:rsidRPr="00042E0F">
        <w:rPr>
          <w:color w:val="000000" w:themeColor="text1"/>
        </w:rPr>
        <w:t>students were more ambivalent</w:t>
      </w:r>
      <w:r w:rsidR="008D04B8" w:rsidRPr="00042E0F">
        <w:rPr>
          <w:color w:val="000000" w:themeColor="text1"/>
        </w:rPr>
        <w:t>,</w:t>
      </w:r>
      <w:r w:rsidRPr="00042E0F">
        <w:rPr>
          <w:color w:val="000000" w:themeColor="text1"/>
        </w:rPr>
        <w:t xml:space="preserve"> but still slightly above the neutral mid-point of the response scale</w:t>
      </w:r>
      <w:r w:rsidR="008D04B8" w:rsidRPr="00042E0F">
        <w:rPr>
          <w:color w:val="000000" w:themeColor="text1"/>
        </w:rPr>
        <w:t>,</w:t>
      </w:r>
      <w:r w:rsidRPr="00042E0F">
        <w:rPr>
          <w:color w:val="000000" w:themeColor="text1"/>
        </w:rPr>
        <w:t xml:space="preserve"> about writing being a </w:t>
      </w:r>
      <w:r w:rsidRPr="00042E0F">
        <w:rPr>
          <w:i/>
          <w:color w:val="000000" w:themeColor="text1"/>
        </w:rPr>
        <w:t>transactional process involving emotions</w:t>
      </w:r>
      <w:r w:rsidRPr="00042E0F">
        <w:rPr>
          <w:color w:val="000000" w:themeColor="text1"/>
        </w:rPr>
        <w:t xml:space="preserve">. </w:t>
      </w:r>
      <w:r w:rsidR="00E92E32" w:rsidRPr="00042E0F">
        <w:rPr>
          <w:color w:val="000000" w:themeColor="text1"/>
        </w:rPr>
        <w:t xml:space="preserve">The students </w:t>
      </w:r>
      <w:r w:rsidRPr="00042E0F">
        <w:rPr>
          <w:color w:val="000000" w:themeColor="text1"/>
        </w:rPr>
        <w:t xml:space="preserve">expressed between ambivalence and slight disagreement that writing involved a process of </w:t>
      </w:r>
      <w:r w:rsidRPr="00042E0F">
        <w:rPr>
          <w:i/>
          <w:color w:val="000000" w:themeColor="text1"/>
        </w:rPr>
        <w:t>transmission</w:t>
      </w:r>
      <w:r w:rsidRPr="00042E0F">
        <w:rPr>
          <w:color w:val="000000" w:themeColor="text1"/>
        </w:rPr>
        <w:t xml:space="preserve"> (involving accurate reporting, quotation, and use of templates). </w:t>
      </w:r>
    </w:p>
    <w:p w14:paraId="55A8078A" w14:textId="2A360EC7" w:rsidR="00B9746F" w:rsidRPr="00042E0F" w:rsidRDefault="00B9746F" w:rsidP="00042E0F">
      <w:pPr>
        <w:spacing w:line="360" w:lineRule="auto"/>
        <w:rPr>
          <w:iCs/>
          <w:color w:val="000000" w:themeColor="text1"/>
        </w:rPr>
      </w:pPr>
    </w:p>
    <w:p w14:paraId="76E1B35E" w14:textId="00644EA4" w:rsidR="00B9746F" w:rsidRPr="00042E0F" w:rsidRDefault="00B9746F" w:rsidP="00042E0F">
      <w:pPr>
        <w:pStyle w:val="Heading2"/>
        <w:rPr>
          <w:color w:val="000000" w:themeColor="text1"/>
        </w:rPr>
      </w:pPr>
      <w:r w:rsidRPr="00042E0F">
        <w:rPr>
          <w:color w:val="000000" w:themeColor="text1"/>
        </w:rPr>
        <w:t xml:space="preserve">Do L1 and L2 students express similar or different </w:t>
      </w:r>
      <w:r w:rsidR="002E66F3" w:rsidRPr="00042E0F">
        <w:rPr>
          <w:color w:val="000000" w:themeColor="text1"/>
        </w:rPr>
        <w:t xml:space="preserve">beliefs </w:t>
      </w:r>
      <w:r w:rsidRPr="00042E0F">
        <w:rPr>
          <w:color w:val="000000" w:themeColor="text1"/>
        </w:rPr>
        <w:t>about academic writing and their studies?</w:t>
      </w:r>
    </w:p>
    <w:p w14:paraId="18A47A1E" w14:textId="77777777" w:rsidR="00B9746F" w:rsidRPr="00042E0F" w:rsidRDefault="00B9746F" w:rsidP="00042E0F">
      <w:pPr>
        <w:spacing w:line="360" w:lineRule="auto"/>
        <w:rPr>
          <w:iCs/>
          <w:color w:val="000000" w:themeColor="text1"/>
        </w:rPr>
      </w:pPr>
    </w:p>
    <w:p w14:paraId="1B8E7E96" w14:textId="0F559076" w:rsidR="00E02406" w:rsidRPr="00042E0F" w:rsidRDefault="002833FB" w:rsidP="00042E0F">
      <w:pPr>
        <w:spacing w:line="360" w:lineRule="auto"/>
        <w:rPr>
          <w:color w:val="000000" w:themeColor="text1"/>
        </w:rPr>
      </w:pPr>
      <w:r w:rsidRPr="00042E0F">
        <w:rPr>
          <w:color w:val="000000" w:themeColor="text1"/>
        </w:rPr>
        <w:lastRenderedPageBreak/>
        <w:t>On average (</w:t>
      </w:r>
      <w:r w:rsidRPr="00042E0F">
        <w:rPr>
          <w:b/>
          <w:color w:val="000000" w:themeColor="text1"/>
        </w:rPr>
        <w:t xml:space="preserve">Table </w:t>
      </w:r>
      <w:r w:rsidR="00345DD9" w:rsidRPr="00042E0F">
        <w:rPr>
          <w:b/>
          <w:color w:val="000000" w:themeColor="text1"/>
        </w:rPr>
        <w:t>2</w:t>
      </w:r>
      <w:r w:rsidRPr="00042E0F">
        <w:rPr>
          <w:color w:val="000000" w:themeColor="text1"/>
        </w:rPr>
        <w:t xml:space="preserve">), L1 and L2 students reported similar BA grades. However, L2 students </w:t>
      </w:r>
      <w:r w:rsidR="004B4F4C" w:rsidRPr="00042E0F">
        <w:rPr>
          <w:color w:val="000000" w:themeColor="text1"/>
        </w:rPr>
        <w:t xml:space="preserve">conveyed </w:t>
      </w:r>
      <w:r w:rsidRPr="00042E0F">
        <w:rPr>
          <w:color w:val="000000" w:themeColor="text1"/>
        </w:rPr>
        <w:t xml:space="preserve">lower </w:t>
      </w:r>
      <w:r w:rsidR="00886316" w:rsidRPr="00042E0F">
        <w:rPr>
          <w:color w:val="000000" w:themeColor="text1"/>
        </w:rPr>
        <w:t xml:space="preserve">initial </w:t>
      </w:r>
      <w:r w:rsidRPr="00042E0F">
        <w:rPr>
          <w:color w:val="000000" w:themeColor="text1"/>
        </w:rPr>
        <w:t>familiarity with assessment genres</w:t>
      </w:r>
      <w:r w:rsidR="00853272" w:rsidRPr="00042E0F">
        <w:rPr>
          <w:color w:val="000000" w:themeColor="text1"/>
        </w:rPr>
        <w:t xml:space="preserve"> across assignments including writing an extended essay, writing a book review, analysing a classroom or conversation transcript, and evaluating a curriculum, a syllabus or a textbook</w:t>
      </w:r>
      <w:r w:rsidRPr="00042E0F">
        <w:rPr>
          <w:color w:val="000000" w:themeColor="text1"/>
        </w:rPr>
        <w:t xml:space="preserve">, recalled from before starting their MA course. </w:t>
      </w:r>
      <w:r w:rsidR="00240A35" w:rsidRPr="00042E0F">
        <w:rPr>
          <w:color w:val="000000" w:themeColor="text1"/>
        </w:rPr>
        <w:t>While both</w:t>
      </w:r>
      <w:r w:rsidRPr="00042E0F">
        <w:rPr>
          <w:color w:val="000000" w:themeColor="text1"/>
        </w:rPr>
        <w:t xml:space="preserve"> L1 and L2 students expressed similar ease with these assessment genres</w:t>
      </w:r>
      <w:r w:rsidR="00240A35" w:rsidRPr="00042E0F">
        <w:rPr>
          <w:color w:val="000000" w:themeColor="text1"/>
        </w:rPr>
        <w:t xml:space="preserve"> half way through their MA, L2 students reported</w:t>
      </w:r>
      <w:r w:rsidRPr="00042E0F">
        <w:rPr>
          <w:color w:val="000000" w:themeColor="text1"/>
        </w:rPr>
        <w:t xml:space="preserve"> lower average MA grades, lower confidence in their abilities on their course, </w:t>
      </w:r>
      <w:r w:rsidR="00A24D89" w:rsidRPr="00042E0F">
        <w:rPr>
          <w:color w:val="000000" w:themeColor="text1"/>
        </w:rPr>
        <w:t xml:space="preserve">and </w:t>
      </w:r>
      <w:r w:rsidR="00CC79CE" w:rsidRPr="00042E0F">
        <w:rPr>
          <w:color w:val="000000" w:themeColor="text1"/>
        </w:rPr>
        <w:t>lower confidence in their academic writing in English</w:t>
      </w:r>
      <w:r w:rsidRPr="00042E0F">
        <w:rPr>
          <w:color w:val="000000" w:themeColor="text1"/>
        </w:rPr>
        <w:t>.</w:t>
      </w:r>
      <w:r w:rsidR="00E02406" w:rsidRPr="00042E0F">
        <w:rPr>
          <w:color w:val="000000" w:themeColor="text1"/>
        </w:rPr>
        <w:t xml:space="preserve"> </w:t>
      </w:r>
      <w:r w:rsidR="00FD29AD" w:rsidRPr="00042E0F">
        <w:rPr>
          <w:color w:val="000000" w:themeColor="text1"/>
        </w:rPr>
        <w:t>This broadly affirms that L2 students may face further and/or different challenges to L1 students</w:t>
      </w:r>
      <w:r w:rsidR="00CC79CE" w:rsidRPr="00042E0F">
        <w:rPr>
          <w:color w:val="000000" w:themeColor="text1"/>
        </w:rPr>
        <w:t>.</w:t>
      </w:r>
    </w:p>
    <w:p w14:paraId="13338EE7" w14:textId="6A010D88" w:rsidR="00B64B58" w:rsidRPr="00042E0F" w:rsidRDefault="00CC79CE" w:rsidP="00042E0F">
      <w:pPr>
        <w:spacing w:line="360" w:lineRule="auto"/>
        <w:ind w:firstLine="720"/>
        <w:rPr>
          <w:color w:val="000000" w:themeColor="text1"/>
        </w:rPr>
      </w:pPr>
      <w:bookmarkStart w:id="9" w:name="_Hlk46582763"/>
      <w:r w:rsidRPr="00042E0F">
        <w:rPr>
          <w:color w:val="000000" w:themeColor="text1"/>
        </w:rPr>
        <w:t>Considering the students’ confidence in their academic writing in English in more detail</w:t>
      </w:r>
      <w:r w:rsidR="002D49D4" w:rsidRPr="00042E0F">
        <w:rPr>
          <w:color w:val="000000" w:themeColor="text1"/>
        </w:rPr>
        <w:t xml:space="preserve"> </w:t>
      </w:r>
      <w:r w:rsidR="00676001" w:rsidRPr="00042E0F">
        <w:rPr>
          <w:color w:val="000000" w:themeColor="text1"/>
        </w:rPr>
        <w:t>(</w:t>
      </w:r>
      <w:r w:rsidR="001F476B" w:rsidRPr="00042E0F">
        <w:rPr>
          <w:b/>
          <w:bCs/>
          <w:color w:val="000000" w:themeColor="text1"/>
        </w:rPr>
        <w:t xml:space="preserve">Table </w:t>
      </w:r>
      <w:r w:rsidR="00D539C2" w:rsidRPr="00042E0F">
        <w:rPr>
          <w:b/>
          <w:bCs/>
          <w:color w:val="000000" w:themeColor="text1"/>
        </w:rPr>
        <w:t>3</w:t>
      </w:r>
      <w:r w:rsidR="00676001" w:rsidRPr="00042E0F">
        <w:rPr>
          <w:color w:val="000000" w:themeColor="text1"/>
        </w:rPr>
        <w:t>)</w:t>
      </w:r>
      <w:r w:rsidRPr="00042E0F">
        <w:rPr>
          <w:color w:val="000000" w:themeColor="text1"/>
        </w:rPr>
        <w:t xml:space="preserve"> revealed that</w:t>
      </w:r>
      <w:r w:rsidR="00676001" w:rsidRPr="00042E0F">
        <w:rPr>
          <w:color w:val="000000" w:themeColor="text1"/>
        </w:rPr>
        <w:t xml:space="preserve"> </w:t>
      </w:r>
      <w:r w:rsidR="00B66F35" w:rsidRPr="00042E0F">
        <w:rPr>
          <w:color w:val="000000" w:themeColor="text1"/>
        </w:rPr>
        <w:t xml:space="preserve">L1 and L2 students expressed similar confidence when writing in English to: summarise and synthetize information from academic publications; express their ideas clearly; connect their own ideas to existing literature; take the reader perspective into account; and structure and organize their text clearly. However, </w:t>
      </w:r>
      <w:r w:rsidR="00C23072" w:rsidRPr="00042E0F">
        <w:rPr>
          <w:color w:val="000000" w:themeColor="text1"/>
        </w:rPr>
        <w:t>L2 students were less confident</w:t>
      </w:r>
      <w:r w:rsidR="00CC34C5" w:rsidRPr="00042E0F">
        <w:rPr>
          <w:color w:val="000000" w:themeColor="text1"/>
        </w:rPr>
        <w:t xml:space="preserve"> when writing in English</w:t>
      </w:r>
      <w:r w:rsidR="00C23072" w:rsidRPr="00042E0F">
        <w:rPr>
          <w:color w:val="000000" w:themeColor="text1"/>
        </w:rPr>
        <w:t xml:space="preserve"> </w:t>
      </w:r>
      <w:r w:rsidR="00515423" w:rsidRPr="00042E0F">
        <w:rPr>
          <w:color w:val="000000" w:themeColor="text1"/>
        </w:rPr>
        <w:t>(</w:t>
      </w:r>
      <w:r w:rsidR="00515423" w:rsidRPr="00042E0F">
        <w:rPr>
          <w:b/>
          <w:bCs/>
          <w:color w:val="000000" w:themeColor="text1"/>
        </w:rPr>
        <w:t xml:space="preserve">Table </w:t>
      </w:r>
      <w:r w:rsidR="00D539C2" w:rsidRPr="00042E0F">
        <w:rPr>
          <w:b/>
          <w:bCs/>
          <w:color w:val="000000" w:themeColor="text1"/>
        </w:rPr>
        <w:t>3</w:t>
      </w:r>
      <w:r w:rsidR="00515423" w:rsidRPr="00042E0F">
        <w:rPr>
          <w:color w:val="000000" w:themeColor="text1"/>
        </w:rPr>
        <w:t>)</w:t>
      </w:r>
      <w:r w:rsidR="00CC25FA" w:rsidRPr="00042E0F">
        <w:rPr>
          <w:color w:val="000000" w:themeColor="text1"/>
        </w:rPr>
        <w:t xml:space="preserve"> </w:t>
      </w:r>
      <w:r w:rsidR="00C23072" w:rsidRPr="00042E0F">
        <w:rPr>
          <w:color w:val="000000" w:themeColor="text1"/>
        </w:rPr>
        <w:t>to: use a wide variety of sentence structures; review and revise/improve text; build up a logical and coherent argument; write persuasively; and write critically.</w:t>
      </w:r>
      <w:r w:rsidR="00E02406" w:rsidRPr="00042E0F">
        <w:rPr>
          <w:color w:val="000000" w:themeColor="text1"/>
        </w:rPr>
        <w:t xml:space="preserve"> Essentially, only some aspects of academic writing </w:t>
      </w:r>
      <w:r w:rsidR="00B66F35" w:rsidRPr="00042E0F">
        <w:rPr>
          <w:color w:val="000000" w:themeColor="text1"/>
        </w:rPr>
        <w:t xml:space="preserve">in English </w:t>
      </w:r>
      <w:r w:rsidR="00E02406" w:rsidRPr="00042E0F">
        <w:rPr>
          <w:color w:val="000000" w:themeColor="text1"/>
        </w:rPr>
        <w:t xml:space="preserve">were considered to be more challenging </w:t>
      </w:r>
      <w:r w:rsidR="00B66F35" w:rsidRPr="00042E0F">
        <w:rPr>
          <w:color w:val="000000" w:themeColor="text1"/>
        </w:rPr>
        <w:t xml:space="preserve">by L2 students, and </w:t>
      </w:r>
      <w:r w:rsidR="00B64B58" w:rsidRPr="00042E0F">
        <w:rPr>
          <w:color w:val="000000" w:themeColor="text1"/>
        </w:rPr>
        <w:t>L2 students expressed higher confidence for these areas when writing in their first language (</w:t>
      </w:r>
      <w:r w:rsidR="001F476B" w:rsidRPr="00042E0F">
        <w:rPr>
          <w:b/>
          <w:bCs/>
          <w:color w:val="000000" w:themeColor="text1"/>
        </w:rPr>
        <w:t xml:space="preserve">Table </w:t>
      </w:r>
      <w:r w:rsidR="00D539C2" w:rsidRPr="00042E0F">
        <w:rPr>
          <w:b/>
          <w:bCs/>
          <w:color w:val="000000" w:themeColor="text1"/>
        </w:rPr>
        <w:t>4</w:t>
      </w:r>
      <w:r w:rsidR="00B64B58" w:rsidRPr="00042E0F">
        <w:rPr>
          <w:color w:val="000000" w:themeColor="text1"/>
        </w:rPr>
        <w:t>).</w:t>
      </w:r>
      <w:r w:rsidR="002439B7" w:rsidRPr="00042E0F">
        <w:rPr>
          <w:color w:val="000000" w:themeColor="text1"/>
        </w:rPr>
        <w:t xml:space="preserve"> From another perspective (</w:t>
      </w:r>
      <w:r w:rsidR="001F476B" w:rsidRPr="00042E0F">
        <w:rPr>
          <w:b/>
          <w:bCs/>
          <w:color w:val="000000" w:themeColor="text1"/>
        </w:rPr>
        <w:t xml:space="preserve">Table </w:t>
      </w:r>
      <w:r w:rsidR="00D539C2" w:rsidRPr="00042E0F">
        <w:rPr>
          <w:b/>
          <w:bCs/>
          <w:color w:val="000000" w:themeColor="text1"/>
        </w:rPr>
        <w:t>5</w:t>
      </w:r>
      <w:r w:rsidR="002439B7" w:rsidRPr="00042E0F">
        <w:rPr>
          <w:color w:val="000000" w:themeColor="text1"/>
        </w:rPr>
        <w:t xml:space="preserve">), L1 students writing in </w:t>
      </w:r>
      <w:r w:rsidR="00B66F35" w:rsidRPr="00042E0F">
        <w:rPr>
          <w:color w:val="000000" w:themeColor="text1"/>
        </w:rPr>
        <w:t xml:space="preserve">their </w:t>
      </w:r>
      <w:r w:rsidR="00DB4731" w:rsidRPr="00042E0F">
        <w:rPr>
          <w:color w:val="000000" w:themeColor="text1"/>
        </w:rPr>
        <w:t xml:space="preserve">first </w:t>
      </w:r>
      <w:r w:rsidR="002439B7" w:rsidRPr="00042E0F">
        <w:rPr>
          <w:color w:val="000000" w:themeColor="text1"/>
        </w:rPr>
        <w:t>language of English</w:t>
      </w:r>
      <w:r w:rsidR="00B66F35" w:rsidRPr="00042E0F">
        <w:rPr>
          <w:color w:val="000000" w:themeColor="text1"/>
        </w:rPr>
        <w:t xml:space="preserve"> a</w:t>
      </w:r>
      <w:r w:rsidR="002439B7" w:rsidRPr="00042E0F">
        <w:rPr>
          <w:color w:val="000000" w:themeColor="text1"/>
        </w:rPr>
        <w:t xml:space="preserve">nd L2 students writing in their </w:t>
      </w:r>
      <w:r w:rsidR="00DB4731" w:rsidRPr="00042E0F">
        <w:rPr>
          <w:color w:val="000000" w:themeColor="text1"/>
        </w:rPr>
        <w:t xml:space="preserve">other first </w:t>
      </w:r>
      <w:r w:rsidR="002439B7" w:rsidRPr="00042E0F">
        <w:rPr>
          <w:color w:val="000000" w:themeColor="text1"/>
        </w:rPr>
        <w:t>languages</w:t>
      </w:r>
      <w:r w:rsidR="00B66F35" w:rsidRPr="00042E0F">
        <w:rPr>
          <w:color w:val="000000" w:themeColor="text1"/>
        </w:rPr>
        <w:t xml:space="preserve"> expressed similar confidence for </w:t>
      </w:r>
      <w:r w:rsidR="005D20AA" w:rsidRPr="00042E0F">
        <w:rPr>
          <w:color w:val="000000" w:themeColor="text1"/>
        </w:rPr>
        <w:t xml:space="preserve">all of the considered aspects </w:t>
      </w:r>
      <w:r w:rsidR="00B66F35" w:rsidRPr="00042E0F">
        <w:rPr>
          <w:color w:val="000000" w:themeColor="text1"/>
        </w:rPr>
        <w:t>of academic writing</w:t>
      </w:r>
      <w:r w:rsidR="005D20AA" w:rsidRPr="00042E0F">
        <w:rPr>
          <w:color w:val="000000" w:themeColor="text1"/>
        </w:rPr>
        <w:t>.</w:t>
      </w:r>
      <w:r w:rsidR="000C686B" w:rsidRPr="00042E0F">
        <w:rPr>
          <w:color w:val="000000" w:themeColor="text1"/>
        </w:rPr>
        <w:t xml:space="preserve"> Overall</w:t>
      </w:r>
      <w:r w:rsidR="00B64B58" w:rsidRPr="00042E0F">
        <w:rPr>
          <w:color w:val="000000" w:themeColor="text1"/>
        </w:rPr>
        <w:t xml:space="preserve">, L2 students </w:t>
      </w:r>
      <w:r w:rsidR="001F476B" w:rsidRPr="00042E0F">
        <w:rPr>
          <w:color w:val="000000" w:themeColor="text1"/>
        </w:rPr>
        <w:t xml:space="preserve">were </w:t>
      </w:r>
      <w:r w:rsidR="00B64B58" w:rsidRPr="00042E0F">
        <w:rPr>
          <w:color w:val="000000" w:themeColor="text1"/>
        </w:rPr>
        <w:t xml:space="preserve">less confident </w:t>
      </w:r>
      <w:r w:rsidR="004C7966" w:rsidRPr="00042E0F">
        <w:rPr>
          <w:color w:val="000000" w:themeColor="text1"/>
        </w:rPr>
        <w:t xml:space="preserve">than L1 students to </w:t>
      </w:r>
      <w:r w:rsidR="00B64B58" w:rsidRPr="00042E0F">
        <w:rPr>
          <w:color w:val="000000" w:themeColor="text1"/>
        </w:rPr>
        <w:t>undertak</w:t>
      </w:r>
      <w:r w:rsidR="004C7966" w:rsidRPr="00042E0F">
        <w:rPr>
          <w:color w:val="000000" w:themeColor="text1"/>
        </w:rPr>
        <w:t>e</w:t>
      </w:r>
      <w:r w:rsidR="00B64B58" w:rsidRPr="00042E0F">
        <w:rPr>
          <w:color w:val="000000" w:themeColor="text1"/>
        </w:rPr>
        <w:t xml:space="preserve"> </w:t>
      </w:r>
      <w:r w:rsidR="005D00F9" w:rsidRPr="00042E0F">
        <w:rPr>
          <w:color w:val="000000" w:themeColor="text1"/>
        </w:rPr>
        <w:t xml:space="preserve">some </w:t>
      </w:r>
      <w:r w:rsidR="000C686B" w:rsidRPr="00042E0F">
        <w:rPr>
          <w:color w:val="000000" w:themeColor="text1"/>
        </w:rPr>
        <w:t xml:space="preserve">(but not all) </w:t>
      </w:r>
      <w:r w:rsidR="005D00F9" w:rsidRPr="00042E0F">
        <w:rPr>
          <w:color w:val="000000" w:themeColor="text1"/>
        </w:rPr>
        <w:t xml:space="preserve">aspects of academic writing </w:t>
      </w:r>
      <w:r w:rsidR="00B64B58" w:rsidRPr="00042E0F">
        <w:rPr>
          <w:color w:val="000000" w:themeColor="text1"/>
        </w:rPr>
        <w:t>in English</w:t>
      </w:r>
      <w:r w:rsidR="005D00F9" w:rsidRPr="00042E0F">
        <w:rPr>
          <w:color w:val="000000" w:themeColor="text1"/>
        </w:rPr>
        <w:t xml:space="preserve">, which </w:t>
      </w:r>
      <w:r w:rsidR="002F0739" w:rsidRPr="00042E0F">
        <w:rPr>
          <w:color w:val="000000" w:themeColor="text1"/>
        </w:rPr>
        <w:t xml:space="preserve">appeared to </w:t>
      </w:r>
      <w:r w:rsidR="005D00F9" w:rsidRPr="00042E0F">
        <w:rPr>
          <w:color w:val="000000" w:themeColor="text1"/>
        </w:rPr>
        <w:t>follow from writing in English</w:t>
      </w:r>
      <w:r w:rsidR="00927C20" w:rsidRPr="00042E0F">
        <w:rPr>
          <w:color w:val="000000" w:themeColor="text1"/>
        </w:rPr>
        <w:t xml:space="preserve"> (rather than following from </w:t>
      </w:r>
      <w:r w:rsidR="00F5494D" w:rsidRPr="00042E0F">
        <w:rPr>
          <w:color w:val="000000" w:themeColor="text1"/>
        </w:rPr>
        <w:t xml:space="preserve">the area of </w:t>
      </w:r>
      <w:r w:rsidR="00927C20" w:rsidRPr="00042E0F">
        <w:rPr>
          <w:color w:val="000000" w:themeColor="text1"/>
        </w:rPr>
        <w:t xml:space="preserve">academic writing </w:t>
      </w:r>
      <w:r w:rsidR="00F83C84" w:rsidRPr="00042E0F">
        <w:rPr>
          <w:color w:val="000000" w:themeColor="text1"/>
        </w:rPr>
        <w:t xml:space="preserve">in </w:t>
      </w:r>
      <w:r w:rsidR="00927C20" w:rsidRPr="00042E0F">
        <w:rPr>
          <w:color w:val="000000" w:themeColor="text1"/>
        </w:rPr>
        <w:t>itself)</w:t>
      </w:r>
      <w:r w:rsidR="005D00F9" w:rsidRPr="00042E0F">
        <w:rPr>
          <w:color w:val="000000" w:themeColor="text1"/>
        </w:rPr>
        <w:t>.</w:t>
      </w:r>
    </w:p>
    <w:bookmarkEnd w:id="9"/>
    <w:p w14:paraId="31E7CA9D" w14:textId="02F14C60" w:rsidR="007368C4" w:rsidRPr="00042E0F" w:rsidRDefault="001A05CE" w:rsidP="00042E0F">
      <w:pPr>
        <w:spacing w:line="360" w:lineRule="auto"/>
        <w:ind w:firstLine="720"/>
        <w:rPr>
          <w:color w:val="000000" w:themeColor="text1"/>
        </w:rPr>
      </w:pPr>
      <w:r w:rsidRPr="00042E0F">
        <w:rPr>
          <w:color w:val="000000" w:themeColor="text1"/>
        </w:rPr>
        <w:t>Considering the students’ beliefs about academic writing</w:t>
      </w:r>
      <w:r w:rsidR="00464018" w:rsidRPr="00042E0F">
        <w:rPr>
          <w:color w:val="000000" w:themeColor="text1"/>
        </w:rPr>
        <w:t xml:space="preserve"> (</w:t>
      </w:r>
      <w:r w:rsidR="00464018" w:rsidRPr="00042E0F">
        <w:rPr>
          <w:b/>
          <w:color w:val="000000" w:themeColor="text1"/>
        </w:rPr>
        <w:t xml:space="preserve">Table </w:t>
      </w:r>
      <w:r w:rsidR="00097302" w:rsidRPr="00042E0F">
        <w:rPr>
          <w:b/>
          <w:color w:val="000000" w:themeColor="text1"/>
        </w:rPr>
        <w:t>2</w:t>
      </w:r>
      <w:r w:rsidR="00464018" w:rsidRPr="00042E0F">
        <w:rPr>
          <w:color w:val="000000" w:themeColor="text1"/>
        </w:rPr>
        <w:t>)</w:t>
      </w:r>
      <w:r w:rsidR="002D0D77" w:rsidRPr="00042E0F">
        <w:rPr>
          <w:color w:val="000000" w:themeColor="text1"/>
        </w:rPr>
        <w:t>, compared to L1 students</w:t>
      </w:r>
      <w:r w:rsidR="00E64838" w:rsidRPr="00042E0F">
        <w:rPr>
          <w:color w:val="000000" w:themeColor="text1"/>
        </w:rPr>
        <w:t>:</w:t>
      </w:r>
      <w:r w:rsidR="005B518B" w:rsidRPr="00042E0F">
        <w:rPr>
          <w:color w:val="000000" w:themeColor="text1"/>
        </w:rPr>
        <w:t xml:space="preserve"> </w:t>
      </w:r>
      <w:r w:rsidR="007368C4" w:rsidRPr="00042E0F">
        <w:rPr>
          <w:color w:val="000000" w:themeColor="text1"/>
        </w:rPr>
        <w:t xml:space="preserve">L2 students </w:t>
      </w:r>
      <w:r w:rsidR="004B4F4C" w:rsidRPr="00042E0F">
        <w:rPr>
          <w:color w:val="000000" w:themeColor="text1"/>
        </w:rPr>
        <w:t xml:space="preserve">expressed </w:t>
      </w:r>
      <w:r w:rsidR="001E42F9" w:rsidRPr="00042E0F">
        <w:rPr>
          <w:color w:val="000000" w:themeColor="text1"/>
        </w:rPr>
        <w:t xml:space="preserve">lower (but still somewhat positive) </w:t>
      </w:r>
      <w:r w:rsidR="007368C4" w:rsidRPr="00042E0F">
        <w:rPr>
          <w:color w:val="000000" w:themeColor="text1"/>
        </w:rPr>
        <w:t>beliefs about effort/ability for writing (with an especially large magnitude of difference</w:t>
      </w:r>
      <w:r w:rsidR="005B518B" w:rsidRPr="00042E0F">
        <w:rPr>
          <w:color w:val="000000" w:themeColor="text1"/>
        </w:rPr>
        <w:t xml:space="preserve"> between L1 and L2 students</w:t>
      </w:r>
      <w:r w:rsidR="007368C4" w:rsidRPr="00042E0F">
        <w:rPr>
          <w:color w:val="000000" w:themeColor="text1"/>
        </w:rPr>
        <w:t>)</w:t>
      </w:r>
      <w:r w:rsidR="0036090E" w:rsidRPr="00042E0F">
        <w:rPr>
          <w:color w:val="000000" w:themeColor="text1"/>
        </w:rPr>
        <w:t>;</w:t>
      </w:r>
      <w:r w:rsidR="007368C4" w:rsidRPr="00042E0F">
        <w:rPr>
          <w:color w:val="000000" w:themeColor="text1"/>
        </w:rPr>
        <w:t xml:space="preserve"> </w:t>
      </w:r>
      <w:r w:rsidR="005B518B" w:rsidRPr="00042E0F">
        <w:rPr>
          <w:color w:val="000000" w:themeColor="text1"/>
        </w:rPr>
        <w:t xml:space="preserve">L2 students </w:t>
      </w:r>
      <w:r w:rsidR="004B4F4C" w:rsidRPr="00042E0F">
        <w:rPr>
          <w:color w:val="000000" w:themeColor="text1"/>
        </w:rPr>
        <w:t xml:space="preserve">expressed </w:t>
      </w:r>
      <w:r w:rsidR="007368C4" w:rsidRPr="00042E0F">
        <w:rPr>
          <w:color w:val="000000" w:themeColor="text1"/>
        </w:rPr>
        <w:t xml:space="preserve">higher </w:t>
      </w:r>
      <w:r w:rsidR="001E42F9" w:rsidRPr="00042E0F">
        <w:rPr>
          <w:color w:val="000000" w:themeColor="text1"/>
        </w:rPr>
        <w:t xml:space="preserve">(but still somewhat ambivalent/neutral) </w:t>
      </w:r>
      <w:r w:rsidR="007368C4" w:rsidRPr="00042E0F">
        <w:rPr>
          <w:color w:val="000000" w:themeColor="text1"/>
        </w:rPr>
        <w:t xml:space="preserve">beliefs that writing involved </w:t>
      </w:r>
      <w:r w:rsidR="007368C4" w:rsidRPr="00042E0F">
        <w:rPr>
          <w:i/>
          <w:color w:val="000000" w:themeColor="text1"/>
        </w:rPr>
        <w:t>transmission</w:t>
      </w:r>
      <w:r w:rsidR="005B518B" w:rsidRPr="00042E0F">
        <w:rPr>
          <w:color w:val="000000" w:themeColor="text1"/>
        </w:rPr>
        <w:t>;</w:t>
      </w:r>
      <w:r w:rsidR="007368C4" w:rsidRPr="00042E0F">
        <w:rPr>
          <w:color w:val="000000" w:themeColor="text1"/>
        </w:rPr>
        <w:t xml:space="preserve"> and </w:t>
      </w:r>
      <w:r w:rsidR="005B518B" w:rsidRPr="00042E0F">
        <w:rPr>
          <w:color w:val="000000" w:themeColor="text1"/>
        </w:rPr>
        <w:t xml:space="preserve">L2 students </w:t>
      </w:r>
      <w:r w:rsidR="004B4F4C" w:rsidRPr="00042E0F">
        <w:rPr>
          <w:color w:val="000000" w:themeColor="text1"/>
        </w:rPr>
        <w:t xml:space="preserve">expressed </w:t>
      </w:r>
      <w:r w:rsidR="007368C4" w:rsidRPr="00042E0F">
        <w:rPr>
          <w:color w:val="000000" w:themeColor="text1"/>
        </w:rPr>
        <w:t xml:space="preserve">lower </w:t>
      </w:r>
      <w:r w:rsidR="001E42F9" w:rsidRPr="00042E0F">
        <w:rPr>
          <w:color w:val="000000" w:themeColor="text1"/>
        </w:rPr>
        <w:t xml:space="preserve">(but still positive) </w:t>
      </w:r>
      <w:r w:rsidR="007368C4" w:rsidRPr="00042E0F">
        <w:rPr>
          <w:color w:val="000000" w:themeColor="text1"/>
        </w:rPr>
        <w:t xml:space="preserve">beliefs that good writing involved </w:t>
      </w:r>
      <w:r w:rsidR="007368C4" w:rsidRPr="00042E0F">
        <w:rPr>
          <w:i/>
          <w:color w:val="000000" w:themeColor="text1"/>
        </w:rPr>
        <w:t>recursion</w:t>
      </w:r>
      <w:r w:rsidR="007368C4" w:rsidRPr="00042E0F">
        <w:rPr>
          <w:color w:val="000000" w:themeColor="text1"/>
        </w:rPr>
        <w:t>.</w:t>
      </w:r>
      <w:r w:rsidR="00564557" w:rsidRPr="00042E0F">
        <w:rPr>
          <w:color w:val="000000" w:themeColor="text1"/>
        </w:rPr>
        <w:t xml:space="preserve"> </w:t>
      </w:r>
      <w:r w:rsidR="009E481B" w:rsidRPr="00042E0F">
        <w:rPr>
          <w:color w:val="000000" w:themeColor="text1"/>
        </w:rPr>
        <w:t xml:space="preserve">This might </w:t>
      </w:r>
      <w:r w:rsidR="00781D07" w:rsidRPr="00042E0F">
        <w:rPr>
          <w:color w:val="000000" w:themeColor="text1"/>
        </w:rPr>
        <w:t xml:space="preserve">follow from </w:t>
      </w:r>
      <w:r w:rsidR="009E481B" w:rsidRPr="00042E0F">
        <w:rPr>
          <w:color w:val="000000" w:themeColor="text1"/>
        </w:rPr>
        <w:t xml:space="preserve">greater emphasis on transmission </w:t>
      </w:r>
      <w:r w:rsidR="00781D07" w:rsidRPr="00042E0F">
        <w:rPr>
          <w:color w:val="000000" w:themeColor="text1"/>
        </w:rPr>
        <w:t>with</w:t>
      </w:r>
      <w:r w:rsidR="009E481B" w:rsidRPr="00042E0F">
        <w:rPr>
          <w:color w:val="000000" w:themeColor="text1"/>
        </w:rPr>
        <w:t>in the educational contexts and levels</w:t>
      </w:r>
      <w:r w:rsidR="00781D07" w:rsidRPr="00042E0F">
        <w:rPr>
          <w:color w:val="000000" w:themeColor="text1"/>
        </w:rPr>
        <w:t xml:space="preserve"> that </w:t>
      </w:r>
      <w:r w:rsidR="002C7E1F" w:rsidRPr="00042E0F">
        <w:rPr>
          <w:color w:val="000000" w:themeColor="text1"/>
        </w:rPr>
        <w:t xml:space="preserve">L2 students may have </w:t>
      </w:r>
      <w:r w:rsidR="009E481B" w:rsidRPr="00042E0F">
        <w:rPr>
          <w:color w:val="000000" w:themeColor="text1"/>
        </w:rPr>
        <w:t xml:space="preserve">experienced. </w:t>
      </w:r>
      <w:r w:rsidR="00564557" w:rsidRPr="00042E0F">
        <w:rPr>
          <w:color w:val="000000" w:themeColor="text1"/>
        </w:rPr>
        <w:t xml:space="preserve">L1 and L2 students </w:t>
      </w:r>
      <w:r w:rsidR="00400925" w:rsidRPr="00042E0F">
        <w:rPr>
          <w:color w:val="000000" w:themeColor="text1"/>
        </w:rPr>
        <w:t xml:space="preserve">gave </w:t>
      </w:r>
      <w:r w:rsidR="00564557" w:rsidRPr="00042E0F">
        <w:rPr>
          <w:color w:val="000000" w:themeColor="text1"/>
        </w:rPr>
        <w:t>similar view</w:t>
      </w:r>
      <w:r w:rsidR="002C4B9F" w:rsidRPr="00042E0F">
        <w:rPr>
          <w:color w:val="000000" w:themeColor="text1"/>
        </w:rPr>
        <w:t>s</w:t>
      </w:r>
      <w:r w:rsidR="00C11CFB" w:rsidRPr="00042E0F">
        <w:rPr>
          <w:color w:val="000000" w:themeColor="text1"/>
        </w:rPr>
        <w:t>, on average,</w:t>
      </w:r>
      <w:r w:rsidR="001A2AC4" w:rsidRPr="00042E0F">
        <w:rPr>
          <w:color w:val="000000" w:themeColor="text1"/>
        </w:rPr>
        <w:t xml:space="preserve"> about </w:t>
      </w:r>
      <w:r w:rsidR="001A2AC4" w:rsidRPr="00042E0F">
        <w:rPr>
          <w:i/>
          <w:iCs/>
          <w:color w:val="000000" w:themeColor="text1"/>
        </w:rPr>
        <w:t>transaction</w:t>
      </w:r>
      <w:r w:rsidR="001A2AC4" w:rsidRPr="00042E0F">
        <w:rPr>
          <w:color w:val="000000" w:themeColor="text1"/>
        </w:rPr>
        <w:t xml:space="preserve">, </w:t>
      </w:r>
      <w:r w:rsidR="001A2AC4" w:rsidRPr="00042E0F">
        <w:rPr>
          <w:i/>
          <w:iCs/>
          <w:color w:val="000000" w:themeColor="text1"/>
        </w:rPr>
        <w:t>audience orientations</w:t>
      </w:r>
      <w:r w:rsidR="001A2AC4" w:rsidRPr="00042E0F">
        <w:rPr>
          <w:color w:val="000000" w:themeColor="text1"/>
        </w:rPr>
        <w:t xml:space="preserve">, and </w:t>
      </w:r>
      <w:r w:rsidR="001A2AC4" w:rsidRPr="00042E0F">
        <w:rPr>
          <w:i/>
          <w:iCs/>
          <w:color w:val="000000" w:themeColor="text1"/>
        </w:rPr>
        <w:t>elaboration</w:t>
      </w:r>
      <w:r w:rsidR="001A2AC4" w:rsidRPr="00042E0F">
        <w:rPr>
          <w:color w:val="000000" w:themeColor="text1"/>
        </w:rPr>
        <w:t xml:space="preserve"> in writing.</w:t>
      </w:r>
    </w:p>
    <w:p w14:paraId="3D4D9E3A" w14:textId="77777777" w:rsidR="00F754F6" w:rsidRPr="00042E0F" w:rsidRDefault="00F754F6" w:rsidP="00042E0F">
      <w:pPr>
        <w:spacing w:line="360" w:lineRule="auto"/>
        <w:rPr>
          <w:color w:val="000000" w:themeColor="text1"/>
        </w:rPr>
      </w:pPr>
    </w:p>
    <w:p w14:paraId="77026290" w14:textId="7E0BAB27" w:rsidR="002F4F9A" w:rsidRPr="00042E0F" w:rsidRDefault="002F4F9A" w:rsidP="00042E0F">
      <w:pPr>
        <w:pStyle w:val="Heading2"/>
        <w:rPr>
          <w:color w:val="000000" w:themeColor="text1"/>
        </w:rPr>
      </w:pPr>
      <w:bookmarkStart w:id="10" w:name="_Hlk45700493"/>
      <w:r w:rsidRPr="00042E0F">
        <w:rPr>
          <w:color w:val="000000" w:themeColor="text1"/>
        </w:rPr>
        <w:lastRenderedPageBreak/>
        <w:t xml:space="preserve">Which </w:t>
      </w:r>
      <w:r w:rsidR="002E66F3" w:rsidRPr="00042E0F">
        <w:rPr>
          <w:color w:val="000000" w:themeColor="text1"/>
        </w:rPr>
        <w:t xml:space="preserve">beliefs </w:t>
      </w:r>
      <w:r w:rsidRPr="00042E0F">
        <w:rPr>
          <w:color w:val="000000" w:themeColor="text1"/>
        </w:rPr>
        <w:t>about academic writing associate with students’ confidence in academic writing and students’ overall performance on their course?</w:t>
      </w:r>
    </w:p>
    <w:bookmarkEnd w:id="10"/>
    <w:p w14:paraId="7407E3FB" w14:textId="77777777" w:rsidR="00677EFA" w:rsidRPr="00042E0F" w:rsidRDefault="00677EFA" w:rsidP="00042E0F">
      <w:pPr>
        <w:spacing w:line="360" w:lineRule="auto"/>
        <w:rPr>
          <w:color w:val="000000" w:themeColor="text1"/>
        </w:rPr>
      </w:pPr>
    </w:p>
    <w:p w14:paraId="01B9A64D" w14:textId="6093A9E0" w:rsidR="004E1C90" w:rsidRPr="00042E0F" w:rsidRDefault="00AA6664" w:rsidP="00042E0F">
      <w:pPr>
        <w:spacing w:line="360" w:lineRule="auto"/>
        <w:rPr>
          <w:color w:val="000000" w:themeColor="text1"/>
        </w:rPr>
      </w:pPr>
      <w:r w:rsidRPr="00042E0F">
        <w:rPr>
          <w:color w:val="000000" w:themeColor="text1"/>
        </w:rPr>
        <w:t xml:space="preserve">Across the sample (considering L1 and L2 students together), </w:t>
      </w:r>
      <w:r w:rsidR="004A53EC" w:rsidRPr="00042E0F">
        <w:rPr>
          <w:color w:val="000000" w:themeColor="text1"/>
        </w:rPr>
        <w:t>many associations were revealed between students’</w:t>
      </w:r>
      <w:r w:rsidR="008C3F40" w:rsidRPr="00042E0F">
        <w:rPr>
          <w:color w:val="000000" w:themeColor="text1"/>
        </w:rPr>
        <w:t xml:space="preserve"> </w:t>
      </w:r>
      <w:r w:rsidR="00D2780B" w:rsidRPr="00042E0F">
        <w:rPr>
          <w:color w:val="000000" w:themeColor="text1"/>
        </w:rPr>
        <w:t>views</w:t>
      </w:r>
      <w:r w:rsidR="004E1C90" w:rsidRPr="00042E0F">
        <w:rPr>
          <w:color w:val="000000" w:themeColor="text1"/>
        </w:rPr>
        <w:t xml:space="preserve">. </w:t>
      </w:r>
      <w:r w:rsidRPr="00042E0F">
        <w:rPr>
          <w:b/>
          <w:color w:val="000000" w:themeColor="text1"/>
        </w:rPr>
        <w:t xml:space="preserve">Table </w:t>
      </w:r>
      <w:r w:rsidR="0080001A" w:rsidRPr="00042E0F">
        <w:rPr>
          <w:b/>
          <w:color w:val="000000" w:themeColor="text1"/>
        </w:rPr>
        <w:t>6</w:t>
      </w:r>
      <w:r w:rsidR="004E1C90" w:rsidRPr="00042E0F">
        <w:rPr>
          <w:color w:val="000000" w:themeColor="text1"/>
        </w:rPr>
        <w:t xml:space="preserve"> summarises the correlations between students’ beliefs about academic writing and their reported average MA grades, confidence in their overall abilities on their MA course, and confidence for academic writing in English. </w:t>
      </w:r>
      <w:r w:rsidR="004E1C90" w:rsidRPr="00042E0F">
        <w:rPr>
          <w:b/>
          <w:bCs/>
          <w:color w:val="000000" w:themeColor="text1"/>
        </w:rPr>
        <w:t xml:space="preserve">Table </w:t>
      </w:r>
      <w:r w:rsidR="0080001A" w:rsidRPr="00042E0F">
        <w:rPr>
          <w:b/>
          <w:bCs/>
          <w:color w:val="000000" w:themeColor="text1"/>
        </w:rPr>
        <w:t>7</w:t>
      </w:r>
      <w:r w:rsidR="004E1C90" w:rsidRPr="00042E0F">
        <w:rPr>
          <w:color w:val="000000" w:themeColor="text1"/>
        </w:rPr>
        <w:t xml:space="preserve"> </w:t>
      </w:r>
      <w:r w:rsidR="00BD5A75" w:rsidRPr="00042E0F">
        <w:rPr>
          <w:color w:val="000000" w:themeColor="text1"/>
        </w:rPr>
        <w:t xml:space="preserve">conveys </w:t>
      </w:r>
      <w:r w:rsidR="004E1C90" w:rsidRPr="00042E0F">
        <w:rPr>
          <w:color w:val="000000" w:themeColor="text1"/>
        </w:rPr>
        <w:t xml:space="preserve">all of the </w:t>
      </w:r>
      <w:r w:rsidR="00975E57" w:rsidRPr="00042E0F">
        <w:rPr>
          <w:color w:val="000000" w:themeColor="text1"/>
        </w:rPr>
        <w:t xml:space="preserve">available </w:t>
      </w:r>
      <w:r w:rsidR="004E1C90" w:rsidRPr="00042E0F">
        <w:rPr>
          <w:color w:val="000000" w:themeColor="text1"/>
        </w:rPr>
        <w:t>correlations.</w:t>
      </w:r>
    </w:p>
    <w:p w14:paraId="5A1B1F3F" w14:textId="30FEBE9D" w:rsidR="00D2780B" w:rsidRPr="00042E0F" w:rsidRDefault="002F4F9A" w:rsidP="00042E0F">
      <w:pPr>
        <w:spacing w:line="360" w:lineRule="auto"/>
        <w:ind w:firstLine="720"/>
        <w:rPr>
          <w:color w:val="000000" w:themeColor="text1"/>
        </w:rPr>
      </w:pPr>
      <w:r w:rsidRPr="00042E0F">
        <w:rPr>
          <w:color w:val="000000" w:themeColor="text1"/>
        </w:rPr>
        <w:t>T</w:t>
      </w:r>
      <w:r w:rsidR="00D2780B" w:rsidRPr="00042E0F">
        <w:rPr>
          <w:color w:val="000000" w:themeColor="text1"/>
        </w:rPr>
        <w:t xml:space="preserve">he students’ reported average MA grades positively correlated with their confidence for academic writing in English (R = .451, p &lt; .001), positive beliefs about effort/ability concerning writing (R = .437, p &lt; .001), reported BA grades (R = .428, p &lt; .001), confidence in their abilities on their course (R = .385, p &lt; .001), </w:t>
      </w:r>
      <w:r w:rsidR="004F6875" w:rsidRPr="00042E0F">
        <w:rPr>
          <w:color w:val="000000" w:themeColor="text1"/>
        </w:rPr>
        <w:t xml:space="preserve">and </w:t>
      </w:r>
      <w:r w:rsidR="00D2780B" w:rsidRPr="00042E0F">
        <w:rPr>
          <w:color w:val="000000" w:themeColor="text1"/>
        </w:rPr>
        <w:t xml:space="preserve">familiarity with assessment genres/tasks before undertaking their course (R = .312, p = .005). The students’ reported average MA grades negatively correlated with </w:t>
      </w:r>
      <w:r w:rsidR="00752DB8" w:rsidRPr="00042E0F">
        <w:rPr>
          <w:color w:val="000000" w:themeColor="text1"/>
        </w:rPr>
        <w:t xml:space="preserve">beliefs about </w:t>
      </w:r>
      <w:r w:rsidR="00D2780B" w:rsidRPr="00042E0F">
        <w:rPr>
          <w:color w:val="000000" w:themeColor="text1"/>
        </w:rPr>
        <w:t xml:space="preserve">writing as involving </w:t>
      </w:r>
      <w:r w:rsidR="00D2780B" w:rsidRPr="00042E0F">
        <w:rPr>
          <w:i/>
          <w:color w:val="000000" w:themeColor="text1"/>
        </w:rPr>
        <w:t>transmission</w:t>
      </w:r>
      <w:r w:rsidR="00D2780B" w:rsidRPr="00042E0F">
        <w:rPr>
          <w:color w:val="000000" w:themeColor="text1"/>
        </w:rPr>
        <w:t xml:space="preserve"> (R = -.480, p &lt; .001). </w:t>
      </w:r>
    </w:p>
    <w:p w14:paraId="1B1A9DA9" w14:textId="756CE179" w:rsidR="006534D5" w:rsidRPr="00042E0F" w:rsidRDefault="00034BFC" w:rsidP="00042E0F">
      <w:pPr>
        <w:spacing w:line="360" w:lineRule="auto"/>
        <w:ind w:firstLine="720"/>
        <w:rPr>
          <w:color w:val="000000" w:themeColor="text1"/>
        </w:rPr>
      </w:pPr>
      <w:r w:rsidRPr="00042E0F">
        <w:rPr>
          <w:color w:val="000000" w:themeColor="text1"/>
        </w:rPr>
        <w:t>T</w:t>
      </w:r>
      <w:r w:rsidR="006534D5" w:rsidRPr="00042E0F">
        <w:rPr>
          <w:color w:val="000000" w:themeColor="text1"/>
        </w:rPr>
        <w:t xml:space="preserve">he students’ confidence for academic writing in English positively correlated with their confidence in their </w:t>
      </w:r>
      <w:r w:rsidR="00F54C04" w:rsidRPr="00042E0F">
        <w:rPr>
          <w:color w:val="000000" w:themeColor="text1"/>
        </w:rPr>
        <w:t xml:space="preserve">overall </w:t>
      </w:r>
      <w:r w:rsidR="006534D5" w:rsidRPr="00042E0F">
        <w:rPr>
          <w:color w:val="000000" w:themeColor="text1"/>
        </w:rPr>
        <w:t xml:space="preserve">abilities on their </w:t>
      </w:r>
      <w:r w:rsidR="00F54C04" w:rsidRPr="00042E0F">
        <w:rPr>
          <w:color w:val="000000" w:themeColor="text1"/>
        </w:rPr>
        <w:t xml:space="preserve">MA </w:t>
      </w:r>
      <w:r w:rsidR="006534D5" w:rsidRPr="00042E0F">
        <w:rPr>
          <w:color w:val="000000" w:themeColor="text1"/>
        </w:rPr>
        <w:t xml:space="preserve">course (R = .598, p &lt; .001), average MA grades (R = .451, p &lt; .001), positive beliefs about effort/ability concerning writing (R = .451, p &lt; .001), </w:t>
      </w:r>
      <w:r w:rsidR="00CA6DAA" w:rsidRPr="00042E0F">
        <w:rPr>
          <w:color w:val="000000" w:themeColor="text1"/>
        </w:rPr>
        <w:t xml:space="preserve">beliefs about </w:t>
      </w:r>
      <w:r w:rsidR="006534D5" w:rsidRPr="00042E0F">
        <w:rPr>
          <w:color w:val="000000" w:themeColor="text1"/>
        </w:rPr>
        <w:t xml:space="preserve">writing as </w:t>
      </w:r>
      <w:r w:rsidR="006534D5" w:rsidRPr="00042E0F">
        <w:rPr>
          <w:i/>
          <w:color w:val="000000" w:themeColor="text1"/>
        </w:rPr>
        <w:t>transaction to clarify ideas</w:t>
      </w:r>
      <w:r w:rsidR="006534D5" w:rsidRPr="00042E0F">
        <w:rPr>
          <w:color w:val="000000" w:themeColor="text1"/>
        </w:rPr>
        <w:t xml:space="preserve"> (R = .417, p &lt; .001), ease with assessment genres/tasks (R = .416, p &lt; .001),</w:t>
      </w:r>
      <w:r w:rsidR="00F54C04" w:rsidRPr="00042E0F">
        <w:rPr>
          <w:color w:val="000000" w:themeColor="text1"/>
        </w:rPr>
        <w:t xml:space="preserve"> </w:t>
      </w:r>
      <w:r w:rsidR="006534D5" w:rsidRPr="00042E0F">
        <w:rPr>
          <w:color w:val="000000" w:themeColor="text1"/>
        </w:rPr>
        <w:t>familiarity with assessment genres/tasks before undertaking their course (R = .358, p &lt; .001),</w:t>
      </w:r>
      <w:r w:rsidR="00B8439B" w:rsidRPr="00042E0F">
        <w:rPr>
          <w:color w:val="000000" w:themeColor="text1"/>
        </w:rPr>
        <w:t xml:space="preserve"> </w:t>
      </w:r>
      <w:r w:rsidR="00AA281E" w:rsidRPr="00042E0F">
        <w:rPr>
          <w:iCs/>
          <w:color w:val="000000" w:themeColor="text1"/>
        </w:rPr>
        <w:t xml:space="preserve">and </w:t>
      </w:r>
      <w:r w:rsidR="00F71C00" w:rsidRPr="00042E0F">
        <w:rPr>
          <w:iCs/>
          <w:color w:val="000000" w:themeColor="text1"/>
        </w:rPr>
        <w:t xml:space="preserve">beliefs about </w:t>
      </w:r>
      <w:r w:rsidR="00AA281E" w:rsidRPr="00042E0F">
        <w:rPr>
          <w:color w:val="000000" w:themeColor="text1"/>
        </w:rPr>
        <w:t xml:space="preserve">writing as an </w:t>
      </w:r>
      <w:r w:rsidR="00AA281E" w:rsidRPr="00042E0F">
        <w:rPr>
          <w:i/>
          <w:color w:val="000000" w:themeColor="text1"/>
        </w:rPr>
        <w:t>audience orientation focused on adapting information</w:t>
      </w:r>
      <w:r w:rsidR="00AA281E" w:rsidRPr="00042E0F">
        <w:rPr>
          <w:iCs/>
          <w:color w:val="000000" w:themeColor="text1"/>
        </w:rPr>
        <w:t xml:space="preserve"> (R = .214, p = .048).</w:t>
      </w:r>
      <w:r w:rsidR="00BB664C" w:rsidRPr="00042E0F">
        <w:rPr>
          <w:color w:val="000000" w:themeColor="text1"/>
        </w:rPr>
        <w:t xml:space="preserve"> The students’ confidence for academic writing in English negatively correlated with </w:t>
      </w:r>
      <w:r w:rsidR="009C60B1" w:rsidRPr="00042E0F">
        <w:rPr>
          <w:color w:val="000000" w:themeColor="text1"/>
        </w:rPr>
        <w:t xml:space="preserve">beliefs about </w:t>
      </w:r>
      <w:r w:rsidR="00BB664C" w:rsidRPr="00042E0F">
        <w:rPr>
          <w:color w:val="000000" w:themeColor="text1"/>
        </w:rPr>
        <w:t xml:space="preserve">writing as involving </w:t>
      </w:r>
      <w:r w:rsidR="00BB664C" w:rsidRPr="00042E0F">
        <w:rPr>
          <w:i/>
          <w:color w:val="000000" w:themeColor="text1"/>
        </w:rPr>
        <w:t>transmission</w:t>
      </w:r>
      <w:r w:rsidR="00BB664C" w:rsidRPr="00042E0F">
        <w:rPr>
          <w:color w:val="000000" w:themeColor="text1"/>
        </w:rPr>
        <w:t xml:space="preserve"> (R = -.228, p = .036).</w:t>
      </w:r>
    </w:p>
    <w:p w14:paraId="7C43D4DD" w14:textId="383E3B8B" w:rsidR="00EB1C0D" w:rsidRPr="00042E0F" w:rsidRDefault="00EB1C0D" w:rsidP="00042E0F">
      <w:pPr>
        <w:spacing w:line="360" w:lineRule="auto"/>
        <w:ind w:firstLine="720"/>
        <w:rPr>
          <w:color w:val="000000" w:themeColor="text1"/>
        </w:rPr>
      </w:pPr>
      <w:r w:rsidRPr="00042E0F">
        <w:rPr>
          <w:color w:val="000000" w:themeColor="text1"/>
        </w:rPr>
        <w:t xml:space="preserve">In addition to these main findings, the </w:t>
      </w:r>
      <w:r w:rsidR="006F3502" w:rsidRPr="00042E0F">
        <w:rPr>
          <w:color w:val="000000" w:themeColor="text1"/>
        </w:rPr>
        <w:t>full array of correlations (</w:t>
      </w:r>
      <w:r w:rsidR="006F3502" w:rsidRPr="00042E0F">
        <w:rPr>
          <w:b/>
          <w:bCs/>
          <w:color w:val="000000" w:themeColor="text1"/>
        </w:rPr>
        <w:t>Table 7</w:t>
      </w:r>
      <w:r w:rsidR="006F3502" w:rsidRPr="00042E0F">
        <w:rPr>
          <w:color w:val="000000" w:themeColor="text1"/>
        </w:rPr>
        <w:t>)</w:t>
      </w:r>
      <w:r w:rsidR="00DD6136" w:rsidRPr="00042E0F">
        <w:rPr>
          <w:color w:val="000000" w:themeColor="text1"/>
        </w:rPr>
        <w:t xml:space="preserve"> </w:t>
      </w:r>
      <w:r w:rsidR="006F3502" w:rsidRPr="00042E0F">
        <w:rPr>
          <w:color w:val="000000" w:themeColor="text1"/>
        </w:rPr>
        <w:t xml:space="preserve">provides </w:t>
      </w:r>
      <w:r w:rsidRPr="00042E0F">
        <w:rPr>
          <w:color w:val="000000" w:themeColor="text1"/>
        </w:rPr>
        <w:t xml:space="preserve">insights through revealing positive correlations, negative correlations, and also absences of correlations. For example, students’ beliefs that writing involved </w:t>
      </w:r>
      <w:r w:rsidRPr="00042E0F">
        <w:rPr>
          <w:i/>
          <w:iCs/>
          <w:color w:val="000000" w:themeColor="text1"/>
        </w:rPr>
        <w:t>transmission</w:t>
      </w:r>
      <w:r w:rsidRPr="00042E0F">
        <w:rPr>
          <w:color w:val="000000" w:themeColor="text1"/>
        </w:rPr>
        <w:t xml:space="preserve"> negatively correlated with grades, confidence for academic writing, and beliefs about ability/effort related to academic writing, but positively correlated with writing involving </w:t>
      </w:r>
      <w:r w:rsidRPr="00042E0F">
        <w:rPr>
          <w:i/>
          <w:iCs/>
          <w:color w:val="000000" w:themeColor="text1"/>
        </w:rPr>
        <w:t>transaction</w:t>
      </w:r>
      <w:r w:rsidRPr="00042E0F">
        <w:rPr>
          <w:color w:val="000000" w:themeColor="text1"/>
        </w:rPr>
        <w:t xml:space="preserve"> as an </w:t>
      </w:r>
      <w:r w:rsidRPr="00042E0F">
        <w:rPr>
          <w:i/>
          <w:iCs/>
          <w:color w:val="000000" w:themeColor="text1"/>
        </w:rPr>
        <w:t>emotional process</w:t>
      </w:r>
      <w:r w:rsidRPr="00042E0F">
        <w:rPr>
          <w:color w:val="000000" w:themeColor="text1"/>
        </w:rPr>
        <w:t xml:space="preserve">. Writing involving </w:t>
      </w:r>
      <w:r w:rsidRPr="00042E0F">
        <w:rPr>
          <w:i/>
          <w:iCs/>
          <w:color w:val="000000" w:themeColor="text1"/>
        </w:rPr>
        <w:t>transaction</w:t>
      </w:r>
      <w:r w:rsidRPr="00042E0F">
        <w:rPr>
          <w:color w:val="000000" w:themeColor="text1"/>
        </w:rPr>
        <w:t xml:space="preserve"> as an </w:t>
      </w:r>
      <w:r w:rsidRPr="00042E0F">
        <w:rPr>
          <w:i/>
          <w:iCs/>
          <w:color w:val="000000" w:themeColor="text1"/>
        </w:rPr>
        <w:t>emotional process</w:t>
      </w:r>
      <w:r w:rsidRPr="00042E0F">
        <w:rPr>
          <w:color w:val="000000" w:themeColor="text1"/>
        </w:rPr>
        <w:t xml:space="preserve"> did not correlate with any other views, other than positively correlating with writing as </w:t>
      </w:r>
      <w:r w:rsidRPr="00042E0F">
        <w:rPr>
          <w:i/>
          <w:iCs/>
          <w:color w:val="000000" w:themeColor="text1"/>
        </w:rPr>
        <w:t>transmission</w:t>
      </w:r>
      <w:r w:rsidRPr="00042E0F">
        <w:rPr>
          <w:color w:val="000000" w:themeColor="text1"/>
        </w:rPr>
        <w:t xml:space="preserve">. The results additionally showed that students’ beliefs about effort/ability concerning academic writing positively correlated with their beliefs that writing involved </w:t>
      </w:r>
      <w:r w:rsidRPr="00042E0F">
        <w:rPr>
          <w:i/>
          <w:iCs/>
          <w:color w:val="000000" w:themeColor="text1"/>
        </w:rPr>
        <w:t>transaction</w:t>
      </w:r>
      <w:r w:rsidRPr="00042E0F">
        <w:rPr>
          <w:color w:val="000000" w:themeColor="text1"/>
        </w:rPr>
        <w:t xml:space="preserve"> specifically focused </w:t>
      </w:r>
      <w:r w:rsidRPr="00042E0F">
        <w:rPr>
          <w:color w:val="000000" w:themeColor="text1"/>
        </w:rPr>
        <w:lastRenderedPageBreak/>
        <w:t xml:space="preserve">on a </w:t>
      </w:r>
      <w:r w:rsidRPr="00042E0F">
        <w:rPr>
          <w:i/>
          <w:iCs/>
          <w:color w:val="000000" w:themeColor="text1"/>
        </w:rPr>
        <w:t xml:space="preserve">process of clarifying ideas, </w:t>
      </w:r>
      <w:r w:rsidRPr="00042E0F">
        <w:rPr>
          <w:color w:val="000000" w:themeColor="text1"/>
        </w:rPr>
        <w:t xml:space="preserve">but had no associations with their other beliefs about academic writing (writing involving </w:t>
      </w:r>
      <w:r w:rsidRPr="00042E0F">
        <w:rPr>
          <w:i/>
          <w:iCs/>
          <w:color w:val="000000" w:themeColor="text1"/>
        </w:rPr>
        <w:t>transmission</w:t>
      </w:r>
      <w:r w:rsidRPr="00042E0F">
        <w:rPr>
          <w:color w:val="000000" w:themeColor="text1"/>
        </w:rPr>
        <w:t xml:space="preserve">, </w:t>
      </w:r>
      <w:r w:rsidRPr="00042E0F">
        <w:rPr>
          <w:i/>
          <w:iCs/>
          <w:color w:val="000000" w:themeColor="text1"/>
        </w:rPr>
        <w:t>recursion</w:t>
      </w:r>
      <w:r w:rsidRPr="00042E0F">
        <w:rPr>
          <w:color w:val="000000" w:themeColor="text1"/>
        </w:rPr>
        <w:t xml:space="preserve">, and an </w:t>
      </w:r>
      <w:r w:rsidRPr="00042E0F">
        <w:rPr>
          <w:i/>
          <w:iCs/>
          <w:color w:val="000000" w:themeColor="text1"/>
        </w:rPr>
        <w:t>audience orientation</w:t>
      </w:r>
      <w:r w:rsidRPr="00042E0F">
        <w:rPr>
          <w:color w:val="000000" w:themeColor="text1"/>
        </w:rPr>
        <w:t>).</w:t>
      </w:r>
    </w:p>
    <w:p w14:paraId="17E6A08C" w14:textId="467F1C23" w:rsidR="007149C0" w:rsidRPr="00042E0F" w:rsidRDefault="00A64DAD" w:rsidP="00042E0F">
      <w:pPr>
        <w:spacing w:line="360" w:lineRule="auto"/>
        <w:ind w:firstLine="720"/>
        <w:rPr>
          <w:color w:val="000000" w:themeColor="text1"/>
        </w:rPr>
      </w:pPr>
      <w:r w:rsidRPr="00042E0F">
        <w:rPr>
          <w:color w:val="000000" w:themeColor="text1"/>
        </w:rPr>
        <w:t xml:space="preserve">Overall, beliefs about effort/ability concerning writing and writing as a </w:t>
      </w:r>
      <w:r w:rsidRPr="00042E0F">
        <w:rPr>
          <w:i/>
          <w:iCs/>
          <w:color w:val="000000" w:themeColor="text1"/>
        </w:rPr>
        <w:t>transactional process to clarify ideas</w:t>
      </w:r>
      <w:r w:rsidRPr="00042E0F">
        <w:rPr>
          <w:color w:val="000000" w:themeColor="text1"/>
        </w:rPr>
        <w:t xml:space="preserve"> could be inferred to be potentially beneficial, while </w:t>
      </w:r>
      <w:r w:rsidR="000F175C" w:rsidRPr="00042E0F">
        <w:rPr>
          <w:color w:val="000000" w:themeColor="text1"/>
        </w:rPr>
        <w:t xml:space="preserve">beliefs about </w:t>
      </w:r>
      <w:r w:rsidRPr="00042E0F">
        <w:rPr>
          <w:color w:val="000000" w:themeColor="text1"/>
        </w:rPr>
        <w:t>w</w:t>
      </w:r>
      <w:r w:rsidRPr="00042E0F">
        <w:rPr>
          <w:iCs/>
          <w:color w:val="000000" w:themeColor="text1"/>
        </w:rPr>
        <w:t xml:space="preserve">riting as </w:t>
      </w:r>
      <w:r w:rsidRPr="00042E0F">
        <w:rPr>
          <w:i/>
          <w:color w:val="000000" w:themeColor="text1"/>
        </w:rPr>
        <w:t>transmission</w:t>
      </w:r>
      <w:r w:rsidRPr="00042E0F">
        <w:rPr>
          <w:color w:val="000000" w:themeColor="text1"/>
        </w:rPr>
        <w:t xml:space="preserve"> could be inferred to be potentially less beneficial</w:t>
      </w:r>
      <w:r w:rsidR="0016187D" w:rsidRPr="00042E0F">
        <w:rPr>
          <w:color w:val="000000" w:themeColor="text1"/>
        </w:rPr>
        <w:t>.</w:t>
      </w:r>
      <w:r w:rsidR="00740371" w:rsidRPr="00042E0F">
        <w:rPr>
          <w:color w:val="000000" w:themeColor="text1"/>
        </w:rPr>
        <w:t xml:space="preserve"> Nevertheless, it remains difficult to conclude that other beliefs about academic writing are less relevant: even if they might not directly associate with students’ confidence or grades, they might </w:t>
      </w:r>
      <w:r w:rsidR="00D27A8F" w:rsidRPr="00042E0F">
        <w:rPr>
          <w:color w:val="000000" w:themeColor="text1"/>
        </w:rPr>
        <w:t>link</w:t>
      </w:r>
      <w:r w:rsidR="00740371" w:rsidRPr="00042E0F">
        <w:rPr>
          <w:color w:val="000000" w:themeColor="text1"/>
        </w:rPr>
        <w:t xml:space="preserve"> with other aspects of studying.</w:t>
      </w:r>
    </w:p>
    <w:p w14:paraId="152EEAC8" w14:textId="77777777" w:rsidR="00060732" w:rsidRPr="00042E0F" w:rsidRDefault="00060732" w:rsidP="00042E0F">
      <w:pPr>
        <w:spacing w:line="360" w:lineRule="auto"/>
        <w:ind w:firstLine="720"/>
        <w:rPr>
          <w:color w:val="000000" w:themeColor="text1"/>
        </w:rPr>
      </w:pPr>
    </w:p>
    <w:p w14:paraId="0DA3D66A" w14:textId="77777777" w:rsidR="00475A46" w:rsidRPr="00042E0F" w:rsidRDefault="00475A46" w:rsidP="00042E0F">
      <w:pPr>
        <w:pStyle w:val="Heading1"/>
        <w:spacing w:line="360" w:lineRule="auto"/>
        <w:rPr>
          <w:color w:val="000000" w:themeColor="text1"/>
        </w:rPr>
      </w:pPr>
      <w:r w:rsidRPr="00042E0F">
        <w:rPr>
          <w:color w:val="000000" w:themeColor="text1"/>
        </w:rPr>
        <w:t>Discussion</w:t>
      </w:r>
    </w:p>
    <w:p w14:paraId="616555C8" w14:textId="77777777" w:rsidR="00475A46" w:rsidRPr="00042E0F" w:rsidRDefault="00475A46" w:rsidP="00042E0F">
      <w:pPr>
        <w:spacing w:line="360" w:lineRule="auto"/>
        <w:rPr>
          <w:color w:val="000000" w:themeColor="text1"/>
        </w:rPr>
      </w:pPr>
    </w:p>
    <w:p w14:paraId="0798B91E" w14:textId="77777777" w:rsidR="002D3AED" w:rsidRPr="00042E0F" w:rsidRDefault="0011334F" w:rsidP="00042E0F">
      <w:pPr>
        <w:spacing w:line="360" w:lineRule="auto"/>
        <w:rPr>
          <w:color w:val="000000" w:themeColor="text1"/>
        </w:rPr>
      </w:pPr>
      <w:r w:rsidRPr="00042E0F">
        <w:rPr>
          <w:color w:val="000000" w:themeColor="text1"/>
        </w:rPr>
        <w:t xml:space="preserve">The presented results </w:t>
      </w:r>
      <w:r w:rsidR="002D3AED" w:rsidRPr="00042E0F">
        <w:rPr>
          <w:color w:val="000000" w:themeColor="text1"/>
        </w:rPr>
        <w:t>provide insights into the implications of students’ beliefs about academic writing</w:t>
      </w:r>
      <w:r w:rsidR="00CE3CA3" w:rsidRPr="00042E0F">
        <w:rPr>
          <w:color w:val="000000" w:themeColor="text1"/>
        </w:rPr>
        <w:t xml:space="preserve"> </w:t>
      </w:r>
      <w:r w:rsidR="005918E8" w:rsidRPr="00042E0F">
        <w:rPr>
          <w:color w:val="000000" w:themeColor="text1"/>
        </w:rPr>
        <w:t>with</w:t>
      </w:r>
      <w:r w:rsidR="0025654D" w:rsidRPr="00042E0F">
        <w:rPr>
          <w:color w:val="000000" w:themeColor="text1"/>
        </w:rPr>
        <w:t xml:space="preserve">in the </w:t>
      </w:r>
      <w:r w:rsidR="00025B50" w:rsidRPr="00042E0F">
        <w:rPr>
          <w:color w:val="000000" w:themeColor="text1"/>
        </w:rPr>
        <w:t xml:space="preserve">wider </w:t>
      </w:r>
      <w:r w:rsidR="0025654D" w:rsidRPr="00042E0F">
        <w:rPr>
          <w:color w:val="000000" w:themeColor="text1"/>
        </w:rPr>
        <w:t xml:space="preserve">context of ensuring that all students </w:t>
      </w:r>
      <w:r w:rsidR="00B05D5A" w:rsidRPr="00042E0F">
        <w:rPr>
          <w:color w:val="000000" w:themeColor="text1"/>
        </w:rPr>
        <w:t xml:space="preserve">within higher education </w:t>
      </w:r>
      <w:r w:rsidR="0025654D" w:rsidRPr="00042E0F">
        <w:rPr>
          <w:color w:val="000000" w:themeColor="text1"/>
        </w:rPr>
        <w:t xml:space="preserve">can </w:t>
      </w:r>
      <w:r w:rsidR="00F06FEB" w:rsidRPr="00042E0F">
        <w:rPr>
          <w:color w:val="000000" w:themeColor="text1"/>
        </w:rPr>
        <w:t>maximise their potential.</w:t>
      </w:r>
    </w:p>
    <w:p w14:paraId="58F8D047" w14:textId="4B90798A" w:rsidR="00FB0E34" w:rsidRPr="00042E0F" w:rsidRDefault="00BF312C" w:rsidP="00042E0F">
      <w:pPr>
        <w:spacing w:line="360" w:lineRule="auto"/>
        <w:ind w:firstLine="720"/>
        <w:rPr>
          <w:color w:val="000000" w:themeColor="text1"/>
        </w:rPr>
      </w:pPr>
      <w:r w:rsidRPr="00042E0F">
        <w:rPr>
          <w:color w:val="000000" w:themeColor="text1"/>
        </w:rPr>
        <w:t xml:space="preserve">For this sample of MA students on </w:t>
      </w:r>
      <w:r w:rsidR="00981594" w:rsidRPr="00042E0F">
        <w:rPr>
          <w:color w:val="000000" w:themeColor="text1"/>
        </w:rPr>
        <w:t>a</w:t>
      </w:r>
      <w:r w:rsidRPr="00042E0F">
        <w:rPr>
          <w:color w:val="000000" w:themeColor="text1"/>
        </w:rPr>
        <w:t xml:space="preserve">pplied </w:t>
      </w:r>
      <w:r w:rsidR="00981594" w:rsidRPr="00042E0F">
        <w:rPr>
          <w:color w:val="000000" w:themeColor="text1"/>
        </w:rPr>
        <w:t>l</w:t>
      </w:r>
      <w:r w:rsidRPr="00042E0F">
        <w:rPr>
          <w:color w:val="000000" w:themeColor="text1"/>
        </w:rPr>
        <w:t xml:space="preserve">inguistics courses, </w:t>
      </w:r>
      <w:r w:rsidR="00AC6DC8" w:rsidRPr="00042E0F">
        <w:rPr>
          <w:color w:val="000000" w:themeColor="text1"/>
        </w:rPr>
        <w:t>students with English as their first language</w:t>
      </w:r>
      <w:r w:rsidR="00BC24CA" w:rsidRPr="00042E0F">
        <w:rPr>
          <w:color w:val="000000" w:themeColor="text1"/>
        </w:rPr>
        <w:t xml:space="preserve"> (L1</w:t>
      </w:r>
      <w:r w:rsidRPr="00042E0F">
        <w:rPr>
          <w:color w:val="000000" w:themeColor="text1"/>
        </w:rPr>
        <w:t xml:space="preserve"> students</w:t>
      </w:r>
      <w:r w:rsidR="00BC24CA" w:rsidRPr="00042E0F">
        <w:rPr>
          <w:color w:val="000000" w:themeColor="text1"/>
        </w:rPr>
        <w:t>)</w:t>
      </w:r>
      <w:r w:rsidRPr="00042E0F">
        <w:rPr>
          <w:color w:val="000000" w:themeColor="text1"/>
        </w:rPr>
        <w:t xml:space="preserve"> and </w:t>
      </w:r>
      <w:r w:rsidR="00AC6DC8" w:rsidRPr="00042E0F">
        <w:rPr>
          <w:color w:val="000000" w:themeColor="text1"/>
        </w:rPr>
        <w:t>s</w:t>
      </w:r>
      <w:r w:rsidR="00057DF1" w:rsidRPr="00042E0F">
        <w:rPr>
          <w:color w:val="000000" w:themeColor="text1"/>
        </w:rPr>
        <w:t xml:space="preserve">tudents </w:t>
      </w:r>
      <w:r w:rsidR="00AC6DC8" w:rsidRPr="00042E0F">
        <w:rPr>
          <w:color w:val="000000" w:themeColor="text1"/>
        </w:rPr>
        <w:t xml:space="preserve">with first languages other than English </w:t>
      </w:r>
      <w:r w:rsidR="00BC24CA" w:rsidRPr="00042E0F">
        <w:rPr>
          <w:color w:val="000000" w:themeColor="text1"/>
        </w:rPr>
        <w:t>(L2</w:t>
      </w:r>
      <w:r w:rsidRPr="00042E0F">
        <w:rPr>
          <w:color w:val="000000" w:themeColor="text1"/>
        </w:rPr>
        <w:t xml:space="preserve"> students</w:t>
      </w:r>
      <w:r w:rsidR="00BC24CA" w:rsidRPr="00042E0F">
        <w:rPr>
          <w:color w:val="000000" w:themeColor="text1"/>
        </w:rPr>
        <w:t xml:space="preserve">) </w:t>
      </w:r>
      <w:r w:rsidR="00057DF1" w:rsidRPr="00042E0F">
        <w:rPr>
          <w:color w:val="000000" w:themeColor="text1"/>
        </w:rPr>
        <w:t>reported similar BA grades</w:t>
      </w:r>
      <w:r w:rsidRPr="00042E0F">
        <w:rPr>
          <w:color w:val="000000" w:themeColor="text1"/>
        </w:rPr>
        <w:t xml:space="preserve">. However, L2 students </w:t>
      </w:r>
      <w:r w:rsidR="005E4195" w:rsidRPr="00042E0F">
        <w:rPr>
          <w:color w:val="000000" w:themeColor="text1"/>
        </w:rPr>
        <w:t>conveyed</w:t>
      </w:r>
      <w:r w:rsidR="00050C71" w:rsidRPr="00042E0F">
        <w:rPr>
          <w:color w:val="000000" w:themeColor="text1"/>
        </w:rPr>
        <w:t xml:space="preserve"> less prior familiarity with various assessment tasks/genres,</w:t>
      </w:r>
      <w:r w:rsidR="00D6368B" w:rsidRPr="00042E0F">
        <w:rPr>
          <w:color w:val="000000" w:themeColor="text1"/>
        </w:rPr>
        <w:t xml:space="preserve"> lower confidence for academic writing in English, lower confidence in their overall abilities on their MA course, </w:t>
      </w:r>
      <w:r w:rsidR="00050C71" w:rsidRPr="00042E0F">
        <w:rPr>
          <w:color w:val="000000" w:themeColor="text1"/>
        </w:rPr>
        <w:t xml:space="preserve">and </w:t>
      </w:r>
      <w:r w:rsidR="00057DF1" w:rsidRPr="00042E0F">
        <w:rPr>
          <w:color w:val="000000" w:themeColor="text1"/>
        </w:rPr>
        <w:t>lower average MA grades</w:t>
      </w:r>
      <w:r w:rsidR="00050C71" w:rsidRPr="00042E0F">
        <w:rPr>
          <w:color w:val="000000" w:themeColor="text1"/>
        </w:rPr>
        <w:t xml:space="preserve">. These </w:t>
      </w:r>
      <w:r w:rsidR="00F359BC" w:rsidRPr="00042E0F">
        <w:rPr>
          <w:color w:val="000000" w:themeColor="text1"/>
        </w:rPr>
        <w:t xml:space="preserve">results </w:t>
      </w:r>
      <w:r w:rsidR="00050C71" w:rsidRPr="00042E0F">
        <w:rPr>
          <w:color w:val="000000" w:themeColor="text1"/>
        </w:rPr>
        <w:t>suggest that not all students are able to maximise their potential, and broadly highlight the benefit of further support.</w:t>
      </w:r>
      <w:r w:rsidR="00127507" w:rsidRPr="00042E0F">
        <w:rPr>
          <w:color w:val="000000" w:themeColor="text1"/>
        </w:rPr>
        <w:t xml:space="preserve"> </w:t>
      </w:r>
      <w:r w:rsidR="00050C71" w:rsidRPr="00042E0F">
        <w:rPr>
          <w:color w:val="000000" w:themeColor="text1"/>
        </w:rPr>
        <w:t xml:space="preserve">Compared to L1 students, L2 students </w:t>
      </w:r>
      <w:r w:rsidR="00FB0E34" w:rsidRPr="00042E0F">
        <w:rPr>
          <w:color w:val="000000" w:themeColor="text1"/>
        </w:rPr>
        <w:t xml:space="preserve">also </w:t>
      </w:r>
      <w:r w:rsidR="00050C71" w:rsidRPr="00042E0F">
        <w:rPr>
          <w:color w:val="000000" w:themeColor="text1"/>
        </w:rPr>
        <w:t xml:space="preserve">reported </w:t>
      </w:r>
      <w:r w:rsidR="00057DF1" w:rsidRPr="00042E0F">
        <w:rPr>
          <w:color w:val="000000" w:themeColor="text1"/>
        </w:rPr>
        <w:t>less positive beliefs about effort/ability concerning writing</w:t>
      </w:r>
      <w:r w:rsidR="003D4049" w:rsidRPr="00042E0F">
        <w:rPr>
          <w:color w:val="000000" w:themeColor="text1"/>
        </w:rPr>
        <w:t xml:space="preserve"> (lower agreement with statements such as ‘If I put in enough effort I can produce good academic writing’)</w:t>
      </w:r>
      <w:r w:rsidR="00057DF1" w:rsidRPr="00042E0F">
        <w:rPr>
          <w:color w:val="000000" w:themeColor="text1"/>
        </w:rPr>
        <w:t xml:space="preserve">, </w:t>
      </w:r>
      <w:r w:rsidR="001B6109" w:rsidRPr="00042E0F">
        <w:rPr>
          <w:color w:val="000000" w:themeColor="text1"/>
        </w:rPr>
        <w:t>lower</w:t>
      </w:r>
      <w:r w:rsidR="00B33BD9" w:rsidRPr="00042E0F">
        <w:rPr>
          <w:color w:val="000000" w:themeColor="text1"/>
        </w:rPr>
        <w:t xml:space="preserve"> beliefs that good writing involved </w:t>
      </w:r>
      <w:r w:rsidR="00B33BD9" w:rsidRPr="00042E0F">
        <w:rPr>
          <w:i/>
          <w:iCs/>
          <w:color w:val="000000" w:themeColor="text1"/>
        </w:rPr>
        <w:t>recursion</w:t>
      </w:r>
      <w:r w:rsidR="00807A3E" w:rsidRPr="00042E0F">
        <w:rPr>
          <w:i/>
          <w:iCs/>
          <w:color w:val="000000" w:themeColor="text1"/>
        </w:rPr>
        <w:t xml:space="preserve"> </w:t>
      </w:r>
      <w:r w:rsidR="00807A3E" w:rsidRPr="00042E0F">
        <w:rPr>
          <w:color w:val="000000" w:themeColor="text1"/>
        </w:rPr>
        <w:t>(lower agreement with statements such as ‘</w:t>
      </w:r>
      <w:r w:rsidR="008732F9" w:rsidRPr="00042E0F">
        <w:rPr>
          <w:color w:val="000000" w:themeColor="text1"/>
        </w:rPr>
        <w:t>Good writing involves editing many times’ and ‘Writing is a process of reviewing, revising, and rethinking’)</w:t>
      </w:r>
      <w:r w:rsidR="00B33BD9" w:rsidRPr="00042E0F">
        <w:rPr>
          <w:color w:val="000000" w:themeColor="text1"/>
        </w:rPr>
        <w:t xml:space="preserve">, </w:t>
      </w:r>
      <w:r w:rsidR="00AC6DC8" w:rsidRPr="00042E0F">
        <w:rPr>
          <w:color w:val="000000" w:themeColor="text1"/>
        </w:rPr>
        <w:t xml:space="preserve">and </w:t>
      </w:r>
      <w:r w:rsidR="00057DF1" w:rsidRPr="00042E0F">
        <w:rPr>
          <w:color w:val="000000" w:themeColor="text1"/>
        </w:rPr>
        <w:t xml:space="preserve">higher beliefs that writing involved </w:t>
      </w:r>
      <w:r w:rsidR="00057DF1" w:rsidRPr="00042E0F">
        <w:rPr>
          <w:i/>
          <w:color w:val="000000" w:themeColor="text1"/>
        </w:rPr>
        <w:t>transmission</w:t>
      </w:r>
      <w:r w:rsidR="003D4049" w:rsidRPr="00042E0F">
        <w:rPr>
          <w:i/>
          <w:color w:val="000000" w:themeColor="text1"/>
        </w:rPr>
        <w:t xml:space="preserve"> </w:t>
      </w:r>
      <w:r w:rsidR="003D4049" w:rsidRPr="00042E0F">
        <w:rPr>
          <w:color w:val="000000" w:themeColor="text1"/>
        </w:rPr>
        <w:t>(higher agreement with statements such as ‘The key to successful writing is accurately reporting what authorities think’ and ‘Good writers include a lot of quotes from authorities in their writing’)</w:t>
      </w:r>
      <w:r w:rsidR="00057DF1" w:rsidRPr="00042E0F">
        <w:rPr>
          <w:color w:val="000000" w:themeColor="text1"/>
        </w:rPr>
        <w:t xml:space="preserve">. </w:t>
      </w:r>
      <w:r w:rsidR="00114553" w:rsidRPr="00042E0F">
        <w:rPr>
          <w:color w:val="000000" w:themeColor="text1"/>
        </w:rPr>
        <w:t xml:space="preserve">Across the sample (considering L1 and L2 students together), </w:t>
      </w:r>
      <w:r w:rsidR="00566C1D" w:rsidRPr="00042E0F">
        <w:rPr>
          <w:color w:val="000000" w:themeColor="text1"/>
        </w:rPr>
        <w:t xml:space="preserve">the students’ confidence for academic writing in English and their reported MA grades positively correlated with </w:t>
      </w:r>
      <w:r w:rsidR="00057DF1" w:rsidRPr="00042E0F">
        <w:rPr>
          <w:color w:val="000000" w:themeColor="text1"/>
        </w:rPr>
        <w:t xml:space="preserve">beliefs about </w:t>
      </w:r>
      <w:r w:rsidR="00203507" w:rsidRPr="00042E0F">
        <w:rPr>
          <w:color w:val="000000" w:themeColor="text1"/>
        </w:rPr>
        <w:t>effort</w:t>
      </w:r>
      <w:r w:rsidR="00057DF1" w:rsidRPr="00042E0F">
        <w:rPr>
          <w:color w:val="000000" w:themeColor="text1"/>
        </w:rPr>
        <w:t>/ability</w:t>
      </w:r>
      <w:r w:rsidR="0054672D" w:rsidRPr="00042E0F">
        <w:rPr>
          <w:color w:val="000000" w:themeColor="text1"/>
        </w:rPr>
        <w:t xml:space="preserve"> but </w:t>
      </w:r>
      <w:r w:rsidR="00566C1D" w:rsidRPr="00042E0F">
        <w:rPr>
          <w:color w:val="000000" w:themeColor="text1"/>
        </w:rPr>
        <w:t xml:space="preserve">negatively correlated with beliefs </w:t>
      </w:r>
      <w:r w:rsidR="00E41DF0" w:rsidRPr="00042E0F">
        <w:rPr>
          <w:color w:val="000000" w:themeColor="text1"/>
        </w:rPr>
        <w:t xml:space="preserve">that writing involved </w:t>
      </w:r>
      <w:r w:rsidR="00E41DF0" w:rsidRPr="00042E0F">
        <w:rPr>
          <w:i/>
          <w:color w:val="000000" w:themeColor="text1"/>
        </w:rPr>
        <w:t>transmission</w:t>
      </w:r>
      <w:r w:rsidR="001916C3" w:rsidRPr="00042E0F">
        <w:rPr>
          <w:i/>
          <w:iCs/>
          <w:color w:val="000000" w:themeColor="text1"/>
        </w:rPr>
        <w:t>.</w:t>
      </w:r>
    </w:p>
    <w:p w14:paraId="794C42AB" w14:textId="0D674EB9" w:rsidR="00803BBA" w:rsidRPr="00042E0F" w:rsidRDefault="007A5C35" w:rsidP="00042E0F">
      <w:pPr>
        <w:spacing w:line="360" w:lineRule="auto"/>
        <w:ind w:firstLine="720"/>
        <w:rPr>
          <w:color w:val="000000" w:themeColor="text1"/>
        </w:rPr>
      </w:pPr>
      <w:r w:rsidRPr="00042E0F">
        <w:rPr>
          <w:color w:val="000000" w:themeColor="text1"/>
        </w:rPr>
        <w:t xml:space="preserve">Many of these </w:t>
      </w:r>
      <w:r w:rsidR="00647E26" w:rsidRPr="00042E0F">
        <w:rPr>
          <w:color w:val="000000" w:themeColor="text1"/>
        </w:rPr>
        <w:t xml:space="preserve">results </w:t>
      </w:r>
      <w:r w:rsidR="00804E3B" w:rsidRPr="00042E0F">
        <w:rPr>
          <w:color w:val="000000" w:themeColor="text1"/>
        </w:rPr>
        <w:t xml:space="preserve">help </w:t>
      </w:r>
      <w:r w:rsidR="00231C41" w:rsidRPr="00042E0F">
        <w:rPr>
          <w:color w:val="000000" w:themeColor="text1"/>
        </w:rPr>
        <w:t xml:space="preserve">affirm </w:t>
      </w:r>
      <w:r w:rsidR="001C1F9A" w:rsidRPr="00042E0F">
        <w:rPr>
          <w:color w:val="000000" w:themeColor="text1"/>
        </w:rPr>
        <w:t xml:space="preserve">and also </w:t>
      </w:r>
      <w:r w:rsidR="00647E26" w:rsidRPr="00042E0F">
        <w:rPr>
          <w:color w:val="000000" w:themeColor="text1"/>
        </w:rPr>
        <w:t xml:space="preserve">extend </w:t>
      </w:r>
      <w:r w:rsidR="009F2793" w:rsidRPr="00042E0F">
        <w:rPr>
          <w:color w:val="000000" w:themeColor="text1"/>
        </w:rPr>
        <w:t xml:space="preserve">insight gained from </w:t>
      </w:r>
      <w:r w:rsidR="00647E26" w:rsidRPr="00042E0F">
        <w:rPr>
          <w:color w:val="000000" w:themeColor="text1"/>
        </w:rPr>
        <w:t xml:space="preserve">earlier studies. Specifically, the results showed that </w:t>
      </w:r>
      <w:r w:rsidR="009B670B" w:rsidRPr="00042E0F">
        <w:rPr>
          <w:color w:val="000000" w:themeColor="text1"/>
        </w:rPr>
        <w:t xml:space="preserve">higher beliefs that writing involved </w:t>
      </w:r>
      <w:r w:rsidR="009B670B" w:rsidRPr="00042E0F">
        <w:rPr>
          <w:i/>
          <w:color w:val="000000" w:themeColor="text1"/>
        </w:rPr>
        <w:t>transmission</w:t>
      </w:r>
      <w:r w:rsidR="009B670B" w:rsidRPr="00042E0F">
        <w:rPr>
          <w:color w:val="000000" w:themeColor="text1"/>
        </w:rPr>
        <w:t xml:space="preserve"> correlated with students reporting lower MA grades, which has also been observed in prior </w:t>
      </w:r>
      <w:r w:rsidR="009B670B" w:rsidRPr="00042E0F">
        <w:rPr>
          <w:color w:val="000000" w:themeColor="text1"/>
        </w:rPr>
        <w:lastRenderedPageBreak/>
        <w:t xml:space="preserve">studies (Baaijen, Galbraith, &amp; de Glopper, 2014; Sanders-Reio, Alexander, Reio, &amp; Newman, 2014). </w:t>
      </w:r>
      <w:r w:rsidR="00647E26" w:rsidRPr="00042E0F">
        <w:rPr>
          <w:color w:val="000000" w:themeColor="text1"/>
        </w:rPr>
        <w:t>The results also showed that</w:t>
      </w:r>
      <w:r w:rsidR="009B670B" w:rsidRPr="00042E0F">
        <w:rPr>
          <w:color w:val="000000" w:themeColor="text1"/>
        </w:rPr>
        <w:t xml:space="preserve"> beliefs that writing involved </w:t>
      </w:r>
      <w:r w:rsidR="009B670B" w:rsidRPr="00042E0F">
        <w:rPr>
          <w:i/>
          <w:color w:val="000000" w:themeColor="text1"/>
        </w:rPr>
        <w:t>transaction</w:t>
      </w:r>
      <w:r w:rsidR="009B670B" w:rsidRPr="00042E0F">
        <w:rPr>
          <w:color w:val="000000" w:themeColor="text1"/>
        </w:rPr>
        <w:t xml:space="preserve"> (whether considered overall or separated into an </w:t>
      </w:r>
      <w:r w:rsidR="009B670B" w:rsidRPr="00042E0F">
        <w:rPr>
          <w:i/>
          <w:color w:val="000000" w:themeColor="text1"/>
        </w:rPr>
        <w:t>emotional process</w:t>
      </w:r>
      <w:r w:rsidR="009B670B" w:rsidRPr="00042E0F">
        <w:rPr>
          <w:color w:val="000000" w:themeColor="text1"/>
        </w:rPr>
        <w:t xml:space="preserve"> and a </w:t>
      </w:r>
      <w:r w:rsidR="009B670B" w:rsidRPr="00042E0F">
        <w:rPr>
          <w:i/>
          <w:color w:val="000000" w:themeColor="text1"/>
        </w:rPr>
        <w:t>process of clarifying ideas</w:t>
      </w:r>
      <w:r w:rsidR="009B670B" w:rsidRPr="00042E0F">
        <w:rPr>
          <w:color w:val="000000" w:themeColor="text1"/>
        </w:rPr>
        <w:t xml:space="preserve">) had no clear correlation with grades, which again mirrors findings from prior studies (Sanders-Reio, Alexander, Reio, &amp; Newman, 2014). </w:t>
      </w:r>
      <w:r w:rsidR="002F2293" w:rsidRPr="00042E0F">
        <w:rPr>
          <w:color w:val="000000" w:themeColor="text1"/>
        </w:rPr>
        <w:t>Additionally, t</w:t>
      </w:r>
      <w:r w:rsidR="006A6FB6" w:rsidRPr="00042E0F">
        <w:rPr>
          <w:color w:val="000000" w:themeColor="text1"/>
        </w:rPr>
        <w:t xml:space="preserve">he results highlighted </w:t>
      </w:r>
      <w:r w:rsidR="00E877BE" w:rsidRPr="00042E0F">
        <w:rPr>
          <w:color w:val="000000" w:themeColor="text1"/>
        </w:rPr>
        <w:t xml:space="preserve">the new insight </w:t>
      </w:r>
      <w:r w:rsidR="006A6FB6" w:rsidRPr="00042E0F">
        <w:rPr>
          <w:color w:val="000000" w:themeColor="text1"/>
        </w:rPr>
        <w:t xml:space="preserve">that </w:t>
      </w:r>
      <w:r w:rsidR="006A6FB6" w:rsidRPr="00042E0F">
        <w:rPr>
          <w:i/>
          <w:color w:val="000000" w:themeColor="text1"/>
        </w:rPr>
        <w:t xml:space="preserve">transaction </w:t>
      </w:r>
      <w:r w:rsidR="00C349AE" w:rsidRPr="00042E0F">
        <w:rPr>
          <w:iCs/>
          <w:color w:val="000000" w:themeColor="text1"/>
        </w:rPr>
        <w:t>beliefs</w:t>
      </w:r>
      <w:r w:rsidR="00C349AE" w:rsidRPr="00042E0F">
        <w:rPr>
          <w:i/>
          <w:color w:val="000000" w:themeColor="text1"/>
        </w:rPr>
        <w:t xml:space="preserve"> </w:t>
      </w:r>
      <w:r w:rsidR="006A6FB6" w:rsidRPr="00042E0F">
        <w:rPr>
          <w:iCs/>
          <w:color w:val="000000" w:themeColor="text1"/>
        </w:rPr>
        <w:t xml:space="preserve">focused around the </w:t>
      </w:r>
      <w:r w:rsidR="006A6FB6" w:rsidRPr="00042E0F">
        <w:rPr>
          <w:i/>
          <w:color w:val="000000" w:themeColor="text1"/>
        </w:rPr>
        <w:t>process of clarifying ideas</w:t>
      </w:r>
      <w:r w:rsidR="006A6FB6" w:rsidRPr="00042E0F">
        <w:rPr>
          <w:iCs/>
          <w:color w:val="000000" w:themeColor="text1"/>
        </w:rPr>
        <w:t xml:space="preserve"> </w:t>
      </w:r>
      <w:r w:rsidR="00C349AE" w:rsidRPr="00042E0F">
        <w:rPr>
          <w:iCs/>
          <w:color w:val="000000" w:themeColor="text1"/>
        </w:rPr>
        <w:t xml:space="preserve">(higher agreement with statements such as ‘Writing helps me understand better what I’m thinking about’ and ‘Writing helps me to see the complexity of ideas’) </w:t>
      </w:r>
      <w:r w:rsidR="006A6FB6" w:rsidRPr="00042E0F">
        <w:rPr>
          <w:iCs/>
          <w:color w:val="000000" w:themeColor="text1"/>
        </w:rPr>
        <w:t>positively correlated with students’ confidence for academic writing in English and confidence in their overall abilities on their MA course</w:t>
      </w:r>
      <w:r w:rsidR="00120020" w:rsidRPr="00042E0F">
        <w:rPr>
          <w:iCs/>
          <w:color w:val="000000" w:themeColor="text1"/>
        </w:rPr>
        <w:t xml:space="preserve">, while </w:t>
      </w:r>
      <w:r w:rsidR="00120020" w:rsidRPr="00042E0F">
        <w:rPr>
          <w:i/>
          <w:color w:val="000000" w:themeColor="text1"/>
        </w:rPr>
        <w:t xml:space="preserve">transaction </w:t>
      </w:r>
      <w:r w:rsidR="00120020" w:rsidRPr="00042E0F">
        <w:rPr>
          <w:iCs/>
          <w:color w:val="000000" w:themeColor="text1"/>
        </w:rPr>
        <w:t>beliefs</w:t>
      </w:r>
      <w:r w:rsidR="00120020" w:rsidRPr="00042E0F">
        <w:rPr>
          <w:i/>
          <w:color w:val="000000" w:themeColor="text1"/>
        </w:rPr>
        <w:t xml:space="preserve"> </w:t>
      </w:r>
      <w:r w:rsidR="00120020" w:rsidRPr="00042E0F">
        <w:rPr>
          <w:iCs/>
          <w:color w:val="000000" w:themeColor="text1"/>
        </w:rPr>
        <w:t xml:space="preserve">focused around writing being an </w:t>
      </w:r>
      <w:r w:rsidR="00120020" w:rsidRPr="00042E0F">
        <w:rPr>
          <w:i/>
          <w:color w:val="000000" w:themeColor="text1"/>
        </w:rPr>
        <w:t>emotional process</w:t>
      </w:r>
      <w:r w:rsidR="00120020" w:rsidRPr="00042E0F">
        <w:rPr>
          <w:iCs/>
          <w:color w:val="000000" w:themeColor="text1"/>
        </w:rPr>
        <w:t xml:space="preserve"> </w:t>
      </w:r>
      <w:r w:rsidR="00A92E03" w:rsidRPr="00042E0F">
        <w:rPr>
          <w:iCs/>
          <w:color w:val="000000" w:themeColor="text1"/>
        </w:rPr>
        <w:t xml:space="preserve">(higher agreement with statements such as ‘Writing is a process involving a lot of emotion’ and ‘Writing is often an emotional experience’) </w:t>
      </w:r>
      <w:r w:rsidR="00120020" w:rsidRPr="00042E0F">
        <w:rPr>
          <w:iCs/>
          <w:color w:val="000000" w:themeColor="text1"/>
        </w:rPr>
        <w:t>had no associations with these indicators of confidence.</w:t>
      </w:r>
      <w:r w:rsidR="006A6FB6" w:rsidRPr="00042E0F">
        <w:rPr>
          <w:iCs/>
          <w:color w:val="000000" w:themeColor="text1"/>
        </w:rPr>
        <w:t xml:space="preserve"> </w:t>
      </w:r>
      <w:r w:rsidR="009B670B" w:rsidRPr="00042E0F">
        <w:rPr>
          <w:color w:val="000000" w:themeColor="text1"/>
        </w:rPr>
        <w:t xml:space="preserve">However, the </w:t>
      </w:r>
      <w:r w:rsidR="00443B32" w:rsidRPr="00042E0F">
        <w:rPr>
          <w:color w:val="000000" w:themeColor="text1"/>
        </w:rPr>
        <w:t xml:space="preserve">presented </w:t>
      </w:r>
      <w:r w:rsidR="009B670B" w:rsidRPr="00042E0F">
        <w:rPr>
          <w:color w:val="000000" w:themeColor="text1"/>
        </w:rPr>
        <w:t xml:space="preserve">results indicated that beliefs that good writing involved </w:t>
      </w:r>
      <w:r w:rsidR="009B670B" w:rsidRPr="00042E0F">
        <w:rPr>
          <w:i/>
          <w:iCs/>
          <w:color w:val="000000" w:themeColor="text1"/>
        </w:rPr>
        <w:t>recursion</w:t>
      </w:r>
      <w:r w:rsidR="009B670B" w:rsidRPr="00042E0F">
        <w:rPr>
          <w:color w:val="000000" w:themeColor="text1"/>
        </w:rPr>
        <w:t xml:space="preserve"> did not correlate with students’ grades or confidence, which contrasts with findings from prior studies (Sanders-Reio, Alexander, Reio, &amp; Newman, 2014). Prior research has highlighted benefits linked with recursion and re-writing (Negretti, 2012; Nicolás-Conesa, Roca de Larios, &amp; Coyle, 2014), and wider theory asserts that benefits follow from recursion via self-regulation (Bandura, 1989; Zimmerman, 2000).</w:t>
      </w:r>
      <w:r w:rsidR="00FB7062" w:rsidRPr="00042E0F">
        <w:rPr>
          <w:color w:val="000000" w:themeColor="text1"/>
        </w:rPr>
        <w:t xml:space="preserve"> </w:t>
      </w:r>
      <w:r w:rsidR="00D55DA5" w:rsidRPr="00042E0F">
        <w:rPr>
          <w:color w:val="000000" w:themeColor="text1"/>
        </w:rPr>
        <w:t>G</w:t>
      </w:r>
      <w:r w:rsidR="009B670B" w:rsidRPr="00042E0F">
        <w:rPr>
          <w:color w:val="000000" w:themeColor="text1"/>
        </w:rPr>
        <w:t>iven</w:t>
      </w:r>
      <w:r w:rsidR="00BD02EF" w:rsidRPr="00042E0F">
        <w:rPr>
          <w:color w:val="000000" w:themeColor="text1"/>
        </w:rPr>
        <w:t xml:space="preserve"> these</w:t>
      </w:r>
      <w:r w:rsidR="00A44E15" w:rsidRPr="00042E0F">
        <w:rPr>
          <w:color w:val="000000" w:themeColor="text1"/>
        </w:rPr>
        <w:t xml:space="preserve"> </w:t>
      </w:r>
      <w:r w:rsidR="009B670B" w:rsidRPr="00042E0F">
        <w:rPr>
          <w:color w:val="000000" w:themeColor="text1"/>
        </w:rPr>
        <w:t xml:space="preserve">similarities and differences in findings, it may be beneficial for future research to </w:t>
      </w:r>
      <w:r w:rsidR="00226102" w:rsidRPr="00042E0F">
        <w:rPr>
          <w:color w:val="000000" w:themeColor="text1"/>
        </w:rPr>
        <w:t xml:space="preserve">continue to </w:t>
      </w:r>
      <w:r w:rsidR="009B670B" w:rsidRPr="00042E0F">
        <w:rPr>
          <w:color w:val="000000" w:themeColor="text1"/>
        </w:rPr>
        <w:t xml:space="preserve">consider students across many courses or fields (including </w:t>
      </w:r>
      <w:r w:rsidR="0032163B" w:rsidRPr="00042E0F">
        <w:rPr>
          <w:color w:val="000000" w:themeColor="text1"/>
        </w:rPr>
        <w:t>l</w:t>
      </w:r>
      <w:r w:rsidR="009B670B" w:rsidRPr="00042E0F">
        <w:rPr>
          <w:color w:val="000000" w:themeColor="text1"/>
        </w:rPr>
        <w:t xml:space="preserve">inguistics, </w:t>
      </w:r>
      <w:r w:rsidR="00955EE7" w:rsidRPr="00042E0F">
        <w:rPr>
          <w:color w:val="000000" w:themeColor="text1"/>
        </w:rPr>
        <w:t xml:space="preserve">psychology, </w:t>
      </w:r>
      <w:r w:rsidR="009B670B" w:rsidRPr="00042E0F">
        <w:rPr>
          <w:color w:val="000000" w:themeColor="text1"/>
        </w:rPr>
        <w:t xml:space="preserve">and other </w:t>
      </w:r>
      <w:r w:rsidR="001304AD" w:rsidRPr="00042E0F">
        <w:rPr>
          <w:color w:val="000000" w:themeColor="text1"/>
        </w:rPr>
        <w:t>areas</w:t>
      </w:r>
      <w:r w:rsidR="009B670B" w:rsidRPr="00042E0F">
        <w:rPr>
          <w:color w:val="000000" w:themeColor="text1"/>
        </w:rPr>
        <w:t>) in order to explore whether some findings might be specific to particular samples or contexts while others might be more generalisable.</w:t>
      </w:r>
    </w:p>
    <w:p w14:paraId="16E15061" w14:textId="5C6B966F" w:rsidR="00210C3A" w:rsidRPr="00042E0F" w:rsidRDefault="00210C3A" w:rsidP="00042E0F">
      <w:pPr>
        <w:spacing w:line="360" w:lineRule="auto"/>
        <w:ind w:firstLine="720"/>
        <w:rPr>
          <w:color w:val="000000" w:themeColor="text1"/>
        </w:rPr>
      </w:pPr>
      <w:r w:rsidRPr="00042E0F">
        <w:rPr>
          <w:color w:val="000000" w:themeColor="text1"/>
        </w:rPr>
        <w:t>From a wider perspective, prior studies have linked students’ confidence for academic writing with their academic writing performance and grades (Prat-Sala &amp; Redford, 2012; Sanders-Reio, Alexander, Reio, &amp; Newman, 2014), and have shown the wider importance of students’ confidence when studying and learning (Credé &amp; Phillips, 2011; Richardson, Abraham, &amp; Bond, 2012). For example, students’ confidence has linked with their persistence (Multon, Brown, &amp; Lent, 1991; Skaalvik, Federici, &amp; Klassen, 2015) and with students’ regulating their own learning (Usher &amp; Pajares, 2008; Zimmerman &amp; Schunk, 2011). The presented results offered additional insight by also highlighting the importance of positive beliefs about effort/ability concerning academic writing (essentially</w:t>
      </w:r>
      <w:r w:rsidR="009728E8" w:rsidRPr="00042E0F">
        <w:rPr>
          <w:color w:val="000000" w:themeColor="text1"/>
        </w:rPr>
        <w:t xml:space="preserve"> believing</w:t>
      </w:r>
      <w:r w:rsidRPr="00042E0F">
        <w:rPr>
          <w:color w:val="000000" w:themeColor="text1"/>
        </w:rPr>
        <w:t xml:space="preserve"> that writing ability is not fixed and applying effort can achieve good writing), which positively correlated with the students’ reported current MA grades, confidence in their abilities on their course, and confidence for academic writing in English. Prior studies of university students have suggested potential benefits linked with positive beliefs about effort/ability. For example, believing that </w:t>
      </w:r>
      <w:r w:rsidRPr="00042E0F">
        <w:rPr>
          <w:color w:val="000000" w:themeColor="text1"/>
        </w:rPr>
        <w:lastRenderedPageBreak/>
        <w:t xml:space="preserve">writing abilities can be developed or changed (and are not fixed) has positively associated with: students’ reported enjoyment of writing and their self-confidence across various writing activities/approaches and genres </w:t>
      </w:r>
      <w:r w:rsidRPr="00042E0F">
        <w:rPr>
          <w:noProof/>
          <w:color w:val="000000" w:themeColor="text1"/>
        </w:rPr>
        <w:t>(Palmquist &amp; Young, 1992)</w:t>
      </w:r>
      <w:r w:rsidRPr="00042E0F">
        <w:rPr>
          <w:color w:val="000000" w:themeColor="text1"/>
        </w:rPr>
        <w:t xml:space="preserve">; students’ meta-cognitive knowledge regarding effective strategies in writing </w:t>
      </w:r>
      <w:r w:rsidRPr="00042E0F">
        <w:rPr>
          <w:noProof/>
          <w:color w:val="000000" w:themeColor="text1"/>
        </w:rPr>
        <w:t>(Karlen &amp; Compagnoni, 2017)</w:t>
      </w:r>
      <w:r w:rsidRPr="00042E0F">
        <w:rPr>
          <w:color w:val="000000" w:themeColor="text1"/>
        </w:rPr>
        <w:t xml:space="preserve">; and students’ beliefs about writing involving transforming knowledge (including beliefs about writing as involving creativity, re-writing, and being a way to develop ideas and thinking) </w:t>
      </w:r>
      <w:r w:rsidRPr="00042E0F">
        <w:rPr>
          <w:noProof/>
          <w:color w:val="000000" w:themeColor="text1"/>
        </w:rPr>
        <w:t>(Lonka, et al., 2014)</w:t>
      </w:r>
      <w:r w:rsidRPr="00042E0F">
        <w:rPr>
          <w:color w:val="000000" w:themeColor="text1"/>
        </w:rPr>
        <w:t xml:space="preserve">. More generally (considered across various studies of different subjects/domains and aspects of education), positive associations have been observed between students believing that their personal abilities are changeable and their various motivational beliefs and strategies such as aiming to learn and master academic work </w:t>
      </w:r>
      <w:r w:rsidRPr="00042E0F">
        <w:rPr>
          <w:noProof/>
          <w:color w:val="000000" w:themeColor="text1"/>
        </w:rPr>
        <w:t>(Burnette, O'Boyle, VanEpps, Pollack, &amp; Finkel, 2013)</w:t>
      </w:r>
      <w:r w:rsidRPr="00042E0F">
        <w:rPr>
          <w:color w:val="000000" w:themeColor="text1"/>
        </w:rPr>
        <w:t>.</w:t>
      </w:r>
    </w:p>
    <w:p w14:paraId="2DE185CB" w14:textId="77777777" w:rsidR="00A16A85" w:rsidRPr="00042E0F" w:rsidRDefault="00A16A85" w:rsidP="00042E0F">
      <w:pPr>
        <w:spacing w:line="360" w:lineRule="auto"/>
        <w:rPr>
          <w:color w:val="000000" w:themeColor="text1"/>
        </w:rPr>
      </w:pPr>
    </w:p>
    <w:p w14:paraId="3CD9871F" w14:textId="1B46F0E6" w:rsidR="00346CD2" w:rsidRPr="00042E0F" w:rsidRDefault="00346CD2" w:rsidP="00042E0F">
      <w:pPr>
        <w:pStyle w:val="Heading2"/>
        <w:rPr>
          <w:color w:val="000000" w:themeColor="text1"/>
        </w:rPr>
      </w:pPr>
      <w:r w:rsidRPr="00042E0F">
        <w:rPr>
          <w:color w:val="000000" w:themeColor="text1"/>
        </w:rPr>
        <w:t xml:space="preserve">Implications for </w:t>
      </w:r>
      <w:r w:rsidR="00500F64" w:rsidRPr="00042E0F">
        <w:rPr>
          <w:color w:val="000000" w:themeColor="text1"/>
        </w:rPr>
        <w:t>supporting students</w:t>
      </w:r>
    </w:p>
    <w:p w14:paraId="2B236E6F" w14:textId="77777777" w:rsidR="00647E26" w:rsidRPr="00042E0F" w:rsidRDefault="00647E26" w:rsidP="00042E0F">
      <w:pPr>
        <w:spacing w:line="360" w:lineRule="auto"/>
        <w:rPr>
          <w:color w:val="000000" w:themeColor="text1"/>
        </w:rPr>
      </w:pPr>
    </w:p>
    <w:p w14:paraId="0657E83E" w14:textId="09D2792A" w:rsidR="00D070FE" w:rsidRPr="00042E0F" w:rsidRDefault="00647E26" w:rsidP="00042E0F">
      <w:pPr>
        <w:spacing w:line="360" w:lineRule="auto"/>
        <w:rPr>
          <w:color w:val="000000" w:themeColor="text1"/>
        </w:rPr>
      </w:pPr>
      <w:r w:rsidRPr="00042E0F">
        <w:rPr>
          <w:color w:val="000000" w:themeColor="text1"/>
        </w:rPr>
        <w:t xml:space="preserve">The </w:t>
      </w:r>
      <w:r w:rsidR="00E97BCA" w:rsidRPr="00042E0F">
        <w:rPr>
          <w:color w:val="000000" w:themeColor="text1"/>
        </w:rPr>
        <w:t xml:space="preserve">various </w:t>
      </w:r>
      <w:r w:rsidRPr="00042E0F">
        <w:rPr>
          <w:color w:val="000000" w:themeColor="text1"/>
        </w:rPr>
        <w:t>findings suggest areas where all students, and L2 students in particular, might require more support to help avoid any potential impacts on their studies. Otherwise, lower confidence may be limiting if some writing or studying approaches are not attempted even though they might be achievable (Bandura, 1997), which may be exacerbated by believing that effort does not link with outcomes and feeling that attempts to further develop writing would be futile.</w:t>
      </w:r>
      <w:r w:rsidR="00031AAA" w:rsidRPr="00042E0F">
        <w:rPr>
          <w:color w:val="000000" w:themeColor="text1"/>
        </w:rPr>
        <w:t xml:space="preserve"> </w:t>
      </w:r>
    </w:p>
    <w:p w14:paraId="7AA8F44C" w14:textId="70D9B712" w:rsidR="00AC1EB2" w:rsidRPr="00042E0F" w:rsidRDefault="00AC1EB2" w:rsidP="00042E0F">
      <w:pPr>
        <w:spacing w:line="360" w:lineRule="auto"/>
        <w:rPr>
          <w:color w:val="000000" w:themeColor="text1"/>
        </w:rPr>
      </w:pPr>
    </w:p>
    <w:p w14:paraId="6B5118E9" w14:textId="30BC8EB7" w:rsidR="00AC1EB2" w:rsidRPr="00042E0F" w:rsidRDefault="004A3D7B" w:rsidP="00042E0F">
      <w:pPr>
        <w:pStyle w:val="Heading3"/>
        <w:rPr>
          <w:color w:val="000000" w:themeColor="text1"/>
        </w:rPr>
      </w:pPr>
      <w:r w:rsidRPr="00042E0F">
        <w:rPr>
          <w:color w:val="000000" w:themeColor="text1"/>
        </w:rPr>
        <w:t>A</w:t>
      </w:r>
      <w:r w:rsidR="00AC1EB2" w:rsidRPr="00042E0F">
        <w:rPr>
          <w:color w:val="000000" w:themeColor="text1"/>
        </w:rPr>
        <w:t>cademic writing</w:t>
      </w:r>
    </w:p>
    <w:p w14:paraId="271878A9" w14:textId="77777777" w:rsidR="00AC1EB2" w:rsidRPr="00042E0F" w:rsidRDefault="00AC1EB2" w:rsidP="00042E0F">
      <w:pPr>
        <w:spacing w:line="360" w:lineRule="auto"/>
        <w:rPr>
          <w:color w:val="000000" w:themeColor="text1"/>
        </w:rPr>
      </w:pPr>
    </w:p>
    <w:p w14:paraId="5A9E844A" w14:textId="3D306AA9" w:rsidR="00D070FE" w:rsidRPr="00042E0F" w:rsidRDefault="006A27A5" w:rsidP="00042E0F">
      <w:pPr>
        <w:spacing w:line="360" w:lineRule="auto"/>
        <w:rPr>
          <w:color w:val="000000" w:themeColor="text1"/>
        </w:rPr>
      </w:pPr>
      <w:r w:rsidRPr="00042E0F">
        <w:rPr>
          <w:color w:val="000000" w:themeColor="text1"/>
        </w:rPr>
        <w:t>S</w:t>
      </w:r>
      <w:r w:rsidR="00D070FE" w:rsidRPr="00042E0F">
        <w:rPr>
          <w:color w:val="000000" w:themeColor="text1"/>
        </w:rPr>
        <w:t xml:space="preserve">upport could be focused towards particular aspects of academic writing, to help ensure that students have skills and also confidence in applying them. Concurrently, it may also be beneficial to foster positive motivational orientations </w:t>
      </w:r>
      <w:r w:rsidR="00AF1A1E" w:rsidRPr="00042E0F">
        <w:rPr>
          <w:color w:val="000000" w:themeColor="text1"/>
        </w:rPr>
        <w:t xml:space="preserve">around </w:t>
      </w:r>
      <w:r w:rsidR="00D070FE" w:rsidRPr="00042E0F">
        <w:rPr>
          <w:color w:val="000000" w:themeColor="text1"/>
        </w:rPr>
        <w:t>academic writing, including the idea that applying effort can indeed achieve good writing. Essentially, and as recognised within previous programmes of support, students can benefit from knowledge of standards within academic writing, skills to meet those standards, and confidence in applying those skills within their assessment genres (Cho, Cho, &amp; Hacker, 2010; De Silva, 2015; Van de Poel &amp; Gasiorek, 2012; Busse, 2013; Ekholm, Zumbrunn, &amp; Conklin, 2015; Harks, Rakoczy, Hattie, Besser, &amp; Klieme, 2014).</w:t>
      </w:r>
    </w:p>
    <w:p w14:paraId="4B54F409" w14:textId="33BC1522" w:rsidR="00B61684" w:rsidRPr="00042E0F" w:rsidRDefault="00D070FE" w:rsidP="00042E0F">
      <w:pPr>
        <w:spacing w:line="360" w:lineRule="auto"/>
        <w:rPr>
          <w:color w:val="000000" w:themeColor="text1"/>
        </w:rPr>
      </w:pPr>
      <w:r w:rsidRPr="00042E0F">
        <w:rPr>
          <w:color w:val="000000" w:themeColor="text1"/>
        </w:rPr>
        <w:tab/>
      </w:r>
      <w:r w:rsidR="004B0496" w:rsidRPr="00042E0F">
        <w:rPr>
          <w:color w:val="000000" w:themeColor="text1"/>
        </w:rPr>
        <w:t>T</w:t>
      </w:r>
      <w:r w:rsidR="006F3817" w:rsidRPr="00042E0F">
        <w:rPr>
          <w:color w:val="000000" w:themeColor="text1"/>
        </w:rPr>
        <w:t xml:space="preserve">he </w:t>
      </w:r>
      <w:r w:rsidR="00C25A61" w:rsidRPr="00042E0F">
        <w:rPr>
          <w:color w:val="000000" w:themeColor="text1"/>
        </w:rPr>
        <w:t xml:space="preserve">presented </w:t>
      </w:r>
      <w:r w:rsidR="00C81482" w:rsidRPr="00042E0F">
        <w:rPr>
          <w:color w:val="000000" w:themeColor="text1"/>
        </w:rPr>
        <w:t xml:space="preserve">results </w:t>
      </w:r>
      <w:r w:rsidR="006F3817" w:rsidRPr="00042E0F">
        <w:rPr>
          <w:color w:val="000000" w:themeColor="text1"/>
        </w:rPr>
        <w:t xml:space="preserve">highlight </w:t>
      </w:r>
      <w:r w:rsidR="004B0496" w:rsidRPr="00042E0F">
        <w:rPr>
          <w:color w:val="000000" w:themeColor="text1"/>
        </w:rPr>
        <w:t xml:space="preserve">where </w:t>
      </w:r>
      <w:r w:rsidR="00082044" w:rsidRPr="00042E0F">
        <w:rPr>
          <w:color w:val="000000" w:themeColor="text1"/>
        </w:rPr>
        <w:t xml:space="preserve">specific </w:t>
      </w:r>
      <w:r w:rsidR="004B0496" w:rsidRPr="00042E0F">
        <w:rPr>
          <w:color w:val="000000" w:themeColor="text1"/>
        </w:rPr>
        <w:t xml:space="preserve">support could be focused: </w:t>
      </w:r>
      <w:r w:rsidR="006F3817" w:rsidRPr="00042E0F">
        <w:rPr>
          <w:color w:val="000000" w:themeColor="text1"/>
        </w:rPr>
        <w:t xml:space="preserve">L2 students </w:t>
      </w:r>
      <w:r w:rsidR="00282D87" w:rsidRPr="00042E0F">
        <w:rPr>
          <w:color w:val="000000" w:themeColor="text1"/>
        </w:rPr>
        <w:t xml:space="preserve">conveyed </w:t>
      </w:r>
      <w:r w:rsidR="006F3817" w:rsidRPr="00042E0F">
        <w:rPr>
          <w:color w:val="000000" w:themeColor="text1"/>
        </w:rPr>
        <w:t>lower confidence when writing in English</w:t>
      </w:r>
      <w:r w:rsidR="000B2CED" w:rsidRPr="00042E0F">
        <w:rPr>
          <w:color w:val="000000" w:themeColor="text1"/>
        </w:rPr>
        <w:t>,</w:t>
      </w:r>
      <w:r w:rsidR="006F3817" w:rsidRPr="00042E0F">
        <w:rPr>
          <w:color w:val="000000" w:themeColor="text1"/>
        </w:rPr>
        <w:t xml:space="preserve"> compared to when writing in their </w:t>
      </w:r>
      <w:r w:rsidR="00DB4731" w:rsidRPr="00042E0F">
        <w:rPr>
          <w:color w:val="000000" w:themeColor="text1"/>
        </w:rPr>
        <w:t xml:space="preserve">first </w:t>
      </w:r>
      <w:r w:rsidR="006F3817" w:rsidRPr="00042E0F">
        <w:rPr>
          <w:color w:val="000000" w:themeColor="text1"/>
        </w:rPr>
        <w:lastRenderedPageBreak/>
        <w:t>languages</w:t>
      </w:r>
      <w:r w:rsidR="00CD7543" w:rsidRPr="00042E0F">
        <w:rPr>
          <w:color w:val="000000" w:themeColor="text1"/>
        </w:rPr>
        <w:t>,</w:t>
      </w:r>
      <w:r w:rsidR="006F3817" w:rsidRPr="00042E0F">
        <w:rPr>
          <w:color w:val="000000" w:themeColor="text1"/>
        </w:rPr>
        <w:t xml:space="preserve"> for using a wide variety of sentence structures, reviewing and revising/improving their text, building up a logical and coherent argument, writing persuasively, and writing critically. L2 students may benefit from </w:t>
      </w:r>
      <w:r w:rsidR="004B0496" w:rsidRPr="00042E0F">
        <w:rPr>
          <w:color w:val="000000" w:themeColor="text1"/>
        </w:rPr>
        <w:t xml:space="preserve">wider </w:t>
      </w:r>
      <w:r w:rsidR="006F3817" w:rsidRPr="00042E0F">
        <w:rPr>
          <w:color w:val="000000" w:themeColor="text1"/>
        </w:rPr>
        <w:t>support and practice in applying their existing knowledge and/or writing approaches across languages, and with reflection and/or support to gain awareness into contextual and/or genre standards (Kobayashi &amp; Rinnert, 2012).</w:t>
      </w:r>
      <w:r w:rsidR="00B733C5" w:rsidRPr="00042E0F">
        <w:rPr>
          <w:color w:val="000000" w:themeColor="text1"/>
        </w:rPr>
        <w:t xml:space="preserve"> </w:t>
      </w:r>
      <w:r w:rsidR="00886E27" w:rsidRPr="00042E0F">
        <w:rPr>
          <w:color w:val="000000" w:themeColor="text1"/>
        </w:rPr>
        <w:t>Additionally, f</w:t>
      </w:r>
      <w:r w:rsidR="008112F0" w:rsidRPr="00042E0F">
        <w:rPr>
          <w:color w:val="000000" w:themeColor="text1"/>
        </w:rPr>
        <w:t xml:space="preserve">rom across the different aspects of academic writing, </w:t>
      </w:r>
      <w:r w:rsidR="00B733C5" w:rsidRPr="00042E0F">
        <w:rPr>
          <w:color w:val="000000" w:themeColor="text1"/>
        </w:rPr>
        <w:t xml:space="preserve">L2 students </w:t>
      </w:r>
      <w:r w:rsidR="00AD28BF" w:rsidRPr="00042E0F">
        <w:rPr>
          <w:color w:val="000000" w:themeColor="text1"/>
        </w:rPr>
        <w:t xml:space="preserve">and also L1 students </w:t>
      </w:r>
      <w:r w:rsidR="00B733C5" w:rsidRPr="00042E0F">
        <w:rPr>
          <w:color w:val="000000" w:themeColor="text1"/>
        </w:rPr>
        <w:t xml:space="preserve">tended to </w:t>
      </w:r>
      <w:r w:rsidR="00966A42" w:rsidRPr="00042E0F">
        <w:rPr>
          <w:color w:val="000000" w:themeColor="text1"/>
        </w:rPr>
        <w:t xml:space="preserve">convey </w:t>
      </w:r>
      <w:r w:rsidR="00D92A28" w:rsidRPr="00042E0F">
        <w:rPr>
          <w:color w:val="000000" w:themeColor="text1"/>
        </w:rPr>
        <w:t>less</w:t>
      </w:r>
      <w:r w:rsidR="00AF2D36" w:rsidRPr="00042E0F">
        <w:rPr>
          <w:color w:val="000000" w:themeColor="text1"/>
        </w:rPr>
        <w:t xml:space="preserve"> </w:t>
      </w:r>
      <w:r w:rsidR="00B733C5" w:rsidRPr="00042E0F">
        <w:rPr>
          <w:color w:val="000000" w:themeColor="text1"/>
        </w:rPr>
        <w:t>confiden</w:t>
      </w:r>
      <w:r w:rsidR="00966A42" w:rsidRPr="00042E0F">
        <w:rPr>
          <w:color w:val="000000" w:themeColor="text1"/>
        </w:rPr>
        <w:t>ce</w:t>
      </w:r>
      <w:r w:rsidR="00B733C5" w:rsidRPr="00042E0F">
        <w:rPr>
          <w:color w:val="000000" w:themeColor="text1"/>
        </w:rPr>
        <w:t xml:space="preserve"> </w:t>
      </w:r>
      <w:r w:rsidR="00966A42" w:rsidRPr="00042E0F">
        <w:rPr>
          <w:color w:val="000000" w:themeColor="text1"/>
        </w:rPr>
        <w:t xml:space="preserve">for </w:t>
      </w:r>
      <w:r w:rsidR="00B733C5" w:rsidRPr="00042E0F">
        <w:rPr>
          <w:color w:val="000000" w:themeColor="text1"/>
        </w:rPr>
        <w:t>writing persuasively and writing critically, which suggests the benefit of further guidance and support for all students</w:t>
      </w:r>
      <w:r w:rsidR="00E77EE7" w:rsidRPr="00042E0F">
        <w:rPr>
          <w:color w:val="000000" w:themeColor="text1"/>
        </w:rPr>
        <w:t xml:space="preserve"> </w:t>
      </w:r>
      <w:r w:rsidR="00B77E24" w:rsidRPr="00042E0F">
        <w:rPr>
          <w:color w:val="000000" w:themeColor="text1"/>
        </w:rPr>
        <w:t xml:space="preserve">for </w:t>
      </w:r>
      <w:r w:rsidR="00E77EE7" w:rsidRPr="00042E0F">
        <w:rPr>
          <w:color w:val="000000" w:themeColor="text1"/>
        </w:rPr>
        <w:t>these two areas</w:t>
      </w:r>
      <w:r w:rsidR="00B733C5" w:rsidRPr="00042E0F">
        <w:rPr>
          <w:color w:val="000000" w:themeColor="text1"/>
        </w:rPr>
        <w:t>.</w:t>
      </w:r>
      <w:r w:rsidR="006F3817" w:rsidRPr="00042E0F">
        <w:rPr>
          <w:color w:val="000000" w:themeColor="text1"/>
        </w:rPr>
        <w:t xml:space="preserve"> </w:t>
      </w:r>
      <w:r w:rsidR="009F0B1A" w:rsidRPr="00042E0F">
        <w:rPr>
          <w:color w:val="000000" w:themeColor="text1"/>
        </w:rPr>
        <w:t>All s</w:t>
      </w:r>
      <w:r w:rsidR="00C35369" w:rsidRPr="00042E0F">
        <w:rPr>
          <w:color w:val="000000" w:themeColor="text1"/>
        </w:rPr>
        <w:t xml:space="preserve">tudents </w:t>
      </w:r>
      <w:r w:rsidR="009F0B1A" w:rsidRPr="00042E0F">
        <w:rPr>
          <w:color w:val="000000" w:themeColor="text1"/>
        </w:rPr>
        <w:t xml:space="preserve">may </w:t>
      </w:r>
      <w:r w:rsidR="00C35369" w:rsidRPr="00042E0F">
        <w:rPr>
          <w:color w:val="000000" w:themeColor="text1"/>
        </w:rPr>
        <w:t xml:space="preserve">face challenges in applying </w:t>
      </w:r>
      <w:r w:rsidR="007B3441" w:rsidRPr="00042E0F">
        <w:rPr>
          <w:color w:val="000000" w:themeColor="text1"/>
        </w:rPr>
        <w:t>and/</w:t>
      </w:r>
      <w:r w:rsidR="00C35369" w:rsidRPr="00042E0F">
        <w:rPr>
          <w:color w:val="000000" w:themeColor="text1"/>
        </w:rPr>
        <w:t xml:space="preserve">or adapting their existing skills and experiences to new fields and/or genres of writing </w:t>
      </w:r>
      <w:r w:rsidR="000C0058" w:rsidRPr="00042E0F">
        <w:rPr>
          <w:color w:val="000000" w:themeColor="text1"/>
        </w:rPr>
        <w:t xml:space="preserve">such as those encountered in </w:t>
      </w:r>
      <w:r w:rsidR="00D21956" w:rsidRPr="00042E0F">
        <w:rPr>
          <w:color w:val="000000" w:themeColor="text1"/>
        </w:rPr>
        <w:t xml:space="preserve">a </w:t>
      </w:r>
      <w:r w:rsidR="000C0058" w:rsidRPr="00042E0F">
        <w:rPr>
          <w:color w:val="000000" w:themeColor="text1"/>
        </w:rPr>
        <w:t>Masters course</w:t>
      </w:r>
      <w:r w:rsidR="00B0716F" w:rsidRPr="00042E0F">
        <w:rPr>
          <w:color w:val="000000" w:themeColor="text1"/>
        </w:rPr>
        <w:t xml:space="preserve">, and this may </w:t>
      </w:r>
      <w:r w:rsidR="003C6286" w:rsidRPr="00042E0F">
        <w:rPr>
          <w:color w:val="000000" w:themeColor="text1"/>
        </w:rPr>
        <w:t xml:space="preserve">(in some cases and/or contexts) </w:t>
      </w:r>
      <w:r w:rsidR="00B0716F" w:rsidRPr="00042E0F">
        <w:rPr>
          <w:color w:val="000000" w:themeColor="text1"/>
        </w:rPr>
        <w:t xml:space="preserve">intersect with L1/L2 status to present further challenges </w:t>
      </w:r>
      <w:r w:rsidR="00C35369" w:rsidRPr="00042E0F">
        <w:rPr>
          <w:color w:val="000000" w:themeColor="text1"/>
        </w:rPr>
        <w:t>(Tardy, 2006</w:t>
      </w:r>
      <w:r w:rsidR="007F2601" w:rsidRPr="00042E0F">
        <w:rPr>
          <w:color w:val="000000" w:themeColor="text1"/>
        </w:rPr>
        <w:t xml:space="preserve">; </w:t>
      </w:r>
      <w:r w:rsidR="00737224" w:rsidRPr="00042E0F">
        <w:rPr>
          <w:color w:val="000000" w:themeColor="text1"/>
        </w:rPr>
        <w:t xml:space="preserve">in addition to the genre perspective, </w:t>
      </w:r>
      <w:r w:rsidR="007F2601" w:rsidRPr="00042E0F">
        <w:rPr>
          <w:color w:val="000000" w:themeColor="text1"/>
        </w:rPr>
        <w:t xml:space="preserve">see also wider discussions of transfer/adaption </w:t>
      </w:r>
      <w:r w:rsidR="00966159" w:rsidRPr="00042E0F">
        <w:rPr>
          <w:color w:val="000000" w:themeColor="text1"/>
        </w:rPr>
        <w:t>such as</w:t>
      </w:r>
      <w:r w:rsidR="001334C1" w:rsidRPr="00042E0F">
        <w:rPr>
          <w:color w:val="000000" w:themeColor="text1"/>
        </w:rPr>
        <w:t>:</w:t>
      </w:r>
      <w:r w:rsidR="007F2601" w:rsidRPr="00042E0F">
        <w:rPr>
          <w:color w:val="000000" w:themeColor="text1"/>
        </w:rPr>
        <w:t xml:space="preserve"> DePalma &amp; Ringer, 2011; Larsen‐Freeman, 2013</w:t>
      </w:r>
      <w:r w:rsidR="00C35369" w:rsidRPr="00042E0F">
        <w:rPr>
          <w:color w:val="000000" w:themeColor="text1"/>
        </w:rPr>
        <w:t xml:space="preserve">). </w:t>
      </w:r>
    </w:p>
    <w:p w14:paraId="346DB486" w14:textId="53F16CD8" w:rsidR="00EB1C0D" w:rsidRPr="00042E0F" w:rsidRDefault="00EB1C0D" w:rsidP="00042E0F">
      <w:pPr>
        <w:spacing w:line="360" w:lineRule="auto"/>
        <w:rPr>
          <w:color w:val="000000" w:themeColor="text1"/>
        </w:rPr>
      </w:pPr>
    </w:p>
    <w:p w14:paraId="6FE9901B" w14:textId="54E34D56" w:rsidR="00A26853" w:rsidRPr="00042E0F" w:rsidRDefault="00B35F9A" w:rsidP="00042E0F">
      <w:pPr>
        <w:pStyle w:val="Heading3"/>
        <w:rPr>
          <w:color w:val="000000" w:themeColor="text1"/>
        </w:rPr>
      </w:pPr>
      <w:r w:rsidRPr="00042E0F">
        <w:rPr>
          <w:color w:val="000000" w:themeColor="text1"/>
        </w:rPr>
        <w:t xml:space="preserve">Beliefs about </w:t>
      </w:r>
      <w:r w:rsidR="00630A9A" w:rsidRPr="00042E0F">
        <w:rPr>
          <w:color w:val="000000" w:themeColor="text1"/>
        </w:rPr>
        <w:t xml:space="preserve">good </w:t>
      </w:r>
      <w:r w:rsidRPr="00042E0F">
        <w:rPr>
          <w:color w:val="000000" w:themeColor="text1"/>
        </w:rPr>
        <w:t>academic writing</w:t>
      </w:r>
    </w:p>
    <w:p w14:paraId="429649A8" w14:textId="77777777" w:rsidR="00B35F9A" w:rsidRPr="00042E0F" w:rsidRDefault="00B35F9A" w:rsidP="00042E0F">
      <w:pPr>
        <w:spacing w:line="360" w:lineRule="auto"/>
        <w:rPr>
          <w:color w:val="000000" w:themeColor="text1"/>
        </w:rPr>
      </w:pPr>
    </w:p>
    <w:p w14:paraId="74E145B0" w14:textId="3AF478C5" w:rsidR="00040481" w:rsidRPr="00042E0F" w:rsidRDefault="007050C8" w:rsidP="00042E0F">
      <w:pPr>
        <w:spacing w:line="360" w:lineRule="auto"/>
        <w:rPr>
          <w:color w:val="000000" w:themeColor="text1"/>
        </w:rPr>
      </w:pPr>
      <w:r w:rsidRPr="00042E0F">
        <w:rPr>
          <w:color w:val="000000" w:themeColor="text1"/>
        </w:rPr>
        <w:t>B</w:t>
      </w:r>
      <w:r w:rsidR="00A26853" w:rsidRPr="00042E0F">
        <w:rPr>
          <w:color w:val="000000" w:themeColor="text1"/>
        </w:rPr>
        <w:t xml:space="preserve">eliefs about academic writing </w:t>
      </w:r>
      <w:r w:rsidR="00430C4B" w:rsidRPr="00042E0F">
        <w:rPr>
          <w:color w:val="000000" w:themeColor="text1"/>
        </w:rPr>
        <w:t xml:space="preserve">can </w:t>
      </w:r>
      <w:r w:rsidR="00A26853" w:rsidRPr="00042E0F">
        <w:rPr>
          <w:color w:val="000000" w:themeColor="text1"/>
        </w:rPr>
        <w:t xml:space="preserve">reflect goals </w:t>
      </w:r>
      <w:r w:rsidR="00556993" w:rsidRPr="00042E0F">
        <w:rPr>
          <w:color w:val="000000" w:themeColor="text1"/>
        </w:rPr>
        <w:t xml:space="preserve">and </w:t>
      </w:r>
      <w:r w:rsidR="00430C4B" w:rsidRPr="00042E0F">
        <w:rPr>
          <w:color w:val="000000" w:themeColor="text1"/>
        </w:rPr>
        <w:t xml:space="preserve">also </w:t>
      </w:r>
      <w:r w:rsidR="00A26853" w:rsidRPr="00042E0F">
        <w:rPr>
          <w:color w:val="000000" w:themeColor="text1"/>
        </w:rPr>
        <w:t xml:space="preserve">practices </w:t>
      </w:r>
      <w:r w:rsidR="00430C4B" w:rsidRPr="00042E0F">
        <w:rPr>
          <w:color w:val="000000" w:themeColor="text1"/>
        </w:rPr>
        <w:t xml:space="preserve">to achieve them, essentially reflecting ideas about </w:t>
      </w:r>
      <w:r w:rsidR="00556993" w:rsidRPr="00042E0F">
        <w:rPr>
          <w:color w:val="000000" w:themeColor="text1"/>
        </w:rPr>
        <w:t xml:space="preserve">what ‘good academic writing’ could or should </w:t>
      </w:r>
      <w:r w:rsidR="00305D76" w:rsidRPr="00042E0F">
        <w:rPr>
          <w:color w:val="000000" w:themeColor="text1"/>
        </w:rPr>
        <w:t>involve</w:t>
      </w:r>
      <w:r w:rsidR="005F726F" w:rsidRPr="00042E0F">
        <w:rPr>
          <w:color w:val="000000" w:themeColor="text1"/>
        </w:rPr>
        <w:t>.</w:t>
      </w:r>
      <w:r w:rsidR="00484F6E" w:rsidRPr="00042E0F">
        <w:rPr>
          <w:color w:val="000000" w:themeColor="text1"/>
        </w:rPr>
        <w:t xml:space="preserve"> </w:t>
      </w:r>
      <w:r w:rsidR="00EB1C0D" w:rsidRPr="00042E0F">
        <w:rPr>
          <w:color w:val="000000" w:themeColor="text1"/>
        </w:rPr>
        <w:t xml:space="preserve">Compared to L1 students, L2 students reported </w:t>
      </w:r>
      <w:r w:rsidR="00A46925" w:rsidRPr="00042E0F">
        <w:rPr>
          <w:color w:val="000000" w:themeColor="text1"/>
        </w:rPr>
        <w:t xml:space="preserve">lower </w:t>
      </w:r>
      <w:r w:rsidR="00EB1C0D" w:rsidRPr="00042E0F">
        <w:rPr>
          <w:color w:val="000000" w:themeColor="text1"/>
        </w:rPr>
        <w:t xml:space="preserve">beliefs that good writing involved </w:t>
      </w:r>
      <w:r w:rsidR="00EB1C0D" w:rsidRPr="00042E0F">
        <w:rPr>
          <w:i/>
          <w:color w:val="000000" w:themeColor="text1"/>
        </w:rPr>
        <w:t>recursion</w:t>
      </w:r>
      <w:r w:rsidR="00EB1C0D" w:rsidRPr="00042E0F">
        <w:rPr>
          <w:color w:val="000000" w:themeColor="text1"/>
        </w:rPr>
        <w:t xml:space="preserve">, and </w:t>
      </w:r>
      <w:r w:rsidR="00A46925" w:rsidRPr="00042E0F">
        <w:rPr>
          <w:color w:val="000000" w:themeColor="text1"/>
        </w:rPr>
        <w:t>higher</w:t>
      </w:r>
      <w:r w:rsidR="00EB1C0D" w:rsidRPr="00042E0F">
        <w:rPr>
          <w:color w:val="000000" w:themeColor="text1"/>
        </w:rPr>
        <w:t xml:space="preserve"> beliefs that writing involved </w:t>
      </w:r>
      <w:r w:rsidR="00EB1C0D" w:rsidRPr="00042E0F">
        <w:rPr>
          <w:i/>
          <w:color w:val="000000" w:themeColor="text1"/>
        </w:rPr>
        <w:t>transmission</w:t>
      </w:r>
      <w:r w:rsidR="00EB1C0D" w:rsidRPr="00042E0F">
        <w:rPr>
          <w:color w:val="000000" w:themeColor="text1"/>
        </w:rPr>
        <w:t xml:space="preserve"> (encompassing the ideas that good writing focuses on the accurate reporting and quotation from authorities and via the use of formats and templates). Nevertheless, L1 and L2 students expressed similar beliefs that writing involved </w:t>
      </w:r>
      <w:r w:rsidR="00EB1C0D" w:rsidRPr="00042E0F">
        <w:rPr>
          <w:i/>
          <w:iCs/>
          <w:color w:val="000000" w:themeColor="text1"/>
        </w:rPr>
        <w:t>transaction</w:t>
      </w:r>
      <w:r w:rsidR="00EB1C0D" w:rsidRPr="00042E0F">
        <w:rPr>
          <w:color w:val="000000" w:themeColor="text1"/>
        </w:rPr>
        <w:t xml:space="preserve"> (whether considered overall or separated into writing as an </w:t>
      </w:r>
      <w:r w:rsidR="00EB1C0D" w:rsidRPr="00042E0F">
        <w:rPr>
          <w:i/>
          <w:iCs/>
          <w:color w:val="000000" w:themeColor="text1"/>
        </w:rPr>
        <w:t>emotional process</w:t>
      </w:r>
      <w:r w:rsidR="00EB1C0D" w:rsidRPr="00042E0F">
        <w:rPr>
          <w:color w:val="000000" w:themeColor="text1"/>
        </w:rPr>
        <w:t xml:space="preserve"> and a </w:t>
      </w:r>
      <w:r w:rsidR="00EB1C0D" w:rsidRPr="00042E0F">
        <w:rPr>
          <w:i/>
          <w:iCs/>
          <w:color w:val="000000" w:themeColor="text1"/>
        </w:rPr>
        <w:t>process of clarifying ideas</w:t>
      </w:r>
      <w:r w:rsidR="00EB1C0D" w:rsidRPr="00042E0F">
        <w:rPr>
          <w:color w:val="000000" w:themeColor="text1"/>
        </w:rPr>
        <w:t xml:space="preserve">) and </w:t>
      </w:r>
      <w:r w:rsidR="00EB1C0D" w:rsidRPr="00042E0F">
        <w:rPr>
          <w:i/>
          <w:iCs/>
          <w:color w:val="000000" w:themeColor="text1"/>
        </w:rPr>
        <w:t>audience orientations</w:t>
      </w:r>
      <w:r w:rsidR="00EB1C0D" w:rsidRPr="00042E0F">
        <w:rPr>
          <w:color w:val="000000" w:themeColor="text1"/>
        </w:rPr>
        <w:t xml:space="preserve"> (whether considered overall or separated into </w:t>
      </w:r>
      <w:r w:rsidR="00EB1C0D" w:rsidRPr="00042E0F">
        <w:rPr>
          <w:i/>
          <w:iCs/>
          <w:color w:val="000000" w:themeColor="text1"/>
        </w:rPr>
        <w:t>writing that clearly conveys information to an audience</w:t>
      </w:r>
      <w:r w:rsidR="00EB1C0D" w:rsidRPr="00042E0F">
        <w:rPr>
          <w:color w:val="000000" w:themeColor="text1"/>
        </w:rPr>
        <w:t xml:space="preserve"> and </w:t>
      </w:r>
      <w:r w:rsidR="00EB1C0D" w:rsidRPr="00042E0F">
        <w:rPr>
          <w:i/>
          <w:iCs/>
          <w:color w:val="000000" w:themeColor="text1"/>
        </w:rPr>
        <w:t>writing that is adapted to an audience.</w:t>
      </w:r>
      <w:r w:rsidR="00CB6143" w:rsidRPr="00042E0F">
        <w:rPr>
          <w:i/>
          <w:iCs/>
          <w:color w:val="000000" w:themeColor="text1"/>
        </w:rPr>
        <w:t xml:space="preserve"> </w:t>
      </w:r>
      <w:bookmarkStart w:id="11" w:name="_Hlk46581880"/>
      <w:r w:rsidR="00991120" w:rsidRPr="00042E0F">
        <w:rPr>
          <w:color w:val="000000" w:themeColor="text1"/>
        </w:rPr>
        <w:t>T</w:t>
      </w:r>
      <w:r w:rsidR="008E6EE5" w:rsidRPr="00042E0F">
        <w:rPr>
          <w:color w:val="000000" w:themeColor="text1"/>
        </w:rPr>
        <w:t>he</w:t>
      </w:r>
      <w:r w:rsidR="00991120" w:rsidRPr="00042E0F">
        <w:rPr>
          <w:color w:val="000000" w:themeColor="text1"/>
        </w:rPr>
        <w:t xml:space="preserve"> </w:t>
      </w:r>
      <w:r w:rsidR="00ED4ED4" w:rsidRPr="00042E0F">
        <w:rPr>
          <w:color w:val="000000" w:themeColor="text1"/>
        </w:rPr>
        <w:t xml:space="preserve">overall </w:t>
      </w:r>
      <w:r w:rsidR="00D81384" w:rsidRPr="00042E0F">
        <w:rPr>
          <w:color w:val="000000" w:themeColor="text1"/>
        </w:rPr>
        <w:t xml:space="preserve">findings </w:t>
      </w:r>
      <w:r w:rsidR="00DA6FB4" w:rsidRPr="00042E0F">
        <w:rPr>
          <w:color w:val="000000" w:themeColor="text1"/>
        </w:rPr>
        <w:t>suggest</w:t>
      </w:r>
      <w:r w:rsidR="003D2747" w:rsidRPr="00042E0F">
        <w:rPr>
          <w:color w:val="000000" w:themeColor="text1"/>
        </w:rPr>
        <w:t xml:space="preserve"> </w:t>
      </w:r>
      <w:r w:rsidR="0071194C" w:rsidRPr="00042E0F">
        <w:rPr>
          <w:color w:val="000000" w:themeColor="text1"/>
        </w:rPr>
        <w:t xml:space="preserve">that beliefs about writing as </w:t>
      </w:r>
      <w:r w:rsidR="0071194C" w:rsidRPr="00042E0F">
        <w:rPr>
          <w:i/>
          <w:iCs/>
          <w:color w:val="000000" w:themeColor="text1"/>
        </w:rPr>
        <w:t>transmission</w:t>
      </w:r>
      <w:r w:rsidR="0071194C" w:rsidRPr="00042E0F">
        <w:rPr>
          <w:color w:val="000000" w:themeColor="text1"/>
        </w:rPr>
        <w:t xml:space="preserve"> could be less beneficial</w:t>
      </w:r>
      <w:r w:rsidR="005E788D" w:rsidRPr="00042E0F">
        <w:rPr>
          <w:color w:val="000000" w:themeColor="text1"/>
        </w:rPr>
        <w:t xml:space="preserve"> </w:t>
      </w:r>
      <w:r w:rsidR="00C17965" w:rsidRPr="00042E0F">
        <w:rPr>
          <w:color w:val="000000" w:themeColor="text1"/>
        </w:rPr>
        <w:t>within</w:t>
      </w:r>
      <w:r w:rsidR="005E788D" w:rsidRPr="00042E0F">
        <w:rPr>
          <w:color w:val="000000" w:themeColor="text1"/>
        </w:rPr>
        <w:t xml:space="preserve"> </w:t>
      </w:r>
      <w:r w:rsidR="00981594" w:rsidRPr="00042E0F">
        <w:rPr>
          <w:color w:val="000000" w:themeColor="text1"/>
        </w:rPr>
        <w:t>a</w:t>
      </w:r>
      <w:r w:rsidR="005E788D" w:rsidRPr="00042E0F">
        <w:rPr>
          <w:color w:val="000000" w:themeColor="text1"/>
        </w:rPr>
        <w:t xml:space="preserve">pplied </w:t>
      </w:r>
      <w:r w:rsidR="00981594" w:rsidRPr="00042E0F">
        <w:rPr>
          <w:color w:val="000000" w:themeColor="text1"/>
        </w:rPr>
        <w:t>l</w:t>
      </w:r>
      <w:r w:rsidR="005E788D" w:rsidRPr="00042E0F">
        <w:rPr>
          <w:color w:val="000000" w:themeColor="text1"/>
        </w:rPr>
        <w:t>inguistics</w:t>
      </w:r>
      <w:r w:rsidR="0071194C" w:rsidRPr="00042E0F">
        <w:rPr>
          <w:color w:val="000000" w:themeColor="text1"/>
        </w:rPr>
        <w:t xml:space="preserve">, </w:t>
      </w:r>
      <w:r w:rsidR="005F6384" w:rsidRPr="00042E0F">
        <w:rPr>
          <w:color w:val="000000" w:themeColor="text1"/>
        </w:rPr>
        <w:t xml:space="preserve">and hence </w:t>
      </w:r>
      <w:r w:rsidR="003D2747" w:rsidRPr="00042E0F">
        <w:rPr>
          <w:color w:val="000000" w:themeColor="text1"/>
        </w:rPr>
        <w:t xml:space="preserve">highlight </w:t>
      </w:r>
      <w:r w:rsidR="005F6384" w:rsidRPr="00042E0F">
        <w:rPr>
          <w:color w:val="000000" w:themeColor="text1"/>
        </w:rPr>
        <w:t xml:space="preserve">where attention and support </w:t>
      </w:r>
      <w:r w:rsidR="00551478" w:rsidRPr="00042E0F">
        <w:rPr>
          <w:color w:val="000000" w:themeColor="text1"/>
        </w:rPr>
        <w:t xml:space="preserve">could </w:t>
      </w:r>
      <w:r w:rsidR="005F6384" w:rsidRPr="00042E0F">
        <w:rPr>
          <w:color w:val="000000" w:themeColor="text1"/>
        </w:rPr>
        <w:t>be focused</w:t>
      </w:r>
      <w:r w:rsidR="00224A61" w:rsidRPr="00042E0F">
        <w:rPr>
          <w:color w:val="000000" w:themeColor="text1"/>
        </w:rPr>
        <w:t>; h</w:t>
      </w:r>
      <w:r w:rsidR="00A144EA" w:rsidRPr="00042E0F">
        <w:rPr>
          <w:color w:val="000000" w:themeColor="text1"/>
        </w:rPr>
        <w:t xml:space="preserve">owever, </w:t>
      </w:r>
      <w:r w:rsidR="00D35585" w:rsidRPr="00042E0F">
        <w:rPr>
          <w:color w:val="000000" w:themeColor="text1"/>
        </w:rPr>
        <w:t>this does not mean that teaching and learning should not continue to highlight the importance of an audience awareness and other aspects of writing</w:t>
      </w:r>
      <w:r w:rsidR="009F6719" w:rsidRPr="00042E0F">
        <w:rPr>
          <w:color w:val="000000" w:themeColor="text1"/>
        </w:rPr>
        <w:t>.</w:t>
      </w:r>
    </w:p>
    <w:bookmarkEnd w:id="11"/>
    <w:p w14:paraId="5DCB8727" w14:textId="774C112C" w:rsidR="00841FA3" w:rsidRPr="00042E0F" w:rsidRDefault="00DA6FB4" w:rsidP="00042E0F">
      <w:pPr>
        <w:spacing w:line="360" w:lineRule="auto"/>
        <w:ind w:firstLine="720"/>
        <w:rPr>
          <w:color w:val="000000" w:themeColor="text1"/>
        </w:rPr>
      </w:pPr>
      <w:r w:rsidRPr="00042E0F">
        <w:rPr>
          <w:color w:val="000000" w:themeColor="text1"/>
        </w:rPr>
        <w:t>S</w:t>
      </w:r>
      <w:r w:rsidR="00C030D1" w:rsidRPr="00042E0F">
        <w:rPr>
          <w:color w:val="000000" w:themeColor="text1"/>
        </w:rPr>
        <w:t xml:space="preserve">tudents may benefit from further support </w:t>
      </w:r>
      <w:r w:rsidR="00B31B5F" w:rsidRPr="00042E0F">
        <w:rPr>
          <w:color w:val="000000" w:themeColor="text1"/>
        </w:rPr>
        <w:t>and clarification regarding what academic writing is expected to involve</w:t>
      </w:r>
      <w:r w:rsidR="0065502C" w:rsidRPr="00042E0F">
        <w:rPr>
          <w:color w:val="000000" w:themeColor="text1"/>
        </w:rPr>
        <w:t>:</w:t>
      </w:r>
      <w:r w:rsidR="00C030D1" w:rsidRPr="00042E0F">
        <w:rPr>
          <w:color w:val="000000" w:themeColor="text1"/>
        </w:rPr>
        <w:t xml:space="preserve"> </w:t>
      </w:r>
      <w:r w:rsidR="0065502C" w:rsidRPr="00042E0F">
        <w:rPr>
          <w:color w:val="000000" w:themeColor="text1"/>
        </w:rPr>
        <w:t>w</w:t>
      </w:r>
      <w:r w:rsidR="000557F7" w:rsidRPr="00042E0F">
        <w:rPr>
          <w:color w:val="000000" w:themeColor="text1"/>
        </w:rPr>
        <w:t xml:space="preserve">ithin the context of higher education, some beliefs about writing may be more or less relevant </w:t>
      </w:r>
      <w:r w:rsidR="00EF440E" w:rsidRPr="00042E0F">
        <w:rPr>
          <w:color w:val="000000" w:themeColor="text1"/>
        </w:rPr>
        <w:t xml:space="preserve">or perhaps even </w:t>
      </w:r>
      <w:r w:rsidR="00EC2081" w:rsidRPr="00042E0F">
        <w:rPr>
          <w:color w:val="000000" w:themeColor="text1"/>
        </w:rPr>
        <w:t xml:space="preserve">more </w:t>
      </w:r>
      <w:r w:rsidR="00EF440E" w:rsidRPr="00042E0F">
        <w:rPr>
          <w:color w:val="000000" w:themeColor="text1"/>
        </w:rPr>
        <w:t xml:space="preserve">beneficial </w:t>
      </w:r>
      <w:r w:rsidR="00AB44D7" w:rsidRPr="00042E0F">
        <w:rPr>
          <w:color w:val="000000" w:themeColor="text1"/>
        </w:rPr>
        <w:t xml:space="preserve">or detrimental </w:t>
      </w:r>
      <w:r w:rsidR="000557F7" w:rsidRPr="00042E0F">
        <w:rPr>
          <w:color w:val="000000" w:themeColor="text1"/>
        </w:rPr>
        <w:t xml:space="preserve">than others, </w:t>
      </w:r>
      <w:r w:rsidR="00EF440E" w:rsidRPr="00042E0F">
        <w:rPr>
          <w:color w:val="000000" w:themeColor="text1"/>
        </w:rPr>
        <w:t xml:space="preserve">which may depend on </w:t>
      </w:r>
      <w:r w:rsidR="000557F7" w:rsidRPr="00042E0F">
        <w:rPr>
          <w:color w:val="000000" w:themeColor="text1"/>
        </w:rPr>
        <w:t xml:space="preserve">whether </w:t>
      </w:r>
      <w:r w:rsidR="00D360D8" w:rsidRPr="00042E0F">
        <w:rPr>
          <w:color w:val="000000" w:themeColor="text1"/>
        </w:rPr>
        <w:t>these beliefs</w:t>
      </w:r>
      <w:r w:rsidR="000557F7" w:rsidRPr="00042E0F">
        <w:rPr>
          <w:color w:val="000000" w:themeColor="text1"/>
        </w:rPr>
        <w:t xml:space="preserve"> </w:t>
      </w:r>
      <w:r w:rsidR="00001E3C" w:rsidRPr="00042E0F">
        <w:rPr>
          <w:color w:val="000000" w:themeColor="text1"/>
        </w:rPr>
        <w:t>cohere</w:t>
      </w:r>
      <w:r w:rsidR="000557F7" w:rsidRPr="00042E0F">
        <w:rPr>
          <w:color w:val="000000" w:themeColor="text1"/>
        </w:rPr>
        <w:t xml:space="preserve"> with assessment </w:t>
      </w:r>
      <w:r w:rsidR="00D60DBF" w:rsidRPr="00042E0F">
        <w:rPr>
          <w:color w:val="000000" w:themeColor="text1"/>
        </w:rPr>
        <w:t xml:space="preserve">requirements </w:t>
      </w:r>
      <w:r w:rsidR="000557F7" w:rsidRPr="00042E0F">
        <w:rPr>
          <w:color w:val="000000" w:themeColor="text1"/>
        </w:rPr>
        <w:t xml:space="preserve">and/or lecturers’ expectations </w:t>
      </w:r>
      <w:r w:rsidR="00A8656A" w:rsidRPr="00042E0F">
        <w:rPr>
          <w:color w:val="000000" w:themeColor="text1"/>
        </w:rPr>
        <w:t xml:space="preserve">(Itua, Coffey, Merryweather, Norton, &amp; Foxcroft, 2014; Sheridan, </w:t>
      </w:r>
      <w:r w:rsidR="00A8656A" w:rsidRPr="00042E0F">
        <w:rPr>
          <w:color w:val="000000" w:themeColor="text1"/>
        </w:rPr>
        <w:lastRenderedPageBreak/>
        <w:t>2011)</w:t>
      </w:r>
      <w:r w:rsidR="000557F7" w:rsidRPr="00042E0F">
        <w:rPr>
          <w:color w:val="000000" w:themeColor="text1"/>
        </w:rPr>
        <w:t>.</w:t>
      </w:r>
      <w:r w:rsidR="008D7ED1" w:rsidRPr="00042E0F">
        <w:rPr>
          <w:color w:val="000000" w:themeColor="text1"/>
        </w:rPr>
        <w:t xml:space="preserve"> </w:t>
      </w:r>
      <w:r w:rsidR="0066480D" w:rsidRPr="00042E0F">
        <w:rPr>
          <w:color w:val="000000" w:themeColor="text1"/>
        </w:rPr>
        <w:t>For example, w</w:t>
      </w:r>
      <w:r w:rsidR="000557F7" w:rsidRPr="00042E0F">
        <w:rPr>
          <w:color w:val="000000" w:themeColor="text1"/>
        </w:rPr>
        <w:t xml:space="preserve">riting </w:t>
      </w:r>
      <w:r w:rsidR="00EF440E" w:rsidRPr="00042E0F">
        <w:rPr>
          <w:color w:val="000000" w:themeColor="text1"/>
        </w:rPr>
        <w:t xml:space="preserve">as </w:t>
      </w:r>
      <w:r w:rsidR="000557F7" w:rsidRPr="00042E0F">
        <w:rPr>
          <w:i/>
          <w:color w:val="000000" w:themeColor="text1"/>
        </w:rPr>
        <w:t>transmission</w:t>
      </w:r>
      <w:r w:rsidR="000557F7" w:rsidRPr="00042E0F">
        <w:rPr>
          <w:color w:val="000000" w:themeColor="text1"/>
        </w:rPr>
        <w:t xml:space="preserve"> (accurately reporting and quoting others) </w:t>
      </w:r>
      <w:r w:rsidR="000422B2" w:rsidRPr="00042E0F">
        <w:rPr>
          <w:color w:val="000000" w:themeColor="text1"/>
        </w:rPr>
        <w:t>may be one aspect of contemporary academic writing</w:t>
      </w:r>
      <w:r w:rsidR="00D36390" w:rsidRPr="00042E0F">
        <w:rPr>
          <w:color w:val="000000" w:themeColor="text1"/>
        </w:rPr>
        <w:t xml:space="preserve"> that is </w:t>
      </w:r>
      <w:r w:rsidR="00CC0028" w:rsidRPr="00042E0F">
        <w:rPr>
          <w:color w:val="000000" w:themeColor="text1"/>
        </w:rPr>
        <w:t xml:space="preserve">assumed or </w:t>
      </w:r>
      <w:r w:rsidR="00D36390" w:rsidRPr="00042E0F">
        <w:rPr>
          <w:color w:val="000000" w:themeColor="text1"/>
        </w:rPr>
        <w:t>reflected within assessment</w:t>
      </w:r>
      <w:r w:rsidR="0066480D" w:rsidRPr="00042E0F">
        <w:rPr>
          <w:color w:val="000000" w:themeColor="text1"/>
        </w:rPr>
        <w:t>; h</w:t>
      </w:r>
      <w:r w:rsidR="002E70C7" w:rsidRPr="00042E0F">
        <w:rPr>
          <w:color w:val="000000" w:themeColor="text1"/>
        </w:rPr>
        <w:t xml:space="preserve">owever, it </w:t>
      </w:r>
      <w:r w:rsidR="000422B2" w:rsidRPr="00042E0F">
        <w:rPr>
          <w:color w:val="000000" w:themeColor="text1"/>
        </w:rPr>
        <w:t xml:space="preserve">may be problematic if someone believes that academic writing should </w:t>
      </w:r>
      <w:r w:rsidR="00D36390" w:rsidRPr="00042E0F">
        <w:rPr>
          <w:color w:val="000000" w:themeColor="text1"/>
        </w:rPr>
        <w:t xml:space="preserve">mainly (or should </w:t>
      </w:r>
      <w:r w:rsidR="000422B2" w:rsidRPr="00042E0F">
        <w:rPr>
          <w:color w:val="000000" w:themeColor="text1"/>
        </w:rPr>
        <w:t>only</w:t>
      </w:r>
      <w:r w:rsidR="00D36390" w:rsidRPr="00042E0F">
        <w:rPr>
          <w:color w:val="000000" w:themeColor="text1"/>
        </w:rPr>
        <w:t>)</w:t>
      </w:r>
      <w:r w:rsidR="000422B2" w:rsidRPr="00042E0F">
        <w:rPr>
          <w:color w:val="000000" w:themeColor="text1"/>
        </w:rPr>
        <w:t xml:space="preserve"> focus on </w:t>
      </w:r>
      <w:r w:rsidR="000422B2" w:rsidRPr="00042E0F">
        <w:rPr>
          <w:i/>
          <w:color w:val="000000" w:themeColor="text1"/>
        </w:rPr>
        <w:t>transmission</w:t>
      </w:r>
      <w:r w:rsidR="00B11696" w:rsidRPr="00042E0F">
        <w:rPr>
          <w:color w:val="000000" w:themeColor="text1"/>
        </w:rPr>
        <w:t xml:space="preserve">, </w:t>
      </w:r>
      <w:r w:rsidR="002E70C7" w:rsidRPr="00042E0F">
        <w:rPr>
          <w:color w:val="000000" w:themeColor="text1"/>
        </w:rPr>
        <w:t xml:space="preserve">given that </w:t>
      </w:r>
      <w:r w:rsidR="009C5AB3" w:rsidRPr="00042E0F">
        <w:rPr>
          <w:color w:val="000000" w:themeColor="text1"/>
        </w:rPr>
        <w:t xml:space="preserve">assessment </w:t>
      </w:r>
      <w:r w:rsidR="0066480D" w:rsidRPr="00042E0F">
        <w:rPr>
          <w:color w:val="000000" w:themeColor="text1"/>
        </w:rPr>
        <w:t xml:space="preserve">criteria </w:t>
      </w:r>
      <w:r w:rsidR="009C5AB3" w:rsidRPr="00042E0F">
        <w:rPr>
          <w:color w:val="000000" w:themeColor="text1"/>
        </w:rPr>
        <w:t xml:space="preserve">may expect students to also critically consider what </w:t>
      </w:r>
      <w:r w:rsidR="00466105" w:rsidRPr="00042E0F">
        <w:rPr>
          <w:color w:val="000000" w:themeColor="text1"/>
        </w:rPr>
        <w:t>they report</w:t>
      </w:r>
      <w:r w:rsidR="003219F1" w:rsidRPr="00042E0F">
        <w:rPr>
          <w:color w:val="000000" w:themeColor="text1"/>
        </w:rPr>
        <w:t>, to make further links across material, and to offer new or personal insights</w:t>
      </w:r>
      <w:r w:rsidR="009C5AB3" w:rsidRPr="00042E0F">
        <w:rPr>
          <w:color w:val="000000" w:themeColor="text1"/>
        </w:rPr>
        <w:t>.</w:t>
      </w:r>
      <w:r w:rsidR="00FD1498" w:rsidRPr="00042E0F">
        <w:rPr>
          <w:color w:val="000000" w:themeColor="text1"/>
        </w:rPr>
        <w:t xml:space="preserve"> </w:t>
      </w:r>
      <w:r w:rsidR="00341675" w:rsidRPr="00042E0F">
        <w:rPr>
          <w:color w:val="000000" w:themeColor="text1"/>
        </w:rPr>
        <w:t>Reassuringly</w:t>
      </w:r>
      <w:r w:rsidR="00724C58" w:rsidRPr="00042E0F">
        <w:rPr>
          <w:color w:val="000000" w:themeColor="text1"/>
        </w:rPr>
        <w:t>, p</w:t>
      </w:r>
      <w:r w:rsidR="005D1EC4" w:rsidRPr="00042E0F">
        <w:rPr>
          <w:color w:val="000000" w:themeColor="text1"/>
        </w:rPr>
        <w:t xml:space="preserve">rior research has shown that L1 and L2 students have conveyed concern for multiple </w:t>
      </w:r>
      <w:r w:rsidR="0094117D" w:rsidRPr="00042E0F">
        <w:rPr>
          <w:color w:val="000000" w:themeColor="text1"/>
        </w:rPr>
        <w:t xml:space="preserve">aspects or </w:t>
      </w:r>
      <w:r w:rsidR="005D1EC4" w:rsidRPr="00042E0F">
        <w:rPr>
          <w:color w:val="000000" w:themeColor="text1"/>
        </w:rPr>
        <w:t xml:space="preserve">dimensions of writing </w:t>
      </w:r>
      <w:r w:rsidR="00BF02CB" w:rsidRPr="00042E0F">
        <w:rPr>
          <w:color w:val="000000" w:themeColor="text1"/>
        </w:rPr>
        <w:t xml:space="preserve">including applying correct grammar, an awareness of and communication to an audience, and applying a personal voice, </w:t>
      </w:r>
      <w:r w:rsidR="005D1EC4" w:rsidRPr="00042E0F">
        <w:rPr>
          <w:color w:val="000000" w:themeColor="text1"/>
        </w:rPr>
        <w:t xml:space="preserve">rather than focusing on </w:t>
      </w:r>
      <w:r w:rsidR="00736EC9" w:rsidRPr="00042E0F">
        <w:rPr>
          <w:color w:val="000000" w:themeColor="text1"/>
        </w:rPr>
        <w:t xml:space="preserve">one </w:t>
      </w:r>
      <w:r w:rsidR="005D1EC4" w:rsidRPr="00042E0F">
        <w:rPr>
          <w:color w:val="000000" w:themeColor="text1"/>
        </w:rPr>
        <w:t>single dimension (Devine, Railey, &amp; Boshoff, 1993; Manchón &amp; Roca de Larios, 2011; Nicolás-Conesa, Roca de Larios, &amp; Coyle, 2014)</w:t>
      </w:r>
      <w:r w:rsidR="00BF02CB" w:rsidRPr="00042E0F">
        <w:rPr>
          <w:color w:val="000000" w:themeColor="text1"/>
        </w:rPr>
        <w:t>.</w:t>
      </w:r>
      <w:r w:rsidR="008C1C85" w:rsidRPr="00042E0F">
        <w:rPr>
          <w:color w:val="000000" w:themeColor="text1"/>
        </w:rPr>
        <w:t xml:space="preserve"> </w:t>
      </w:r>
      <w:r w:rsidR="000D4F3F" w:rsidRPr="00042E0F">
        <w:rPr>
          <w:color w:val="000000" w:themeColor="text1"/>
        </w:rPr>
        <w:t>However, more L2 students than L</w:t>
      </w:r>
      <w:r w:rsidR="00FA566D" w:rsidRPr="00042E0F">
        <w:rPr>
          <w:color w:val="000000" w:themeColor="text1"/>
        </w:rPr>
        <w:t>1</w:t>
      </w:r>
      <w:r w:rsidR="000D4F3F" w:rsidRPr="00042E0F">
        <w:rPr>
          <w:color w:val="000000" w:themeColor="text1"/>
        </w:rPr>
        <w:t xml:space="preserve"> students </w:t>
      </w:r>
      <w:r w:rsidR="00A26DCC" w:rsidRPr="00042E0F">
        <w:rPr>
          <w:color w:val="000000" w:themeColor="text1"/>
        </w:rPr>
        <w:t xml:space="preserve">have </w:t>
      </w:r>
      <w:r w:rsidR="000D4F3F" w:rsidRPr="00042E0F">
        <w:rPr>
          <w:color w:val="000000" w:themeColor="text1"/>
        </w:rPr>
        <w:t xml:space="preserve">highlighted the potential tensions </w:t>
      </w:r>
      <w:r w:rsidR="00C11FEF" w:rsidRPr="00042E0F">
        <w:rPr>
          <w:color w:val="000000" w:themeColor="text1"/>
        </w:rPr>
        <w:t xml:space="preserve">and challenges </w:t>
      </w:r>
      <w:r w:rsidR="009C4832" w:rsidRPr="00042E0F">
        <w:rPr>
          <w:color w:val="000000" w:themeColor="text1"/>
        </w:rPr>
        <w:t>in</w:t>
      </w:r>
      <w:r w:rsidR="00C11FEF" w:rsidRPr="00042E0F">
        <w:rPr>
          <w:color w:val="000000" w:themeColor="text1"/>
        </w:rPr>
        <w:t xml:space="preserve"> </w:t>
      </w:r>
      <w:r w:rsidR="000D4F3F" w:rsidRPr="00042E0F">
        <w:rPr>
          <w:color w:val="000000" w:themeColor="text1"/>
        </w:rPr>
        <w:t>address</w:t>
      </w:r>
      <w:r w:rsidR="00C11FEF" w:rsidRPr="00042E0F">
        <w:rPr>
          <w:color w:val="000000" w:themeColor="text1"/>
        </w:rPr>
        <w:t>ing</w:t>
      </w:r>
      <w:r w:rsidR="000D4F3F" w:rsidRPr="00042E0F">
        <w:rPr>
          <w:color w:val="000000" w:themeColor="text1"/>
        </w:rPr>
        <w:t xml:space="preserve"> multiple dimensions </w:t>
      </w:r>
      <w:r w:rsidR="00B70F6B" w:rsidRPr="00042E0F">
        <w:rPr>
          <w:color w:val="000000" w:themeColor="text1"/>
        </w:rPr>
        <w:t xml:space="preserve">through </w:t>
      </w:r>
      <w:r w:rsidR="000D4F3F" w:rsidRPr="00042E0F">
        <w:rPr>
          <w:color w:val="000000" w:themeColor="text1"/>
        </w:rPr>
        <w:t>their writing (Devine, Railey, &amp; Boshoff, 1993).</w:t>
      </w:r>
      <w:r w:rsidR="00FA759C" w:rsidRPr="00042E0F">
        <w:rPr>
          <w:color w:val="000000" w:themeColor="text1"/>
        </w:rPr>
        <w:t xml:space="preserve"> Further </w:t>
      </w:r>
      <w:r w:rsidR="00FD1498" w:rsidRPr="00042E0F">
        <w:rPr>
          <w:color w:val="000000" w:themeColor="text1"/>
        </w:rPr>
        <w:t xml:space="preserve">research into students’ processes of writing has </w:t>
      </w:r>
      <w:r w:rsidR="005D1EC4" w:rsidRPr="00042E0F">
        <w:rPr>
          <w:color w:val="000000" w:themeColor="text1"/>
        </w:rPr>
        <w:t xml:space="preserve">also </w:t>
      </w:r>
      <w:r w:rsidR="00FD1498" w:rsidRPr="00042E0F">
        <w:rPr>
          <w:color w:val="000000" w:themeColor="text1"/>
        </w:rPr>
        <w:t xml:space="preserve">highlighted the importance of their understanding of assessment </w:t>
      </w:r>
      <w:r w:rsidR="00477649" w:rsidRPr="00042E0F">
        <w:rPr>
          <w:color w:val="000000" w:themeColor="text1"/>
        </w:rPr>
        <w:t xml:space="preserve">terms or </w:t>
      </w:r>
      <w:r w:rsidR="00FD1498" w:rsidRPr="00042E0F">
        <w:rPr>
          <w:color w:val="000000" w:themeColor="text1"/>
        </w:rPr>
        <w:t xml:space="preserve">criteria such as </w:t>
      </w:r>
      <w:r w:rsidR="00CC0028" w:rsidRPr="00042E0F">
        <w:rPr>
          <w:color w:val="000000" w:themeColor="text1"/>
        </w:rPr>
        <w:t>‘</w:t>
      </w:r>
      <w:r w:rsidR="00FD1498" w:rsidRPr="00042E0F">
        <w:rPr>
          <w:color w:val="000000" w:themeColor="text1"/>
        </w:rPr>
        <w:t>synthesis</w:t>
      </w:r>
      <w:r w:rsidR="00CC0028" w:rsidRPr="00042E0F">
        <w:rPr>
          <w:color w:val="000000" w:themeColor="text1"/>
        </w:rPr>
        <w:t>’</w:t>
      </w:r>
      <w:r w:rsidR="00FD1498" w:rsidRPr="00042E0F">
        <w:rPr>
          <w:color w:val="000000" w:themeColor="text1"/>
        </w:rPr>
        <w:t xml:space="preserve"> and </w:t>
      </w:r>
      <w:r w:rsidR="00CC0028" w:rsidRPr="00042E0F">
        <w:rPr>
          <w:color w:val="000000" w:themeColor="text1"/>
        </w:rPr>
        <w:t>‘</w:t>
      </w:r>
      <w:r w:rsidR="00FD1498" w:rsidRPr="00042E0F">
        <w:rPr>
          <w:color w:val="000000" w:themeColor="text1"/>
        </w:rPr>
        <w:t>critical evaluation</w:t>
      </w:r>
      <w:r w:rsidR="00CC0028" w:rsidRPr="00042E0F">
        <w:rPr>
          <w:color w:val="000000" w:themeColor="text1"/>
        </w:rPr>
        <w:t>’</w:t>
      </w:r>
      <w:r w:rsidR="00FD1498" w:rsidRPr="00042E0F">
        <w:rPr>
          <w:color w:val="000000" w:themeColor="text1"/>
        </w:rPr>
        <w:t xml:space="preserve"> within the context of writing assignments, </w:t>
      </w:r>
      <w:r w:rsidR="00354E6F" w:rsidRPr="00042E0F">
        <w:rPr>
          <w:color w:val="000000" w:themeColor="text1"/>
        </w:rPr>
        <w:t xml:space="preserve">and the importance of </w:t>
      </w:r>
      <w:r w:rsidR="00B535E1" w:rsidRPr="00042E0F">
        <w:rPr>
          <w:color w:val="000000" w:themeColor="text1"/>
        </w:rPr>
        <w:t xml:space="preserve">students’ </w:t>
      </w:r>
      <w:r w:rsidR="00FD1498" w:rsidRPr="00042E0F">
        <w:rPr>
          <w:color w:val="000000" w:themeColor="text1"/>
        </w:rPr>
        <w:t xml:space="preserve">processes of structuring and revising their writing, and writing to form arguments and relate information rather than focusing on conveying or transmitting information </w:t>
      </w:r>
      <w:r w:rsidR="00A8656A" w:rsidRPr="00042E0F">
        <w:rPr>
          <w:noProof/>
          <w:color w:val="000000" w:themeColor="text1"/>
        </w:rPr>
        <w:t>(Campbell, Smith, &amp; Brooker, 1998)</w:t>
      </w:r>
      <w:r w:rsidR="00FD1498" w:rsidRPr="00042E0F">
        <w:rPr>
          <w:color w:val="000000" w:themeColor="text1"/>
        </w:rPr>
        <w:t>.</w:t>
      </w:r>
    </w:p>
    <w:p w14:paraId="2C5E2937" w14:textId="582600EE" w:rsidR="002854AF" w:rsidRPr="00042E0F" w:rsidRDefault="00A7225C" w:rsidP="00042E0F">
      <w:pPr>
        <w:spacing w:line="360" w:lineRule="auto"/>
        <w:ind w:firstLine="720"/>
        <w:rPr>
          <w:color w:val="000000" w:themeColor="text1"/>
        </w:rPr>
      </w:pPr>
      <w:r w:rsidRPr="00042E0F">
        <w:rPr>
          <w:color w:val="000000" w:themeColor="text1"/>
        </w:rPr>
        <w:t>Overall, i</w:t>
      </w:r>
      <w:r w:rsidR="004C4D03" w:rsidRPr="00042E0F">
        <w:rPr>
          <w:color w:val="000000" w:themeColor="text1"/>
        </w:rPr>
        <w:t xml:space="preserve">t remains important for researchers and lecturers to reflect on what aspects of writing are promoted and/or required within their fields or their assessment tasks, and </w:t>
      </w:r>
      <w:r w:rsidR="00163D79" w:rsidRPr="00042E0F">
        <w:rPr>
          <w:color w:val="000000" w:themeColor="text1"/>
        </w:rPr>
        <w:t xml:space="preserve">to </w:t>
      </w:r>
      <w:r w:rsidR="004C4D03" w:rsidRPr="00042E0F">
        <w:rPr>
          <w:color w:val="000000" w:themeColor="text1"/>
        </w:rPr>
        <w:t>clearly convey these requirements to their students</w:t>
      </w:r>
      <w:r w:rsidR="00476FDC" w:rsidRPr="00042E0F">
        <w:rPr>
          <w:color w:val="000000" w:themeColor="text1"/>
        </w:rPr>
        <w:t>;</w:t>
      </w:r>
      <w:r w:rsidR="00C857AD" w:rsidRPr="00042E0F">
        <w:rPr>
          <w:color w:val="000000" w:themeColor="text1"/>
        </w:rPr>
        <w:t xml:space="preserve"> this could then </w:t>
      </w:r>
      <w:r w:rsidR="00476FDC" w:rsidRPr="00042E0F">
        <w:rPr>
          <w:color w:val="000000" w:themeColor="text1"/>
        </w:rPr>
        <w:t xml:space="preserve">help </w:t>
      </w:r>
      <w:r w:rsidR="00C857AD" w:rsidRPr="00042E0F">
        <w:rPr>
          <w:color w:val="000000" w:themeColor="text1"/>
        </w:rPr>
        <w:t>e</w:t>
      </w:r>
      <w:r w:rsidR="00376B2E" w:rsidRPr="00042E0F">
        <w:rPr>
          <w:color w:val="000000" w:themeColor="text1"/>
        </w:rPr>
        <w:t>n</w:t>
      </w:r>
      <w:r w:rsidR="00097B03" w:rsidRPr="00042E0F">
        <w:rPr>
          <w:color w:val="000000" w:themeColor="text1"/>
        </w:rPr>
        <w:t>sur</w:t>
      </w:r>
      <w:r w:rsidR="00C857AD" w:rsidRPr="00042E0F">
        <w:rPr>
          <w:color w:val="000000" w:themeColor="text1"/>
        </w:rPr>
        <w:t>e</w:t>
      </w:r>
      <w:r w:rsidR="00097B03" w:rsidRPr="00042E0F">
        <w:rPr>
          <w:color w:val="000000" w:themeColor="text1"/>
        </w:rPr>
        <w:t xml:space="preserve"> </w:t>
      </w:r>
      <w:r w:rsidR="00376B2E" w:rsidRPr="00042E0F">
        <w:rPr>
          <w:color w:val="000000" w:themeColor="text1"/>
        </w:rPr>
        <w:t xml:space="preserve">that </w:t>
      </w:r>
      <w:r w:rsidR="00D250D7" w:rsidRPr="00042E0F">
        <w:rPr>
          <w:color w:val="000000" w:themeColor="text1"/>
        </w:rPr>
        <w:t xml:space="preserve">students’ </w:t>
      </w:r>
      <w:r w:rsidR="00376B2E" w:rsidRPr="00042E0F">
        <w:rPr>
          <w:color w:val="000000" w:themeColor="text1"/>
        </w:rPr>
        <w:t xml:space="preserve">aims for their writing </w:t>
      </w:r>
      <w:r w:rsidR="00097B03" w:rsidRPr="00042E0F">
        <w:rPr>
          <w:color w:val="000000" w:themeColor="text1"/>
        </w:rPr>
        <w:t xml:space="preserve">align with assessment </w:t>
      </w:r>
      <w:r w:rsidR="00376B2E" w:rsidRPr="00042E0F">
        <w:rPr>
          <w:color w:val="000000" w:themeColor="text1"/>
        </w:rPr>
        <w:t>requirement and genre standards</w:t>
      </w:r>
      <w:r w:rsidR="00476FDC" w:rsidRPr="00042E0F">
        <w:rPr>
          <w:color w:val="000000" w:themeColor="text1"/>
        </w:rPr>
        <w:t xml:space="preserve"> (</w:t>
      </w:r>
      <w:r w:rsidR="00097B03" w:rsidRPr="00042E0F">
        <w:rPr>
          <w:color w:val="000000" w:themeColor="text1"/>
        </w:rPr>
        <w:t>Negretti, 2017)</w:t>
      </w:r>
      <w:r w:rsidR="00A245CE" w:rsidRPr="00042E0F">
        <w:rPr>
          <w:color w:val="000000" w:themeColor="text1"/>
        </w:rPr>
        <w:t>.</w:t>
      </w:r>
      <w:r w:rsidR="00097B03" w:rsidRPr="00042E0F">
        <w:rPr>
          <w:color w:val="000000" w:themeColor="text1"/>
        </w:rPr>
        <w:t xml:space="preserve"> </w:t>
      </w:r>
      <w:r w:rsidR="005E788D" w:rsidRPr="00042E0F">
        <w:rPr>
          <w:color w:val="000000" w:themeColor="text1"/>
        </w:rPr>
        <w:t>It also means that lecturers need to investigate what kind of beliefs</w:t>
      </w:r>
      <w:r w:rsidR="00157A4F" w:rsidRPr="00042E0F">
        <w:rPr>
          <w:color w:val="000000" w:themeColor="text1"/>
        </w:rPr>
        <w:t xml:space="preserve"> </w:t>
      </w:r>
      <w:r w:rsidR="005E788D" w:rsidRPr="00042E0F">
        <w:rPr>
          <w:color w:val="000000" w:themeColor="text1"/>
        </w:rPr>
        <w:t xml:space="preserve">their students hold when they </w:t>
      </w:r>
      <w:r w:rsidR="003730D8" w:rsidRPr="00042E0F">
        <w:rPr>
          <w:color w:val="000000" w:themeColor="text1"/>
        </w:rPr>
        <w:t>start their courses</w:t>
      </w:r>
      <w:r w:rsidR="00157A4F" w:rsidRPr="00042E0F">
        <w:rPr>
          <w:color w:val="000000" w:themeColor="text1"/>
        </w:rPr>
        <w:t xml:space="preserve">, </w:t>
      </w:r>
      <w:r w:rsidR="00D61E3C" w:rsidRPr="00042E0F">
        <w:rPr>
          <w:color w:val="000000" w:themeColor="text1"/>
        </w:rPr>
        <w:t xml:space="preserve">as </w:t>
      </w:r>
      <w:r w:rsidR="00157A4F" w:rsidRPr="00042E0F">
        <w:rPr>
          <w:color w:val="000000" w:themeColor="text1"/>
        </w:rPr>
        <w:t>these may be based on their previous educational experiences</w:t>
      </w:r>
      <w:r w:rsidR="00ED5B3E" w:rsidRPr="00042E0F">
        <w:rPr>
          <w:color w:val="000000" w:themeColor="text1"/>
        </w:rPr>
        <w:t xml:space="preserve"> involving different standards and expectations</w:t>
      </w:r>
      <w:r w:rsidR="005E788D" w:rsidRPr="00042E0F">
        <w:rPr>
          <w:color w:val="000000" w:themeColor="text1"/>
        </w:rPr>
        <w:t>.</w:t>
      </w:r>
    </w:p>
    <w:p w14:paraId="131130B4" w14:textId="77777777" w:rsidR="00A7225C" w:rsidRPr="00042E0F" w:rsidRDefault="00A7225C" w:rsidP="00042E0F">
      <w:pPr>
        <w:spacing w:line="360" w:lineRule="auto"/>
        <w:ind w:firstLine="720"/>
        <w:rPr>
          <w:color w:val="000000" w:themeColor="text1"/>
        </w:rPr>
      </w:pPr>
    </w:p>
    <w:p w14:paraId="6EB60332" w14:textId="217A3408" w:rsidR="00346CD2" w:rsidRPr="00042E0F" w:rsidRDefault="00CC2C5E" w:rsidP="00042E0F">
      <w:pPr>
        <w:pStyle w:val="Heading2"/>
        <w:rPr>
          <w:color w:val="000000" w:themeColor="text1"/>
        </w:rPr>
      </w:pPr>
      <w:r w:rsidRPr="00042E0F">
        <w:rPr>
          <w:color w:val="000000" w:themeColor="text1"/>
        </w:rPr>
        <w:t>I</w:t>
      </w:r>
      <w:r w:rsidR="00346CD2" w:rsidRPr="00042E0F">
        <w:rPr>
          <w:color w:val="000000" w:themeColor="text1"/>
        </w:rPr>
        <w:t>mplications for future research</w:t>
      </w:r>
    </w:p>
    <w:p w14:paraId="57B8622A" w14:textId="65DD10E1" w:rsidR="00346CD2" w:rsidRPr="00042E0F" w:rsidRDefault="00346CD2" w:rsidP="00042E0F">
      <w:pPr>
        <w:spacing w:line="360" w:lineRule="auto"/>
        <w:rPr>
          <w:color w:val="000000" w:themeColor="text1"/>
        </w:rPr>
      </w:pPr>
    </w:p>
    <w:p w14:paraId="364BD2AC" w14:textId="2AD8B249" w:rsidR="004F3B31" w:rsidRPr="00042E0F" w:rsidRDefault="00302679" w:rsidP="00042E0F">
      <w:pPr>
        <w:spacing w:line="360" w:lineRule="auto"/>
        <w:rPr>
          <w:color w:val="000000" w:themeColor="text1"/>
        </w:rPr>
      </w:pPr>
      <w:r w:rsidRPr="00042E0F">
        <w:rPr>
          <w:color w:val="000000" w:themeColor="text1"/>
        </w:rPr>
        <w:t xml:space="preserve">The importance of students’ confidence, motivational orientations, and beliefs about academic writing highlights the benefit of </w:t>
      </w:r>
      <w:r w:rsidR="006545BE" w:rsidRPr="00042E0F">
        <w:rPr>
          <w:color w:val="000000" w:themeColor="text1"/>
        </w:rPr>
        <w:t>further</w:t>
      </w:r>
      <w:r w:rsidRPr="00042E0F">
        <w:rPr>
          <w:color w:val="000000" w:themeColor="text1"/>
        </w:rPr>
        <w:t xml:space="preserve"> research to understand how and why different students express different views.</w:t>
      </w:r>
      <w:r w:rsidR="00D54F2B" w:rsidRPr="00042E0F">
        <w:rPr>
          <w:color w:val="000000" w:themeColor="text1"/>
        </w:rPr>
        <w:t xml:space="preserve"> For example, </w:t>
      </w:r>
      <w:r w:rsidR="00167F17" w:rsidRPr="00042E0F">
        <w:rPr>
          <w:color w:val="000000" w:themeColor="text1"/>
        </w:rPr>
        <w:t xml:space="preserve">research </w:t>
      </w:r>
      <w:r w:rsidR="00EC5FC7" w:rsidRPr="00042E0F">
        <w:rPr>
          <w:color w:val="000000" w:themeColor="text1"/>
        </w:rPr>
        <w:t>could</w:t>
      </w:r>
      <w:r w:rsidR="002F15B6" w:rsidRPr="00042E0F">
        <w:rPr>
          <w:color w:val="000000" w:themeColor="text1"/>
        </w:rPr>
        <w:t xml:space="preserve"> explore </w:t>
      </w:r>
      <w:r w:rsidR="00167F17" w:rsidRPr="00042E0F">
        <w:rPr>
          <w:color w:val="000000" w:themeColor="text1"/>
        </w:rPr>
        <w:t>influence</w:t>
      </w:r>
      <w:r w:rsidR="002F15B6" w:rsidRPr="00042E0F">
        <w:rPr>
          <w:color w:val="000000" w:themeColor="text1"/>
        </w:rPr>
        <w:t>s</w:t>
      </w:r>
      <w:r w:rsidR="00167F17" w:rsidRPr="00042E0F">
        <w:rPr>
          <w:color w:val="000000" w:themeColor="text1"/>
        </w:rPr>
        <w:t xml:space="preserve"> </w:t>
      </w:r>
      <w:r w:rsidR="002F15B6" w:rsidRPr="00042E0F">
        <w:rPr>
          <w:color w:val="000000" w:themeColor="text1"/>
        </w:rPr>
        <w:t xml:space="preserve">onto </w:t>
      </w:r>
      <w:r w:rsidR="00167F17" w:rsidRPr="00042E0F">
        <w:rPr>
          <w:color w:val="000000" w:themeColor="text1"/>
        </w:rPr>
        <w:t>students’ beliefs</w:t>
      </w:r>
      <w:r w:rsidR="00EC5FC7" w:rsidRPr="00042E0F">
        <w:rPr>
          <w:color w:val="000000" w:themeColor="text1"/>
        </w:rPr>
        <w:t>, including</w:t>
      </w:r>
      <w:r w:rsidR="00167F17" w:rsidRPr="00042E0F">
        <w:rPr>
          <w:color w:val="000000" w:themeColor="text1"/>
        </w:rPr>
        <w:t xml:space="preserve"> whether different students consider or value different sources of information</w:t>
      </w:r>
      <w:r w:rsidR="00EC5FC7" w:rsidRPr="00042E0F">
        <w:rPr>
          <w:color w:val="000000" w:themeColor="text1"/>
        </w:rPr>
        <w:t xml:space="preserve"> </w:t>
      </w:r>
      <w:r w:rsidR="00662E28" w:rsidRPr="00042E0F">
        <w:rPr>
          <w:color w:val="000000" w:themeColor="text1"/>
        </w:rPr>
        <w:t xml:space="preserve">such as </w:t>
      </w:r>
      <w:r w:rsidR="00894FD1" w:rsidRPr="00042E0F">
        <w:rPr>
          <w:color w:val="000000" w:themeColor="text1"/>
        </w:rPr>
        <w:t xml:space="preserve">published academic writing in their field, </w:t>
      </w:r>
      <w:r w:rsidR="00C43B2F" w:rsidRPr="00042E0F">
        <w:rPr>
          <w:color w:val="000000" w:themeColor="text1"/>
        </w:rPr>
        <w:t xml:space="preserve">the </w:t>
      </w:r>
      <w:r w:rsidR="00894FD1" w:rsidRPr="00042E0F">
        <w:rPr>
          <w:color w:val="000000" w:themeColor="text1"/>
        </w:rPr>
        <w:t>f</w:t>
      </w:r>
      <w:r w:rsidR="009B2A8F" w:rsidRPr="00042E0F">
        <w:rPr>
          <w:color w:val="000000" w:themeColor="text1"/>
        </w:rPr>
        <w:t>ormal a</w:t>
      </w:r>
      <w:r w:rsidR="008E6AE4" w:rsidRPr="00042E0F">
        <w:rPr>
          <w:color w:val="000000" w:themeColor="text1"/>
        </w:rPr>
        <w:t>ssessment frameworks</w:t>
      </w:r>
      <w:r w:rsidR="009B2A8F" w:rsidRPr="00042E0F">
        <w:rPr>
          <w:color w:val="000000" w:themeColor="text1"/>
        </w:rPr>
        <w:t xml:space="preserve"> </w:t>
      </w:r>
      <w:r w:rsidR="00894FD1" w:rsidRPr="00042E0F">
        <w:rPr>
          <w:color w:val="000000" w:themeColor="text1"/>
        </w:rPr>
        <w:t xml:space="preserve">for their course, </w:t>
      </w:r>
      <w:r w:rsidR="009B2A8F" w:rsidRPr="00042E0F">
        <w:rPr>
          <w:color w:val="000000" w:themeColor="text1"/>
        </w:rPr>
        <w:t>and</w:t>
      </w:r>
      <w:r w:rsidR="00CE6EE1" w:rsidRPr="00042E0F">
        <w:rPr>
          <w:color w:val="000000" w:themeColor="text1"/>
        </w:rPr>
        <w:t xml:space="preserve"> </w:t>
      </w:r>
      <w:r w:rsidR="00C43B2F" w:rsidRPr="00042E0F">
        <w:rPr>
          <w:color w:val="000000" w:themeColor="text1"/>
        </w:rPr>
        <w:t xml:space="preserve">formal and/or informal </w:t>
      </w:r>
      <w:r w:rsidR="0097174F" w:rsidRPr="00042E0F">
        <w:rPr>
          <w:color w:val="000000" w:themeColor="text1"/>
        </w:rPr>
        <w:t xml:space="preserve">information </w:t>
      </w:r>
      <w:r w:rsidR="00CE6EE1" w:rsidRPr="00042E0F">
        <w:rPr>
          <w:color w:val="000000" w:themeColor="text1"/>
        </w:rPr>
        <w:t>and</w:t>
      </w:r>
      <w:r w:rsidR="0097174F" w:rsidRPr="00042E0F">
        <w:rPr>
          <w:color w:val="000000" w:themeColor="text1"/>
        </w:rPr>
        <w:t xml:space="preserve"> </w:t>
      </w:r>
      <w:r w:rsidR="00662E28" w:rsidRPr="00042E0F">
        <w:rPr>
          <w:color w:val="000000" w:themeColor="text1"/>
        </w:rPr>
        <w:t>feedback</w:t>
      </w:r>
      <w:r w:rsidR="0029002F" w:rsidRPr="00042E0F">
        <w:rPr>
          <w:color w:val="000000" w:themeColor="text1"/>
        </w:rPr>
        <w:t xml:space="preserve"> from </w:t>
      </w:r>
      <w:r w:rsidR="00AF1986" w:rsidRPr="00042E0F">
        <w:rPr>
          <w:color w:val="000000" w:themeColor="text1"/>
        </w:rPr>
        <w:t xml:space="preserve">their </w:t>
      </w:r>
      <w:r w:rsidR="0029002F" w:rsidRPr="00042E0F">
        <w:rPr>
          <w:color w:val="000000" w:themeColor="text1"/>
        </w:rPr>
        <w:t>lecturers</w:t>
      </w:r>
      <w:r w:rsidR="00167F17" w:rsidRPr="00042E0F">
        <w:rPr>
          <w:color w:val="000000" w:themeColor="text1"/>
        </w:rPr>
        <w:t>.</w:t>
      </w:r>
      <w:r w:rsidR="005B17FA" w:rsidRPr="00042E0F">
        <w:rPr>
          <w:color w:val="000000" w:themeColor="text1"/>
        </w:rPr>
        <w:t xml:space="preserve"> </w:t>
      </w:r>
    </w:p>
    <w:p w14:paraId="65FB24D8" w14:textId="4DB52353" w:rsidR="00DD019F" w:rsidRPr="00042E0F" w:rsidRDefault="00971546" w:rsidP="00042E0F">
      <w:pPr>
        <w:spacing w:line="360" w:lineRule="auto"/>
        <w:ind w:firstLine="720"/>
        <w:rPr>
          <w:color w:val="000000" w:themeColor="text1"/>
        </w:rPr>
      </w:pPr>
      <w:r w:rsidRPr="00042E0F">
        <w:rPr>
          <w:color w:val="000000" w:themeColor="text1"/>
        </w:rPr>
        <w:lastRenderedPageBreak/>
        <w:t>I</w:t>
      </w:r>
      <w:r w:rsidR="00A2061C" w:rsidRPr="00042E0F">
        <w:rPr>
          <w:color w:val="000000" w:themeColor="text1"/>
        </w:rPr>
        <w:t xml:space="preserve">t may </w:t>
      </w:r>
      <w:r w:rsidR="00A723F9" w:rsidRPr="00042E0F">
        <w:rPr>
          <w:color w:val="000000" w:themeColor="text1"/>
        </w:rPr>
        <w:t xml:space="preserve">also </w:t>
      </w:r>
      <w:r w:rsidR="00A2061C" w:rsidRPr="00042E0F">
        <w:rPr>
          <w:color w:val="000000" w:themeColor="text1"/>
        </w:rPr>
        <w:t>be beneficial to consider which beliefs about academic writing may be relevant</w:t>
      </w:r>
      <w:r w:rsidR="00ED33BA" w:rsidRPr="00042E0F">
        <w:rPr>
          <w:color w:val="000000" w:themeColor="text1"/>
        </w:rPr>
        <w:t xml:space="preserve"> </w:t>
      </w:r>
      <w:r w:rsidR="0008760A" w:rsidRPr="00042E0F">
        <w:rPr>
          <w:color w:val="000000" w:themeColor="text1"/>
        </w:rPr>
        <w:t xml:space="preserve">in different </w:t>
      </w:r>
      <w:r w:rsidR="00A2061C" w:rsidRPr="00042E0F">
        <w:rPr>
          <w:color w:val="000000" w:themeColor="text1"/>
        </w:rPr>
        <w:t>contexts.</w:t>
      </w:r>
      <w:r w:rsidR="00A953E4" w:rsidRPr="00042E0F">
        <w:rPr>
          <w:color w:val="000000" w:themeColor="text1"/>
        </w:rPr>
        <w:t xml:space="preserve"> </w:t>
      </w:r>
      <w:r w:rsidR="006B74D5" w:rsidRPr="00042E0F">
        <w:rPr>
          <w:color w:val="000000" w:themeColor="text1"/>
        </w:rPr>
        <w:t>For example, t</w:t>
      </w:r>
      <w:r w:rsidR="00F241A0" w:rsidRPr="00042E0F">
        <w:rPr>
          <w:color w:val="000000" w:themeColor="text1"/>
        </w:rPr>
        <w:t xml:space="preserve">he </w:t>
      </w:r>
      <w:r w:rsidR="005A3A42" w:rsidRPr="00042E0F">
        <w:rPr>
          <w:color w:val="000000" w:themeColor="text1"/>
        </w:rPr>
        <w:t xml:space="preserve">presented </w:t>
      </w:r>
      <w:r w:rsidR="00F241A0" w:rsidRPr="00042E0F">
        <w:rPr>
          <w:color w:val="000000" w:themeColor="text1"/>
        </w:rPr>
        <w:t xml:space="preserve">results highlight the insight gained from separating </w:t>
      </w:r>
      <w:r w:rsidR="00F241A0" w:rsidRPr="00042E0F">
        <w:rPr>
          <w:i/>
          <w:iCs/>
          <w:color w:val="000000" w:themeColor="text1"/>
        </w:rPr>
        <w:t>transactional beliefs</w:t>
      </w:r>
      <w:r w:rsidR="00F241A0" w:rsidRPr="00042E0F">
        <w:rPr>
          <w:color w:val="000000" w:themeColor="text1"/>
        </w:rPr>
        <w:t xml:space="preserve"> into </w:t>
      </w:r>
      <w:r w:rsidR="00F241A0" w:rsidRPr="00042E0F">
        <w:rPr>
          <w:i/>
          <w:iCs/>
          <w:color w:val="000000" w:themeColor="text1"/>
        </w:rPr>
        <w:t>writing as an emotional process</w:t>
      </w:r>
      <w:r w:rsidR="00F241A0" w:rsidRPr="00042E0F">
        <w:rPr>
          <w:color w:val="000000" w:themeColor="text1"/>
        </w:rPr>
        <w:t xml:space="preserve"> (which did not correlate with students’ confidence for academic writing in English) and </w:t>
      </w:r>
      <w:r w:rsidR="00F241A0" w:rsidRPr="00042E0F">
        <w:rPr>
          <w:i/>
          <w:iCs/>
          <w:color w:val="000000" w:themeColor="text1"/>
        </w:rPr>
        <w:t xml:space="preserve">writing as a process of clarifying ideas </w:t>
      </w:r>
      <w:r w:rsidR="00F241A0" w:rsidRPr="00042E0F">
        <w:rPr>
          <w:color w:val="000000" w:themeColor="text1"/>
        </w:rPr>
        <w:t>(which did positively correlate with students’ confidence for academic writing in English).</w:t>
      </w:r>
      <w:r w:rsidR="00232FD3" w:rsidRPr="00042E0F">
        <w:rPr>
          <w:color w:val="000000" w:themeColor="text1"/>
        </w:rPr>
        <w:t xml:space="preserve"> </w:t>
      </w:r>
      <w:r w:rsidR="00953928" w:rsidRPr="00042E0F">
        <w:rPr>
          <w:color w:val="000000" w:themeColor="text1"/>
        </w:rPr>
        <w:t>It is possible that w</w:t>
      </w:r>
      <w:r w:rsidR="00867164" w:rsidRPr="00042E0F">
        <w:rPr>
          <w:color w:val="000000" w:themeColor="text1"/>
        </w:rPr>
        <w:t xml:space="preserve">riting as a </w:t>
      </w:r>
      <w:r w:rsidR="00867164" w:rsidRPr="00042E0F">
        <w:rPr>
          <w:i/>
          <w:iCs/>
          <w:color w:val="000000" w:themeColor="text1"/>
        </w:rPr>
        <w:t>transactional</w:t>
      </w:r>
      <w:r w:rsidR="00867164" w:rsidRPr="00042E0F">
        <w:rPr>
          <w:color w:val="000000" w:themeColor="text1"/>
        </w:rPr>
        <w:t xml:space="preserve"> process involving emotions may not necessarily be recognised or emphasised (or may even be discouraged) within academic assessment and/or within </w:t>
      </w:r>
      <w:r w:rsidR="00770693" w:rsidRPr="00042E0F">
        <w:rPr>
          <w:color w:val="000000" w:themeColor="text1"/>
        </w:rPr>
        <w:t>some</w:t>
      </w:r>
      <w:r w:rsidR="00867164" w:rsidRPr="00042E0F">
        <w:rPr>
          <w:color w:val="000000" w:themeColor="text1"/>
        </w:rPr>
        <w:t xml:space="preserve"> genres of academic writing.</w:t>
      </w:r>
      <w:r w:rsidR="003B2FE6" w:rsidRPr="00042E0F">
        <w:rPr>
          <w:color w:val="000000" w:themeColor="text1"/>
        </w:rPr>
        <w:t xml:space="preserve"> </w:t>
      </w:r>
      <w:r w:rsidR="00D35406" w:rsidRPr="00042E0F">
        <w:rPr>
          <w:color w:val="000000" w:themeColor="text1"/>
        </w:rPr>
        <w:t>A</w:t>
      </w:r>
      <w:r w:rsidR="00DD019F" w:rsidRPr="00042E0F">
        <w:rPr>
          <w:color w:val="000000" w:themeColor="text1"/>
        </w:rPr>
        <w:t>cademic writing within many genres</w:t>
      </w:r>
      <w:r w:rsidR="009E24E5" w:rsidRPr="00042E0F">
        <w:rPr>
          <w:color w:val="000000" w:themeColor="text1"/>
        </w:rPr>
        <w:t xml:space="preserve">/fields </w:t>
      </w:r>
      <w:r w:rsidR="00DD019F" w:rsidRPr="00042E0F">
        <w:rPr>
          <w:color w:val="000000" w:themeColor="text1"/>
        </w:rPr>
        <w:t xml:space="preserve">has </w:t>
      </w:r>
      <w:r w:rsidR="00801626" w:rsidRPr="00042E0F">
        <w:rPr>
          <w:color w:val="000000" w:themeColor="text1"/>
        </w:rPr>
        <w:t xml:space="preserve">often </w:t>
      </w:r>
      <w:r w:rsidR="00DD019F" w:rsidRPr="00042E0F">
        <w:rPr>
          <w:color w:val="000000" w:themeColor="text1"/>
        </w:rPr>
        <w:t>been orientated around clarity, conciseness, objectivity, impartially</w:t>
      </w:r>
      <w:r w:rsidR="009D771C" w:rsidRPr="00042E0F">
        <w:rPr>
          <w:color w:val="000000" w:themeColor="text1"/>
        </w:rPr>
        <w:t xml:space="preserve"> and other </w:t>
      </w:r>
      <w:r w:rsidR="00DD019F" w:rsidRPr="00042E0F">
        <w:rPr>
          <w:color w:val="000000" w:themeColor="text1"/>
        </w:rPr>
        <w:t>ideals</w:t>
      </w:r>
      <w:r w:rsidR="001C413C" w:rsidRPr="00042E0F">
        <w:rPr>
          <w:color w:val="000000" w:themeColor="text1"/>
        </w:rPr>
        <w:t xml:space="preserve">, </w:t>
      </w:r>
      <w:r w:rsidR="00BB212B" w:rsidRPr="00042E0F">
        <w:rPr>
          <w:color w:val="000000" w:themeColor="text1"/>
        </w:rPr>
        <w:t>even t</w:t>
      </w:r>
      <w:r w:rsidR="006E79B2" w:rsidRPr="00042E0F">
        <w:rPr>
          <w:color w:val="000000" w:themeColor="text1"/>
        </w:rPr>
        <w:t xml:space="preserve">hough </w:t>
      </w:r>
      <w:r w:rsidR="00210F60" w:rsidRPr="00042E0F">
        <w:rPr>
          <w:color w:val="000000" w:themeColor="text1"/>
        </w:rPr>
        <w:t xml:space="preserve">academic writing is </w:t>
      </w:r>
      <w:r w:rsidR="00E82FC2" w:rsidRPr="00042E0F">
        <w:rPr>
          <w:color w:val="000000" w:themeColor="text1"/>
        </w:rPr>
        <w:t xml:space="preserve">often </w:t>
      </w:r>
      <w:r w:rsidR="006E79B2" w:rsidRPr="00042E0F">
        <w:rPr>
          <w:color w:val="000000" w:themeColor="text1"/>
        </w:rPr>
        <w:t xml:space="preserve">applied </w:t>
      </w:r>
      <w:r w:rsidR="00452D01" w:rsidRPr="00042E0F">
        <w:rPr>
          <w:color w:val="000000" w:themeColor="text1"/>
        </w:rPr>
        <w:t xml:space="preserve">through </w:t>
      </w:r>
      <w:r w:rsidR="00A571BE" w:rsidRPr="00042E0F">
        <w:rPr>
          <w:color w:val="000000" w:themeColor="text1"/>
        </w:rPr>
        <w:t xml:space="preserve">relatively </w:t>
      </w:r>
      <w:r w:rsidR="001C413C" w:rsidRPr="00042E0F">
        <w:rPr>
          <w:color w:val="000000" w:themeColor="text1"/>
        </w:rPr>
        <w:t>complex and elaborate</w:t>
      </w:r>
      <w:r w:rsidR="00E82FC2" w:rsidRPr="00042E0F">
        <w:rPr>
          <w:color w:val="000000" w:themeColor="text1"/>
        </w:rPr>
        <w:t xml:space="preserve"> </w:t>
      </w:r>
      <w:r w:rsidR="001E56BC" w:rsidRPr="00042E0F">
        <w:rPr>
          <w:color w:val="000000" w:themeColor="text1"/>
        </w:rPr>
        <w:t>approaches</w:t>
      </w:r>
      <w:r w:rsidR="001C413C" w:rsidRPr="00042E0F">
        <w:rPr>
          <w:color w:val="000000" w:themeColor="text1"/>
        </w:rPr>
        <w:t xml:space="preserve">, which </w:t>
      </w:r>
      <w:r w:rsidR="00AA4F86" w:rsidRPr="00042E0F">
        <w:rPr>
          <w:color w:val="000000" w:themeColor="text1"/>
        </w:rPr>
        <w:t xml:space="preserve">broadly </w:t>
      </w:r>
      <w:r w:rsidR="001C413C" w:rsidRPr="00042E0F">
        <w:rPr>
          <w:color w:val="000000" w:themeColor="text1"/>
        </w:rPr>
        <w:t>suggest</w:t>
      </w:r>
      <w:r w:rsidR="00651EE8" w:rsidRPr="00042E0F">
        <w:rPr>
          <w:color w:val="000000" w:themeColor="text1"/>
        </w:rPr>
        <w:t>s</w:t>
      </w:r>
      <w:r w:rsidR="001C413C" w:rsidRPr="00042E0F">
        <w:rPr>
          <w:color w:val="000000" w:themeColor="text1"/>
        </w:rPr>
        <w:t xml:space="preserve"> the </w:t>
      </w:r>
      <w:r w:rsidR="00162974" w:rsidRPr="00042E0F">
        <w:rPr>
          <w:color w:val="000000" w:themeColor="text1"/>
        </w:rPr>
        <w:t xml:space="preserve">persistent and pervasive </w:t>
      </w:r>
      <w:r w:rsidR="001C413C" w:rsidRPr="00042E0F">
        <w:rPr>
          <w:color w:val="000000" w:themeColor="text1"/>
        </w:rPr>
        <w:t xml:space="preserve">dominance of an </w:t>
      </w:r>
      <w:r w:rsidR="00B13E01" w:rsidRPr="00042E0F">
        <w:rPr>
          <w:color w:val="000000" w:themeColor="text1"/>
        </w:rPr>
        <w:t xml:space="preserve">(inherently unemotional) </w:t>
      </w:r>
      <w:r w:rsidR="00AA4F86" w:rsidRPr="00042E0F">
        <w:rPr>
          <w:color w:val="000000" w:themeColor="text1"/>
        </w:rPr>
        <w:t xml:space="preserve">empirical </w:t>
      </w:r>
      <w:r w:rsidR="001C413C" w:rsidRPr="00042E0F">
        <w:rPr>
          <w:color w:val="000000" w:themeColor="text1"/>
        </w:rPr>
        <w:t xml:space="preserve">and </w:t>
      </w:r>
      <w:r w:rsidR="00AA4F86" w:rsidRPr="00042E0F">
        <w:rPr>
          <w:color w:val="000000" w:themeColor="text1"/>
        </w:rPr>
        <w:t>scien</w:t>
      </w:r>
      <w:r w:rsidR="001C413C" w:rsidRPr="00042E0F">
        <w:rPr>
          <w:color w:val="000000" w:themeColor="text1"/>
        </w:rPr>
        <w:t xml:space="preserve">tifical </w:t>
      </w:r>
      <w:r w:rsidR="00021791" w:rsidRPr="00042E0F">
        <w:rPr>
          <w:color w:val="000000" w:themeColor="text1"/>
        </w:rPr>
        <w:t>model</w:t>
      </w:r>
      <w:r w:rsidR="00E56BC3" w:rsidRPr="00042E0F">
        <w:rPr>
          <w:color w:val="000000" w:themeColor="text1"/>
        </w:rPr>
        <w:t xml:space="preserve"> (Bennet, 2009</w:t>
      </w:r>
      <w:r w:rsidR="004D0C66" w:rsidRPr="00042E0F">
        <w:rPr>
          <w:color w:val="000000" w:themeColor="text1"/>
        </w:rPr>
        <w:t>; Biber &amp; Bethany, 2010</w:t>
      </w:r>
      <w:r w:rsidR="00E56BC3" w:rsidRPr="00042E0F">
        <w:rPr>
          <w:color w:val="000000" w:themeColor="text1"/>
        </w:rPr>
        <w:t>)</w:t>
      </w:r>
      <w:r w:rsidR="00562443" w:rsidRPr="00042E0F">
        <w:rPr>
          <w:color w:val="000000" w:themeColor="text1"/>
        </w:rPr>
        <w:t xml:space="preserve">. </w:t>
      </w:r>
      <w:r w:rsidR="007D0ADC" w:rsidRPr="00042E0F">
        <w:rPr>
          <w:color w:val="000000" w:themeColor="text1"/>
        </w:rPr>
        <w:t>C</w:t>
      </w:r>
      <w:r w:rsidR="00076478" w:rsidRPr="00042E0F">
        <w:rPr>
          <w:color w:val="000000" w:themeColor="text1"/>
        </w:rPr>
        <w:t xml:space="preserve">hallenging </w:t>
      </w:r>
      <w:r w:rsidR="00C94F7C" w:rsidRPr="00042E0F">
        <w:rPr>
          <w:color w:val="000000" w:themeColor="text1"/>
        </w:rPr>
        <w:t>such dominance, and</w:t>
      </w:r>
      <w:r w:rsidR="00076478" w:rsidRPr="00042E0F">
        <w:rPr>
          <w:color w:val="000000" w:themeColor="text1"/>
        </w:rPr>
        <w:t xml:space="preserve"> transforming g</w:t>
      </w:r>
      <w:r w:rsidR="00E56BC3" w:rsidRPr="00042E0F">
        <w:rPr>
          <w:color w:val="000000" w:themeColor="text1"/>
        </w:rPr>
        <w:t xml:space="preserve">enres </w:t>
      </w:r>
      <w:r w:rsidR="00C94F7C" w:rsidRPr="00042E0F">
        <w:rPr>
          <w:color w:val="000000" w:themeColor="text1"/>
        </w:rPr>
        <w:t xml:space="preserve">in general, </w:t>
      </w:r>
      <w:r w:rsidR="00E56BC3" w:rsidRPr="00042E0F">
        <w:rPr>
          <w:color w:val="000000" w:themeColor="text1"/>
        </w:rPr>
        <w:t xml:space="preserve">may be difficult (Bennet, 2009; </w:t>
      </w:r>
      <w:r w:rsidR="005539B3" w:rsidRPr="00042E0F">
        <w:rPr>
          <w:color w:val="000000" w:themeColor="text1"/>
        </w:rPr>
        <w:t>Hyland, 200</w:t>
      </w:r>
      <w:r w:rsidR="005966B0">
        <w:rPr>
          <w:color w:val="000000" w:themeColor="text1"/>
        </w:rPr>
        <w:t>3</w:t>
      </w:r>
      <w:r w:rsidR="005539B3" w:rsidRPr="00042E0F">
        <w:rPr>
          <w:color w:val="000000" w:themeColor="text1"/>
        </w:rPr>
        <w:t xml:space="preserve">; </w:t>
      </w:r>
      <w:r w:rsidR="00E56BC3" w:rsidRPr="00042E0F">
        <w:rPr>
          <w:color w:val="000000" w:themeColor="text1"/>
        </w:rPr>
        <w:t>Tardy, 2006).</w:t>
      </w:r>
      <w:r w:rsidR="006C185B" w:rsidRPr="00042E0F">
        <w:rPr>
          <w:color w:val="000000" w:themeColor="text1"/>
        </w:rPr>
        <w:t xml:space="preserve"> </w:t>
      </w:r>
      <w:r w:rsidR="00F80B90" w:rsidRPr="00042E0F">
        <w:rPr>
          <w:color w:val="000000" w:themeColor="text1"/>
        </w:rPr>
        <w:t>Pragmatically</w:t>
      </w:r>
      <w:r w:rsidR="006C185B" w:rsidRPr="00042E0F">
        <w:rPr>
          <w:color w:val="000000" w:themeColor="text1"/>
        </w:rPr>
        <w:t xml:space="preserve">, </w:t>
      </w:r>
      <w:r w:rsidR="001025ED" w:rsidRPr="00042E0F">
        <w:rPr>
          <w:color w:val="000000" w:themeColor="text1"/>
        </w:rPr>
        <w:t xml:space="preserve">research may need to consider which particular emotions </w:t>
      </w:r>
      <w:r w:rsidR="008E2AAC" w:rsidRPr="00042E0F">
        <w:rPr>
          <w:color w:val="000000" w:themeColor="text1"/>
        </w:rPr>
        <w:t xml:space="preserve">or affective reactions </w:t>
      </w:r>
      <w:r w:rsidR="001025ED" w:rsidRPr="00042E0F">
        <w:rPr>
          <w:color w:val="000000" w:themeColor="text1"/>
        </w:rPr>
        <w:t xml:space="preserve">might be relevant, such as whether </w:t>
      </w:r>
      <w:r w:rsidR="00A174CC" w:rsidRPr="00042E0F">
        <w:rPr>
          <w:color w:val="000000" w:themeColor="text1"/>
        </w:rPr>
        <w:t xml:space="preserve">the process of </w:t>
      </w:r>
      <w:r w:rsidR="001025ED" w:rsidRPr="00042E0F">
        <w:rPr>
          <w:color w:val="000000" w:themeColor="text1"/>
        </w:rPr>
        <w:t xml:space="preserve">academic writing is </w:t>
      </w:r>
      <w:r w:rsidR="00A174CC" w:rsidRPr="00042E0F">
        <w:rPr>
          <w:color w:val="000000" w:themeColor="text1"/>
        </w:rPr>
        <w:t xml:space="preserve">experienced as </w:t>
      </w:r>
      <w:r w:rsidR="006C185B" w:rsidRPr="00042E0F">
        <w:rPr>
          <w:color w:val="000000" w:themeColor="text1"/>
        </w:rPr>
        <w:t>enjoyable</w:t>
      </w:r>
      <w:r w:rsidR="007A5E6F" w:rsidRPr="00042E0F">
        <w:rPr>
          <w:color w:val="000000" w:themeColor="text1"/>
        </w:rPr>
        <w:t xml:space="preserve"> or stressful</w:t>
      </w:r>
      <w:r w:rsidR="006C185B" w:rsidRPr="00042E0F">
        <w:rPr>
          <w:color w:val="000000" w:themeColor="text1"/>
        </w:rPr>
        <w:t>.</w:t>
      </w:r>
    </w:p>
    <w:p w14:paraId="2F11EE82" w14:textId="590C1680" w:rsidR="00891814" w:rsidRPr="00042E0F" w:rsidRDefault="002B74EA" w:rsidP="00042E0F">
      <w:pPr>
        <w:spacing w:line="360" w:lineRule="auto"/>
        <w:ind w:firstLine="720"/>
        <w:rPr>
          <w:color w:val="000000" w:themeColor="text1"/>
        </w:rPr>
      </w:pPr>
      <w:r w:rsidRPr="00042E0F">
        <w:rPr>
          <w:color w:val="000000" w:themeColor="text1"/>
        </w:rPr>
        <w:t>Students’</w:t>
      </w:r>
      <w:r w:rsidR="003B5C55" w:rsidRPr="00042E0F">
        <w:rPr>
          <w:color w:val="000000" w:themeColor="text1"/>
        </w:rPr>
        <w:t xml:space="preserve"> </w:t>
      </w:r>
      <w:r w:rsidR="006C4086" w:rsidRPr="00042E0F">
        <w:rPr>
          <w:color w:val="000000" w:themeColor="text1"/>
        </w:rPr>
        <w:t>goals, confidence, performance, and other beliefs may link in complex and/or potentially reciprocal ways</w:t>
      </w:r>
      <w:r w:rsidR="00A953E4" w:rsidRPr="00042E0F">
        <w:rPr>
          <w:color w:val="000000" w:themeColor="text1"/>
        </w:rPr>
        <w:t>, and f</w:t>
      </w:r>
      <w:r w:rsidR="00AB720D" w:rsidRPr="00042E0F">
        <w:rPr>
          <w:color w:val="000000" w:themeColor="text1"/>
        </w:rPr>
        <w:t xml:space="preserve">uture research could continue to reveal correlations between these various factors. </w:t>
      </w:r>
      <w:r w:rsidR="00DD4348" w:rsidRPr="00042E0F">
        <w:rPr>
          <w:color w:val="000000" w:themeColor="text1"/>
        </w:rPr>
        <w:t>From another perspective, t</w:t>
      </w:r>
      <w:r w:rsidR="00D3109A" w:rsidRPr="00042E0F">
        <w:rPr>
          <w:color w:val="000000" w:themeColor="text1"/>
        </w:rPr>
        <w:t xml:space="preserve">he ‘development’ of writing skills has been proposed to increasingly involve integrations and interactions between planning, conveying/translating ideas, and reviewing/revising, and within an awareness of readers </w:t>
      </w:r>
      <w:r w:rsidR="00D3109A" w:rsidRPr="00042E0F">
        <w:rPr>
          <w:noProof/>
          <w:color w:val="000000" w:themeColor="text1"/>
        </w:rPr>
        <w:t xml:space="preserve">(Kellogg, 2008). Within such a structure, </w:t>
      </w:r>
      <w:r w:rsidR="00D3109A" w:rsidRPr="00042E0F">
        <w:rPr>
          <w:i/>
          <w:color w:val="000000" w:themeColor="text1"/>
        </w:rPr>
        <w:t>transmission</w:t>
      </w:r>
      <w:r w:rsidR="00D3109A" w:rsidRPr="00042E0F">
        <w:rPr>
          <w:color w:val="000000" w:themeColor="text1"/>
        </w:rPr>
        <w:t xml:space="preserve"> beliefs may link with the first stage of development (‘knowledge telling’; focusing on conveying the writers’ ideas); </w:t>
      </w:r>
      <w:r w:rsidR="00D3109A" w:rsidRPr="00042E0F">
        <w:rPr>
          <w:i/>
          <w:iCs/>
          <w:color w:val="000000" w:themeColor="text1"/>
        </w:rPr>
        <w:t>transaction</w:t>
      </w:r>
      <w:r w:rsidR="00D3109A" w:rsidRPr="00042E0F">
        <w:rPr>
          <w:color w:val="000000" w:themeColor="text1"/>
        </w:rPr>
        <w:t xml:space="preserve"> beliefs and writing as </w:t>
      </w:r>
      <w:r w:rsidR="00D3109A" w:rsidRPr="00042E0F">
        <w:rPr>
          <w:i/>
          <w:color w:val="000000" w:themeColor="text1"/>
        </w:rPr>
        <w:t xml:space="preserve">recursion </w:t>
      </w:r>
      <w:r w:rsidR="00D3109A" w:rsidRPr="00042E0F">
        <w:rPr>
          <w:color w:val="000000" w:themeColor="text1"/>
        </w:rPr>
        <w:t xml:space="preserve">may link with the second stage (‘knowledge transforming’; with more attention to the process of writing, within goals/plans and with more use of revising and editing); and an </w:t>
      </w:r>
      <w:r w:rsidR="00D3109A" w:rsidRPr="00042E0F">
        <w:rPr>
          <w:i/>
          <w:iCs/>
          <w:color w:val="000000" w:themeColor="text1"/>
        </w:rPr>
        <w:t>audience orientation</w:t>
      </w:r>
      <w:r w:rsidR="00D3109A" w:rsidRPr="00042E0F">
        <w:rPr>
          <w:color w:val="000000" w:themeColor="text1"/>
        </w:rPr>
        <w:t xml:space="preserve"> may link with the third stage (‘knowledge crafting’; as before but now with an awareness of adaptations for audiences) (as </w:t>
      </w:r>
      <w:r w:rsidR="00A9645A" w:rsidRPr="00042E0F">
        <w:rPr>
          <w:color w:val="000000" w:themeColor="text1"/>
        </w:rPr>
        <w:t xml:space="preserve">highlighted </w:t>
      </w:r>
      <w:r w:rsidR="00D3109A" w:rsidRPr="00042E0F">
        <w:rPr>
          <w:color w:val="000000" w:themeColor="text1"/>
        </w:rPr>
        <w:t xml:space="preserve">by Sanders-Reio, Alexander, Reio, &amp; Newman, 2014). This would suggest that writers with varying experience </w:t>
      </w:r>
      <w:r w:rsidR="00164B0F" w:rsidRPr="00042E0F">
        <w:rPr>
          <w:color w:val="000000" w:themeColor="text1"/>
        </w:rPr>
        <w:t xml:space="preserve">may </w:t>
      </w:r>
      <w:r w:rsidR="00D3109A" w:rsidRPr="00042E0F">
        <w:rPr>
          <w:color w:val="000000" w:themeColor="text1"/>
        </w:rPr>
        <w:t xml:space="preserve">have different patterns or profiles of beliefs, for example where writers with less experience might endorse </w:t>
      </w:r>
      <w:r w:rsidR="00D3109A" w:rsidRPr="00042E0F">
        <w:rPr>
          <w:i/>
          <w:iCs/>
          <w:color w:val="000000" w:themeColor="text1"/>
        </w:rPr>
        <w:t>transaction</w:t>
      </w:r>
      <w:r w:rsidR="00D3109A" w:rsidRPr="00042E0F">
        <w:rPr>
          <w:color w:val="000000" w:themeColor="text1"/>
        </w:rPr>
        <w:t xml:space="preserve"> beliefs but might not endorse writing as </w:t>
      </w:r>
      <w:r w:rsidR="00D3109A" w:rsidRPr="00042E0F">
        <w:rPr>
          <w:i/>
          <w:color w:val="000000" w:themeColor="text1"/>
        </w:rPr>
        <w:t>recursion</w:t>
      </w:r>
      <w:r w:rsidR="00D3109A" w:rsidRPr="00042E0F">
        <w:rPr>
          <w:color w:val="000000" w:themeColor="text1"/>
        </w:rPr>
        <w:t xml:space="preserve"> and/or an </w:t>
      </w:r>
      <w:r w:rsidR="00D3109A" w:rsidRPr="00042E0F">
        <w:rPr>
          <w:i/>
          <w:iCs/>
          <w:color w:val="000000" w:themeColor="text1"/>
        </w:rPr>
        <w:t>audience orientation</w:t>
      </w:r>
      <w:r w:rsidR="00D3109A" w:rsidRPr="00042E0F">
        <w:rPr>
          <w:color w:val="000000" w:themeColor="text1"/>
        </w:rPr>
        <w:t xml:space="preserve">. </w:t>
      </w:r>
      <w:r w:rsidR="00D2125D" w:rsidRPr="00042E0F">
        <w:rPr>
          <w:color w:val="000000" w:themeColor="text1"/>
        </w:rPr>
        <w:t xml:space="preserve">This may also suggest that more </w:t>
      </w:r>
      <w:r w:rsidR="00A75BB0" w:rsidRPr="00042E0F">
        <w:rPr>
          <w:color w:val="000000" w:themeColor="text1"/>
        </w:rPr>
        <w:t xml:space="preserve">experienced writers focus on more </w:t>
      </w:r>
      <w:r w:rsidR="00D378A6" w:rsidRPr="00042E0F">
        <w:rPr>
          <w:color w:val="000000" w:themeColor="text1"/>
        </w:rPr>
        <w:t xml:space="preserve">aspects or </w:t>
      </w:r>
      <w:r w:rsidR="00A75BB0" w:rsidRPr="00042E0F">
        <w:rPr>
          <w:color w:val="000000" w:themeColor="text1"/>
        </w:rPr>
        <w:t>‘dimensions’ of writing</w:t>
      </w:r>
      <w:r w:rsidR="00D378A6" w:rsidRPr="00042E0F">
        <w:rPr>
          <w:color w:val="000000" w:themeColor="text1"/>
        </w:rPr>
        <w:t xml:space="preserve"> such as audience orientations </w:t>
      </w:r>
      <w:r w:rsidR="00A75BB0" w:rsidRPr="00042E0F">
        <w:rPr>
          <w:color w:val="000000" w:themeColor="text1"/>
        </w:rPr>
        <w:t>(Devine, Railey, &amp; Boshoff, 1993).</w:t>
      </w:r>
      <w:r w:rsidR="00D378A6" w:rsidRPr="00042E0F">
        <w:rPr>
          <w:color w:val="000000" w:themeColor="text1"/>
        </w:rPr>
        <w:t xml:space="preserve"> </w:t>
      </w:r>
      <w:r w:rsidR="00891814" w:rsidRPr="00042E0F">
        <w:rPr>
          <w:color w:val="000000" w:themeColor="text1"/>
        </w:rPr>
        <w:t>F</w:t>
      </w:r>
      <w:r w:rsidR="00FF57B8" w:rsidRPr="00042E0F">
        <w:rPr>
          <w:color w:val="000000" w:themeColor="text1"/>
        </w:rPr>
        <w:t xml:space="preserve">uture research could </w:t>
      </w:r>
      <w:r w:rsidR="00934EBE" w:rsidRPr="00042E0F">
        <w:rPr>
          <w:color w:val="000000" w:themeColor="text1"/>
        </w:rPr>
        <w:t xml:space="preserve">essentially </w:t>
      </w:r>
      <w:r w:rsidR="00FF57B8" w:rsidRPr="00042E0F">
        <w:rPr>
          <w:color w:val="000000" w:themeColor="text1"/>
        </w:rPr>
        <w:t xml:space="preserve">explore whether </w:t>
      </w:r>
      <w:r w:rsidR="00647503" w:rsidRPr="00042E0F">
        <w:rPr>
          <w:color w:val="000000" w:themeColor="text1"/>
        </w:rPr>
        <w:t xml:space="preserve">different </w:t>
      </w:r>
      <w:r w:rsidR="00FF57B8" w:rsidRPr="00042E0F">
        <w:rPr>
          <w:color w:val="000000" w:themeColor="text1"/>
        </w:rPr>
        <w:t xml:space="preserve">students </w:t>
      </w:r>
      <w:r w:rsidR="00647503" w:rsidRPr="00042E0F">
        <w:rPr>
          <w:color w:val="000000" w:themeColor="text1"/>
        </w:rPr>
        <w:t xml:space="preserve">hold </w:t>
      </w:r>
      <w:r w:rsidR="00FF57B8" w:rsidRPr="00042E0F">
        <w:rPr>
          <w:color w:val="000000" w:themeColor="text1"/>
        </w:rPr>
        <w:t>different patterns of beliefs</w:t>
      </w:r>
      <w:r w:rsidR="00647503" w:rsidRPr="00042E0F">
        <w:rPr>
          <w:color w:val="000000" w:themeColor="text1"/>
        </w:rPr>
        <w:t xml:space="preserve">, where the pattern </w:t>
      </w:r>
      <w:r w:rsidR="000D1951" w:rsidRPr="00042E0F">
        <w:rPr>
          <w:color w:val="000000" w:themeColor="text1"/>
        </w:rPr>
        <w:t xml:space="preserve">might be </w:t>
      </w:r>
      <w:r w:rsidR="00647503" w:rsidRPr="00042E0F">
        <w:rPr>
          <w:color w:val="000000" w:themeColor="text1"/>
        </w:rPr>
        <w:t xml:space="preserve">more important than any particular </w:t>
      </w:r>
      <w:r w:rsidR="00647503" w:rsidRPr="00042E0F">
        <w:rPr>
          <w:color w:val="000000" w:themeColor="text1"/>
        </w:rPr>
        <w:lastRenderedPageBreak/>
        <w:t>belief in isolation</w:t>
      </w:r>
      <w:r w:rsidR="00803863" w:rsidRPr="00042E0F">
        <w:rPr>
          <w:color w:val="000000" w:themeColor="text1"/>
        </w:rPr>
        <w:t>.</w:t>
      </w:r>
      <w:r w:rsidR="00891814" w:rsidRPr="00042E0F">
        <w:rPr>
          <w:color w:val="000000" w:themeColor="text1"/>
        </w:rPr>
        <w:t xml:space="preserve"> </w:t>
      </w:r>
      <w:r w:rsidR="00B86EB8" w:rsidRPr="00042E0F">
        <w:rPr>
          <w:color w:val="000000" w:themeColor="text1"/>
        </w:rPr>
        <w:t>T</w:t>
      </w:r>
      <w:r w:rsidR="00891814" w:rsidRPr="00042E0F">
        <w:rPr>
          <w:color w:val="000000" w:themeColor="text1"/>
        </w:rPr>
        <w:t xml:space="preserve">his could be approached through continuing to consider whether students </w:t>
      </w:r>
      <w:r w:rsidR="000E689C" w:rsidRPr="00042E0F">
        <w:rPr>
          <w:color w:val="000000" w:themeColor="text1"/>
        </w:rPr>
        <w:t xml:space="preserve">are aware of and/or </w:t>
      </w:r>
      <w:r w:rsidR="00891814" w:rsidRPr="00042E0F">
        <w:rPr>
          <w:color w:val="000000" w:themeColor="text1"/>
        </w:rPr>
        <w:t>focus on single or multiple dimensions of writing (Devine, Railey, &amp; Boshoff, 1993; Manchón &amp; Roca de Larios, 2011; Nicolás-Conesa, Roca de Larios, &amp; Coyle, 2014)</w:t>
      </w:r>
      <w:r w:rsidR="00B86EB8" w:rsidRPr="00042E0F">
        <w:rPr>
          <w:color w:val="000000" w:themeColor="text1"/>
        </w:rPr>
        <w:t xml:space="preserve">, with continuing development and/or reflection on which </w:t>
      </w:r>
      <w:r w:rsidR="00F34792" w:rsidRPr="00042E0F">
        <w:rPr>
          <w:color w:val="000000" w:themeColor="text1"/>
        </w:rPr>
        <w:t xml:space="preserve">aspects </w:t>
      </w:r>
      <w:r w:rsidR="00A4227E" w:rsidRPr="00042E0F">
        <w:rPr>
          <w:color w:val="000000" w:themeColor="text1"/>
        </w:rPr>
        <w:t xml:space="preserve">of writing </w:t>
      </w:r>
      <w:r w:rsidR="00C71C30" w:rsidRPr="00042E0F">
        <w:rPr>
          <w:color w:val="000000" w:themeColor="text1"/>
        </w:rPr>
        <w:t xml:space="preserve">(and/or beliefs, attitudes, and/or other orientations) </w:t>
      </w:r>
      <w:r w:rsidR="00B86EB8" w:rsidRPr="00042E0F">
        <w:rPr>
          <w:color w:val="000000" w:themeColor="text1"/>
        </w:rPr>
        <w:t>could or should be considered</w:t>
      </w:r>
      <w:r w:rsidR="00891814" w:rsidRPr="00042E0F">
        <w:rPr>
          <w:color w:val="000000" w:themeColor="text1"/>
        </w:rPr>
        <w:t>.</w:t>
      </w:r>
    </w:p>
    <w:p w14:paraId="7854BDDC" w14:textId="77777777" w:rsidR="00346CD2" w:rsidRPr="00042E0F" w:rsidRDefault="00346CD2" w:rsidP="00042E0F">
      <w:pPr>
        <w:spacing w:line="360" w:lineRule="auto"/>
        <w:rPr>
          <w:color w:val="000000" w:themeColor="text1"/>
        </w:rPr>
      </w:pPr>
    </w:p>
    <w:p w14:paraId="75DB185C" w14:textId="77777777" w:rsidR="009B670B" w:rsidRPr="00042E0F" w:rsidRDefault="009B670B" w:rsidP="00042E0F">
      <w:pPr>
        <w:pStyle w:val="Heading2"/>
        <w:spacing w:line="360" w:lineRule="auto"/>
        <w:rPr>
          <w:color w:val="000000" w:themeColor="text1"/>
        </w:rPr>
      </w:pPr>
      <w:r w:rsidRPr="00042E0F">
        <w:rPr>
          <w:color w:val="000000" w:themeColor="text1"/>
        </w:rPr>
        <w:t>Limitations</w:t>
      </w:r>
    </w:p>
    <w:p w14:paraId="7142896A" w14:textId="77777777" w:rsidR="009B670B" w:rsidRPr="00042E0F" w:rsidRDefault="009B670B" w:rsidP="00042E0F">
      <w:pPr>
        <w:spacing w:line="360" w:lineRule="auto"/>
        <w:rPr>
          <w:color w:val="000000" w:themeColor="text1"/>
        </w:rPr>
      </w:pPr>
    </w:p>
    <w:p w14:paraId="7FBD5812" w14:textId="00DEB3A6" w:rsidR="009B670B" w:rsidRPr="00042E0F" w:rsidRDefault="009B670B" w:rsidP="00042E0F">
      <w:pPr>
        <w:spacing w:line="360" w:lineRule="auto"/>
        <w:rPr>
          <w:color w:val="000000" w:themeColor="text1"/>
        </w:rPr>
      </w:pPr>
      <w:r w:rsidRPr="00042E0F">
        <w:rPr>
          <w:color w:val="000000" w:themeColor="text1"/>
        </w:rPr>
        <w:t>The analysis considered students’ self-reported grades and beliefs, expressed at one point in time, so that any patterns of cause and effect unavoidably remain inconclusive. Essentially, it remains unclear whether any particular beliefs or factors are definitively antecedents of (and/or otherwise help foster) specific outcomes such as reported grades. Students were also asked to convert their earlier grades into the English system, but some grades may not necessarily be easily converted and/or educational systems or qualifications may not necessarily be equivalent. The analysis also considered differences across L1/L2 status rather than considering differences in more detail, such as also considering countries of origin. Additionally, L2 students may not necessarily be international students, and some or all of their prior studies may (or may not) have been delivered in English. These present areas to also consider within future research.</w:t>
      </w:r>
      <w:r w:rsidR="003F606F" w:rsidRPr="00042E0F">
        <w:rPr>
          <w:color w:val="000000" w:themeColor="text1"/>
        </w:rPr>
        <w:t xml:space="preserve"> </w:t>
      </w:r>
      <w:r w:rsidR="007465A2" w:rsidRPr="00042E0F">
        <w:rPr>
          <w:color w:val="000000" w:themeColor="text1"/>
        </w:rPr>
        <w:t xml:space="preserve">Additionally, </w:t>
      </w:r>
      <w:r w:rsidR="00232B2B" w:rsidRPr="00042E0F">
        <w:rPr>
          <w:color w:val="000000" w:themeColor="text1"/>
        </w:rPr>
        <w:t xml:space="preserve">the </w:t>
      </w:r>
      <w:r w:rsidRPr="00042E0F">
        <w:rPr>
          <w:color w:val="000000" w:themeColor="text1"/>
        </w:rPr>
        <w:t>questionnaire could only consider a relatively limited number of areas within a reasonable length, and could not consider students’ detailed experiences. Students’ confidence for their studies, and/or for specific areas of academic writing in English, may link with many aspects of education and life, including prior and current attainment, praise and encouragement, and comparisons against peers (Bong &amp; Skaalvik, 2003).</w:t>
      </w:r>
    </w:p>
    <w:p w14:paraId="4B2C60F3" w14:textId="768C1B0E" w:rsidR="00803BBA" w:rsidRPr="00042E0F" w:rsidRDefault="00803BBA" w:rsidP="00042E0F">
      <w:pPr>
        <w:spacing w:line="360" w:lineRule="auto"/>
        <w:ind w:firstLine="720"/>
        <w:rPr>
          <w:color w:val="000000" w:themeColor="text1"/>
        </w:rPr>
      </w:pPr>
      <w:r w:rsidRPr="00042E0F">
        <w:rPr>
          <w:color w:val="000000" w:themeColor="text1"/>
        </w:rPr>
        <w:t xml:space="preserve">Correlations and other statistics are abstracted generalisations, and interviews, case studies, and other qualitative research approaches are necessary in order to gain a detailed and comprehensive understanding of students’ subjective experiences including their beliefs about academic writing, how these beliefs might arise or be influenced, and the implications of these various beliefs within higher education. Writing and learning are complex processes that may involve self-regulation, social-regulation, and other forms of regulation, with influences from peers and lecturers within social and other contexts (including academic fields and their particular genres of writing); these may require many different research techniques and approaches, including interviews (with students and lecturers), ‘thinking-aloud’ narratives </w:t>
      </w:r>
      <w:r w:rsidRPr="00042E0F">
        <w:rPr>
          <w:color w:val="000000" w:themeColor="text1"/>
        </w:rPr>
        <w:lastRenderedPageBreak/>
        <w:t>while writing, and discourse/textual analysis (of students’ texts and lecturers’ materials), in order to gain comprehensive insights (Hadwin &amp; Oshige, 2011).</w:t>
      </w:r>
    </w:p>
    <w:p w14:paraId="00B1BAF2" w14:textId="77777777" w:rsidR="009B670B" w:rsidRPr="00042E0F" w:rsidRDefault="009B670B" w:rsidP="00042E0F">
      <w:pPr>
        <w:spacing w:line="360" w:lineRule="auto"/>
        <w:rPr>
          <w:color w:val="000000" w:themeColor="text1"/>
        </w:rPr>
      </w:pPr>
    </w:p>
    <w:p w14:paraId="5AE83779" w14:textId="5C2D0B1B" w:rsidR="00346CD2" w:rsidRPr="00042E0F" w:rsidRDefault="00346CD2" w:rsidP="00042E0F">
      <w:pPr>
        <w:pStyle w:val="Heading2"/>
        <w:rPr>
          <w:color w:val="000000" w:themeColor="text1"/>
        </w:rPr>
      </w:pPr>
      <w:r w:rsidRPr="00042E0F">
        <w:rPr>
          <w:color w:val="000000" w:themeColor="text1"/>
        </w:rPr>
        <w:t>Final thoughts</w:t>
      </w:r>
    </w:p>
    <w:p w14:paraId="67ED69AB" w14:textId="77777777" w:rsidR="00346CD2" w:rsidRPr="00042E0F" w:rsidRDefault="00346CD2" w:rsidP="00042E0F">
      <w:pPr>
        <w:spacing w:line="360" w:lineRule="auto"/>
        <w:rPr>
          <w:color w:val="000000" w:themeColor="text1"/>
        </w:rPr>
      </w:pPr>
    </w:p>
    <w:p w14:paraId="3D796AAF" w14:textId="19A4F23A" w:rsidR="00971D10" w:rsidRPr="00042E0F" w:rsidRDefault="009C4CB2" w:rsidP="00042E0F">
      <w:pPr>
        <w:spacing w:line="360" w:lineRule="auto"/>
        <w:rPr>
          <w:color w:val="000000" w:themeColor="text1"/>
        </w:rPr>
      </w:pPr>
      <w:r w:rsidRPr="00042E0F">
        <w:rPr>
          <w:color w:val="000000" w:themeColor="text1"/>
        </w:rPr>
        <w:t>Ultimately, individual students may require different extents and/or types of support and guidance, and it remains difficult to generalise across groups of students and problematic to assume that some students might inherently hold less beneficial views. T</w:t>
      </w:r>
      <w:r w:rsidR="00971D10" w:rsidRPr="00042E0F">
        <w:rPr>
          <w:color w:val="000000" w:themeColor="text1"/>
        </w:rPr>
        <w:t xml:space="preserve">here is virtually no dissent on the challenges that students potentially face when they transition from one educational level to another in the same country. A fierce debate however has ensued whether it is appropriate to homogenize ‘international students’ and single them out as facing challenges or even as being ‘problematic’ and </w:t>
      </w:r>
      <w:r w:rsidR="00DB4C57" w:rsidRPr="00042E0F">
        <w:rPr>
          <w:color w:val="000000" w:themeColor="text1"/>
        </w:rPr>
        <w:t>potentially</w:t>
      </w:r>
      <w:r w:rsidR="00971D10" w:rsidRPr="00042E0F">
        <w:rPr>
          <w:color w:val="000000" w:themeColor="text1"/>
        </w:rPr>
        <w:t xml:space="preserve"> ‘deficient’ when in fact they are often multilingual and highly competent speakers of English as a lingua franca (Jenkins</w:t>
      </w:r>
      <w:r w:rsidR="00CE1736" w:rsidRPr="00042E0F">
        <w:rPr>
          <w:color w:val="000000" w:themeColor="text1"/>
        </w:rPr>
        <w:t>, Cogo, &amp; Dewey, 2011</w:t>
      </w:r>
      <w:r w:rsidR="00971D10" w:rsidRPr="00042E0F">
        <w:rPr>
          <w:color w:val="000000" w:themeColor="text1"/>
        </w:rPr>
        <w:t>). We fully concur with this criticism but would nevertheless argue that the transition between different educational levels and the transition between different educational systems are both potentially challenging because the expectations, practices</w:t>
      </w:r>
      <w:r w:rsidR="00A26DBA" w:rsidRPr="00042E0F">
        <w:rPr>
          <w:color w:val="000000" w:themeColor="text1"/>
        </w:rPr>
        <w:t>,</w:t>
      </w:r>
      <w:r w:rsidR="00971D10" w:rsidRPr="00042E0F">
        <w:rPr>
          <w:color w:val="000000" w:themeColor="text1"/>
        </w:rPr>
        <w:t xml:space="preserve"> and assessment genres are likely to differ. In the case of </w:t>
      </w:r>
      <w:r w:rsidR="00573723" w:rsidRPr="00042E0F">
        <w:rPr>
          <w:color w:val="000000" w:themeColor="text1"/>
        </w:rPr>
        <w:t xml:space="preserve">international </w:t>
      </w:r>
      <w:r w:rsidR="00971D10" w:rsidRPr="00042E0F">
        <w:rPr>
          <w:color w:val="000000" w:themeColor="text1"/>
        </w:rPr>
        <w:t xml:space="preserve">students who pursue a postgraduate degree both conditions might actually apply: </w:t>
      </w:r>
      <w:r w:rsidR="005A6AC2" w:rsidRPr="00042E0F">
        <w:rPr>
          <w:color w:val="000000" w:themeColor="text1"/>
        </w:rPr>
        <w:t>t</w:t>
      </w:r>
      <w:r w:rsidR="00971D10" w:rsidRPr="00042E0F">
        <w:rPr>
          <w:color w:val="000000" w:themeColor="text1"/>
        </w:rPr>
        <w:t>hey commonly hold an undergraduate degree and have not attended a postgraduate programme, neither in their home nor in another country (although some have done so)</w:t>
      </w:r>
      <w:r w:rsidR="00A82CB5" w:rsidRPr="00042E0F">
        <w:rPr>
          <w:color w:val="000000" w:themeColor="text1"/>
        </w:rPr>
        <w:t>,</w:t>
      </w:r>
      <w:r w:rsidR="00971D10" w:rsidRPr="00042E0F">
        <w:rPr>
          <w:color w:val="000000" w:themeColor="text1"/>
        </w:rPr>
        <w:t xml:space="preserve"> and they transition between educational systems. In addition to </w:t>
      </w:r>
      <w:r w:rsidR="00573723" w:rsidRPr="00042E0F">
        <w:rPr>
          <w:color w:val="000000" w:themeColor="text1"/>
        </w:rPr>
        <w:t>t</w:t>
      </w:r>
      <w:r w:rsidR="00971D10" w:rsidRPr="00042E0F">
        <w:rPr>
          <w:color w:val="000000" w:themeColor="text1"/>
        </w:rPr>
        <w:t xml:space="preserve">his, they have to acquire new competencies in academic writing, even though they might </w:t>
      </w:r>
      <w:r w:rsidR="00573723" w:rsidRPr="00042E0F">
        <w:rPr>
          <w:color w:val="000000" w:themeColor="text1"/>
        </w:rPr>
        <w:t xml:space="preserve">otherwise </w:t>
      </w:r>
      <w:r w:rsidR="00971D10" w:rsidRPr="00042E0F">
        <w:rPr>
          <w:color w:val="000000" w:themeColor="text1"/>
        </w:rPr>
        <w:t xml:space="preserve">be competent speakers of </w:t>
      </w:r>
      <w:r w:rsidR="00573723" w:rsidRPr="00042E0F">
        <w:rPr>
          <w:color w:val="000000" w:themeColor="text1"/>
        </w:rPr>
        <w:t xml:space="preserve">the language that their </w:t>
      </w:r>
      <w:r w:rsidR="008200C5" w:rsidRPr="00042E0F">
        <w:rPr>
          <w:color w:val="000000" w:themeColor="text1"/>
        </w:rPr>
        <w:t xml:space="preserve">postgraduate course </w:t>
      </w:r>
      <w:r w:rsidR="00573723" w:rsidRPr="00042E0F">
        <w:rPr>
          <w:color w:val="000000" w:themeColor="text1"/>
        </w:rPr>
        <w:t>is taught in</w:t>
      </w:r>
      <w:r w:rsidR="00971D10" w:rsidRPr="00042E0F">
        <w:rPr>
          <w:color w:val="000000" w:themeColor="text1"/>
        </w:rPr>
        <w:t>. Further research, involving students’ own accounts and narratives, remains beneficial in order to gain greater understanding.</w:t>
      </w:r>
    </w:p>
    <w:p w14:paraId="75B9AFF9" w14:textId="476085D4" w:rsidR="00376DC8" w:rsidRPr="00042E0F" w:rsidRDefault="00376DC8" w:rsidP="00042E0F">
      <w:pPr>
        <w:spacing w:line="360" w:lineRule="auto"/>
        <w:jc w:val="left"/>
        <w:rPr>
          <w:color w:val="000000" w:themeColor="text1"/>
        </w:rPr>
      </w:pPr>
    </w:p>
    <w:p w14:paraId="6FA0C78F" w14:textId="77777777" w:rsidR="00376DC8" w:rsidRPr="00042E0F" w:rsidRDefault="00376DC8" w:rsidP="00042E0F">
      <w:pPr>
        <w:pStyle w:val="Heading1"/>
        <w:spacing w:line="360" w:lineRule="auto"/>
        <w:rPr>
          <w:color w:val="000000" w:themeColor="text1"/>
        </w:rPr>
      </w:pPr>
      <w:r w:rsidRPr="00042E0F">
        <w:rPr>
          <w:color w:val="000000" w:themeColor="text1"/>
        </w:rPr>
        <w:t>References</w:t>
      </w:r>
    </w:p>
    <w:p w14:paraId="4B72295F" w14:textId="5297B048" w:rsidR="00376DC8" w:rsidRPr="00042E0F" w:rsidRDefault="00376DC8" w:rsidP="00042E0F">
      <w:pPr>
        <w:spacing w:line="360" w:lineRule="auto"/>
        <w:rPr>
          <w:color w:val="000000" w:themeColor="text1"/>
        </w:rPr>
      </w:pPr>
    </w:p>
    <w:p w14:paraId="04250D6D" w14:textId="77777777" w:rsidR="002A647C" w:rsidRDefault="002A647C" w:rsidP="00042E0F">
      <w:pPr>
        <w:spacing w:line="360" w:lineRule="auto"/>
        <w:ind w:left="720" w:hanging="720"/>
        <w:jc w:val="left"/>
        <w:rPr>
          <w:color w:val="000000" w:themeColor="text1"/>
        </w:rPr>
      </w:pPr>
      <w:r w:rsidRPr="00042E0F">
        <w:rPr>
          <w:color w:val="000000" w:themeColor="text1"/>
        </w:rPr>
        <w:t xml:space="preserve">Ardasheva, Y., Wang, Z., Adesope, O., &amp; Valentine, J. (2017). Exploring Effectiveness and Moderators of Language Learning Strategy Instruction on Second Language and Self-Regulated Learning Outcomes. </w:t>
      </w:r>
      <w:r w:rsidRPr="00042E0F">
        <w:rPr>
          <w:i/>
          <w:iCs/>
          <w:color w:val="000000" w:themeColor="text1"/>
        </w:rPr>
        <w:t>Review of Educational Research, 87</w:t>
      </w:r>
      <w:r w:rsidRPr="00042E0F">
        <w:rPr>
          <w:color w:val="000000" w:themeColor="text1"/>
        </w:rPr>
        <w:t>(3), 544-582. doi:10.3102/0034654316689135</w:t>
      </w:r>
    </w:p>
    <w:p w14:paraId="1C80AEAC" w14:textId="77777777" w:rsidR="002A647C" w:rsidRDefault="002A647C" w:rsidP="00042E0F">
      <w:pPr>
        <w:spacing w:line="360" w:lineRule="auto"/>
        <w:ind w:left="720" w:hanging="720"/>
        <w:jc w:val="left"/>
        <w:rPr>
          <w:color w:val="000000" w:themeColor="text1"/>
        </w:rPr>
      </w:pPr>
      <w:r w:rsidRPr="00042E0F">
        <w:rPr>
          <w:color w:val="000000" w:themeColor="text1"/>
        </w:rPr>
        <w:t xml:space="preserve">Baaijen, V., Galbraith, D., &amp; de Glopper, K. (2014). Effects of writing beliefs and planning on writing performance. </w:t>
      </w:r>
      <w:r w:rsidRPr="00042E0F">
        <w:rPr>
          <w:i/>
          <w:iCs/>
          <w:color w:val="000000" w:themeColor="text1"/>
        </w:rPr>
        <w:t>Learning and Instruction, 33</w:t>
      </w:r>
      <w:r w:rsidRPr="00042E0F">
        <w:rPr>
          <w:color w:val="000000" w:themeColor="text1"/>
        </w:rPr>
        <w:t>, 81-91. doi:10.1016/j.learninstruc.2014.04.001</w:t>
      </w:r>
    </w:p>
    <w:p w14:paraId="0FB9BD11" w14:textId="77777777" w:rsidR="002A647C" w:rsidRDefault="002A647C" w:rsidP="00042E0F">
      <w:pPr>
        <w:spacing w:line="360" w:lineRule="auto"/>
        <w:ind w:left="720" w:hanging="720"/>
        <w:jc w:val="left"/>
        <w:rPr>
          <w:color w:val="000000" w:themeColor="text1"/>
        </w:rPr>
      </w:pPr>
      <w:r w:rsidRPr="00C70AAC">
        <w:rPr>
          <w:color w:val="000000" w:themeColor="text1"/>
        </w:rPr>
        <w:lastRenderedPageBreak/>
        <w:t xml:space="preserve">Bandura, A. (1977). Self-efficacy: Toward a Unifying Theory of Behavioral Change. </w:t>
      </w:r>
      <w:r w:rsidRPr="003D4BA3">
        <w:rPr>
          <w:i/>
          <w:iCs/>
          <w:color w:val="000000" w:themeColor="text1"/>
        </w:rPr>
        <w:t>Psychological Review, 84</w:t>
      </w:r>
      <w:r w:rsidRPr="00C70AAC">
        <w:rPr>
          <w:color w:val="000000" w:themeColor="text1"/>
        </w:rPr>
        <w:t>(2), 191-215. doi:10.1037/0033-295X.84.2.191</w:t>
      </w:r>
    </w:p>
    <w:p w14:paraId="6396EF6E"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Bandura, A. (1986). </w:t>
      </w:r>
      <w:r w:rsidRPr="00042E0F">
        <w:rPr>
          <w:i/>
          <w:iCs/>
          <w:color w:val="000000" w:themeColor="text1"/>
        </w:rPr>
        <w:t>Social foundations of thought and action: a social cognitive theory.</w:t>
      </w:r>
      <w:r w:rsidRPr="00042E0F">
        <w:rPr>
          <w:color w:val="000000" w:themeColor="text1"/>
        </w:rPr>
        <w:t xml:space="preserve"> Englewood Cliffs, New Jersey: Prentice-Hall.</w:t>
      </w:r>
    </w:p>
    <w:p w14:paraId="306C44A3" w14:textId="77777777" w:rsidR="002A647C" w:rsidRDefault="002A647C" w:rsidP="00042E0F">
      <w:pPr>
        <w:spacing w:line="360" w:lineRule="auto"/>
        <w:ind w:left="720" w:hanging="720"/>
        <w:jc w:val="left"/>
        <w:rPr>
          <w:color w:val="000000" w:themeColor="text1"/>
        </w:rPr>
      </w:pPr>
      <w:r w:rsidRPr="00C70AAC">
        <w:rPr>
          <w:color w:val="000000" w:themeColor="text1"/>
        </w:rPr>
        <w:t xml:space="preserve">Bandura, A. (1989). Human agency in social cognitive theory. </w:t>
      </w:r>
      <w:r w:rsidRPr="003D4BA3">
        <w:rPr>
          <w:i/>
          <w:iCs/>
          <w:color w:val="000000" w:themeColor="text1"/>
        </w:rPr>
        <w:t>American Psychologist, 44</w:t>
      </w:r>
      <w:r w:rsidRPr="00C70AAC">
        <w:rPr>
          <w:color w:val="000000" w:themeColor="text1"/>
        </w:rPr>
        <w:t>(9), 1175-1184. doi:10.1037/0003-066X.44.9.1175</w:t>
      </w:r>
    </w:p>
    <w:p w14:paraId="4491F223"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Bandura, A. (1997). </w:t>
      </w:r>
      <w:r w:rsidRPr="00042E0F">
        <w:rPr>
          <w:i/>
          <w:iCs/>
          <w:color w:val="000000" w:themeColor="text1"/>
        </w:rPr>
        <w:t>Self-efficacy: The exercise of control.</w:t>
      </w:r>
      <w:r w:rsidRPr="00042E0F">
        <w:rPr>
          <w:color w:val="000000" w:themeColor="text1"/>
        </w:rPr>
        <w:t xml:space="preserve"> New York: Freeman.</w:t>
      </w:r>
    </w:p>
    <w:p w14:paraId="2E03092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Bathia, V. K. (2004). </w:t>
      </w:r>
      <w:r w:rsidRPr="00042E0F">
        <w:rPr>
          <w:i/>
          <w:iCs/>
          <w:color w:val="000000" w:themeColor="text1"/>
        </w:rPr>
        <w:t>Worlds of Written Discourse: A genre-based view</w:t>
      </w:r>
      <w:r w:rsidRPr="00042E0F">
        <w:rPr>
          <w:color w:val="000000" w:themeColor="text1"/>
        </w:rPr>
        <w:t>. London: Continuum.</w:t>
      </w:r>
    </w:p>
    <w:p w14:paraId="4582C7E1"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Bennett, K. (2009). English academic style manuals: A survey. </w:t>
      </w:r>
      <w:r w:rsidRPr="00042E0F">
        <w:rPr>
          <w:i/>
          <w:iCs/>
          <w:color w:val="000000" w:themeColor="text1"/>
        </w:rPr>
        <w:t>Journal of English for Academic Purposes, 8</w:t>
      </w:r>
      <w:r w:rsidRPr="00042E0F">
        <w:rPr>
          <w:color w:val="000000" w:themeColor="text1"/>
        </w:rPr>
        <w:t>(1), 43-54. doi:10.1016/j.jeap.2008.12.003</w:t>
      </w:r>
    </w:p>
    <w:p w14:paraId="453ACABF"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Biber, D., &amp; Gray, B. (2010). Challenging stereotypes about academic writing: Complexity, elaboration, explicitness. </w:t>
      </w:r>
      <w:r w:rsidRPr="00042E0F">
        <w:rPr>
          <w:i/>
          <w:iCs/>
          <w:color w:val="000000" w:themeColor="text1"/>
        </w:rPr>
        <w:t>Journal of English for Academic Purposes, 9</w:t>
      </w:r>
      <w:r w:rsidRPr="00042E0F">
        <w:rPr>
          <w:color w:val="000000" w:themeColor="text1"/>
        </w:rPr>
        <w:t>(1), 2-20. doi:10.1016/j.jeap.2010.01.001</w:t>
      </w:r>
    </w:p>
    <w:p w14:paraId="7B80CA37"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Bong, M., &amp; Skaalvik, E. (2003). Academic Self-Concept and Self-Efficacy: How Different Are They Really? </w:t>
      </w:r>
      <w:r w:rsidRPr="00042E0F">
        <w:rPr>
          <w:i/>
          <w:iCs/>
          <w:color w:val="000000" w:themeColor="text1"/>
        </w:rPr>
        <w:t>Educational Psychology Review, 15</w:t>
      </w:r>
      <w:r w:rsidRPr="00042E0F">
        <w:rPr>
          <w:color w:val="000000" w:themeColor="text1"/>
        </w:rPr>
        <w:t>(1), 1-40. doi:10.1023/A:1021302408382</w:t>
      </w:r>
    </w:p>
    <w:p w14:paraId="16DA8F1A"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Burnette, J., O'Boyle, E., VanEpps, E., Pollack, J., &amp; Finkel, E. (2013). Mind-sets matter: A meta-analytic review of implicit theories and self-regulation. </w:t>
      </w:r>
      <w:r w:rsidRPr="00042E0F">
        <w:rPr>
          <w:i/>
          <w:iCs/>
          <w:color w:val="000000" w:themeColor="text1"/>
        </w:rPr>
        <w:t>Psychological Bulletin, 139</w:t>
      </w:r>
      <w:r w:rsidRPr="00042E0F">
        <w:rPr>
          <w:color w:val="000000" w:themeColor="text1"/>
        </w:rPr>
        <w:t>(3), 655-701. doi:10.1037/a0029531</w:t>
      </w:r>
    </w:p>
    <w:p w14:paraId="59B09A4E"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Busse, V. (2013). How do students of German perceive feedback practices at university? A motivational exploration. </w:t>
      </w:r>
      <w:r w:rsidRPr="00042E0F">
        <w:rPr>
          <w:i/>
          <w:iCs/>
          <w:color w:val="000000" w:themeColor="text1"/>
        </w:rPr>
        <w:t>Journal of Second Language Writing, 22</w:t>
      </w:r>
      <w:r w:rsidRPr="00042E0F">
        <w:rPr>
          <w:color w:val="000000" w:themeColor="text1"/>
        </w:rPr>
        <w:t>(4), 406-424. doi:10.1016/j.jslw.2013.09.005</w:t>
      </w:r>
    </w:p>
    <w:p w14:paraId="671C9593"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Campbell, J., Smith, D., &amp; Brooker, R. (1998). From conception to performance: How undergraduate students conceptualise and construct essays. </w:t>
      </w:r>
      <w:r w:rsidRPr="00042E0F">
        <w:rPr>
          <w:i/>
          <w:iCs/>
          <w:color w:val="000000" w:themeColor="text1"/>
        </w:rPr>
        <w:t>Higher Education, 36</w:t>
      </w:r>
      <w:r w:rsidRPr="00042E0F">
        <w:rPr>
          <w:color w:val="000000" w:themeColor="text1"/>
        </w:rPr>
        <w:t>(4), 449-469. doi:10.1023/A:1003451627898</w:t>
      </w:r>
    </w:p>
    <w:p w14:paraId="4EA3102D" w14:textId="77777777" w:rsidR="002A647C" w:rsidRDefault="002A647C" w:rsidP="00042E0F">
      <w:pPr>
        <w:spacing w:line="360" w:lineRule="auto"/>
        <w:ind w:left="720" w:hanging="720"/>
        <w:jc w:val="left"/>
        <w:rPr>
          <w:color w:val="000000" w:themeColor="text1"/>
        </w:rPr>
      </w:pPr>
      <w:r w:rsidRPr="00C70AAC">
        <w:rPr>
          <w:color w:val="000000" w:themeColor="text1"/>
        </w:rPr>
        <w:t xml:space="preserve">Canagarajah, S., &amp; Gao, X. (2019). Taking Translingual Scholarship Farther. </w:t>
      </w:r>
      <w:r w:rsidRPr="003D4BA3">
        <w:rPr>
          <w:i/>
          <w:iCs/>
          <w:color w:val="000000" w:themeColor="text1"/>
        </w:rPr>
        <w:t>English Teaching &amp; Learning, 43</w:t>
      </w:r>
      <w:r w:rsidRPr="00C70AAC">
        <w:rPr>
          <w:color w:val="000000" w:themeColor="text1"/>
        </w:rPr>
        <w:t>, 1-3. doi:10.1007/s42321-019-00023-4</w:t>
      </w:r>
    </w:p>
    <w:p w14:paraId="60B07E24"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Cho, K., Cho, M.-H., &amp; Hacker, D. (2010). Self-monitoring support for learning to write. </w:t>
      </w:r>
      <w:r w:rsidRPr="00042E0F">
        <w:rPr>
          <w:i/>
          <w:iCs/>
          <w:color w:val="000000" w:themeColor="text1"/>
        </w:rPr>
        <w:t>Interactive Learning Environments, 18</w:t>
      </w:r>
      <w:r w:rsidRPr="00042E0F">
        <w:rPr>
          <w:color w:val="000000" w:themeColor="text1"/>
        </w:rPr>
        <w:t>(2), 101-113. doi:10.1080/10494820802292386</w:t>
      </w:r>
    </w:p>
    <w:p w14:paraId="6DE40537" w14:textId="77777777" w:rsidR="002A647C" w:rsidRDefault="002A647C" w:rsidP="00042E0F">
      <w:pPr>
        <w:spacing w:line="360" w:lineRule="auto"/>
        <w:ind w:left="720" w:hanging="720"/>
        <w:jc w:val="left"/>
        <w:rPr>
          <w:color w:val="000000" w:themeColor="text1"/>
        </w:rPr>
      </w:pPr>
      <w:r w:rsidRPr="005966B0">
        <w:rPr>
          <w:color w:val="000000" w:themeColor="text1"/>
        </w:rPr>
        <w:t xml:space="preserve">Cohen, J. (1988). </w:t>
      </w:r>
      <w:r w:rsidRPr="005966B0">
        <w:rPr>
          <w:i/>
          <w:iCs/>
          <w:color w:val="000000" w:themeColor="text1"/>
        </w:rPr>
        <w:t>Statistical power analysis for the behavioral sciences</w:t>
      </w:r>
      <w:r w:rsidRPr="005966B0">
        <w:rPr>
          <w:color w:val="000000" w:themeColor="text1"/>
        </w:rPr>
        <w:t xml:space="preserve"> (2nd ed.). Hillsdale, New Jersey: Lawrence Earlbaum Associates.</w:t>
      </w:r>
    </w:p>
    <w:p w14:paraId="5FA8FC8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lastRenderedPageBreak/>
        <w:t xml:space="preserve">Costa, A., &amp; Faria, L. (2018). Implicit Theories of Intelligence and Academic Achievement: A Meta-Analytic Review. </w:t>
      </w:r>
      <w:r w:rsidRPr="00042E0F">
        <w:rPr>
          <w:i/>
          <w:iCs/>
          <w:color w:val="000000" w:themeColor="text1"/>
        </w:rPr>
        <w:t>Frontiers in Psychology, 9</w:t>
      </w:r>
      <w:r w:rsidRPr="00042E0F">
        <w:rPr>
          <w:color w:val="000000" w:themeColor="text1"/>
        </w:rPr>
        <w:t>(829), 1-16. doi:10.3389/fpsyg.2018.00829</w:t>
      </w:r>
    </w:p>
    <w:p w14:paraId="70EC9018"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Credé, M., &amp; Phillips, L. A. (2011). A meta-analytic review of the Motivated Strategies for Learning Questionnaire. </w:t>
      </w:r>
      <w:r w:rsidRPr="00042E0F">
        <w:rPr>
          <w:i/>
          <w:iCs/>
          <w:color w:val="000000" w:themeColor="text1"/>
        </w:rPr>
        <w:t>Learning and Individual Differences, 21</w:t>
      </w:r>
      <w:r w:rsidRPr="00042E0F">
        <w:rPr>
          <w:color w:val="000000" w:themeColor="text1"/>
        </w:rPr>
        <w:t>(4), 337-346. doi:10.1016/j.lindif.2011.03.002</w:t>
      </w:r>
    </w:p>
    <w:p w14:paraId="3E60ECBE"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De Silva, R. (2015). Writing strategy instruction: Its impact on writing in a second language for academic purposes. </w:t>
      </w:r>
      <w:r w:rsidRPr="00042E0F">
        <w:rPr>
          <w:i/>
          <w:iCs/>
          <w:color w:val="000000" w:themeColor="text1"/>
        </w:rPr>
        <w:t>Language Teaching Research, 19</w:t>
      </w:r>
      <w:r w:rsidRPr="00042E0F">
        <w:rPr>
          <w:color w:val="000000" w:themeColor="text1"/>
        </w:rPr>
        <w:t>(3), 301-323. doi:10.1177/1362168814541738</w:t>
      </w:r>
    </w:p>
    <w:p w14:paraId="276710F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DePalma, M.-J., &amp; Ringer, J. (2011). Toward a theory of adaptive transfer: Expanding disciplinary discussions of “transfer” in second-language writing and composition studies. </w:t>
      </w:r>
      <w:r w:rsidRPr="00042E0F">
        <w:rPr>
          <w:i/>
          <w:iCs/>
          <w:color w:val="000000" w:themeColor="text1"/>
        </w:rPr>
        <w:t>Journal of Second Language Writing, 20</w:t>
      </w:r>
      <w:r w:rsidRPr="00042E0F">
        <w:rPr>
          <w:color w:val="000000" w:themeColor="text1"/>
        </w:rPr>
        <w:t>(2), 134-147. doi:10.1016/j.jslw.2011.02.003</w:t>
      </w:r>
    </w:p>
    <w:p w14:paraId="3802825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Devine, J., Railey, K., &amp; Boshoff, P. (1993). The implications of cognitive models in L1 and L2 writing. </w:t>
      </w:r>
      <w:r w:rsidRPr="00042E0F">
        <w:rPr>
          <w:i/>
          <w:iCs/>
          <w:color w:val="000000" w:themeColor="text1"/>
        </w:rPr>
        <w:t>Journal of Second Language Writing, 2</w:t>
      </w:r>
      <w:r w:rsidRPr="00042E0F">
        <w:rPr>
          <w:color w:val="000000" w:themeColor="text1"/>
        </w:rPr>
        <w:t>(3), 203-225. doi:10.1016/1060-3743(93)90019-Y</w:t>
      </w:r>
    </w:p>
    <w:p w14:paraId="534EF655"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Dweck, C. (2000). </w:t>
      </w:r>
      <w:r w:rsidRPr="00042E0F">
        <w:rPr>
          <w:i/>
          <w:iCs/>
          <w:color w:val="000000" w:themeColor="text1"/>
        </w:rPr>
        <w:t>Self-Theories: Their Role in Motivation, Personality, and Development.</w:t>
      </w:r>
      <w:r w:rsidRPr="00042E0F">
        <w:rPr>
          <w:color w:val="000000" w:themeColor="text1"/>
        </w:rPr>
        <w:t xml:space="preserve"> Philadelphia: Psychology Press.</w:t>
      </w:r>
    </w:p>
    <w:p w14:paraId="174CF399"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Ekholm, E., Zumbrunn, S., &amp; Conklin, S. (2015). The relation of college student self-efficacy toward writing and writing self-regulation aptitude: writing feedback perceptions as a mediating variable. </w:t>
      </w:r>
      <w:r w:rsidRPr="00042E0F">
        <w:rPr>
          <w:i/>
          <w:iCs/>
          <w:color w:val="000000" w:themeColor="text1"/>
        </w:rPr>
        <w:t>Teaching in Higher Education, 20</w:t>
      </w:r>
      <w:r w:rsidRPr="00042E0F">
        <w:rPr>
          <w:color w:val="000000" w:themeColor="text1"/>
        </w:rPr>
        <w:t>(2), 197-207. doi:10.1080/13562517.2014.974026</w:t>
      </w:r>
    </w:p>
    <w:p w14:paraId="7E29EA74"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Hadwin, A., &amp; Oshige, M. (2011). Self-Regulation, Coregulation, and Socially Shared Regulation: Exploring Perspectives of Social in Self-Regulated Learning Theory. </w:t>
      </w:r>
      <w:r w:rsidRPr="00042E0F">
        <w:rPr>
          <w:i/>
          <w:iCs/>
          <w:color w:val="000000" w:themeColor="text1"/>
        </w:rPr>
        <w:t>Teachers College Record</w:t>
      </w:r>
      <w:r w:rsidRPr="00042E0F">
        <w:rPr>
          <w:color w:val="000000" w:themeColor="text1"/>
        </w:rPr>
        <w:t>, 113(2), 240-264.</w:t>
      </w:r>
    </w:p>
    <w:p w14:paraId="291454FC"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Harks, B., Rakoczy, K., Hattie, J., Besser, M., &amp; Klieme, E. (2014). The effects of feedback on achievement, interest and self-evaluation: the role of feedback’s perceived usefulness. </w:t>
      </w:r>
      <w:r w:rsidRPr="00042E0F">
        <w:rPr>
          <w:i/>
          <w:iCs/>
          <w:color w:val="000000" w:themeColor="text1"/>
        </w:rPr>
        <w:t>Educational Psychology, 34</w:t>
      </w:r>
      <w:r w:rsidRPr="00042E0F">
        <w:rPr>
          <w:color w:val="000000" w:themeColor="text1"/>
        </w:rPr>
        <w:t>(3), 269-290. doi:10.1080/01443410.2013.785384</w:t>
      </w:r>
    </w:p>
    <w:p w14:paraId="0C0D104E"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Hayes, J. (2012). Modeling and Remodeling Writing. </w:t>
      </w:r>
      <w:r w:rsidRPr="00042E0F">
        <w:rPr>
          <w:i/>
          <w:iCs/>
          <w:color w:val="000000" w:themeColor="text1"/>
        </w:rPr>
        <w:t>Written Communication, 29</w:t>
      </w:r>
      <w:r w:rsidRPr="00042E0F">
        <w:rPr>
          <w:color w:val="000000" w:themeColor="text1"/>
        </w:rPr>
        <w:t>(3), 369-388. doi:10.1177/0741088312451260</w:t>
      </w:r>
    </w:p>
    <w:p w14:paraId="1EF08B89" w14:textId="77777777" w:rsidR="002A647C" w:rsidRPr="00042E0F" w:rsidRDefault="002A647C" w:rsidP="00042E0F">
      <w:pPr>
        <w:spacing w:line="360" w:lineRule="auto"/>
        <w:ind w:left="720" w:hanging="720"/>
        <w:jc w:val="left"/>
        <w:rPr>
          <w:color w:val="000000" w:themeColor="text1"/>
        </w:rPr>
      </w:pPr>
      <w:r w:rsidRPr="00C70AAC">
        <w:rPr>
          <w:color w:val="000000" w:themeColor="text1"/>
        </w:rPr>
        <w:t xml:space="preserve">Hyland, K. (2003). Genre-based pedagogies: A social response to process. </w:t>
      </w:r>
      <w:r w:rsidRPr="003D4BA3">
        <w:rPr>
          <w:i/>
          <w:iCs/>
          <w:color w:val="000000" w:themeColor="text1"/>
        </w:rPr>
        <w:t>Journal of Second Language Writing, 12</w:t>
      </w:r>
      <w:r w:rsidRPr="00C70AAC">
        <w:rPr>
          <w:color w:val="000000" w:themeColor="text1"/>
        </w:rPr>
        <w:t>(1), 17-29. doi:10.1016/S1060-3743(02)00124-8</w:t>
      </w:r>
    </w:p>
    <w:p w14:paraId="0D25CC62"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lastRenderedPageBreak/>
        <w:t xml:space="preserve">Itua, I., Coffey, M., Merryweather, D., Norton, L., &amp; Foxcroft, A. (2014). Exploring barriers and solutions to academic writing: Perspectives from students, higher education and further education tutors. </w:t>
      </w:r>
      <w:r w:rsidRPr="00042E0F">
        <w:rPr>
          <w:i/>
          <w:iCs/>
          <w:color w:val="000000" w:themeColor="text1"/>
        </w:rPr>
        <w:t>Journal of Further and Higher Education, 38</w:t>
      </w:r>
      <w:r w:rsidRPr="00042E0F">
        <w:rPr>
          <w:color w:val="000000" w:themeColor="text1"/>
        </w:rPr>
        <w:t>(3), 305-326. doi:10.1080/0309877X.2012.726966</w:t>
      </w:r>
    </w:p>
    <w:p w14:paraId="7E1E7542" w14:textId="77777777" w:rsidR="002A647C" w:rsidRPr="00042E0F" w:rsidRDefault="002A647C" w:rsidP="00042E0F">
      <w:pPr>
        <w:spacing w:line="360" w:lineRule="auto"/>
        <w:ind w:left="720" w:hanging="720"/>
        <w:jc w:val="left"/>
        <w:rPr>
          <w:color w:val="000000" w:themeColor="text1"/>
        </w:rPr>
      </w:pPr>
      <w:r w:rsidRPr="00C70AAC">
        <w:rPr>
          <w:color w:val="000000" w:themeColor="text1"/>
        </w:rPr>
        <w:t xml:space="preserve">Jenkins, J. (2011). Accommodating (to) ELF in the international university. </w:t>
      </w:r>
      <w:r w:rsidRPr="003D4BA3">
        <w:rPr>
          <w:i/>
          <w:iCs/>
          <w:color w:val="000000" w:themeColor="text1"/>
        </w:rPr>
        <w:t>Journal of Pragmatics, 43</w:t>
      </w:r>
      <w:r w:rsidRPr="00C70AAC">
        <w:rPr>
          <w:color w:val="000000" w:themeColor="text1"/>
        </w:rPr>
        <w:t>(4), 926–936. doi:10.1016/j.pragma.2010.05.011</w:t>
      </w:r>
    </w:p>
    <w:p w14:paraId="718564E0"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Jenkins, J., Cogo, A., &amp; Dewey, M. (2011). Review of developments in research into English as a lingua franca. </w:t>
      </w:r>
      <w:r w:rsidRPr="00042E0F">
        <w:rPr>
          <w:i/>
          <w:iCs/>
          <w:color w:val="000000" w:themeColor="text1"/>
        </w:rPr>
        <w:t>Language Teaching 44</w:t>
      </w:r>
      <w:r w:rsidRPr="00042E0F">
        <w:rPr>
          <w:color w:val="000000" w:themeColor="text1"/>
        </w:rPr>
        <w:t>(3), 281-315. doi:10.1017/S0261444811000115</w:t>
      </w:r>
    </w:p>
    <w:p w14:paraId="257BE7FA"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Jiang, Y., Song, J., Lee, M., &amp; Bong, M. (2014). Self-efficacy and achievement goals as motivational links between perceived contexts and achievement. </w:t>
      </w:r>
      <w:r w:rsidRPr="00042E0F">
        <w:rPr>
          <w:i/>
          <w:iCs/>
          <w:color w:val="000000" w:themeColor="text1"/>
        </w:rPr>
        <w:t>Educational Psychology, 34</w:t>
      </w:r>
      <w:r w:rsidRPr="00042E0F">
        <w:rPr>
          <w:color w:val="000000" w:themeColor="text1"/>
        </w:rPr>
        <w:t>(1), 92-117. doi:10.1080/01443410.2013.863831</w:t>
      </w:r>
    </w:p>
    <w:p w14:paraId="1D7F2C60"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Karlen, Y., &amp; Compagnoni, M. (2017). Implicit Theory of Writing Ability: Relationship to Metacognitive Strategy Knowledge and Strategy Use in Academic Writing. </w:t>
      </w:r>
      <w:r w:rsidRPr="00042E0F">
        <w:rPr>
          <w:i/>
          <w:iCs/>
          <w:color w:val="000000" w:themeColor="text1"/>
        </w:rPr>
        <w:t>Psychology Learning and Teaching, 16</w:t>
      </w:r>
      <w:r w:rsidRPr="00042E0F">
        <w:rPr>
          <w:color w:val="000000" w:themeColor="text1"/>
        </w:rPr>
        <w:t>(1), 47-63. doi:10.1177/1475725716682887</w:t>
      </w:r>
    </w:p>
    <w:p w14:paraId="32D62E73" w14:textId="77777777" w:rsidR="002A647C" w:rsidRDefault="002A647C" w:rsidP="00042E0F">
      <w:pPr>
        <w:spacing w:line="360" w:lineRule="auto"/>
        <w:ind w:left="720" w:hanging="720"/>
        <w:jc w:val="left"/>
        <w:rPr>
          <w:color w:val="000000" w:themeColor="text1"/>
        </w:rPr>
      </w:pPr>
      <w:r w:rsidRPr="00C70AAC">
        <w:rPr>
          <w:color w:val="000000" w:themeColor="text1"/>
        </w:rPr>
        <w:t xml:space="preserve">Kaufhold, K. (2015). Conventions in postgraduate academic writing: European students' negotiations of prior writing experience at an English speaking university. </w:t>
      </w:r>
      <w:r w:rsidRPr="003D4BA3">
        <w:rPr>
          <w:i/>
          <w:iCs/>
          <w:color w:val="000000" w:themeColor="text1"/>
        </w:rPr>
        <w:t>Journal of English for Academic Purposes, 20</w:t>
      </w:r>
      <w:r w:rsidRPr="00C70AAC">
        <w:rPr>
          <w:color w:val="000000" w:themeColor="text1"/>
        </w:rPr>
        <w:t>, 125-134. doi:10.1016/j.jeap.2015.08.007</w:t>
      </w:r>
    </w:p>
    <w:p w14:paraId="5DC0C7DE"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Kellogg, R. (2008). Training writing skills: A cognitive development perspective. </w:t>
      </w:r>
      <w:r w:rsidRPr="00042E0F">
        <w:rPr>
          <w:i/>
          <w:iCs/>
          <w:color w:val="000000" w:themeColor="text1"/>
        </w:rPr>
        <w:t>Journal of Writing Research, 1</w:t>
      </w:r>
      <w:r w:rsidRPr="00042E0F">
        <w:rPr>
          <w:color w:val="000000" w:themeColor="text1"/>
        </w:rPr>
        <w:t>(1), 1-26. doi:10.17239/jowr-2008.01.01.1</w:t>
      </w:r>
    </w:p>
    <w:p w14:paraId="47C08489"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Kobayashi, H., &amp; Rinnert, C. (2012). Understanding L2 writing development from a multicompetence perspective: Dynamic repertoires of knowledge and text construction. In R. Manchón (Ed.), </w:t>
      </w:r>
      <w:r w:rsidRPr="00042E0F">
        <w:rPr>
          <w:i/>
          <w:iCs/>
          <w:color w:val="000000" w:themeColor="text1"/>
        </w:rPr>
        <w:t>L2 Writing Development: Multiple Perspectives</w:t>
      </w:r>
      <w:r w:rsidRPr="00042E0F">
        <w:rPr>
          <w:color w:val="000000" w:themeColor="text1"/>
        </w:rPr>
        <w:t xml:space="preserve"> (pp. 101-134). Berlin: De Gruyter Mouton. doi:10.1515/9781934078303.101</w:t>
      </w:r>
    </w:p>
    <w:p w14:paraId="3FA96365" w14:textId="77777777" w:rsidR="002A647C" w:rsidRDefault="002A647C" w:rsidP="00042E0F">
      <w:pPr>
        <w:spacing w:line="360" w:lineRule="auto"/>
        <w:ind w:left="720" w:hanging="720"/>
        <w:jc w:val="left"/>
        <w:rPr>
          <w:color w:val="000000" w:themeColor="text1"/>
        </w:rPr>
      </w:pPr>
      <w:r w:rsidRPr="00C70AAC">
        <w:rPr>
          <w:color w:val="000000" w:themeColor="text1"/>
        </w:rPr>
        <w:t xml:space="preserve">Kormos, J. (2012). The role of individual differences in L2 writing. </w:t>
      </w:r>
      <w:r w:rsidRPr="003D4BA3">
        <w:rPr>
          <w:i/>
          <w:iCs/>
          <w:color w:val="000000" w:themeColor="text1"/>
        </w:rPr>
        <w:t>Journal of Second Language Writing, 21</w:t>
      </w:r>
      <w:r w:rsidRPr="00C70AAC">
        <w:rPr>
          <w:color w:val="000000" w:themeColor="text1"/>
        </w:rPr>
        <w:t>(4), 390-403. doi:10.1016/j.jslw.2012.09.003</w:t>
      </w:r>
    </w:p>
    <w:p w14:paraId="6056FB8C"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Larsen‐Freeman, D. (2013). Transfer of Learning Transformed. </w:t>
      </w:r>
      <w:r w:rsidRPr="00042E0F">
        <w:rPr>
          <w:i/>
          <w:iCs/>
          <w:color w:val="000000" w:themeColor="text1"/>
        </w:rPr>
        <w:t>Language Learning, 63</w:t>
      </w:r>
      <w:r w:rsidRPr="00042E0F">
        <w:rPr>
          <w:color w:val="000000" w:themeColor="text1"/>
        </w:rPr>
        <w:t>(s1), 107-129. doi:10.1111/j.1467-9922.2012.00740.x</w:t>
      </w:r>
    </w:p>
    <w:p w14:paraId="03FD0C3F"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Lavelle, E. (1993). Development and validation of an inventory to assess processes in college composition. </w:t>
      </w:r>
      <w:r w:rsidRPr="00042E0F">
        <w:rPr>
          <w:i/>
          <w:iCs/>
          <w:color w:val="000000" w:themeColor="text1"/>
        </w:rPr>
        <w:t>British Journal of Educational Psychology, 63</w:t>
      </w:r>
      <w:r w:rsidRPr="00042E0F">
        <w:rPr>
          <w:color w:val="000000" w:themeColor="text1"/>
        </w:rPr>
        <w:t>(3), 489-499. doi:10.1111/j.2044-8279.1993.tb01073.x</w:t>
      </w:r>
    </w:p>
    <w:p w14:paraId="1DCB6CF5"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Lavelle, E., &amp; Zuercher, N. (2001). The writing approaches of university students. </w:t>
      </w:r>
      <w:r w:rsidRPr="00042E0F">
        <w:rPr>
          <w:i/>
          <w:iCs/>
          <w:color w:val="000000" w:themeColor="text1"/>
        </w:rPr>
        <w:t>Higher Education, 42</w:t>
      </w:r>
      <w:r w:rsidRPr="00042E0F">
        <w:rPr>
          <w:color w:val="000000" w:themeColor="text1"/>
        </w:rPr>
        <w:t>(3), 373-391. doi:10.1023/A:1017967314724</w:t>
      </w:r>
    </w:p>
    <w:p w14:paraId="7D86DD35"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lastRenderedPageBreak/>
        <w:t xml:space="preserve">Lillis, T., &amp; Turner, J. (2001). Student Writing in Higher Education: Contemporary confusion, traditional concerns. </w:t>
      </w:r>
      <w:r w:rsidRPr="00042E0F">
        <w:rPr>
          <w:i/>
          <w:iCs/>
          <w:color w:val="000000" w:themeColor="text1"/>
        </w:rPr>
        <w:t>Teaching in Higher Education, 6</w:t>
      </w:r>
      <w:r w:rsidRPr="00042E0F">
        <w:rPr>
          <w:color w:val="000000" w:themeColor="text1"/>
        </w:rPr>
        <w:t>(1), 57-68. doi:10.1080/13562510020029608</w:t>
      </w:r>
    </w:p>
    <w:p w14:paraId="39E140E7"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Lonka, K., Chow, A., Keskinen, J., Hakkarainen, K., Sandström, N., &amp; Pyhältö, K. (2014). How to measure PhD students’ conceptions of academic writing - and are they related to well-being? </w:t>
      </w:r>
      <w:r w:rsidRPr="00042E0F">
        <w:rPr>
          <w:i/>
          <w:iCs/>
          <w:color w:val="000000" w:themeColor="text1"/>
        </w:rPr>
        <w:t>Journal of Writing Research, 5</w:t>
      </w:r>
      <w:r w:rsidRPr="00042E0F">
        <w:rPr>
          <w:color w:val="000000" w:themeColor="text1"/>
        </w:rPr>
        <w:t>(3), 245-269. doi:10.17239/jowr-2014.05.03.11</w:t>
      </w:r>
    </w:p>
    <w:p w14:paraId="1183A122"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Manchón, R., &amp; Roca de Larios, J. (2011). Writing to learn in FL contexts: Exploring learners’ perceptions of the language learning potential of L2 writing. In R. Manchón (Ed.), </w:t>
      </w:r>
      <w:r w:rsidRPr="00042E0F">
        <w:rPr>
          <w:i/>
          <w:iCs/>
          <w:color w:val="000000" w:themeColor="text1"/>
        </w:rPr>
        <w:t>Learning-to-Write and Writing-to-Learn in an Additional Language</w:t>
      </w:r>
      <w:r w:rsidRPr="00042E0F">
        <w:rPr>
          <w:color w:val="000000" w:themeColor="text1"/>
        </w:rPr>
        <w:t xml:space="preserve"> (pp. 181-207). Amsterdam: John Benjamins Publishing Company. doi:10.1075/lllt.31.13man</w:t>
      </w:r>
    </w:p>
    <w:p w14:paraId="01C94635"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Morton, J., Storch, N., &amp; Thompson, C. (2015). What our students tell us: Perceptions of three multilingual students on their academic writing in first year. </w:t>
      </w:r>
      <w:r w:rsidRPr="00042E0F">
        <w:rPr>
          <w:i/>
          <w:iCs/>
          <w:color w:val="000000" w:themeColor="text1"/>
        </w:rPr>
        <w:t>Journal of Second Language Writing, 30</w:t>
      </w:r>
      <w:r w:rsidRPr="00042E0F">
        <w:rPr>
          <w:color w:val="000000" w:themeColor="text1"/>
        </w:rPr>
        <w:t>, 1-13. doi:10.1016/j.jslw.2015.06.007</w:t>
      </w:r>
    </w:p>
    <w:p w14:paraId="21972337"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Multon, K., Brown, S., &amp; Lent, R. (1991). Relation of self-efficacy beliefs to academic outcomes: A meta-analytic investigation. </w:t>
      </w:r>
      <w:r w:rsidRPr="00042E0F">
        <w:rPr>
          <w:i/>
          <w:iCs/>
          <w:color w:val="000000" w:themeColor="text1"/>
        </w:rPr>
        <w:t>Journal of Counseling Psychology, 38</w:t>
      </w:r>
      <w:r w:rsidRPr="00042E0F">
        <w:rPr>
          <w:color w:val="000000" w:themeColor="text1"/>
        </w:rPr>
        <w:t>(1), 30-38. doi:10.1037/0022-0167.38.1.30</w:t>
      </w:r>
    </w:p>
    <w:p w14:paraId="3E2EC528"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Negretti, R. (2012). Metacognition in Student Academic Writing: A Longitudinal Study of Metacognitive Awareness and Its Relation to Task Perception, Self-Regulation, and Evaluation of Performance. </w:t>
      </w:r>
      <w:r w:rsidRPr="00042E0F">
        <w:rPr>
          <w:i/>
          <w:iCs/>
          <w:color w:val="000000" w:themeColor="text1"/>
        </w:rPr>
        <w:t>Written Communication, 29</w:t>
      </w:r>
      <w:r w:rsidRPr="00042E0F">
        <w:rPr>
          <w:color w:val="000000" w:themeColor="text1"/>
        </w:rPr>
        <w:t>(2), 142-179. doi:10.1177/0741088312438529</w:t>
      </w:r>
    </w:p>
    <w:p w14:paraId="234E67A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Negretti, R. (2017). Calibrating Genre: Metacognitive Judgments and Rhetorical Effectiveness in Academic Writing by L2 Graduate Students. </w:t>
      </w:r>
      <w:r w:rsidRPr="00042E0F">
        <w:rPr>
          <w:i/>
          <w:iCs/>
          <w:color w:val="000000" w:themeColor="text1"/>
        </w:rPr>
        <w:t>Applied Linguistics, 38</w:t>
      </w:r>
      <w:r w:rsidRPr="00042E0F">
        <w:rPr>
          <w:color w:val="000000" w:themeColor="text1"/>
        </w:rPr>
        <w:t>(4), 512-539. doi:10.1093/applin/amv051</w:t>
      </w:r>
    </w:p>
    <w:p w14:paraId="11EB1629"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Nicolás-Conesa, F., Roca de Larios, J., &amp; Coyle, Y. (2014). Development of EFL students’ mental models of writing and their effects on performance. </w:t>
      </w:r>
      <w:r w:rsidRPr="00042E0F">
        <w:rPr>
          <w:i/>
          <w:iCs/>
          <w:color w:val="000000" w:themeColor="text1"/>
        </w:rPr>
        <w:t>Journal of Second Language Writing, 24</w:t>
      </w:r>
      <w:r w:rsidRPr="00042E0F">
        <w:rPr>
          <w:color w:val="000000" w:themeColor="text1"/>
        </w:rPr>
        <w:t>, 1-19. doi:10.1016/j.jslw.2014.02.004</w:t>
      </w:r>
    </w:p>
    <w:p w14:paraId="02BDE7FC"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Palmquist, M., &amp; Young, R. (1992). The Notion of Giftedness and Student Expectations about Writing. </w:t>
      </w:r>
      <w:r w:rsidRPr="00042E0F">
        <w:rPr>
          <w:i/>
          <w:iCs/>
          <w:color w:val="000000" w:themeColor="text1"/>
        </w:rPr>
        <w:t>Written Communication, 9</w:t>
      </w:r>
      <w:r w:rsidRPr="00042E0F">
        <w:rPr>
          <w:color w:val="000000" w:themeColor="text1"/>
        </w:rPr>
        <w:t>(1), 137-168. doi:10.1177/0741088392009001004</w:t>
      </w:r>
    </w:p>
    <w:p w14:paraId="4A794DCB"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Phillips, J., &amp; Gully, S. (1997). Role of goal orientation, ability, need for achievement, and locus of control in the self-efficacy and goal-setting process. </w:t>
      </w:r>
      <w:r w:rsidRPr="00042E0F">
        <w:rPr>
          <w:i/>
          <w:iCs/>
          <w:color w:val="000000" w:themeColor="text1"/>
        </w:rPr>
        <w:t>Journal of Applied Psychology, 82</w:t>
      </w:r>
      <w:r w:rsidRPr="00042E0F">
        <w:rPr>
          <w:color w:val="000000" w:themeColor="text1"/>
        </w:rPr>
        <w:t>(5), 792-802. doi:10.1037/0021-9010.82.5.792</w:t>
      </w:r>
    </w:p>
    <w:p w14:paraId="2AAA34C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lastRenderedPageBreak/>
        <w:t xml:space="preserve">Pintrich, P., Smith, D., Garcia, T., &amp; Wilbert, M. (1991). </w:t>
      </w:r>
      <w:r w:rsidRPr="00042E0F">
        <w:rPr>
          <w:i/>
          <w:iCs/>
          <w:color w:val="000000" w:themeColor="text1"/>
        </w:rPr>
        <w:t>A Manual for the Use of the Motivated Strategies for Learning Questionnaire.</w:t>
      </w:r>
      <w:r w:rsidRPr="00042E0F">
        <w:rPr>
          <w:color w:val="000000" w:themeColor="text1"/>
        </w:rPr>
        <w:t xml:space="preserve"> Ann Arbor, Michigan: National Center for Research to Improve Postsecondary Teaching and Learning, The University of Michigan. Retrieved October 22, 2013, from http://eric.ed.gov/?id=ED338122</w:t>
      </w:r>
    </w:p>
    <w:p w14:paraId="5EB75A1B"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Prat-Sala, M., &amp; Redford, P. (2012). Writing essays: does self-efficacy matter? The relationship between self-efficacy in reading and in writing and undergraduate students’ performance in essay writing. </w:t>
      </w:r>
      <w:r w:rsidRPr="00042E0F">
        <w:rPr>
          <w:i/>
          <w:iCs/>
          <w:color w:val="000000" w:themeColor="text1"/>
        </w:rPr>
        <w:t>Educational Psychology, 32</w:t>
      </w:r>
      <w:r w:rsidRPr="00042E0F">
        <w:rPr>
          <w:color w:val="000000" w:themeColor="text1"/>
        </w:rPr>
        <w:t>(1), 9-20. doi:10.1080/01443410.2011.621411</w:t>
      </w:r>
    </w:p>
    <w:p w14:paraId="3B08B745"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Richardson, M., Abraham, C., &amp; Bond, R. (2012). Psychological Correlates of University Students’ Academic Performance: A Systematic Review and Meta-Analysis. </w:t>
      </w:r>
      <w:r w:rsidRPr="00042E0F">
        <w:rPr>
          <w:i/>
          <w:iCs/>
          <w:color w:val="000000" w:themeColor="text1"/>
        </w:rPr>
        <w:t>Psychological Bulletin, 138</w:t>
      </w:r>
      <w:r w:rsidRPr="00042E0F">
        <w:rPr>
          <w:color w:val="000000" w:themeColor="text1"/>
        </w:rPr>
        <w:t>(2), 353-387. doi:10.1037/a0026838</w:t>
      </w:r>
    </w:p>
    <w:p w14:paraId="586B9666"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Sanders-Reio, J., Alexander, P., Reio, T., &amp; Newman, I. (2014). Do students' beliefs about writing relate to their writing self-efficacy, apprehension, and performance? </w:t>
      </w:r>
      <w:r w:rsidRPr="00042E0F">
        <w:rPr>
          <w:i/>
          <w:iCs/>
          <w:color w:val="000000" w:themeColor="text1"/>
        </w:rPr>
        <w:t>Learning and Instruction, 33</w:t>
      </w:r>
      <w:r w:rsidRPr="00042E0F">
        <w:rPr>
          <w:color w:val="000000" w:themeColor="text1"/>
        </w:rPr>
        <w:t>, 1-11. doi:10.1016/j.learninstruc.2014.02.001</w:t>
      </w:r>
    </w:p>
    <w:p w14:paraId="3275BA12" w14:textId="77777777" w:rsidR="002A647C" w:rsidRDefault="002A647C" w:rsidP="00042E0F">
      <w:pPr>
        <w:spacing w:line="360" w:lineRule="auto"/>
        <w:ind w:left="720" w:hanging="720"/>
        <w:jc w:val="left"/>
        <w:rPr>
          <w:color w:val="000000" w:themeColor="text1"/>
        </w:rPr>
      </w:pPr>
      <w:r w:rsidRPr="00C70AAC">
        <w:rPr>
          <w:color w:val="000000" w:themeColor="text1"/>
        </w:rPr>
        <w:t xml:space="preserve">Schunk, D. (2014). </w:t>
      </w:r>
      <w:r w:rsidRPr="003D4BA3">
        <w:rPr>
          <w:i/>
          <w:iCs/>
          <w:color w:val="000000" w:themeColor="text1"/>
        </w:rPr>
        <w:t>Learning Theories: An Educational Perspective</w:t>
      </w:r>
      <w:r w:rsidRPr="00C70AAC">
        <w:rPr>
          <w:color w:val="000000" w:themeColor="text1"/>
        </w:rPr>
        <w:t xml:space="preserve"> (6th ed.). Harlow: Pearson Education.</w:t>
      </w:r>
    </w:p>
    <w:p w14:paraId="0C3EECF1"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Sheridan, V. (2011). A holistic approach to international students, institutional habitus and academic literacies in an Irish third level institution. </w:t>
      </w:r>
      <w:r w:rsidRPr="00042E0F">
        <w:rPr>
          <w:i/>
          <w:iCs/>
          <w:color w:val="000000" w:themeColor="text1"/>
        </w:rPr>
        <w:t>Higher Education, 62</w:t>
      </w:r>
      <w:r w:rsidRPr="00042E0F">
        <w:rPr>
          <w:color w:val="000000" w:themeColor="text1"/>
        </w:rPr>
        <w:t>(2), 129-140. doi:10.1007/s10734-010-9370-2</w:t>
      </w:r>
    </w:p>
    <w:p w14:paraId="65148C33"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Skaalvik, E., Federici, R., &amp; Klassen, R. (2015). Mathematics achievement and self-efficacy: Relations with motivation for mathematics. </w:t>
      </w:r>
      <w:r w:rsidRPr="00042E0F">
        <w:rPr>
          <w:i/>
          <w:iCs/>
          <w:color w:val="000000" w:themeColor="text1"/>
        </w:rPr>
        <w:t>International Journal of Educational Research, 72</w:t>
      </w:r>
      <w:r w:rsidRPr="00042E0F">
        <w:rPr>
          <w:color w:val="000000" w:themeColor="text1"/>
        </w:rPr>
        <w:t>, 129-136. doi:10.1016/j.ijer.2015.06.008</w:t>
      </w:r>
    </w:p>
    <w:p w14:paraId="605378A3"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Swales, J. M. (1990). </w:t>
      </w:r>
      <w:r w:rsidRPr="00042E0F">
        <w:rPr>
          <w:i/>
          <w:iCs/>
          <w:color w:val="000000" w:themeColor="text1"/>
        </w:rPr>
        <w:t>Genre Analysis: English in Academic and Research Settings</w:t>
      </w:r>
      <w:r w:rsidRPr="00042E0F">
        <w:rPr>
          <w:color w:val="000000" w:themeColor="text1"/>
        </w:rPr>
        <w:t>. Cambridge: Cambridge University.</w:t>
      </w:r>
    </w:p>
    <w:p w14:paraId="7D47E592"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Tardy, C. (2006). Researching first and second language genre learning: A comparative review and a look ahead. </w:t>
      </w:r>
      <w:r w:rsidRPr="00042E0F">
        <w:rPr>
          <w:i/>
          <w:iCs/>
          <w:color w:val="000000" w:themeColor="text1"/>
        </w:rPr>
        <w:t>Journal of Second Language Writing, 15</w:t>
      </w:r>
      <w:r w:rsidRPr="00042E0F">
        <w:rPr>
          <w:color w:val="000000" w:themeColor="text1"/>
        </w:rPr>
        <w:t>(2), 79-101. doi:10.1016/j.jslw.2006.04.003</w:t>
      </w:r>
    </w:p>
    <w:p w14:paraId="4A3F0282"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Teng, L. S., &amp; Zhang, L. J. (2017). Effects of motivational regulation strategies on writing performance: a mediation model of self-regulated learning of writing in English as a second/foreign language. </w:t>
      </w:r>
      <w:r w:rsidRPr="00042E0F">
        <w:rPr>
          <w:i/>
          <w:iCs/>
          <w:color w:val="000000" w:themeColor="text1"/>
        </w:rPr>
        <w:t>Metacognition Learning</w:t>
      </w:r>
      <w:r w:rsidRPr="00042E0F">
        <w:rPr>
          <w:color w:val="000000" w:themeColor="text1"/>
        </w:rPr>
        <w:t>, 1-28. doi:10.1007/s11409-017-9171-4</w:t>
      </w:r>
    </w:p>
    <w:p w14:paraId="6E50016D"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lastRenderedPageBreak/>
        <w:t xml:space="preserve">Tian, J., &amp; Low, G. (2012). To what extent are postgraduate students from China prepared for academic writing needed on UK master’s courses? </w:t>
      </w:r>
      <w:r w:rsidRPr="00042E0F">
        <w:rPr>
          <w:i/>
          <w:iCs/>
          <w:color w:val="000000" w:themeColor="text1"/>
        </w:rPr>
        <w:t>Language, Culture and Curriculum, 25</w:t>
      </w:r>
      <w:r w:rsidRPr="00042E0F">
        <w:rPr>
          <w:color w:val="000000" w:themeColor="text1"/>
        </w:rPr>
        <w:t>(3), 299-319. doi:10.1080/07908318.2012.734313</w:t>
      </w:r>
    </w:p>
    <w:p w14:paraId="0E53A863" w14:textId="77777777" w:rsidR="002A647C" w:rsidRDefault="002A647C" w:rsidP="005966B0">
      <w:pPr>
        <w:spacing w:line="360" w:lineRule="auto"/>
        <w:ind w:left="720" w:hanging="720"/>
        <w:jc w:val="left"/>
        <w:rPr>
          <w:color w:val="000000" w:themeColor="text1"/>
        </w:rPr>
      </w:pPr>
      <w:r w:rsidRPr="00C70AAC">
        <w:rPr>
          <w:color w:val="000000" w:themeColor="text1"/>
        </w:rPr>
        <w:t xml:space="preserve">Turner, J. (2010). </w:t>
      </w:r>
      <w:r w:rsidRPr="003D4BA3">
        <w:rPr>
          <w:i/>
          <w:iCs/>
          <w:color w:val="000000" w:themeColor="text1"/>
        </w:rPr>
        <w:t>Language in the Academy: Cultural Reflexivity and Intercultural Dynamics</w:t>
      </w:r>
      <w:r w:rsidRPr="00C70AAC">
        <w:rPr>
          <w:color w:val="000000" w:themeColor="text1"/>
        </w:rPr>
        <w:t>. Clevedon, Buffalo, Toronto, Sydney: Multilingual Matters.</w:t>
      </w:r>
    </w:p>
    <w:p w14:paraId="3A6FA61F"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Usher, E., &amp; Pajares, F. (2008). Self-Efficacy for Self-Regulated Learning: A Validation Study. </w:t>
      </w:r>
      <w:r w:rsidRPr="00042E0F">
        <w:rPr>
          <w:i/>
          <w:iCs/>
          <w:color w:val="000000" w:themeColor="text1"/>
        </w:rPr>
        <w:t>Educational and Psychological Measurement, 68</w:t>
      </w:r>
      <w:r w:rsidRPr="00042E0F">
        <w:rPr>
          <w:color w:val="000000" w:themeColor="text1"/>
        </w:rPr>
        <w:t>(2), 443-463. doi:10.1177/0013164407308475</w:t>
      </w:r>
    </w:p>
    <w:p w14:paraId="6844CA07"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Van de Poel, K., &amp; Gasiorek, J. (2012). Effects of an efficacy-focused approach to academic writing on students’ perceptions of themselves as writers. </w:t>
      </w:r>
      <w:r w:rsidRPr="00042E0F">
        <w:rPr>
          <w:i/>
          <w:iCs/>
          <w:color w:val="000000" w:themeColor="text1"/>
        </w:rPr>
        <w:t>Journal of English for Academic Purposes, 11</w:t>
      </w:r>
      <w:r w:rsidRPr="00042E0F">
        <w:rPr>
          <w:color w:val="000000" w:themeColor="text1"/>
        </w:rPr>
        <w:t>(4), 294-303. doi:10.1016/j.jeap.2012.07.003</w:t>
      </w:r>
    </w:p>
    <w:p w14:paraId="3207556C"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White, M. J., &amp; Bruning, R. (2005). Implicit writing beliefs and their relation to writing quality. </w:t>
      </w:r>
      <w:r w:rsidRPr="00042E0F">
        <w:rPr>
          <w:i/>
          <w:iCs/>
          <w:color w:val="000000" w:themeColor="text1"/>
        </w:rPr>
        <w:t>Contemporary Educational Psychology, 30</w:t>
      </w:r>
      <w:r w:rsidRPr="00042E0F">
        <w:rPr>
          <w:color w:val="000000" w:themeColor="text1"/>
        </w:rPr>
        <w:t>(2), 166-189. doi:10.1016/j.cedpsych.2004.07.002</w:t>
      </w:r>
    </w:p>
    <w:p w14:paraId="5E64D2C5"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Zimmerman, B. (2000). Attaining self-regulation: A social–cognitive perspective. In M. Boekaerts, P. Pintrich, &amp; M. Zeidner (Eds.), </w:t>
      </w:r>
      <w:r w:rsidRPr="00042E0F">
        <w:rPr>
          <w:i/>
          <w:iCs/>
          <w:color w:val="000000" w:themeColor="text1"/>
        </w:rPr>
        <w:t>Handbook of self-regulation</w:t>
      </w:r>
      <w:r w:rsidRPr="00042E0F">
        <w:rPr>
          <w:color w:val="000000" w:themeColor="text1"/>
        </w:rPr>
        <w:t xml:space="preserve"> (pp. 13-39). Burlington, MA: Elsevier Academic Press.</w:t>
      </w:r>
    </w:p>
    <w:p w14:paraId="5CF6B4CB"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Zimmerman, B., &amp; Bandura, A. (1994). Impact of Self-Regulatory Influences on Writing Course Attainment. </w:t>
      </w:r>
      <w:r w:rsidRPr="00042E0F">
        <w:rPr>
          <w:i/>
          <w:iCs/>
          <w:color w:val="000000" w:themeColor="text1"/>
        </w:rPr>
        <w:t>American Educational Research Journal, 31</w:t>
      </w:r>
      <w:r w:rsidRPr="00042E0F">
        <w:rPr>
          <w:color w:val="000000" w:themeColor="text1"/>
        </w:rPr>
        <w:t>(4), 845-862. doi:10.3102/00028312031004845</w:t>
      </w:r>
    </w:p>
    <w:p w14:paraId="7F82B8CB"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Zimmerman, B., &amp; Moylan, A. (2009). Self-regulation: Where metacognition and motivation intersect. In D. Hacker, J. Dunlosky, &amp; A. Graesser (Eds.), </w:t>
      </w:r>
      <w:r w:rsidRPr="00042E0F">
        <w:rPr>
          <w:i/>
          <w:iCs/>
          <w:color w:val="000000" w:themeColor="text1"/>
        </w:rPr>
        <w:t>Handbook of metacognition in education</w:t>
      </w:r>
      <w:r w:rsidRPr="00042E0F">
        <w:rPr>
          <w:color w:val="000000" w:themeColor="text1"/>
        </w:rPr>
        <w:t xml:space="preserve"> (pp. 299-315). New York: Routledge.</w:t>
      </w:r>
    </w:p>
    <w:p w14:paraId="54F836E9"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Zimmerman, B., &amp; Risemberg, R. (1997). Becoming a Self-Regulated Writer: A Social Cognitive Perspective. </w:t>
      </w:r>
      <w:r w:rsidRPr="00042E0F">
        <w:rPr>
          <w:i/>
          <w:iCs/>
          <w:color w:val="000000" w:themeColor="text1"/>
        </w:rPr>
        <w:t>Contemporary Educational Psychology, 22</w:t>
      </w:r>
      <w:r w:rsidRPr="00042E0F">
        <w:rPr>
          <w:color w:val="000000" w:themeColor="text1"/>
        </w:rPr>
        <w:t>(1), 73-101. doi:10.1006/ceps.1997.0919</w:t>
      </w:r>
    </w:p>
    <w:p w14:paraId="515F6987" w14:textId="77777777" w:rsidR="002A647C" w:rsidRPr="00042E0F" w:rsidRDefault="002A647C" w:rsidP="00042E0F">
      <w:pPr>
        <w:spacing w:line="360" w:lineRule="auto"/>
        <w:ind w:left="720" w:hanging="720"/>
        <w:jc w:val="left"/>
        <w:rPr>
          <w:color w:val="000000" w:themeColor="text1"/>
        </w:rPr>
      </w:pPr>
      <w:r w:rsidRPr="00042E0F">
        <w:rPr>
          <w:color w:val="000000" w:themeColor="text1"/>
        </w:rPr>
        <w:t xml:space="preserve">Zimmerman, B., &amp; Schunk, D. (2011). Self-Regulated Learning and Performance: An Introduction and an Overview. In B. Zimmerman, &amp; D. Schunk (Eds.), </w:t>
      </w:r>
      <w:r w:rsidRPr="00042E0F">
        <w:rPr>
          <w:i/>
          <w:iCs/>
          <w:color w:val="000000" w:themeColor="text1"/>
        </w:rPr>
        <w:t>Handbook of Self-Regulation of Learning and Performance</w:t>
      </w:r>
      <w:r w:rsidRPr="00042E0F">
        <w:rPr>
          <w:color w:val="000000" w:themeColor="text1"/>
        </w:rPr>
        <w:t xml:space="preserve"> (pp. 1-12). Abingdon: Routledge.</w:t>
      </w:r>
    </w:p>
    <w:p w14:paraId="7F3A9BD7" w14:textId="2456AD95" w:rsidR="00914698" w:rsidRDefault="00914698" w:rsidP="00042E0F">
      <w:pPr>
        <w:spacing w:line="360" w:lineRule="auto"/>
        <w:ind w:left="720" w:hanging="720"/>
        <w:jc w:val="left"/>
        <w:rPr>
          <w:color w:val="000000" w:themeColor="text1"/>
        </w:rPr>
      </w:pPr>
    </w:p>
    <w:p w14:paraId="181EC1DE" w14:textId="77777777" w:rsidR="00042E0F" w:rsidRDefault="00042E0F" w:rsidP="00042E0F">
      <w:pPr>
        <w:spacing w:line="360" w:lineRule="auto"/>
        <w:ind w:left="720" w:hanging="720"/>
        <w:jc w:val="left"/>
        <w:rPr>
          <w:color w:val="000000" w:themeColor="text1"/>
        </w:rPr>
        <w:sectPr w:rsidR="00042E0F" w:rsidSect="00D91FA5">
          <w:footerReference w:type="default" r:id="rId8"/>
          <w:pgSz w:w="11906" w:h="16838"/>
          <w:pgMar w:top="1440" w:right="1440" w:bottom="1440" w:left="1440" w:header="709" w:footer="709" w:gutter="0"/>
          <w:cols w:space="708"/>
          <w:docGrid w:linePitch="360"/>
        </w:sectPr>
      </w:pPr>
    </w:p>
    <w:p w14:paraId="6F0029A7" w14:textId="77777777" w:rsidR="00042E0F" w:rsidRPr="00F52B0C" w:rsidRDefault="00042E0F" w:rsidP="00042E0F">
      <w:pPr>
        <w:pStyle w:val="Caption"/>
        <w:rPr>
          <w:szCs w:val="20"/>
        </w:rPr>
      </w:pPr>
      <w:r w:rsidRPr="00161EB2">
        <w:rPr>
          <w:szCs w:val="20"/>
        </w:rPr>
        <w:lastRenderedPageBreak/>
        <w:t xml:space="preserve">Table 1: </w:t>
      </w:r>
      <w:r w:rsidRPr="00F52B0C">
        <w:rPr>
          <w:szCs w:val="20"/>
        </w:rPr>
        <w:t>Summary of factors</w:t>
      </w:r>
      <w:r>
        <w:rPr>
          <w:szCs w:val="20"/>
        </w:rPr>
        <w:t xml:space="preserve"> and example items</w:t>
      </w:r>
    </w:p>
    <w:p w14:paraId="744ADADC" w14:textId="77777777" w:rsidR="00042E0F" w:rsidRPr="00F52B0C" w:rsidRDefault="00042E0F" w:rsidP="00042E0F">
      <w:pP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8080"/>
        <w:gridCol w:w="1150"/>
        <w:gridCol w:w="1150"/>
      </w:tblGrid>
      <w:tr w:rsidR="00042E0F" w:rsidRPr="00F52B0C" w14:paraId="3B6793CA" w14:textId="77777777" w:rsidTr="0090389C">
        <w:tc>
          <w:tcPr>
            <w:tcW w:w="3794" w:type="dxa"/>
            <w:tcBorders>
              <w:bottom w:val="single" w:sz="4" w:space="0" w:color="auto"/>
            </w:tcBorders>
            <w:vAlign w:val="bottom"/>
          </w:tcPr>
          <w:p w14:paraId="76BB190A" w14:textId="77777777" w:rsidR="00042E0F" w:rsidRPr="00F52B0C" w:rsidRDefault="00042E0F" w:rsidP="00042E0F">
            <w:pPr>
              <w:jc w:val="left"/>
              <w:rPr>
                <w:b/>
                <w:sz w:val="20"/>
                <w:szCs w:val="20"/>
              </w:rPr>
            </w:pPr>
            <w:r w:rsidRPr="00F52B0C">
              <w:rPr>
                <w:b/>
                <w:sz w:val="20"/>
                <w:szCs w:val="20"/>
              </w:rPr>
              <w:t>Factor</w:t>
            </w:r>
          </w:p>
        </w:tc>
        <w:tc>
          <w:tcPr>
            <w:tcW w:w="8080" w:type="dxa"/>
            <w:tcBorders>
              <w:bottom w:val="single" w:sz="4" w:space="0" w:color="auto"/>
            </w:tcBorders>
            <w:vAlign w:val="bottom"/>
          </w:tcPr>
          <w:p w14:paraId="02BC7CDD" w14:textId="77777777" w:rsidR="00042E0F" w:rsidRPr="00F52B0C" w:rsidRDefault="00042E0F" w:rsidP="00042E0F">
            <w:pPr>
              <w:jc w:val="left"/>
              <w:rPr>
                <w:b/>
                <w:sz w:val="20"/>
                <w:szCs w:val="20"/>
              </w:rPr>
            </w:pPr>
            <w:r w:rsidRPr="00F52B0C">
              <w:rPr>
                <w:b/>
                <w:sz w:val="20"/>
                <w:szCs w:val="20"/>
              </w:rPr>
              <w:t>Example items</w:t>
            </w:r>
          </w:p>
        </w:tc>
        <w:tc>
          <w:tcPr>
            <w:tcW w:w="1150" w:type="dxa"/>
            <w:tcBorders>
              <w:bottom w:val="single" w:sz="4" w:space="0" w:color="auto"/>
            </w:tcBorders>
            <w:vAlign w:val="bottom"/>
          </w:tcPr>
          <w:p w14:paraId="140ED0E0" w14:textId="77777777" w:rsidR="00042E0F" w:rsidRPr="00F52B0C" w:rsidRDefault="00042E0F" w:rsidP="00042E0F">
            <w:pPr>
              <w:jc w:val="right"/>
              <w:rPr>
                <w:b/>
                <w:sz w:val="20"/>
                <w:szCs w:val="20"/>
              </w:rPr>
            </w:pPr>
            <w:r w:rsidRPr="00F52B0C">
              <w:rPr>
                <w:b/>
                <w:sz w:val="20"/>
                <w:szCs w:val="20"/>
              </w:rPr>
              <w:t>Items</w:t>
            </w:r>
          </w:p>
        </w:tc>
        <w:tc>
          <w:tcPr>
            <w:tcW w:w="1150" w:type="dxa"/>
            <w:tcBorders>
              <w:bottom w:val="single" w:sz="4" w:space="0" w:color="auto"/>
            </w:tcBorders>
            <w:vAlign w:val="bottom"/>
          </w:tcPr>
          <w:p w14:paraId="176FE9C3" w14:textId="77777777" w:rsidR="00042E0F" w:rsidRPr="00F52B0C" w:rsidRDefault="00042E0F" w:rsidP="00042E0F">
            <w:pPr>
              <w:jc w:val="right"/>
              <w:rPr>
                <w:b/>
                <w:sz w:val="20"/>
                <w:szCs w:val="20"/>
              </w:rPr>
            </w:pPr>
            <w:r w:rsidRPr="00F52B0C">
              <w:rPr>
                <w:b/>
                <w:sz w:val="20"/>
                <w:szCs w:val="20"/>
              </w:rPr>
              <w:t>Reliability</w:t>
            </w:r>
          </w:p>
        </w:tc>
      </w:tr>
      <w:tr w:rsidR="00042E0F" w:rsidRPr="00F52B0C" w14:paraId="163198E9" w14:textId="77777777" w:rsidTr="0090389C">
        <w:tc>
          <w:tcPr>
            <w:tcW w:w="3794" w:type="dxa"/>
          </w:tcPr>
          <w:p w14:paraId="0F9D7DD5" w14:textId="77777777" w:rsidR="00042E0F" w:rsidRPr="00F52B0C" w:rsidRDefault="00042E0F" w:rsidP="00042E0F">
            <w:pPr>
              <w:jc w:val="left"/>
              <w:rPr>
                <w:sz w:val="20"/>
                <w:szCs w:val="20"/>
              </w:rPr>
            </w:pPr>
            <w:r w:rsidRPr="00F52B0C">
              <w:rPr>
                <w:sz w:val="20"/>
                <w:szCs w:val="20"/>
              </w:rPr>
              <w:t>Familiarity with assessment genres</w:t>
            </w:r>
          </w:p>
        </w:tc>
        <w:tc>
          <w:tcPr>
            <w:tcW w:w="8080" w:type="dxa"/>
          </w:tcPr>
          <w:p w14:paraId="27F118DD" w14:textId="77777777" w:rsidR="00042E0F" w:rsidRPr="00F52B0C" w:rsidRDefault="00042E0F" w:rsidP="00042E0F">
            <w:pPr>
              <w:jc w:val="left"/>
              <w:rPr>
                <w:sz w:val="20"/>
                <w:szCs w:val="20"/>
              </w:rPr>
            </w:pPr>
            <w:r w:rsidRPr="00F52B0C">
              <w:rPr>
                <w:sz w:val="20"/>
                <w:szCs w:val="20"/>
              </w:rPr>
              <w:t>‘Writing an extended essay’, ‘Writing a book review’</w:t>
            </w:r>
          </w:p>
        </w:tc>
        <w:tc>
          <w:tcPr>
            <w:tcW w:w="1150" w:type="dxa"/>
          </w:tcPr>
          <w:p w14:paraId="6753B0DF" w14:textId="77777777" w:rsidR="00042E0F" w:rsidRPr="00F52B0C" w:rsidRDefault="00042E0F" w:rsidP="00042E0F">
            <w:pPr>
              <w:jc w:val="right"/>
              <w:rPr>
                <w:sz w:val="20"/>
                <w:szCs w:val="20"/>
              </w:rPr>
            </w:pPr>
            <w:r w:rsidRPr="00F52B0C">
              <w:rPr>
                <w:sz w:val="20"/>
                <w:szCs w:val="20"/>
              </w:rPr>
              <w:t>10</w:t>
            </w:r>
          </w:p>
        </w:tc>
        <w:tc>
          <w:tcPr>
            <w:tcW w:w="1150" w:type="dxa"/>
          </w:tcPr>
          <w:p w14:paraId="10B54C02" w14:textId="77777777" w:rsidR="00042E0F" w:rsidRPr="00F52B0C" w:rsidRDefault="00042E0F" w:rsidP="00042E0F">
            <w:pPr>
              <w:jc w:val="right"/>
              <w:rPr>
                <w:sz w:val="20"/>
                <w:szCs w:val="20"/>
              </w:rPr>
            </w:pPr>
            <w:r w:rsidRPr="00F52B0C">
              <w:rPr>
                <w:sz w:val="20"/>
                <w:szCs w:val="20"/>
              </w:rPr>
              <w:t>.875</w:t>
            </w:r>
          </w:p>
        </w:tc>
      </w:tr>
      <w:tr w:rsidR="00042E0F" w:rsidRPr="00F52B0C" w14:paraId="45C44143" w14:textId="77777777" w:rsidTr="0090389C">
        <w:tc>
          <w:tcPr>
            <w:tcW w:w="3794" w:type="dxa"/>
          </w:tcPr>
          <w:p w14:paraId="07C3CE42" w14:textId="77777777" w:rsidR="00042E0F" w:rsidRPr="00F52B0C" w:rsidRDefault="00042E0F" w:rsidP="00042E0F">
            <w:pPr>
              <w:jc w:val="left"/>
              <w:rPr>
                <w:sz w:val="20"/>
                <w:szCs w:val="20"/>
              </w:rPr>
            </w:pPr>
            <w:r w:rsidRPr="00F52B0C">
              <w:rPr>
                <w:sz w:val="20"/>
                <w:szCs w:val="20"/>
              </w:rPr>
              <w:t>Ease with assessment genres</w:t>
            </w:r>
          </w:p>
        </w:tc>
        <w:tc>
          <w:tcPr>
            <w:tcW w:w="8080" w:type="dxa"/>
          </w:tcPr>
          <w:p w14:paraId="7DCC6282" w14:textId="77777777" w:rsidR="00042E0F" w:rsidRPr="00F52B0C" w:rsidRDefault="00042E0F" w:rsidP="00042E0F">
            <w:pPr>
              <w:jc w:val="left"/>
              <w:rPr>
                <w:sz w:val="20"/>
                <w:szCs w:val="20"/>
              </w:rPr>
            </w:pPr>
            <w:r w:rsidRPr="00F52B0C">
              <w:rPr>
                <w:sz w:val="20"/>
                <w:szCs w:val="20"/>
              </w:rPr>
              <w:t>‘Writing an extended essay’, ‘Writing a book review’</w:t>
            </w:r>
          </w:p>
        </w:tc>
        <w:tc>
          <w:tcPr>
            <w:tcW w:w="1150" w:type="dxa"/>
          </w:tcPr>
          <w:p w14:paraId="24EC1FB2" w14:textId="77777777" w:rsidR="00042E0F" w:rsidRPr="00F52B0C" w:rsidRDefault="00042E0F" w:rsidP="00042E0F">
            <w:pPr>
              <w:jc w:val="right"/>
              <w:rPr>
                <w:sz w:val="20"/>
                <w:szCs w:val="20"/>
              </w:rPr>
            </w:pPr>
            <w:r w:rsidRPr="00F52B0C">
              <w:rPr>
                <w:sz w:val="20"/>
                <w:szCs w:val="20"/>
              </w:rPr>
              <w:t>10</w:t>
            </w:r>
          </w:p>
        </w:tc>
        <w:tc>
          <w:tcPr>
            <w:tcW w:w="1150" w:type="dxa"/>
          </w:tcPr>
          <w:p w14:paraId="1188BCEB" w14:textId="77777777" w:rsidR="00042E0F" w:rsidRPr="00F52B0C" w:rsidRDefault="00042E0F" w:rsidP="00042E0F">
            <w:pPr>
              <w:jc w:val="right"/>
              <w:rPr>
                <w:sz w:val="20"/>
                <w:szCs w:val="20"/>
              </w:rPr>
            </w:pPr>
            <w:r w:rsidRPr="00F52B0C">
              <w:rPr>
                <w:sz w:val="20"/>
                <w:szCs w:val="20"/>
              </w:rPr>
              <w:t>.838</w:t>
            </w:r>
          </w:p>
        </w:tc>
      </w:tr>
      <w:tr w:rsidR="00042E0F" w:rsidRPr="00F52B0C" w14:paraId="3C4E82E6" w14:textId="77777777" w:rsidTr="0090389C">
        <w:tc>
          <w:tcPr>
            <w:tcW w:w="3794" w:type="dxa"/>
          </w:tcPr>
          <w:p w14:paraId="15088288" w14:textId="77777777" w:rsidR="00042E0F" w:rsidRPr="00F52B0C" w:rsidRDefault="00042E0F" w:rsidP="00042E0F">
            <w:pPr>
              <w:jc w:val="left"/>
              <w:rPr>
                <w:sz w:val="20"/>
                <w:szCs w:val="20"/>
              </w:rPr>
            </w:pPr>
            <w:r w:rsidRPr="00F52B0C">
              <w:rPr>
                <w:sz w:val="20"/>
                <w:szCs w:val="20"/>
              </w:rPr>
              <w:t>Confidence for academic writing in English</w:t>
            </w:r>
          </w:p>
        </w:tc>
        <w:tc>
          <w:tcPr>
            <w:tcW w:w="8080" w:type="dxa"/>
          </w:tcPr>
          <w:p w14:paraId="0284510F" w14:textId="77777777" w:rsidR="00042E0F" w:rsidRPr="00F52B0C" w:rsidRDefault="00042E0F" w:rsidP="00042E0F">
            <w:pPr>
              <w:jc w:val="left"/>
              <w:rPr>
                <w:sz w:val="20"/>
                <w:szCs w:val="20"/>
              </w:rPr>
            </w:pPr>
            <w:r w:rsidRPr="00F52B0C">
              <w:rPr>
                <w:sz w:val="20"/>
                <w:szCs w:val="20"/>
              </w:rPr>
              <w:t>‘Summarise and synthetize information from academic publications’, ‘Connect your own ideas to existing literature’</w:t>
            </w:r>
          </w:p>
        </w:tc>
        <w:tc>
          <w:tcPr>
            <w:tcW w:w="1150" w:type="dxa"/>
          </w:tcPr>
          <w:p w14:paraId="29266206" w14:textId="77777777" w:rsidR="00042E0F" w:rsidRPr="00F52B0C" w:rsidRDefault="00042E0F" w:rsidP="00042E0F">
            <w:pPr>
              <w:jc w:val="right"/>
              <w:rPr>
                <w:sz w:val="20"/>
                <w:szCs w:val="20"/>
              </w:rPr>
            </w:pPr>
            <w:r w:rsidRPr="00F52B0C">
              <w:rPr>
                <w:sz w:val="20"/>
                <w:szCs w:val="20"/>
              </w:rPr>
              <w:t>10</w:t>
            </w:r>
          </w:p>
        </w:tc>
        <w:tc>
          <w:tcPr>
            <w:tcW w:w="1150" w:type="dxa"/>
          </w:tcPr>
          <w:p w14:paraId="408B5527" w14:textId="77777777" w:rsidR="00042E0F" w:rsidRPr="00F52B0C" w:rsidRDefault="00042E0F" w:rsidP="00042E0F">
            <w:pPr>
              <w:jc w:val="right"/>
              <w:rPr>
                <w:sz w:val="20"/>
                <w:szCs w:val="20"/>
              </w:rPr>
            </w:pPr>
            <w:r w:rsidRPr="00F52B0C">
              <w:rPr>
                <w:sz w:val="20"/>
                <w:szCs w:val="20"/>
              </w:rPr>
              <w:t>.942</w:t>
            </w:r>
          </w:p>
        </w:tc>
      </w:tr>
      <w:tr w:rsidR="00042E0F" w:rsidRPr="00F52B0C" w14:paraId="058954FA" w14:textId="77777777" w:rsidTr="0090389C">
        <w:tc>
          <w:tcPr>
            <w:tcW w:w="3794" w:type="dxa"/>
          </w:tcPr>
          <w:p w14:paraId="2B008134" w14:textId="77777777" w:rsidR="00042E0F" w:rsidRPr="00F52B0C" w:rsidRDefault="00042E0F" w:rsidP="00042E0F">
            <w:pPr>
              <w:jc w:val="left"/>
              <w:rPr>
                <w:sz w:val="20"/>
                <w:szCs w:val="20"/>
              </w:rPr>
            </w:pPr>
            <w:r w:rsidRPr="00F52B0C">
              <w:rPr>
                <w:sz w:val="20"/>
                <w:szCs w:val="20"/>
              </w:rPr>
              <w:t>Course confidence</w:t>
            </w:r>
          </w:p>
        </w:tc>
        <w:tc>
          <w:tcPr>
            <w:tcW w:w="8080" w:type="dxa"/>
          </w:tcPr>
          <w:p w14:paraId="4D6984F3" w14:textId="77777777" w:rsidR="00042E0F" w:rsidRPr="00F52B0C" w:rsidRDefault="00042E0F" w:rsidP="00042E0F">
            <w:pPr>
              <w:jc w:val="left"/>
              <w:rPr>
                <w:sz w:val="20"/>
                <w:szCs w:val="20"/>
              </w:rPr>
            </w:pPr>
            <w:r w:rsidRPr="00F52B0C">
              <w:rPr>
                <w:sz w:val="20"/>
                <w:szCs w:val="20"/>
              </w:rPr>
              <w:t>‘I usually do well in my MA course’, ‘I learn material quickly on my course’</w:t>
            </w:r>
          </w:p>
        </w:tc>
        <w:tc>
          <w:tcPr>
            <w:tcW w:w="1150" w:type="dxa"/>
          </w:tcPr>
          <w:p w14:paraId="641E4F0B" w14:textId="77777777" w:rsidR="00042E0F" w:rsidRPr="00F52B0C" w:rsidRDefault="00042E0F" w:rsidP="00042E0F">
            <w:pPr>
              <w:jc w:val="right"/>
              <w:rPr>
                <w:sz w:val="20"/>
                <w:szCs w:val="20"/>
              </w:rPr>
            </w:pPr>
            <w:r w:rsidRPr="00F52B0C">
              <w:rPr>
                <w:sz w:val="20"/>
                <w:szCs w:val="20"/>
              </w:rPr>
              <w:t>3</w:t>
            </w:r>
          </w:p>
        </w:tc>
        <w:tc>
          <w:tcPr>
            <w:tcW w:w="1150" w:type="dxa"/>
          </w:tcPr>
          <w:p w14:paraId="79CB40FE" w14:textId="77777777" w:rsidR="00042E0F" w:rsidRPr="00F52B0C" w:rsidRDefault="00042E0F" w:rsidP="00042E0F">
            <w:pPr>
              <w:jc w:val="right"/>
              <w:rPr>
                <w:sz w:val="20"/>
                <w:szCs w:val="20"/>
              </w:rPr>
            </w:pPr>
            <w:r w:rsidRPr="00F52B0C">
              <w:rPr>
                <w:sz w:val="20"/>
                <w:szCs w:val="20"/>
              </w:rPr>
              <w:t>.756</w:t>
            </w:r>
          </w:p>
        </w:tc>
      </w:tr>
      <w:tr w:rsidR="00042E0F" w:rsidRPr="00F52B0C" w14:paraId="01D15FFF" w14:textId="77777777" w:rsidTr="0090389C">
        <w:trPr>
          <w:trHeight w:val="70"/>
        </w:trPr>
        <w:tc>
          <w:tcPr>
            <w:tcW w:w="3794" w:type="dxa"/>
          </w:tcPr>
          <w:p w14:paraId="008DA250" w14:textId="77777777" w:rsidR="00042E0F" w:rsidRPr="00F52B0C" w:rsidRDefault="00042E0F" w:rsidP="00042E0F">
            <w:pPr>
              <w:jc w:val="left"/>
              <w:rPr>
                <w:sz w:val="20"/>
                <w:szCs w:val="20"/>
              </w:rPr>
            </w:pPr>
            <w:r w:rsidRPr="00F52B0C">
              <w:rPr>
                <w:sz w:val="20"/>
                <w:szCs w:val="20"/>
              </w:rPr>
              <w:t>Writing: effort/ability</w:t>
            </w:r>
          </w:p>
        </w:tc>
        <w:tc>
          <w:tcPr>
            <w:tcW w:w="8080" w:type="dxa"/>
          </w:tcPr>
          <w:p w14:paraId="54987FF9" w14:textId="77777777" w:rsidR="00042E0F" w:rsidRPr="00F52B0C" w:rsidRDefault="00042E0F" w:rsidP="00042E0F">
            <w:pPr>
              <w:jc w:val="left"/>
              <w:rPr>
                <w:sz w:val="20"/>
                <w:szCs w:val="20"/>
              </w:rPr>
            </w:pPr>
            <w:r w:rsidRPr="00F52B0C">
              <w:rPr>
                <w:sz w:val="20"/>
                <w:szCs w:val="20"/>
              </w:rPr>
              <w:t>‘You have a certain ability to write well in academic work, and you really can’t do much to change it’ [reversed], ‘If I put in enough effort I can produce good academic writing’</w:t>
            </w:r>
          </w:p>
        </w:tc>
        <w:tc>
          <w:tcPr>
            <w:tcW w:w="1150" w:type="dxa"/>
          </w:tcPr>
          <w:p w14:paraId="7972540A" w14:textId="77777777" w:rsidR="00042E0F" w:rsidRPr="00F52B0C" w:rsidRDefault="00042E0F" w:rsidP="00042E0F">
            <w:pPr>
              <w:jc w:val="right"/>
              <w:rPr>
                <w:sz w:val="20"/>
                <w:szCs w:val="20"/>
              </w:rPr>
            </w:pPr>
            <w:r w:rsidRPr="00F52B0C">
              <w:rPr>
                <w:sz w:val="20"/>
                <w:szCs w:val="20"/>
              </w:rPr>
              <w:t>7</w:t>
            </w:r>
          </w:p>
        </w:tc>
        <w:tc>
          <w:tcPr>
            <w:tcW w:w="1150" w:type="dxa"/>
          </w:tcPr>
          <w:p w14:paraId="320EEE1B" w14:textId="77777777" w:rsidR="00042E0F" w:rsidRPr="00F52B0C" w:rsidRDefault="00042E0F" w:rsidP="00042E0F">
            <w:pPr>
              <w:jc w:val="right"/>
              <w:rPr>
                <w:sz w:val="20"/>
                <w:szCs w:val="20"/>
              </w:rPr>
            </w:pPr>
            <w:r w:rsidRPr="00F52B0C">
              <w:rPr>
                <w:sz w:val="20"/>
                <w:szCs w:val="20"/>
              </w:rPr>
              <w:t>.500</w:t>
            </w:r>
          </w:p>
        </w:tc>
      </w:tr>
      <w:tr w:rsidR="00042E0F" w:rsidRPr="00F52B0C" w14:paraId="61EEBAA3" w14:textId="77777777" w:rsidTr="0090389C">
        <w:tc>
          <w:tcPr>
            <w:tcW w:w="3794" w:type="dxa"/>
          </w:tcPr>
          <w:p w14:paraId="585C7979" w14:textId="77777777" w:rsidR="00042E0F" w:rsidRPr="00F52B0C" w:rsidRDefault="00042E0F" w:rsidP="00042E0F">
            <w:pPr>
              <w:jc w:val="left"/>
              <w:rPr>
                <w:sz w:val="20"/>
                <w:szCs w:val="20"/>
              </w:rPr>
            </w:pPr>
            <w:r w:rsidRPr="00F52B0C">
              <w:rPr>
                <w:sz w:val="20"/>
                <w:szCs w:val="20"/>
              </w:rPr>
              <w:t>Writing: effort (only)</w:t>
            </w:r>
          </w:p>
        </w:tc>
        <w:tc>
          <w:tcPr>
            <w:tcW w:w="8080" w:type="dxa"/>
          </w:tcPr>
          <w:p w14:paraId="6EAD0DDE" w14:textId="77777777" w:rsidR="00042E0F" w:rsidRPr="00F52B0C" w:rsidRDefault="00042E0F" w:rsidP="00042E0F">
            <w:pPr>
              <w:jc w:val="left"/>
              <w:rPr>
                <w:sz w:val="20"/>
                <w:szCs w:val="20"/>
              </w:rPr>
            </w:pPr>
            <w:r w:rsidRPr="00F52B0C">
              <w:rPr>
                <w:sz w:val="20"/>
                <w:szCs w:val="20"/>
              </w:rPr>
              <w:t>‘If I put in enough effort I can produce good academic writing’, ‘When academic writing is difficult, I either give up or only write something easy’ [reversed]</w:t>
            </w:r>
          </w:p>
        </w:tc>
        <w:tc>
          <w:tcPr>
            <w:tcW w:w="1150" w:type="dxa"/>
          </w:tcPr>
          <w:p w14:paraId="7FF9F89A" w14:textId="77777777" w:rsidR="00042E0F" w:rsidRPr="00F52B0C" w:rsidRDefault="00042E0F" w:rsidP="00042E0F">
            <w:pPr>
              <w:jc w:val="right"/>
              <w:rPr>
                <w:sz w:val="20"/>
                <w:szCs w:val="20"/>
              </w:rPr>
            </w:pPr>
            <w:r w:rsidRPr="00F52B0C">
              <w:rPr>
                <w:sz w:val="20"/>
                <w:szCs w:val="20"/>
              </w:rPr>
              <w:t>5</w:t>
            </w:r>
          </w:p>
        </w:tc>
        <w:tc>
          <w:tcPr>
            <w:tcW w:w="1150" w:type="dxa"/>
          </w:tcPr>
          <w:p w14:paraId="33C32EFF" w14:textId="77777777" w:rsidR="00042E0F" w:rsidRPr="00F52B0C" w:rsidRDefault="00042E0F" w:rsidP="00042E0F">
            <w:pPr>
              <w:jc w:val="right"/>
              <w:rPr>
                <w:sz w:val="20"/>
                <w:szCs w:val="20"/>
              </w:rPr>
            </w:pPr>
            <w:r w:rsidRPr="00F52B0C">
              <w:rPr>
                <w:sz w:val="20"/>
                <w:szCs w:val="20"/>
              </w:rPr>
              <w:t>.634</w:t>
            </w:r>
          </w:p>
        </w:tc>
      </w:tr>
      <w:tr w:rsidR="00042E0F" w:rsidRPr="00F52B0C" w14:paraId="12FA00BC" w14:textId="77777777" w:rsidTr="0090389C">
        <w:tc>
          <w:tcPr>
            <w:tcW w:w="3794" w:type="dxa"/>
          </w:tcPr>
          <w:p w14:paraId="1E7ADC6E" w14:textId="77777777" w:rsidR="00042E0F" w:rsidRPr="00F52B0C" w:rsidRDefault="00042E0F" w:rsidP="00042E0F">
            <w:pPr>
              <w:jc w:val="left"/>
              <w:rPr>
                <w:sz w:val="20"/>
                <w:szCs w:val="20"/>
              </w:rPr>
            </w:pPr>
            <w:r w:rsidRPr="00F52B0C">
              <w:rPr>
                <w:sz w:val="20"/>
                <w:szCs w:val="20"/>
              </w:rPr>
              <w:t>Writing: transmission</w:t>
            </w:r>
          </w:p>
        </w:tc>
        <w:tc>
          <w:tcPr>
            <w:tcW w:w="8080" w:type="dxa"/>
          </w:tcPr>
          <w:p w14:paraId="6A6719F0" w14:textId="77777777" w:rsidR="00042E0F" w:rsidRPr="00F52B0C" w:rsidRDefault="00042E0F" w:rsidP="00042E0F">
            <w:pPr>
              <w:jc w:val="left"/>
              <w:rPr>
                <w:sz w:val="20"/>
                <w:szCs w:val="20"/>
              </w:rPr>
            </w:pPr>
            <w:r w:rsidRPr="00F52B0C">
              <w:rPr>
                <w:sz w:val="20"/>
                <w:szCs w:val="20"/>
              </w:rPr>
              <w:t>‘The key to successful writing is accurately reporting what authorities think’, ‘Good writers include a lot of quotes from authorities in their writing’</w:t>
            </w:r>
          </w:p>
        </w:tc>
        <w:tc>
          <w:tcPr>
            <w:tcW w:w="1150" w:type="dxa"/>
          </w:tcPr>
          <w:p w14:paraId="105AEBF3" w14:textId="77777777" w:rsidR="00042E0F" w:rsidRPr="00F52B0C" w:rsidRDefault="00042E0F" w:rsidP="00042E0F">
            <w:pPr>
              <w:jc w:val="right"/>
              <w:rPr>
                <w:sz w:val="20"/>
                <w:szCs w:val="20"/>
              </w:rPr>
            </w:pPr>
            <w:r w:rsidRPr="00F52B0C">
              <w:rPr>
                <w:sz w:val="20"/>
                <w:szCs w:val="20"/>
              </w:rPr>
              <w:t>5</w:t>
            </w:r>
          </w:p>
        </w:tc>
        <w:tc>
          <w:tcPr>
            <w:tcW w:w="1150" w:type="dxa"/>
          </w:tcPr>
          <w:p w14:paraId="0B1A8200" w14:textId="77777777" w:rsidR="00042E0F" w:rsidRPr="00F52B0C" w:rsidRDefault="00042E0F" w:rsidP="00042E0F">
            <w:pPr>
              <w:jc w:val="right"/>
              <w:rPr>
                <w:sz w:val="20"/>
                <w:szCs w:val="20"/>
              </w:rPr>
            </w:pPr>
            <w:r w:rsidRPr="00F52B0C">
              <w:rPr>
                <w:sz w:val="20"/>
                <w:szCs w:val="20"/>
              </w:rPr>
              <w:t>.739</w:t>
            </w:r>
          </w:p>
        </w:tc>
      </w:tr>
      <w:tr w:rsidR="00042E0F" w:rsidRPr="00F52B0C" w14:paraId="0AB791E9" w14:textId="77777777" w:rsidTr="0090389C">
        <w:tc>
          <w:tcPr>
            <w:tcW w:w="3794" w:type="dxa"/>
          </w:tcPr>
          <w:p w14:paraId="1BFAF1C2" w14:textId="77777777" w:rsidR="00042E0F" w:rsidRPr="00F52B0C" w:rsidRDefault="00042E0F" w:rsidP="00042E0F">
            <w:pPr>
              <w:jc w:val="left"/>
              <w:rPr>
                <w:sz w:val="20"/>
                <w:szCs w:val="20"/>
              </w:rPr>
            </w:pPr>
            <w:r w:rsidRPr="00F52B0C">
              <w:rPr>
                <w:sz w:val="20"/>
                <w:szCs w:val="20"/>
              </w:rPr>
              <w:t>Writing: transaction (all)</w:t>
            </w:r>
          </w:p>
        </w:tc>
        <w:tc>
          <w:tcPr>
            <w:tcW w:w="8080" w:type="dxa"/>
          </w:tcPr>
          <w:p w14:paraId="05196191" w14:textId="77777777" w:rsidR="00042E0F" w:rsidRPr="00F52B0C" w:rsidRDefault="00042E0F" w:rsidP="00042E0F">
            <w:pPr>
              <w:jc w:val="left"/>
              <w:rPr>
                <w:sz w:val="20"/>
                <w:szCs w:val="20"/>
              </w:rPr>
            </w:pPr>
            <w:r w:rsidRPr="00F52B0C">
              <w:rPr>
                <w:sz w:val="20"/>
                <w:szCs w:val="20"/>
              </w:rPr>
              <w:t>‘Writing is a process involving a lot of emotion’, ‘Writing helps me understand better what I’m thinking about’</w:t>
            </w:r>
          </w:p>
        </w:tc>
        <w:tc>
          <w:tcPr>
            <w:tcW w:w="1150" w:type="dxa"/>
          </w:tcPr>
          <w:p w14:paraId="39C0B318" w14:textId="77777777" w:rsidR="00042E0F" w:rsidRPr="00F52B0C" w:rsidRDefault="00042E0F" w:rsidP="00042E0F">
            <w:pPr>
              <w:jc w:val="right"/>
              <w:rPr>
                <w:sz w:val="20"/>
                <w:szCs w:val="20"/>
              </w:rPr>
            </w:pPr>
            <w:r w:rsidRPr="00F52B0C">
              <w:rPr>
                <w:sz w:val="20"/>
                <w:szCs w:val="20"/>
              </w:rPr>
              <w:t>7</w:t>
            </w:r>
          </w:p>
        </w:tc>
        <w:tc>
          <w:tcPr>
            <w:tcW w:w="1150" w:type="dxa"/>
          </w:tcPr>
          <w:p w14:paraId="30A37B22" w14:textId="77777777" w:rsidR="00042E0F" w:rsidRPr="00F52B0C" w:rsidRDefault="00042E0F" w:rsidP="00042E0F">
            <w:pPr>
              <w:jc w:val="right"/>
              <w:rPr>
                <w:sz w:val="20"/>
                <w:szCs w:val="20"/>
              </w:rPr>
            </w:pPr>
            <w:r w:rsidRPr="00F52B0C">
              <w:rPr>
                <w:sz w:val="20"/>
                <w:szCs w:val="20"/>
              </w:rPr>
              <w:t>.719</w:t>
            </w:r>
          </w:p>
        </w:tc>
      </w:tr>
      <w:tr w:rsidR="00042E0F" w:rsidRPr="00F52B0C" w14:paraId="728CDA74" w14:textId="77777777" w:rsidTr="0090389C">
        <w:tc>
          <w:tcPr>
            <w:tcW w:w="3794" w:type="dxa"/>
          </w:tcPr>
          <w:p w14:paraId="3F6540DB" w14:textId="77777777" w:rsidR="00042E0F" w:rsidRPr="00F52B0C" w:rsidRDefault="00042E0F" w:rsidP="00042E0F">
            <w:pPr>
              <w:jc w:val="left"/>
              <w:rPr>
                <w:sz w:val="20"/>
                <w:szCs w:val="20"/>
              </w:rPr>
            </w:pPr>
            <w:r w:rsidRPr="00F52B0C">
              <w:rPr>
                <w:sz w:val="20"/>
                <w:szCs w:val="20"/>
              </w:rPr>
              <w:t>Writing: transaction (emotion)</w:t>
            </w:r>
          </w:p>
        </w:tc>
        <w:tc>
          <w:tcPr>
            <w:tcW w:w="8080" w:type="dxa"/>
          </w:tcPr>
          <w:p w14:paraId="2A75E7A7" w14:textId="77777777" w:rsidR="00042E0F" w:rsidRPr="00F52B0C" w:rsidRDefault="00042E0F" w:rsidP="00042E0F">
            <w:pPr>
              <w:jc w:val="left"/>
              <w:rPr>
                <w:sz w:val="20"/>
                <w:szCs w:val="20"/>
              </w:rPr>
            </w:pPr>
            <w:r w:rsidRPr="00F52B0C">
              <w:rPr>
                <w:sz w:val="20"/>
                <w:szCs w:val="20"/>
              </w:rPr>
              <w:t>‘Writing is a process involving a lot of emotion’, ‘Writing is often an emotional experience’</w:t>
            </w:r>
          </w:p>
        </w:tc>
        <w:tc>
          <w:tcPr>
            <w:tcW w:w="1150" w:type="dxa"/>
          </w:tcPr>
          <w:p w14:paraId="0844C032" w14:textId="77777777" w:rsidR="00042E0F" w:rsidRPr="00F52B0C" w:rsidRDefault="00042E0F" w:rsidP="00042E0F">
            <w:pPr>
              <w:jc w:val="right"/>
              <w:rPr>
                <w:sz w:val="20"/>
                <w:szCs w:val="20"/>
              </w:rPr>
            </w:pPr>
            <w:r w:rsidRPr="00F52B0C">
              <w:rPr>
                <w:sz w:val="20"/>
                <w:szCs w:val="20"/>
              </w:rPr>
              <w:t>3</w:t>
            </w:r>
          </w:p>
        </w:tc>
        <w:tc>
          <w:tcPr>
            <w:tcW w:w="1150" w:type="dxa"/>
          </w:tcPr>
          <w:p w14:paraId="508DFF6D" w14:textId="77777777" w:rsidR="00042E0F" w:rsidRPr="00F52B0C" w:rsidRDefault="00042E0F" w:rsidP="00042E0F">
            <w:pPr>
              <w:jc w:val="right"/>
              <w:rPr>
                <w:sz w:val="20"/>
                <w:szCs w:val="20"/>
              </w:rPr>
            </w:pPr>
            <w:r w:rsidRPr="00F52B0C">
              <w:rPr>
                <w:sz w:val="20"/>
                <w:szCs w:val="20"/>
              </w:rPr>
              <w:t>.719</w:t>
            </w:r>
          </w:p>
        </w:tc>
      </w:tr>
      <w:tr w:rsidR="00042E0F" w:rsidRPr="00F52B0C" w14:paraId="126F4DE3" w14:textId="77777777" w:rsidTr="0090389C">
        <w:tc>
          <w:tcPr>
            <w:tcW w:w="3794" w:type="dxa"/>
          </w:tcPr>
          <w:p w14:paraId="20A57686" w14:textId="77777777" w:rsidR="00042E0F" w:rsidRPr="00F52B0C" w:rsidRDefault="00042E0F" w:rsidP="00042E0F">
            <w:pPr>
              <w:jc w:val="left"/>
              <w:rPr>
                <w:sz w:val="20"/>
                <w:szCs w:val="20"/>
              </w:rPr>
            </w:pPr>
            <w:r w:rsidRPr="00F52B0C">
              <w:rPr>
                <w:sz w:val="20"/>
                <w:szCs w:val="20"/>
              </w:rPr>
              <w:t>Writing: transaction (ideas)</w:t>
            </w:r>
          </w:p>
        </w:tc>
        <w:tc>
          <w:tcPr>
            <w:tcW w:w="8080" w:type="dxa"/>
          </w:tcPr>
          <w:p w14:paraId="06C0B931" w14:textId="77777777" w:rsidR="00042E0F" w:rsidRPr="00F52B0C" w:rsidRDefault="00042E0F" w:rsidP="00042E0F">
            <w:pPr>
              <w:jc w:val="left"/>
              <w:rPr>
                <w:sz w:val="20"/>
                <w:szCs w:val="20"/>
              </w:rPr>
            </w:pPr>
            <w:r w:rsidRPr="00F52B0C">
              <w:rPr>
                <w:sz w:val="20"/>
                <w:szCs w:val="20"/>
              </w:rPr>
              <w:t>‘Writing helps me understand better what I’m thinking about’, ‘Writing helps me to see the complexity of ideas’</w:t>
            </w:r>
          </w:p>
        </w:tc>
        <w:tc>
          <w:tcPr>
            <w:tcW w:w="1150" w:type="dxa"/>
          </w:tcPr>
          <w:p w14:paraId="2A8D3D5B" w14:textId="77777777" w:rsidR="00042E0F" w:rsidRPr="00F52B0C" w:rsidRDefault="00042E0F" w:rsidP="00042E0F">
            <w:pPr>
              <w:jc w:val="right"/>
              <w:rPr>
                <w:sz w:val="20"/>
                <w:szCs w:val="20"/>
              </w:rPr>
            </w:pPr>
            <w:r w:rsidRPr="00F52B0C">
              <w:rPr>
                <w:sz w:val="20"/>
                <w:szCs w:val="20"/>
              </w:rPr>
              <w:t>4</w:t>
            </w:r>
          </w:p>
        </w:tc>
        <w:tc>
          <w:tcPr>
            <w:tcW w:w="1150" w:type="dxa"/>
          </w:tcPr>
          <w:p w14:paraId="07779A83" w14:textId="77777777" w:rsidR="00042E0F" w:rsidRPr="00F52B0C" w:rsidRDefault="00042E0F" w:rsidP="00042E0F">
            <w:pPr>
              <w:jc w:val="right"/>
              <w:rPr>
                <w:sz w:val="20"/>
                <w:szCs w:val="20"/>
              </w:rPr>
            </w:pPr>
            <w:r w:rsidRPr="00F52B0C">
              <w:rPr>
                <w:sz w:val="20"/>
                <w:szCs w:val="20"/>
              </w:rPr>
              <w:t>.818</w:t>
            </w:r>
          </w:p>
        </w:tc>
      </w:tr>
      <w:tr w:rsidR="00042E0F" w:rsidRPr="00F52B0C" w14:paraId="0179043C" w14:textId="77777777" w:rsidTr="0090389C">
        <w:tc>
          <w:tcPr>
            <w:tcW w:w="3794" w:type="dxa"/>
          </w:tcPr>
          <w:p w14:paraId="530BBD14" w14:textId="77777777" w:rsidR="00042E0F" w:rsidRPr="00F52B0C" w:rsidRDefault="00042E0F" w:rsidP="00042E0F">
            <w:pPr>
              <w:jc w:val="left"/>
              <w:rPr>
                <w:sz w:val="20"/>
                <w:szCs w:val="20"/>
              </w:rPr>
            </w:pPr>
            <w:r w:rsidRPr="00F52B0C">
              <w:rPr>
                <w:sz w:val="20"/>
                <w:szCs w:val="20"/>
              </w:rPr>
              <w:t>Writing: recursion</w:t>
            </w:r>
          </w:p>
        </w:tc>
        <w:tc>
          <w:tcPr>
            <w:tcW w:w="8080" w:type="dxa"/>
          </w:tcPr>
          <w:p w14:paraId="04618A47" w14:textId="77777777" w:rsidR="00042E0F" w:rsidRPr="00F52B0C" w:rsidRDefault="00042E0F" w:rsidP="00042E0F">
            <w:pPr>
              <w:jc w:val="left"/>
              <w:rPr>
                <w:sz w:val="20"/>
                <w:szCs w:val="20"/>
              </w:rPr>
            </w:pPr>
            <w:r w:rsidRPr="00F52B0C">
              <w:rPr>
                <w:sz w:val="20"/>
                <w:szCs w:val="20"/>
              </w:rPr>
              <w:t>‘Writing is a process of reviewing, revising, and rethinking’, ‘Good writing involves editing many times’</w:t>
            </w:r>
          </w:p>
        </w:tc>
        <w:tc>
          <w:tcPr>
            <w:tcW w:w="1150" w:type="dxa"/>
          </w:tcPr>
          <w:p w14:paraId="2D026963" w14:textId="77777777" w:rsidR="00042E0F" w:rsidRPr="00F52B0C" w:rsidRDefault="00042E0F" w:rsidP="00042E0F">
            <w:pPr>
              <w:jc w:val="right"/>
              <w:rPr>
                <w:sz w:val="20"/>
                <w:szCs w:val="20"/>
              </w:rPr>
            </w:pPr>
            <w:r w:rsidRPr="00F52B0C">
              <w:rPr>
                <w:sz w:val="20"/>
                <w:szCs w:val="20"/>
              </w:rPr>
              <w:t>5</w:t>
            </w:r>
          </w:p>
        </w:tc>
        <w:tc>
          <w:tcPr>
            <w:tcW w:w="1150" w:type="dxa"/>
          </w:tcPr>
          <w:p w14:paraId="5091B928" w14:textId="77777777" w:rsidR="00042E0F" w:rsidRPr="00F52B0C" w:rsidRDefault="00042E0F" w:rsidP="00042E0F">
            <w:pPr>
              <w:jc w:val="right"/>
              <w:rPr>
                <w:sz w:val="20"/>
                <w:szCs w:val="20"/>
              </w:rPr>
            </w:pPr>
            <w:r w:rsidRPr="00F52B0C">
              <w:rPr>
                <w:sz w:val="20"/>
                <w:szCs w:val="20"/>
              </w:rPr>
              <w:t>.862</w:t>
            </w:r>
          </w:p>
        </w:tc>
      </w:tr>
      <w:tr w:rsidR="00042E0F" w:rsidRPr="00F52B0C" w14:paraId="744DB59F" w14:textId="77777777" w:rsidTr="0090389C">
        <w:tc>
          <w:tcPr>
            <w:tcW w:w="3794" w:type="dxa"/>
          </w:tcPr>
          <w:p w14:paraId="1AA416F7" w14:textId="77777777" w:rsidR="00042E0F" w:rsidRPr="00F52B0C" w:rsidRDefault="00042E0F" w:rsidP="00042E0F">
            <w:pPr>
              <w:jc w:val="left"/>
              <w:rPr>
                <w:sz w:val="20"/>
                <w:szCs w:val="20"/>
              </w:rPr>
            </w:pPr>
            <w:r w:rsidRPr="00F52B0C">
              <w:rPr>
                <w:sz w:val="20"/>
                <w:szCs w:val="20"/>
              </w:rPr>
              <w:t>Writing: audience orientation (all)</w:t>
            </w:r>
          </w:p>
        </w:tc>
        <w:tc>
          <w:tcPr>
            <w:tcW w:w="8080" w:type="dxa"/>
          </w:tcPr>
          <w:p w14:paraId="2411B8CE" w14:textId="77777777" w:rsidR="00042E0F" w:rsidRPr="00F52B0C" w:rsidRDefault="00042E0F" w:rsidP="00042E0F">
            <w:pPr>
              <w:jc w:val="left"/>
              <w:rPr>
                <w:sz w:val="20"/>
                <w:szCs w:val="20"/>
              </w:rPr>
            </w:pPr>
            <w:r w:rsidRPr="00F52B0C">
              <w:rPr>
                <w:sz w:val="20"/>
                <w:szCs w:val="20"/>
              </w:rPr>
              <w:t>‘Good writers make complicated information clear’, ‘Good writers keep their audience in mind’</w:t>
            </w:r>
          </w:p>
        </w:tc>
        <w:tc>
          <w:tcPr>
            <w:tcW w:w="1150" w:type="dxa"/>
          </w:tcPr>
          <w:p w14:paraId="56EB8938" w14:textId="77777777" w:rsidR="00042E0F" w:rsidRPr="00F52B0C" w:rsidRDefault="00042E0F" w:rsidP="00042E0F">
            <w:pPr>
              <w:jc w:val="right"/>
              <w:rPr>
                <w:sz w:val="20"/>
                <w:szCs w:val="20"/>
              </w:rPr>
            </w:pPr>
            <w:r w:rsidRPr="00F52B0C">
              <w:rPr>
                <w:sz w:val="20"/>
                <w:szCs w:val="20"/>
              </w:rPr>
              <w:t>14</w:t>
            </w:r>
          </w:p>
        </w:tc>
        <w:tc>
          <w:tcPr>
            <w:tcW w:w="1150" w:type="dxa"/>
          </w:tcPr>
          <w:p w14:paraId="24FC0B64" w14:textId="77777777" w:rsidR="00042E0F" w:rsidRPr="00F52B0C" w:rsidRDefault="00042E0F" w:rsidP="00042E0F">
            <w:pPr>
              <w:jc w:val="right"/>
              <w:rPr>
                <w:sz w:val="20"/>
                <w:szCs w:val="20"/>
              </w:rPr>
            </w:pPr>
            <w:r w:rsidRPr="00F52B0C">
              <w:rPr>
                <w:sz w:val="20"/>
                <w:szCs w:val="20"/>
              </w:rPr>
              <w:t>.904</w:t>
            </w:r>
          </w:p>
        </w:tc>
      </w:tr>
      <w:tr w:rsidR="00042E0F" w:rsidRPr="00F52B0C" w14:paraId="73502A67" w14:textId="77777777" w:rsidTr="0090389C">
        <w:tc>
          <w:tcPr>
            <w:tcW w:w="3794" w:type="dxa"/>
          </w:tcPr>
          <w:p w14:paraId="643D7ABD" w14:textId="77777777" w:rsidR="00042E0F" w:rsidRPr="00F52B0C" w:rsidRDefault="00042E0F" w:rsidP="00042E0F">
            <w:pPr>
              <w:jc w:val="left"/>
              <w:rPr>
                <w:sz w:val="20"/>
                <w:szCs w:val="20"/>
              </w:rPr>
            </w:pPr>
            <w:r w:rsidRPr="00F52B0C">
              <w:rPr>
                <w:sz w:val="20"/>
                <w:szCs w:val="20"/>
              </w:rPr>
              <w:t>Writing: audience orientation (conveying)</w:t>
            </w:r>
          </w:p>
        </w:tc>
        <w:tc>
          <w:tcPr>
            <w:tcW w:w="8080" w:type="dxa"/>
          </w:tcPr>
          <w:p w14:paraId="259A86BE" w14:textId="77777777" w:rsidR="00042E0F" w:rsidRPr="00F52B0C" w:rsidRDefault="00042E0F" w:rsidP="00042E0F">
            <w:pPr>
              <w:jc w:val="left"/>
              <w:rPr>
                <w:sz w:val="20"/>
                <w:szCs w:val="20"/>
              </w:rPr>
            </w:pPr>
            <w:r w:rsidRPr="00F52B0C">
              <w:rPr>
                <w:sz w:val="20"/>
                <w:szCs w:val="20"/>
              </w:rPr>
              <w:t>‘Good writers make complicated information clear’, ‘The key to good writing is conveying information clearly’</w:t>
            </w:r>
          </w:p>
        </w:tc>
        <w:tc>
          <w:tcPr>
            <w:tcW w:w="1150" w:type="dxa"/>
          </w:tcPr>
          <w:p w14:paraId="342FF7F2" w14:textId="77777777" w:rsidR="00042E0F" w:rsidRPr="00F52B0C" w:rsidRDefault="00042E0F" w:rsidP="00042E0F">
            <w:pPr>
              <w:jc w:val="right"/>
              <w:rPr>
                <w:sz w:val="20"/>
                <w:szCs w:val="20"/>
              </w:rPr>
            </w:pPr>
            <w:r w:rsidRPr="00F52B0C">
              <w:rPr>
                <w:sz w:val="20"/>
                <w:szCs w:val="20"/>
              </w:rPr>
              <w:t>6</w:t>
            </w:r>
          </w:p>
        </w:tc>
        <w:tc>
          <w:tcPr>
            <w:tcW w:w="1150" w:type="dxa"/>
          </w:tcPr>
          <w:p w14:paraId="2F47DF59" w14:textId="77777777" w:rsidR="00042E0F" w:rsidRPr="00F52B0C" w:rsidRDefault="00042E0F" w:rsidP="00042E0F">
            <w:pPr>
              <w:jc w:val="right"/>
              <w:rPr>
                <w:sz w:val="20"/>
                <w:szCs w:val="20"/>
              </w:rPr>
            </w:pPr>
            <w:r w:rsidRPr="00F52B0C">
              <w:rPr>
                <w:sz w:val="20"/>
                <w:szCs w:val="20"/>
              </w:rPr>
              <w:t>.781</w:t>
            </w:r>
          </w:p>
        </w:tc>
      </w:tr>
      <w:tr w:rsidR="00042E0F" w:rsidRPr="00F52B0C" w14:paraId="64A760F6" w14:textId="77777777" w:rsidTr="0090389C">
        <w:tc>
          <w:tcPr>
            <w:tcW w:w="3794" w:type="dxa"/>
          </w:tcPr>
          <w:p w14:paraId="65779FC9" w14:textId="77777777" w:rsidR="00042E0F" w:rsidRPr="00F52B0C" w:rsidRDefault="00042E0F" w:rsidP="00042E0F">
            <w:pPr>
              <w:jc w:val="left"/>
              <w:rPr>
                <w:sz w:val="20"/>
                <w:szCs w:val="20"/>
              </w:rPr>
            </w:pPr>
            <w:r w:rsidRPr="00F52B0C">
              <w:rPr>
                <w:sz w:val="20"/>
                <w:szCs w:val="20"/>
              </w:rPr>
              <w:t>Writing: audience orientation (adapting)</w:t>
            </w:r>
          </w:p>
        </w:tc>
        <w:tc>
          <w:tcPr>
            <w:tcW w:w="8080" w:type="dxa"/>
          </w:tcPr>
          <w:p w14:paraId="3939D14A" w14:textId="77777777" w:rsidR="00042E0F" w:rsidRPr="00F52B0C" w:rsidRDefault="00042E0F" w:rsidP="00042E0F">
            <w:pPr>
              <w:jc w:val="left"/>
              <w:rPr>
                <w:sz w:val="20"/>
                <w:szCs w:val="20"/>
              </w:rPr>
            </w:pPr>
            <w:r w:rsidRPr="00F52B0C">
              <w:rPr>
                <w:sz w:val="20"/>
                <w:szCs w:val="20"/>
              </w:rPr>
              <w:t>‘Good writers keep their audience in mind’, ‘Good writers adapt their message to their readers’</w:t>
            </w:r>
          </w:p>
        </w:tc>
        <w:tc>
          <w:tcPr>
            <w:tcW w:w="1150" w:type="dxa"/>
          </w:tcPr>
          <w:p w14:paraId="7A1ED39A" w14:textId="77777777" w:rsidR="00042E0F" w:rsidRPr="00F52B0C" w:rsidRDefault="00042E0F" w:rsidP="00042E0F">
            <w:pPr>
              <w:jc w:val="right"/>
              <w:rPr>
                <w:sz w:val="20"/>
                <w:szCs w:val="20"/>
              </w:rPr>
            </w:pPr>
            <w:r w:rsidRPr="00F52B0C">
              <w:rPr>
                <w:sz w:val="20"/>
                <w:szCs w:val="20"/>
              </w:rPr>
              <w:t>8</w:t>
            </w:r>
          </w:p>
        </w:tc>
        <w:tc>
          <w:tcPr>
            <w:tcW w:w="1150" w:type="dxa"/>
          </w:tcPr>
          <w:p w14:paraId="0BA8C557" w14:textId="77777777" w:rsidR="00042E0F" w:rsidRPr="00F52B0C" w:rsidRDefault="00042E0F" w:rsidP="00042E0F">
            <w:pPr>
              <w:jc w:val="right"/>
              <w:rPr>
                <w:sz w:val="20"/>
                <w:szCs w:val="20"/>
              </w:rPr>
            </w:pPr>
            <w:r w:rsidRPr="00F52B0C">
              <w:rPr>
                <w:sz w:val="20"/>
                <w:szCs w:val="20"/>
              </w:rPr>
              <w:t>.851</w:t>
            </w:r>
          </w:p>
        </w:tc>
      </w:tr>
      <w:tr w:rsidR="00042E0F" w:rsidRPr="00F52B0C" w14:paraId="158686DF" w14:textId="77777777" w:rsidTr="0090389C">
        <w:tc>
          <w:tcPr>
            <w:tcW w:w="3794" w:type="dxa"/>
            <w:tcBorders>
              <w:bottom w:val="single" w:sz="4" w:space="0" w:color="auto"/>
            </w:tcBorders>
          </w:tcPr>
          <w:p w14:paraId="043FACB7" w14:textId="77777777" w:rsidR="00042E0F" w:rsidRPr="00F52B0C" w:rsidRDefault="00042E0F" w:rsidP="00042E0F">
            <w:pPr>
              <w:jc w:val="left"/>
              <w:rPr>
                <w:sz w:val="20"/>
                <w:szCs w:val="20"/>
              </w:rPr>
            </w:pPr>
            <w:r w:rsidRPr="00F52B0C">
              <w:rPr>
                <w:sz w:val="20"/>
                <w:szCs w:val="20"/>
              </w:rPr>
              <w:t>Writing: elaboration</w:t>
            </w:r>
          </w:p>
        </w:tc>
        <w:tc>
          <w:tcPr>
            <w:tcW w:w="8080" w:type="dxa"/>
            <w:tcBorders>
              <w:bottom w:val="single" w:sz="4" w:space="0" w:color="auto"/>
            </w:tcBorders>
          </w:tcPr>
          <w:p w14:paraId="19D198D0" w14:textId="77777777" w:rsidR="00042E0F" w:rsidRPr="00F52B0C" w:rsidRDefault="00042E0F" w:rsidP="00042E0F">
            <w:pPr>
              <w:jc w:val="left"/>
              <w:rPr>
                <w:sz w:val="20"/>
                <w:szCs w:val="20"/>
              </w:rPr>
            </w:pPr>
            <w:r w:rsidRPr="00F52B0C">
              <w:rPr>
                <w:sz w:val="20"/>
                <w:szCs w:val="20"/>
              </w:rPr>
              <w:t>‘Good academic writing involves combining and connecting information from different sources’, ‘Good academic writing involves extending ideas from existing literature’</w:t>
            </w:r>
          </w:p>
        </w:tc>
        <w:tc>
          <w:tcPr>
            <w:tcW w:w="1150" w:type="dxa"/>
            <w:tcBorders>
              <w:bottom w:val="single" w:sz="4" w:space="0" w:color="auto"/>
            </w:tcBorders>
          </w:tcPr>
          <w:p w14:paraId="18E01D1C" w14:textId="77777777" w:rsidR="00042E0F" w:rsidRPr="00F52B0C" w:rsidRDefault="00042E0F" w:rsidP="00042E0F">
            <w:pPr>
              <w:jc w:val="right"/>
              <w:rPr>
                <w:sz w:val="20"/>
                <w:szCs w:val="20"/>
              </w:rPr>
            </w:pPr>
            <w:r w:rsidRPr="00F52B0C">
              <w:rPr>
                <w:sz w:val="20"/>
                <w:szCs w:val="20"/>
              </w:rPr>
              <w:t>3</w:t>
            </w:r>
          </w:p>
        </w:tc>
        <w:tc>
          <w:tcPr>
            <w:tcW w:w="1150" w:type="dxa"/>
            <w:tcBorders>
              <w:bottom w:val="single" w:sz="4" w:space="0" w:color="auto"/>
            </w:tcBorders>
          </w:tcPr>
          <w:p w14:paraId="68C981D4" w14:textId="77777777" w:rsidR="00042E0F" w:rsidRPr="00F52B0C" w:rsidRDefault="00042E0F" w:rsidP="00042E0F">
            <w:pPr>
              <w:jc w:val="right"/>
              <w:rPr>
                <w:sz w:val="20"/>
                <w:szCs w:val="20"/>
              </w:rPr>
            </w:pPr>
            <w:r w:rsidRPr="00F52B0C">
              <w:rPr>
                <w:sz w:val="20"/>
                <w:szCs w:val="20"/>
              </w:rPr>
              <w:t>.877</w:t>
            </w:r>
          </w:p>
        </w:tc>
      </w:tr>
    </w:tbl>
    <w:p w14:paraId="64F0DF38" w14:textId="77777777" w:rsidR="00042E0F" w:rsidRDefault="00042E0F" w:rsidP="00042E0F">
      <w:pPr>
        <w:rPr>
          <w:sz w:val="20"/>
          <w:szCs w:val="20"/>
        </w:rPr>
      </w:pPr>
      <w:r w:rsidRPr="00F52B0C">
        <w:rPr>
          <w:sz w:val="20"/>
          <w:szCs w:val="20"/>
        </w:rPr>
        <w:t>Notes: response categories were reversed for any negatively-phrased items so that higher factor scores consistently reflected positive beliefs or ideas. Cronbach’s alpha coefficients are reported as reliability indicators.</w:t>
      </w:r>
    </w:p>
    <w:p w14:paraId="07B048C1" w14:textId="77777777" w:rsidR="00042E0F" w:rsidRDefault="00042E0F" w:rsidP="00042E0F">
      <w:pPr>
        <w:pStyle w:val="Caption"/>
      </w:pPr>
    </w:p>
    <w:p w14:paraId="10E3CCB0" w14:textId="77777777" w:rsidR="00042E0F" w:rsidRDefault="00042E0F" w:rsidP="00042E0F">
      <w:pPr>
        <w:spacing w:line="276" w:lineRule="auto"/>
        <w:jc w:val="left"/>
        <w:rPr>
          <w:bCs/>
          <w:i/>
          <w:sz w:val="20"/>
          <w:szCs w:val="18"/>
        </w:rPr>
      </w:pPr>
      <w:r>
        <w:br w:type="page"/>
      </w:r>
    </w:p>
    <w:p w14:paraId="0E3034BD" w14:textId="77777777" w:rsidR="00042E0F" w:rsidRDefault="00042E0F" w:rsidP="00042E0F">
      <w:pPr>
        <w:pStyle w:val="Caption"/>
      </w:pPr>
      <w:r w:rsidRPr="00F52B0C">
        <w:lastRenderedPageBreak/>
        <w:t>Table</w:t>
      </w:r>
      <w:r>
        <w:t xml:space="preserve"> 2</w:t>
      </w:r>
      <w:r w:rsidRPr="00F52B0C">
        <w:t>: Students’ average responses</w:t>
      </w:r>
    </w:p>
    <w:p w14:paraId="6A63DDFF" w14:textId="77777777" w:rsidR="00042E0F" w:rsidRDefault="00042E0F" w:rsidP="00042E0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1136"/>
        <w:gridCol w:w="1139"/>
        <w:gridCol w:w="1139"/>
        <w:gridCol w:w="1139"/>
        <w:gridCol w:w="1136"/>
        <w:gridCol w:w="1139"/>
        <w:gridCol w:w="1139"/>
        <w:gridCol w:w="1139"/>
      </w:tblGrid>
      <w:tr w:rsidR="00042E0F" w:rsidRPr="00F52B0C" w14:paraId="62DEC824" w14:textId="77777777" w:rsidTr="0090389C">
        <w:tc>
          <w:tcPr>
            <w:tcW w:w="1738" w:type="pct"/>
            <w:vAlign w:val="bottom"/>
          </w:tcPr>
          <w:p w14:paraId="14486757" w14:textId="77777777" w:rsidR="00042E0F" w:rsidRPr="00F52B0C" w:rsidRDefault="00042E0F" w:rsidP="00042E0F">
            <w:pPr>
              <w:jc w:val="left"/>
              <w:rPr>
                <w:b/>
                <w:sz w:val="20"/>
                <w:szCs w:val="20"/>
              </w:rPr>
            </w:pPr>
          </w:p>
        </w:tc>
        <w:tc>
          <w:tcPr>
            <w:tcW w:w="815" w:type="pct"/>
            <w:gridSpan w:val="2"/>
            <w:tcBorders>
              <w:bottom w:val="single" w:sz="4" w:space="0" w:color="auto"/>
            </w:tcBorders>
            <w:vAlign w:val="bottom"/>
          </w:tcPr>
          <w:p w14:paraId="38B13711" w14:textId="77777777" w:rsidR="00042E0F" w:rsidRPr="00F52B0C" w:rsidRDefault="00042E0F" w:rsidP="00042E0F">
            <w:pPr>
              <w:jc w:val="center"/>
              <w:rPr>
                <w:b/>
                <w:sz w:val="20"/>
                <w:szCs w:val="20"/>
              </w:rPr>
            </w:pPr>
            <w:r w:rsidRPr="00F52B0C">
              <w:rPr>
                <w:b/>
                <w:sz w:val="20"/>
                <w:szCs w:val="20"/>
              </w:rPr>
              <w:t>All students</w:t>
            </w:r>
          </w:p>
        </w:tc>
        <w:tc>
          <w:tcPr>
            <w:tcW w:w="816" w:type="pct"/>
            <w:gridSpan w:val="2"/>
            <w:tcBorders>
              <w:bottom w:val="single" w:sz="4" w:space="0" w:color="auto"/>
            </w:tcBorders>
            <w:vAlign w:val="bottom"/>
          </w:tcPr>
          <w:p w14:paraId="019A6571" w14:textId="77777777" w:rsidR="00042E0F" w:rsidRPr="00F52B0C" w:rsidRDefault="00042E0F" w:rsidP="00042E0F">
            <w:pPr>
              <w:jc w:val="center"/>
              <w:rPr>
                <w:b/>
                <w:sz w:val="20"/>
                <w:szCs w:val="20"/>
              </w:rPr>
            </w:pPr>
            <w:r w:rsidRPr="00F52B0C">
              <w:rPr>
                <w:b/>
                <w:sz w:val="20"/>
                <w:szCs w:val="20"/>
              </w:rPr>
              <w:t>L2 students (first language = not English)</w:t>
            </w:r>
          </w:p>
        </w:tc>
        <w:tc>
          <w:tcPr>
            <w:tcW w:w="815" w:type="pct"/>
            <w:gridSpan w:val="2"/>
            <w:tcBorders>
              <w:bottom w:val="single" w:sz="4" w:space="0" w:color="auto"/>
            </w:tcBorders>
            <w:vAlign w:val="bottom"/>
          </w:tcPr>
          <w:p w14:paraId="1B32407F" w14:textId="77777777" w:rsidR="00042E0F" w:rsidRPr="00F52B0C" w:rsidRDefault="00042E0F" w:rsidP="00042E0F">
            <w:pPr>
              <w:jc w:val="center"/>
              <w:rPr>
                <w:b/>
                <w:sz w:val="20"/>
                <w:szCs w:val="20"/>
              </w:rPr>
            </w:pPr>
            <w:r w:rsidRPr="00F52B0C">
              <w:rPr>
                <w:b/>
                <w:sz w:val="20"/>
                <w:szCs w:val="20"/>
              </w:rPr>
              <w:t>L1 students (first language = English)</w:t>
            </w:r>
          </w:p>
        </w:tc>
        <w:tc>
          <w:tcPr>
            <w:tcW w:w="816" w:type="pct"/>
            <w:gridSpan w:val="2"/>
            <w:tcBorders>
              <w:bottom w:val="single" w:sz="4" w:space="0" w:color="auto"/>
            </w:tcBorders>
            <w:vAlign w:val="bottom"/>
          </w:tcPr>
          <w:p w14:paraId="71E11490" w14:textId="77777777" w:rsidR="00042E0F" w:rsidRPr="00F52B0C" w:rsidRDefault="00042E0F" w:rsidP="00042E0F">
            <w:pPr>
              <w:jc w:val="center"/>
              <w:rPr>
                <w:b/>
                <w:sz w:val="20"/>
                <w:szCs w:val="20"/>
              </w:rPr>
            </w:pPr>
            <w:r w:rsidRPr="00F52B0C">
              <w:rPr>
                <w:b/>
                <w:sz w:val="20"/>
                <w:szCs w:val="20"/>
              </w:rPr>
              <w:t>Difference</w:t>
            </w:r>
            <w:r>
              <w:rPr>
                <w:b/>
                <w:sz w:val="20"/>
                <w:szCs w:val="20"/>
              </w:rPr>
              <w:t xml:space="preserve"> across L1 and L2 students</w:t>
            </w:r>
          </w:p>
        </w:tc>
      </w:tr>
      <w:tr w:rsidR="00042E0F" w:rsidRPr="00F52B0C" w14:paraId="5AC6B034" w14:textId="77777777" w:rsidTr="0090389C">
        <w:tc>
          <w:tcPr>
            <w:tcW w:w="1738" w:type="pct"/>
            <w:tcBorders>
              <w:bottom w:val="single" w:sz="4" w:space="0" w:color="auto"/>
            </w:tcBorders>
            <w:vAlign w:val="bottom"/>
          </w:tcPr>
          <w:p w14:paraId="17B0FDFF" w14:textId="77777777" w:rsidR="00042E0F" w:rsidRPr="00F52B0C" w:rsidRDefault="00042E0F" w:rsidP="00042E0F">
            <w:pPr>
              <w:jc w:val="left"/>
              <w:rPr>
                <w:b/>
                <w:sz w:val="20"/>
                <w:szCs w:val="20"/>
              </w:rPr>
            </w:pPr>
            <w:r w:rsidRPr="00F52B0C">
              <w:rPr>
                <w:b/>
                <w:sz w:val="20"/>
                <w:szCs w:val="20"/>
              </w:rPr>
              <w:t xml:space="preserve">Item/factor </w:t>
            </w:r>
            <w:r>
              <w:rPr>
                <w:b/>
                <w:sz w:val="20"/>
                <w:szCs w:val="20"/>
              </w:rPr>
              <w:t>[</w:t>
            </w:r>
            <w:r w:rsidRPr="00F52B0C">
              <w:rPr>
                <w:b/>
                <w:sz w:val="20"/>
                <w:szCs w:val="20"/>
              </w:rPr>
              <w:t>scale</w:t>
            </w:r>
            <w:r>
              <w:rPr>
                <w:b/>
                <w:sz w:val="20"/>
                <w:szCs w:val="20"/>
              </w:rPr>
              <w:t xml:space="preserve"> units]</w:t>
            </w:r>
          </w:p>
        </w:tc>
        <w:tc>
          <w:tcPr>
            <w:tcW w:w="407" w:type="pct"/>
            <w:tcBorders>
              <w:top w:val="single" w:sz="4" w:space="0" w:color="auto"/>
              <w:bottom w:val="single" w:sz="4" w:space="0" w:color="auto"/>
            </w:tcBorders>
            <w:vAlign w:val="bottom"/>
          </w:tcPr>
          <w:p w14:paraId="7C0CEF35" w14:textId="77777777" w:rsidR="00042E0F" w:rsidRPr="00F52B0C" w:rsidRDefault="00042E0F" w:rsidP="00042E0F">
            <w:pPr>
              <w:jc w:val="center"/>
              <w:rPr>
                <w:b/>
                <w:sz w:val="20"/>
                <w:szCs w:val="20"/>
              </w:rPr>
            </w:pPr>
            <w:r w:rsidRPr="00F52B0C">
              <w:rPr>
                <w:b/>
                <w:sz w:val="20"/>
                <w:szCs w:val="20"/>
              </w:rPr>
              <w:t>M</w:t>
            </w:r>
          </w:p>
        </w:tc>
        <w:tc>
          <w:tcPr>
            <w:tcW w:w="408" w:type="pct"/>
            <w:tcBorders>
              <w:top w:val="single" w:sz="4" w:space="0" w:color="auto"/>
              <w:bottom w:val="single" w:sz="4" w:space="0" w:color="auto"/>
            </w:tcBorders>
            <w:vAlign w:val="bottom"/>
          </w:tcPr>
          <w:p w14:paraId="1741C0B6" w14:textId="77777777" w:rsidR="00042E0F" w:rsidRPr="00F52B0C" w:rsidRDefault="00042E0F" w:rsidP="00042E0F">
            <w:pPr>
              <w:jc w:val="center"/>
              <w:rPr>
                <w:b/>
                <w:sz w:val="20"/>
                <w:szCs w:val="20"/>
              </w:rPr>
            </w:pPr>
            <w:r w:rsidRPr="00F52B0C">
              <w:rPr>
                <w:b/>
                <w:sz w:val="20"/>
                <w:szCs w:val="20"/>
              </w:rPr>
              <w:t>SD</w:t>
            </w:r>
          </w:p>
        </w:tc>
        <w:tc>
          <w:tcPr>
            <w:tcW w:w="408" w:type="pct"/>
            <w:tcBorders>
              <w:top w:val="single" w:sz="4" w:space="0" w:color="auto"/>
              <w:bottom w:val="single" w:sz="4" w:space="0" w:color="auto"/>
            </w:tcBorders>
            <w:vAlign w:val="bottom"/>
          </w:tcPr>
          <w:p w14:paraId="508AD4B7" w14:textId="77777777" w:rsidR="00042E0F" w:rsidRPr="00F52B0C" w:rsidRDefault="00042E0F" w:rsidP="00042E0F">
            <w:pPr>
              <w:jc w:val="center"/>
              <w:rPr>
                <w:b/>
                <w:sz w:val="20"/>
                <w:szCs w:val="20"/>
              </w:rPr>
            </w:pPr>
            <w:r w:rsidRPr="00F52B0C">
              <w:rPr>
                <w:b/>
                <w:sz w:val="20"/>
                <w:szCs w:val="20"/>
              </w:rPr>
              <w:t>M</w:t>
            </w:r>
          </w:p>
        </w:tc>
        <w:tc>
          <w:tcPr>
            <w:tcW w:w="408" w:type="pct"/>
            <w:tcBorders>
              <w:top w:val="single" w:sz="4" w:space="0" w:color="auto"/>
              <w:bottom w:val="single" w:sz="4" w:space="0" w:color="auto"/>
            </w:tcBorders>
            <w:vAlign w:val="bottom"/>
          </w:tcPr>
          <w:p w14:paraId="790F5F12" w14:textId="77777777" w:rsidR="00042E0F" w:rsidRPr="00F52B0C" w:rsidRDefault="00042E0F" w:rsidP="00042E0F">
            <w:pPr>
              <w:jc w:val="center"/>
              <w:rPr>
                <w:b/>
                <w:sz w:val="20"/>
                <w:szCs w:val="20"/>
              </w:rPr>
            </w:pPr>
            <w:r w:rsidRPr="00F52B0C">
              <w:rPr>
                <w:b/>
                <w:sz w:val="20"/>
                <w:szCs w:val="20"/>
              </w:rPr>
              <w:t>SD</w:t>
            </w:r>
          </w:p>
        </w:tc>
        <w:tc>
          <w:tcPr>
            <w:tcW w:w="407" w:type="pct"/>
            <w:tcBorders>
              <w:top w:val="single" w:sz="4" w:space="0" w:color="auto"/>
              <w:bottom w:val="single" w:sz="4" w:space="0" w:color="auto"/>
            </w:tcBorders>
            <w:vAlign w:val="bottom"/>
          </w:tcPr>
          <w:p w14:paraId="5DBF39A3" w14:textId="77777777" w:rsidR="00042E0F" w:rsidRPr="00F52B0C" w:rsidRDefault="00042E0F" w:rsidP="00042E0F">
            <w:pPr>
              <w:jc w:val="center"/>
              <w:rPr>
                <w:b/>
                <w:sz w:val="20"/>
                <w:szCs w:val="20"/>
              </w:rPr>
            </w:pPr>
            <w:r w:rsidRPr="00F52B0C">
              <w:rPr>
                <w:b/>
                <w:sz w:val="20"/>
                <w:szCs w:val="20"/>
              </w:rPr>
              <w:t>M</w:t>
            </w:r>
          </w:p>
        </w:tc>
        <w:tc>
          <w:tcPr>
            <w:tcW w:w="408" w:type="pct"/>
            <w:tcBorders>
              <w:top w:val="single" w:sz="4" w:space="0" w:color="auto"/>
              <w:bottom w:val="single" w:sz="4" w:space="0" w:color="auto"/>
            </w:tcBorders>
            <w:vAlign w:val="bottom"/>
          </w:tcPr>
          <w:p w14:paraId="0C13050C" w14:textId="77777777" w:rsidR="00042E0F" w:rsidRPr="00F52B0C" w:rsidRDefault="00042E0F" w:rsidP="00042E0F">
            <w:pPr>
              <w:jc w:val="center"/>
              <w:rPr>
                <w:b/>
                <w:sz w:val="20"/>
                <w:szCs w:val="20"/>
              </w:rPr>
            </w:pPr>
            <w:r w:rsidRPr="00F52B0C">
              <w:rPr>
                <w:b/>
                <w:sz w:val="20"/>
                <w:szCs w:val="20"/>
              </w:rPr>
              <w:t>SD</w:t>
            </w:r>
          </w:p>
        </w:tc>
        <w:tc>
          <w:tcPr>
            <w:tcW w:w="408" w:type="pct"/>
            <w:tcBorders>
              <w:top w:val="single" w:sz="4" w:space="0" w:color="auto"/>
              <w:bottom w:val="single" w:sz="4" w:space="0" w:color="auto"/>
            </w:tcBorders>
            <w:vAlign w:val="bottom"/>
          </w:tcPr>
          <w:p w14:paraId="50B5673D" w14:textId="77777777" w:rsidR="00042E0F" w:rsidRPr="00F52B0C" w:rsidRDefault="00042E0F" w:rsidP="00042E0F">
            <w:pPr>
              <w:jc w:val="center"/>
              <w:rPr>
                <w:b/>
                <w:sz w:val="20"/>
                <w:szCs w:val="20"/>
              </w:rPr>
            </w:pPr>
            <w:r w:rsidRPr="00F52B0C">
              <w:rPr>
                <w:b/>
                <w:sz w:val="20"/>
                <w:szCs w:val="20"/>
              </w:rPr>
              <w:t>Cohen’s D</w:t>
            </w:r>
          </w:p>
        </w:tc>
        <w:tc>
          <w:tcPr>
            <w:tcW w:w="408" w:type="pct"/>
            <w:tcBorders>
              <w:top w:val="single" w:sz="4" w:space="0" w:color="auto"/>
              <w:bottom w:val="single" w:sz="4" w:space="0" w:color="auto"/>
            </w:tcBorders>
            <w:vAlign w:val="bottom"/>
          </w:tcPr>
          <w:p w14:paraId="5A466CBF" w14:textId="77777777" w:rsidR="00042E0F" w:rsidRPr="00F52B0C" w:rsidRDefault="00042E0F" w:rsidP="00042E0F">
            <w:pPr>
              <w:jc w:val="center"/>
              <w:rPr>
                <w:b/>
                <w:sz w:val="20"/>
                <w:szCs w:val="20"/>
              </w:rPr>
            </w:pPr>
            <w:r w:rsidRPr="00F52B0C">
              <w:rPr>
                <w:b/>
                <w:sz w:val="20"/>
                <w:szCs w:val="20"/>
              </w:rPr>
              <w:t>Sig. (p)</w:t>
            </w:r>
          </w:p>
        </w:tc>
      </w:tr>
      <w:tr w:rsidR="00042E0F" w:rsidRPr="00F52B0C" w14:paraId="04296238" w14:textId="77777777" w:rsidTr="0090389C">
        <w:tc>
          <w:tcPr>
            <w:tcW w:w="1738" w:type="pct"/>
            <w:vAlign w:val="bottom"/>
          </w:tcPr>
          <w:p w14:paraId="1362AC69" w14:textId="77777777" w:rsidR="00042E0F" w:rsidRPr="00F52B0C" w:rsidRDefault="00042E0F" w:rsidP="00042E0F">
            <w:pPr>
              <w:jc w:val="left"/>
              <w:rPr>
                <w:sz w:val="20"/>
                <w:szCs w:val="20"/>
              </w:rPr>
            </w:pPr>
            <w:r w:rsidRPr="00F52B0C">
              <w:rPr>
                <w:sz w:val="20"/>
                <w:szCs w:val="20"/>
              </w:rPr>
              <w:t>Age</w:t>
            </w:r>
            <w:r>
              <w:rPr>
                <w:sz w:val="20"/>
                <w:szCs w:val="20"/>
              </w:rPr>
              <w:t xml:space="preserve"> [years]</w:t>
            </w:r>
          </w:p>
        </w:tc>
        <w:tc>
          <w:tcPr>
            <w:tcW w:w="407" w:type="pct"/>
            <w:vAlign w:val="bottom"/>
          </w:tcPr>
          <w:p w14:paraId="4B7CF2BD" w14:textId="77777777" w:rsidR="00042E0F" w:rsidRPr="00F52B0C" w:rsidRDefault="00042E0F" w:rsidP="00042E0F">
            <w:pPr>
              <w:jc w:val="right"/>
              <w:rPr>
                <w:sz w:val="20"/>
                <w:szCs w:val="20"/>
              </w:rPr>
            </w:pPr>
            <w:r w:rsidRPr="00F52B0C">
              <w:rPr>
                <w:sz w:val="20"/>
                <w:szCs w:val="20"/>
              </w:rPr>
              <w:t>30.91</w:t>
            </w:r>
          </w:p>
        </w:tc>
        <w:tc>
          <w:tcPr>
            <w:tcW w:w="408" w:type="pct"/>
            <w:vAlign w:val="bottom"/>
          </w:tcPr>
          <w:p w14:paraId="13791827" w14:textId="77777777" w:rsidR="00042E0F" w:rsidRPr="00F52B0C" w:rsidRDefault="00042E0F" w:rsidP="00042E0F">
            <w:pPr>
              <w:jc w:val="right"/>
              <w:rPr>
                <w:sz w:val="20"/>
                <w:szCs w:val="20"/>
              </w:rPr>
            </w:pPr>
            <w:r w:rsidRPr="00F52B0C">
              <w:rPr>
                <w:sz w:val="20"/>
                <w:szCs w:val="20"/>
              </w:rPr>
              <w:t>9.49</w:t>
            </w:r>
          </w:p>
        </w:tc>
        <w:tc>
          <w:tcPr>
            <w:tcW w:w="408" w:type="pct"/>
            <w:vAlign w:val="bottom"/>
          </w:tcPr>
          <w:p w14:paraId="27A03B54" w14:textId="77777777" w:rsidR="00042E0F" w:rsidRPr="00F52B0C" w:rsidRDefault="00042E0F" w:rsidP="00042E0F">
            <w:pPr>
              <w:jc w:val="right"/>
              <w:rPr>
                <w:sz w:val="20"/>
                <w:szCs w:val="20"/>
              </w:rPr>
            </w:pPr>
            <w:r w:rsidRPr="00F52B0C">
              <w:rPr>
                <w:sz w:val="20"/>
                <w:szCs w:val="20"/>
              </w:rPr>
              <w:t>27.83</w:t>
            </w:r>
          </w:p>
        </w:tc>
        <w:tc>
          <w:tcPr>
            <w:tcW w:w="408" w:type="pct"/>
            <w:vAlign w:val="bottom"/>
          </w:tcPr>
          <w:p w14:paraId="4910D0F8" w14:textId="77777777" w:rsidR="00042E0F" w:rsidRPr="00F52B0C" w:rsidRDefault="00042E0F" w:rsidP="00042E0F">
            <w:pPr>
              <w:jc w:val="right"/>
              <w:rPr>
                <w:sz w:val="20"/>
                <w:szCs w:val="20"/>
              </w:rPr>
            </w:pPr>
            <w:r w:rsidRPr="00F52B0C">
              <w:rPr>
                <w:sz w:val="20"/>
                <w:szCs w:val="20"/>
              </w:rPr>
              <w:t>6.81</w:t>
            </w:r>
          </w:p>
        </w:tc>
        <w:tc>
          <w:tcPr>
            <w:tcW w:w="407" w:type="pct"/>
            <w:vAlign w:val="bottom"/>
          </w:tcPr>
          <w:p w14:paraId="252D9090" w14:textId="77777777" w:rsidR="00042E0F" w:rsidRPr="00F52B0C" w:rsidRDefault="00042E0F" w:rsidP="00042E0F">
            <w:pPr>
              <w:jc w:val="right"/>
              <w:rPr>
                <w:sz w:val="20"/>
                <w:szCs w:val="20"/>
              </w:rPr>
            </w:pPr>
            <w:r w:rsidRPr="00F52B0C">
              <w:rPr>
                <w:sz w:val="20"/>
                <w:szCs w:val="20"/>
              </w:rPr>
              <w:t>34.67</w:t>
            </w:r>
          </w:p>
        </w:tc>
        <w:tc>
          <w:tcPr>
            <w:tcW w:w="408" w:type="pct"/>
            <w:vAlign w:val="bottom"/>
          </w:tcPr>
          <w:p w14:paraId="600FAF50" w14:textId="77777777" w:rsidR="00042E0F" w:rsidRPr="00F52B0C" w:rsidRDefault="00042E0F" w:rsidP="00042E0F">
            <w:pPr>
              <w:jc w:val="right"/>
              <w:rPr>
                <w:sz w:val="20"/>
                <w:szCs w:val="20"/>
              </w:rPr>
            </w:pPr>
            <w:r w:rsidRPr="00F52B0C">
              <w:rPr>
                <w:sz w:val="20"/>
                <w:szCs w:val="20"/>
              </w:rPr>
              <w:t>10.91</w:t>
            </w:r>
          </w:p>
        </w:tc>
        <w:tc>
          <w:tcPr>
            <w:tcW w:w="408" w:type="pct"/>
            <w:vAlign w:val="bottom"/>
          </w:tcPr>
          <w:p w14:paraId="54C58972" w14:textId="77777777" w:rsidR="00042E0F" w:rsidRPr="001A512F" w:rsidRDefault="00042E0F" w:rsidP="00042E0F">
            <w:pPr>
              <w:jc w:val="right"/>
              <w:rPr>
                <w:b/>
                <w:bCs/>
                <w:sz w:val="20"/>
                <w:szCs w:val="20"/>
              </w:rPr>
            </w:pPr>
            <w:r w:rsidRPr="001A512F">
              <w:rPr>
                <w:b/>
                <w:bCs/>
                <w:sz w:val="20"/>
                <w:szCs w:val="20"/>
              </w:rPr>
              <w:t>.769</w:t>
            </w:r>
          </w:p>
        </w:tc>
        <w:tc>
          <w:tcPr>
            <w:tcW w:w="408" w:type="pct"/>
            <w:vAlign w:val="bottom"/>
          </w:tcPr>
          <w:p w14:paraId="3936BE25" w14:textId="77777777" w:rsidR="00042E0F" w:rsidRPr="001A512F" w:rsidRDefault="00042E0F" w:rsidP="00042E0F">
            <w:pPr>
              <w:jc w:val="right"/>
              <w:rPr>
                <w:b/>
                <w:bCs/>
                <w:sz w:val="20"/>
                <w:szCs w:val="20"/>
              </w:rPr>
            </w:pPr>
            <w:r w:rsidRPr="001A512F">
              <w:rPr>
                <w:b/>
                <w:bCs/>
                <w:sz w:val="20"/>
                <w:szCs w:val="20"/>
              </w:rPr>
              <w:t>&lt;.001</w:t>
            </w:r>
          </w:p>
        </w:tc>
      </w:tr>
      <w:tr w:rsidR="00042E0F" w:rsidRPr="00F52B0C" w14:paraId="0D09B4C7" w14:textId="77777777" w:rsidTr="0090389C">
        <w:tc>
          <w:tcPr>
            <w:tcW w:w="1738" w:type="pct"/>
            <w:vAlign w:val="bottom"/>
          </w:tcPr>
          <w:p w14:paraId="42A9AA7A" w14:textId="77777777" w:rsidR="00042E0F" w:rsidRPr="00F52B0C" w:rsidRDefault="00042E0F" w:rsidP="00042E0F">
            <w:pPr>
              <w:jc w:val="left"/>
              <w:rPr>
                <w:sz w:val="20"/>
                <w:szCs w:val="20"/>
              </w:rPr>
            </w:pPr>
            <w:r w:rsidRPr="00F52B0C">
              <w:rPr>
                <w:sz w:val="20"/>
                <w:szCs w:val="20"/>
              </w:rPr>
              <w:t xml:space="preserve">BA grade </w:t>
            </w:r>
            <w:r>
              <w:rPr>
                <w:sz w:val="20"/>
                <w:szCs w:val="20"/>
              </w:rPr>
              <w:t>[</w:t>
            </w:r>
            <w:r w:rsidRPr="00F52B0C">
              <w:rPr>
                <w:sz w:val="20"/>
                <w:szCs w:val="20"/>
              </w:rPr>
              <w:t>1-3</w:t>
            </w:r>
            <w:r>
              <w:rPr>
                <w:sz w:val="20"/>
                <w:szCs w:val="20"/>
              </w:rPr>
              <w:t>]</w:t>
            </w:r>
          </w:p>
        </w:tc>
        <w:tc>
          <w:tcPr>
            <w:tcW w:w="407" w:type="pct"/>
            <w:vAlign w:val="bottom"/>
          </w:tcPr>
          <w:p w14:paraId="01FDE3A4" w14:textId="77777777" w:rsidR="00042E0F" w:rsidRPr="00F52B0C" w:rsidRDefault="00042E0F" w:rsidP="00042E0F">
            <w:pPr>
              <w:jc w:val="right"/>
              <w:rPr>
                <w:sz w:val="20"/>
                <w:szCs w:val="20"/>
              </w:rPr>
            </w:pPr>
            <w:r w:rsidRPr="00F52B0C">
              <w:rPr>
                <w:sz w:val="20"/>
                <w:szCs w:val="20"/>
              </w:rPr>
              <w:t>2.32</w:t>
            </w:r>
          </w:p>
        </w:tc>
        <w:tc>
          <w:tcPr>
            <w:tcW w:w="408" w:type="pct"/>
            <w:vAlign w:val="bottom"/>
          </w:tcPr>
          <w:p w14:paraId="0412AB7A" w14:textId="77777777" w:rsidR="00042E0F" w:rsidRPr="00F52B0C" w:rsidRDefault="00042E0F" w:rsidP="00042E0F">
            <w:pPr>
              <w:jc w:val="right"/>
              <w:rPr>
                <w:sz w:val="20"/>
                <w:szCs w:val="20"/>
              </w:rPr>
            </w:pPr>
            <w:r w:rsidRPr="00F52B0C">
              <w:rPr>
                <w:sz w:val="20"/>
                <w:szCs w:val="20"/>
              </w:rPr>
              <w:t>.67</w:t>
            </w:r>
          </w:p>
        </w:tc>
        <w:tc>
          <w:tcPr>
            <w:tcW w:w="408" w:type="pct"/>
            <w:vAlign w:val="bottom"/>
          </w:tcPr>
          <w:p w14:paraId="5B4910D5" w14:textId="77777777" w:rsidR="00042E0F" w:rsidRPr="00F52B0C" w:rsidRDefault="00042E0F" w:rsidP="00042E0F">
            <w:pPr>
              <w:jc w:val="right"/>
              <w:rPr>
                <w:sz w:val="20"/>
                <w:szCs w:val="20"/>
              </w:rPr>
            </w:pPr>
            <w:r w:rsidRPr="00F52B0C">
              <w:rPr>
                <w:sz w:val="20"/>
                <w:szCs w:val="20"/>
              </w:rPr>
              <w:t>2.35</w:t>
            </w:r>
          </w:p>
        </w:tc>
        <w:tc>
          <w:tcPr>
            <w:tcW w:w="408" w:type="pct"/>
            <w:vAlign w:val="bottom"/>
          </w:tcPr>
          <w:p w14:paraId="1D179DFA" w14:textId="77777777" w:rsidR="00042E0F" w:rsidRPr="00F52B0C" w:rsidRDefault="00042E0F" w:rsidP="00042E0F">
            <w:pPr>
              <w:jc w:val="right"/>
              <w:rPr>
                <w:sz w:val="20"/>
                <w:szCs w:val="20"/>
              </w:rPr>
            </w:pPr>
            <w:r w:rsidRPr="00F52B0C">
              <w:rPr>
                <w:sz w:val="20"/>
                <w:szCs w:val="20"/>
              </w:rPr>
              <w:t>.70</w:t>
            </w:r>
          </w:p>
        </w:tc>
        <w:tc>
          <w:tcPr>
            <w:tcW w:w="407" w:type="pct"/>
            <w:vAlign w:val="bottom"/>
          </w:tcPr>
          <w:p w14:paraId="2E144BE0" w14:textId="77777777" w:rsidR="00042E0F" w:rsidRPr="00F52B0C" w:rsidRDefault="00042E0F" w:rsidP="00042E0F">
            <w:pPr>
              <w:jc w:val="right"/>
              <w:rPr>
                <w:sz w:val="20"/>
                <w:szCs w:val="20"/>
              </w:rPr>
            </w:pPr>
            <w:r w:rsidRPr="00F52B0C">
              <w:rPr>
                <w:sz w:val="20"/>
                <w:szCs w:val="20"/>
              </w:rPr>
              <w:t>2.27</w:t>
            </w:r>
          </w:p>
        </w:tc>
        <w:tc>
          <w:tcPr>
            <w:tcW w:w="408" w:type="pct"/>
            <w:vAlign w:val="bottom"/>
          </w:tcPr>
          <w:p w14:paraId="5BAF91DC" w14:textId="77777777" w:rsidR="00042E0F" w:rsidRPr="00F52B0C" w:rsidRDefault="00042E0F" w:rsidP="00042E0F">
            <w:pPr>
              <w:jc w:val="right"/>
              <w:rPr>
                <w:sz w:val="20"/>
                <w:szCs w:val="20"/>
              </w:rPr>
            </w:pPr>
            <w:r w:rsidRPr="00F52B0C">
              <w:rPr>
                <w:sz w:val="20"/>
                <w:szCs w:val="20"/>
              </w:rPr>
              <w:t>.63</w:t>
            </w:r>
          </w:p>
        </w:tc>
        <w:tc>
          <w:tcPr>
            <w:tcW w:w="408" w:type="pct"/>
            <w:vAlign w:val="bottom"/>
          </w:tcPr>
          <w:p w14:paraId="797B9BAE" w14:textId="77777777" w:rsidR="00042E0F" w:rsidRPr="00F52B0C" w:rsidRDefault="00042E0F" w:rsidP="00042E0F">
            <w:pPr>
              <w:jc w:val="right"/>
              <w:rPr>
                <w:sz w:val="20"/>
                <w:szCs w:val="20"/>
              </w:rPr>
            </w:pPr>
            <w:r w:rsidRPr="00F52B0C">
              <w:rPr>
                <w:sz w:val="20"/>
                <w:szCs w:val="20"/>
              </w:rPr>
              <w:t>.121</w:t>
            </w:r>
          </w:p>
        </w:tc>
        <w:tc>
          <w:tcPr>
            <w:tcW w:w="408" w:type="pct"/>
            <w:vAlign w:val="bottom"/>
          </w:tcPr>
          <w:p w14:paraId="16105E98" w14:textId="77777777" w:rsidR="00042E0F" w:rsidRPr="00F52B0C" w:rsidRDefault="00042E0F" w:rsidP="00042E0F">
            <w:pPr>
              <w:jc w:val="right"/>
              <w:rPr>
                <w:sz w:val="20"/>
                <w:szCs w:val="20"/>
              </w:rPr>
            </w:pPr>
            <w:r w:rsidRPr="00F52B0C">
              <w:rPr>
                <w:sz w:val="20"/>
                <w:szCs w:val="20"/>
              </w:rPr>
              <w:t>.585</w:t>
            </w:r>
          </w:p>
        </w:tc>
      </w:tr>
      <w:tr w:rsidR="00042E0F" w:rsidRPr="00F52B0C" w14:paraId="0A90577E" w14:textId="77777777" w:rsidTr="0090389C">
        <w:tc>
          <w:tcPr>
            <w:tcW w:w="1738" w:type="pct"/>
            <w:vAlign w:val="bottom"/>
          </w:tcPr>
          <w:p w14:paraId="4868FBAD" w14:textId="77777777" w:rsidR="00042E0F" w:rsidRPr="00F52B0C" w:rsidRDefault="00042E0F" w:rsidP="00042E0F">
            <w:pPr>
              <w:jc w:val="left"/>
              <w:rPr>
                <w:sz w:val="20"/>
                <w:szCs w:val="20"/>
              </w:rPr>
            </w:pPr>
            <w:r w:rsidRPr="00F52B0C">
              <w:rPr>
                <w:sz w:val="20"/>
                <w:szCs w:val="20"/>
              </w:rPr>
              <w:t xml:space="preserve">MA current grade average </w:t>
            </w:r>
            <w:r>
              <w:rPr>
                <w:sz w:val="20"/>
                <w:szCs w:val="20"/>
              </w:rPr>
              <w:t>[</w:t>
            </w:r>
            <w:r w:rsidRPr="00F52B0C">
              <w:rPr>
                <w:sz w:val="20"/>
                <w:szCs w:val="20"/>
              </w:rPr>
              <w:t>1-3</w:t>
            </w:r>
            <w:r>
              <w:rPr>
                <w:sz w:val="20"/>
                <w:szCs w:val="20"/>
              </w:rPr>
              <w:t>]</w:t>
            </w:r>
          </w:p>
        </w:tc>
        <w:tc>
          <w:tcPr>
            <w:tcW w:w="407" w:type="pct"/>
            <w:vAlign w:val="bottom"/>
          </w:tcPr>
          <w:p w14:paraId="7E8BFD53" w14:textId="77777777" w:rsidR="00042E0F" w:rsidRPr="00F52B0C" w:rsidRDefault="00042E0F" w:rsidP="00042E0F">
            <w:pPr>
              <w:jc w:val="right"/>
              <w:rPr>
                <w:sz w:val="20"/>
                <w:szCs w:val="20"/>
              </w:rPr>
            </w:pPr>
            <w:r w:rsidRPr="00F52B0C">
              <w:rPr>
                <w:sz w:val="20"/>
                <w:szCs w:val="20"/>
              </w:rPr>
              <w:t>2.27</w:t>
            </w:r>
          </w:p>
        </w:tc>
        <w:tc>
          <w:tcPr>
            <w:tcW w:w="408" w:type="pct"/>
            <w:vAlign w:val="bottom"/>
          </w:tcPr>
          <w:p w14:paraId="5B82656B" w14:textId="77777777" w:rsidR="00042E0F" w:rsidRPr="00F52B0C" w:rsidRDefault="00042E0F" w:rsidP="00042E0F">
            <w:pPr>
              <w:jc w:val="right"/>
              <w:rPr>
                <w:sz w:val="20"/>
                <w:szCs w:val="20"/>
              </w:rPr>
            </w:pPr>
            <w:r w:rsidRPr="00F52B0C">
              <w:rPr>
                <w:sz w:val="20"/>
                <w:szCs w:val="20"/>
              </w:rPr>
              <w:t>.61</w:t>
            </w:r>
          </w:p>
        </w:tc>
        <w:tc>
          <w:tcPr>
            <w:tcW w:w="408" w:type="pct"/>
            <w:vAlign w:val="bottom"/>
          </w:tcPr>
          <w:p w14:paraId="347994E9" w14:textId="77777777" w:rsidR="00042E0F" w:rsidRPr="00F52B0C" w:rsidRDefault="00042E0F" w:rsidP="00042E0F">
            <w:pPr>
              <w:jc w:val="right"/>
              <w:rPr>
                <w:sz w:val="20"/>
                <w:szCs w:val="20"/>
              </w:rPr>
            </w:pPr>
            <w:r w:rsidRPr="00F52B0C">
              <w:rPr>
                <w:sz w:val="20"/>
                <w:szCs w:val="20"/>
              </w:rPr>
              <w:t>2.11</w:t>
            </w:r>
          </w:p>
        </w:tc>
        <w:tc>
          <w:tcPr>
            <w:tcW w:w="408" w:type="pct"/>
            <w:vAlign w:val="bottom"/>
          </w:tcPr>
          <w:p w14:paraId="37527CB8" w14:textId="77777777" w:rsidR="00042E0F" w:rsidRPr="00F52B0C" w:rsidRDefault="00042E0F" w:rsidP="00042E0F">
            <w:pPr>
              <w:jc w:val="right"/>
              <w:rPr>
                <w:sz w:val="20"/>
                <w:szCs w:val="20"/>
              </w:rPr>
            </w:pPr>
            <w:r w:rsidRPr="00F52B0C">
              <w:rPr>
                <w:sz w:val="20"/>
                <w:szCs w:val="20"/>
              </w:rPr>
              <w:t>.62</w:t>
            </w:r>
          </w:p>
        </w:tc>
        <w:tc>
          <w:tcPr>
            <w:tcW w:w="407" w:type="pct"/>
            <w:vAlign w:val="bottom"/>
          </w:tcPr>
          <w:p w14:paraId="72878305" w14:textId="77777777" w:rsidR="00042E0F" w:rsidRPr="00F52B0C" w:rsidRDefault="00042E0F" w:rsidP="00042E0F">
            <w:pPr>
              <w:jc w:val="right"/>
              <w:rPr>
                <w:sz w:val="20"/>
                <w:szCs w:val="20"/>
              </w:rPr>
            </w:pPr>
            <w:r w:rsidRPr="00F52B0C">
              <w:rPr>
                <w:sz w:val="20"/>
                <w:szCs w:val="20"/>
              </w:rPr>
              <w:t>2.52</w:t>
            </w:r>
          </w:p>
        </w:tc>
        <w:tc>
          <w:tcPr>
            <w:tcW w:w="408" w:type="pct"/>
            <w:vAlign w:val="bottom"/>
          </w:tcPr>
          <w:p w14:paraId="53BA5166" w14:textId="77777777" w:rsidR="00042E0F" w:rsidRPr="00F52B0C" w:rsidRDefault="00042E0F" w:rsidP="00042E0F">
            <w:pPr>
              <w:jc w:val="right"/>
              <w:rPr>
                <w:sz w:val="20"/>
                <w:szCs w:val="20"/>
              </w:rPr>
            </w:pPr>
            <w:r w:rsidRPr="00F52B0C">
              <w:rPr>
                <w:sz w:val="20"/>
                <w:szCs w:val="20"/>
              </w:rPr>
              <w:t>.50</w:t>
            </w:r>
          </w:p>
        </w:tc>
        <w:tc>
          <w:tcPr>
            <w:tcW w:w="408" w:type="pct"/>
            <w:vAlign w:val="bottom"/>
          </w:tcPr>
          <w:p w14:paraId="2DD19630" w14:textId="77777777" w:rsidR="00042E0F" w:rsidRPr="001A512F" w:rsidRDefault="00042E0F" w:rsidP="00042E0F">
            <w:pPr>
              <w:jc w:val="right"/>
              <w:rPr>
                <w:b/>
                <w:bCs/>
                <w:sz w:val="20"/>
                <w:szCs w:val="20"/>
              </w:rPr>
            </w:pPr>
            <w:r w:rsidRPr="001A512F">
              <w:rPr>
                <w:b/>
                <w:bCs/>
                <w:sz w:val="20"/>
                <w:szCs w:val="20"/>
              </w:rPr>
              <w:t>.698</w:t>
            </w:r>
          </w:p>
        </w:tc>
        <w:tc>
          <w:tcPr>
            <w:tcW w:w="408" w:type="pct"/>
            <w:vAlign w:val="bottom"/>
          </w:tcPr>
          <w:p w14:paraId="5C7B8B00" w14:textId="77777777" w:rsidR="00042E0F" w:rsidRPr="001A512F" w:rsidRDefault="00042E0F" w:rsidP="00042E0F">
            <w:pPr>
              <w:jc w:val="right"/>
              <w:rPr>
                <w:b/>
                <w:bCs/>
                <w:sz w:val="20"/>
                <w:szCs w:val="20"/>
              </w:rPr>
            </w:pPr>
            <w:r w:rsidRPr="001A512F">
              <w:rPr>
                <w:b/>
                <w:bCs/>
                <w:sz w:val="20"/>
                <w:szCs w:val="20"/>
              </w:rPr>
              <w:t>.002</w:t>
            </w:r>
          </w:p>
        </w:tc>
      </w:tr>
      <w:tr w:rsidR="00042E0F" w:rsidRPr="00F52B0C" w14:paraId="5B610E38" w14:textId="77777777" w:rsidTr="0090389C">
        <w:tc>
          <w:tcPr>
            <w:tcW w:w="1738" w:type="pct"/>
            <w:vAlign w:val="bottom"/>
          </w:tcPr>
          <w:p w14:paraId="5E79441B" w14:textId="77777777" w:rsidR="00042E0F" w:rsidRPr="00F52B0C" w:rsidRDefault="00042E0F" w:rsidP="00042E0F">
            <w:pPr>
              <w:jc w:val="left"/>
              <w:rPr>
                <w:sz w:val="20"/>
                <w:szCs w:val="20"/>
              </w:rPr>
            </w:pPr>
            <w:r w:rsidRPr="00F52B0C">
              <w:rPr>
                <w:sz w:val="20"/>
                <w:szCs w:val="20"/>
              </w:rPr>
              <w:t xml:space="preserve">Familiarity with assessment genres </w:t>
            </w:r>
            <w:r>
              <w:rPr>
                <w:sz w:val="20"/>
                <w:szCs w:val="20"/>
              </w:rPr>
              <w:t>[</w:t>
            </w:r>
            <w:r w:rsidRPr="00F52B0C">
              <w:rPr>
                <w:sz w:val="20"/>
                <w:szCs w:val="20"/>
              </w:rPr>
              <w:t>1-4</w:t>
            </w:r>
            <w:r>
              <w:rPr>
                <w:sz w:val="20"/>
                <w:szCs w:val="20"/>
              </w:rPr>
              <w:t>]</w:t>
            </w:r>
          </w:p>
        </w:tc>
        <w:tc>
          <w:tcPr>
            <w:tcW w:w="407" w:type="pct"/>
            <w:vAlign w:val="bottom"/>
          </w:tcPr>
          <w:p w14:paraId="6D3696A6" w14:textId="77777777" w:rsidR="00042E0F" w:rsidRPr="00F52B0C" w:rsidRDefault="00042E0F" w:rsidP="00042E0F">
            <w:pPr>
              <w:jc w:val="right"/>
              <w:rPr>
                <w:sz w:val="20"/>
                <w:szCs w:val="20"/>
              </w:rPr>
            </w:pPr>
            <w:r w:rsidRPr="00F52B0C">
              <w:rPr>
                <w:sz w:val="20"/>
                <w:szCs w:val="20"/>
              </w:rPr>
              <w:t>2.38</w:t>
            </w:r>
          </w:p>
        </w:tc>
        <w:tc>
          <w:tcPr>
            <w:tcW w:w="408" w:type="pct"/>
            <w:vAlign w:val="bottom"/>
          </w:tcPr>
          <w:p w14:paraId="623E4C26" w14:textId="77777777" w:rsidR="00042E0F" w:rsidRPr="00F52B0C" w:rsidRDefault="00042E0F" w:rsidP="00042E0F">
            <w:pPr>
              <w:jc w:val="right"/>
              <w:rPr>
                <w:sz w:val="20"/>
                <w:szCs w:val="20"/>
              </w:rPr>
            </w:pPr>
            <w:r w:rsidRPr="00F52B0C">
              <w:rPr>
                <w:sz w:val="20"/>
                <w:szCs w:val="20"/>
              </w:rPr>
              <w:t>.74</w:t>
            </w:r>
          </w:p>
        </w:tc>
        <w:tc>
          <w:tcPr>
            <w:tcW w:w="408" w:type="pct"/>
            <w:vAlign w:val="bottom"/>
          </w:tcPr>
          <w:p w14:paraId="0AFC32BD" w14:textId="77777777" w:rsidR="00042E0F" w:rsidRPr="00F52B0C" w:rsidRDefault="00042E0F" w:rsidP="00042E0F">
            <w:pPr>
              <w:jc w:val="right"/>
              <w:rPr>
                <w:sz w:val="20"/>
                <w:szCs w:val="20"/>
              </w:rPr>
            </w:pPr>
            <w:r w:rsidRPr="00F52B0C">
              <w:rPr>
                <w:sz w:val="20"/>
                <w:szCs w:val="20"/>
              </w:rPr>
              <w:t>2.25</w:t>
            </w:r>
          </w:p>
        </w:tc>
        <w:tc>
          <w:tcPr>
            <w:tcW w:w="408" w:type="pct"/>
            <w:vAlign w:val="bottom"/>
          </w:tcPr>
          <w:p w14:paraId="0833237A" w14:textId="77777777" w:rsidR="00042E0F" w:rsidRPr="00F52B0C" w:rsidRDefault="00042E0F" w:rsidP="00042E0F">
            <w:pPr>
              <w:jc w:val="right"/>
              <w:rPr>
                <w:sz w:val="20"/>
                <w:szCs w:val="20"/>
              </w:rPr>
            </w:pPr>
            <w:r w:rsidRPr="00F52B0C">
              <w:rPr>
                <w:sz w:val="20"/>
                <w:szCs w:val="20"/>
              </w:rPr>
              <w:t>.70</w:t>
            </w:r>
          </w:p>
        </w:tc>
        <w:tc>
          <w:tcPr>
            <w:tcW w:w="407" w:type="pct"/>
            <w:vAlign w:val="bottom"/>
          </w:tcPr>
          <w:p w14:paraId="2CE4B63F" w14:textId="77777777" w:rsidR="00042E0F" w:rsidRPr="00F52B0C" w:rsidRDefault="00042E0F" w:rsidP="00042E0F">
            <w:pPr>
              <w:jc w:val="right"/>
              <w:rPr>
                <w:sz w:val="20"/>
                <w:szCs w:val="20"/>
              </w:rPr>
            </w:pPr>
            <w:r w:rsidRPr="00F52B0C">
              <w:rPr>
                <w:sz w:val="20"/>
                <w:szCs w:val="20"/>
              </w:rPr>
              <w:t>2.58</w:t>
            </w:r>
          </w:p>
        </w:tc>
        <w:tc>
          <w:tcPr>
            <w:tcW w:w="408" w:type="pct"/>
            <w:vAlign w:val="bottom"/>
          </w:tcPr>
          <w:p w14:paraId="5D3047D5" w14:textId="77777777" w:rsidR="00042E0F" w:rsidRPr="00F52B0C" w:rsidRDefault="00042E0F" w:rsidP="00042E0F">
            <w:pPr>
              <w:jc w:val="right"/>
              <w:rPr>
                <w:sz w:val="20"/>
                <w:szCs w:val="20"/>
              </w:rPr>
            </w:pPr>
            <w:r w:rsidRPr="00F52B0C">
              <w:rPr>
                <w:sz w:val="20"/>
                <w:szCs w:val="20"/>
              </w:rPr>
              <w:t>.74</w:t>
            </w:r>
          </w:p>
        </w:tc>
        <w:tc>
          <w:tcPr>
            <w:tcW w:w="408" w:type="pct"/>
            <w:vAlign w:val="bottom"/>
          </w:tcPr>
          <w:p w14:paraId="20409205" w14:textId="77777777" w:rsidR="00042E0F" w:rsidRPr="001A512F" w:rsidRDefault="00042E0F" w:rsidP="00042E0F">
            <w:pPr>
              <w:jc w:val="right"/>
              <w:rPr>
                <w:b/>
                <w:bCs/>
                <w:sz w:val="20"/>
                <w:szCs w:val="20"/>
              </w:rPr>
            </w:pPr>
            <w:r w:rsidRPr="001A512F">
              <w:rPr>
                <w:b/>
                <w:bCs/>
                <w:sz w:val="20"/>
                <w:szCs w:val="20"/>
              </w:rPr>
              <w:t>.466</w:t>
            </w:r>
          </w:p>
        </w:tc>
        <w:tc>
          <w:tcPr>
            <w:tcW w:w="408" w:type="pct"/>
            <w:vAlign w:val="bottom"/>
          </w:tcPr>
          <w:p w14:paraId="682E82E9" w14:textId="77777777" w:rsidR="00042E0F" w:rsidRPr="001A512F" w:rsidRDefault="00042E0F" w:rsidP="00042E0F">
            <w:pPr>
              <w:jc w:val="right"/>
              <w:rPr>
                <w:b/>
                <w:bCs/>
                <w:sz w:val="20"/>
                <w:szCs w:val="20"/>
              </w:rPr>
            </w:pPr>
            <w:r w:rsidRPr="001A512F">
              <w:rPr>
                <w:b/>
                <w:bCs/>
                <w:sz w:val="20"/>
                <w:szCs w:val="20"/>
              </w:rPr>
              <w:t>.024</w:t>
            </w:r>
          </w:p>
        </w:tc>
      </w:tr>
      <w:tr w:rsidR="00042E0F" w:rsidRPr="00F52B0C" w14:paraId="44E6C32A" w14:textId="77777777" w:rsidTr="0090389C">
        <w:tc>
          <w:tcPr>
            <w:tcW w:w="1738" w:type="pct"/>
            <w:vAlign w:val="bottom"/>
          </w:tcPr>
          <w:p w14:paraId="356B5190" w14:textId="77777777" w:rsidR="00042E0F" w:rsidRPr="00F52B0C" w:rsidRDefault="00042E0F" w:rsidP="00042E0F">
            <w:pPr>
              <w:jc w:val="left"/>
              <w:rPr>
                <w:sz w:val="20"/>
                <w:szCs w:val="20"/>
              </w:rPr>
            </w:pPr>
            <w:r w:rsidRPr="00F52B0C">
              <w:rPr>
                <w:sz w:val="20"/>
                <w:szCs w:val="20"/>
              </w:rPr>
              <w:t xml:space="preserve">Ease with assessment genres </w:t>
            </w:r>
            <w:r>
              <w:rPr>
                <w:sz w:val="20"/>
                <w:szCs w:val="20"/>
              </w:rPr>
              <w:t>[</w:t>
            </w:r>
            <w:r w:rsidRPr="00F52B0C">
              <w:rPr>
                <w:sz w:val="20"/>
                <w:szCs w:val="20"/>
              </w:rPr>
              <w:t>1-</w:t>
            </w:r>
            <w:r>
              <w:rPr>
                <w:sz w:val="20"/>
                <w:szCs w:val="20"/>
              </w:rPr>
              <w:t>5]</w:t>
            </w:r>
          </w:p>
        </w:tc>
        <w:tc>
          <w:tcPr>
            <w:tcW w:w="407" w:type="pct"/>
            <w:vAlign w:val="bottom"/>
          </w:tcPr>
          <w:p w14:paraId="7124C545" w14:textId="77777777" w:rsidR="00042E0F" w:rsidRPr="00F52B0C" w:rsidRDefault="00042E0F" w:rsidP="00042E0F">
            <w:pPr>
              <w:jc w:val="right"/>
              <w:rPr>
                <w:sz w:val="20"/>
                <w:szCs w:val="20"/>
              </w:rPr>
            </w:pPr>
            <w:r w:rsidRPr="00F52B0C">
              <w:rPr>
                <w:sz w:val="20"/>
                <w:szCs w:val="20"/>
              </w:rPr>
              <w:t>3.00</w:t>
            </w:r>
          </w:p>
        </w:tc>
        <w:tc>
          <w:tcPr>
            <w:tcW w:w="408" w:type="pct"/>
            <w:vAlign w:val="bottom"/>
          </w:tcPr>
          <w:p w14:paraId="2AB0DE9B" w14:textId="77777777" w:rsidR="00042E0F" w:rsidRPr="00F52B0C" w:rsidRDefault="00042E0F" w:rsidP="00042E0F">
            <w:pPr>
              <w:jc w:val="right"/>
              <w:rPr>
                <w:sz w:val="20"/>
                <w:szCs w:val="20"/>
              </w:rPr>
            </w:pPr>
            <w:r w:rsidRPr="00F52B0C">
              <w:rPr>
                <w:sz w:val="20"/>
                <w:szCs w:val="20"/>
              </w:rPr>
              <w:t>.81</w:t>
            </w:r>
          </w:p>
        </w:tc>
        <w:tc>
          <w:tcPr>
            <w:tcW w:w="408" w:type="pct"/>
            <w:vAlign w:val="bottom"/>
          </w:tcPr>
          <w:p w14:paraId="5E58A192" w14:textId="77777777" w:rsidR="00042E0F" w:rsidRPr="00F52B0C" w:rsidRDefault="00042E0F" w:rsidP="00042E0F">
            <w:pPr>
              <w:jc w:val="right"/>
              <w:rPr>
                <w:sz w:val="20"/>
                <w:szCs w:val="20"/>
              </w:rPr>
            </w:pPr>
            <w:r w:rsidRPr="00F52B0C">
              <w:rPr>
                <w:sz w:val="20"/>
                <w:szCs w:val="20"/>
              </w:rPr>
              <w:t>2.95</w:t>
            </w:r>
          </w:p>
        </w:tc>
        <w:tc>
          <w:tcPr>
            <w:tcW w:w="408" w:type="pct"/>
            <w:vAlign w:val="bottom"/>
          </w:tcPr>
          <w:p w14:paraId="093B3FE6" w14:textId="77777777" w:rsidR="00042E0F" w:rsidRPr="00F52B0C" w:rsidRDefault="00042E0F" w:rsidP="00042E0F">
            <w:pPr>
              <w:jc w:val="right"/>
              <w:rPr>
                <w:sz w:val="20"/>
                <w:szCs w:val="20"/>
              </w:rPr>
            </w:pPr>
            <w:r w:rsidRPr="00F52B0C">
              <w:rPr>
                <w:sz w:val="20"/>
                <w:szCs w:val="20"/>
              </w:rPr>
              <w:t>.76</w:t>
            </w:r>
          </w:p>
        </w:tc>
        <w:tc>
          <w:tcPr>
            <w:tcW w:w="407" w:type="pct"/>
            <w:vAlign w:val="bottom"/>
          </w:tcPr>
          <w:p w14:paraId="410F1693" w14:textId="77777777" w:rsidR="00042E0F" w:rsidRPr="00F52B0C" w:rsidRDefault="00042E0F" w:rsidP="00042E0F">
            <w:pPr>
              <w:jc w:val="right"/>
              <w:rPr>
                <w:sz w:val="20"/>
                <w:szCs w:val="20"/>
              </w:rPr>
            </w:pPr>
            <w:r w:rsidRPr="00F52B0C">
              <w:rPr>
                <w:sz w:val="20"/>
                <w:szCs w:val="20"/>
              </w:rPr>
              <w:t>3.08</w:t>
            </w:r>
          </w:p>
        </w:tc>
        <w:tc>
          <w:tcPr>
            <w:tcW w:w="408" w:type="pct"/>
            <w:vAlign w:val="bottom"/>
          </w:tcPr>
          <w:p w14:paraId="7AE1CBD5" w14:textId="77777777" w:rsidR="00042E0F" w:rsidRPr="00F52B0C" w:rsidRDefault="00042E0F" w:rsidP="00042E0F">
            <w:pPr>
              <w:jc w:val="right"/>
              <w:rPr>
                <w:sz w:val="20"/>
                <w:szCs w:val="20"/>
              </w:rPr>
            </w:pPr>
            <w:r w:rsidRPr="00F52B0C">
              <w:rPr>
                <w:sz w:val="20"/>
                <w:szCs w:val="20"/>
              </w:rPr>
              <w:t>.89</w:t>
            </w:r>
          </w:p>
        </w:tc>
        <w:tc>
          <w:tcPr>
            <w:tcW w:w="408" w:type="pct"/>
            <w:vAlign w:val="bottom"/>
          </w:tcPr>
          <w:p w14:paraId="4355A0B1" w14:textId="77777777" w:rsidR="00042E0F" w:rsidRPr="00F52B0C" w:rsidRDefault="00042E0F" w:rsidP="00042E0F">
            <w:pPr>
              <w:jc w:val="right"/>
              <w:rPr>
                <w:sz w:val="20"/>
                <w:szCs w:val="20"/>
              </w:rPr>
            </w:pPr>
            <w:r w:rsidRPr="00F52B0C">
              <w:rPr>
                <w:sz w:val="20"/>
                <w:szCs w:val="20"/>
              </w:rPr>
              <w:t>.169</w:t>
            </w:r>
          </w:p>
        </w:tc>
        <w:tc>
          <w:tcPr>
            <w:tcW w:w="408" w:type="pct"/>
            <w:vAlign w:val="bottom"/>
          </w:tcPr>
          <w:p w14:paraId="470278F2" w14:textId="77777777" w:rsidR="00042E0F" w:rsidRPr="00F52B0C" w:rsidRDefault="00042E0F" w:rsidP="00042E0F">
            <w:pPr>
              <w:jc w:val="right"/>
              <w:rPr>
                <w:sz w:val="20"/>
                <w:szCs w:val="20"/>
              </w:rPr>
            </w:pPr>
            <w:r w:rsidRPr="00F52B0C">
              <w:rPr>
                <w:sz w:val="20"/>
                <w:szCs w:val="20"/>
              </w:rPr>
              <w:t>.426</w:t>
            </w:r>
          </w:p>
        </w:tc>
      </w:tr>
      <w:tr w:rsidR="00042E0F" w:rsidRPr="00F52B0C" w14:paraId="684F05D6" w14:textId="77777777" w:rsidTr="0090389C">
        <w:tc>
          <w:tcPr>
            <w:tcW w:w="1738" w:type="pct"/>
            <w:vAlign w:val="bottom"/>
          </w:tcPr>
          <w:p w14:paraId="63DA07A2" w14:textId="77777777" w:rsidR="00042E0F" w:rsidRPr="00F52B0C" w:rsidRDefault="00042E0F" w:rsidP="00042E0F">
            <w:pPr>
              <w:jc w:val="left"/>
              <w:rPr>
                <w:sz w:val="20"/>
                <w:szCs w:val="20"/>
              </w:rPr>
            </w:pPr>
            <w:r w:rsidRPr="00F52B0C">
              <w:rPr>
                <w:sz w:val="20"/>
                <w:szCs w:val="20"/>
              </w:rPr>
              <w:t xml:space="preserve">Confidence for academic writing in English </w:t>
            </w:r>
            <w:r>
              <w:rPr>
                <w:sz w:val="20"/>
                <w:szCs w:val="20"/>
              </w:rPr>
              <w:t>[</w:t>
            </w:r>
            <w:r w:rsidRPr="00F52B0C">
              <w:rPr>
                <w:sz w:val="20"/>
                <w:szCs w:val="20"/>
              </w:rPr>
              <w:t>1-4</w:t>
            </w:r>
            <w:r>
              <w:rPr>
                <w:sz w:val="20"/>
                <w:szCs w:val="20"/>
              </w:rPr>
              <w:t>]</w:t>
            </w:r>
          </w:p>
        </w:tc>
        <w:tc>
          <w:tcPr>
            <w:tcW w:w="407" w:type="pct"/>
            <w:vAlign w:val="bottom"/>
          </w:tcPr>
          <w:p w14:paraId="3E63C8D7" w14:textId="77777777" w:rsidR="00042E0F" w:rsidRPr="00F52B0C" w:rsidRDefault="00042E0F" w:rsidP="00042E0F">
            <w:pPr>
              <w:jc w:val="right"/>
              <w:rPr>
                <w:sz w:val="20"/>
                <w:szCs w:val="20"/>
              </w:rPr>
            </w:pPr>
            <w:r w:rsidRPr="00F52B0C">
              <w:rPr>
                <w:sz w:val="20"/>
                <w:szCs w:val="20"/>
              </w:rPr>
              <w:t>2.59</w:t>
            </w:r>
          </w:p>
        </w:tc>
        <w:tc>
          <w:tcPr>
            <w:tcW w:w="408" w:type="pct"/>
            <w:vAlign w:val="bottom"/>
          </w:tcPr>
          <w:p w14:paraId="151CA4AB" w14:textId="77777777" w:rsidR="00042E0F" w:rsidRPr="00F52B0C" w:rsidRDefault="00042E0F" w:rsidP="00042E0F">
            <w:pPr>
              <w:jc w:val="right"/>
              <w:rPr>
                <w:sz w:val="20"/>
                <w:szCs w:val="20"/>
              </w:rPr>
            </w:pPr>
            <w:r w:rsidRPr="00F52B0C">
              <w:rPr>
                <w:sz w:val="20"/>
                <w:szCs w:val="20"/>
              </w:rPr>
              <w:t>.72</w:t>
            </w:r>
          </w:p>
        </w:tc>
        <w:tc>
          <w:tcPr>
            <w:tcW w:w="408" w:type="pct"/>
            <w:vAlign w:val="bottom"/>
          </w:tcPr>
          <w:p w14:paraId="06E5EF51" w14:textId="77777777" w:rsidR="00042E0F" w:rsidRPr="00F52B0C" w:rsidRDefault="00042E0F" w:rsidP="00042E0F">
            <w:pPr>
              <w:jc w:val="right"/>
              <w:rPr>
                <w:sz w:val="20"/>
                <w:szCs w:val="20"/>
              </w:rPr>
            </w:pPr>
            <w:r w:rsidRPr="00F52B0C">
              <w:rPr>
                <w:sz w:val="20"/>
                <w:szCs w:val="20"/>
              </w:rPr>
              <w:t>2.41</w:t>
            </w:r>
          </w:p>
        </w:tc>
        <w:tc>
          <w:tcPr>
            <w:tcW w:w="408" w:type="pct"/>
            <w:vAlign w:val="bottom"/>
          </w:tcPr>
          <w:p w14:paraId="3E1ABCEF" w14:textId="77777777" w:rsidR="00042E0F" w:rsidRPr="00F52B0C" w:rsidRDefault="00042E0F" w:rsidP="00042E0F">
            <w:pPr>
              <w:jc w:val="right"/>
              <w:rPr>
                <w:sz w:val="20"/>
                <w:szCs w:val="20"/>
              </w:rPr>
            </w:pPr>
            <w:r w:rsidRPr="00F52B0C">
              <w:rPr>
                <w:sz w:val="20"/>
                <w:szCs w:val="20"/>
              </w:rPr>
              <w:t>.69</w:t>
            </w:r>
          </w:p>
        </w:tc>
        <w:tc>
          <w:tcPr>
            <w:tcW w:w="407" w:type="pct"/>
            <w:vAlign w:val="bottom"/>
          </w:tcPr>
          <w:p w14:paraId="22CEF3BE" w14:textId="77777777" w:rsidR="00042E0F" w:rsidRPr="00F52B0C" w:rsidRDefault="00042E0F" w:rsidP="00042E0F">
            <w:pPr>
              <w:jc w:val="right"/>
              <w:rPr>
                <w:sz w:val="20"/>
                <w:szCs w:val="20"/>
              </w:rPr>
            </w:pPr>
            <w:r w:rsidRPr="00F52B0C">
              <w:rPr>
                <w:sz w:val="20"/>
                <w:szCs w:val="20"/>
              </w:rPr>
              <w:t>2.82</w:t>
            </w:r>
          </w:p>
        </w:tc>
        <w:tc>
          <w:tcPr>
            <w:tcW w:w="408" w:type="pct"/>
            <w:vAlign w:val="bottom"/>
          </w:tcPr>
          <w:p w14:paraId="78698E78" w14:textId="77777777" w:rsidR="00042E0F" w:rsidRPr="00F52B0C" w:rsidRDefault="00042E0F" w:rsidP="00042E0F">
            <w:pPr>
              <w:jc w:val="right"/>
              <w:rPr>
                <w:sz w:val="20"/>
                <w:szCs w:val="20"/>
              </w:rPr>
            </w:pPr>
            <w:r w:rsidRPr="00F52B0C">
              <w:rPr>
                <w:sz w:val="20"/>
                <w:szCs w:val="20"/>
              </w:rPr>
              <w:t>.67</w:t>
            </w:r>
          </w:p>
        </w:tc>
        <w:tc>
          <w:tcPr>
            <w:tcW w:w="408" w:type="pct"/>
            <w:vAlign w:val="bottom"/>
          </w:tcPr>
          <w:p w14:paraId="048B989E" w14:textId="77777777" w:rsidR="00042E0F" w:rsidRPr="001A512F" w:rsidRDefault="00042E0F" w:rsidP="00042E0F">
            <w:pPr>
              <w:jc w:val="right"/>
              <w:rPr>
                <w:b/>
                <w:bCs/>
                <w:sz w:val="20"/>
                <w:szCs w:val="20"/>
              </w:rPr>
            </w:pPr>
            <w:r w:rsidRPr="001A512F">
              <w:rPr>
                <w:b/>
                <w:bCs/>
                <w:sz w:val="20"/>
                <w:szCs w:val="20"/>
              </w:rPr>
              <w:t>.608</w:t>
            </w:r>
          </w:p>
        </w:tc>
        <w:tc>
          <w:tcPr>
            <w:tcW w:w="408" w:type="pct"/>
            <w:vAlign w:val="bottom"/>
          </w:tcPr>
          <w:p w14:paraId="7A6AA529" w14:textId="77777777" w:rsidR="00042E0F" w:rsidRPr="001A512F" w:rsidRDefault="00042E0F" w:rsidP="00042E0F">
            <w:pPr>
              <w:jc w:val="right"/>
              <w:rPr>
                <w:b/>
                <w:bCs/>
                <w:sz w:val="20"/>
                <w:szCs w:val="20"/>
              </w:rPr>
            </w:pPr>
            <w:r w:rsidRPr="001A512F">
              <w:rPr>
                <w:b/>
                <w:bCs/>
                <w:sz w:val="20"/>
                <w:szCs w:val="20"/>
              </w:rPr>
              <w:t>.004</w:t>
            </w:r>
          </w:p>
        </w:tc>
      </w:tr>
      <w:tr w:rsidR="00042E0F" w:rsidRPr="00F52B0C" w14:paraId="42163CB5" w14:textId="77777777" w:rsidTr="0090389C">
        <w:tc>
          <w:tcPr>
            <w:tcW w:w="1738" w:type="pct"/>
            <w:vAlign w:val="bottom"/>
          </w:tcPr>
          <w:p w14:paraId="3A9FCAF8" w14:textId="77777777" w:rsidR="00042E0F" w:rsidRPr="00F52B0C" w:rsidRDefault="00042E0F" w:rsidP="00042E0F">
            <w:pPr>
              <w:jc w:val="left"/>
              <w:rPr>
                <w:sz w:val="20"/>
                <w:szCs w:val="20"/>
              </w:rPr>
            </w:pPr>
            <w:r w:rsidRPr="00F52B0C">
              <w:rPr>
                <w:sz w:val="20"/>
                <w:szCs w:val="20"/>
              </w:rPr>
              <w:t xml:space="preserve">Course confidence </w:t>
            </w:r>
            <w:r>
              <w:rPr>
                <w:sz w:val="20"/>
                <w:szCs w:val="20"/>
              </w:rPr>
              <w:t>[</w:t>
            </w:r>
            <w:r w:rsidRPr="00F52B0C">
              <w:rPr>
                <w:sz w:val="20"/>
                <w:szCs w:val="20"/>
              </w:rPr>
              <w:t>1-</w:t>
            </w:r>
            <w:r>
              <w:rPr>
                <w:sz w:val="20"/>
                <w:szCs w:val="20"/>
              </w:rPr>
              <w:t>5]</w:t>
            </w:r>
          </w:p>
        </w:tc>
        <w:tc>
          <w:tcPr>
            <w:tcW w:w="407" w:type="pct"/>
            <w:vAlign w:val="bottom"/>
          </w:tcPr>
          <w:p w14:paraId="1F3A58F9" w14:textId="77777777" w:rsidR="00042E0F" w:rsidRPr="00F52B0C" w:rsidRDefault="00042E0F" w:rsidP="00042E0F">
            <w:pPr>
              <w:jc w:val="right"/>
              <w:rPr>
                <w:sz w:val="20"/>
                <w:szCs w:val="20"/>
              </w:rPr>
            </w:pPr>
            <w:r w:rsidRPr="00F52B0C">
              <w:rPr>
                <w:sz w:val="20"/>
                <w:szCs w:val="20"/>
              </w:rPr>
              <w:t>3.56</w:t>
            </w:r>
          </w:p>
        </w:tc>
        <w:tc>
          <w:tcPr>
            <w:tcW w:w="408" w:type="pct"/>
            <w:vAlign w:val="bottom"/>
          </w:tcPr>
          <w:p w14:paraId="1C7409DF" w14:textId="77777777" w:rsidR="00042E0F" w:rsidRPr="00F52B0C" w:rsidRDefault="00042E0F" w:rsidP="00042E0F">
            <w:pPr>
              <w:jc w:val="right"/>
              <w:rPr>
                <w:sz w:val="20"/>
                <w:szCs w:val="20"/>
              </w:rPr>
            </w:pPr>
            <w:r w:rsidRPr="00F52B0C">
              <w:rPr>
                <w:sz w:val="20"/>
                <w:szCs w:val="20"/>
              </w:rPr>
              <w:t>.72</w:t>
            </w:r>
          </w:p>
        </w:tc>
        <w:tc>
          <w:tcPr>
            <w:tcW w:w="408" w:type="pct"/>
            <w:vAlign w:val="bottom"/>
          </w:tcPr>
          <w:p w14:paraId="2AAB7971" w14:textId="77777777" w:rsidR="00042E0F" w:rsidRPr="00F52B0C" w:rsidRDefault="00042E0F" w:rsidP="00042E0F">
            <w:pPr>
              <w:jc w:val="right"/>
              <w:rPr>
                <w:sz w:val="20"/>
                <w:szCs w:val="20"/>
              </w:rPr>
            </w:pPr>
            <w:r w:rsidRPr="00F52B0C">
              <w:rPr>
                <w:sz w:val="20"/>
                <w:szCs w:val="20"/>
              </w:rPr>
              <w:t>3.41</w:t>
            </w:r>
          </w:p>
        </w:tc>
        <w:tc>
          <w:tcPr>
            <w:tcW w:w="408" w:type="pct"/>
            <w:vAlign w:val="bottom"/>
          </w:tcPr>
          <w:p w14:paraId="0F5EBE31" w14:textId="77777777" w:rsidR="00042E0F" w:rsidRPr="00F52B0C" w:rsidRDefault="00042E0F" w:rsidP="00042E0F">
            <w:pPr>
              <w:jc w:val="right"/>
              <w:rPr>
                <w:sz w:val="20"/>
                <w:szCs w:val="20"/>
              </w:rPr>
            </w:pPr>
            <w:r w:rsidRPr="00F52B0C">
              <w:rPr>
                <w:sz w:val="20"/>
                <w:szCs w:val="20"/>
              </w:rPr>
              <w:t>.73</w:t>
            </w:r>
          </w:p>
        </w:tc>
        <w:tc>
          <w:tcPr>
            <w:tcW w:w="407" w:type="pct"/>
            <w:vAlign w:val="bottom"/>
          </w:tcPr>
          <w:p w14:paraId="40B324FC" w14:textId="77777777" w:rsidR="00042E0F" w:rsidRPr="00F52B0C" w:rsidRDefault="00042E0F" w:rsidP="00042E0F">
            <w:pPr>
              <w:jc w:val="right"/>
              <w:rPr>
                <w:sz w:val="20"/>
                <w:szCs w:val="20"/>
              </w:rPr>
            </w:pPr>
            <w:r w:rsidRPr="00F52B0C">
              <w:rPr>
                <w:sz w:val="20"/>
                <w:szCs w:val="20"/>
              </w:rPr>
              <w:t>3.73</w:t>
            </w:r>
          </w:p>
        </w:tc>
        <w:tc>
          <w:tcPr>
            <w:tcW w:w="408" w:type="pct"/>
            <w:vAlign w:val="bottom"/>
          </w:tcPr>
          <w:p w14:paraId="339EA074" w14:textId="77777777" w:rsidR="00042E0F" w:rsidRPr="00F52B0C" w:rsidRDefault="00042E0F" w:rsidP="00042E0F">
            <w:pPr>
              <w:jc w:val="right"/>
              <w:rPr>
                <w:sz w:val="20"/>
                <w:szCs w:val="20"/>
              </w:rPr>
            </w:pPr>
            <w:r w:rsidRPr="00F52B0C">
              <w:rPr>
                <w:sz w:val="20"/>
                <w:szCs w:val="20"/>
              </w:rPr>
              <w:t>.65</w:t>
            </w:r>
          </w:p>
        </w:tc>
        <w:tc>
          <w:tcPr>
            <w:tcW w:w="408" w:type="pct"/>
            <w:vAlign w:val="bottom"/>
          </w:tcPr>
          <w:p w14:paraId="677E51DD" w14:textId="77777777" w:rsidR="00042E0F" w:rsidRPr="001A512F" w:rsidRDefault="00042E0F" w:rsidP="00042E0F">
            <w:pPr>
              <w:jc w:val="right"/>
              <w:rPr>
                <w:b/>
                <w:bCs/>
                <w:sz w:val="20"/>
                <w:szCs w:val="20"/>
              </w:rPr>
            </w:pPr>
            <w:r w:rsidRPr="001A512F">
              <w:rPr>
                <w:b/>
                <w:bCs/>
                <w:sz w:val="20"/>
                <w:szCs w:val="20"/>
              </w:rPr>
              <w:t>.458</w:t>
            </w:r>
          </w:p>
        </w:tc>
        <w:tc>
          <w:tcPr>
            <w:tcW w:w="408" w:type="pct"/>
            <w:vAlign w:val="bottom"/>
          </w:tcPr>
          <w:p w14:paraId="74176F50" w14:textId="77777777" w:rsidR="00042E0F" w:rsidRPr="001A512F" w:rsidRDefault="00042E0F" w:rsidP="00042E0F">
            <w:pPr>
              <w:jc w:val="right"/>
              <w:rPr>
                <w:b/>
                <w:bCs/>
                <w:sz w:val="20"/>
                <w:szCs w:val="20"/>
              </w:rPr>
            </w:pPr>
            <w:r w:rsidRPr="001A512F">
              <w:rPr>
                <w:b/>
                <w:bCs/>
                <w:sz w:val="20"/>
                <w:szCs w:val="20"/>
              </w:rPr>
              <w:t>.043</w:t>
            </w:r>
          </w:p>
        </w:tc>
      </w:tr>
      <w:tr w:rsidR="00042E0F" w:rsidRPr="00F52B0C" w14:paraId="3919AD6F" w14:textId="77777777" w:rsidTr="0090389C">
        <w:tc>
          <w:tcPr>
            <w:tcW w:w="1738" w:type="pct"/>
            <w:vAlign w:val="bottom"/>
          </w:tcPr>
          <w:p w14:paraId="6A23D447" w14:textId="77777777" w:rsidR="00042E0F" w:rsidRPr="00F52B0C" w:rsidRDefault="00042E0F" w:rsidP="00042E0F">
            <w:pPr>
              <w:jc w:val="left"/>
              <w:rPr>
                <w:sz w:val="20"/>
                <w:szCs w:val="20"/>
              </w:rPr>
            </w:pPr>
            <w:r w:rsidRPr="00F52B0C">
              <w:rPr>
                <w:sz w:val="20"/>
                <w:szCs w:val="20"/>
              </w:rPr>
              <w:t xml:space="preserve">Writing: effort/ability (all) </w:t>
            </w:r>
            <w:r>
              <w:rPr>
                <w:sz w:val="20"/>
                <w:szCs w:val="20"/>
              </w:rPr>
              <w:t>[</w:t>
            </w:r>
            <w:r w:rsidRPr="00F52B0C">
              <w:rPr>
                <w:sz w:val="20"/>
                <w:szCs w:val="20"/>
              </w:rPr>
              <w:t>1-</w:t>
            </w:r>
            <w:r>
              <w:rPr>
                <w:sz w:val="20"/>
                <w:szCs w:val="20"/>
              </w:rPr>
              <w:t>5]</w:t>
            </w:r>
          </w:p>
        </w:tc>
        <w:tc>
          <w:tcPr>
            <w:tcW w:w="407" w:type="pct"/>
            <w:vAlign w:val="bottom"/>
          </w:tcPr>
          <w:p w14:paraId="7B93908A" w14:textId="77777777" w:rsidR="00042E0F" w:rsidRPr="00F52B0C" w:rsidRDefault="00042E0F" w:rsidP="00042E0F">
            <w:pPr>
              <w:jc w:val="right"/>
              <w:rPr>
                <w:sz w:val="20"/>
                <w:szCs w:val="20"/>
              </w:rPr>
            </w:pPr>
            <w:r w:rsidRPr="00F52B0C">
              <w:rPr>
                <w:sz w:val="20"/>
                <w:szCs w:val="20"/>
              </w:rPr>
              <w:t>3.82</w:t>
            </w:r>
          </w:p>
        </w:tc>
        <w:tc>
          <w:tcPr>
            <w:tcW w:w="408" w:type="pct"/>
            <w:vAlign w:val="bottom"/>
          </w:tcPr>
          <w:p w14:paraId="671CFBC9" w14:textId="77777777" w:rsidR="00042E0F" w:rsidRPr="00F52B0C" w:rsidRDefault="00042E0F" w:rsidP="00042E0F">
            <w:pPr>
              <w:jc w:val="right"/>
              <w:rPr>
                <w:sz w:val="20"/>
                <w:szCs w:val="20"/>
              </w:rPr>
            </w:pPr>
            <w:r w:rsidRPr="00F52B0C">
              <w:rPr>
                <w:sz w:val="20"/>
                <w:szCs w:val="20"/>
              </w:rPr>
              <w:t>.48</w:t>
            </w:r>
          </w:p>
        </w:tc>
        <w:tc>
          <w:tcPr>
            <w:tcW w:w="408" w:type="pct"/>
            <w:vAlign w:val="bottom"/>
          </w:tcPr>
          <w:p w14:paraId="5DF43F62" w14:textId="77777777" w:rsidR="00042E0F" w:rsidRPr="00F52B0C" w:rsidRDefault="00042E0F" w:rsidP="00042E0F">
            <w:pPr>
              <w:jc w:val="right"/>
              <w:rPr>
                <w:sz w:val="20"/>
                <w:szCs w:val="20"/>
              </w:rPr>
            </w:pPr>
            <w:r w:rsidRPr="00F52B0C">
              <w:rPr>
                <w:sz w:val="20"/>
                <w:szCs w:val="20"/>
              </w:rPr>
              <w:t>3.65</w:t>
            </w:r>
          </w:p>
        </w:tc>
        <w:tc>
          <w:tcPr>
            <w:tcW w:w="408" w:type="pct"/>
            <w:vAlign w:val="bottom"/>
          </w:tcPr>
          <w:p w14:paraId="7E308BFB" w14:textId="77777777" w:rsidR="00042E0F" w:rsidRPr="00F52B0C" w:rsidRDefault="00042E0F" w:rsidP="00042E0F">
            <w:pPr>
              <w:jc w:val="right"/>
              <w:rPr>
                <w:sz w:val="20"/>
                <w:szCs w:val="20"/>
              </w:rPr>
            </w:pPr>
            <w:r w:rsidRPr="00F52B0C">
              <w:rPr>
                <w:sz w:val="20"/>
                <w:szCs w:val="20"/>
              </w:rPr>
              <w:t>.42</w:t>
            </w:r>
          </w:p>
        </w:tc>
        <w:tc>
          <w:tcPr>
            <w:tcW w:w="407" w:type="pct"/>
            <w:vAlign w:val="bottom"/>
          </w:tcPr>
          <w:p w14:paraId="27772647" w14:textId="77777777" w:rsidR="00042E0F" w:rsidRPr="00F52B0C" w:rsidRDefault="00042E0F" w:rsidP="00042E0F">
            <w:pPr>
              <w:jc w:val="right"/>
              <w:rPr>
                <w:sz w:val="20"/>
                <w:szCs w:val="20"/>
              </w:rPr>
            </w:pPr>
            <w:r w:rsidRPr="00F52B0C">
              <w:rPr>
                <w:sz w:val="20"/>
                <w:szCs w:val="20"/>
              </w:rPr>
              <w:t>4.08</w:t>
            </w:r>
          </w:p>
        </w:tc>
        <w:tc>
          <w:tcPr>
            <w:tcW w:w="408" w:type="pct"/>
            <w:vAlign w:val="bottom"/>
          </w:tcPr>
          <w:p w14:paraId="210442A5" w14:textId="77777777" w:rsidR="00042E0F" w:rsidRPr="00F52B0C" w:rsidRDefault="00042E0F" w:rsidP="00042E0F">
            <w:pPr>
              <w:jc w:val="right"/>
              <w:rPr>
                <w:sz w:val="20"/>
                <w:szCs w:val="20"/>
              </w:rPr>
            </w:pPr>
            <w:r w:rsidRPr="00F52B0C">
              <w:rPr>
                <w:sz w:val="20"/>
                <w:szCs w:val="20"/>
              </w:rPr>
              <w:t>.43</w:t>
            </w:r>
          </w:p>
        </w:tc>
        <w:tc>
          <w:tcPr>
            <w:tcW w:w="408" w:type="pct"/>
            <w:vAlign w:val="bottom"/>
          </w:tcPr>
          <w:p w14:paraId="3B7D670B" w14:textId="77777777" w:rsidR="00042E0F" w:rsidRPr="001A512F" w:rsidRDefault="00042E0F" w:rsidP="00042E0F">
            <w:pPr>
              <w:jc w:val="right"/>
              <w:rPr>
                <w:b/>
                <w:bCs/>
                <w:sz w:val="20"/>
                <w:szCs w:val="20"/>
              </w:rPr>
            </w:pPr>
            <w:r w:rsidRPr="001A512F">
              <w:rPr>
                <w:b/>
                <w:bCs/>
                <w:sz w:val="20"/>
                <w:szCs w:val="20"/>
              </w:rPr>
              <w:t>1.016</w:t>
            </w:r>
          </w:p>
        </w:tc>
        <w:tc>
          <w:tcPr>
            <w:tcW w:w="408" w:type="pct"/>
            <w:vAlign w:val="bottom"/>
          </w:tcPr>
          <w:p w14:paraId="54E6E630" w14:textId="77777777" w:rsidR="00042E0F" w:rsidRPr="001A512F" w:rsidRDefault="00042E0F" w:rsidP="00042E0F">
            <w:pPr>
              <w:jc w:val="right"/>
              <w:rPr>
                <w:b/>
                <w:bCs/>
                <w:sz w:val="20"/>
                <w:szCs w:val="20"/>
              </w:rPr>
            </w:pPr>
            <w:r w:rsidRPr="001A512F">
              <w:rPr>
                <w:b/>
                <w:bCs/>
                <w:sz w:val="20"/>
                <w:szCs w:val="20"/>
              </w:rPr>
              <w:t>&lt;.001</w:t>
            </w:r>
          </w:p>
        </w:tc>
      </w:tr>
      <w:tr w:rsidR="00042E0F" w:rsidRPr="00F52B0C" w14:paraId="0F5EEBFB" w14:textId="77777777" w:rsidTr="0090389C">
        <w:tc>
          <w:tcPr>
            <w:tcW w:w="1738" w:type="pct"/>
            <w:shd w:val="clear" w:color="auto" w:fill="auto"/>
            <w:vAlign w:val="bottom"/>
          </w:tcPr>
          <w:p w14:paraId="291F47AE" w14:textId="77777777" w:rsidR="00042E0F" w:rsidRPr="00F52B0C" w:rsidRDefault="00042E0F" w:rsidP="00042E0F">
            <w:pPr>
              <w:jc w:val="left"/>
              <w:rPr>
                <w:sz w:val="20"/>
                <w:szCs w:val="20"/>
              </w:rPr>
            </w:pPr>
            <w:r w:rsidRPr="00F52B0C">
              <w:rPr>
                <w:sz w:val="20"/>
                <w:szCs w:val="20"/>
              </w:rPr>
              <w:t xml:space="preserve">Writing: effort (only) </w:t>
            </w:r>
            <w:r>
              <w:rPr>
                <w:sz w:val="20"/>
                <w:szCs w:val="20"/>
              </w:rPr>
              <w:t>[</w:t>
            </w:r>
            <w:r w:rsidRPr="00F52B0C">
              <w:rPr>
                <w:sz w:val="20"/>
                <w:szCs w:val="20"/>
              </w:rPr>
              <w:t>1-</w:t>
            </w:r>
            <w:r>
              <w:rPr>
                <w:sz w:val="20"/>
                <w:szCs w:val="20"/>
              </w:rPr>
              <w:t>5]</w:t>
            </w:r>
          </w:p>
        </w:tc>
        <w:tc>
          <w:tcPr>
            <w:tcW w:w="407" w:type="pct"/>
            <w:shd w:val="clear" w:color="auto" w:fill="auto"/>
            <w:vAlign w:val="bottom"/>
          </w:tcPr>
          <w:p w14:paraId="300D9536" w14:textId="77777777" w:rsidR="00042E0F" w:rsidRPr="00F52B0C" w:rsidRDefault="00042E0F" w:rsidP="00042E0F">
            <w:pPr>
              <w:jc w:val="right"/>
              <w:rPr>
                <w:sz w:val="20"/>
                <w:szCs w:val="20"/>
              </w:rPr>
            </w:pPr>
            <w:r w:rsidRPr="00F52B0C">
              <w:rPr>
                <w:sz w:val="20"/>
                <w:szCs w:val="20"/>
              </w:rPr>
              <w:t>3.97</w:t>
            </w:r>
          </w:p>
        </w:tc>
        <w:tc>
          <w:tcPr>
            <w:tcW w:w="408" w:type="pct"/>
            <w:shd w:val="clear" w:color="auto" w:fill="auto"/>
            <w:vAlign w:val="bottom"/>
          </w:tcPr>
          <w:p w14:paraId="1421F889" w14:textId="77777777" w:rsidR="00042E0F" w:rsidRPr="00F52B0C" w:rsidRDefault="00042E0F" w:rsidP="00042E0F">
            <w:pPr>
              <w:jc w:val="right"/>
              <w:rPr>
                <w:sz w:val="20"/>
                <w:szCs w:val="20"/>
              </w:rPr>
            </w:pPr>
            <w:r w:rsidRPr="00F52B0C">
              <w:rPr>
                <w:sz w:val="20"/>
                <w:szCs w:val="20"/>
              </w:rPr>
              <w:t>.60</w:t>
            </w:r>
          </w:p>
        </w:tc>
        <w:tc>
          <w:tcPr>
            <w:tcW w:w="408" w:type="pct"/>
            <w:shd w:val="clear" w:color="auto" w:fill="auto"/>
            <w:vAlign w:val="bottom"/>
          </w:tcPr>
          <w:p w14:paraId="764850EB" w14:textId="77777777" w:rsidR="00042E0F" w:rsidRPr="00F52B0C" w:rsidRDefault="00042E0F" w:rsidP="00042E0F">
            <w:pPr>
              <w:jc w:val="right"/>
              <w:rPr>
                <w:sz w:val="20"/>
                <w:szCs w:val="20"/>
              </w:rPr>
            </w:pPr>
            <w:r w:rsidRPr="00F52B0C">
              <w:rPr>
                <w:sz w:val="20"/>
                <w:szCs w:val="20"/>
              </w:rPr>
              <w:t>3.80</w:t>
            </w:r>
          </w:p>
        </w:tc>
        <w:tc>
          <w:tcPr>
            <w:tcW w:w="408" w:type="pct"/>
            <w:shd w:val="clear" w:color="auto" w:fill="auto"/>
            <w:vAlign w:val="bottom"/>
          </w:tcPr>
          <w:p w14:paraId="4F554D91" w14:textId="77777777" w:rsidR="00042E0F" w:rsidRPr="00F52B0C" w:rsidRDefault="00042E0F" w:rsidP="00042E0F">
            <w:pPr>
              <w:jc w:val="right"/>
              <w:rPr>
                <w:sz w:val="20"/>
                <w:szCs w:val="20"/>
              </w:rPr>
            </w:pPr>
            <w:r w:rsidRPr="00F52B0C">
              <w:rPr>
                <w:sz w:val="20"/>
                <w:szCs w:val="20"/>
              </w:rPr>
              <w:t>.54</w:t>
            </w:r>
          </w:p>
        </w:tc>
        <w:tc>
          <w:tcPr>
            <w:tcW w:w="407" w:type="pct"/>
            <w:shd w:val="clear" w:color="auto" w:fill="auto"/>
            <w:vAlign w:val="bottom"/>
          </w:tcPr>
          <w:p w14:paraId="168D99CE" w14:textId="77777777" w:rsidR="00042E0F" w:rsidRPr="00F52B0C" w:rsidRDefault="00042E0F" w:rsidP="00042E0F">
            <w:pPr>
              <w:jc w:val="right"/>
              <w:rPr>
                <w:sz w:val="20"/>
                <w:szCs w:val="20"/>
              </w:rPr>
            </w:pPr>
            <w:r w:rsidRPr="00F52B0C">
              <w:rPr>
                <w:sz w:val="20"/>
                <w:szCs w:val="20"/>
              </w:rPr>
              <w:t>4.26</w:t>
            </w:r>
          </w:p>
        </w:tc>
        <w:tc>
          <w:tcPr>
            <w:tcW w:w="408" w:type="pct"/>
            <w:shd w:val="clear" w:color="auto" w:fill="auto"/>
            <w:vAlign w:val="bottom"/>
          </w:tcPr>
          <w:p w14:paraId="51523D6A" w14:textId="77777777" w:rsidR="00042E0F" w:rsidRPr="00F52B0C" w:rsidRDefault="00042E0F" w:rsidP="00042E0F">
            <w:pPr>
              <w:jc w:val="right"/>
              <w:rPr>
                <w:sz w:val="20"/>
                <w:szCs w:val="20"/>
              </w:rPr>
            </w:pPr>
            <w:r w:rsidRPr="00F52B0C">
              <w:rPr>
                <w:sz w:val="20"/>
                <w:szCs w:val="20"/>
              </w:rPr>
              <w:t>.54</w:t>
            </w:r>
          </w:p>
        </w:tc>
        <w:tc>
          <w:tcPr>
            <w:tcW w:w="408" w:type="pct"/>
            <w:shd w:val="clear" w:color="auto" w:fill="auto"/>
            <w:vAlign w:val="bottom"/>
          </w:tcPr>
          <w:p w14:paraId="5B0AF395" w14:textId="77777777" w:rsidR="00042E0F" w:rsidRPr="001A512F" w:rsidRDefault="00042E0F" w:rsidP="00042E0F">
            <w:pPr>
              <w:jc w:val="right"/>
              <w:rPr>
                <w:b/>
                <w:bCs/>
                <w:sz w:val="20"/>
                <w:szCs w:val="20"/>
              </w:rPr>
            </w:pPr>
            <w:r w:rsidRPr="001A512F">
              <w:rPr>
                <w:b/>
                <w:bCs/>
                <w:sz w:val="20"/>
                <w:szCs w:val="20"/>
              </w:rPr>
              <w:t>.836</w:t>
            </w:r>
          </w:p>
        </w:tc>
        <w:tc>
          <w:tcPr>
            <w:tcW w:w="408" w:type="pct"/>
            <w:shd w:val="clear" w:color="auto" w:fill="auto"/>
            <w:vAlign w:val="bottom"/>
          </w:tcPr>
          <w:p w14:paraId="4E2F806E" w14:textId="77777777" w:rsidR="00042E0F" w:rsidRPr="001A512F" w:rsidRDefault="00042E0F" w:rsidP="00042E0F">
            <w:pPr>
              <w:jc w:val="right"/>
              <w:rPr>
                <w:b/>
                <w:bCs/>
                <w:sz w:val="20"/>
                <w:szCs w:val="20"/>
              </w:rPr>
            </w:pPr>
            <w:r w:rsidRPr="001A512F">
              <w:rPr>
                <w:b/>
                <w:bCs/>
                <w:sz w:val="20"/>
                <w:szCs w:val="20"/>
              </w:rPr>
              <w:t>&lt;.001</w:t>
            </w:r>
          </w:p>
        </w:tc>
      </w:tr>
      <w:tr w:rsidR="00042E0F" w:rsidRPr="00F52B0C" w14:paraId="7F917CE2" w14:textId="77777777" w:rsidTr="0090389C">
        <w:tc>
          <w:tcPr>
            <w:tcW w:w="1738" w:type="pct"/>
            <w:vAlign w:val="bottom"/>
          </w:tcPr>
          <w:p w14:paraId="478FC4DD" w14:textId="77777777" w:rsidR="00042E0F" w:rsidRPr="00F52B0C" w:rsidRDefault="00042E0F" w:rsidP="00042E0F">
            <w:pPr>
              <w:jc w:val="left"/>
              <w:rPr>
                <w:sz w:val="20"/>
                <w:szCs w:val="20"/>
              </w:rPr>
            </w:pPr>
            <w:r w:rsidRPr="00F52B0C">
              <w:rPr>
                <w:sz w:val="20"/>
                <w:szCs w:val="20"/>
              </w:rPr>
              <w:t xml:space="preserve">Writing: transmission </w:t>
            </w:r>
            <w:r>
              <w:rPr>
                <w:sz w:val="20"/>
                <w:szCs w:val="20"/>
              </w:rPr>
              <w:t>[</w:t>
            </w:r>
            <w:r w:rsidRPr="00F52B0C">
              <w:rPr>
                <w:sz w:val="20"/>
                <w:szCs w:val="20"/>
              </w:rPr>
              <w:t>1-</w:t>
            </w:r>
            <w:r>
              <w:rPr>
                <w:sz w:val="20"/>
                <w:szCs w:val="20"/>
              </w:rPr>
              <w:t>5]</w:t>
            </w:r>
          </w:p>
        </w:tc>
        <w:tc>
          <w:tcPr>
            <w:tcW w:w="407" w:type="pct"/>
            <w:vAlign w:val="bottom"/>
          </w:tcPr>
          <w:p w14:paraId="71803377" w14:textId="77777777" w:rsidR="00042E0F" w:rsidRPr="00F52B0C" w:rsidRDefault="00042E0F" w:rsidP="00042E0F">
            <w:pPr>
              <w:jc w:val="right"/>
              <w:rPr>
                <w:sz w:val="20"/>
                <w:szCs w:val="20"/>
              </w:rPr>
            </w:pPr>
            <w:r w:rsidRPr="00F52B0C">
              <w:rPr>
                <w:sz w:val="20"/>
                <w:szCs w:val="20"/>
              </w:rPr>
              <w:t>2.72</w:t>
            </w:r>
          </w:p>
        </w:tc>
        <w:tc>
          <w:tcPr>
            <w:tcW w:w="408" w:type="pct"/>
            <w:vAlign w:val="bottom"/>
          </w:tcPr>
          <w:p w14:paraId="5E434C9F" w14:textId="77777777" w:rsidR="00042E0F" w:rsidRPr="00F52B0C" w:rsidRDefault="00042E0F" w:rsidP="00042E0F">
            <w:pPr>
              <w:jc w:val="right"/>
              <w:rPr>
                <w:sz w:val="20"/>
                <w:szCs w:val="20"/>
              </w:rPr>
            </w:pPr>
            <w:r w:rsidRPr="00F52B0C">
              <w:rPr>
                <w:sz w:val="20"/>
                <w:szCs w:val="20"/>
              </w:rPr>
              <w:t>.68</w:t>
            </w:r>
          </w:p>
        </w:tc>
        <w:tc>
          <w:tcPr>
            <w:tcW w:w="408" w:type="pct"/>
            <w:vAlign w:val="bottom"/>
          </w:tcPr>
          <w:p w14:paraId="56DF5B48" w14:textId="77777777" w:rsidR="00042E0F" w:rsidRPr="00F52B0C" w:rsidRDefault="00042E0F" w:rsidP="00042E0F">
            <w:pPr>
              <w:jc w:val="right"/>
              <w:rPr>
                <w:sz w:val="20"/>
                <w:szCs w:val="20"/>
              </w:rPr>
            </w:pPr>
            <w:r w:rsidRPr="00F52B0C">
              <w:rPr>
                <w:sz w:val="20"/>
                <w:szCs w:val="20"/>
              </w:rPr>
              <w:t>2.81</w:t>
            </w:r>
          </w:p>
        </w:tc>
        <w:tc>
          <w:tcPr>
            <w:tcW w:w="408" w:type="pct"/>
            <w:vAlign w:val="bottom"/>
          </w:tcPr>
          <w:p w14:paraId="51BDCC18" w14:textId="77777777" w:rsidR="00042E0F" w:rsidRPr="00F52B0C" w:rsidRDefault="00042E0F" w:rsidP="00042E0F">
            <w:pPr>
              <w:jc w:val="right"/>
              <w:rPr>
                <w:sz w:val="20"/>
                <w:szCs w:val="20"/>
              </w:rPr>
            </w:pPr>
            <w:r w:rsidRPr="00F52B0C">
              <w:rPr>
                <w:sz w:val="20"/>
                <w:szCs w:val="20"/>
              </w:rPr>
              <w:t>.64</w:t>
            </w:r>
          </w:p>
        </w:tc>
        <w:tc>
          <w:tcPr>
            <w:tcW w:w="407" w:type="pct"/>
            <w:vAlign w:val="bottom"/>
          </w:tcPr>
          <w:p w14:paraId="794BA6FB" w14:textId="77777777" w:rsidR="00042E0F" w:rsidRPr="00F52B0C" w:rsidRDefault="00042E0F" w:rsidP="00042E0F">
            <w:pPr>
              <w:jc w:val="right"/>
              <w:rPr>
                <w:sz w:val="20"/>
                <w:szCs w:val="20"/>
              </w:rPr>
            </w:pPr>
            <w:r w:rsidRPr="00F52B0C">
              <w:rPr>
                <w:sz w:val="20"/>
                <w:szCs w:val="20"/>
              </w:rPr>
              <w:t>2.53</w:t>
            </w:r>
          </w:p>
        </w:tc>
        <w:tc>
          <w:tcPr>
            <w:tcW w:w="408" w:type="pct"/>
            <w:vAlign w:val="bottom"/>
          </w:tcPr>
          <w:p w14:paraId="6651EB75" w14:textId="77777777" w:rsidR="00042E0F" w:rsidRPr="00F52B0C" w:rsidRDefault="00042E0F" w:rsidP="00042E0F">
            <w:pPr>
              <w:jc w:val="right"/>
              <w:rPr>
                <w:sz w:val="20"/>
                <w:szCs w:val="20"/>
              </w:rPr>
            </w:pPr>
            <w:r w:rsidRPr="00F52B0C">
              <w:rPr>
                <w:sz w:val="20"/>
                <w:szCs w:val="20"/>
              </w:rPr>
              <w:t>.60</w:t>
            </w:r>
          </w:p>
        </w:tc>
        <w:tc>
          <w:tcPr>
            <w:tcW w:w="408" w:type="pct"/>
            <w:vAlign w:val="bottom"/>
          </w:tcPr>
          <w:p w14:paraId="6FC2E681" w14:textId="77777777" w:rsidR="00042E0F" w:rsidRPr="001A512F" w:rsidRDefault="00042E0F" w:rsidP="00042E0F">
            <w:pPr>
              <w:jc w:val="right"/>
              <w:rPr>
                <w:b/>
                <w:bCs/>
                <w:sz w:val="20"/>
                <w:szCs w:val="20"/>
              </w:rPr>
            </w:pPr>
            <w:r w:rsidRPr="001A512F">
              <w:rPr>
                <w:b/>
                <w:bCs/>
                <w:sz w:val="20"/>
                <w:szCs w:val="20"/>
              </w:rPr>
              <w:t>.436</w:t>
            </w:r>
          </w:p>
        </w:tc>
        <w:tc>
          <w:tcPr>
            <w:tcW w:w="408" w:type="pct"/>
            <w:vAlign w:val="bottom"/>
          </w:tcPr>
          <w:p w14:paraId="2311DE7F" w14:textId="77777777" w:rsidR="00042E0F" w:rsidRPr="001A512F" w:rsidRDefault="00042E0F" w:rsidP="00042E0F">
            <w:pPr>
              <w:jc w:val="right"/>
              <w:rPr>
                <w:b/>
                <w:bCs/>
                <w:sz w:val="20"/>
                <w:szCs w:val="20"/>
              </w:rPr>
            </w:pPr>
            <w:r w:rsidRPr="001A512F">
              <w:rPr>
                <w:b/>
                <w:bCs/>
                <w:sz w:val="20"/>
                <w:szCs w:val="20"/>
              </w:rPr>
              <w:t>.047</w:t>
            </w:r>
          </w:p>
        </w:tc>
      </w:tr>
      <w:tr w:rsidR="00042E0F" w:rsidRPr="00F52B0C" w14:paraId="4CE394EF" w14:textId="77777777" w:rsidTr="0090389C">
        <w:tc>
          <w:tcPr>
            <w:tcW w:w="1738" w:type="pct"/>
            <w:vAlign w:val="bottom"/>
          </w:tcPr>
          <w:p w14:paraId="0B70E6A3" w14:textId="77777777" w:rsidR="00042E0F" w:rsidRPr="00F52B0C" w:rsidRDefault="00042E0F" w:rsidP="00042E0F">
            <w:pPr>
              <w:jc w:val="left"/>
              <w:rPr>
                <w:sz w:val="20"/>
                <w:szCs w:val="20"/>
              </w:rPr>
            </w:pPr>
            <w:r w:rsidRPr="00F52B0C">
              <w:rPr>
                <w:sz w:val="20"/>
                <w:szCs w:val="20"/>
              </w:rPr>
              <w:t xml:space="preserve">Writing: transaction (all) </w:t>
            </w:r>
            <w:r>
              <w:rPr>
                <w:sz w:val="20"/>
                <w:szCs w:val="20"/>
              </w:rPr>
              <w:t>[</w:t>
            </w:r>
            <w:r w:rsidRPr="00F52B0C">
              <w:rPr>
                <w:sz w:val="20"/>
                <w:szCs w:val="20"/>
              </w:rPr>
              <w:t>1-</w:t>
            </w:r>
            <w:r>
              <w:rPr>
                <w:sz w:val="20"/>
                <w:szCs w:val="20"/>
              </w:rPr>
              <w:t>5]</w:t>
            </w:r>
          </w:p>
        </w:tc>
        <w:tc>
          <w:tcPr>
            <w:tcW w:w="407" w:type="pct"/>
            <w:vAlign w:val="bottom"/>
          </w:tcPr>
          <w:p w14:paraId="054CAA80" w14:textId="77777777" w:rsidR="00042E0F" w:rsidRPr="00F52B0C" w:rsidRDefault="00042E0F" w:rsidP="00042E0F">
            <w:pPr>
              <w:jc w:val="right"/>
              <w:rPr>
                <w:sz w:val="20"/>
                <w:szCs w:val="20"/>
              </w:rPr>
            </w:pPr>
            <w:r w:rsidRPr="00F52B0C">
              <w:rPr>
                <w:sz w:val="20"/>
                <w:szCs w:val="20"/>
              </w:rPr>
              <w:t>3.77</w:t>
            </w:r>
          </w:p>
        </w:tc>
        <w:tc>
          <w:tcPr>
            <w:tcW w:w="408" w:type="pct"/>
            <w:vAlign w:val="bottom"/>
          </w:tcPr>
          <w:p w14:paraId="69359536" w14:textId="77777777" w:rsidR="00042E0F" w:rsidRPr="00F52B0C" w:rsidRDefault="00042E0F" w:rsidP="00042E0F">
            <w:pPr>
              <w:jc w:val="right"/>
              <w:rPr>
                <w:sz w:val="20"/>
                <w:szCs w:val="20"/>
              </w:rPr>
            </w:pPr>
            <w:r w:rsidRPr="00F52B0C">
              <w:rPr>
                <w:sz w:val="20"/>
                <w:szCs w:val="20"/>
              </w:rPr>
              <w:t>.59</w:t>
            </w:r>
          </w:p>
        </w:tc>
        <w:tc>
          <w:tcPr>
            <w:tcW w:w="408" w:type="pct"/>
            <w:vAlign w:val="bottom"/>
          </w:tcPr>
          <w:p w14:paraId="47AA38F8" w14:textId="77777777" w:rsidR="00042E0F" w:rsidRPr="00F52B0C" w:rsidRDefault="00042E0F" w:rsidP="00042E0F">
            <w:pPr>
              <w:jc w:val="right"/>
              <w:rPr>
                <w:sz w:val="20"/>
                <w:szCs w:val="20"/>
              </w:rPr>
            </w:pPr>
            <w:r w:rsidRPr="00F52B0C">
              <w:rPr>
                <w:sz w:val="20"/>
                <w:szCs w:val="20"/>
              </w:rPr>
              <w:t>3.75</w:t>
            </w:r>
          </w:p>
        </w:tc>
        <w:tc>
          <w:tcPr>
            <w:tcW w:w="408" w:type="pct"/>
            <w:vAlign w:val="bottom"/>
          </w:tcPr>
          <w:p w14:paraId="685861B3" w14:textId="77777777" w:rsidR="00042E0F" w:rsidRPr="00F52B0C" w:rsidRDefault="00042E0F" w:rsidP="00042E0F">
            <w:pPr>
              <w:jc w:val="right"/>
              <w:rPr>
                <w:sz w:val="20"/>
                <w:szCs w:val="20"/>
              </w:rPr>
            </w:pPr>
            <w:r w:rsidRPr="00F52B0C">
              <w:rPr>
                <w:sz w:val="20"/>
                <w:szCs w:val="20"/>
              </w:rPr>
              <w:t>.53</w:t>
            </w:r>
          </w:p>
        </w:tc>
        <w:tc>
          <w:tcPr>
            <w:tcW w:w="407" w:type="pct"/>
            <w:vAlign w:val="bottom"/>
          </w:tcPr>
          <w:p w14:paraId="21A9078A" w14:textId="77777777" w:rsidR="00042E0F" w:rsidRPr="00F52B0C" w:rsidRDefault="00042E0F" w:rsidP="00042E0F">
            <w:pPr>
              <w:jc w:val="right"/>
              <w:rPr>
                <w:sz w:val="20"/>
                <w:szCs w:val="20"/>
              </w:rPr>
            </w:pPr>
            <w:r w:rsidRPr="00F52B0C">
              <w:rPr>
                <w:sz w:val="20"/>
                <w:szCs w:val="20"/>
              </w:rPr>
              <w:t>3.76</w:t>
            </w:r>
          </w:p>
        </w:tc>
        <w:tc>
          <w:tcPr>
            <w:tcW w:w="408" w:type="pct"/>
            <w:vAlign w:val="bottom"/>
          </w:tcPr>
          <w:p w14:paraId="6C93081B" w14:textId="77777777" w:rsidR="00042E0F" w:rsidRPr="00F52B0C" w:rsidRDefault="00042E0F" w:rsidP="00042E0F">
            <w:pPr>
              <w:jc w:val="right"/>
              <w:rPr>
                <w:sz w:val="20"/>
                <w:szCs w:val="20"/>
              </w:rPr>
            </w:pPr>
            <w:r w:rsidRPr="00F52B0C">
              <w:rPr>
                <w:sz w:val="20"/>
                <w:szCs w:val="20"/>
              </w:rPr>
              <w:t>.64</w:t>
            </w:r>
          </w:p>
        </w:tc>
        <w:tc>
          <w:tcPr>
            <w:tcW w:w="408" w:type="pct"/>
            <w:vAlign w:val="bottom"/>
          </w:tcPr>
          <w:p w14:paraId="5FAADEE1" w14:textId="77777777" w:rsidR="00042E0F" w:rsidRPr="00F52B0C" w:rsidRDefault="00042E0F" w:rsidP="00042E0F">
            <w:pPr>
              <w:jc w:val="right"/>
              <w:rPr>
                <w:sz w:val="20"/>
                <w:szCs w:val="20"/>
              </w:rPr>
            </w:pPr>
            <w:r w:rsidRPr="00F52B0C">
              <w:rPr>
                <w:sz w:val="20"/>
                <w:szCs w:val="20"/>
              </w:rPr>
              <w:t>.021</w:t>
            </w:r>
          </w:p>
        </w:tc>
        <w:tc>
          <w:tcPr>
            <w:tcW w:w="408" w:type="pct"/>
            <w:vAlign w:val="bottom"/>
          </w:tcPr>
          <w:p w14:paraId="39354D4F" w14:textId="77777777" w:rsidR="00042E0F" w:rsidRPr="00F52B0C" w:rsidRDefault="00042E0F" w:rsidP="00042E0F">
            <w:pPr>
              <w:jc w:val="right"/>
              <w:rPr>
                <w:sz w:val="20"/>
                <w:szCs w:val="20"/>
              </w:rPr>
            </w:pPr>
            <w:r w:rsidRPr="00F52B0C">
              <w:rPr>
                <w:sz w:val="20"/>
                <w:szCs w:val="20"/>
              </w:rPr>
              <w:t>.928</w:t>
            </w:r>
          </w:p>
        </w:tc>
      </w:tr>
      <w:tr w:rsidR="00042E0F" w:rsidRPr="00F52B0C" w14:paraId="08133E3E" w14:textId="77777777" w:rsidTr="0090389C">
        <w:tc>
          <w:tcPr>
            <w:tcW w:w="1738" w:type="pct"/>
            <w:vAlign w:val="bottom"/>
          </w:tcPr>
          <w:p w14:paraId="51D5685E" w14:textId="77777777" w:rsidR="00042E0F" w:rsidRPr="00F52B0C" w:rsidRDefault="00042E0F" w:rsidP="00042E0F">
            <w:pPr>
              <w:jc w:val="left"/>
              <w:rPr>
                <w:sz w:val="20"/>
                <w:szCs w:val="20"/>
              </w:rPr>
            </w:pPr>
            <w:r w:rsidRPr="00F52B0C">
              <w:rPr>
                <w:sz w:val="20"/>
                <w:szCs w:val="20"/>
              </w:rPr>
              <w:t xml:space="preserve">Writing: transaction (emotion) </w:t>
            </w:r>
            <w:r>
              <w:rPr>
                <w:sz w:val="20"/>
                <w:szCs w:val="20"/>
              </w:rPr>
              <w:t>[</w:t>
            </w:r>
            <w:r w:rsidRPr="00F52B0C">
              <w:rPr>
                <w:sz w:val="20"/>
                <w:szCs w:val="20"/>
              </w:rPr>
              <w:t>1-</w:t>
            </w:r>
            <w:r>
              <w:rPr>
                <w:sz w:val="20"/>
                <w:szCs w:val="20"/>
              </w:rPr>
              <w:t>5]</w:t>
            </w:r>
          </w:p>
        </w:tc>
        <w:tc>
          <w:tcPr>
            <w:tcW w:w="407" w:type="pct"/>
            <w:vAlign w:val="bottom"/>
          </w:tcPr>
          <w:p w14:paraId="0311CC4C" w14:textId="77777777" w:rsidR="00042E0F" w:rsidRPr="00F52B0C" w:rsidRDefault="00042E0F" w:rsidP="00042E0F">
            <w:pPr>
              <w:jc w:val="right"/>
              <w:rPr>
                <w:sz w:val="20"/>
                <w:szCs w:val="20"/>
              </w:rPr>
            </w:pPr>
            <w:r w:rsidRPr="00F52B0C">
              <w:rPr>
                <w:sz w:val="20"/>
                <w:szCs w:val="20"/>
              </w:rPr>
              <w:t>3.29</w:t>
            </w:r>
          </w:p>
        </w:tc>
        <w:tc>
          <w:tcPr>
            <w:tcW w:w="408" w:type="pct"/>
            <w:vAlign w:val="bottom"/>
          </w:tcPr>
          <w:p w14:paraId="5CD73389" w14:textId="77777777" w:rsidR="00042E0F" w:rsidRPr="00F52B0C" w:rsidRDefault="00042E0F" w:rsidP="00042E0F">
            <w:pPr>
              <w:jc w:val="right"/>
              <w:rPr>
                <w:sz w:val="20"/>
                <w:szCs w:val="20"/>
              </w:rPr>
            </w:pPr>
            <w:r w:rsidRPr="00F52B0C">
              <w:rPr>
                <w:sz w:val="20"/>
                <w:szCs w:val="20"/>
              </w:rPr>
              <w:t>.85</w:t>
            </w:r>
          </w:p>
        </w:tc>
        <w:tc>
          <w:tcPr>
            <w:tcW w:w="408" w:type="pct"/>
            <w:vAlign w:val="bottom"/>
          </w:tcPr>
          <w:p w14:paraId="46E0E3E4" w14:textId="77777777" w:rsidR="00042E0F" w:rsidRPr="00F52B0C" w:rsidRDefault="00042E0F" w:rsidP="00042E0F">
            <w:pPr>
              <w:jc w:val="right"/>
              <w:rPr>
                <w:sz w:val="20"/>
                <w:szCs w:val="20"/>
              </w:rPr>
            </w:pPr>
            <w:r w:rsidRPr="00F52B0C">
              <w:rPr>
                <w:sz w:val="20"/>
                <w:szCs w:val="20"/>
              </w:rPr>
              <w:t>3.33</w:t>
            </w:r>
          </w:p>
        </w:tc>
        <w:tc>
          <w:tcPr>
            <w:tcW w:w="408" w:type="pct"/>
            <w:vAlign w:val="bottom"/>
          </w:tcPr>
          <w:p w14:paraId="3C93797F" w14:textId="77777777" w:rsidR="00042E0F" w:rsidRPr="00F52B0C" w:rsidRDefault="00042E0F" w:rsidP="00042E0F">
            <w:pPr>
              <w:jc w:val="right"/>
              <w:rPr>
                <w:sz w:val="20"/>
                <w:szCs w:val="20"/>
              </w:rPr>
            </w:pPr>
            <w:r w:rsidRPr="00F52B0C">
              <w:rPr>
                <w:sz w:val="20"/>
                <w:szCs w:val="20"/>
              </w:rPr>
              <w:t>.74</w:t>
            </w:r>
          </w:p>
        </w:tc>
        <w:tc>
          <w:tcPr>
            <w:tcW w:w="407" w:type="pct"/>
            <w:vAlign w:val="bottom"/>
          </w:tcPr>
          <w:p w14:paraId="00A8C48C" w14:textId="77777777" w:rsidR="00042E0F" w:rsidRPr="00F52B0C" w:rsidRDefault="00042E0F" w:rsidP="00042E0F">
            <w:pPr>
              <w:jc w:val="right"/>
              <w:rPr>
                <w:sz w:val="20"/>
                <w:szCs w:val="20"/>
              </w:rPr>
            </w:pPr>
            <w:r w:rsidRPr="00F52B0C">
              <w:rPr>
                <w:sz w:val="20"/>
                <w:szCs w:val="20"/>
              </w:rPr>
              <w:t>3.18</w:t>
            </w:r>
          </w:p>
        </w:tc>
        <w:tc>
          <w:tcPr>
            <w:tcW w:w="408" w:type="pct"/>
            <w:vAlign w:val="bottom"/>
          </w:tcPr>
          <w:p w14:paraId="6588E64E" w14:textId="77777777" w:rsidR="00042E0F" w:rsidRPr="00F52B0C" w:rsidRDefault="00042E0F" w:rsidP="00042E0F">
            <w:pPr>
              <w:jc w:val="right"/>
              <w:rPr>
                <w:sz w:val="20"/>
                <w:szCs w:val="20"/>
              </w:rPr>
            </w:pPr>
            <w:r w:rsidRPr="00F52B0C">
              <w:rPr>
                <w:sz w:val="20"/>
                <w:szCs w:val="20"/>
              </w:rPr>
              <w:t>.96</w:t>
            </w:r>
          </w:p>
        </w:tc>
        <w:tc>
          <w:tcPr>
            <w:tcW w:w="408" w:type="pct"/>
            <w:vAlign w:val="bottom"/>
          </w:tcPr>
          <w:p w14:paraId="4FF8280F" w14:textId="77777777" w:rsidR="00042E0F" w:rsidRPr="00F52B0C" w:rsidRDefault="00042E0F" w:rsidP="00042E0F">
            <w:pPr>
              <w:jc w:val="right"/>
              <w:rPr>
                <w:sz w:val="20"/>
                <w:szCs w:val="20"/>
              </w:rPr>
            </w:pPr>
            <w:r w:rsidRPr="00F52B0C">
              <w:rPr>
                <w:sz w:val="20"/>
                <w:szCs w:val="20"/>
              </w:rPr>
              <w:t>.183</w:t>
            </w:r>
          </w:p>
        </w:tc>
        <w:tc>
          <w:tcPr>
            <w:tcW w:w="408" w:type="pct"/>
            <w:vAlign w:val="bottom"/>
          </w:tcPr>
          <w:p w14:paraId="7E25B810" w14:textId="77777777" w:rsidR="00042E0F" w:rsidRPr="00F52B0C" w:rsidRDefault="00042E0F" w:rsidP="00042E0F">
            <w:pPr>
              <w:jc w:val="right"/>
              <w:rPr>
                <w:sz w:val="20"/>
                <w:szCs w:val="20"/>
              </w:rPr>
            </w:pPr>
            <w:r w:rsidRPr="00F52B0C">
              <w:rPr>
                <w:sz w:val="20"/>
                <w:szCs w:val="20"/>
              </w:rPr>
              <w:t>.431</w:t>
            </w:r>
          </w:p>
        </w:tc>
      </w:tr>
      <w:tr w:rsidR="00042E0F" w:rsidRPr="00F52B0C" w14:paraId="5F8C829D" w14:textId="77777777" w:rsidTr="0090389C">
        <w:tc>
          <w:tcPr>
            <w:tcW w:w="1738" w:type="pct"/>
            <w:vAlign w:val="bottom"/>
          </w:tcPr>
          <w:p w14:paraId="654790E3" w14:textId="77777777" w:rsidR="00042E0F" w:rsidRPr="00F52B0C" w:rsidRDefault="00042E0F" w:rsidP="00042E0F">
            <w:pPr>
              <w:jc w:val="left"/>
              <w:rPr>
                <w:sz w:val="20"/>
                <w:szCs w:val="20"/>
              </w:rPr>
            </w:pPr>
            <w:r w:rsidRPr="00F52B0C">
              <w:rPr>
                <w:sz w:val="20"/>
                <w:szCs w:val="20"/>
              </w:rPr>
              <w:t xml:space="preserve">Writing: transaction (ideas) </w:t>
            </w:r>
            <w:r>
              <w:rPr>
                <w:sz w:val="20"/>
                <w:szCs w:val="20"/>
              </w:rPr>
              <w:t>[</w:t>
            </w:r>
            <w:r w:rsidRPr="00F52B0C">
              <w:rPr>
                <w:sz w:val="20"/>
                <w:szCs w:val="20"/>
              </w:rPr>
              <w:t>1-</w:t>
            </w:r>
            <w:r>
              <w:rPr>
                <w:sz w:val="20"/>
                <w:szCs w:val="20"/>
              </w:rPr>
              <w:t>5]</w:t>
            </w:r>
          </w:p>
        </w:tc>
        <w:tc>
          <w:tcPr>
            <w:tcW w:w="407" w:type="pct"/>
            <w:vAlign w:val="bottom"/>
          </w:tcPr>
          <w:p w14:paraId="058E2F6F" w14:textId="77777777" w:rsidR="00042E0F" w:rsidRPr="00F52B0C" w:rsidRDefault="00042E0F" w:rsidP="00042E0F">
            <w:pPr>
              <w:jc w:val="right"/>
              <w:rPr>
                <w:sz w:val="20"/>
                <w:szCs w:val="20"/>
              </w:rPr>
            </w:pPr>
            <w:r w:rsidRPr="00F52B0C">
              <w:rPr>
                <w:sz w:val="20"/>
                <w:szCs w:val="20"/>
              </w:rPr>
              <w:t>4.13</w:t>
            </w:r>
          </w:p>
        </w:tc>
        <w:tc>
          <w:tcPr>
            <w:tcW w:w="408" w:type="pct"/>
            <w:vAlign w:val="bottom"/>
          </w:tcPr>
          <w:p w14:paraId="3ABE5612" w14:textId="77777777" w:rsidR="00042E0F" w:rsidRPr="00F52B0C" w:rsidRDefault="00042E0F" w:rsidP="00042E0F">
            <w:pPr>
              <w:jc w:val="right"/>
              <w:rPr>
                <w:sz w:val="20"/>
                <w:szCs w:val="20"/>
              </w:rPr>
            </w:pPr>
            <w:r w:rsidRPr="00F52B0C">
              <w:rPr>
                <w:sz w:val="20"/>
                <w:szCs w:val="20"/>
              </w:rPr>
              <w:t>.70</w:t>
            </w:r>
          </w:p>
        </w:tc>
        <w:tc>
          <w:tcPr>
            <w:tcW w:w="408" w:type="pct"/>
            <w:vAlign w:val="bottom"/>
          </w:tcPr>
          <w:p w14:paraId="32F8B27A" w14:textId="77777777" w:rsidR="00042E0F" w:rsidRPr="00F52B0C" w:rsidRDefault="00042E0F" w:rsidP="00042E0F">
            <w:pPr>
              <w:jc w:val="right"/>
              <w:rPr>
                <w:sz w:val="20"/>
                <w:szCs w:val="20"/>
              </w:rPr>
            </w:pPr>
            <w:r w:rsidRPr="00F52B0C">
              <w:rPr>
                <w:sz w:val="20"/>
                <w:szCs w:val="20"/>
              </w:rPr>
              <w:t>4.06</w:t>
            </w:r>
          </w:p>
        </w:tc>
        <w:tc>
          <w:tcPr>
            <w:tcW w:w="408" w:type="pct"/>
            <w:vAlign w:val="bottom"/>
          </w:tcPr>
          <w:p w14:paraId="09E3C62B" w14:textId="77777777" w:rsidR="00042E0F" w:rsidRPr="00F52B0C" w:rsidRDefault="00042E0F" w:rsidP="00042E0F">
            <w:pPr>
              <w:jc w:val="right"/>
              <w:rPr>
                <w:sz w:val="20"/>
                <w:szCs w:val="20"/>
              </w:rPr>
            </w:pPr>
            <w:r w:rsidRPr="00F52B0C">
              <w:rPr>
                <w:sz w:val="20"/>
                <w:szCs w:val="20"/>
              </w:rPr>
              <w:t>.74</w:t>
            </w:r>
          </w:p>
        </w:tc>
        <w:tc>
          <w:tcPr>
            <w:tcW w:w="407" w:type="pct"/>
            <w:vAlign w:val="bottom"/>
          </w:tcPr>
          <w:p w14:paraId="02361CEB" w14:textId="77777777" w:rsidR="00042E0F" w:rsidRPr="00F52B0C" w:rsidRDefault="00042E0F" w:rsidP="00042E0F">
            <w:pPr>
              <w:jc w:val="right"/>
              <w:rPr>
                <w:sz w:val="20"/>
                <w:szCs w:val="20"/>
              </w:rPr>
            </w:pPr>
            <w:r w:rsidRPr="00F52B0C">
              <w:rPr>
                <w:sz w:val="20"/>
                <w:szCs w:val="20"/>
              </w:rPr>
              <w:t>4.20</w:t>
            </w:r>
          </w:p>
        </w:tc>
        <w:tc>
          <w:tcPr>
            <w:tcW w:w="408" w:type="pct"/>
            <w:vAlign w:val="bottom"/>
          </w:tcPr>
          <w:p w14:paraId="710006CF" w14:textId="77777777" w:rsidR="00042E0F" w:rsidRPr="00F52B0C" w:rsidRDefault="00042E0F" w:rsidP="00042E0F">
            <w:pPr>
              <w:jc w:val="right"/>
              <w:rPr>
                <w:sz w:val="20"/>
                <w:szCs w:val="20"/>
              </w:rPr>
            </w:pPr>
            <w:r w:rsidRPr="00F52B0C">
              <w:rPr>
                <w:sz w:val="20"/>
                <w:szCs w:val="20"/>
              </w:rPr>
              <w:t>.64</w:t>
            </w:r>
          </w:p>
        </w:tc>
        <w:tc>
          <w:tcPr>
            <w:tcW w:w="408" w:type="pct"/>
            <w:vAlign w:val="bottom"/>
          </w:tcPr>
          <w:p w14:paraId="2912302F" w14:textId="77777777" w:rsidR="00042E0F" w:rsidRPr="00F52B0C" w:rsidRDefault="00042E0F" w:rsidP="00042E0F">
            <w:pPr>
              <w:jc w:val="right"/>
              <w:rPr>
                <w:sz w:val="20"/>
                <w:szCs w:val="20"/>
              </w:rPr>
            </w:pPr>
            <w:r w:rsidRPr="00F52B0C">
              <w:rPr>
                <w:sz w:val="20"/>
                <w:szCs w:val="20"/>
              </w:rPr>
              <w:t>.208</w:t>
            </w:r>
          </w:p>
        </w:tc>
        <w:tc>
          <w:tcPr>
            <w:tcW w:w="408" w:type="pct"/>
            <w:vAlign w:val="bottom"/>
          </w:tcPr>
          <w:p w14:paraId="39CF44BB" w14:textId="77777777" w:rsidR="00042E0F" w:rsidRPr="00F52B0C" w:rsidRDefault="00042E0F" w:rsidP="00042E0F">
            <w:pPr>
              <w:jc w:val="right"/>
              <w:rPr>
                <w:sz w:val="20"/>
                <w:szCs w:val="20"/>
              </w:rPr>
            </w:pPr>
            <w:r w:rsidRPr="00F52B0C">
              <w:rPr>
                <w:sz w:val="20"/>
                <w:szCs w:val="20"/>
              </w:rPr>
              <w:t>.334</w:t>
            </w:r>
          </w:p>
        </w:tc>
      </w:tr>
      <w:tr w:rsidR="00042E0F" w:rsidRPr="00F52B0C" w14:paraId="72A33712" w14:textId="77777777" w:rsidTr="0090389C">
        <w:tc>
          <w:tcPr>
            <w:tcW w:w="1738" w:type="pct"/>
            <w:vAlign w:val="bottom"/>
          </w:tcPr>
          <w:p w14:paraId="2C7BA238" w14:textId="77777777" w:rsidR="00042E0F" w:rsidRPr="00F52B0C" w:rsidRDefault="00042E0F" w:rsidP="00042E0F">
            <w:pPr>
              <w:jc w:val="left"/>
              <w:rPr>
                <w:sz w:val="20"/>
                <w:szCs w:val="20"/>
              </w:rPr>
            </w:pPr>
            <w:r w:rsidRPr="00F52B0C">
              <w:rPr>
                <w:sz w:val="20"/>
                <w:szCs w:val="20"/>
              </w:rPr>
              <w:t xml:space="preserve">Writing: recursion </w:t>
            </w:r>
            <w:r>
              <w:rPr>
                <w:sz w:val="20"/>
                <w:szCs w:val="20"/>
              </w:rPr>
              <w:t>[</w:t>
            </w:r>
            <w:r w:rsidRPr="00F52B0C">
              <w:rPr>
                <w:sz w:val="20"/>
                <w:szCs w:val="20"/>
              </w:rPr>
              <w:t>1-</w:t>
            </w:r>
            <w:r>
              <w:rPr>
                <w:sz w:val="20"/>
                <w:szCs w:val="20"/>
              </w:rPr>
              <w:t>5]</w:t>
            </w:r>
          </w:p>
        </w:tc>
        <w:tc>
          <w:tcPr>
            <w:tcW w:w="407" w:type="pct"/>
            <w:vAlign w:val="bottom"/>
          </w:tcPr>
          <w:p w14:paraId="1E0B0860" w14:textId="77777777" w:rsidR="00042E0F" w:rsidRPr="00F52B0C" w:rsidRDefault="00042E0F" w:rsidP="00042E0F">
            <w:pPr>
              <w:jc w:val="right"/>
              <w:rPr>
                <w:sz w:val="20"/>
                <w:szCs w:val="20"/>
              </w:rPr>
            </w:pPr>
            <w:r w:rsidRPr="00F52B0C">
              <w:rPr>
                <w:sz w:val="20"/>
                <w:szCs w:val="20"/>
              </w:rPr>
              <w:t>4.24</w:t>
            </w:r>
          </w:p>
        </w:tc>
        <w:tc>
          <w:tcPr>
            <w:tcW w:w="408" w:type="pct"/>
            <w:vAlign w:val="bottom"/>
          </w:tcPr>
          <w:p w14:paraId="284D1009" w14:textId="77777777" w:rsidR="00042E0F" w:rsidRPr="00F52B0C" w:rsidRDefault="00042E0F" w:rsidP="00042E0F">
            <w:pPr>
              <w:jc w:val="right"/>
              <w:rPr>
                <w:sz w:val="20"/>
                <w:szCs w:val="20"/>
              </w:rPr>
            </w:pPr>
            <w:r w:rsidRPr="00F52B0C">
              <w:rPr>
                <w:sz w:val="20"/>
                <w:szCs w:val="20"/>
              </w:rPr>
              <w:t>.60</w:t>
            </w:r>
          </w:p>
        </w:tc>
        <w:tc>
          <w:tcPr>
            <w:tcW w:w="408" w:type="pct"/>
            <w:vAlign w:val="bottom"/>
          </w:tcPr>
          <w:p w14:paraId="2F6CF5D9" w14:textId="77777777" w:rsidR="00042E0F" w:rsidRPr="00F52B0C" w:rsidRDefault="00042E0F" w:rsidP="00042E0F">
            <w:pPr>
              <w:jc w:val="right"/>
              <w:rPr>
                <w:sz w:val="20"/>
                <w:szCs w:val="20"/>
              </w:rPr>
            </w:pPr>
            <w:r w:rsidRPr="00F52B0C">
              <w:rPr>
                <w:sz w:val="20"/>
                <w:szCs w:val="20"/>
              </w:rPr>
              <w:t>4.12</w:t>
            </w:r>
          </w:p>
        </w:tc>
        <w:tc>
          <w:tcPr>
            <w:tcW w:w="408" w:type="pct"/>
            <w:vAlign w:val="bottom"/>
          </w:tcPr>
          <w:p w14:paraId="022051BD" w14:textId="77777777" w:rsidR="00042E0F" w:rsidRPr="00F52B0C" w:rsidRDefault="00042E0F" w:rsidP="00042E0F">
            <w:pPr>
              <w:jc w:val="right"/>
              <w:rPr>
                <w:sz w:val="20"/>
                <w:szCs w:val="20"/>
              </w:rPr>
            </w:pPr>
            <w:r w:rsidRPr="00F52B0C">
              <w:rPr>
                <w:sz w:val="20"/>
                <w:szCs w:val="20"/>
              </w:rPr>
              <w:t>.62</w:t>
            </w:r>
          </w:p>
        </w:tc>
        <w:tc>
          <w:tcPr>
            <w:tcW w:w="407" w:type="pct"/>
            <w:vAlign w:val="bottom"/>
          </w:tcPr>
          <w:p w14:paraId="2CEC7336" w14:textId="77777777" w:rsidR="00042E0F" w:rsidRPr="00F52B0C" w:rsidRDefault="00042E0F" w:rsidP="00042E0F">
            <w:pPr>
              <w:jc w:val="right"/>
              <w:rPr>
                <w:sz w:val="20"/>
                <w:szCs w:val="20"/>
              </w:rPr>
            </w:pPr>
            <w:r w:rsidRPr="00F52B0C">
              <w:rPr>
                <w:sz w:val="20"/>
                <w:szCs w:val="20"/>
              </w:rPr>
              <w:t>4.39</w:t>
            </w:r>
          </w:p>
        </w:tc>
        <w:tc>
          <w:tcPr>
            <w:tcW w:w="408" w:type="pct"/>
            <w:vAlign w:val="bottom"/>
          </w:tcPr>
          <w:p w14:paraId="060CB743" w14:textId="77777777" w:rsidR="00042E0F" w:rsidRPr="00F52B0C" w:rsidRDefault="00042E0F" w:rsidP="00042E0F">
            <w:pPr>
              <w:jc w:val="right"/>
              <w:rPr>
                <w:sz w:val="20"/>
                <w:szCs w:val="20"/>
              </w:rPr>
            </w:pPr>
            <w:r w:rsidRPr="00F52B0C">
              <w:rPr>
                <w:sz w:val="20"/>
                <w:szCs w:val="20"/>
              </w:rPr>
              <w:t>.54</w:t>
            </w:r>
          </w:p>
        </w:tc>
        <w:tc>
          <w:tcPr>
            <w:tcW w:w="408" w:type="pct"/>
            <w:vAlign w:val="bottom"/>
          </w:tcPr>
          <w:p w14:paraId="30DF4B40" w14:textId="77777777" w:rsidR="00042E0F" w:rsidRPr="001A512F" w:rsidRDefault="00042E0F" w:rsidP="00042E0F">
            <w:pPr>
              <w:jc w:val="right"/>
              <w:rPr>
                <w:b/>
                <w:bCs/>
                <w:sz w:val="20"/>
                <w:szCs w:val="20"/>
              </w:rPr>
            </w:pPr>
            <w:r w:rsidRPr="001A512F">
              <w:rPr>
                <w:b/>
                <w:bCs/>
                <w:sz w:val="20"/>
                <w:szCs w:val="20"/>
              </w:rPr>
              <w:t>.457</w:t>
            </w:r>
          </w:p>
        </w:tc>
        <w:tc>
          <w:tcPr>
            <w:tcW w:w="408" w:type="pct"/>
            <w:vAlign w:val="bottom"/>
          </w:tcPr>
          <w:p w14:paraId="01569BCA" w14:textId="77777777" w:rsidR="00042E0F" w:rsidRPr="001A512F" w:rsidRDefault="00042E0F" w:rsidP="00042E0F">
            <w:pPr>
              <w:jc w:val="right"/>
              <w:rPr>
                <w:b/>
                <w:bCs/>
                <w:sz w:val="20"/>
                <w:szCs w:val="20"/>
              </w:rPr>
            </w:pPr>
            <w:r w:rsidRPr="001A512F">
              <w:rPr>
                <w:b/>
                <w:bCs/>
                <w:sz w:val="20"/>
                <w:szCs w:val="20"/>
              </w:rPr>
              <w:t>.036</w:t>
            </w:r>
          </w:p>
        </w:tc>
      </w:tr>
      <w:tr w:rsidR="00042E0F" w:rsidRPr="00F52B0C" w14:paraId="7A1677DA" w14:textId="77777777" w:rsidTr="0090389C">
        <w:tc>
          <w:tcPr>
            <w:tcW w:w="1738" w:type="pct"/>
            <w:vAlign w:val="bottom"/>
          </w:tcPr>
          <w:p w14:paraId="7A84B190" w14:textId="77777777" w:rsidR="00042E0F" w:rsidRPr="00F52B0C" w:rsidRDefault="00042E0F" w:rsidP="00042E0F">
            <w:pPr>
              <w:jc w:val="left"/>
              <w:rPr>
                <w:sz w:val="20"/>
                <w:szCs w:val="20"/>
              </w:rPr>
            </w:pPr>
            <w:r w:rsidRPr="00F52B0C">
              <w:rPr>
                <w:sz w:val="20"/>
                <w:szCs w:val="20"/>
              </w:rPr>
              <w:t xml:space="preserve">Writing: audience orientation (all) </w:t>
            </w:r>
            <w:r>
              <w:rPr>
                <w:sz w:val="20"/>
                <w:szCs w:val="20"/>
              </w:rPr>
              <w:t>[</w:t>
            </w:r>
            <w:r w:rsidRPr="00F52B0C">
              <w:rPr>
                <w:sz w:val="20"/>
                <w:szCs w:val="20"/>
              </w:rPr>
              <w:t>1-</w:t>
            </w:r>
            <w:r>
              <w:rPr>
                <w:sz w:val="20"/>
                <w:szCs w:val="20"/>
              </w:rPr>
              <w:t>5]</w:t>
            </w:r>
          </w:p>
        </w:tc>
        <w:tc>
          <w:tcPr>
            <w:tcW w:w="407" w:type="pct"/>
            <w:vAlign w:val="bottom"/>
          </w:tcPr>
          <w:p w14:paraId="4F9CC8A3" w14:textId="77777777" w:rsidR="00042E0F" w:rsidRPr="00F52B0C" w:rsidRDefault="00042E0F" w:rsidP="00042E0F">
            <w:pPr>
              <w:jc w:val="right"/>
              <w:rPr>
                <w:sz w:val="20"/>
                <w:szCs w:val="20"/>
              </w:rPr>
            </w:pPr>
            <w:r w:rsidRPr="00F52B0C">
              <w:rPr>
                <w:sz w:val="20"/>
                <w:szCs w:val="20"/>
              </w:rPr>
              <w:t>4.30</w:t>
            </w:r>
          </w:p>
        </w:tc>
        <w:tc>
          <w:tcPr>
            <w:tcW w:w="408" w:type="pct"/>
            <w:vAlign w:val="bottom"/>
          </w:tcPr>
          <w:p w14:paraId="4CCA01A3" w14:textId="77777777" w:rsidR="00042E0F" w:rsidRPr="00F52B0C" w:rsidRDefault="00042E0F" w:rsidP="00042E0F">
            <w:pPr>
              <w:jc w:val="right"/>
              <w:rPr>
                <w:sz w:val="20"/>
                <w:szCs w:val="20"/>
              </w:rPr>
            </w:pPr>
            <w:r w:rsidRPr="00F52B0C">
              <w:rPr>
                <w:sz w:val="20"/>
                <w:szCs w:val="20"/>
              </w:rPr>
              <w:t>.45</w:t>
            </w:r>
          </w:p>
        </w:tc>
        <w:tc>
          <w:tcPr>
            <w:tcW w:w="408" w:type="pct"/>
            <w:vAlign w:val="bottom"/>
          </w:tcPr>
          <w:p w14:paraId="7CAD9DAE" w14:textId="77777777" w:rsidR="00042E0F" w:rsidRPr="00F52B0C" w:rsidRDefault="00042E0F" w:rsidP="00042E0F">
            <w:pPr>
              <w:jc w:val="right"/>
              <w:rPr>
                <w:sz w:val="20"/>
                <w:szCs w:val="20"/>
              </w:rPr>
            </w:pPr>
            <w:r w:rsidRPr="00F52B0C">
              <w:rPr>
                <w:sz w:val="20"/>
                <w:szCs w:val="20"/>
              </w:rPr>
              <w:t>4.30</w:t>
            </w:r>
          </w:p>
        </w:tc>
        <w:tc>
          <w:tcPr>
            <w:tcW w:w="408" w:type="pct"/>
            <w:vAlign w:val="bottom"/>
          </w:tcPr>
          <w:p w14:paraId="2B8729C1" w14:textId="77777777" w:rsidR="00042E0F" w:rsidRPr="00F52B0C" w:rsidRDefault="00042E0F" w:rsidP="00042E0F">
            <w:pPr>
              <w:jc w:val="right"/>
              <w:rPr>
                <w:sz w:val="20"/>
                <w:szCs w:val="20"/>
              </w:rPr>
            </w:pPr>
            <w:r w:rsidRPr="00F52B0C">
              <w:rPr>
                <w:sz w:val="20"/>
                <w:szCs w:val="20"/>
              </w:rPr>
              <w:t>.45</w:t>
            </w:r>
          </w:p>
        </w:tc>
        <w:tc>
          <w:tcPr>
            <w:tcW w:w="407" w:type="pct"/>
            <w:vAlign w:val="bottom"/>
          </w:tcPr>
          <w:p w14:paraId="7B59893B" w14:textId="77777777" w:rsidR="00042E0F" w:rsidRPr="00F52B0C" w:rsidRDefault="00042E0F" w:rsidP="00042E0F">
            <w:pPr>
              <w:jc w:val="right"/>
              <w:rPr>
                <w:sz w:val="20"/>
                <w:szCs w:val="20"/>
              </w:rPr>
            </w:pPr>
            <w:r w:rsidRPr="00F52B0C">
              <w:rPr>
                <w:sz w:val="20"/>
                <w:szCs w:val="20"/>
              </w:rPr>
              <w:t>4.29</w:t>
            </w:r>
          </w:p>
        </w:tc>
        <w:tc>
          <w:tcPr>
            <w:tcW w:w="408" w:type="pct"/>
            <w:vAlign w:val="bottom"/>
          </w:tcPr>
          <w:p w14:paraId="34F29E83" w14:textId="77777777" w:rsidR="00042E0F" w:rsidRPr="00F52B0C" w:rsidRDefault="00042E0F" w:rsidP="00042E0F">
            <w:pPr>
              <w:jc w:val="right"/>
              <w:rPr>
                <w:sz w:val="20"/>
                <w:szCs w:val="20"/>
              </w:rPr>
            </w:pPr>
            <w:r w:rsidRPr="00F52B0C">
              <w:rPr>
                <w:sz w:val="20"/>
                <w:szCs w:val="20"/>
              </w:rPr>
              <w:t>.46</w:t>
            </w:r>
          </w:p>
        </w:tc>
        <w:tc>
          <w:tcPr>
            <w:tcW w:w="408" w:type="pct"/>
            <w:vAlign w:val="bottom"/>
          </w:tcPr>
          <w:p w14:paraId="5AB7C7A7" w14:textId="77777777" w:rsidR="00042E0F" w:rsidRPr="00F52B0C" w:rsidRDefault="00042E0F" w:rsidP="00042E0F">
            <w:pPr>
              <w:jc w:val="right"/>
              <w:rPr>
                <w:sz w:val="20"/>
                <w:szCs w:val="20"/>
              </w:rPr>
            </w:pPr>
            <w:r w:rsidRPr="00F52B0C">
              <w:rPr>
                <w:sz w:val="20"/>
                <w:szCs w:val="20"/>
              </w:rPr>
              <w:t>.021</w:t>
            </w:r>
          </w:p>
        </w:tc>
        <w:tc>
          <w:tcPr>
            <w:tcW w:w="408" w:type="pct"/>
            <w:vAlign w:val="bottom"/>
          </w:tcPr>
          <w:p w14:paraId="5773371F" w14:textId="77777777" w:rsidR="00042E0F" w:rsidRPr="00F52B0C" w:rsidRDefault="00042E0F" w:rsidP="00042E0F">
            <w:pPr>
              <w:jc w:val="right"/>
              <w:rPr>
                <w:sz w:val="20"/>
                <w:szCs w:val="20"/>
              </w:rPr>
            </w:pPr>
            <w:r w:rsidRPr="00F52B0C">
              <w:rPr>
                <w:sz w:val="20"/>
                <w:szCs w:val="20"/>
              </w:rPr>
              <w:t>.923</w:t>
            </w:r>
          </w:p>
        </w:tc>
      </w:tr>
      <w:tr w:rsidR="00042E0F" w:rsidRPr="00F52B0C" w14:paraId="0FB2D2CA" w14:textId="77777777" w:rsidTr="0090389C">
        <w:tc>
          <w:tcPr>
            <w:tcW w:w="1738" w:type="pct"/>
            <w:vAlign w:val="bottom"/>
          </w:tcPr>
          <w:p w14:paraId="4B00CCFF" w14:textId="77777777" w:rsidR="00042E0F" w:rsidRPr="00F52B0C" w:rsidRDefault="00042E0F" w:rsidP="00042E0F">
            <w:pPr>
              <w:jc w:val="left"/>
              <w:rPr>
                <w:sz w:val="20"/>
                <w:szCs w:val="20"/>
              </w:rPr>
            </w:pPr>
            <w:r w:rsidRPr="00F52B0C">
              <w:rPr>
                <w:sz w:val="20"/>
                <w:szCs w:val="20"/>
              </w:rPr>
              <w:t xml:space="preserve">Writing: audience orientation (conveying) </w:t>
            </w:r>
            <w:r>
              <w:rPr>
                <w:sz w:val="20"/>
                <w:szCs w:val="20"/>
              </w:rPr>
              <w:t>[</w:t>
            </w:r>
            <w:r w:rsidRPr="00F52B0C">
              <w:rPr>
                <w:sz w:val="20"/>
                <w:szCs w:val="20"/>
              </w:rPr>
              <w:t>1-</w:t>
            </w:r>
            <w:r>
              <w:rPr>
                <w:sz w:val="20"/>
                <w:szCs w:val="20"/>
              </w:rPr>
              <w:t>5]</w:t>
            </w:r>
          </w:p>
        </w:tc>
        <w:tc>
          <w:tcPr>
            <w:tcW w:w="407" w:type="pct"/>
            <w:vAlign w:val="bottom"/>
          </w:tcPr>
          <w:p w14:paraId="78C53491" w14:textId="77777777" w:rsidR="00042E0F" w:rsidRPr="00F52B0C" w:rsidRDefault="00042E0F" w:rsidP="00042E0F">
            <w:pPr>
              <w:jc w:val="right"/>
              <w:rPr>
                <w:sz w:val="20"/>
                <w:szCs w:val="20"/>
              </w:rPr>
            </w:pPr>
            <w:r w:rsidRPr="00F52B0C">
              <w:rPr>
                <w:sz w:val="20"/>
                <w:szCs w:val="20"/>
              </w:rPr>
              <w:t>4.39</w:t>
            </w:r>
          </w:p>
        </w:tc>
        <w:tc>
          <w:tcPr>
            <w:tcW w:w="408" w:type="pct"/>
            <w:vAlign w:val="bottom"/>
          </w:tcPr>
          <w:p w14:paraId="407E8806" w14:textId="77777777" w:rsidR="00042E0F" w:rsidRPr="00F52B0C" w:rsidRDefault="00042E0F" w:rsidP="00042E0F">
            <w:pPr>
              <w:jc w:val="right"/>
              <w:rPr>
                <w:sz w:val="20"/>
                <w:szCs w:val="20"/>
              </w:rPr>
            </w:pPr>
            <w:r w:rsidRPr="00F52B0C">
              <w:rPr>
                <w:sz w:val="20"/>
                <w:szCs w:val="20"/>
              </w:rPr>
              <w:t>.45</w:t>
            </w:r>
          </w:p>
        </w:tc>
        <w:tc>
          <w:tcPr>
            <w:tcW w:w="408" w:type="pct"/>
            <w:vAlign w:val="bottom"/>
          </w:tcPr>
          <w:p w14:paraId="51353701" w14:textId="77777777" w:rsidR="00042E0F" w:rsidRPr="00F52B0C" w:rsidRDefault="00042E0F" w:rsidP="00042E0F">
            <w:pPr>
              <w:jc w:val="right"/>
              <w:rPr>
                <w:sz w:val="20"/>
                <w:szCs w:val="20"/>
              </w:rPr>
            </w:pPr>
            <w:r w:rsidRPr="00F52B0C">
              <w:rPr>
                <w:sz w:val="20"/>
                <w:szCs w:val="20"/>
              </w:rPr>
              <w:t>4.40</w:t>
            </w:r>
          </w:p>
        </w:tc>
        <w:tc>
          <w:tcPr>
            <w:tcW w:w="408" w:type="pct"/>
            <w:vAlign w:val="bottom"/>
          </w:tcPr>
          <w:p w14:paraId="018BFFA1" w14:textId="77777777" w:rsidR="00042E0F" w:rsidRPr="00F52B0C" w:rsidRDefault="00042E0F" w:rsidP="00042E0F">
            <w:pPr>
              <w:jc w:val="right"/>
              <w:rPr>
                <w:sz w:val="20"/>
                <w:szCs w:val="20"/>
              </w:rPr>
            </w:pPr>
            <w:r w:rsidRPr="00F52B0C">
              <w:rPr>
                <w:sz w:val="20"/>
                <w:szCs w:val="20"/>
              </w:rPr>
              <w:t>.46</w:t>
            </w:r>
          </w:p>
        </w:tc>
        <w:tc>
          <w:tcPr>
            <w:tcW w:w="407" w:type="pct"/>
            <w:vAlign w:val="bottom"/>
          </w:tcPr>
          <w:p w14:paraId="72DA63EE" w14:textId="77777777" w:rsidR="00042E0F" w:rsidRPr="00F52B0C" w:rsidRDefault="00042E0F" w:rsidP="00042E0F">
            <w:pPr>
              <w:jc w:val="right"/>
              <w:rPr>
                <w:sz w:val="20"/>
                <w:szCs w:val="20"/>
              </w:rPr>
            </w:pPr>
            <w:r w:rsidRPr="00F52B0C">
              <w:rPr>
                <w:sz w:val="20"/>
                <w:szCs w:val="20"/>
              </w:rPr>
              <w:t>4.37</w:t>
            </w:r>
          </w:p>
        </w:tc>
        <w:tc>
          <w:tcPr>
            <w:tcW w:w="408" w:type="pct"/>
            <w:vAlign w:val="bottom"/>
          </w:tcPr>
          <w:p w14:paraId="3F389441" w14:textId="77777777" w:rsidR="00042E0F" w:rsidRPr="00F52B0C" w:rsidRDefault="00042E0F" w:rsidP="00042E0F">
            <w:pPr>
              <w:jc w:val="right"/>
              <w:rPr>
                <w:sz w:val="20"/>
                <w:szCs w:val="20"/>
              </w:rPr>
            </w:pPr>
            <w:r w:rsidRPr="00F52B0C">
              <w:rPr>
                <w:sz w:val="20"/>
                <w:szCs w:val="20"/>
              </w:rPr>
              <w:t>.45</w:t>
            </w:r>
          </w:p>
        </w:tc>
        <w:tc>
          <w:tcPr>
            <w:tcW w:w="408" w:type="pct"/>
            <w:vAlign w:val="bottom"/>
          </w:tcPr>
          <w:p w14:paraId="789C4B1D" w14:textId="77777777" w:rsidR="00042E0F" w:rsidRPr="00F52B0C" w:rsidRDefault="00042E0F" w:rsidP="00042E0F">
            <w:pPr>
              <w:jc w:val="right"/>
              <w:rPr>
                <w:sz w:val="20"/>
                <w:szCs w:val="20"/>
              </w:rPr>
            </w:pPr>
            <w:r w:rsidRPr="00F52B0C">
              <w:rPr>
                <w:sz w:val="20"/>
                <w:szCs w:val="20"/>
              </w:rPr>
              <w:t>.056</w:t>
            </w:r>
          </w:p>
        </w:tc>
        <w:tc>
          <w:tcPr>
            <w:tcW w:w="408" w:type="pct"/>
            <w:vAlign w:val="bottom"/>
          </w:tcPr>
          <w:p w14:paraId="1EFA9F02" w14:textId="77777777" w:rsidR="00042E0F" w:rsidRPr="00F52B0C" w:rsidRDefault="00042E0F" w:rsidP="00042E0F">
            <w:pPr>
              <w:jc w:val="right"/>
              <w:rPr>
                <w:sz w:val="20"/>
                <w:szCs w:val="20"/>
              </w:rPr>
            </w:pPr>
            <w:r w:rsidRPr="00F52B0C">
              <w:rPr>
                <w:sz w:val="20"/>
                <w:szCs w:val="20"/>
              </w:rPr>
              <w:t>.799</w:t>
            </w:r>
          </w:p>
        </w:tc>
      </w:tr>
      <w:tr w:rsidR="00042E0F" w:rsidRPr="00F52B0C" w14:paraId="68D80871" w14:textId="77777777" w:rsidTr="0090389C">
        <w:tc>
          <w:tcPr>
            <w:tcW w:w="1738" w:type="pct"/>
            <w:vAlign w:val="bottom"/>
          </w:tcPr>
          <w:p w14:paraId="5A4D58A9" w14:textId="77777777" w:rsidR="00042E0F" w:rsidRPr="00F52B0C" w:rsidRDefault="00042E0F" w:rsidP="00042E0F">
            <w:pPr>
              <w:jc w:val="left"/>
              <w:rPr>
                <w:sz w:val="20"/>
                <w:szCs w:val="20"/>
              </w:rPr>
            </w:pPr>
            <w:r w:rsidRPr="00F52B0C">
              <w:rPr>
                <w:sz w:val="20"/>
                <w:szCs w:val="20"/>
              </w:rPr>
              <w:t xml:space="preserve">Writing: audience orientation (adapting) </w:t>
            </w:r>
            <w:r>
              <w:rPr>
                <w:sz w:val="20"/>
                <w:szCs w:val="20"/>
              </w:rPr>
              <w:t>[</w:t>
            </w:r>
            <w:r w:rsidRPr="00F52B0C">
              <w:rPr>
                <w:sz w:val="20"/>
                <w:szCs w:val="20"/>
              </w:rPr>
              <w:t>1-</w:t>
            </w:r>
            <w:r>
              <w:rPr>
                <w:sz w:val="20"/>
                <w:szCs w:val="20"/>
              </w:rPr>
              <w:t>5]</w:t>
            </w:r>
          </w:p>
        </w:tc>
        <w:tc>
          <w:tcPr>
            <w:tcW w:w="407" w:type="pct"/>
            <w:vAlign w:val="bottom"/>
          </w:tcPr>
          <w:p w14:paraId="644F3DF5" w14:textId="77777777" w:rsidR="00042E0F" w:rsidRPr="00F52B0C" w:rsidRDefault="00042E0F" w:rsidP="00042E0F">
            <w:pPr>
              <w:jc w:val="right"/>
              <w:rPr>
                <w:sz w:val="20"/>
                <w:szCs w:val="20"/>
              </w:rPr>
            </w:pPr>
            <w:r w:rsidRPr="00F52B0C">
              <w:rPr>
                <w:sz w:val="20"/>
                <w:szCs w:val="20"/>
              </w:rPr>
              <w:t>4.24</w:t>
            </w:r>
          </w:p>
        </w:tc>
        <w:tc>
          <w:tcPr>
            <w:tcW w:w="408" w:type="pct"/>
            <w:vAlign w:val="bottom"/>
          </w:tcPr>
          <w:p w14:paraId="4F08D5CA" w14:textId="77777777" w:rsidR="00042E0F" w:rsidRPr="00F52B0C" w:rsidRDefault="00042E0F" w:rsidP="00042E0F">
            <w:pPr>
              <w:jc w:val="right"/>
              <w:rPr>
                <w:sz w:val="20"/>
                <w:szCs w:val="20"/>
              </w:rPr>
            </w:pPr>
            <w:r w:rsidRPr="00F52B0C">
              <w:rPr>
                <w:sz w:val="20"/>
                <w:szCs w:val="20"/>
              </w:rPr>
              <w:t>.49</w:t>
            </w:r>
          </w:p>
        </w:tc>
        <w:tc>
          <w:tcPr>
            <w:tcW w:w="408" w:type="pct"/>
            <w:vAlign w:val="bottom"/>
          </w:tcPr>
          <w:p w14:paraId="20FE94E7" w14:textId="77777777" w:rsidR="00042E0F" w:rsidRPr="00F52B0C" w:rsidRDefault="00042E0F" w:rsidP="00042E0F">
            <w:pPr>
              <w:jc w:val="right"/>
              <w:rPr>
                <w:sz w:val="20"/>
                <w:szCs w:val="20"/>
              </w:rPr>
            </w:pPr>
            <w:r w:rsidRPr="00F52B0C">
              <w:rPr>
                <w:sz w:val="20"/>
                <w:szCs w:val="20"/>
              </w:rPr>
              <w:t>4.23</w:t>
            </w:r>
          </w:p>
        </w:tc>
        <w:tc>
          <w:tcPr>
            <w:tcW w:w="408" w:type="pct"/>
            <w:vAlign w:val="bottom"/>
          </w:tcPr>
          <w:p w14:paraId="61A338AF" w14:textId="77777777" w:rsidR="00042E0F" w:rsidRPr="00F52B0C" w:rsidRDefault="00042E0F" w:rsidP="00042E0F">
            <w:pPr>
              <w:jc w:val="right"/>
              <w:rPr>
                <w:sz w:val="20"/>
                <w:szCs w:val="20"/>
              </w:rPr>
            </w:pPr>
            <w:r w:rsidRPr="00F52B0C">
              <w:rPr>
                <w:sz w:val="20"/>
                <w:szCs w:val="20"/>
              </w:rPr>
              <w:t>.48</w:t>
            </w:r>
          </w:p>
        </w:tc>
        <w:tc>
          <w:tcPr>
            <w:tcW w:w="407" w:type="pct"/>
            <w:vAlign w:val="bottom"/>
          </w:tcPr>
          <w:p w14:paraId="4DC27873" w14:textId="77777777" w:rsidR="00042E0F" w:rsidRPr="00F52B0C" w:rsidRDefault="00042E0F" w:rsidP="00042E0F">
            <w:pPr>
              <w:jc w:val="right"/>
              <w:rPr>
                <w:sz w:val="20"/>
                <w:szCs w:val="20"/>
              </w:rPr>
            </w:pPr>
            <w:r w:rsidRPr="00F52B0C">
              <w:rPr>
                <w:sz w:val="20"/>
                <w:szCs w:val="20"/>
              </w:rPr>
              <w:t>4.23</w:t>
            </w:r>
          </w:p>
        </w:tc>
        <w:tc>
          <w:tcPr>
            <w:tcW w:w="408" w:type="pct"/>
            <w:vAlign w:val="bottom"/>
          </w:tcPr>
          <w:p w14:paraId="3893BCAD" w14:textId="77777777" w:rsidR="00042E0F" w:rsidRPr="00F52B0C" w:rsidRDefault="00042E0F" w:rsidP="00042E0F">
            <w:pPr>
              <w:jc w:val="right"/>
              <w:rPr>
                <w:sz w:val="20"/>
                <w:szCs w:val="20"/>
              </w:rPr>
            </w:pPr>
            <w:r w:rsidRPr="00F52B0C">
              <w:rPr>
                <w:sz w:val="20"/>
                <w:szCs w:val="20"/>
              </w:rPr>
              <w:t>.50</w:t>
            </w:r>
          </w:p>
        </w:tc>
        <w:tc>
          <w:tcPr>
            <w:tcW w:w="408" w:type="pct"/>
            <w:vAlign w:val="bottom"/>
          </w:tcPr>
          <w:p w14:paraId="16BA1E14" w14:textId="77777777" w:rsidR="00042E0F" w:rsidRPr="00F52B0C" w:rsidRDefault="00042E0F" w:rsidP="00042E0F">
            <w:pPr>
              <w:jc w:val="right"/>
              <w:rPr>
                <w:sz w:val="20"/>
                <w:szCs w:val="20"/>
              </w:rPr>
            </w:pPr>
            <w:r w:rsidRPr="00F52B0C">
              <w:rPr>
                <w:sz w:val="20"/>
                <w:szCs w:val="20"/>
              </w:rPr>
              <w:t>.007</w:t>
            </w:r>
          </w:p>
        </w:tc>
        <w:tc>
          <w:tcPr>
            <w:tcW w:w="408" w:type="pct"/>
            <w:vAlign w:val="bottom"/>
          </w:tcPr>
          <w:p w14:paraId="7D20A7F3" w14:textId="77777777" w:rsidR="00042E0F" w:rsidRPr="00F52B0C" w:rsidRDefault="00042E0F" w:rsidP="00042E0F">
            <w:pPr>
              <w:jc w:val="right"/>
              <w:rPr>
                <w:sz w:val="20"/>
                <w:szCs w:val="20"/>
              </w:rPr>
            </w:pPr>
            <w:r w:rsidRPr="00F52B0C">
              <w:rPr>
                <w:sz w:val="20"/>
                <w:szCs w:val="20"/>
              </w:rPr>
              <w:t>.973</w:t>
            </w:r>
          </w:p>
        </w:tc>
      </w:tr>
      <w:tr w:rsidR="00042E0F" w:rsidRPr="00F52B0C" w14:paraId="26A528B2" w14:textId="77777777" w:rsidTr="0090389C">
        <w:tc>
          <w:tcPr>
            <w:tcW w:w="1738" w:type="pct"/>
            <w:tcBorders>
              <w:bottom w:val="single" w:sz="4" w:space="0" w:color="auto"/>
            </w:tcBorders>
            <w:vAlign w:val="bottom"/>
          </w:tcPr>
          <w:p w14:paraId="42C8B7EF" w14:textId="77777777" w:rsidR="00042E0F" w:rsidRPr="00F52B0C" w:rsidRDefault="00042E0F" w:rsidP="00042E0F">
            <w:pPr>
              <w:jc w:val="left"/>
              <w:rPr>
                <w:sz w:val="20"/>
                <w:szCs w:val="20"/>
              </w:rPr>
            </w:pPr>
            <w:r w:rsidRPr="00F52B0C">
              <w:rPr>
                <w:sz w:val="20"/>
                <w:szCs w:val="20"/>
              </w:rPr>
              <w:t xml:space="preserve">Writing: elaboration </w:t>
            </w:r>
            <w:r>
              <w:rPr>
                <w:sz w:val="20"/>
                <w:szCs w:val="20"/>
              </w:rPr>
              <w:t>[</w:t>
            </w:r>
            <w:r w:rsidRPr="00F52B0C">
              <w:rPr>
                <w:sz w:val="20"/>
                <w:szCs w:val="20"/>
              </w:rPr>
              <w:t>1-</w:t>
            </w:r>
            <w:r>
              <w:rPr>
                <w:sz w:val="20"/>
                <w:szCs w:val="20"/>
              </w:rPr>
              <w:t>5]</w:t>
            </w:r>
          </w:p>
        </w:tc>
        <w:tc>
          <w:tcPr>
            <w:tcW w:w="407" w:type="pct"/>
            <w:tcBorders>
              <w:bottom w:val="single" w:sz="4" w:space="0" w:color="auto"/>
            </w:tcBorders>
            <w:vAlign w:val="bottom"/>
          </w:tcPr>
          <w:p w14:paraId="29452058" w14:textId="77777777" w:rsidR="00042E0F" w:rsidRPr="00F52B0C" w:rsidRDefault="00042E0F" w:rsidP="00042E0F">
            <w:pPr>
              <w:jc w:val="right"/>
              <w:rPr>
                <w:sz w:val="20"/>
                <w:szCs w:val="20"/>
              </w:rPr>
            </w:pPr>
            <w:r w:rsidRPr="00F52B0C">
              <w:rPr>
                <w:sz w:val="20"/>
                <w:szCs w:val="20"/>
              </w:rPr>
              <w:t>4.45</w:t>
            </w:r>
          </w:p>
        </w:tc>
        <w:tc>
          <w:tcPr>
            <w:tcW w:w="408" w:type="pct"/>
            <w:tcBorders>
              <w:bottom w:val="single" w:sz="4" w:space="0" w:color="auto"/>
            </w:tcBorders>
            <w:vAlign w:val="bottom"/>
          </w:tcPr>
          <w:p w14:paraId="5BF6A59C" w14:textId="77777777" w:rsidR="00042E0F" w:rsidRPr="00F52B0C" w:rsidRDefault="00042E0F" w:rsidP="00042E0F">
            <w:pPr>
              <w:jc w:val="right"/>
              <w:rPr>
                <w:sz w:val="20"/>
                <w:szCs w:val="20"/>
              </w:rPr>
            </w:pPr>
            <w:r w:rsidRPr="00F52B0C">
              <w:rPr>
                <w:sz w:val="20"/>
                <w:szCs w:val="20"/>
              </w:rPr>
              <w:t>.58</w:t>
            </w:r>
          </w:p>
        </w:tc>
        <w:tc>
          <w:tcPr>
            <w:tcW w:w="408" w:type="pct"/>
            <w:tcBorders>
              <w:bottom w:val="single" w:sz="4" w:space="0" w:color="auto"/>
            </w:tcBorders>
            <w:vAlign w:val="bottom"/>
          </w:tcPr>
          <w:p w14:paraId="203C431E" w14:textId="77777777" w:rsidR="00042E0F" w:rsidRPr="00F52B0C" w:rsidRDefault="00042E0F" w:rsidP="00042E0F">
            <w:pPr>
              <w:jc w:val="right"/>
              <w:rPr>
                <w:sz w:val="20"/>
                <w:szCs w:val="20"/>
              </w:rPr>
            </w:pPr>
            <w:r w:rsidRPr="00F52B0C">
              <w:rPr>
                <w:sz w:val="20"/>
                <w:szCs w:val="20"/>
              </w:rPr>
              <w:t>4.39</w:t>
            </w:r>
          </w:p>
        </w:tc>
        <w:tc>
          <w:tcPr>
            <w:tcW w:w="408" w:type="pct"/>
            <w:tcBorders>
              <w:bottom w:val="single" w:sz="4" w:space="0" w:color="auto"/>
            </w:tcBorders>
            <w:vAlign w:val="bottom"/>
          </w:tcPr>
          <w:p w14:paraId="42E78986" w14:textId="77777777" w:rsidR="00042E0F" w:rsidRPr="00F52B0C" w:rsidRDefault="00042E0F" w:rsidP="00042E0F">
            <w:pPr>
              <w:jc w:val="right"/>
              <w:rPr>
                <w:sz w:val="20"/>
                <w:szCs w:val="20"/>
              </w:rPr>
            </w:pPr>
            <w:r w:rsidRPr="00F52B0C">
              <w:rPr>
                <w:sz w:val="20"/>
                <w:szCs w:val="20"/>
              </w:rPr>
              <w:t>.60</w:t>
            </w:r>
          </w:p>
        </w:tc>
        <w:tc>
          <w:tcPr>
            <w:tcW w:w="407" w:type="pct"/>
            <w:tcBorders>
              <w:bottom w:val="single" w:sz="4" w:space="0" w:color="auto"/>
            </w:tcBorders>
            <w:vAlign w:val="bottom"/>
          </w:tcPr>
          <w:p w14:paraId="4793B94A" w14:textId="77777777" w:rsidR="00042E0F" w:rsidRPr="00F52B0C" w:rsidRDefault="00042E0F" w:rsidP="00042E0F">
            <w:pPr>
              <w:jc w:val="right"/>
              <w:rPr>
                <w:sz w:val="20"/>
                <w:szCs w:val="20"/>
              </w:rPr>
            </w:pPr>
            <w:r w:rsidRPr="00F52B0C">
              <w:rPr>
                <w:sz w:val="20"/>
                <w:szCs w:val="20"/>
              </w:rPr>
              <w:t>4.53</w:t>
            </w:r>
          </w:p>
        </w:tc>
        <w:tc>
          <w:tcPr>
            <w:tcW w:w="408" w:type="pct"/>
            <w:tcBorders>
              <w:bottom w:val="single" w:sz="4" w:space="0" w:color="auto"/>
            </w:tcBorders>
            <w:vAlign w:val="bottom"/>
          </w:tcPr>
          <w:p w14:paraId="09381D09" w14:textId="77777777" w:rsidR="00042E0F" w:rsidRPr="00F52B0C" w:rsidRDefault="00042E0F" w:rsidP="00042E0F">
            <w:pPr>
              <w:jc w:val="right"/>
              <w:rPr>
                <w:sz w:val="20"/>
                <w:szCs w:val="20"/>
              </w:rPr>
            </w:pPr>
            <w:r w:rsidRPr="00F52B0C">
              <w:rPr>
                <w:sz w:val="20"/>
                <w:szCs w:val="20"/>
              </w:rPr>
              <w:t>.56</w:t>
            </w:r>
          </w:p>
        </w:tc>
        <w:tc>
          <w:tcPr>
            <w:tcW w:w="408" w:type="pct"/>
            <w:tcBorders>
              <w:bottom w:val="single" w:sz="4" w:space="0" w:color="auto"/>
            </w:tcBorders>
            <w:vAlign w:val="bottom"/>
          </w:tcPr>
          <w:p w14:paraId="48BE8AE1" w14:textId="77777777" w:rsidR="00042E0F" w:rsidRPr="00F52B0C" w:rsidRDefault="00042E0F" w:rsidP="00042E0F">
            <w:pPr>
              <w:jc w:val="right"/>
              <w:rPr>
                <w:sz w:val="20"/>
                <w:szCs w:val="20"/>
              </w:rPr>
            </w:pPr>
            <w:r w:rsidRPr="00F52B0C">
              <w:rPr>
                <w:sz w:val="20"/>
                <w:szCs w:val="20"/>
              </w:rPr>
              <w:t>.254</w:t>
            </w:r>
          </w:p>
        </w:tc>
        <w:tc>
          <w:tcPr>
            <w:tcW w:w="408" w:type="pct"/>
            <w:tcBorders>
              <w:bottom w:val="single" w:sz="4" w:space="0" w:color="auto"/>
            </w:tcBorders>
            <w:vAlign w:val="bottom"/>
          </w:tcPr>
          <w:p w14:paraId="50E2C4CF" w14:textId="77777777" w:rsidR="00042E0F" w:rsidRPr="00F52B0C" w:rsidRDefault="00042E0F" w:rsidP="00042E0F">
            <w:pPr>
              <w:jc w:val="right"/>
              <w:rPr>
                <w:sz w:val="20"/>
                <w:szCs w:val="20"/>
              </w:rPr>
            </w:pPr>
            <w:r w:rsidRPr="00F52B0C">
              <w:rPr>
                <w:sz w:val="20"/>
                <w:szCs w:val="20"/>
              </w:rPr>
              <w:t>.244</w:t>
            </w:r>
          </w:p>
        </w:tc>
      </w:tr>
    </w:tbl>
    <w:p w14:paraId="2916F2EE" w14:textId="77777777" w:rsidR="00042E0F" w:rsidRPr="00F52B0C" w:rsidRDefault="00042E0F" w:rsidP="00042E0F">
      <w:pPr>
        <w:rPr>
          <w:sz w:val="20"/>
          <w:szCs w:val="20"/>
        </w:rPr>
      </w:pPr>
      <w:r w:rsidRPr="00F52B0C">
        <w:rPr>
          <w:sz w:val="20"/>
          <w:szCs w:val="20"/>
        </w:rPr>
        <w:t xml:space="preserve">Notes: </w:t>
      </w:r>
      <w:r>
        <w:rPr>
          <w:sz w:val="20"/>
          <w:szCs w:val="20"/>
        </w:rPr>
        <w:t>The table shows m</w:t>
      </w:r>
      <w:r w:rsidRPr="00F52B0C">
        <w:rPr>
          <w:sz w:val="20"/>
          <w:szCs w:val="20"/>
        </w:rPr>
        <w:t>eans (‘M’</w:t>
      </w:r>
      <w:r>
        <w:rPr>
          <w:sz w:val="20"/>
          <w:szCs w:val="20"/>
        </w:rPr>
        <w:t xml:space="preserve">; </w:t>
      </w:r>
      <w:r w:rsidRPr="001A512F">
        <w:rPr>
          <w:sz w:val="20"/>
          <w:szCs w:val="20"/>
        </w:rPr>
        <w:t>the average</w:t>
      </w:r>
      <w:r w:rsidRPr="00F52B0C">
        <w:rPr>
          <w:sz w:val="20"/>
          <w:szCs w:val="20"/>
        </w:rPr>
        <w:t>) and standard deviations (‘SD’</w:t>
      </w:r>
      <w:r>
        <w:rPr>
          <w:sz w:val="20"/>
          <w:szCs w:val="20"/>
        </w:rPr>
        <w:t xml:space="preserve">; </w:t>
      </w:r>
      <w:r w:rsidRPr="001A512F">
        <w:rPr>
          <w:sz w:val="20"/>
          <w:szCs w:val="20"/>
        </w:rPr>
        <w:t>the extent of dispersion around the mean</w:t>
      </w:r>
      <w:r w:rsidRPr="00F52B0C">
        <w:rPr>
          <w:sz w:val="20"/>
          <w:szCs w:val="20"/>
        </w:rPr>
        <w:t>)</w:t>
      </w:r>
      <w:r>
        <w:rPr>
          <w:sz w:val="20"/>
          <w:szCs w:val="20"/>
        </w:rPr>
        <w:t xml:space="preserve">, and </w:t>
      </w:r>
      <w:r w:rsidRPr="001A512F">
        <w:rPr>
          <w:sz w:val="20"/>
          <w:szCs w:val="20"/>
        </w:rPr>
        <w:t>the magnitude (‘D’; Cohen’s D) and significance (‘Sig. (p)’; p-values) of the difference</w:t>
      </w:r>
      <w:r>
        <w:rPr>
          <w:sz w:val="20"/>
          <w:szCs w:val="20"/>
        </w:rPr>
        <w:t xml:space="preserve"> in responses across L1 and L2 students.</w:t>
      </w:r>
      <w:r w:rsidRPr="00F52B0C">
        <w:rPr>
          <w:sz w:val="20"/>
          <w:szCs w:val="20"/>
        </w:rPr>
        <w:t xml:space="preserve"> Significant </w:t>
      </w:r>
      <w:r>
        <w:rPr>
          <w:sz w:val="20"/>
          <w:szCs w:val="20"/>
        </w:rPr>
        <w:t xml:space="preserve">differences (with </w:t>
      </w:r>
      <w:r w:rsidRPr="00F52B0C">
        <w:rPr>
          <w:sz w:val="20"/>
          <w:szCs w:val="20"/>
        </w:rPr>
        <w:t>p-values &lt; .05) are highlighted in bold.</w:t>
      </w:r>
    </w:p>
    <w:p w14:paraId="70726C20" w14:textId="77777777" w:rsidR="00042E0F" w:rsidRDefault="00042E0F" w:rsidP="00042E0F">
      <w:pPr>
        <w:pStyle w:val="Caption"/>
      </w:pPr>
    </w:p>
    <w:p w14:paraId="70AAF564" w14:textId="77777777" w:rsidR="00042E0F" w:rsidRDefault="00042E0F" w:rsidP="00042E0F">
      <w:pPr>
        <w:spacing w:line="276" w:lineRule="auto"/>
        <w:jc w:val="left"/>
        <w:rPr>
          <w:bCs/>
          <w:i/>
          <w:sz w:val="20"/>
          <w:szCs w:val="18"/>
        </w:rPr>
      </w:pPr>
      <w:r>
        <w:br w:type="page"/>
      </w:r>
    </w:p>
    <w:p w14:paraId="69950193" w14:textId="77777777" w:rsidR="00042E0F" w:rsidRDefault="00042E0F" w:rsidP="00042E0F">
      <w:pPr>
        <w:pStyle w:val="Caption"/>
      </w:pPr>
      <w:r w:rsidRPr="00F52B0C">
        <w:lastRenderedPageBreak/>
        <w:t>Table</w:t>
      </w:r>
      <w:r>
        <w:t xml:space="preserve"> 3</w:t>
      </w:r>
      <w:r w:rsidRPr="00F52B0C">
        <w:t xml:space="preserve">: </w:t>
      </w:r>
      <w:r>
        <w:t>Students’ c</w:t>
      </w:r>
      <w:r w:rsidRPr="00F52B0C">
        <w:t xml:space="preserve">onfidence for academic writing </w:t>
      </w:r>
      <w:r>
        <w:t xml:space="preserve">in English </w:t>
      </w:r>
      <w:r w:rsidRPr="00F52B0C">
        <w:t>(item-level detail)</w:t>
      </w:r>
    </w:p>
    <w:p w14:paraId="146A552C" w14:textId="77777777" w:rsidR="00042E0F" w:rsidRPr="007379AC" w:rsidRDefault="00042E0F" w:rsidP="00042E0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4"/>
        <w:gridCol w:w="1360"/>
        <w:gridCol w:w="1360"/>
        <w:gridCol w:w="1362"/>
        <w:gridCol w:w="1360"/>
        <w:gridCol w:w="1360"/>
        <w:gridCol w:w="1362"/>
      </w:tblGrid>
      <w:tr w:rsidR="00042E0F" w:rsidRPr="00F52B0C" w14:paraId="5FCD15C6" w14:textId="77777777" w:rsidTr="0090389C">
        <w:tc>
          <w:tcPr>
            <w:tcW w:w="2076" w:type="pct"/>
            <w:vAlign w:val="bottom"/>
          </w:tcPr>
          <w:p w14:paraId="4E523A9F" w14:textId="77777777" w:rsidR="00042E0F" w:rsidRPr="00F52B0C" w:rsidRDefault="00042E0F" w:rsidP="00042E0F">
            <w:pPr>
              <w:jc w:val="left"/>
              <w:rPr>
                <w:b/>
                <w:sz w:val="20"/>
                <w:szCs w:val="20"/>
              </w:rPr>
            </w:pPr>
          </w:p>
        </w:tc>
        <w:tc>
          <w:tcPr>
            <w:tcW w:w="974" w:type="pct"/>
            <w:gridSpan w:val="2"/>
            <w:tcBorders>
              <w:bottom w:val="single" w:sz="4" w:space="0" w:color="auto"/>
            </w:tcBorders>
            <w:shd w:val="clear" w:color="auto" w:fill="auto"/>
            <w:vAlign w:val="bottom"/>
          </w:tcPr>
          <w:p w14:paraId="439FC419" w14:textId="77777777" w:rsidR="00042E0F" w:rsidRPr="00F52B0C" w:rsidRDefault="00042E0F" w:rsidP="00042E0F">
            <w:pPr>
              <w:jc w:val="center"/>
              <w:rPr>
                <w:b/>
                <w:sz w:val="20"/>
                <w:szCs w:val="20"/>
              </w:rPr>
            </w:pPr>
            <w:r w:rsidRPr="00F52B0C">
              <w:rPr>
                <w:b/>
                <w:sz w:val="20"/>
                <w:szCs w:val="20"/>
              </w:rPr>
              <w:t>L2 students writing in English</w:t>
            </w:r>
          </w:p>
        </w:tc>
        <w:tc>
          <w:tcPr>
            <w:tcW w:w="975" w:type="pct"/>
            <w:gridSpan w:val="2"/>
            <w:tcBorders>
              <w:bottom w:val="single" w:sz="4" w:space="0" w:color="auto"/>
            </w:tcBorders>
            <w:shd w:val="clear" w:color="auto" w:fill="auto"/>
            <w:vAlign w:val="bottom"/>
          </w:tcPr>
          <w:p w14:paraId="6332C0DB" w14:textId="77777777" w:rsidR="00042E0F" w:rsidRPr="00F52B0C" w:rsidRDefault="00042E0F" w:rsidP="00042E0F">
            <w:pPr>
              <w:jc w:val="center"/>
              <w:rPr>
                <w:b/>
                <w:sz w:val="20"/>
                <w:szCs w:val="20"/>
              </w:rPr>
            </w:pPr>
            <w:r w:rsidRPr="00F52B0C">
              <w:rPr>
                <w:b/>
                <w:sz w:val="20"/>
                <w:szCs w:val="20"/>
              </w:rPr>
              <w:t>L1 students writing in English</w:t>
            </w:r>
          </w:p>
        </w:tc>
        <w:tc>
          <w:tcPr>
            <w:tcW w:w="975" w:type="pct"/>
            <w:gridSpan w:val="2"/>
            <w:tcBorders>
              <w:bottom w:val="single" w:sz="4" w:space="0" w:color="auto"/>
            </w:tcBorders>
            <w:shd w:val="clear" w:color="auto" w:fill="auto"/>
            <w:vAlign w:val="bottom"/>
          </w:tcPr>
          <w:p w14:paraId="2D1D803B" w14:textId="77777777" w:rsidR="00042E0F" w:rsidRPr="00F52B0C" w:rsidRDefault="00042E0F" w:rsidP="00042E0F">
            <w:pPr>
              <w:jc w:val="center"/>
              <w:rPr>
                <w:b/>
                <w:sz w:val="20"/>
                <w:szCs w:val="20"/>
              </w:rPr>
            </w:pPr>
            <w:r w:rsidRPr="00F52B0C">
              <w:rPr>
                <w:b/>
                <w:sz w:val="20"/>
                <w:szCs w:val="20"/>
              </w:rPr>
              <w:t>Difference</w:t>
            </w:r>
            <w:r>
              <w:rPr>
                <w:b/>
                <w:sz w:val="20"/>
                <w:szCs w:val="20"/>
              </w:rPr>
              <w:t xml:space="preserve"> across L1 and L2 students</w:t>
            </w:r>
          </w:p>
        </w:tc>
      </w:tr>
      <w:tr w:rsidR="00042E0F" w:rsidRPr="00F52B0C" w14:paraId="7DD261A4" w14:textId="77777777" w:rsidTr="0090389C">
        <w:tc>
          <w:tcPr>
            <w:tcW w:w="2076" w:type="pct"/>
            <w:tcBorders>
              <w:bottom w:val="single" w:sz="4" w:space="0" w:color="auto"/>
            </w:tcBorders>
            <w:vAlign w:val="bottom"/>
          </w:tcPr>
          <w:p w14:paraId="59C92B90" w14:textId="77777777" w:rsidR="00042E0F" w:rsidRPr="00F52B0C" w:rsidRDefault="00042E0F" w:rsidP="00042E0F">
            <w:pPr>
              <w:jc w:val="left"/>
              <w:rPr>
                <w:b/>
                <w:sz w:val="20"/>
                <w:szCs w:val="20"/>
              </w:rPr>
            </w:pPr>
            <w:r>
              <w:rPr>
                <w:b/>
                <w:sz w:val="20"/>
                <w:szCs w:val="20"/>
              </w:rPr>
              <w:t>Item [</w:t>
            </w:r>
            <w:r w:rsidRPr="00F52B0C">
              <w:rPr>
                <w:b/>
                <w:sz w:val="20"/>
                <w:szCs w:val="20"/>
              </w:rPr>
              <w:t>1-4</w:t>
            </w:r>
            <w:r>
              <w:rPr>
                <w:b/>
                <w:sz w:val="20"/>
                <w:szCs w:val="20"/>
              </w:rPr>
              <w:t xml:space="preserve"> scale]</w:t>
            </w:r>
          </w:p>
        </w:tc>
        <w:tc>
          <w:tcPr>
            <w:tcW w:w="487" w:type="pct"/>
            <w:tcBorders>
              <w:top w:val="single" w:sz="4" w:space="0" w:color="auto"/>
              <w:bottom w:val="single" w:sz="4" w:space="0" w:color="auto"/>
            </w:tcBorders>
            <w:vAlign w:val="bottom"/>
          </w:tcPr>
          <w:p w14:paraId="15991CF7" w14:textId="77777777" w:rsidR="00042E0F" w:rsidRPr="00F52B0C" w:rsidRDefault="00042E0F" w:rsidP="00042E0F">
            <w:pPr>
              <w:jc w:val="center"/>
              <w:rPr>
                <w:b/>
                <w:sz w:val="20"/>
                <w:szCs w:val="20"/>
              </w:rPr>
            </w:pPr>
            <w:r w:rsidRPr="00F52B0C">
              <w:rPr>
                <w:b/>
                <w:sz w:val="20"/>
                <w:szCs w:val="20"/>
              </w:rPr>
              <w:t>M</w:t>
            </w:r>
          </w:p>
        </w:tc>
        <w:tc>
          <w:tcPr>
            <w:tcW w:w="487" w:type="pct"/>
            <w:tcBorders>
              <w:top w:val="single" w:sz="4" w:space="0" w:color="auto"/>
              <w:bottom w:val="single" w:sz="4" w:space="0" w:color="auto"/>
            </w:tcBorders>
            <w:vAlign w:val="bottom"/>
          </w:tcPr>
          <w:p w14:paraId="2DF8E78E" w14:textId="77777777" w:rsidR="00042E0F" w:rsidRPr="00F52B0C" w:rsidRDefault="00042E0F" w:rsidP="00042E0F">
            <w:pPr>
              <w:jc w:val="center"/>
              <w:rPr>
                <w:b/>
                <w:sz w:val="20"/>
                <w:szCs w:val="20"/>
              </w:rPr>
            </w:pPr>
            <w:r w:rsidRPr="00F52B0C">
              <w:rPr>
                <w:b/>
                <w:sz w:val="20"/>
                <w:szCs w:val="20"/>
              </w:rPr>
              <w:t>SD</w:t>
            </w:r>
          </w:p>
        </w:tc>
        <w:tc>
          <w:tcPr>
            <w:tcW w:w="488" w:type="pct"/>
            <w:tcBorders>
              <w:top w:val="single" w:sz="4" w:space="0" w:color="auto"/>
              <w:bottom w:val="single" w:sz="4" w:space="0" w:color="auto"/>
            </w:tcBorders>
            <w:vAlign w:val="bottom"/>
          </w:tcPr>
          <w:p w14:paraId="40D7F26D" w14:textId="77777777" w:rsidR="00042E0F" w:rsidRPr="00F52B0C" w:rsidRDefault="00042E0F" w:rsidP="00042E0F">
            <w:pPr>
              <w:jc w:val="center"/>
              <w:rPr>
                <w:b/>
                <w:sz w:val="20"/>
                <w:szCs w:val="20"/>
              </w:rPr>
            </w:pPr>
            <w:r w:rsidRPr="00F52B0C">
              <w:rPr>
                <w:b/>
                <w:sz w:val="20"/>
                <w:szCs w:val="20"/>
              </w:rPr>
              <w:t>M</w:t>
            </w:r>
          </w:p>
        </w:tc>
        <w:tc>
          <w:tcPr>
            <w:tcW w:w="487" w:type="pct"/>
            <w:tcBorders>
              <w:top w:val="single" w:sz="4" w:space="0" w:color="auto"/>
              <w:bottom w:val="single" w:sz="4" w:space="0" w:color="auto"/>
            </w:tcBorders>
            <w:vAlign w:val="bottom"/>
          </w:tcPr>
          <w:p w14:paraId="377C1025" w14:textId="77777777" w:rsidR="00042E0F" w:rsidRPr="00F52B0C" w:rsidRDefault="00042E0F" w:rsidP="00042E0F">
            <w:pPr>
              <w:jc w:val="center"/>
              <w:rPr>
                <w:b/>
                <w:sz w:val="20"/>
                <w:szCs w:val="20"/>
              </w:rPr>
            </w:pPr>
            <w:r w:rsidRPr="00F52B0C">
              <w:rPr>
                <w:b/>
                <w:sz w:val="20"/>
                <w:szCs w:val="20"/>
              </w:rPr>
              <w:t>SD</w:t>
            </w:r>
          </w:p>
        </w:tc>
        <w:tc>
          <w:tcPr>
            <w:tcW w:w="487" w:type="pct"/>
            <w:tcBorders>
              <w:top w:val="single" w:sz="4" w:space="0" w:color="auto"/>
              <w:bottom w:val="single" w:sz="4" w:space="0" w:color="auto"/>
            </w:tcBorders>
            <w:vAlign w:val="bottom"/>
          </w:tcPr>
          <w:p w14:paraId="2D843F66" w14:textId="77777777" w:rsidR="00042E0F" w:rsidRPr="00F52B0C" w:rsidRDefault="00042E0F" w:rsidP="00042E0F">
            <w:pPr>
              <w:jc w:val="center"/>
              <w:rPr>
                <w:b/>
                <w:sz w:val="20"/>
                <w:szCs w:val="20"/>
              </w:rPr>
            </w:pPr>
            <w:r w:rsidRPr="00F52B0C">
              <w:rPr>
                <w:b/>
                <w:sz w:val="20"/>
                <w:szCs w:val="20"/>
              </w:rPr>
              <w:t>Cohen’s D</w:t>
            </w:r>
          </w:p>
        </w:tc>
        <w:tc>
          <w:tcPr>
            <w:tcW w:w="488" w:type="pct"/>
            <w:tcBorders>
              <w:top w:val="single" w:sz="4" w:space="0" w:color="auto"/>
              <w:bottom w:val="single" w:sz="4" w:space="0" w:color="auto"/>
            </w:tcBorders>
            <w:vAlign w:val="bottom"/>
          </w:tcPr>
          <w:p w14:paraId="4580EB5E" w14:textId="77777777" w:rsidR="00042E0F" w:rsidRPr="00F52B0C" w:rsidRDefault="00042E0F" w:rsidP="00042E0F">
            <w:pPr>
              <w:jc w:val="center"/>
              <w:rPr>
                <w:b/>
                <w:sz w:val="20"/>
                <w:szCs w:val="20"/>
              </w:rPr>
            </w:pPr>
            <w:r w:rsidRPr="00F52B0C">
              <w:rPr>
                <w:b/>
                <w:sz w:val="20"/>
                <w:szCs w:val="20"/>
              </w:rPr>
              <w:t>Sig. (p)</w:t>
            </w:r>
          </w:p>
        </w:tc>
      </w:tr>
      <w:tr w:rsidR="00042E0F" w:rsidRPr="00F52B0C" w14:paraId="48592D5A" w14:textId="77777777" w:rsidTr="0090389C">
        <w:tc>
          <w:tcPr>
            <w:tcW w:w="2076" w:type="pct"/>
            <w:tcBorders>
              <w:top w:val="single" w:sz="4" w:space="0" w:color="auto"/>
            </w:tcBorders>
          </w:tcPr>
          <w:p w14:paraId="0AF8D162" w14:textId="77777777" w:rsidR="00042E0F" w:rsidRPr="00F52B0C" w:rsidRDefault="00042E0F" w:rsidP="00042E0F">
            <w:pPr>
              <w:jc w:val="left"/>
              <w:rPr>
                <w:sz w:val="20"/>
                <w:szCs w:val="20"/>
              </w:rPr>
            </w:pPr>
            <w:r w:rsidRPr="00F52B0C">
              <w:rPr>
                <w:sz w:val="20"/>
                <w:szCs w:val="20"/>
              </w:rPr>
              <w:t>Summarise and synthetize information from academic publications</w:t>
            </w:r>
          </w:p>
        </w:tc>
        <w:tc>
          <w:tcPr>
            <w:tcW w:w="487" w:type="pct"/>
            <w:tcBorders>
              <w:top w:val="single" w:sz="4" w:space="0" w:color="auto"/>
            </w:tcBorders>
          </w:tcPr>
          <w:p w14:paraId="0685595F" w14:textId="77777777" w:rsidR="00042E0F" w:rsidRPr="00F52B0C" w:rsidRDefault="00042E0F" w:rsidP="00042E0F">
            <w:pPr>
              <w:jc w:val="right"/>
              <w:rPr>
                <w:sz w:val="20"/>
                <w:szCs w:val="20"/>
              </w:rPr>
            </w:pPr>
            <w:r w:rsidRPr="00F52B0C">
              <w:rPr>
                <w:sz w:val="20"/>
                <w:szCs w:val="20"/>
              </w:rPr>
              <w:t>2.71</w:t>
            </w:r>
          </w:p>
        </w:tc>
        <w:tc>
          <w:tcPr>
            <w:tcW w:w="487" w:type="pct"/>
            <w:tcBorders>
              <w:top w:val="single" w:sz="4" w:space="0" w:color="auto"/>
            </w:tcBorders>
          </w:tcPr>
          <w:p w14:paraId="44C250E7" w14:textId="77777777" w:rsidR="00042E0F" w:rsidRPr="00F52B0C" w:rsidRDefault="00042E0F" w:rsidP="00042E0F">
            <w:pPr>
              <w:jc w:val="right"/>
              <w:rPr>
                <w:sz w:val="20"/>
                <w:szCs w:val="20"/>
              </w:rPr>
            </w:pPr>
            <w:r w:rsidRPr="00F52B0C">
              <w:rPr>
                <w:sz w:val="20"/>
                <w:szCs w:val="20"/>
              </w:rPr>
              <w:t>.89</w:t>
            </w:r>
          </w:p>
        </w:tc>
        <w:tc>
          <w:tcPr>
            <w:tcW w:w="488" w:type="pct"/>
            <w:tcBorders>
              <w:top w:val="single" w:sz="4" w:space="0" w:color="auto"/>
            </w:tcBorders>
          </w:tcPr>
          <w:p w14:paraId="6DA67B04" w14:textId="77777777" w:rsidR="00042E0F" w:rsidRPr="00F52B0C" w:rsidRDefault="00042E0F" w:rsidP="00042E0F">
            <w:pPr>
              <w:jc w:val="right"/>
              <w:rPr>
                <w:sz w:val="20"/>
                <w:szCs w:val="20"/>
              </w:rPr>
            </w:pPr>
            <w:r w:rsidRPr="00F52B0C">
              <w:rPr>
                <w:sz w:val="20"/>
                <w:szCs w:val="20"/>
              </w:rPr>
              <w:t>2.79</w:t>
            </w:r>
          </w:p>
        </w:tc>
        <w:tc>
          <w:tcPr>
            <w:tcW w:w="487" w:type="pct"/>
            <w:tcBorders>
              <w:top w:val="single" w:sz="4" w:space="0" w:color="auto"/>
            </w:tcBorders>
          </w:tcPr>
          <w:p w14:paraId="26CA4523" w14:textId="77777777" w:rsidR="00042E0F" w:rsidRPr="00F52B0C" w:rsidRDefault="00042E0F" w:rsidP="00042E0F">
            <w:pPr>
              <w:jc w:val="right"/>
              <w:rPr>
                <w:sz w:val="20"/>
                <w:szCs w:val="20"/>
              </w:rPr>
            </w:pPr>
            <w:r w:rsidRPr="00F52B0C">
              <w:rPr>
                <w:sz w:val="20"/>
                <w:szCs w:val="20"/>
              </w:rPr>
              <w:t>.83</w:t>
            </w:r>
          </w:p>
        </w:tc>
        <w:tc>
          <w:tcPr>
            <w:tcW w:w="487" w:type="pct"/>
            <w:tcBorders>
              <w:top w:val="single" w:sz="4" w:space="0" w:color="auto"/>
            </w:tcBorders>
          </w:tcPr>
          <w:p w14:paraId="38CB0CC8" w14:textId="77777777" w:rsidR="00042E0F" w:rsidRPr="00F52B0C" w:rsidRDefault="00042E0F" w:rsidP="00042E0F">
            <w:pPr>
              <w:jc w:val="right"/>
              <w:rPr>
                <w:sz w:val="20"/>
                <w:szCs w:val="20"/>
              </w:rPr>
            </w:pPr>
            <w:r w:rsidRPr="00F52B0C">
              <w:rPr>
                <w:sz w:val="20"/>
                <w:szCs w:val="20"/>
              </w:rPr>
              <w:t>.093</w:t>
            </w:r>
          </w:p>
        </w:tc>
        <w:tc>
          <w:tcPr>
            <w:tcW w:w="488" w:type="pct"/>
            <w:tcBorders>
              <w:top w:val="single" w:sz="4" w:space="0" w:color="auto"/>
            </w:tcBorders>
          </w:tcPr>
          <w:p w14:paraId="60B62FEB" w14:textId="77777777" w:rsidR="00042E0F" w:rsidRPr="00F52B0C" w:rsidRDefault="00042E0F" w:rsidP="00042E0F">
            <w:pPr>
              <w:jc w:val="right"/>
              <w:rPr>
                <w:sz w:val="20"/>
                <w:szCs w:val="20"/>
              </w:rPr>
            </w:pPr>
            <w:r w:rsidRPr="00F52B0C">
              <w:rPr>
                <w:sz w:val="20"/>
                <w:szCs w:val="20"/>
              </w:rPr>
              <w:t>.653</w:t>
            </w:r>
          </w:p>
        </w:tc>
      </w:tr>
      <w:tr w:rsidR="00042E0F" w:rsidRPr="00F52B0C" w14:paraId="61B39DB8" w14:textId="77777777" w:rsidTr="0090389C">
        <w:tc>
          <w:tcPr>
            <w:tcW w:w="2076" w:type="pct"/>
          </w:tcPr>
          <w:p w14:paraId="202DAD83" w14:textId="77777777" w:rsidR="00042E0F" w:rsidRPr="00F52B0C" w:rsidRDefault="00042E0F" w:rsidP="00042E0F">
            <w:pPr>
              <w:jc w:val="left"/>
              <w:rPr>
                <w:sz w:val="20"/>
                <w:szCs w:val="20"/>
              </w:rPr>
            </w:pPr>
            <w:r w:rsidRPr="00F52B0C">
              <w:rPr>
                <w:sz w:val="20"/>
                <w:szCs w:val="20"/>
              </w:rPr>
              <w:t>Express your ideas clearly</w:t>
            </w:r>
          </w:p>
        </w:tc>
        <w:tc>
          <w:tcPr>
            <w:tcW w:w="487" w:type="pct"/>
          </w:tcPr>
          <w:p w14:paraId="13664FF0" w14:textId="77777777" w:rsidR="00042E0F" w:rsidRPr="00F52B0C" w:rsidRDefault="00042E0F" w:rsidP="00042E0F">
            <w:pPr>
              <w:jc w:val="right"/>
              <w:rPr>
                <w:sz w:val="20"/>
                <w:szCs w:val="20"/>
              </w:rPr>
            </w:pPr>
            <w:r w:rsidRPr="00F52B0C">
              <w:rPr>
                <w:sz w:val="20"/>
                <w:szCs w:val="20"/>
              </w:rPr>
              <w:t>2.61</w:t>
            </w:r>
          </w:p>
        </w:tc>
        <w:tc>
          <w:tcPr>
            <w:tcW w:w="487" w:type="pct"/>
          </w:tcPr>
          <w:p w14:paraId="57155964" w14:textId="77777777" w:rsidR="00042E0F" w:rsidRPr="00F52B0C" w:rsidRDefault="00042E0F" w:rsidP="00042E0F">
            <w:pPr>
              <w:jc w:val="right"/>
              <w:rPr>
                <w:sz w:val="20"/>
                <w:szCs w:val="20"/>
              </w:rPr>
            </w:pPr>
            <w:r w:rsidRPr="00F52B0C">
              <w:rPr>
                <w:sz w:val="20"/>
                <w:szCs w:val="20"/>
              </w:rPr>
              <w:t>.77</w:t>
            </w:r>
          </w:p>
        </w:tc>
        <w:tc>
          <w:tcPr>
            <w:tcW w:w="488" w:type="pct"/>
          </w:tcPr>
          <w:p w14:paraId="69133BCD" w14:textId="77777777" w:rsidR="00042E0F" w:rsidRPr="00F52B0C" w:rsidRDefault="00042E0F" w:rsidP="00042E0F">
            <w:pPr>
              <w:jc w:val="right"/>
              <w:rPr>
                <w:sz w:val="20"/>
                <w:szCs w:val="20"/>
              </w:rPr>
            </w:pPr>
            <w:r w:rsidRPr="00F52B0C">
              <w:rPr>
                <w:sz w:val="20"/>
                <w:szCs w:val="20"/>
              </w:rPr>
              <w:t>2.92</w:t>
            </w:r>
          </w:p>
        </w:tc>
        <w:tc>
          <w:tcPr>
            <w:tcW w:w="487" w:type="pct"/>
          </w:tcPr>
          <w:p w14:paraId="21EA0596" w14:textId="77777777" w:rsidR="00042E0F" w:rsidRPr="00F52B0C" w:rsidRDefault="00042E0F" w:rsidP="00042E0F">
            <w:pPr>
              <w:jc w:val="right"/>
              <w:rPr>
                <w:sz w:val="20"/>
                <w:szCs w:val="20"/>
              </w:rPr>
            </w:pPr>
            <w:r w:rsidRPr="00F52B0C">
              <w:rPr>
                <w:sz w:val="20"/>
                <w:szCs w:val="20"/>
              </w:rPr>
              <w:t>.74</w:t>
            </w:r>
          </w:p>
        </w:tc>
        <w:tc>
          <w:tcPr>
            <w:tcW w:w="487" w:type="pct"/>
          </w:tcPr>
          <w:p w14:paraId="29E5045D" w14:textId="77777777" w:rsidR="00042E0F" w:rsidRPr="00F52B0C" w:rsidRDefault="00042E0F" w:rsidP="00042E0F">
            <w:pPr>
              <w:jc w:val="right"/>
              <w:rPr>
                <w:sz w:val="20"/>
                <w:szCs w:val="20"/>
              </w:rPr>
            </w:pPr>
            <w:r w:rsidRPr="00F52B0C">
              <w:rPr>
                <w:sz w:val="20"/>
                <w:szCs w:val="20"/>
              </w:rPr>
              <w:t>.407</w:t>
            </w:r>
          </w:p>
        </w:tc>
        <w:tc>
          <w:tcPr>
            <w:tcW w:w="488" w:type="pct"/>
          </w:tcPr>
          <w:p w14:paraId="51E53874" w14:textId="77777777" w:rsidR="00042E0F" w:rsidRPr="00F52B0C" w:rsidRDefault="00042E0F" w:rsidP="00042E0F">
            <w:pPr>
              <w:jc w:val="right"/>
              <w:rPr>
                <w:sz w:val="20"/>
                <w:szCs w:val="20"/>
              </w:rPr>
            </w:pPr>
            <w:r w:rsidRPr="00F52B0C">
              <w:rPr>
                <w:sz w:val="20"/>
                <w:szCs w:val="20"/>
              </w:rPr>
              <w:t>.052</w:t>
            </w:r>
          </w:p>
        </w:tc>
      </w:tr>
      <w:tr w:rsidR="00042E0F" w:rsidRPr="00F52B0C" w14:paraId="2BD44DF1" w14:textId="77777777" w:rsidTr="0090389C">
        <w:tc>
          <w:tcPr>
            <w:tcW w:w="2076" w:type="pct"/>
          </w:tcPr>
          <w:p w14:paraId="42B6850B" w14:textId="77777777" w:rsidR="00042E0F" w:rsidRPr="00F52B0C" w:rsidRDefault="00042E0F" w:rsidP="00042E0F">
            <w:pPr>
              <w:jc w:val="left"/>
              <w:rPr>
                <w:sz w:val="20"/>
                <w:szCs w:val="20"/>
              </w:rPr>
            </w:pPr>
            <w:r w:rsidRPr="00F52B0C">
              <w:rPr>
                <w:sz w:val="20"/>
                <w:szCs w:val="20"/>
              </w:rPr>
              <w:t>Connect your own ideas to existing literature</w:t>
            </w:r>
          </w:p>
        </w:tc>
        <w:tc>
          <w:tcPr>
            <w:tcW w:w="487" w:type="pct"/>
          </w:tcPr>
          <w:p w14:paraId="6F1AD1BB" w14:textId="77777777" w:rsidR="00042E0F" w:rsidRPr="00F52B0C" w:rsidRDefault="00042E0F" w:rsidP="00042E0F">
            <w:pPr>
              <w:jc w:val="right"/>
              <w:rPr>
                <w:sz w:val="20"/>
                <w:szCs w:val="20"/>
              </w:rPr>
            </w:pPr>
            <w:r w:rsidRPr="00F52B0C">
              <w:rPr>
                <w:sz w:val="20"/>
                <w:szCs w:val="20"/>
              </w:rPr>
              <w:t>2.60</w:t>
            </w:r>
          </w:p>
        </w:tc>
        <w:tc>
          <w:tcPr>
            <w:tcW w:w="487" w:type="pct"/>
          </w:tcPr>
          <w:p w14:paraId="72ECF1DC" w14:textId="77777777" w:rsidR="00042E0F" w:rsidRPr="00F52B0C" w:rsidRDefault="00042E0F" w:rsidP="00042E0F">
            <w:pPr>
              <w:jc w:val="right"/>
              <w:rPr>
                <w:sz w:val="20"/>
                <w:szCs w:val="20"/>
              </w:rPr>
            </w:pPr>
            <w:r w:rsidRPr="00F52B0C">
              <w:rPr>
                <w:sz w:val="20"/>
                <w:szCs w:val="20"/>
              </w:rPr>
              <w:t>.96</w:t>
            </w:r>
          </w:p>
        </w:tc>
        <w:tc>
          <w:tcPr>
            <w:tcW w:w="488" w:type="pct"/>
          </w:tcPr>
          <w:p w14:paraId="070779BD" w14:textId="77777777" w:rsidR="00042E0F" w:rsidRPr="00F52B0C" w:rsidRDefault="00042E0F" w:rsidP="00042E0F">
            <w:pPr>
              <w:jc w:val="right"/>
              <w:rPr>
                <w:sz w:val="20"/>
                <w:szCs w:val="20"/>
              </w:rPr>
            </w:pPr>
            <w:r w:rsidRPr="00F52B0C">
              <w:rPr>
                <w:sz w:val="20"/>
                <w:szCs w:val="20"/>
              </w:rPr>
              <w:t>2.87</w:t>
            </w:r>
          </w:p>
        </w:tc>
        <w:tc>
          <w:tcPr>
            <w:tcW w:w="487" w:type="pct"/>
          </w:tcPr>
          <w:p w14:paraId="44D60208" w14:textId="77777777" w:rsidR="00042E0F" w:rsidRPr="00F52B0C" w:rsidRDefault="00042E0F" w:rsidP="00042E0F">
            <w:pPr>
              <w:jc w:val="right"/>
              <w:rPr>
                <w:sz w:val="20"/>
                <w:szCs w:val="20"/>
              </w:rPr>
            </w:pPr>
            <w:r w:rsidRPr="00F52B0C">
              <w:rPr>
                <w:sz w:val="20"/>
                <w:szCs w:val="20"/>
              </w:rPr>
              <w:t>.86</w:t>
            </w:r>
          </w:p>
        </w:tc>
        <w:tc>
          <w:tcPr>
            <w:tcW w:w="487" w:type="pct"/>
          </w:tcPr>
          <w:p w14:paraId="6118B37D" w14:textId="77777777" w:rsidR="00042E0F" w:rsidRPr="00F52B0C" w:rsidRDefault="00042E0F" w:rsidP="00042E0F">
            <w:pPr>
              <w:jc w:val="right"/>
              <w:rPr>
                <w:b/>
                <w:sz w:val="20"/>
                <w:szCs w:val="20"/>
              </w:rPr>
            </w:pPr>
            <w:r w:rsidRPr="00F52B0C">
              <w:rPr>
                <w:sz w:val="20"/>
                <w:szCs w:val="20"/>
              </w:rPr>
              <w:t>.298</w:t>
            </w:r>
          </w:p>
        </w:tc>
        <w:tc>
          <w:tcPr>
            <w:tcW w:w="488" w:type="pct"/>
          </w:tcPr>
          <w:p w14:paraId="0BAAA04C" w14:textId="77777777" w:rsidR="00042E0F" w:rsidRPr="00F52B0C" w:rsidRDefault="00042E0F" w:rsidP="00042E0F">
            <w:pPr>
              <w:jc w:val="right"/>
              <w:rPr>
                <w:sz w:val="20"/>
                <w:szCs w:val="20"/>
              </w:rPr>
            </w:pPr>
            <w:r w:rsidRPr="00F52B0C">
              <w:rPr>
                <w:sz w:val="20"/>
                <w:szCs w:val="20"/>
              </w:rPr>
              <w:t>.147</w:t>
            </w:r>
          </w:p>
        </w:tc>
      </w:tr>
      <w:tr w:rsidR="00042E0F" w:rsidRPr="00F52B0C" w14:paraId="644FC199" w14:textId="77777777" w:rsidTr="0090389C">
        <w:tc>
          <w:tcPr>
            <w:tcW w:w="2076" w:type="pct"/>
          </w:tcPr>
          <w:p w14:paraId="0ABED139" w14:textId="77777777" w:rsidR="00042E0F" w:rsidRPr="00F52B0C" w:rsidRDefault="00042E0F" w:rsidP="00042E0F">
            <w:pPr>
              <w:jc w:val="left"/>
              <w:rPr>
                <w:sz w:val="20"/>
                <w:szCs w:val="20"/>
              </w:rPr>
            </w:pPr>
            <w:r w:rsidRPr="00F52B0C">
              <w:rPr>
                <w:sz w:val="20"/>
                <w:szCs w:val="20"/>
              </w:rPr>
              <w:t>Take the reader perspective into account</w:t>
            </w:r>
          </w:p>
        </w:tc>
        <w:tc>
          <w:tcPr>
            <w:tcW w:w="487" w:type="pct"/>
          </w:tcPr>
          <w:p w14:paraId="556D33CC" w14:textId="77777777" w:rsidR="00042E0F" w:rsidRPr="00F52B0C" w:rsidRDefault="00042E0F" w:rsidP="00042E0F">
            <w:pPr>
              <w:jc w:val="right"/>
              <w:rPr>
                <w:sz w:val="20"/>
                <w:szCs w:val="20"/>
              </w:rPr>
            </w:pPr>
            <w:r w:rsidRPr="00F52B0C">
              <w:rPr>
                <w:sz w:val="20"/>
                <w:szCs w:val="20"/>
              </w:rPr>
              <w:t>2.34</w:t>
            </w:r>
          </w:p>
        </w:tc>
        <w:tc>
          <w:tcPr>
            <w:tcW w:w="487" w:type="pct"/>
          </w:tcPr>
          <w:p w14:paraId="59690CDF" w14:textId="77777777" w:rsidR="00042E0F" w:rsidRPr="00F52B0C" w:rsidRDefault="00042E0F" w:rsidP="00042E0F">
            <w:pPr>
              <w:jc w:val="right"/>
              <w:rPr>
                <w:sz w:val="20"/>
                <w:szCs w:val="20"/>
              </w:rPr>
            </w:pPr>
            <w:r w:rsidRPr="00F52B0C">
              <w:rPr>
                <w:sz w:val="20"/>
                <w:szCs w:val="20"/>
              </w:rPr>
              <w:t>.88</w:t>
            </w:r>
          </w:p>
        </w:tc>
        <w:tc>
          <w:tcPr>
            <w:tcW w:w="488" w:type="pct"/>
          </w:tcPr>
          <w:p w14:paraId="2E1FB934" w14:textId="77777777" w:rsidR="00042E0F" w:rsidRPr="00F52B0C" w:rsidRDefault="00042E0F" w:rsidP="00042E0F">
            <w:pPr>
              <w:jc w:val="right"/>
              <w:rPr>
                <w:sz w:val="20"/>
                <w:szCs w:val="20"/>
              </w:rPr>
            </w:pPr>
            <w:r w:rsidRPr="00F52B0C">
              <w:rPr>
                <w:sz w:val="20"/>
                <w:szCs w:val="20"/>
              </w:rPr>
              <w:t>2.68</w:t>
            </w:r>
          </w:p>
        </w:tc>
        <w:tc>
          <w:tcPr>
            <w:tcW w:w="487" w:type="pct"/>
          </w:tcPr>
          <w:p w14:paraId="1210D2D7" w14:textId="77777777" w:rsidR="00042E0F" w:rsidRPr="00F52B0C" w:rsidRDefault="00042E0F" w:rsidP="00042E0F">
            <w:pPr>
              <w:jc w:val="right"/>
              <w:rPr>
                <w:sz w:val="20"/>
                <w:szCs w:val="20"/>
              </w:rPr>
            </w:pPr>
            <w:r w:rsidRPr="00F52B0C">
              <w:rPr>
                <w:sz w:val="20"/>
                <w:szCs w:val="20"/>
              </w:rPr>
              <w:t>.85</w:t>
            </w:r>
          </w:p>
        </w:tc>
        <w:tc>
          <w:tcPr>
            <w:tcW w:w="487" w:type="pct"/>
          </w:tcPr>
          <w:p w14:paraId="2A753881" w14:textId="77777777" w:rsidR="00042E0F" w:rsidRPr="00F52B0C" w:rsidRDefault="00042E0F" w:rsidP="00042E0F">
            <w:pPr>
              <w:jc w:val="right"/>
              <w:rPr>
                <w:b/>
                <w:sz w:val="20"/>
                <w:szCs w:val="20"/>
              </w:rPr>
            </w:pPr>
            <w:r w:rsidRPr="00F52B0C">
              <w:rPr>
                <w:sz w:val="20"/>
                <w:szCs w:val="20"/>
              </w:rPr>
              <w:t>.387</w:t>
            </w:r>
          </w:p>
        </w:tc>
        <w:tc>
          <w:tcPr>
            <w:tcW w:w="488" w:type="pct"/>
          </w:tcPr>
          <w:p w14:paraId="6E0581C1" w14:textId="77777777" w:rsidR="00042E0F" w:rsidRPr="00F52B0C" w:rsidRDefault="00042E0F" w:rsidP="00042E0F">
            <w:pPr>
              <w:jc w:val="right"/>
              <w:rPr>
                <w:sz w:val="20"/>
                <w:szCs w:val="20"/>
              </w:rPr>
            </w:pPr>
            <w:r w:rsidRPr="00F52B0C">
              <w:rPr>
                <w:sz w:val="20"/>
                <w:szCs w:val="20"/>
              </w:rPr>
              <w:t>.069</w:t>
            </w:r>
          </w:p>
        </w:tc>
      </w:tr>
      <w:tr w:rsidR="00042E0F" w:rsidRPr="00F52B0C" w14:paraId="54DD4330" w14:textId="77777777" w:rsidTr="0090389C">
        <w:tc>
          <w:tcPr>
            <w:tcW w:w="2076" w:type="pct"/>
          </w:tcPr>
          <w:p w14:paraId="62C2E76B" w14:textId="77777777" w:rsidR="00042E0F" w:rsidRPr="00F52B0C" w:rsidRDefault="00042E0F" w:rsidP="00042E0F">
            <w:pPr>
              <w:jc w:val="left"/>
              <w:rPr>
                <w:sz w:val="20"/>
                <w:szCs w:val="20"/>
              </w:rPr>
            </w:pPr>
            <w:r w:rsidRPr="00F52B0C">
              <w:rPr>
                <w:sz w:val="20"/>
                <w:szCs w:val="20"/>
              </w:rPr>
              <w:t>Structure and organize your text clearly</w:t>
            </w:r>
          </w:p>
        </w:tc>
        <w:tc>
          <w:tcPr>
            <w:tcW w:w="487" w:type="pct"/>
          </w:tcPr>
          <w:p w14:paraId="6A34CFBB" w14:textId="77777777" w:rsidR="00042E0F" w:rsidRPr="00F52B0C" w:rsidRDefault="00042E0F" w:rsidP="00042E0F">
            <w:pPr>
              <w:jc w:val="right"/>
              <w:rPr>
                <w:sz w:val="20"/>
                <w:szCs w:val="20"/>
              </w:rPr>
            </w:pPr>
            <w:r w:rsidRPr="00F52B0C">
              <w:rPr>
                <w:sz w:val="20"/>
                <w:szCs w:val="20"/>
              </w:rPr>
              <w:t>2.60</w:t>
            </w:r>
          </w:p>
        </w:tc>
        <w:tc>
          <w:tcPr>
            <w:tcW w:w="487" w:type="pct"/>
          </w:tcPr>
          <w:p w14:paraId="07122D4D" w14:textId="77777777" w:rsidR="00042E0F" w:rsidRPr="00F52B0C" w:rsidRDefault="00042E0F" w:rsidP="00042E0F">
            <w:pPr>
              <w:jc w:val="right"/>
              <w:rPr>
                <w:sz w:val="20"/>
                <w:szCs w:val="20"/>
              </w:rPr>
            </w:pPr>
            <w:r w:rsidRPr="00F52B0C">
              <w:rPr>
                <w:sz w:val="20"/>
                <w:szCs w:val="20"/>
              </w:rPr>
              <w:t>.82</w:t>
            </w:r>
          </w:p>
        </w:tc>
        <w:tc>
          <w:tcPr>
            <w:tcW w:w="488" w:type="pct"/>
          </w:tcPr>
          <w:p w14:paraId="5F6099D2" w14:textId="77777777" w:rsidR="00042E0F" w:rsidRPr="00F52B0C" w:rsidRDefault="00042E0F" w:rsidP="00042E0F">
            <w:pPr>
              <w:jc w:val="right"/>
              <w:rPr>
                <w:sz w:val="20"/>
                <w:szCs w:val="20"/>
              </w:rPr>
            </w:pPr>
            <w:r w:rsidRPr="00F52B0C">
              <w:rPr>
                <w:sz w:val="20"/>
                <w:szCs w:val="20"/>
              </w:rPr>
              <w:t>2.84</w:t>
            </w:r>
          </w:p>
        </w:tc>
        <w:tc>
          <w:tcPr>
            <w:tcW w:w="487" w:type="pct"/>
          </w:tcPr>
          <w:p w14:paraId="17F9E5A2" w14:textId="77777777" w:rsidR="00042E0F" w:rsidRPr="00F52B0C" w:rsidRDefault="00042E0F" w:rsidP="00042E0F">
            <w:pPr>
              <w:jc w:val="right"/>
              <w:rPr>
                <w:sz w:val="20"/>
                <w:szCs w:val="20"/>
              </w:rPr>
            </w:pPr>
            <w:r w:rsidRPr="00F52B0C">
              <w:rPr>
                <w:sz w:val="20"/>
                <w:szCs w:val="20"/>
              </w:rPr>
              <w:t>.82</w:t>
            </w:r>
          </w:p>
        </w:tc>
        <w:tc>
          <w:tcPr>
            <w:tcW w:w="487" w:type="pct"/>
          </w:tcPr>
          <w:p w14:paraId="68EB313F" w14:textId="77777777" w:rsidR="00042E0F" w:rsidRPr="00F52B0C" w:rsidRDefault="00042E0F" w:rsidP="00042E0F">
            <w:pPr>
              <w:jc w:val="right"/>
              <w:rPr>
                <w:b/>
                <w:sz w:val="20"/>
                <w:szCs w:val="20"/>
              </w:rPr>
            </w:pPr>
            <w:r w:rsidRPr="00F52B0C">
              <w:rPr>
                <w:sz w:val="20"/>
                <w:szCs w:val="20"/>
              </w:rPr>
              <w:t>.299</w:t>
            </w:r>
          </w:p>
        </w:tc>
        <w:tc>
          <w:tcPr>
            <w:tcW w:w="488" w:type="pct"/>
          </w:tcPr>
          <w:p w14:paraId="21CD1CF9" w14:textId="77777777" w:rsidR="00042E0F" w:rsidRPr="00F52B0C" w:rsidRDefault="00042E0F" w:rsidP="00042E0F">
            <w:pPr>
              <w:jc w:val="right"/>
              <w:rPr>
                <w:sz w:val="20"/>
                <w:szCs w:val="20"/>
              </w:rPr>
            </w:pPr>
            <w:r w:rsidRPr="00F52B0C">
              <w:rPr>
                <w:sz w:val="20"/>
                <w:szCs w:val="20"/>
              </w:rPr>
              <w:t>.158</w:t>
            </w:r>
          </w:p>
        </w:tc>
      </w:tr>
      <w:tr w:rsidR="00042E0F" w:rsidRPr="00F52B0C" w14:paraId="6C37ADAA" w14:textId="77777777" w:rsidTr="0090389C">
        <w:tc>
          <w:tcPr>
            <w:tcW w:w="2076" w:type="pct"/>
            <w:shd w:val="clear" w:color="auto" w:fill="auto"/>
          </w:tcPr>
          <w:p w14:paraId="47677442" w14:textId="77777777" w:rsidR="00042E0F" w:rsidRPr="00F52B0C" w:rsidRDefault="00042E0F" w:rsidP="00042E0F">
            <w:pPr>
              <w:jc w:val="left"/>
              <w:rPr>
                <w:sz w:val="20"/>
                <w:szCs w:val="20"/>
              </w:rPr>
            </w:pPr>
            <w:r w:rsidRPr="00F52B0C">
              <w:rPr>
                <w:sz w:val="20"/>
                <w:szCs w:val="20"/>
              </w:rPr>
              <w:t>Use a wide variety of sentence structures</w:t>
            </w:r>
          </w:p>
        </w:tc>
        <w:tc>
          <w:tcPr>
            <w:tcW w:w="487" w:type="pct"/>
            <w:shd w:val="clear" w:color="auto" w:fill="auto"/>
          </w:tcPr>
          <w:p w14:paraId="66E3F06D" w14:textId="77777777" w:rsidR="00042E0F" w:rsidRPr="00F52B0C" w:rsidRDefault="00042E0F" w:rsidP="00042E0F">
            <w:pPr>
              <w:jc w:val="right"/>
              <w:rPr>
                <w:sz w:val="20"/>
                <w:szCs w:val="20"/>
              </w:rPr>
            </w:pPr>
            <w:r w:rsidRPr="00F52B0C">
              <w:rPr>
                <w:sz w:val="20"/>
                <w:szCs w:val="20"/>
              </w:rPr>
              <w:t>2.27</w:t>
            </w:r>
          </w:p>
        </w:tc>
        <w:tc>
          <w:tcPr>
            <w:tcW w:w="487" w:type="pct"/>
            <w:shd w:val="clear" w:color="auto" w:fill="auto"/>
          </w:tcPr>
          <w:p w14:paraId="518B6761" w14:textId="77777777" w:rsidR="00042E0F" w:rsidRPr="00F52B0C" w:rsidRDefault="00042E0F" w:rsidP="00042E0F">
            <w:pPr>
              <w:jc w:val="right"/>
              <w:rPr>
                <w:sz w:val="20"/>
                <w:szCs w:val="20"/>
              </w:rPr>
            </w:pPr>
            <w:r w:rsidRPr="00F52B0C">
              <w:rPr>
                <w:sz w:val="20"/>
                <w:szCs w:val="20"/>
              </w:rPr>
              <w:t>.84</w:t>
            </w:r>
          </w:p>
        </w:tc>
        <w:tc>
          <w:tcPr>
            <w:tcW w:w="488" w:type="pct"/>
            <w:shd w:val="clear" w:color="auto" w:fill="auto"/>
          </w:tcPr>
          <w:p w14:paraId="6C09CFA6" w14:textId="77777777" w:rsidR="00042E0F" w:rsidRPr="00F52B0C" w:rsidRDefault="00042E0F" w:rsidP="00042E0F">
            <w:pPr>
              <w:jc w:val="right"/>
              <w:rPr>
                <w:sz w:val="20"/>
                <w:szCs w:val="20"/>
              </w:rPr>
            </w:pPr>
            <w:r w:rsidRPr="00F52B0C">
              <w:rPr>
                <w:sz w:val="20"/>
                <w:szCs w:val="20"/>
              </w:rPr>
              <w:t>2.97</w:t>
            </w:r>
          </w:p>
        </w:tc>
        <w:tc>
          <w:tcPr>
            <w:tcW w:w="487" w:type="pct"/>
            <w:shd w:val="clear" w:color="auto" w:fill="auto"/>
          </w:tcPr>
          <w:p w14:paraId="4F700439" w14:textId="77777777" w:rsidR="00042E0F" w:rsidRPr="00F52B0C" w:rsidRDefault="00042E0F" w:rsidP="00042E0F">
            <w:pPr>
              <w:jc w:val="right"/>
              <w:rPr>
                <w:sz w:val="20"/>
                <w:szCs w:val="20"/>
              </w:rPr>
            </w:pPr>
            <w:r w:rsidRPr="00F52B0C">
              <w:rPr>
                <w:sz w:val="20"/>
                <w:szCs w:val="20"/>
              </w:rPr>
              <w:t>1.03</w:t>
            </w:r>
          </w:p>
        </w:tc>
        <w:tc>
          <w:tcPr>
            <w:tcW w:w="487" w:type="pct"/>
            <w:shd w:val="clear" w:color="auto" w:fill="auto"/>
          </w:tcPr>
          <w:p w14:paraId="175ECE5C" w14:textId="77777777" w:rsidR="00042E0F" w:rsidRPr="00F52B0C" w:rsidRDefault="00042E0F" w:rsidP="00042E0F">
            <w:pPr>
              <w:jc w:val="right"/>
              <w:rPr>
                <w:b/>
                <w:bCs/>
                <w:sz w:val="20"/>
                <w:szCs w:val="20"/>
              </w:rPr>
            </w:pPr>
            <w:r w:rsidRPr="00F52B0C">
              <w:rPr>
                <w:b/>
                <w:bCs/>
                <w:sz w:val="20"/>
                <w:szCs w:val="20"/>
              </w:rPr>
              <w:t>.767</w:t>
            </w:r>
          </w:p>
        </w:tc>
        <w:tc>
          <w:tcPr>
            <w:tcW w:w="488" w:type="pct"/>
            <w:shd w:val="clear" w:color="auto" w:fill="auto"/>
          </w:tcPr>
          <w:p w14:paraId="2B1F561F" w14:textId="77777777" w:rsidR="00042E0F" w:rsidRPr="00F52B0C" w:rsidRDefault="00042E0F" w:rsidP="00042E0F">
            <w:pPr>
              <w:jc w:val="right"/>
              <w:rPr>
                <w:b/>
                <w:bCs/>
                <w:sz w:val="20"/>
                <w:szCs w:val="20"/>
              </w:rPr>
            </w:pPr>
            <w:r w:rsidRPr="00F52B0C">
              <w:rPr>
                <w:b/>
                <w:bCs/>
                <w:sz w:val="20"/>
                <w:szCs w:val="20"/>
              </w:rPr>
              <w:t>.001</w:t>
            </w:r>
          </w:p>
        </w:tc>
      </w:tr>
      <w:tr w:rsidR="00042E0F" w:rsidRPr="00F52B0C" w14:paraId="513C07B3" w14:textId="77777777" w:rsidTr="0090389C">
        <w:tc>
          <w:tcPr>
            <w:tcW w:w="2076" w:type="pct"/>
          </w:tcPr>
          <w:p w14:paraId="2F0E3AC2" w14:textId="77777777" w:rsidR="00042E0F" w:rsidRPr="00F52B0C" w:rsidRDefault="00042E0F" w:rsidP="00042E0F">
            <w:pPr>
              <w:jc w:val="left"/>
              <w:rPr>
                <w:sz w:val="20"/>
                <w:szCs w:val="20"/>
              </w:rPr>
            </w:pPr>
            <w:r w:rsidRPr="00F52B0C">
              <w:rPr>
                <w:sz w:val="20"/>
                <w:szCs w:val="20"/>
              </w:rPr>
              <w:t>Review and revise/improve your text</w:t>
            </w:r>
          </w:p>
        </w:tc>
        <w:tc>
          <w:tcPr>
            <w:tcW w:w="487" w:type="pct"/>
          </w:tcPr>
          <w:p w14:paraId="4FF102D0" w14:textId="77777777" w:rsidR="00042E0F" w:rsidRPr="00F52B0C" w:rsidRDefault="00042E0F" w:rsidP="00042E0F">
            <w:pPr>
              <w:jc w:val="right"/>
              <w:rPr>
                <w:sz w:val="20"/>
                <w:szCs w:val="20"/>
              </w:rPr>
            </w:pPr>
            <w:r w:rsidRPr="00F52B0C">
              <w:rPr>
                <w:sz w:val="20"/>
                <w:szCs w:val="20"/>
              </w:rPr>
              <w:t>2.45</w:t>
            </w:r>
          </w:p>
        </w:tc>
        <w:tc>
          <w:tcPr>
            <w:tcW w:w="487" w:type="pct"/>
          </w:tcPr>
          <w:p w14:paraId="6C05B356" w14:textId="77777777" w:rsidR="00042E0F" w:rsidRPr="00F52B0C" w:rsidRDefault="00042E0F" w:rsidP="00042E0F">
            <w:pPr>
              <w:jc w:val="right"/>
              <w:rPr>
                <w:sz w:val="20"/>
                <w:szCs w:val="20"/>
              </w:rPr>
            </w:pPr>
            <w:r w:rsidRPr="00F52B0C">
              <w:rPr>
                <w:sz w:val="20"/>
                <w:szCs w:val="20"/>
              </w:rPr>
              <w:t>.89</w:t>
            </w:r>
          </w:p>
        </w:tc>
        <w:tc>
          <w:tcPr>
            <w:tcW w:w="488" w:type="pct"/>
          </w:tcPr>
          <w:p w14:paraId="31BDD8EA" w14:textId="77777777" w:rsidR="00042E0F" w:rsidRPr="00F52B0C" w:rsidRDefault="00042E0F" w:rsidP="00042E0F">
            <w:pPr>
              <w:jc w:val="right"/>
              <w:rPr>
                <w:sz w:val="20"/>
                <w:szCs w:val="20"/>
              </w:rPr>
            </w:pPr>
            <w:r w:rsidRPr="00F52B0C">
              <w:rPr>
                <w:sz w:val="20"/>
                <w:szCs w:val="20"/>
              </w:rPr>
              <w:t>2.95</w:t>
            </w:r>
          </w:p>
        </w:tc>
        <w:tc>
          <w:tcPr>
            <w:tcW w:w="487" w:type="pct"/>
          </w:tcPr>
          <w:p w14:paraId="5B37476C" w14:textId="77777777" w:rsidR="00042E0F" w:rsidRPr="00F52B0C" w:rsidRDefault="00042E0F" w:rsidP="00042E0F">
            <w:pPr>
              <w:jc w:val="right"/>
              <w:rPr>
                <w:sz w:val="20"/>
                <w:szCs w:val="20"/>
              </w:rPr>
            </w:pPr>
            <w:r w:rsidRPr="00F52B0C">
              <w:rPr>
                <w:sz w:val="20"/>
                <w:szCs w:val="20"/>
              </w:rPr>
              <w:t>.83</w:t>
            </w:r>
          </w:p>
        </w:tc>
        <w:tc>
          <w:tcPr>
            <w:tcW w:w="487" w:type="pct"/>
          </w:tcPr>
          <w:p w14:paraId="72BBDFD6" w14:textId="77777777" w:rsidR="00042E0F" w:rsidRPr="00F52B0C" w:rsidRDefault="00042E0F" w:rsidP="00042E0F">
            <w:pPr>
              <w:jc w:val="right"/>
              <w:rPr>
                <w:b/>
                <w:bCs/>
                <w:sz w:val="20"/>
                <w:szCs w:val="20"/>
              </w:rPr>
            </w:pPr>
            <w:r w:rsidRPr="00F52B0C">
              <w:rPr>
                <w:b/>
                <w:bCs/>
                <w:sz w:val="20"/>
                <w:szCs w:val="20"/>
              </w:rPr>
              <w:t>.580</w:t>
            </w:r>
          </w:p>
        </w:tc>
        <w:tc>
          <w:tcPr>
            <w:tcW w:w="488" w:type="pct"/>
          </w:tcPr>
          <w:p w14:paraId="2C86FA46" w14:textId="77777777" w:rsidR="00042E0F" w:rsidRPr="00F52B0C" w:rsidRDefault="00042E0F" w:rsidP="00042E0F">
            <w:pPr>
              <w:jc w:val="right"/>
              <w:rPr>
                <w:b/>
                <w:bCs/>
                <w:sz w:val="20"/>
                <w:szCs w:val="20"/>
              </w:rPr>
            </w:pPr>
            <w:r w:rsidRPr="00F52B0C">
              <w:rPr>
                <w:b/>
                <w:bCs/>
                <w:sz w:val="20"/>
                <w:szCs w:val="20"/>
              </w:rPr>
              <w:t>.006</w:t>
            </w:r>
          </w:p>
        </w:tc>
      </w:tr>
      <w:tr w:rsidR="00042E0F" w:rsidRPr="00F52B0C" w14:paraId="591DCB64" w14:textId="77777777" w:rsidTr="0090389C">
        <w:tc>
          <w:tcPr>
            <w:tcW w:w="2076" w:type="pct"/>
          </w:tcPr>
          <w:p w14:paraId="070047AE" w14:textId="77777777" w:rsidR="00042E0F" w:rsidRPr="00F52B0C" w:rsidRDefault="00042E0F" w:rsidP="00042E0F">
            <w:pPr>
              <w:jc w:val="left"/>
              <w:rPr>
                <w:sz w:val="20"/>
                <w:szCs w:val="20"/>
              </w:rPr>
            </w:pPr>
            <w:r w:rsidRPr="00F52B0C">
              <w:rPr>
                <w:sz w:val="20"/>
                <w:szCs w:val="20"/>
              </w:rPr>
              <w:t>Build up a logical and coherent argument</w:t>
            </w:r>
          </w:p>
        </w:tc>
        <w:tc>
          <w:tcPr>
            <w:tcW w:w="487" w:type="pct"/>
          </w:tcPr>
          <w:p w14:paraId="30CA9609" w14:textId="77777777" w:rsidR="00042E0F" w:rsidRPr="00F52B0C" w:rsidRDefault="00042E0F" w:rsidP="00042E0F">
            <w:pPr>
              <w:jc w:val="right"/>
              <w:rPr>
                <w:sz w:val="20"/>
                <w:szCs w:val="20"/>
              </w:rPr>
            </w:pPr>
            <w:r w:rsidRPr="00F52B0C">
              <w:rPr>
                <w:sz w:val="20"/>
                <w:szCs w:val="20"/>
              </w:rPr>
              <w:t>2.23</w:t>
            </w:r>
          </w:p>
        </w:tc>
        <w:tc>
          <w:tcPr>
            <w:tcW w:w="487" w:type="pct"/>
          </w:tcPr>
          <w:p w14:paraId="66EA971B" w14:textId="77777777" w:rsidR="00042E0F" w:rsidRPr="00F52B0C" w:rsidRDefault="00042E0F" w:rsidP="00042E0F">
            <w:pPr>
              <w:jc w:val="right"/>
              <w:rPr>
                <w:sz w:val="20"/>
                <w:szCs w:val="20"/>
              </w:rPr>
            </w:pPr>
            <w:r w:rsidRPr="00F52B0C">
              <w:rPr>
                <w:sz w:val="20"/>
                <w:szCs w:val="20"/>
              </w:rPr>
              <w:t>.87</w:t>
            </w:r>
          </w:p>
        </w:tc>
        <w:tc>
          <w:tcPr>
            <w:tcW w:w="488" w:type="pct"/>
          </w:tcPr>
          <w:p w14:paraId="50B3DDB8" w14:textId="77777777" w:rsidR="00042E0F" w:rsidRPr="00F52B0C" w:rsidRDefault="00042E0F" w:rsidP="00042E0F">
            <w:pPr>
              <w:jc w:val="right"/>
              <w:rPr>
                <w:sz w:val="20"/>
                <w:szCs w:val="20"/>
              </w:rPr>
            </w:pPr>
            <w:r w:rsidRPr="00F52B0C">
              <w:rPr>
                <w:sz w:val="20"/>
                <w:szCs w:val="20"/>
              </w:rPr>
              <w:t>2.79</w:t>
            </w:r>
          </w:p>
        </w:tc>
        <w:tc>
          <w:tcPr>
            <w:tcW w:w="487" w:type="pct"/>
          </w:tcPr>
          <w:p w14:paraId="1F4DBFCD" w14:textId="77777777" w:rsidR="00042E0F" w:rsidRPr="00F52B0C" w:rsidRDefault="00042E0F" w:rsidP="00042E0F">
            <w:pPr>
              <w:jc w:val="right"/>
              <w:rPr>
                <w:sz w:val="20"/>
                <w:szCs w:val="20"/>
              </w:rPr>
            </w:pPr>
            <w:r w:rsidRPr="00F52B0C">
              <w:rPr>
                <w:sz w:val="20"/>
                <w:szCs w:val="20"/>
              </w:rPr>
              <w:t>.77</w:t>
            </w:r>
          </w:p>
        </w:tc>
        <w:tc>
          <w:tcPr>
            <w:tcW w:w="487" w:type="pct"/>
          </w:tcPr>
          <w:p w14:paraId="04C3DACA" w14:textId="77777777" w:rsidR="00042E0F" w:rsidRPr="00F52B0C" w:rsidRDefault="00042E0F" w:rsidP="00042E0F">
            <w:pPr>
              <w:jc w:val="right"/>
              <w:rPr>
                <w:b/>
                <w:bCs/>
                <w:sz w:val="20"/>
                <w:szCs w:val="20"/>
              </w:rPr>
            </w:pPr>
            <w:r w:rsidRPr="00F52B0C">
              <w:rPr>
                <w:b/>
                <w:bCs/>
                <w:sz w:val="20"/>
                <w:szCs w:val="20"/>
              </w:rPr>
              <w:t>.685</w:t>
            </w:r>
          </w:p>
        </w:tc>
        <w:tc>
          <w:tcPr>
            <w:tcW w:w="488" w:type="pct"/>
          </w:tcPr>
          <w:p w14:paraId="68AD3D83" w14:textId="77777777" w:rsidR="00042E0F" w:rsidRPr="00F52B0C" w:rsidRDefault="00042E0F" w:rsidP="00042E0F">
            <w:pPr>
              <w:jc w:val="right"/>
              <w:rPr>
                <w:b/>
                <w:bCs/>
                <w:sz w:val="20"/>
                <w:szCs w:val="20"/>
              </w:rPr>
            </w:pPr>
            <w:r w:rsidRPr="00F52B0C">
              <w:rPr>
                <w:b/>
                <w:bCs/>
                <w:sz w:val="20"/>
                <w:szCs w:val="20"/>
              </w:rPr>
              <w:t>.001</w:t>
            </w:r>
          </w:p>
        </w:tc>
      </w:tr>
      <w:tr w:rsidR="00042E0F" w:rsidRPr="00F52B0C" w14:paraId="755CC479" w14:textId="77777777" w:rsidTr="0090389C">
        <w:tc>
          <w:tcPr>
            <w:tcW w:w="2076" w:type="pct"/>
          </w:tcPr>
          <w:p w14:paraId="67109E62" w14:textId="77777777" w:rsidR="00042E0F" w:rsidRPr="00F52B0C" w:rsidRDefault="00042E0F" w:rsidP="00042E0F">
            <w:pPr>
              <w:jc w:val="left"/>
              <w:rPr>
                <w:sz w:val="20"/>
                <w:szCs w:val="20"/>
              </w:rPr>
            </w:pPr>
            <w:r w:rsidRPr="00F52B0C">
              <w:rPr>
                <w:sz w:val="20"/>
                <w:szCs w:val="20"/>
              </w:rPr>
              <w:t>Write persuasively</w:t>
            </w:r>
          </w:p>
        </w:tc>
        <w:tc>
          <w:tcPr>
            <w:tcW w:w="487" w:type="pct"/>
          </w:tcPr>
          <w:p w14:paraId="0398F464" w14:textId="77777777" w:rsidR="00042E0F" w:rsidRPr="00F52B0C" w:rsidRDefault="00042E0F" w:rsidP="00042E0F">
            <w:pPr>
              <w:jc w:val="right"/>
              <w:rPr>
                <w:sz w:val="20"/>
                <w:szCs w:val="20"/>
              </w:rPr>
            </w:pPr>
            <w:r w:rsidRPr="00F52B0C">
              <w:rPr>
                <w:sz w:val="20"/>
                <w:szCs w:val="20"/>
              </w:rPr>
              <w:t>2.14</w:t>
            </w:r>
          </w:p>
        </w:tc>
        <w:tc>
          <w:tcPr>
            <w:tcW w:w="487" w:type="pct"/>
          </w:tcPr>
          <w:p w14:paraId="1DE44B31" w14:textId="77777777" w:rsidR="00042E0F" w:rsidRPr="00F52B0C" w:rsidRDefault="00042E0F" w:rsidP="00042E0F">
            <w:pPr>
              <w:jc w:val="right"/>
              <w:rPr>
                <w:sz w:val="20"/>
                <w:szCs w:val="20"/>
              </w:rPr>
            </w:pPr>
            <w:r w:rsidRPr="00F52B0C">
              <w:rPr>
                <w:sz w:val="20"/>
                <w:szCs w:val="20"/>
              </w:rPr>
              <w:t>.88</w:t>
            </w:r>
          </w:p>
        </w:tc>
        <w:tc>
          <w:tcPr>
            <w:tcW w:w="488" w:type="pct"/>
          </w:tcPr>
          <w:p w14:paraId="5A254661" w14:textId="77777777" w:rsidR="00042E0F" w:rsidRPr="00F52B0C" w:rsidRDefault="00042E0F" w:rsidP="00042E0F">
            <w:pPr>
              <w:jc w:val="right"/>
              <w:rPr>
                <w:sz w:val="20"/>
                <w:szCs w:val="20"/>
              </w:rPr>
            </w:pPr>
            <w:r w:rsidRPr="00F52B0C">
              <w:rPr>
                <w:sz w:val="20"/>
                <w:szCs w:val="20"/>
              </w:rPr>
              <w:t>2.69</w:t>
            </w:r>
          </w:p>
        </w:tc>
        <w:tc>
          <w:tcPr>
            <w:tcW w:w="487" w:type="pct"/>
          </w:tcPr>
          <w:p w14:paraId="6309DE30" w14:textId="77777777" w:rsidR="00042E0F" w:rsidRPr="00F52B0C" w:rsidRDefault="00042E0F" w:rsidP="00042E0F">
            <w:pPr>
              <w:jc w:val="right"/>
              <w:rPr>
                <w:sz w:val="20"/>
                <w:szCs w:val="20"/>
              </w:rPr>
            </w:pPr>
            <w:r w:rsidRPr="00F52B0C">
              <w:rPr>
                <w:sz w:val="20"/>
                <w:szCs w:val="20"/>
              </w:rPr>
              <w:t>.77</w:t>
            </w:r>
          </w:p>
        </w:tc>
        <w:tc>
          <w:tcPr>
            <w:tcW w:w="487" w:type="pct"/>
          </w:tcPr>
          <w:p w14:paraId="0C9DC74F" w14:textId="77777777" w:rsidR="00042E0F" w:rsidRPr="00F52B0C" w:rsidRDefault="00042E0F" w:rsidP="00042E0F">
            <w:pPr>
              <w:jc w:val="right"/>
              <w:rPr>
                <w:b/>
                <w:bCs/>
                <w:sz w:val="20"/>
                <w:szCs w:val="20"/>
              </w:rPr>
            </w:pPr>
            <w:r w:rsidRPr="00F52B0C">
              <w:rPr>
                <w:b/>
                <w:bCs/>
                <w:sz w:val="20"/>
                <w:szCs w:val="20"/>
              </w:rPr>
              <w:t>.663</w:t>
            </w:r>
          </w:p>
        </w:tc>
        <w:tc>
          <w:tcPr>
            <w:tcW w:w="488" w:type="pct"/>
          </w:tcPr>
          <w:p w14:paraId="1BF3DC72" w14:textId="77777777" w:rsidR="00042E0F" w:rsidRPr="00F52B0C" w:rsidRDefault="00042E0F" w:rsidP="00042E0F">
            <w:pPr>
              <w:jc w:val="right"/>
              <w:rPr>
                <w:b/>
                <w:bCs/>
                <w:sz w:val="20"/>
                <w:szCs w:val="20"/>
              </w:rPr>
            </w:pPr>
            <w:r w:rsidRPr="00F52B0C">
              <w:rPr>
                <w:b/>
                <w:bCs/>
                <w:sz w:val="20"/>
                <w:szCs w:val="20"/>
              </w:rPr>
              <w:t>.002</w:t>
            </w:r>
          </w:p>
        </w:tc>
      </w:tr>
      <w:tr w:rsidR="00042E0F" w:rsidRPr="00F52B0C" w14:paraId="30643BB9" w14:textId="77777777" w:rsidTr="0090389C">
        <w:tc>
          <w:tcPr>
            <w:tcW w:w="2076" w:type="pct"/>
            <w:tcBorders>
              <w:bottom w:val="single" w:sz="4" w:space="0" w:color="auto"/>
            </w:tcBorders>
          </w:tcPr>
          <w:p w14:paraId="02EA459B" w14:textId="77777777" w:rsidR="00042E0F" w:rsidRPr="00F52B0C" w:rsidRDefault="00042E0F" w:rsidP="00042E0F">
            <w:pPr>
              <w:jc w:val="left"/>
              <w:rPr>
                <w:sz w:val="20"/>
                <w:szCs w:val="20"/>
              </w:rPr>
            </w:pPr>
            <w:r w:rsidRPr="00F52B0C">
              <w:rPr>
                <w:sz w:val="20"/>
                <w:szCs w:val="20"/>
              </w:rPr>
              <w:t>Write critically</w:t>
            </w:r>
          </w:p>
        </w:tc>
        <w:tc>
          <w:tcPr>
            <w:tcW w:w="487" w:type="pct"/>
            <w:tcBorders>
              <w:bottom w:val="single" w:sz="4" w:space="0" w:color="auto"/>
            </w:tcBorders>
          </w:tcPr>
          <w:p w14:paraId="707CF14B" w14:textId="77777777" w:rsidR="00042E0F" w:rsidRPr="00F52B0C" w:rsidRDefault="00042E0F" w:rsidP="00042E0F">
            <w:pPr>
              <w:jc w:val="right"/>
              <w:rPr>
                <w:sz w:val="20"/>
                <w:szCs w:val="20"/>
              </w:rPr>
            </w:pPr>
            <w:r w:rsidRPr="00F52B0C">
              <w:rPr>
                <w:sz w:val="20"/>
                <w:szCs w:val="20"/>
              </w:rPr>
              <w:t>2.19</w:t>
            </w:r>
          </w:p>
        </w:tc>
        <w:tc>
          <w:tcPr>
            <w:tcW w:w="487" w:type="pct"/>
            <w:tcBorders>
              <w:bottom w:val="single" w:sz="4" w:space="0" w:color="auto"/>
            </w:tcBorders>
          </w:tcPr>
          <w:p w14:paraId="0441CDFA" w14:textId="77777777" w:rsidR="00042E0F" w:rsidRPr="00F52B0C" w:rsidRDefault="00042E0F" w:rsidP="00042E0F">
            <w:pPr>
              <w:jc w:val="right"/>
              <w:rPr>
                <w:sz w:val="20"/>
                <w:szCs w:val="20"/>
              </w:rPr>
            </w:pPr>
            <w:r w:rsidRPr="00F52B0C">
              <w:rPr>
                <w:sz w:val="20"/>
                <w:szCs w:val="20"/>
              </w:rPr>
              <w:t>.95</w:t>
            </w:r>
          </w:p>
        </w:tc>
        <w:tc>
          <w:tcPr>
            <w:tcW w:w="488" w:type="pct"/>
            <w:tcBorders>
              <w:bottom w:val="single" w:sz="4" w:space="0" w:color="auto"/>
            </w:tcBorders>
          </w:tcPr>
          <w:p w14:paraId="6B87A072" w14:textId="77777777" w:rsidR="00042E0F" w:rsidRPr="00F52B0C" w:rsidRDefault="00042E0F" w:rsidP="00042E0F">
            <w:pPr>
              <w:jc w:val="right"/>
              <w:rPr>
                <w:sz w:val="20"/>
                <w:szCs w:val="20"/>
              </w:rPr>
            </w:pPr>
            <w:r w:rsidRPr="00F52B0C">
              <w:rPr>
                <w:sz w:val="20"/>
                <w:szCs w:val="20"/>
              </w:rPr>
              <w:t>2.69</w:t>
            </w:r>
          </w:p>
        </w:tc>
        <w:tc>
          <w:tcPr>
            <w:tcW w:w="487" w:type="pct"/>
            <w:tcBorders>
              <w:bottom w:val="single" w:sz="4" w:space="0" w:color="auto"/>
            </w:tcBorders>
          </w:tcPr>
          <w:p w14:paraId="4D233132" w14:textId="77777777" w:rsidR="00042E0F" w:rsidRPr="00F52B0C" w:rsidRDefault="00042E0F" w:rsidP="00042E0F">
            <w:pPr>
              <w:jc w:val="right"/>
              <w:rPr>
                <w:sz w:val="20"/>
                <w:szCs w:val="20"/>
              </w:rPr>
            </w:pPr>
            <w:r w:rsidRPr="00F52B0C">
              <w:rPr>
                <w:sz w:val="20"/>
                <w:szCs w:val="20"/>
              </w:rPr>
              <w:t>.89</w:t>
            </w:r>
          </w:p>
        </w:tc>
        <w:tc>
          <w:tcPr>
            <w:tcW w:w="487" w:type="pct"/>
            <w:tcBorders>
              <w:bottom w:val="single" w:sz="4" w:space="0" w:color="auto"/>
            </w:tcBorders>
          </w:tcPr>
          <w:p w14:paraId="5A2327B3" w14:textId="77777777" w:rsidR="00042E0F" w:rsidRPr="00F52B0C" w:rsidRDefault="00042E0F" w:rsidP="00042E0F">
            <w:pPr>
              <w:jc w:val="right"/>
              <w:rPr>
                <w:b/>
                <w:bCs/>
                <w:sz w:val="20"/>
                <w:szCs w:val="20"/>
              </w:rPr>
            </w:pPr>
            <w:r w:rsidRPr="00F52B0C">
              <w:rPr>
                <w:b/>
                <w:bCs/>
                <w:sz w:val="20"/>
                <w:szCs w:val="20"/>
              </w:rPr>
              <w:t>.537</w:t>
            </w:r>
          </w:p>
        </w:tc>
        <w:tc>
          <w:tcPr>
            <w:tcW w:w="488" w:type="pct"/>
            <w:tcBorders>
              <w:bottom w:val="single" w:sz="4" w:space="0" w:color="auto"/>
            </w:tcBorders>
          </w:tcPr>
          <w:p w14:paraId="11B6E462" w14:textId="77777777" w:rsidR="00042E0F" w:rsidRPr="00F52B0C" w:rsidRDefault="00042E0F" w:rsidP="00042E0F">
            <w:pPr>
              <w:jc w:val="right"/>
              <w:rPr>
                <w:b/>
                <w:bCs/>
                <w:sz w:val="20"/>
                <w:szCs w:val="20"/>
              </w:rPr>
            </w:pPr>
            <w:r w:rsidRPr="00F52B0C">
              <w:rPr>
                <w:b/>
                <w:bCs/>
                <w:sz w:val="20"/>
                <w:szCs w:val="20"/>
              </w:rPr>
              <w:t>.010</w:t>
            </w:r>
          </w:p>
        </w:tc>
      </w:tr>
    </w:tbl>
    <w:p w14:paraId="105403EC" w14:textId="77777777" w:rsidR="00042E0F" w:rsidRPr="00F52B0C" w:rsidRDefault="00042E0F" w:rsidP="00042E0F">
      <w:pPr>
        <w:rPr>
          <w:sz w:val="20"/>
          <w:szCs w:val="20"/>
        </w:rPr>
      </w:pPr>
      <w:r w:rsidRPr="00F52B0C">
        <w:rPr>
          <w:sz w:val="20"/>
          <w:szCs w:val="20"/>
        </w:rPr>
        <w:t xml:space="preserve">Notes: </w:t>
      </w:r>
      <w:r>
        <w:rPr>
          <w:sz w:val="20"/>
          <w:szCs w:val="20"/>
        </w:rPr>
        <w:t>The table shows m</w:t>
      </w:r>
      <w:r w:rsidRPr="00F52B0C">
        <w:rPr>
          <w:sz w:val="20"/>
          <w:szCs w:val="20"/>
        </w:rPr>
        <w:t>eans (‘M’</w:t>
      </w:r>
      <w:r>
        <w:rPr>
          <w:sz w:val="20"/>
          <w:szCs w:val="20"/>
        </w:rPr>
        <w:t xml:space="preserve">; </w:t>
      </w:r>
      <w:r w:rsidRPr="001A512F">
        <w:rPr>
          <w:sz w:val="20"/>
          <w:szCs w:val="20"/>
        </w:rPr>
        <w:t>the average</w:t>
      </w:r>
      <w:r w:rsidRPr="00F52B0C">
        <w:rPr>
          <w:sz w:val="20"/>
          <w:szCs w:val="20"/>
        </w:rPr>
        <w:t>) and standard deviations (‘SD’</w:t>
      </w:r>
      <w:r>
        <w:rPr>
          <w:sz w:val="20"/>
          <w:szCs w:val="20"/>
        </w:rPr>
        <w:t xml:space="preserve">; </w:t>
      </w:r>
      <w:r w:rsidRPr="001A512F">
        <w:rPr>
          <w:sz w:val="20"/>
          <w:szCs w:val="20"/>
        </w:rPr>
        <w:t>the extent of dispersion around the mean</w:t>
      </w:r>
      <w:r w:rsidRPr="00F52B0C">
        <w:rPr>
          <w:sz w:val="20"/>
          <w:szCs w:val="20"/>
        </w:rPr>
        <w:t>)</w:t>
      </w:r>
      <w:r>
        <w:rPr>
          <w:sz w:val="20"/>
          <w:szCs w:val="20"/>
        </w:rPr>
        <w:t xml:space="preserve">, and </w:t>
      </w:r>
      <w:r w:rsidRPr="001A512F">
        <w:rPr>
          <w:sz w:val="20"/>
          <w:szCs w:val="20"/>
        </w:rPr>
        <w:t>the magnitude (‘D’; Cohen’s D) and significance (‘Sig. (p)’; p-values) of the difference</w:t>
      </w:r>
      <w:r>
        <w:rPr>
          <w:sz w:val="20"/>
          <w:szCs w:val="20"/>
        </w:rPr>
        <w:t xml:space="preserve"> in responses across L1 and L2 students.</w:t>
      </w:r>
      <w:r w:rsidRPr="00F52B0C">
        <w:rPr>
          <w:sz w:val="20"/>
          <w:szCs w:val="20"/>
        </w:rPr>
        <w:t xml:space="preserve"> Significant </w:t>
      </w:r>
      <w:r>
        <w:rPr>
          <w:sz w:val="20"/>
          <w:szCs w:val="20"/>
        </w:rPr>
        <w:t xml:space="preserve">differences (with </w:t>
      </w:r>
      <w:r w:rsidRPr="00F52B0C">
        <w:rPr>
          <w:sz w:val="20"/>
          <w:szCs w:val="20"/>
        </w:rPr>
        <w:t>p-values &lt; .05) are highlighted in bold.</w:t>
      </w:r>
    </w:p>
    <w:p w14:paraId="022734CD" w14:textId="77777777" w:rsidR="00042E0F" w:rsidRPr="007379AC" w:rsidRDefault="00042E0F" w:rsidP="00042E0F"/>
    <w:p w14:paraId="35215B90" w14:textId="77777777" w:rsidR="00042E0F" w:rsidRDefault="00042E0F" w:rsidP="00042E0F">
      <w:pPr>
        <w:spacing w:line="276" w:lineRule="auto"/>
        <w:jc w:val="left"/>
        <w:rPr>
          <w:sz w:val="20"/>
          <w:szCs w:val="20"/>
        </w:rPr>
      </w:pPr>
      <w:r>
        <w:rPr>
          <w:sz w:val="20"/>
          <w:szCs w:val="20"/>
        </w:rPr>
        <w:br w:type="page"/>
      </w:r>
    </w:p>
    <w:p w14:paraId="5BC27AE8" w14:textId="77777777" w:rsidR="00042E0F" w:rsidRDefault="00042E0F" w:rsidP="00042E0F">
      <w:pPr>
        <w:pStyle w:val="Caption"/>
      </w:pPr>
      <w:r w:rsidRPr="00F52B0C">
        <w:lastRenderedPageBreak/>
        <w:t>Table</w:t>
      </w:r>
      <w:r>
        <w:t xml:space="preserve"> 4</w:t>
      </w:r>
      <w:r w:rsidRPr="00F52B0C">
        <w:t>: L2 students</w:t>
      </w:r>
      <w:r>
        <w:t>’ confidence for academic writing</w:t>
      </w:r>
      <w:r w:rsidRPr="00F52B0C">
        <w:t xml:space="preserve"> when writing in </w:t>
      </w:r>
      <w:r>
        <w:t xml:space="preserve">their first language </w:t>
      </w:r>
      <w:r w:rsidRPr="00F52B0C">
        <w:t>and when writing in English</w:t>
      </w:r>
      <w:r>
        <w:t xml:space="preserve"> </w:t>
      </w:r>
      <w:r w:rsidRPr="00F52B0C">
        <w:t>(item-level detail)</w:t>
      </w:r>
    </w:p>
    <w:p w14:paraId="4EF1EDB9" w14:textId="77777777" w:rsidR="00042E0F" w:rsidRDefault="00042E0F" w:rsidP="00042E0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1362"/>
        <w:gridCol w:w="1362"/>
        <w:gridCol w:w="1357"/>
        <w:gridCol w:w="1362"/>
        <w:gridCol w:w="1362"/>
        <w:gridCol w:w="1357"/>
      </w:tblGrid>
      <w:tr w:rsidR="00042E0F" w:rsidRPr="00F52B0C" w14:paraId="26F7A8B3" w14:textId="77777777" w:rsidTr="0090389C">
        <w:tc>
          <w:tcPr>
            <w:tcW w:w="2076" w:type="pct"/>
            <w:vAlign w:val="bottom"/>
          </w:tcPr>
          <w:p w14:paraId="3239AB13" w14:textId="77777777" w:rsidR="00042E0F" w:rsidRPr="00F52B0C" w:rsidRDefault="00042E0F" w:rsidP="00042E0F">
            <w:pPr>
              <w:jc w:val="left"/>
              <w:rPr>
                <w:b/>
                <w:sz w:val="20"/>
                <w:szCs w:val="20"/>
              </w:rPr>
            </w:pPr>
          </w:p>
        </w:tc>
        <w:tc>
          <w:tcPr>
            <w:tcW w:w="976" w:type="pct"/>
            <w:gridSpan w:val="2"/>
            <w:tcBorders>
              <w:bottom w:val="single" w:sz="4" w:space="0" w:color="auto"/>
            </w:tcBorders>
            <w:vAlign w:val="bottom"/>
          </w:tcPr>
          <w:p w14:paraId="6964BBB6" w14:textId="77777777" w:rsidR="00042E0F" w:rsidRPr="00F52B0C" w:rsidRDefault="00042E0F" w:rsidP="00042E0F">
            <w:pPr>
              <w:jc w:val="center"/>
              <w:rPr>
                <w:b/>
                <w:sz w:val="20"/>
                <w:szCs w:val="20"/>
              </w:rPr>
            </w:pPr>
            <w:r w:rsidRPr="00F52B0C">
              <w:rPr>
                <w:b/>
                <w:sz w:val="20"/>
                <w:szCs w:val="20"/>
              </w:rPr>
              <w:t xml:space="preserve">L2 students writing in </w:t>
            </w:r>
            <w:r>
              <w:rPr>
                <w:b/>
                <w:sz w:val="20"/>
                <w:szCs w:val="20"/>
              </w:rPr>
              <w:t>their first</w:t>
            </w:r>
            <w:r w:rsidRPr="00F52B0C">
              <w:rPr>
                <w:b/>
                <w:sz w:val="20"/>
                <w:szCs w:val="20"/>
              </w:rPr>
              <w:t xml:space="preserve"> language (not English)</w:t>
            </w:r>
          </w:p>
        </w:tc>
        <w:tc>
          <w:tcPr>
            <w:tcW w:w="974" w:type="pct"/>
            <w:gridSpan w:val="2"/>
            <w:tcBorders>
              <w:bottom w:val="single" w:sz="4" w:space="0" w:color="auto"/>
            </w:tcBorders>
            <w:vAlign w:val="bottom"/>
          </w:tcPr>
          <w:p w14:paraId="58821DB7" w14:textId="77777777" w:rsidR="00042E0F" w:rsidRPr="00F52B0C" w:rsidRDefault="00042E0F" w:rsidP="00042E0F">
            <w:pPr>
              <w:jc w:val="center"/>
              <w:rPr>
                <w:b/>
                <w:sz w:val="20"/>
                <w:szCs w:val="20"/>
              </w:rPr>
            </w:pPr>
            <w:r w:rsidRPr="00F52B0C">
              <w:rPr>
                <w:b/>
                <w:sz w:val="20"/>
                <w:szCs w:val="20"/>
              </w:rPr>
              <w:t>L2 students writing in English</w:t>
            </w:r>
          </w:p>
        </w:tc>
        <w:tc>
          <w:tcPr>
            <w:tcW w:w="974" w:type="pct"/>
            <w:gridSpan w:val="2"/>
            <w:tcBorders>
              <w:bottom w:val="single" w:sz="4" w:space="0" w:color="auto"/>
            </w:tcBorders>
            <w:vAlign w:val="bottom"/>
          </w:tcPr>
          <w:p w14:paraId="12BAE534" w14:textId="77777777" w:rsidR="00042E0F" w:rsidRPr="00F52B0C" w:rsidRDefault="00042E0F" w:rsidP="00042E0F">
            <w:pPr>
              <w:jc w:val="center"/>
              <w:rPr>
                <w:b/>
                <w:sz w:val="20"/>
                <w:szCs w:val="20"/>
              </w:rPr>
            </w:pPr>
            <w:r w:rsidRPr="00F52B0C">
              <w:rPr>
                <w:b/>
                <w:sz w:val="20"/>
                <w:szCs w:val="20"/>
              </w:rPr>
              <w:t>Difference</w:t>
            </w:r>
            <w:r>
              <w:rPr>
                <w:b/>
                <w:sz w:val="20"/>
                <w:szCs w:val="20"/>
              </w:rPr>
              <w:t xml:space="preserve"> across responses</w:t>
            </w:r>
          </w:p>
        </w:tc>
      </w:tr>
      <w:tr w:rsidR="00042E0F" w:rsidRPr="00F52B0C" w14:paraId="4D297A9C" w14:textId="77777777" w:rsidTr="0090389C">
        <w:tc>
          <w:tcPr>
            <w:tcW w:w="2076" w:type="pct"/>
            <w:tcBorders>
              <w:bottom w:val="single" w:sz="4" w:space="0" w:color="auto"/>
            </w:tcBorders>
            <w:vAlign w:val="bottom"/>
          </w:tcPr>
          <w:p w14:paraId="060FA656" w14:textId="77777777" w:rsidR="00042E0F" w:rsidRPr="00F52B0C" w:rsidRDefault="00042E0F" w:rsidP="00042E0F">
            <w:pPr>
              <w:jc w:val="left"/>
              <w:rPr>
                <w:b/>
                <w:sz w:val="20"/>
                <w:szCs w:val="20"/>
              </w:rPr>
            </w:pPr>
            <w:r w:rsidRPr="00F52B0C">
              <w:rPr>
                <w:b/>
                <w:sz w:val="20"/>
                <w:szCs w:val="20"/>
              </w:rPr>
              <w:t xml:space="preserve">Items </w:t>
            </w:r>
            <w:r>
              <w:rPr>
                <w:b/>
                <w:sz w:val="20"/>
                <w:szCs w:val="20"/>
              </w:rPr>
              <w:t>[</w:t>
            </w:r>
            <w:r w:rsidRPr="00F52B0C">
              <w:rPr>
                <w:b/>
                <w:sz w:val="20"/>
                <w:szCs w:val="20"/>
              </w:rPr>
              <w:t>1-4 scale</w:t>
            </w:r>
            <w:r>
              <w:rPr>
                <w:b/>
                <w:sz w:val="20"/>
                <w:szCs w:val="20"/>
              </w:rPr>
              <w:t>]</w:t>
            </w:r>
          </w:p>
        </w:tc>
        <w:tc>
          <w:tcPr>
            <w:tcW w:w="488" w:type="pct"/>
            <w:tcBorders>
              <w:top w:val="single" w:sz="4" w:space="0" w:color="auto"/>
              <w:bottom w:val="single" w:sz="4" w:space="0" w:color="auto"/>
            </w:tcBorders>
            <w:vAlign w:val="bottom"/>
          </w:tcPr>
          <w:p w14:paraId="216CD369" w14:textId="77777777" w:rsidR="00042E0F" w:rsidRPr="00F52B0C" w:rsidRDefault="00042E0F" w:rsidP="00042E0F">
            <w:pPr>
              <w:jc w:val="center"/>
              <w:rPr>
                <w:b/>
                <w:sz w:val="20"/>
                <w:szCs w:val="20"/>
              </w:rPr>
            </w:pPr>
            <w:r w:rsidRPr="00F52B0C">
              <w:rPr>
                <w:b/>
                <w:sz w:val="20"/>
                <w:szCs w:val="20"/>
              </w:rPr>
              <w:t>M</w:t>
            </w:r>
          </w:p>
        </w:tc>
        <w:tc>
          <w:tcPr>
            <w:tcW w:w="488" w:type="pct"/>
            <w:tcBorders>
              <w:top w:val="single" w:sz="4" w:space="0" w:color="auto"/>
              <w:bottom w:val="single" w:sz="4" w:space="0" w:color="auto"/>
            </w:tcBorders>
            <w:vAlign w:val="bottom"/>
          </w:tcPr>
          <w:p w14:paraId="66F73663" w14:textId="77777777" w:rsidR="00042E0F" w:rsidRPr="00F52B0C" w:rsidRDefault="00042E0F" w:rsidP="00042E0F">
            <w:pPr>
              <w:jc w:val="center"/>
              <w:rPr>
                <w:b/>
                <w:sz w:val="20"/>
                <w:szCs w:val="20"/>
              </w:rPr>
            </w:pPr>
            <w:r w:rsidRPr="00F52B0C">
              <w:rPr>
                <w:b/>
                <w:sz w:val="20"/>
                <w:szCs w:val="20"/>
              </w:rPr>
              <w:t>SD</w:t>
            </w:r>
          </w:p>
        </w:tc>
        <w:tc>
          <w:tcPr>
            <w:tcW w:w="486" w:type="pct"/>
            <w:tcBorders>
              <w:top w:val="single" w:sz="4" w:space="0" w:color="auto"/>
              <w:bottom w:val="single" w:sz="4" w:space="0" w:color="auto"/>
            </w:tcBorders>
            <w:vAlign w:val="bottom"/>
          </w:tcPr>
          <w:p w14:paraId="34EE6C9A" w14:textId="77777777" w:rsidR="00042E0F" w:rsidRPr="00F52B0C" w:rsidRDefault="00042E0F" w:rsidP="00042E0F">
            <w:pPr>
              <w:jc w:val="center"/>
              <w:rPr>
                <w:b/>
                <w:sz w:val="20"/>
                <w:szCs w:val="20"/>
              </w:rPr>
            </w:pPr>
            <w:r w:rsidRPr="00F52B0C">
              <w:rPr>
                <w:b/>
                <w:sz w:val="20"/>
                <w:szCs w:val="20"/>
              </w:rPr>
              <w:t>M</w:t>
            </w:r>
          </w:p>
        </w:tc>
        <w:tc>
          <w:tcPr>
            <w:tcW w:w="488" w:type="pct"/>
            <w:tcBorders>
              <w:top w:val="single" w:sz="4" w:space="0" w:color="auto"/>
              <w:bottom w:val="single" w:sz="4" w:space="0" w:color="auto"/>
            </w:tcBorders>
            <w:vAlign w:val="bottom"/>
          </w:tcPr>
          <w:p w14:paraId="39C9145B" w14:textId="77777777" w:rsidR="00042E0F" w:rsidRPr="00F52B0C" w:rsidRDefault="00042E0F" w:rsidP="00042E0F">
            <w:pPr>
              <w:jc w:val="center"/>
              <w:rPr>
                <w:b/>
                <w:sz w:val="20"/>
                <w:szCs w:val="20"/>
              </w:rPr>
            </w:pPr>
            <w:r w:rsidRPr="00F52B0C">
              <w:rPr>
                <w:b/>
                <w:sz w:val="20"/>
                <w:szCs w:val="20"/>
              </w:rPr>
              <w:t>SD</w:t>
            </w:r>
          </w:p>
        </w:tc>
        <w:tc>
          <w:tcPr>
            <w:tcW w:w="488" w:type="pct"/>
            <w:tcBorders>
              <w:top w:val="single" w:sz="4" w:space="0" w:color="auto"/>
              <w:bottom w:val="single" w:sz="4" w:space="0" w:color="auto"/>
            </w:tcBorders>
            <w:vAlign w:val="bottom"/>
          </w:tcPr>
          <w:p w14:paraId="721EBAAD" w14:textId="77777777" w:rsidR="00042E0F" w:rsidRPr="00F52B0C" w:rsidRDefault="00042E0F" w:rsidP="00042E0F">
            <w:pPr>
              <w:jc w:val="center"/>
              <w:rPr>
                <w:b/>
                <w:sz w:val="20"/>
                <w:szCs w:val="20"/>
              </w:rPr>
            </w:pPr>
            <w:r w:rsidRPr="00F52B0C">
              <w:rPr>
                <w:b/>
                <w:sz w:val="20"/>
                <w:szCs w:val="20"/>
              </w:rPr>
              <w:t>Cohen’s D</w:t>
            </w:r>
          </w:p>
        </w:tc>
        <w:tc>
          <w:tcPr>
            <w:tcW w:w="486" w:type="pct"/>
            <w:tcBorders>
              <w:top w:val="single" w:sz="4" w:space="0" w:color="auto"/>
              <w:bottom w:val="single" w:sz="4" w:space="0" w:color="auto"/>
            </w:tcBorders>
            <w:vAlign w:val="bottom"/>
          </w:tcPr>
          <w:p w14:paraId="1FEC73F6" w14:textId="77777777" w:rsidR="00042E0F" w:rsidRPr="00F52B0C" w:rsidRDefault="00042E0F" w:rsidP="00042E0F">
            <w:pPr>
              <w:jc w:val="center"/>
              <w:rPr>
                <w:b/>
                <w:sz w:val="20"/>
                <w:szCs w:val="20"/>
              </w:rPr>
            </w:pPr>
            <w:r w:rsidRPr="00F52B0C">
              <w:rPr>
                <w:b/>
                <w:sz w:val="20"/>
                <w:szCs w:val="20"/>
              </w:rPr>
              <w:t>Sig. (p)</w:t>
            </w:r>
          </w:p>
        </w:tc>
      </w:tr>
      <w:tr w:rsidR="00042E0F" w:rsidRPr="00F52B0C" w14:paraId="0E31791E" w14:textId="77777777" w:rsidTr="0090389C">
        <w:tc>
          <w:tcPr>
            <w:tcW w:w="2076" w:type="pct"/>
            <w:tcBorders>
              <w:top w:val="single" w:sz="4" w:space="0" w:color="auto"/>
            </w:tcBorders>
          </w:tcPr>
          <w:p w14:paraId="4B518F22" w14:textId="77777777" w:rsidR="00042E0F" w:rsidRPr="00F52B0C" w:rsidRDefault="00042E0F" w:rsidP="00042E0F">
            <w:pPr>
              <w:jc w:val="left"/>
              <w:rPr>
                <w:sz w:val="20"/>
                <w:szCs w:val="20"/>
              </w:rPr>
            </w:pPr>
            <w:r w:rsidRPr="00F52B0C">
              <w:rPr>
                <w:sz w:val="20"/>
                <w:szCs w:val="20"/>
              </w:rPr>
              <w:t>Summarise and synthetize information from academic publications</w:t>
            </w:r>
          </w:p>
        </w:tc>
        <w:tc>
          <w:tcPr>
            <w:tcW w:w="488" w:type="pct"/>
            <w:tcBorders>
              <w:top w:val="single" w:sz="4" w:space="0" w:color="auto"/>
            </w:tcBorders>
          </w:tcPr>
          <w:p w14:paraId="12ECEABD" w14:textId="77777777" w:rsidR="00042E0F" w:rsidRPr="00F52B0C" w:rsidRDefault="00042E0F" w:rsidP="00042E0F">
            <w:pPr>
              <w:jc w:val="right"/>
              <w:rPr>
                <w:sz w:val="20"/>
                <w:szCs w:val="20"/>
              </w:rPr>
            </w:pPr>
            <w:r w:rsidRPr="00F52B0C">
              <w:rPr>
                <w:sz w:val="20"/>
                <w:szCs w:val="20"/>
              </w:rPr>
              <w:t>2.84</w:t>
            </w:r>
          </w:p>
        </w:tc>
        <w:tc>
          <w:tcPr>
            <w:tcW w:w="488" w:type="pct"/>
            <w:tcBorders>
              <w:top w:val="single" w:sz="4" w:space="0" w:color="auto"/>
            </w:tcBorders>
          </w:tcPr>
          <w:p w14:paraId="25F610E8" w14:textId="77777777" w:rsidR="00042E0F" w:rsidRPr="00F52B0C" w:rsidRDefault="00042E0F" w:rsidP="00042E0F">
            <w:pPr>
              <w:jc w:val="right"/>
              <w:rPr>
                <w:sz w:val="20"/>
                <w:szCs w:val="20"/>
              </w:rPr>
            </w:pPr>
            <w:r w:rsidRPr="00F52B0C">
              <w:rPr>
                <w:sz w:val="20"/>
                <w:szCs w:val="20"/>
              </w:rPr>
              <w:t>.89</w:t>
            </w:r>
          </w:p>
        </w:tc>
        <w:tc>
          <w:tcPr>
            <w:tcW w:w="486" w:type="pct"/>
            <w:tcBorders>
              <w:top w:val="single" w:sz="4" w:space="0" w:color="auto"/>
            </w:tcBorders>
          </w:tcPr>
          <w:p w14:paraId="6BF34941" w14:textId="77777777" w:rsidR="00042E0F" w:rsidRPr="00F52B0C" w:rsidRDefault="00042E0F" w:rsidP="00042E0F">
            <w:pPr>
              <w:jc w:val="right"/>
              <w:rPr>
                <w:sz w:val="20"/>
                <w:szCs w:val="20"/>
              </w:rPr>
            </w:pPr>
            <w:r w:rsidRPr="00F52B0C">
              <w:rPr>
                <w:sz w:val="20"/>
                <w:szCs w:val="20"/>
              </w:rPr>
              <w:t>2.71</w:t>
            </w:r>
          </w:p>
        </w:tc>
        <w:tc>
          <w:tcPr>
            <w:tcW w:w="488" w:type="pct"/>
            <w:tcBorders>
              <w:top w:val="single" w:sz="4" w:space="0" w:color="auto"/>
            </w:tcBorders>
          </w:tcPr>
          <w:p w14:paraId="6F4E2C8F" w14:textId="77777777" w:rsidR="00042E0F" w:rsidRPr="00F52B0C" w:rsidRDefault="00042E0F" w:rsidP="00042E0F">
            <w:pPr>
              <w:jc w:val="right"/>
              <w:rPr>
                <w:sz w:val="20"/>
                <w:szCs w:val="20"/>
              </w:rPr>
            </w:pPr>
            <w:r w:rsidRPr="00F52B0C">
              <w:rPr>
                <w:sz w:val="20"/>
                <w:szCs w:val="20"/>
              </w:rPr>
              <w:t>.89</w:t>
            </w:r>
          </w:p>
        </w:tc>
        <w:tc>
          <w:tcPr>
            <w:tcW w:w="488" w:type="pct"/>
            <w:tcBorders>
              <w:top w:val="single" w:sz="4" w:space="0" w:color="auto"/>
            </w:tcBorders>
          </w:tcPr>
          <w:p w14:paraId="25106429" w14:textId="77777777" w:rsidR="00042E0F" w:rsidRPr="00F52B0C" w:rsidRDefault="00042E0F" w:rsidP="00042E0F">
            <w:pPr>
              <w:jc w:val="right"/>
              <w:rPr>
                <w:sz w:val="20"/>
                <w:szCs w:val="20"/>
              </w:rPr>
            </w:pPr>
            <w:r w:rsidRPr="00F52B0C">
              <w:rPr>
                <w:sz w:val="20"/>
                <w:szCs w:val="20"/>
              </w:rPr>
              <w:t>.141</w:t>
            </w:r>
          </w:p>
        </w:tc>
        <w:tc>
          <w:tcPr>
            <w:tcW w:w="486" w:type="pct"/>
            <w:tcBorders>
              <w:top w:val="single" w:sz="4" w:space="0" w:color="auto"/>
            </w:tcBorders>
          </w:tcPr>
          <w:p w14:paraId="00DF3644" w14:textId="77777777" w:rsidR="00042E0F" w:rsidRPr="00F52B0C" w:rsidRDefault="00042E0F" w:rsidP="00042E0F">
            <w:pPr>
              <w:jc w:val="right"/>
              <w:rPr>
                <w:sz w:val="20"/>
                <w:szCs w:val="20"/>
              </w:rPr>
            </w:pPr>
            <w:r w:rsidRPr="00F52B0C">
              <w:rPr>
                <w:sz w:val="20"/>
                <w:szCs w:val="20"/>
              </w:rPr>
              <w:t>.312</w:t>
            </w:r>
          </w:p>
        </w:tc>
      </w:tr>
      <w:tr w:rsidR="00042E0F" w:rsidRPr="00F52B0C" w14:paraId="47FC5094" w14:textId="77777777" w:rsidTr="0090389C">
        <w:tc>
          <w:tcPr>
            <w:tcW w:w="2076" w:type="pct"/>
          </w:tcPr>
          <w:p w14:paraId="1B002009" w14:textId="77777777" w:rsidR="00042E0F" w:rsidRPr="00F52B0C" w:rsidRDefault="00042E0F" w:rsidP="00042E0F">
            <w:pPr>
              <w:jc w:val="left"/>
              <w:rPr>
                <w:sz w:val="20"/>
                <w:szCs w:val="20"/>
              </w:rPr>
            </w:pPr>
            <w:r w:rsidRPr="00F52B0C">
              <w:rPr>
                <w:sz w:val="20"/>
                <w:szCs w:val="20"/>
              </w:rPr>
              <w:t>Express your ideas clearly</w:t>
            </w:r>
          </w:p>
        </w:tc>
        <w:tc>
          <w:tcPr>
            <w:tcW w:w="488" w:type="pct"/>
          </w:tcPr>
          <w:p w14:paraId="6ED9B7B8" w14:textId="77777777" w:rsidR="00042E0F" w:rsidRPr="00F52B0C" w:rsidRDefault="00042E0F" w:rsidP="00042E0F">
            <w:pPr>
              <w:jc w:val="right"/>
              <w:rPr>
                <w:sz w:val="20"/>
                <w:szCs w:val="20"/>
              </w:rPr>
            </w:pPr>
            <w:r w:rsidRPr="00F52B0C">
              <w:rPr>
                <w:sz w:val="20"/>
                <w:szCs w:val="20"/>
              </w:rPr>
              <w:t>2.86</w:t>
            </w:r>
          </w:p>
        </w:tc>
        <w:tc>
          <w:tcPr>
            <w:tcW w:w="488" w:type="pct"/>
          </w:tcPr>
          <w:p w14:paraId="316A0A1D" w14:textId="77777777" w:rsidR="00042E0F" w:rsidRPr="00F52B0C" w:rsidRDefault="00042E0F" w:rsidP="00042E0F">
            <w:pPr>
              <w:jc w:val="right"/>
              <w:rPr>
                <w:sz w:val="20"/>
                <w:szCs w:val="20"/>
              </w:rPr>
            </w:pPr>
            <w:r w:rsidRPr="00F52B0C">
              <w:rPr>
                <w:sz w:val="20"/>
                <w:szCs w:val="20"/>
              </w:rPr>
              <w:t>.90</w:t>
            </w:r>
          </w:p>
        </w:tc>
        <w:tc>
          <w:tcPr>
            <w:tcW w:w="486" w:type="pct"/>
          </w:tcPr>
          <w:p w14:paraId="4C12CAEF" w14:textId="77777777" w:rsidR="00042E0F" w:rsidRPr="00F52B0C" w:rsidRDefault="00042E0F" w:rsidP="00042E0F">
            <w:pPr>
              <w:jc w:val="right"/>
              <w:rPr>
                <w:sz w:val="20"/>
                <w:szCs w:val="20"/>
              </w:rPr>
            </w:pPr>
            <w:r w:rsidRPr="00F52B0C">
              <w:rPr>
                <w:sz w:val="20"/>
                <w:szCs w:val="20"/>
              </w:rPr>
              <w:t>2.61</w:t>
            </w:r>
          </w:p>
        </w:tc>
        <w:tc>
          <w:tcPr>
            <w:tcW w:w="488" w:type="pct"/>
          </w:tcPr>
          <w:p w14:paraId="080008D8" w14:textId="77777777" w:rsidR="00042E0F" w:rsidRPr="00F52B0C" w:rsidRDefault="00042E0F" w:rsidP="00042E0F">
            <w:pPr>
              <w:jc w:val="right"/>
              <w:rPr>
                <w:sz w:val="20"/>
                <w:szCs w:val="20"/>
              </w:rPr>
            </w:pPr>
            <w:r w:rsidRPr="00F52B0C">
              <w:rPr>
                <w:sz w:val="20"/>
                <w:szCs w:val="20"/>
              </w:rPr>
              <w:t>.77</w:t>
            </w:r>
          </w:p>
        </w:tc>
        <w:tc>
          <w:tcPr>
            <w:tcW w:w="488" w:type="pct"/>
          </w:tcPr>
          <w:p w14:paraId="04600E07" w14:textId="77777777" w:rsidR="00042E0F" w:rsidRPr="00F52B0C" w:rsidRDefault="00042E0F" w:rsidP="00042E0F">
            <w:pPr>
              <w:jc w:val="right"/>
              <w:rPr>
                <w:b/>
                <w:bCs/>
                <w:sz w:val="20"/>
                <w:szCs w:val="20"/>
              </w:rPr>
            </w:pPr>
            <w:r w:rsidRPr="00F52B0C">
              <w:rPr>
                <w:b/>
                <w:bCs/>
                <w:sz w:val="20"/>
                <w:szCs w:val="20"/>
              </w:rPr>
              <w:t>.294</w:t>
            </w:r>
          </w:p>
        </w:tc>
        <w:tc>
          <w:tcPr>
            <w:tcW w:w="486" w:type="pct"/>
          </w:tcPr>
          <w:p w14:paraId="7406E7EC" w14:textId="77777777" w:rsidR="00042E0F" w:rsidRPr="00F52B0C" w:rsidRDefault="00042E0F" w:rsidP="00042E0F">
            <w:pPr>
              <w:jc w:val="right"/>
              <w:rPr>
                <w:b/>
                <w:bCs/>
                <w:sz w:val="20"/>
                <w:szCs w:val="20"/>
              </w:rPr>
            </w:pPr>
            <w:r w:rsidRPr="00F52B0C">
              <w:rPr>
                <w:b/>
                <w:bCs/>
                <w:sz w:val="20"/>
                <w:szCs w:val="20"/>
              </w:rPr>
              <w:t>.038</w:t>
            </w:r>
          </w:p>
        </w:tc>
      </w:tr>
      <w:tr w:rsidR="00042E0F" w:rsidRPr="00F52B0C" w14:paraId="035B0013" w14:textId="77777777" w:rsidTr="0090389C">
        <w:tc>
          <w:tcPr>
            <w:tcW w:w="2076" w:type="pct"/>
          </w:tcPr>
          <w:p w14:paraId="35AC23BE" w14:textId="77777777" w:rsidR="00042E0F" w:rsidRPr="00F52B0C" w:rsidRDefault="00042E0F" w:rsidP="00042E0F">
            <w:pPr>
              <w:jc w:val="left"/>
              <w:rPr>
                <w:sz w:val="20"/>
                <w:szCs w:val="20"/>
              </w:rPr>
            </w:pPr>
            <w:r w:rsidRPr="00F52B0C">
              <w:rPr>
                <w:sz w:val="20"/>
                <w:szCs w:val="20"/>
              </w:rPr>
              <w:t>Connect your own ideas to existing literature</w:t>
            </w:r>
          </w:p>
        </w:tc>
        <w:tc>
          <w:tcPr>
            <w:tcW w:w="488" w:type="pct"/>
          </w:tcPr>
          <w:p w14:paraId="27E41208" w14:textId="77777777" w:rsidR="00042E0F" w:rsidRPr="00F52B0C" w:rsidRDefault="00042E0F" w:rsidP="00042E0F">
            <w:pPr>
              <w:jc w:val="right"/>
              <w:rPr>
                <w:sz w:val="20"/>
                <w:szCs w:val="20"/>
              </w:rPr>
            </w:pPr>
            <w:r w:rsidRPr="00F52B0C">
              <w:rPr>
                <w:sz w:val="20"/>
                <w:szCs w:val="20"/>
              </w:rPr>
              <w:t>2.74</w:t>
            </w:r>
          </w:p>
        </w:tc>
        <w:tc>
          <w:tcPr>
            <w:tcW w:w="488" w:type="pct"/>
          </w:tcPr>
          <w:p w14:paraId="739486DC" w14:textId="77777777" w:rsidR="00042E0F" w:rsidRPr="00F52B0C" w:rsidRDefault="00042E0F" w:rsidP="00042E0F">
            <w:pPr>
              <w:jc w:val="right"/>
              <w:rPr>
                <w:sz w:val="20"/>
                <w:szCs w:val="20"/>
              </w:rPr>
            </w:pPr>
            <w:r w:rsidRPr="00F52B0C">
              <w:rPr>
                <w:sz w:val="20"/>
                <w:szCs w:val="20"/>
              </w:rPr>
              <w:t>.92</w:t>
            </w:r>
          </w:p>
        </w:tc>
        <w:tc>
          <w:tcPr>
            <w:tcW w:w="486" w:type="pct"/>
          </w:tcPr>
          <w:p w14:paraId="24068A7A" w14:textId="77777777" w:rsidR="00042E0F" w:rsidRPr="00F52B0C" w:rsidRDefault="00042E0F" w:rsidP="00042E0F">
            <w:pPr>
              <w:jc w:val="right"/>
              <w:rPr>
                <w:sz w:val="20"/>
                <w:szCs w:val="20"/>
              </w:rPr>
            </w:pPr>
            <w:r w:rsidRPr="00F52B0C">
              <w:rPr>
                <w:sz w:val="20"/>
                <w:szCs w:val="20"/>
              </w:rPr>
              <w:t>2.60</w:t>
            </w:r>
          </w:p>
        </w:tc>
        <w:tc>
          <w:tcPr>
            <w:tcW w:w="488" w:type="pct"/>
          </w:tcPr>
          <w:p w14:paraId="29FB3B2B" w14:textId="77777777" w:rsidR="00042E0F" w:rsidRPr="00F52B0C" w:rsidRDefault="00042E0F" w:rsidP="00042E0F">
            <w:pPr>
              <w:jc w:val="right"/>
              <w:rPr>
                <w:sz w:val="20"/>
                <w:szCs w:val="20"/>
              </w:rPr>
            </w:pPr>
            <w:r w:rsidRPr="00F52B0C">
              <w:rPr>
                <w:sz w:val="20"/>
                <w:szCs w:val="20"/>
              </w:rPr>
              <w:t>.96</w:t>
            </w:r>
          </w:p>
        </w:tc>
        <w:tc>
          <w:tcPr>
            <w:tcW w:w="488" w:type="pct"/>
          </w:tcPr>
          <w:p w14:paraId="2619BA16" w14:textId="77777777" w:rsidR="00042E0F" w:rsidRPr="00F52B0C" w:rsidRDefault="00042E0F" w:rsidP="00042E0F">
            <w:pPr>
              <w:jc w:val="right"/>
              <w:rPr>
                <w:b/>
                <w:sz w:val="20"/>
                <w:szCs w:val="20"/>
              </w:rPr>
            </w:pPr>
            <w:r w:rsidRPr="00F52B0C">
              <w:rPr>
                <w:sz w:val="20"/>
                <w:szCs w:val="20"/>
              </w:rPr>
              <w:t>.149</w:t>
            </w:r>
          </w:p>
        </w:tc>
        <w:tc>
          <w:tcPr>
            <w:tcW w:w="486" w:type="pct"/>
          </w:tcPr>
          <w:p w14:paraId="4404B330" w14:textId="77777777" w:rsidR="00042E0F" w:rsidRPr="00F52B0C" w:rsidRDefault="00042E0F" w:rsidP="00042E0F">
            <w:pPr>
              <w:jc w:val="right"/>
              <w:rPr>
                <w:sz w:val="20"/>
                <w:szCs w:val="20"/>
              </w:rPr>
            </w:pPr>
            <w:r w:rsidRPr="00F52B0C">
              <w:rPr>
                <w:sz w:val="20"/>
                <w:szCs w:val="20"/>
              </w:rPr>
              <w:t>.314</w:t>
            </w:r>
          </w:p>
        </w:tc>
      </w:tr>
      <w:tr w:rsidR="00042E0F" w:rsidRPr="00F52B0C" w14:paraId="353E0A35" w14:textId="77777777" w:rsidTr="0090389C">
        <w:tc>
          <w:tcPr>
            <w:tcW w:w="2076" w:type="pct"/>
          </w:tcPr>
          <w:p w14:paraId="551E7EE4" w14:textId="77777777" w:rsidR="00042E0F" w:rsidRPr="00F52B0C" w:rsidRDefault="00042E0F" w:rsidP="00042E0F">
            <w:pPr>
              <w:jc w:val="left"/>
              <w:rPr>
                <w:sz w:val="20"/>
                <w:szCs w:val="20"/>
              </w:rPr>
            </w:pPr>
            <w:r w:rsidRPr="00F52B0C">
              <w:rPr>
                <w:sz w:val="20"/>
                <w:szCs w:val="20"/>
              </w:rPr>
              <w:t>Take the reader perspective into account</w:t>
            </w:r>
          </w:p>
        </w:tc>
        <w:tc>
          <w:tcPr>
            <w:tcW w:w="488" w:type="pct"/>
          </w:tcPr>
          <w:p w14:paraId="0DF6CE31" w14:textId="77777777" w:rsidR="00042E0F" w:rsidRPr="00F52B0C" w:rsidRDefault="00042E0F" w:rsidP="00042E0F">
            <w:pPr>
              <w:jc w:val="right"/>
              <w:rPr>
                <w:sz w:val="20"/>
                <w:szCs w:val="20"/>
              </w:rPr>
            </w:pPr>
            <w:r w:rsidRPr="00F52B0C">
              <w:rPr>
                <w:sz w:val="20"/>
                <w:szCs w:val="20"/>
              </w:rPr>
              <w:t>2.57</w:t>
            </w:r>
          </w:p>
        </w:tc>
        <w:tc>
          <w:tcPr>
            <w:tcW w:w="488" w:type="pct"/>
          </w:tcPr>
          <w:p w14:paraId="5050EDB7" w14:textId="77777777" w:rsidR="00042E0F" w:rsidRPr="00F52B0C" w:rsidRDefault="00042E0F" w:rsidP="00042E0F">
            <w:pPr>
              <w:jc w:val="right"/>
              <w:rPr>
                <w:sz w:val="20"/>
                <w:szCs w:val="20"/>
              </w:rPr>
            </w:pPr>
            <w:r w:rsidRPr="00F52B0C">
              <w:rPr>
                <w:sz w:val="20"/>
                <w:szCs w:val="20"/>
              </w:rPr>
              <w:t>.91</w:t>
            </w:r>
          </w:p>
        </w:tc>
        <w:tc>
          <w:tcPr>
            <w:tcW w:w="486" w:type="pct"/>
          </w:tcPr>
          <w:p w14:paraId="4BBC5CFF" w14:textId="77777777" w:rsidR="00042E0F" w:rsidRPr="00F52B0C" w:rsidRDefault="00042E0F" w:rsidP="00042E0F">
            <w:pPr>
              <w:jc w:val="right"/>
              <w:rPr>
                <w:sz w:val="20"/>
                <w:szCs w:val="20"/>
              </w:rPr>
            </w:pPr>
            <w:r w:rsidRPr="00F52B0C">
              <w:rPr>
                <w:sz w:val="20"/>
                <w:szCs w:val="20"/>
              </w:rPr>
              <w:t>2.34</w:t>
            </w:r>
          </w:p>
        </w:tc>
        <w:tc>
          <w:tcPr>
            <w:tcW w:w="488" w:type="pct"/>
          </w:tcPr>
          <w:p w14:paraId="14488279" w14:textId="77777777" w:rsidR="00042E0F" w:rsidRPr="00F52B0C" w:rsidRDefault="00042E0F" w:rsidP="00042E0F">
            <w:pPr>
              <w:jc w:val="right"/>
              <w:rPr>
                <w:sz w:val="20"/>
                <w:szCs w:val="20"/>
              </w:rPr>
            </w:pPr>
            <w:r w:rsidRPr="00F52B0C">
              <w:rPr>
                <w:sz w:val="20"/>
                <w:szCs w:val="20"/>
              </w:rPr>
              <w:t>.88</w:t>
            </w:r>
          </w:p>
        </w:tc>
        <w:tc>
          <w:tcPr>
            <w:tcW w:w="488" w:type="pct"/>
          </w:tcPr>
          <w:p w14:paraId="3CC21BA6" w14:textId="77777777" w:rsidR="00042E0F" w:rsidRPr="00F52B0C" w:rsidRDefault="00042E0F" w:rsidP="00042E0F">
            <w:pPr>
              <w:jc w:val="right"/>
              <w:rPr>
                <w:b/>
                <w:bCs/>
                <w:sz w:val="20"/>
                <w:szCs w:val="20"/>
              </w:rPr>
            </w:pPr>
            <w:r w:rsidRPr="00F52B0C">
              <w:rPr>
                <w:b/>
                <w:bCs/>
                <w:sz w:val="20"/>
                <w:szCs w:val="20"/>
              </w:rPr>
              <w:t>.259</w:t>
            </w:r>
          </w:p>
        </w:tc>
        <w:tc>
          <w:tcPr>
            <w:tcW w:w="486" w:type="pct"/>
          </w:tcPr>
          <w:p w14:paraId="7DAB71EA" w14:textId="77777777" w:rsidR="00042E0F" w:rsidRPr="00F52B0C" w:rsidRDefault="00042E0F" w:rsidP="00042E0F">
            <w:pPr>
              <w:jc w:val="right"/>
              <w:rPr>
                <w:b/>
                <w:bCs/>
                <w:sz w:val="20"/>
                <w:szCs w:val="20"/>
              </w:rPr>
            </w:pPr>
            <w:r w:rsidRPr="00F52B0C">
              <w:rPr>
                <w:b/>
                <w:bCs/>
                <w:sz w:val="20"/>
                <w:szCs w:val="20"/>
              </w:rPr>
              <w:t>.027</w:t>
            </w:r>
          </w:p>
        </w:tc>
      </w:tr>
      <w:tr w:rsidR="00042E0F" w:rsidRPr="00F52B0C" w14:paraId="757BBF5D" w14:textId="77777777" w:rsidTr="0090389C">
        <w:tc>
          <w:tcPr>
            <w:tcW w:w="2076" w:type="pct"/>
          </w:tcPr>
          <w:p w14:paraId="281A51D2" w14:textId="77777777" w:rsidR="00042E0F" w:rsidRPr="00F52B0C" w:rsidRDefault="00042E0F" w:rsidP="00042E0F">
            <w:pPr>
              <w:jc w:val="left"/>
              <w:rPr>
                <w:sz w:val="20"/>
                <w:szCs w:val="20"/>
              </w:rPr>
            </w:pPr>
            <w:r w:rsidRPr="00F52B0C">
              <w:rPr>
                <w:sz w:val="20"/>
                <w:szCs w:val="20"/>
              </w:rPr>
              <w:t>Structure and organize your text clearly</w:t>
            </w:r>
          </w:p>
        </w:tc>
        <w:tc>
          <w:tcPr>
            <w:tcW w:w="488" w:type="pct"/>
          </w:tcPr>
          <w:p w14:paraId="14C1B278" w14:textId="77777777" w:rsidR="00042E0F" w:rsidRPr="00F52B0C" w:rsidRDefault="00042E0F" w:rsidP="00042E0F">
            <w:pPr>
              <w:jc w:val="right"/>
              <w:rPr>
                <w:sz w:val="20"/>
                <w:szCs w:val="20"/>
              </w:rPr>
            </w:pPr>
            <w:r w:rsidRPr="00F52B0C">
              <w:rPr>
                <w:sz w:val="20"/>
                <w:szCs w:val="20"/>
              </w:rPr>
              <w:t>2.84</w:t>
            </w:r>
          </w:p>
        </w:tc>
        <w:tc>
          <w:tcPr>
            <w:tcW w:w="488" w:type="pct"/>
          </w:tcPr>
          <w:p w14:paraId="65E85C84" w14:textId="77777777" w:rsidR="00042E0F" w:rsidRPr="00F52B0C" w:rsidRDefault="00042E0F" w:rsidP="00042E0F">
            <w:pPr>
              <w:jc w:val="right"/>
              <w:rPr>
                <w:sz w:val="20"/>
                <w:szCs w:val="20"/>
              </w:rPr>
            </w:pPr>
            <w:r w:rsidRPr="00F52B0C">
              <w:rPr>
                <w:sz w:val="20"/>
                <w:szCs w:val="20"/>
              </w:rPr>
              <w:t>.89</w:t>
            </w:r>
          </w:p>
        </w:tc>
        <w:tc>
          <w:tcPr>
            <w:tcW w:w="486" w:type="pct"/>
          </w:tcPr>
          <w:p w14:paraId="1E321344" w14:textId="77777777" w:rsidR="00042E0F" w:rsidRPr="00F52B0C" w:rsidRDefault="00042E0F" w:rsidP="00042E0F">
            <w:pPr>
              <w:jc w:val="right"/>
              <w:rPr>
                <w:sz w:val="20"/>
                <w:szCs w:val="20"/>
              </w:rPr>
            </w:pPr>
            <w:r w:rsidRPr="00F52B0C">
              <w:rPr>
                <w:sz w:val="20"/>
                <w:szCs w:val="20"/>
              </w:rPr>
              <w:t>2.61</w:t>
            </w:r>
          </w:p>
        </w:tc>
        <w:tc>
          <w:tcPr>
            <w:tcW w:w="488" w:type="pct"/>
          </w:tcPr>
          <w:p w14:paraId="0219CCFB" w14:textId="77777777" w:rsidR="00042E0F" w:rsidRPr="00F52B0C" w:rsidRDefault="00042E0F" w:rsidP="00042E0F">
            <w:pPr>
              <w:jc w:val="right"/>
              <w:rPr>
                <w:sz w:val="20"/>
                <w:szCs w:val="20"/>
              </w:rPr>
            </w:pPr>
            <w:r w:rsidRPr="00F52B0C">
              <w:rPr>
                <w:sz w:val="20"/>
                <w:szCs w:val="20"/>
              </w:rPr>
              <w:t>.82</w:t>
            </w:r>
          </w:p>
        </w:tc>
        <w:tc>
          <w:tcPr>
            <w:tcW w:w="488" w:type="pct"/>
          </w:tcPr>
          <w:p w14:paraId="32D97248" w14:textId="77777777" w:rsidR="00042E0F" w:rsidRPr="00F52B0C" w:rsidRDefault="00042E0F" w:rsidP="00042E0F">
            <w:pPr>
              <w:jc w:val="right"/>
              <w:rPr>
                <w:b/>
                <w:sz w:val="20"/>
                <w:szCs w:val="20"/>
              </w:rPr>
            </w:pPr>
            <w:r w:rsidRPr="00F52B0C">
              <w:rPr>
                <w:sz w:val="20"/>
                <w:szCs w:val="20"/>
              </w:rPr>
              <w:t>.271</w:t>
            </w:r>
          </w:p>
        </w:tc>
        <w:tc>
          <w:tcPr>
            <w:tcW w:w="486" w:type="pct"/>
          </w:tcPr>
          <w:p w14:paraId="5B01F75E" w14:textId="77777777" w:rsidR="00042E0F" w:rsidRPr="00F52B0C" w:rsidRDefault="00042E0F" w:rsidP="00042E0F">
            <w:pPr>
              <w:jc w:val="right"/>
              <w:rPr>
                <w:sz w:val="20"/>
                <w:szCs w:val="20"/>
              </w:rPr>
            </w:pPr>
            <w:r w:rsidRPr="00F52B0C">
              <w:rPr>
                <w:sz w:val="20"/>
                <w:szCs w:val="20"/>
              </w:rPr>
              <w:t>.091</w:t>
            </w:r>
          </w:p>
        </w:tc>
      </w:tr>
      <w:tr w:rsidR="00042E0F" w:rsidRPr="00F52B0C" w14:paraId="16E96EDC" w14:textId="77777777" w:rsidTr="0090389C">
        <w:tc>
          <w:tcPr>
            <w:tcW w:w="2076" w:type="pct"/>
            <w:shd w:val="clear" w:color="auto" w:fill="auto"/>
          </w:tcPr>
          <w:p w14:paraId="27695A68" w14:textId="77777777" w:rsidR="00042E0F" w:rsidRPr="00F52B0C" w:rsidRDefault="00042E0F" w:rsidP="00042E0F">
            <w:pPr>
              <w:jc w:val="left"/>
              <w:rPr>
                <w:sz w:val="20"/>
                <w:szCs w:val="20"/>
              </w:rPr>
            </w:pPr>
            <w:r w:rsidRPr="00F52B0C">
              <w:rPr>
                <w:sz w:val="20"/>
                <w:szCs w:val="20"/>
              </w:rPr>
              <w:t>Use a wide variety of sentence structures</w:t>
            </w:r>
          </w:p>
        </w:tc>
        <w:tc>
          <w:tcPr>
            <w:tcW w:w="488" w:type="pct"/>
            <w:shd w:val="clear" w:color="auto" w:fill="auto"/>
          </w:tcPr>
          <w:p w14:paraId="0FBE18EF" w14:textId="77777777" w:rsidR="00042E0F" w:rsidRPr="00F52B0C" w:rsidRDefault="00042E0F" w:rsidP="00042E0F">
            <w:pPr>
              <w:jc w:val="right"/>
              <w:rPr>
                <w:sz w:val="20"/>
                <w:szCs w:val="20"/>
              </w:rPr>
            </w:pPr>
            <w:r w:rsidRPr="00F52B0C">
              <w:rPr>
                <w:sz w:val="20"/>
                <w:szCs w:val="20"/>
              </w:rPr>
              <w:t>2.84</w:t>
            </w:r>
          </w:p>
        </w:tc>
        <w:tc>
          <w:tcPr>
            <w:tcW w:w="488" w:type="pct"/>
            <w:shd w:val="clear" w:color="auto" w:fill="auto"/>
          </w:tcPr>
          <w:p w14:paraId="0ACF3170" w14:textId="77777777" w:rsidR="00042E0F" w:rsidRPr="00F52B0C" w:rsidRDefault="00042E0F" w:rsidP="00042E0F">
            <w:pPr>
              <w:jc w:val="right"/>
              <w:rPr>
                <w:sz w:val="20"/>
                <w:szCs w:val="20"/>
              </w:rPr>
            </w:pPr>
            <w:r w:rsidRPr="00F52B0C">
              <w:rPr>
                <w:sz w:val="20"/>
                <w:szCs w:val="20"/>
              </w:rPr>
              <w:t>.91</w:t>
            </w:r>
          </w:p>
        </w:tc>
        <w:tc>
          <w:tcPr>
            <w:tcW w:w="486" w:type="pct"/>
            <w:shd w:val="clear" w:color="auto" w:fill="auto"/>
          </w:tcPr>
          <w:p w14:paraId="49A85A65" w14:textId="77777777" w:rsidR="00042E0F" w:rsidRPr="00F52B0C" w:rsidRDefault="00042E0F" w:rsidP="00042E0F">
            <w:pPr>
              <w:jc w:val="right"/>
              <w:rPr>
                <w:sz w:val="20"/>
                <w:szCs w:val="20"/>
              </w:rPr>
            </w:pPr>
            <w:r w:rsidRPr="00F52B0C">
              <w:rPr>
                <w:sz w:val="20"/>
                <w:szCs w:val="20"/>
              </w:rPr>
              <w:t>2.27</w:t>
            </w:r>
          </w:p>
        </w:tc>
        <w:tc>
          <w:tcPr>
            <w:tcW w:w="488" w:type="pct"/>
            <w:shd w:val="clear" w:color="auto" w:fill="auto"/>
          </w:tcPr>
          <w:p w14:paraId="5AA0C42F" w14:textId="77777777" w:rsidR="00042E0F" w:rsidRPr="00F52B0C" w:rsidRDefault="00042E0F" w:rsidP="00042E0F">
            <w:pPr>
              <w:jc w:val="right"/>
              <w:rPr>
                <w:sz w:val="20"/>
                <w:szCs w:val="20"/>
              </w:rPr>
            </w:pPr>
            <w:r w:rsidRPr="00F52B0C">
              <w:rPr>
                <w:sz w:val="20"/>
                <w:szCs w:val="20"/>
              </w:rPr>
              <w:t>.84</w:t>
            </w:r>
          </w:p>
        </w:tc>
        <w:tc>
          <w:tcPr>
            <w:tcW w:w="488" w:type="pct"/>
            <w:shd w:val="clear" w:color="auto" w:fill="auto"/>
          </w:tcPr>
          <w:p w14:paraId="649323B3" w14:textId="77777777" w:rsidR="00042E0F" w:rsidRPr="00F52B0C" w:rsidRDefault="00042E0F" w:rsidP="00042E0F">
            <w:pPr>
              <w:jc w:val="right"/>
              <w:rPr>
                <w:b/>
                <w:bCs/>
                <w:sz w:val="20"/>
                <w:szCs w:val="20"/>
              </w:rPr>
            </w:pPr>
            <w:r w:rsidRPr="00F52B0C">
              <w:rPr>
                <w:b/>
                <w:bCs/>
                <w:sz w:val="20"/>
                <w:szCs w:val="20"/>
              </w:rPr>
              <w:t>.652</w:t>
            </w:r>
          </w:p>
        </w:tc>
        <w:tc>
          <w:tcPr>
            <w:tcW w:w="486" w:type="pct"/>
            <w:shd w:val="clear" w:color="auto" w:fill="auto"/>
          </w:tcPr>
          <w:p w14:paraId="7BCD880E" w14:textId="77777777" w:rsidR="00042E0F" w:rsidRPr="00F52B0C" w:rsidRDefault="00042E0F" w:rsidP="00042E0F">
            <w:pPr>
              <w:jc w:val="right"/>
              <w:rPr>
                <w:b/>
                <w:bCs/>
                <w:sz w:val="20"/>
                <w:szCs w:val="20"/>
              </w:rPr>
            </w:pPr>
            <w:r w:rsidRPr="00F52B0C">
              <w:rPr>
                <w:b/>
                <w:bCs/>
                <w:sz w:val="20"/>
                <w:szCs w:val="20"/>
              </w:rPr>
              <w:t>.001</w:t>
            </w:r>
          </w:p>
        </w:tc>
      </w:tr>
      <w:tr w:rsidR="00042E0F" w:rsidRPr="00F52B0C" w14:paraId="45B8DCE0" w14:textId="77777777" w:rsidTr="0090389C">
        <w:tc>
          <w:tcPr>
            <w:tcW w:w="2076" w:type="pct"/>
          </w:tcPr>
          <w:p w14:paraId="144EA572" w14:textId="77777777" w:rsidR="00042E0F" w:rsidRPr="00F52B0C" w:rsidRDefault="00042E0F" w:rsidP="00042E0F">
            <w:pPr>
              <w:jc w:val="left"/>
              <w:rPr>
                <w:sz w:val="20"/>
                <w:szCs w:val="20"/>
              </w:rPr>
            </w:pPr>
            <w:r w:rsidRPr="00F52B0C">
              <w:rPr>
                <w:sz w:val="20"/>
                <w:szCs w:val="20"/>
              </w:rPr>
              <w:t>Review and revise/improve your text</w:t>
            </w:r>
          </w:p>
        </w:tc>
        <w:tc>
          <w:tcPr>
            <w:tcW w:w="488" w:type="pct"/>
          </w:tcPr>
          <w:p w14:paraId="282DD0BF" w14:textId="77777777" w:rsidR="00042E0F" w:rsidRPr="00F52B0C" w:rsidRDefault="00042E0F" w:rsidP="00042E0F">
            <w:pPr>
              <w:jc w:val="right"/>
              <w:rPr>
                <w:sz w:val="20"/>
                <w:szCs w:val="20"/>
              </w:rPr>
            </w:pPr>
            <w:r w:rsidRPr="00F52B0C">
              <w:rPr>
                <w:sz w:val="20"/>
                <w:szCs w:val="20"/>
              </w:rPr>
              <w:t>2.89</w:t>
            </w:r>
          </w:p>
        </w:tc>
        <w:tc>
          <w:tcPr>
            <w:tcW w:w="488" w:type="pct"/>
          </w:tcPr>
          <w:p w14:paraId="00ADEA0F" w14:textId="77777777" w:rsidR="00042E0F" w:rsidRPr="00F52B0C" w:rsidRDefault="00042E0F" w:rsidP="00042E0F">
            <w:pPr>
              <w:jc w:val="right"/>
              <w:rPr>
                <w:sz w:val="20"/>
                <w:szCs w:val="20"/>
              </w:rPr>
            </w:pPr>
            <w:r w:rsidRPr="00F52B0C">
              <w:rPr>
                <w:sz w:val="20"/>
                <w:szCs w:val="20"/>
              </w:rPr>
              <w:t>.87</w:t>
            </w:r>
          </w:p>
        </w:tc>
        <w:tc>
          <w:tcPr>
            <w:tcW w:w="486" w:type="pct"/>
          </w:tcPr>
          <w:p w14:paraId="2AF8FD8B" w14:textId="77777777" w:rsidR="00042E0F" w:rsidRPr="00F52B0C" w:rsidRDefault="00042E0F" w:rsidP="00042E0F">
            <w:pPr>
              <w:jc w:val="right"/>
              <w:rPr>
                <w:sz w:val="20"/>
                <w:szCs w:val="20"/>
              </w:rPr>
            </w:pPr>
            <w:r w:rsidRPr="00F52B0C">
              <w:rPr>
                <w:sz w:val="20"/>
                <w:szCs w:val="20"/>
              </w:rPr>
              <w:t>2.45</w:t>
            </w:r>
          </w:p>
        </w:tc>
        <w:tc>
          <w:tcPr>
            <w:tcW w:w="488" w:type="pct"/>
          </w:tcPr>
          <w:p w14:paraId="2D238AE6" w14:textId="77777777" w:rsidR="00042E0F" w:rsidRPr="00F52B0C" w:rsidRDefault="00042E0F" w:rsidP="00042E0F">
            <w:pPr>
              <w:jc w:val="right"/>
              <w:rPr>
                <w:sz w:val="20"/>
                <w:szCs w:val="20"/>
              </w:rPr>
            </w:pPr>
            <w:r w:rsidRPr="00F52B0C">
              <w:rPr>
                <w:sz w:val="20"/>
                <w:szCs w:val="20"/>
              </w:rPr>
              <w:t>.89</w:t>
            </w:r>
          </w:p>
        </w:tc>
        <w:tc>
          <w:tcPr>
            <w:tcW w:w="488" w:type="pct"/>
          </w:tcPr>
          <w:p w14:paraId="479470E2" w14:textId="77777777" w:rsidR="00042E0F" w:rsidRPr="00F52B0C" w:rsidRDefault="00042E0F" w:rsidP="00042E0F">
            <w:pPr>
              <w:jc w:val="right"/>
              <w:rPr>
                <w:b/>
                <w:bCs/>
                <w:sz w:val="20"/>
                <w:szCs w:val="20"/>
              </w:rPr>
            </w:pPr>
            <w:r w:rsidRPr="00F52B0C">
              <w:rPr>
                <w:b/>
                <w:bCs/>
                <w:sz w:val="20"/>
                <w:szCs w:val="20"/>
              </w:rPr>
              <w:t>.507</w:t>
            </w:r>
          </w:p>
        </w:tc>
        <w:tc>
          <w:tcPr>
            <w:tcW w:w="486" w:type="pct"/>
          </w:tcPr>
          <w:p w14:paraId="24BB6FB3" w14:textId="77777777" w:rsidR="00042E0F" w:rsidRPr="00F52B0C" w:rsidRDefault="00042E0F" w:rsidP="00042E0F">
            <w:pPr>
              <w:jc w:val="right"/>
              <w:rPr>
                <w:b/>
                <w:bCs/>
                <w:sz w:val="20"/>
                <w:szCs w:val="20"/>
              </w:rPr>
            </w:pPr>
            <w:r w:rsidRPr="00F52B0C">
              <w:rPr>
                <w:b/>
                <w:bCs/>
                <w:sz w:val="20"/>
                <w:szCs w:val="20"/>
              </w:rPr>
              <w:t>.004</w:t>
            </w:r>
          </w:p>
        </w:tc>
      </w:tr>
      <w:tr w:rsidR="00042E0F" w:rsidRPr="00F52B0C" w14:paraId="0271A7C4" w14:textId="77777777" w:rsidTr="0090389C">
        <w:tc>
          <w:tcPr>
            <w:tcW w:w="2076" w:type="pct"/>
          </w:tcPr>
          <w:p w14:paraId="5FFE55B7" w14:textId="77777777" w:rsidR="00042E0F" w:rsidRPr="00F52B0C" w:rsidRDefault="00042E0F" w:rsidP="00042E0F">
            <w:pPr>
              <w:jc w:val="left"/>
              <w:rPr>
                <w:sz w:val="20"/>
                <w:szCs w:val="20"/>
              </w:rPr>
            </w:pPr>
            <w:r w:rsidRPr="00F52B0C">
              <w:rPr>
                <w:sz w:val="20"/>
                <w:szCs w:val="20"/>
              </w:rPr>
              <w:t>Build up a logical and coherent argument</w:t>
            </w:r>
          </w:p>
        </w:tc>
        <w:tc>
          <w:tcPr>
            <w:tcW w:w="488" w:type="pct"/>
          </w:tcPr>
          <w:p w14:paraId="3B2B2D3D" w14:textId="77777777" w:rsidR="00042E0F" w:rsidRPr="00F52B0C" w:rsidRDefault="00042E0F" w:rsidP="00042E0F">
            <w:pPr>
              <w:jc w:val="right"/>
              <w:rPr>
                <w:sz w:val="20"/>
                <w:szCs w:val="20"/>
              </w:rPr>
            </w:pPr>
            <w:r w:rsidRPr="00F52B0C">
              <w:rPr>
                <w:sz w:val="20"/>
                <w:szCs w:val="20"/>
              </w:rPr>
              <w:t>2.68</w:t>
            </w:r>
          </w:p>
        </w:tc>
        <w:tc>
          <w:tcPr>
            <w:tcW w:w="488" w:type="pct"/>
          </w:tcPr>
          <w:p w14:paraId="02735C40" w14:textId="77777777" w:rsidR="00042E0F" w:rsidRPr="00F52B0C" w:rsidRDefault="00042E0F" w:rsidP="00042E0F">
            <w:pPr>
              <w:jc w:val="right"/>
              <w:rPr>
                <w:sz w:val="20"/>
                <w:szCs w:val="20"/>
              </w:rPr>
            </w:pPr>
            <w:r w:rsidRPr="00F52B0C">
              <w:rPr>
                <w:sz w:val="20"/>
                <w:szCs w:val="20"/>
              </w:rPr>
              <w:t>.91</w:t>
            </w:r>
          </w:p>
        </w:tc>
        <w:tc>
          <w:tcPr>
            <w:tcW w:w="486" w:type="pct"/>
          </w:tcPr>
          <w:p w14:paraId="1EA6A39F" w14:textId="77777777" w:rsidR="00042E0F" w:rsidRPr="00F52B0C" w:rsidRDefault="00042E0F" w:rsidP="00042E0F">
            <w:pPr>
              <w:jc w:val="right"/>
              <w:rPr>
                <w:sz w:val="20"/>
                <w:szCs w:val="20"/>
              </w:rPr>
            </w:pPr>
            <w:r w:rsidRPr="00F52B0C">
              <w:rPr>
                <w:sz w:val="20"/>
                <w:szCs w:val="20"/>
              </w:rPr>
              <w:t>2.23</w:t>
            </w:r>
          </w:p>
        </w:tc>
        <w:tc>
          <w:tcPr>
            <w:tcW w:w="488" w:type="pct"/>
          </w:tcPr>
          <w:p w14:paraId="79DFD038" w14:textId="77777777" w:rsidR="00042E0F" w:rsidRPr="00F52B0C" w:rsidRDefault="00042E0F" w:rsidP="00042E0F">
            <w:pPr>
              <w:jc w:val="right"/>
              <w:rPr>
                <w:sz w:val="20"/>
                <w:szCs w:val="20"/>
              </w:rPr>
            </w:pPr>
            <w:r w:rsidRPr="00F52B0C">
              <w:rPr>
                <w:sz w:val="20"/>
                <w:szCs w:val="20"/>
              </w:rPr>
              <w:t>.87</w:t>
            </w:r>
          </w:p>
        </w:tc>
        <w:tc>
          <w:tcPr>
            <w:tcW w:w="488" w:type="pct"/>
          </w:tcPr>
          <w:p w14:paraId="1A43F3CD" w14:textId="77777777" w:rsidR="00042E0F" w:rsidRPr="00F52B0C" w:rsidRDefault="00042E0F" w:rsidP="00042E0F">
            <w:pPr>
              <w:jc w:val="right"/>
              <w:rPr>
                <w:b/>
                <w:bCs/>
                <w:sz w:val="20"/>
                <w:szCs w:val="20"/>
              </w:rPr>
            </w:pPr>
            <w:r w:rsidRPr="00F52B0C">
              <w:rPr>
                <w:b/>
                <w:bCs/>
                <w:sz w:val="20"/>
                <w:szCs w:val="20"/>
              </w:rPr>
              <w:t>.514</w:t>
            </w:r>
          </w:p>
        </w:tc>
        <w:tc>
          <w:tcPr>
            <w:tcW w:w="486" w:type="pct"/>
          </w:tcPr>
          <w:p w14:paraId="3BECB1E6" w14:textId="77777777" w:rsidR="00042E0F" w:rsidRPr="00F52B0C" w:rsidRDefault="00042E0F" w:rsidP="00042E0F">
            <w:pPr>
              <w:jc w:val="right"/>
              <w:rPr>
                <w:b/>
                <w:bCs/>
                <w:sz w:val="20"/>
                <w:szCs w:val="20"/>
              </w:rPr>
            </w:pPr>
            <w:r w:rsidRPr="00F52B0C">
              <w:rPr>
                <w:b/>
                <w:bCs/>
                <w:sz w:val="20"/>
                <w:szCs w:val="20"/>
              </w:rPr>
              <w:t>.001</w:t>
            </w:r>
          </w:p>
        </w:tc>
      </w:tr>
      <w:tr w:rsidR="00042E0F" w:rsidRPr="00F52B0C" w14:paraId="5942EAD2" w14:textId="77777777" w:rsidTr="0090389C">
        <w:tc>
          <w:tcPr>
            <w:tcW w:w="2076" w:type="pct"/>
          </w:tcPr>
          <w:p w14:paraId="5D3DAA32" w14:textId="77777777" w:rsidR="00042E0F" w:rsidRPr="00F52B0C" w:rsidRDefault="00042E0F" w:rsidP="00042E0F">
            <w:pPr>
              <w:jc w:val="left"/>
              <w:rPr>
                <w:sz w:val="20"/>
                <w:szCs w:val="20"/>
              </w:rPr>
            </w:pPr>
            <w:r w:rsidRPr="00F52B0C">
              <w:rPr>
                <w:sz w:val="20"/>
                <w:szCs w:val="20"/>
              </w:rPr>
              <w:t>Write persuasively</w:t>
            </w:r>
          </w:p>
        </w:tc>
        <w:tc>
          <w:tcPr>
            <w:tcW w:w="488" w:type="pct"/>
          </w:tcPr>
          <w:p w14:paraId="21B72F83" w14:textId="77777777" w:rsidR="00042E0F" w:rsidRPr="00F52B0C" w:rsidRDefault="00042E0F" w:rsidP="00042E0F">
            <w:pPr>
              <w:jc w:val="right"/>
              <w:rPr>
                <w:sz w:val="20"/>
                <w:szCs w:val="20"/>
              </w:rPr>
            </w:pPr>
            <w:r w:rsidRPr="00F52B0C">
              <w:rPr>
                <w:sz w:val="20"/>
                <w:szCs w:val="20"/>
              </w:rPr>
              <w:t>2.51</w:t>
            </w:r>
          </w:p>
        </w:tc>
        <w:tc>
          <w:tcPr>
            <w:tcW w:w="488" w:type="pct"/>
          </w:tcPr>
          <w:p w14:paraId="0BA67BED" w14:textId="77777777" w:rsidR="00042E0F" w:rsidRPr="00F52B0C" w:rsidRDefault="00042E0F" w:rsidP="00042E0F">
            <w:pPr>
              <w:jc w:val="right"/>
              <w:rPr>
                <w:sz w:val="20"/>
                <w:szCs w:val="20"/>
              </w:rPr>
            </w:pPr>
            <w:r w:rsidRPr="00F52B0C">
              <w:rPr>
                <w:sz w:val="20"/>
                <w:szCs w:val="20"/>
              </w:rPr>
              <w:t>.97</w:t>
            </w:r>
          </w:p>
        </w:tc>
        <w:tc>
          <w:tcPr>
            <w:tcW w:w="486" w:type="pct"/>
          </w:tcPr>
          <w:p w14:paraId="0CECE394" w14:textId="77777777" w:rsidR="00042E0F" w:rsidRPr="00F52B0C" w:rsidRDefault="00042E0F" w:rsidP="00042E0F">
            <w:pPr>
              <w:jc w:val="right"/>
              <w:rPr>
                <w:sz w:val="20"/>
                <w:szCs w:val="20"/>
              </w:rPr>
            </w:pPr>
            <w:r w:rsidRPr="00F52B0C">
              <w:rPr>
                <w:sz w:val="20"/>
                <w:szCs w:val="20"/>
              </w:rPr>
              <w:t>2.14</w:t>
            </w:r>
          </w:p>
        </w:tc>
        <w:tc>
          <w:tcPr>
            <w:tcW w:w="488" w:type="pct"/>
          </w:tcPr>
          <w:p w14:paraId="76E36C3F" w14:textId="77777777" w:rsidR="00042E0F" w:rsidRPr="00F52B0C" w:rsidRDefault="00042E0F" w:rsidP="00042E0F">
            <w:pPr>
              <w:jc w:val="right"/>
              <w:rPr>
                <w:sz w:val="20"/>
                <w:szCs w:val="20"/>
              </w:rPr>
            </w:pPr>
            <w:r w:rsidRPr="00F52B0C">
              <w:rPr>
                <w:sz w:val="20"/>
                <w:szCs w:val="20"/>
              </w:rPr>
              <w:t>.88</w:t>
            </w:r>
          </w:p>
        </w:tc>
        <w:tc>
          <w:tcPr>
            <w:tcW w:w="488" w:type="pct"/>
          </w:tcPr>
          <w:p w14:paraId="0DBC91AB" w14:textId="77777777" w:rsidR="00042E0F" w:rsidRPr="00F52B0C" w:rsidRDefault="00042E0F" w:rsidP="00042E0F">
            <w:pPr>
              <w:jc w:val="right"/>
              <w:rPr>
                <w:b/>
                <w:bCs/>
                <w:sz w:val="20"/>
                <w:szCs w:val="20"/>
              </w:rPr>
            </w:pPr>
            <w:r w:rsidRPr="00F52B0C">
              <w:rPr>
                <w:b/>
                <w:bCs/>
                <w:sz w:val="20"/>
                <w:szCs w:val="20"/>
              </w:rPr>
              <w:t>.400</w:t>
            </w:r>
          </w:p>
        </w:tc>
        <w:tc>
          <w:tcPr>
            <w:tcW w:w="486" w:type="pct"/>
          </w:tcPr>
          <w:p w14:paraId="162D0C70" w14:textId="77777777" w:rsidR="00042E0F" w:rsidRPr="00F52B0C" w:rsidRDefault="00042E0F" w:rsidP="00042E0F">
            <w:pPr>
              <w:jc w:val="right"/>
              <w:rPr>
                <w:b/>
                <w:bCs/>
                <w:sz w:val="20"/>
                <w:szCs w:val="20"/>
              </w:rPr>
            </w:pPr>
            <w:r w:rsidRPr="00F52B0C">
              <w:rPr>
                <w:b/>
                <w:bCs/>
                <w:sz w:val="20"/>
                <w:szCs w:val="20"/>
              </w:rPr>
              <w:t>.006</w:t>
            </w:r>
          </w:p>
        </w:tc>
      </w:tr>
      <w:tr w:rsidR="00042E0F" w:rsidRPr="00F52B0C" w14:paraId="773A304F" w14:textId="77777777" w:rsidTr="0090389C">
        <w:tc>
          <w:tcPr>
            <w:tcW w:w="2076" w:type="pct"/>
            <w:tcBorders>
              <w:bottom w:val="single" w:sz="4" w:space="0" w:color="auto"/>
            </w:tcBorders>
          </w:tcPr>
          <w:p w14:paraId="773754B9" w14:textId="77777777" w:rsidR="00042E0F" w:rsidRPr="00F52B0C" w:rsidRDefault="00042E0F" w:rsidP="00042E0F">
            <w:pPr>
              <w:jc w:val="left"/>
              <w:rPr>
                <w:sz w:val="20"/>
                <w:szCs w:val="20"/>
              </w:rPr>
            </w:pPr>
            <w:r w:rsidRPr="00F52B0C">
              <w:rPr>
                <w:sz w:val="20"/>
                <w:szCs w:val="20"/>
              </w:rPr>
              <w:t>Write critically</w:t>
            </w:r>
          </w:p>
        </w:tc>
        <w:tc>
          <w:tcPr>
            <w:tcW w:w="488" w:type="pct"/>
            <w:tcBorders>
              <w:bottom w:val="single" w:sz="4" w:space="0" w:color="auto"/>
            </w:tcBorders>
          </w:tcPr>
          <w:p w14:paraId="20BA46A1" w14:textId="77777777" w:rsidR="00042E0F" w:rsidRPr="00F52B0C" w:rsidRDefault="00042E0F" w:rsidP="00042E0F">
            <w:pPr>
              <w:jc w:val="right"/>
              <w:rPr>
                <w:sz w:val="20"/>
                <w:szCs w:val="20"/>
              </w:rPr>
            </w:pPr>
            <w:r w:rsidRPr="00F52B0C">
              <w:rPr>
                <w:sz w:val="20"/>
                <w:szCs w:val="20"/>
              </w:rPr>
              <w:t>2.46</w:t>
            </w:r>
          </w:p>
        </w:tc>
        <w:tc>
          <w:tcPr>
            <w:tcW w:w="488" w:type="pct"/>
            <w:tcBorders>
              <w:bottom w:val="single" w:sz="4" w:space="0" w:color="auto"/>
            </w:tcBorders>
          </w:tcPr>
          <w:p w14:paraId="25344710" w14:textId="77777777" w:rsidR="00042E0F" w:rsidRPr="00F52B0C" w:rsidRDefault="00042E0F" w:rsidP="00042E0F">
            <w:pPr>
              <w:jc w:val="right"/>
              <w:rPr>
                <w:sz w:val="20"/>
                <w:szCs w:val="20"/>
              </w:rPr>
            </w:pPr>
            <w:r w:rsidRPr="00F52B0C">
              <w:rPr>
                <w:sz w:val="20"/>
                <w:szCs w:val="20"/>
              </w:rPr>
              <w:t>.91</w:t>
            </w:r>
          </w:p>
        </w:tc>
        <w:tc>
          <w:tcPr>
            <w:tcW w:w="486" w:type="pct"/>
            <w:tcBorders>
              <w:bottom w:val="single" w:sz="4" w:space="0" w:color="auto"/>
            </w:tcBorders>
          </w:tcPr>
          <w:p w14:paraId="6196E99B" w14:textId="77777777" w:rsidR="00042E0F" w:rsidRPr="00F52B0C" w:rsidRDefault="00042E0F" w:rsidP="00042E0F">
            <w:pPr>
              <w:jc w:val="right"/>
              <w:rPr>
                <w:sz w:val="20"/>
                <w:szCs w:val="20"/>
              </w:rPr>
            </w:pPr>
            <w:r w:rsidRPr="00F52B0C">
              <w:rPr>
                <w:sz w:val="20"/>
                <w:szCs w:val="20"/>
              </w:rPr>
              <w:t>2.19</w:t>
            </w:r>
          </w:p>
        </w:tc>
        <w:tc>
          <w:tcPr>
            <w:tcW w:w="488" w:type="pct"/>
            <w:tcBorders>
              <w:bottom w:val="single" w:sz="4" w:space="0" w:color="auto"/>
            </w:tcBorders>
          </w:tcPr>
          <w:p w14:paraId="758CD35F" w14:textId="77777777" w:rsidR="00042E0F" w:rsidRPr="00F52B0C" w:rsidRDefault="00042E0F" w:rsidP="00042E0F">
            <w:pPr>
              <w:jc w:val="right"/>
              <w:rPr>
                <w:sz w:val="20"/>
                <w:szCs w:val="20"/>
              </w:rPr>
            </w:pPr>
            <w:r w:rsidRPr="00F52B0C">
              <w:rPr>
                <w:sz w:val="20"/>
                <w:szCs w:val="20"/>
              </w:rPr>
              <w:t>.95</w:t>
            </w:r>
          </w:p>
        </w:tc>
        <w:tc>
          <w:tcPr>
            <w:tcW w:w="488" w:type="pct"/>
            <w:tcBorders>
              <w:bottom w:val="single" w:sz="4" w:space="0" w:color="auto"/>
            </w:tcBorders>
          </w:tcPr>
          <w:p w14:paraId="3695CB37" w14:textId="77777777" w:rsidR="00042E0F" w:rsidRPr="00F52B0C" w:rsidRDefault="00042E0F" w:rsidP="00042E0F">
            <w:pPr>
              <w:jc w:val="right"/>
              <w:rPr>
                <w:b/>
                <w:bCs/>
                <w:sz w:val="20"/>
                <w:szCs w:val="20"/>
              </w:rPr>
            </w:pPr>
            <w:r w:rsidRPr="00F52B0C">
              <w:rPr>
                <w:b/>
                <w:bCs/>
                <w:sz w:val="20"/>
                <w:szCs w:val="20"/>
              </w:rPr>
              <w:t>.283</w:t>
            </w:r>
          </w:p>
        </w:tc>
        <w:tc>
          <w:tcPr>
            <w:tcW w:w="486" w:type="pct"/>
            <w:tcBorders>
              <w:bottom w:val="single" w:sz="4" w:space="0" w:color="auto"/>
            </w:tcBorders>
          </w:tcPr>
          <w:p w14:paraId="2BA1BF72" w14:textId="77777777" w:rsidR="00042E0F" w:rsidRPr="00F52B0C" w:rsidRDefault="00042E0F" w:rsidP="00042E0F">
            <w:pPr>
              <w:jc w:val="right"/>
              <w:rPr>
                <w:b/>
                <w:bCs/>
                <w:sz w:val="20"/>
                <w:szCs w:val="20"/>
              </w:rPr>
            </w:pPr>
            <w:r w:rsidRPr="00F52B0C">
              <w:rPr>
                <w:b/>
                <w:bCs/>
                <w:sz w:val="20"/>
                <w:szCs w:val="20"/>
              </w:rPr>
              <w:t>.038</w:t>
            </w:r>
          </w:p>
        </w:tc>
      </w:tr>
    </w:tbl>
    <w:p w14:paraId="0E5C33E0" w14:textId="77777777" w:rsidR="00042E0F" w:rsidRPr="00F52B0C" w:rsidRDefault="00042E0F" w:rsidP="00042E0F">
      <w:pPr>
        <w:rPr>
          <w:sz w:val="20"/>
          <w:szCs w:val="20"/>
        </w:rPr>
      </w:pPr>
      <w:r w:rsidRPr="00F52B0C">
        <w:rPr>
          <w:sz w:val="20"/>
          <w:szCs w:val="20"/>
        </w:rPr>
        <w:t xml:space="preserve">Notes: </w:t>
      </w:r>
      <w:r>
        <w:rPr>
          <w:sz w:val="20"/>
          <w:szCs w:val="20"/>
        </w:rPr>
        <w:t>The table shows m</w:t>
      </w:r>
      <w:r w:rsidRPr="00F52B0C">
        <w:rPr>
          <w:sz w:val="20"/>
          <w:szCs w:val="20"/>
        </w:rPr>
        <w:t>eans (‘M’</w:t>
      </w:r>
      <w:r>
        <w:rPr>
          <w:sz w:val="20"/>
          <w:szCs w:val="20"/>
        </w:rPr>
        <w:t xml:space="preserve">; </w:t>
      </w:r>
      <w:r w:rsidRPr="001A512F">
        <w:rPr>
          <w:sz w:val="20"/>
          <w:szCs w:val="20"/>
        </w:rPr>
        <w:t>the average</w:t>
      </w:r>
      <w:r w:rsidRPr="00F52B0C">
        <w:rPr>
          <w:sz w:val="20"/>
          <w:szCs w:val="20"/>
        </w:rPr>
        <w:t>) and standard deviations (‘SD’</w:t>
      </w:r>
      <w:r>
        <w:rPr>
          <w:sz w:val="20"/>
          <w:szCs w:val="20"/>
        </w:rPr>
        <w:t xml:space="preserve">; </w:t>
      </w:r>
      <w:r w:rsidRPr="001A512F">
        <w:rPr>
          <w:sz w:val="20"/>
          <w:szCs w:val="20"/>
        </w:rPr>
        <w:t>the extent of dispersion around the mean</w:t>
      </w:r>
      <w:r w:rsidRPr="00F52B0C">
        <w:rPr>
          <w:sz w:val="20"/>
          <w:szCs w:val="20"/>
        </w:rPr>
        <w:t>)</w:t>
      </w:r>
      <w:r>
        <w:rPr>
          <w:sz w:val="20"/>
          <w:szCs w:val="20"/>
        </w:rPr>
        <w:t xml:space="preserve">, and </w:t>
      </w:r>
      <w:r w:rsidRPr="001A512F">
        <w:rPr>
          <w:sz w:val="20"/>
          <w:szCs w:val="20"/>
        </w:rPr>
        <w:t>the magnitude (‘D’; Cohen’s D) and significance (‘Sig. (p)’; p-values) of the difference</w:t>
      </w:r>
      <w:r>
        <w:rPr>
          <w:sz w:val="20"/>
          <w:szCs w:val="20"/>
        </w:rPr>
        <w:t xml:space="preserve"> across responses.</w:t>
      </w:r>
      <w:r w:rsidRPr="00F52B0C">
        <w:rPr>
          <w:sz w:val="20"/>
          <w:szCs w:val="20"/>
        </w:rPr>
        <w:t xml:space="preserve"> Significant </w:t>
      </w:r>
      <w:r>
        <w:rPr>
          <w:sz w:val="20"/>
          <w:szCs w:val="20"/>
        </w:rPr>
        <w:t xml:space="preserve">differences (with </w:t>
      </w:r>
      <w:r w:rsidRPr="00F52B0C">
        <w:rPr>
          <w:sz w:val="20"/>
          <w:szCs w:val="20"/>
        </w:rPr>
        <w:t>p-values &lt; .05) are highlighted in bold.</w:t>
      </w:r>
    </w:p>
    <w:p w14:paraId="023EBE85" w14:textId="77777777" w:rsidR="00042E0F" w:rsidRPr="00F52B0C" w:rsidRDefault="00042E0F" w:rsidP="00042E0F">
      <w:pPr>
        <w:rPr>
          <w:sz w:val="20"/>
          <w:szCs w:val="20"/>
        </w:rPr>
      </w:pPr>
    </w:p>
    <w:p w14:paraId="3C1F92E3" w14:textId="77777777" w:rsidR="00042E0F" w:rsidRDefault="00042E0F" w:rsidP="00042E0F">
      <w:pPr>
        <w:spacing w:line="276" w:lineRule="auto"/>
        <w:jc w:val="left"/>
        <w:rPr>
          <w:sz w:val="20"/>
          <w:szCs w:val="20"/>
        </w:rPr>
      </w:pPr>
      <w:r>
        <w:rPr>
          <w:sz w:val="20"/>
          <w:szCs w:val="20"/>
        </w:rPr>
        <w:br w:type="page"/>
      </w:r>
    </w:p>
    <w:p w14:paraId="2252EC81" w14:textId="77777777" w:rsidR="00042E0F" w:rsidRDefault="00042E0F" w:rsidP="00042E0F">
      <w:pPr>
        <w:pStyle w:val="Caption"/>
      </w:pPr>
      <w:r w:rsidRPr="00F52B0C">
        <w:lastRenderedPageBreak/>
        <w:t>Table</w:t>
      </w:r>
      <w:r>
        <w:t xml:space="preserve"> 5</w:t>
      </w:r>
      <w:r w:rsidRPr="00F52B0C">
        <w:t xml:space="preserve">: </w:t>
      </w:r>
      <w:r>
        <w:t>Students’ c</w:t>
      </w:r>
      <w:r w:rsidRPr="00F52B0C">
        <w:t xml:space="preserve">onfidence for academic writing </w:t>
      </w:r>
      <w:r>
        <w:t xml:space="preserve">in their first language </w:t>
      </w:r>
      <w:r w:rsidRPr="00F52B0C">
        <w:t>(item-level detail)</w:t>
      </w:r>
    </w:p>
    <w:p w14:paraId="6247D9C4" w14:textId="77777777" w:rsidR="00042E0F" w:rsidRDefault="00042E0F" w:rsidP="00042E0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1362"/>
        <w:gridCol w:w="1362"/>
        <w:gridCol w:w="1357"/>
        <w:gridCol w:w="1362"/>
        <w:gridCol w:w="1362"/>
        <w:gridCol w:w="1357"/>
      </w:tblGrid>
      <w:tr w:rsidR="00042E0F" w:rsidRPr="00F52B0C" w14:paraId="68A3C6AE" w14:textId="77777777" w:rsidTr="0090389C">
        <w:tc>
          <w:tcPr>
            <w:tcW w:w="2076" w:type="pct"/>
            <w:vAlign w:val="bottom"/>
          </w:tcPr>
          <w:p w14:paraId="797A2A49" w14:textId="77777777" w:rsidR="00042E0F" w:rsidRPr="00F52B0C" w:rsidRDefault="00042E0F" w:rsidP="00042E0F">
            <w:pPr>
              <w:jc w:val="left"/>
              <w:rPr>
                <w:b/>
                <w:sz w:val="20"/>
                <w:szCs w:val="20"/>
              </w:rPr>
            </w:pPr>
          </w:p>
        </w:tc>
        <w:tc>
          <w:tcPr>
            <w:tcW w:w="976" w:type="pct"/>
            <w:gridSpan w:val="2"/>
            <w:tcBorders>
              <w:bottom w:val="single" w:sz="4" w:space="0" w:color="auto"/>
            </w:tcBorders>
            <w:vAlign w:val="bottom"/>
          </w:tcPr>
          <w:p w14:paraId="5EB53CE9" w14:textId="77777777" w:rsidR="00042E0F" w:rsidRPr="00F52B0C" w:rsidRDefault="00042E0F" w:rsidP="00042E0F">
            <w:pPr>
              <w:jc w:val="center"/>
              <w:rPr>
                <w:b/>
                <w:sz w:val="20"/>
                <w:szCs w:val="20"/>
              </w:rPr>
            </w:pPr>
            <w:r w:rsidRPr="00F52B0C">
              <w:rPr>
                <w:b/>
                <w:sz w:val="20"/>
                <w:szCs w:val="20"/>
              </w:rPr>
              <w:t xml:space="preserve">L2 students writing in </w:t>
            </w:r>
            <w:r>
              <w:rPr>
                <w:b/>
                <w:sz w:val="20"/>
                <w:szCs w:val="20"/>
              </w:rPr>
              <w:t>their first</w:t>
            </w:r>
            <w:r w:rsidRPr="00F52B0C">
              <w:rPr>
                <w:b/>
                <w:sz w:val="20"/>
                <w:szCs w:val="20"/>
              </w:rPr>
              <w:t xml:space="preserve"> language (not English)</w:t>
            </w:r>
          </w:p>
        </w:tc>
        <w:tc>
          <w:tcPr>
            <w:tcW w:w="974" w:type="pct"/>
            <w:gridSpan w:val="2"/>
            <w:tcBorders>
              <w:bottom w:val="single" w:sz="4" w:space="0" w:color="auto"/>
            </w:tcBorders>
            <w:vAlign w:val="bottom"/>
          </w:tcPr>
          <w:p w14:paraId="69EEA35D" w14:textId="77777777" w:rsidR="00042E0F" w:rsidRPr="00F52B0C" w:rsidRDefault="00042E0F" w:rsidP="00042E0F">
            <w:pPr>
              <w:jc w:val="center"/>
              <w:rPr>
                <w:b/>
                <w:sz w:val="20"/>
                <w:szCs w:val="20"/>
              </w:rPr>
            </w:pPr>
            <w:r w:rsidRPr="00F52B0C">
              <w:rPr>
                <w:b/>
                <w:sz w:val="20"/>
                <w:szCs w:val="20"/>
              </w:rPr>
              <w:t xml:space="preserve">L1 students writing in </w:t>
            </w:r>
            <w:r>
              <w:rPr>
                <w:b/>
                <w:sz w:val="20"/>
                <w:szCs w:val="20"/>
              </w:rPr>
              <w:t xml:space="preserve">their first </w:t>
            </w:r>
            <w:r w:rsidRPr="00F52B0C">
              <w:rPr>
                <w:b/>
                <w:sz w:val="20"/>
                <w:szCs w:val="20"/>
              </w:rPr>
              <w:t>language (English)</w:t>
            </w:r>
          </w:p>
        </w:tc>
        <w:tc>
          <w:tcPr>
            <w:tcW w:w="974" w:type="pct"/>
            <w:gridSpan w:val="2"/>
            <w:tcBorders>
              <w:bottom w:val="single" w:sz="4" w:space="0" w:color="auto"/>
            </w:tcBorders>
            <w:vAlign w:val="bottom"/>
          </w:tcPr>
          <w:p w14:paraId="02FE1622" w14:textId="77777777" w:rsidR="00042E0F" w:rsidRPr="00F52B0C" w:rsidRDefault="00042E0F" w:rsidP="00042E0F">
            <w:pPr>
              <w:jc w:val="center"/>
              <w:rPr>
                <w:b/>
                <w:sz w:val="20"/>
                <w:szCs w:val="20"/>
              </w:rPr>
            </w:pPr>
            <w:r w:rsidRPr="00F52B0C">
              <w:rPr>
                <w:b/>
                <w:sz w:val="20"/>
                <w:szCs w:val="20"/>
              </w:rPr>
              <w:t>Difference</w:t>
            </w:r>
            <w:r>
              <w:rPr>
                <w:b/>
                <w:sz w:val="20"/>
                <w:szCs w:val="20"/>
              </w:rPr>
              <w:t xml:space="preserve"> across L1 and L2 students</w:t>
            </w:r>
          </w:p>
        </w:tc>
      </w:tr>
      <w:tr w:rsidR="00042E0F" w:rsidRPr="00F52B0C" w14:paraId="717CD479" w14:textId="77777777" w:rsidTr="0090389C">
        <w:tc>
          <w:tcPr>
            <w:tcW w:w="2076" w:type="pct"/>
            <w:tcBorders>
              <w:bottom w:val="single" w:sz="4" w:space="0" w:color="auto"/>
            </w:tcBorders>
            <w:vAlign w:val="bottom"/>
          </w:tcPr>
          <w:p w14:paraId="6E09E11E" w14:textId="77777777" w:rsidR="00042E0F" w:rsidRPr="00F52B0C" w:rsidRDefault="00042E0F" w:rsidP="00042E0F">
            <w:pPr>
              <w:jc w:val="left"/>
              <w:rPr>
                <w:b/>
                <w:sz w:val="20"/>
                <w:szCs w:val="20"/>
              </w:rPr>
            </w:pPr>
            <w:r w:rsidRPr="00F52B0C">
              <w:rPr>
                <w:b/>
                <w:sz w:val="20"/>
                <w:szCs w:val="20"/>
              </w:rPr>
              <w:t xml:space="preserve">Items </w:t>
            </w:r>
            <w:r>
              <w:rPr>
                <w:b/>
                <w:sz w:val="20"/>
                <w:szCs w:val="20"/>
              </w:rPr>
              <w:t>[</w:t>
            </w:r>
            <w:r w:rsidRPr="00F52B0C">
              <w:rPr>
                <w:b/>
                <w:sz w:val="20"/>
                <w:szCs w:val="20"/>
              </w:rPr>
              <w:t>1-4 scale</w:t>
            </w:r>
            <w:r>
              <w:rPr>
                <w:b/>
                <w:sz w:val="20"/>
                <w:szCs w:val="20"/>
              </w:rPr>
              <w:t>]</w:t>
            </w:r>
          </w:p>
        </w:tc>
        <w:tc>
          <w:tcPr>
            <w:tcW w:w="488" w:type="pct"/>
            <w:tcBorders>
              <w:top w:val="single" w:sz="4" w:space="0" w:color="auto"/>
              <w:bottom w:val="single" w:sz="4" w:space="0" w:color="auto"/>
            </w:tcBorders>
            <w:vAlign w:val="bottom"/>
          </w:tcPr>
          <w:p w14:paraId="0C0E3FED" w14:textId="77777777" w:rsidR="00042E0F" w:rsidRPr="00F52B0C" w:rsidRDefault="00042E0F" w:rsidP="00042E0F">
            <w:pPr>
              <w:jc w:val="center"/>
              <w:rPr>
                <w:b/>
                <w:sz w:val="20"/>
                <w:szCs w:val="20"/>
              </w:rPr>
            </w:pPr>
            <w:r w:rsidRPr="00F52B0C">
              <w:rPr>
                <w:b/>
                <w:sz w:val="20"/>
                <w:szCs w:val="20"/>
              </w:rPr>
              <w:t>M</w:t>
            </w:r>
          </w:p>
        </w:tc>
        <w:tc>
          <w:tcPr>
            <w:tcW w:w="488" w:type="pct"/>
            <w:tcBorders>
              <w:top w:val="single" w:sz="4" w:space="0" w:color="auto"/>
              <w:bottom w:val="single" w:sz="4" w:space="0" w:color="auto"/>
            </w:tcBorders>
            <w:vAlign w:val="bottom"/>
          </w:tcPr>
          <w:p w14:paraId="19B71CAD" w14:textId="77777777" w:rsidR="00042E0F" w:rsidRPr="00F52B0C" w:rsidRDefault="00042E0F" w:rsidP="00042E0F">
            <w:pPr>
              <w:jc w:val="center"/>
              <w:rPr>
                <w:b/>
                <w:sz w:val="20"/>
                <w:szCs w:val="20"/>
              </w:rPr>
            </w:pPr>
            <w:r w:rsidRPr="00F52B0C">
              <w:rPr>
                <w:b/>
                <w:sz w:val="20"/>
                <w:szCs w:val="20"/>
              </w:rPr>
              <w:t>SD</w:t>
            </w:r>
          </w:p>
        </w:tc>
        <w:tc>
          <w:tcPr>
            <w:tcW w:w="486" w:type="pct"/>
            <w:tcBorders>
              <w:top w:val="single" w:sz="4" w:space="0" w:color="auto"/>
              <w:bottom w:val="single" w:sz="4" w:space="0" w:color="auto"/>
            </w:tcBorders>
            <w:vAlign w:val="bottom"/>
          </w:tcPr>
          <w:p w14:paraId="20D3C775" w14:textId="77777777" w:rsidR="00042E0F" w:rsidRPr="00F52B0C" w:rsidRDefault="00042E0F" w:rsidP="00042E0F">
            <w:pPr>
              <w:jc w:val="center"/>
              <w:rPr>
                <w:b/>
                <w:sz w:val="20"/>
                <w:szCs w:val="20"/>
              </w:rPr>
            </w:pPr>
            <w:r w:rsidRPr="00F52B0C">
              <w:rPr>
                <w:b/>
                <w:sz w:val="20"/>
                <w:szCs w:val="20"/>
              </w:rPr>
              <w:t>M</w:t>
            </w:r>
          </w:p>
        </w:tc>
        <w:tc>
          <w:tcPr>
            <w:tcW w:w="488" w:type="pct"/>
            <w:tcBorders>
              <w:top w:val="single" w:sz="4" w:space="0" w:color="auto"/>
              <w:bottom w:val="single" w:sz="4" w:space="0" w:color="auto"/>
            </w:tcBorders>
            <w:vAlign w:val="bottom"/>
          </w:tcPr>
          <w:p w14:paraId="7797863A" w14:textId="77777777" w:rsidR="00042E0F" w:rsidRPr="00F52B0C" w:rsidRDefault="00042E0F" w:rsidP="00042E0F">
            <w:pPr>
              <w:jc w:val="center"/>
              <w:rPr>
                <w:b/>
                <w:sz w:val="20"/>
                <w:szCs w:val="20"/>
              </w:rPr>
            </w:pPr>
            <w:r w:rsidRPr="00F52B0C">
              <w:rPr>
                <w:b/>
                <w:sz w:val="20"/>
                <w:szCs w:val="20"/>
              </w:rPr>
              <w:t>SD</w:t>
            </w:r>
          </w:p>
        </w:tc>
        <w:tc>
          <w:tcPr>
            <w:tcW w:w="488" w:type="pct"/>
            <w:tcBorders>
              <w:top w:val="single" w:sz="4" w:space="0" w:color="auto"/>
              <w:bottom w:val="single" w:sz="4" w:space="0" w:color="auto"/>
            </w:tcBorders>
            <w:vAlign w:val="bottom"/>
          </w:tcPr>
          <w:p w14:paraId="0B055E27" w14:textId="77777777" w:rsidR="00042E0F" w:rsidRPr="00F52B0C" w:rsidRDefault="00042E0F" w:rsidP="00042E0F">
            <w:pPr>
              <w:jc w:val="center"/>
              <w:rPr>
                <w:b/>
                <w:sz w:val="20"/>
                <w:szCs w:val="20"/>
              </w:rPr>
            </w:pPr>
            <w:r w:rsidRPr="00F52B0C">
              <w:rPr>
                <w:b/>
                <w:sz w:val="20"/>
                <w:szCs w:val="20"/>
              </w:rPr>
              <w:t>Cohen’s D</w:t>
            </w:r>
          </w:p>
        </w:tc>
        <w:tc>
          <w:tcPr>
            <w:tcW w:w="486" w:type="pct"/>
            <w:tcBorders>
              <w:top w:val="single" w:sz="4" w:space="0" w:color="auto"/>
              <w:bottom w:val="single" w:sz="4" w:space="0" w:color="auto"/>
            </w:tcBorders>
            <w:vAlign w:val="bottom"/>
          </w:tcPr>
          <w:p w14:paraId="67F9B40A" w14:textId="77777777" w:rsidR="00042E0F" w:rsidRPr="00F52B0C" w:rsidRDefault="00042E0F" w:rsidP="00042E0F">
            <w:pPr>
              <w:jc w:val="center"/>
              <w:rPr>
                <w:b/>
                <w:sz w:val="20"/>
                <w:szCs w:val="20"/>
              </w:rPr>
            </w:pPr>
            <w:r w:rsidRPr="00F52B0C">
              <w:rPr>
                <w:b/>
                <w:sz w:val="20"/>
                <w:szCs w:val="20"/>
              </w:rPr>
              <w:t>Sig. (p)</w:t>
            </w:r>
          </w:p>
        </w:tc>
      </w:tr>
      <w:tr w:rsidR="00042E0F" w:rsidRPr="00F52B0C" w14:paraId="3E8548A2" w14:textId="77777777" w:rsidTr="0090389C">
        <w:tc>
          <w:tcPr>
            <w:tcW w:w="2076" w:type="pct"/>
            <w:tcBorders>
              <w:top w:val="single" w:sz="4" w:space="0" w:color="auto"/>
            </w:tcBorders>
          </w:tcPr>
          <w:p w14:paraId="5CF014ED" w14:textId="77777777" w:rsidR="00042E0F" w:rsidRPr="00F52B0C" w:rsidRDefault="00042E0F" w:rsidP="00042E0F">
            <w:pPr>
              <w:jc w:val="left"/>
              <w:rPr>
                <w:sz w:val="20"/>
                <w:szCs w:val="20"/>
              </w:rPr>
            </w:pPr>
            <w:r w:rsidRPr="00F52B0C">
              <w:rPr>
                <w:sz w:val="20"/>
                <w:szCs w:val="20"/>
              </w:rPr>
              <w:t>Summarise and synthetize information from academic publications</w:t>
            </w:r>
          </w:p>
        </w:tc>
        <w:tc>
          <w:tcPr>
            <w:tcW w:w="488" w:type="pct"/>
            <w:tcBorders>
              <w:top w:val="single" w:sz="4" w:space="0" w:color="auto"/>
            </w:tcBorders>
          </w:tcPr>
          <w:p w14:paraId="015FA264" w14:textId="77777777" w:rsidR="00042E0F" w:rsidRPr="00F52B0C" w:rsidRDefault="00042E0F" w:rsidP="00042E0F">
            <w:pPr>
              <w:jc w:val="right"/>
              <w:rPr>
                <w:sz w:val="20"/>
                <w:szCs w:val="20"/>
              </w:rPr>
            </w:pPr>
            <w:r w:rsidRPr="00F52B0C">
              <w:rPr>
                <w:sz w:val="20"/>
                <w:szCs w:val="20"/>
              </w:rPr>
              <w:t>2.84</w:t>
            </w:r>
          </w:p>
        </w:tc>
        <w:tc>
          <w:tcPr>
            <w:tcW w:w="488" w:type="pct"/>
            <w:tcBorders>
              <w:top w:val="single" w:sz="4" w:space="0" w:color="auto"/>
            </w:tcBorders>
          </w:tcPr>
          <w:p w14:paraId="4CE58515" w14:textId="77777777" w:rsidR="00042E0F" w:rsidRPr="00F52B0C" w:rsidRDefault="00042E0F" w:rsidP="00042E0F">
            <w:pPr>
              <w:jc w:val="right"/>
              <w:rPr>
                <w:sz w:val="20"/>
                <w:szCs w:val="20"/>
              </w:rPr>
            </w:pPr>
            <w:r w:rsidRPr="00F52B0C">
              <w:rPr>
                <w:sz w:val="20"/>
                <w:szCs w:val="20"/>
              </w:rPr>
              <w:t>.89</w:t>
            </w:r>
          </w:p>
        </w:tc>
        <w:tc>
          <w:tcPr>
            <w:tcW w:w="486" w:type="pct"/>
            <w:tcBorders>
              <w:top w:val="single" w:sz="4" w:space="0" w:color="auto"/>
            </w:tcBorders>
          </w:tcPr>
          <w:p w14:paraId="1C2F5DA9" w14:textId="77777777" w:rsidR="00042E0F" w:rsidRPr="00F52B0C" w:rsidRDefault="00042E0F" w:rsidP="00042E0F">
            <w:pPr>
              <w:jc w:val="right"/>
              <w:rPr>
                <w:sz w:val="20"/>
                <w:szCs w:val="20"/>
              </w:rPr>
            </w:pPr>
            <w:r w:rsidRPr="00F52B0C">
              <w:rPr>
                <w:sz w:val="20"/>
                <w:szCs w:val="20"/>
              </w:rPr>
              <w:t>2.79</w:t>
            </w:r>
          </w:p>
        </w:tc>
        <w:tc>
          <w:tcPr>
            <w:tcW w:w="488" w:type="pct"/>
            <w:tcBorders>
              <w:top w:val="single" w:sz="4" w:space="0" w:color="auto"/>
            </w:tcBorders>
          </w:tcPr>
          <w:p w14:paraId="6028D1F7" w14:textId="77777777" w:rsidR="00042E0F" w:rsidRPr="00F52B0C" w:rsidRDefault="00042E0F" w:rsidP="00042E0F">
            <w:pPr>
              <w:jc w:val="right"/>
              <w:rPr>
                <w:sz w:val="20"/>
                <w:szCs w:val="20"/>
              </w:rPr>
            </w:pPr>
            <w:r w:rsidRPr="00F52B0C">
              <w:rPr>
                <w:sz w:val="20"/>
                <w:szCs w:val="20"/>
              </w:rPr>
              <w:t>.83</w:t>
            </w:r>
          </w:p>
        </w:tc>
        <w:tc>
          <w:tcPr>
            <w:tcW w:w="488" w:type="pct"/>
            <w:tcBorders>
              <w:top w:val="single" w:sz="4" w:space="0" w:color="auto"/>
            </w:tcBorders>
          </w:tcPr>
          <w:p w14:paraId="190BEC11" w14:textId="77777777" w:rsidR="00042E0F" w:rsidRPr="00F52B0C" w:rsidRDefault="00042E0F" w:rsidP="00042E0F">
            <w:pPr>
              <w:jc w:val="right"/>
              <w:rPr>
                <w:sz w:val="20"/>
                <w:szCs w:val="20"/>
              </w:rPr>
            </w:pPr>
            <w:r w:rsidRPr="00F52B0C">
              <w:rPr>
                <w:sz w:val="20"/>
                <w:szCs w:val="20"/>
              </w:rPr>
              <w:t>.038</w:t>
            </w:r>
          </w:p>
        </w:tc>
        <w:tc>
          <w:tcPr>
            <w:tcW w:w="486" w:type="pct"/>
            <w:tcBorders>
              <w:top w:val="single" w:sz="4" w:space="0" w:color="auto"/>
            </w:tcBorders>
          </w:tcPr>
          <w:p w14:paraId="796BFAE6" w14:textId="77777777" w:rsidR="00042E0F" w:rsidRPr="00F52B0C" w:rsidRDefault="00042E0F" w:rsidP="00042E0F">
            <w:pPr>
              <w:jc w:val="right"/>
              <w:rPr>
                <w:sz w:val="20"/>
                <w:szCs w:val="20"/>
              </w:rPr>
            </w:pPr>
            <w:r w:rsidRPr="00F52B0C">
              <w:rPr>
                <w:sz w:val="20"/>
                <w:szCs w:val="20"/>
              </w:rPr>
              <w:t>.853</w:t>
            </w:r>
          </w:p>
        </w:tc>
      </w:tr>
      <w:tr w:rsidR="00042E0F" w:rsidRPr="00F52B0C" w14:paraId="6B1A6076" w14:textId="77777777" w:rsidTr="0090389C">
        <w:tc>
          <w:tcPr>
            <w:tcW w:w="2076" w:type="pct"/>
          </w:tcPr>
          <w:p w14:paraId="1A404B17" w14:textId="77777777" w:rsidR="00042E0F" w:rsidRPr="00F52B0C" w:rsidRDefault="00042E0F" w:rsidP="00042E0F">
            <w:pPr>
              <w:jc w:val="left"/>
              <w:rPr>
                <w:sz w:val="20"/>
                <w:szCs w:val="20"/>
              </w:rPr>
            </w:pPr>
            <w:r w:rsidRPr="00F52B0C">
              <w:rPr>
                <w:sz w:val="20"/>
                <w:szCs w:val="20"/>
              </w:rPr>
              <w:t>Express your ideas clearly</w:t>
            </w:r>
          </w:p>
        </w:tc>
        <w:tc>
          <w:tcPr>
            <w:tcW w:w="488" w:type="pct"/>
          </w:tcPr>
          <w:p w14:paraId="2F8D7BD6" w14:textId="77777777" w:rsidR="00042E0F" w:rsidRPr="00F52B0C" w:rsidRDefault="00042E0F" w:rsidP="00042E0F">
            <w:pPr>
              <w:jc w:val="right"/>
              <w:rPr>
                <w:sz w:val="20"/>
                <w:szCs w:val="20"/>
              </w:rPr>
            </w:pPr>
            <w:r w:rsidRPr="00F52B0C">
              <w:rPr>
                <w:sz w:val="20"/>
                <w:szCs w:val="20"/>
              </w:rPr>
              <w:t>2.86</w:t>
            </w:r>
          </w:p>
        </w:tc>
        <w:tc>
          <w:tcPr>
            <w:tcW w:w="488" w:type="pct"/>
          </w:tcPr>
          <w:p w14:paraId="61D48959" w14:textId="77777777" w:rsidR="00042E0F" w:rsidRPr="00F52B0C" w:rsidRDefault="00042E0F" w:rsidP="00042E0F">
            <w:pPr>
              <w:jc w:val="right"/>
              <w:rPr>
                <w:sz w:val="20"/>
                <w:szCs w:val="20"/>
              </w:rPr>
            </w:pPr>
            <w:r w:rsidRPr="00F52B0C">
              <w:rPr>
                <w:sz w:val="20"/>
                <w:szCs w:val="20"/>
              </w:rPr>
              <w:t>.90</w:t>
            </w:r>
          </w:p>
        </w:tc>
        <w:tc>
          <w:tcPr>
            <w:tcW w:w="486" w:type="pct"/>
          </w:tcPr>
          <w:p w14:paraId="31A5F58C" w14:textId="77777777" w:rsidR="00042E0F" w:rsidRPr="00F52B0C" w:rsidRDefault="00042E0F" w:rsidP="00042E0F">
            <w:pPr>
              <w:jc w:val="right"/>
              <w:rPr>
                <w:sz w:val="20"/>
                <w:szCs w:val="20"/>
              </w:rPr>
            </w:pPr>
            <w:r w:rsidRPr="00F52B0C">
              <w:rPr>
                <w:sz w:val="20"/>
                <w:szCs w:val="20"/>
              </w:rPr>
              <w:t>2.92</w:t>
            </w:r>
          </w:p>
        </w:tc>
        <w:tc>
          <w:tcPr>
            <w:tcW w:w="488" w:type="pct"/>
          </w:tcPr>
          <w:p w14:paraId="46C9CA02" w14:textId="77777777" w:rsidR="00042E0F" w:rsidRPr="00F52B0C" w:rsidRDefault="00042E0F" w:rsidP="00042E0F">
            <w:pPr>
              <w:jc w:val="right"/>
              <w:rPr>
                <w:sz w:val="20"/>
                <w:szCs w:val="20"/>
              </w:rPr>
            </w:pPr>
            <w:r w:rsidRPr="00F52B0C">
              <w:rPr>
                <w:sz w:val="20"/>
                <w:szCs w:val="20"/>
              </w:rPr>
              <w:t>.74</w:t>
            </w:r>
          </w:p>
        </w:tc>
        <w:tc>
          <w:tcPr>
            <w:tcW w:w="488" w:type="pct"/>
          </w:tcPr>
          <w:p w14:paraId="465799E0" w14:textId="77777777" w:rsidR="00042E0F" w:rsidRPr="00F52B0C" w:rsidRDefault="00042E0F" w:rsidP="00042E0F">
            <w:pPr>
              <w:jc w:val="right"/>
              <w:rPr>
                <w:b/>
                <w:bCs/>
                <w:sz w:val="20"/>
                <w:szCs w:val="20"/>
              </w:rPr>
            </w:pPr>
            <w:r w:rsidRPr="00F52B0C">
              <w:rPr>
                <w:sz w:val="20"/>
                <w:szCs w:val="20"/>
              </w:rPr>
              <w:t>.073</w:t>
            </w:r>
          </w:p>
        </w:tc>
        <w:tc>
          <w:tcPr>
            <w:tcW w:w="486" w:type="pct"/>
          </w:tcPr>
          <w:p w14:paraId="29B6F67A" w14:textId="77777777" w:rsidR="00042E0F" w:rsidRPr="00F52B0C" w:rsidRDefault="00042E0F" w:rsidP="00042E0F">
            <w:pPr>
              <w:jc w:val="right"/>
              <w:rPr>
                <w:b/>
                <w:bCs/>
                <w:sz w:val="20"/>
                <w:szCs w:val="20"/>
              </w:rPr>
            </w:pPr>
            <w:r w:rsidRPr="00F52B0C">
              <w:rPr>
                <w:sz w:val="20"/>
                <w:szCs w:val="20"/>
              </w:rPr>
              <w:t>.714</w:t>
            </w:r>
          </w:p>
        </w:tc>
      </w:tr>
      <w:tr w:rsidR="00042E0F" w:rsidRPr="00F52B0C" w14:paraId="2D1444CA" w14:textId="77777777" w:rsidTr="0090389C">
        <w:tc>
          <w:tcPr>
            <w:tcW w:w="2076" w:type="pct"/>
          </w:tcPr>
          <w:p w14:paraId="6DF38D45" w14:textId="77777777" w:rsidR="00042E0F" w:rsidRPr="00F52B0C" w:rsidRDefault="00042E0F" w:rsidP="00042E0F">
            <w:pPr>
              <w:jc w:val="left"/>
              <w:rPr>
                <w:sz w:val="20"/>
                <w:szCs w:val="20"/>
              </w:rPr>
            </w:pPr>
            <w:r w:rsidRPr="00F52B0C">
              <w:rPr>
                <w:sz w:val="20"/>
                <w:szCs w:val="20"/>
              </w:rPr>
              <w:t>Connect your own ideas to existing literature</w:t>
            </w:r>
          </w:p>
        </w:tc>
        <w:tc>
          <w:tcPr>
            <w:tcW w:w="488" w:type="pct"/>
          </w:tcPr>
          <w:p w14:paraId="337F7A64" w14:textId="77777777" w:rsidR="00042E0F" w:rsidRPr="00F52B0C" w:rsidRDefault="00042E0F" w:rsidP="00042E0F">
            <w:pPr>
              <w:jc w:val="right"/>
              <w:rPr>
                <w:sz w:val="20"/>
                <w:szCs w:val="20"/>
              </w:rPr>
            </w:pPr>
            <w:r w:rsidRPr="00F52B0C">
              <w:rPr>
                <w:sz w:val="20"/>
                <w:szCs w:val="20"/>
              </w:rPr>
              <w:t>2.74</w:t>
            </w:r>
          </w:p>
        </w:tc>
        <w:tc>
          <w:tcPr>
            <w:tcW w:w="488" w:type="pct"/>
          </w:tcPr>
          <w:p w14:paraId="3C871E94" w14:textId="77777777" w:rsidR="00042E0F" w:rsidRPr="00F52B0C" w:rsidRDefault="00042E0F" w:rsidP="00042E0F">
            <w:pPr>
              <w:jc w:val="right"/>
              <w:rPr>
                <w:sz w:val="20"/>
                <w:szCs w:val="20"/>
              </w:rPr>
            </w:pPr>
            <w:r w:rsidRPr="00F52B0C">
              <w:rPr>
                <w:sz w:val="20"/>
                <w:szCs w:val="20"/>
              </w:rPr>
              <w:t>.92</w:t>
            </w:r>
          </w:p>
        </w:tc>
        <w:tc>
          <w:tcPr>
            <w:tcW w:w="486" w:type="pct"/>
          </w:tcPr>
          <w:p w14:paraId="26ACDBD9" w14:textId="77777777" w:rsidR="00042E0F" w:rsidRPr="00F52B0C" w:rsidRDefault="00042E0F" w:rsidP="00042E0F">
            <w:pPr>
              <w:jc w:val="right"/>
              <w:rPr>
                <w:sz w:val="20"/>
                <w:szCs w:val="20"/>
              </w:rPr>
            </w:pPr>
            <w:r w:rsidRPr="00F52B0C">
              <w:rPr>
                <w:sz w:val="20"/>
                <w:szCs w:val="20"/>
              </w:rPr>
              <w:t>2.87</w:t>
            </w:r>
          </w:p>
        </w:tc>
        <w:tc>
          <w:tcPr>
            <w:tcW w:w="488" w:type="pct"/>
          </w:tcPr>
          <w:p w14:paraId="507AE3A1" w14:textId="77777777" w:rsidR="00042E0F" w:rsidRPr="00F52B0C" w:rsidRDefault="00042E0F" w:rsidP="00042E0F">
            <w:pPr>
              <w:jc w:val="right"/>
              <w:rPr>
                <w:sz w:val="20"/>
                <w:szCs w:val="20"/>
              </w:rPr>
            </w:pPr>
            <w:r w:rsidRPr="00F52B0C">
              <w:rPr>
                <w:sz w:val="20"/>
                <w:szCs w:val="20"/>
              </w:rPr>
              <w:t>.86</w:t>
            </w:r>
          </w:p>
        </w:tc>
        <w:tc>
          <w:tcPr>
            <w:tcW w:w="488" w:type="pct"/>
          </w:tcPr>
          <w:p w14:paraId="157B827D" w14:textId="77777777" w:rsidR="00042E0F" w:rsidRPr="00F52B0C" w:rsidRDefault="00042E0F" w:rsidP="00042E0F">
            <w:pPr>
              <w:jc w:val="right"/>
              <w:rPr>
                <w:b/>
                <w:sz w:val="20"/>
                <w:szCs w:val="20"/>
              </w:rPr>
            </w:pPr>
            <w:r w:rsidRPr="00F52B0C">
              <w:rPr>
                <w:sz w:val="20"/>
                <w:szCs w:val="20"/>
              </w:rPr>
              <w:t>.146</w:t>
            </w:r>
          </w:p>
        </w:tc>
        <w:tc>
          <w:tcPr>
            <w:tcW w:w="486" w:type="pct"/>
          </w:tcPr>
          <w:p w14:paraId="3E49B793" w14:textId="77777777" w:rsidR="00042E0F" w:rsidRPr="00F52B0C" w:rsidRDefault="00042E0F" w:rsidP="00042E0F">
            <w:pPr>
              <w:jc w:val="right"/>
              <w:rPr>
                <w:sz w:val="20"/>
                <w:szCs w:val="20"/>
              </w:rPr>
            </w:pPr>
            <w:r w:rsidRPr="00F52B0C">
              <w:rPr>
                <w:sz w:val="20"/>
                <w:szCs w:val="20"/>
              </w:rPr>
              <w:t>.477</w:t>
            </w:r>
          </w:p>
        </w:tc>
      </w:tr>
      <w:tr w:rsidR="00042E0F" w:rsidRPr="00F52B0C" w14:paraId="22D6ABB8" w14:textId="77777777" w:rsidTr="0090389C">
        <w:tc>
          <w:tcPr>
            <w:tcW w:w="2076" w:type="pct"/>
          </w:tcPr>
          <w:p w14:paraId="7D9FD0AC" w14:textId="77777777" w:rsidR="00042E0F" w:rsidRPr="00F52B0C" w:rsidRDefault="00042E0F" w:rsidP="00042E0F">
            <w:pPr>
              <w:jc w:val="left"/>
              <w:rPr>
                <w:sz w:val="20"/>
                <w:szCs w:val="20"/>
              </w:rPr>
            </w:pPr>
            <w:r w:rsidRPr="00F52B0C">
              <w:rPr>
                <w:sz w:val="20"/>
                <w:szCs w:val="20"/>
              </w:rPr>
              <w:t>Take the reader perspective into account</w:t>
            </w:r>
          </w:p>
        </w:tc>
        <w:tc>
          <w:tcPr>
            <w:tcW w:w="488" w:type="pct"/>
          </w:tcPr>
          <w:p w14:paraId="771547C6" w14:textId="77777777" w:rsidR="00042E0F" w:rsidRPr="00F52B0C" w:rsidRDefault="00042E0F" w:rsidP="00042E0F">
            <w:pPr>
              <w:jc w:val="right"/>
              <w:rPr>
                <w:sz w:val="20"/>
                <w:szCs w:val="20"/>
              </w:rPr>
            </w:pPr>
            <w:r w:rsidRPr="00F52B0C">
              <w:rPr>
                <w:sz w:val="20"/>
                <w:szCs w:val="20"/>
              </w:rPr>
              <w:t>2.57</w:t>
            </w:r>
          </w:p>
        </w:tc>
        <w:tc>
          <w:tcPr>
            <w:tcW w:w="488" w:type="pct"/>
          </w:tcPr>
          <w:p w14:paraId="066F6959" w14:textId="77777777" w:rsidR="00042E0F" w:rsidRPr="00F52B0C" w:rsidRDefault="00042E0F" w:rsidP="00042E0F">
            <w:pPr>
              <w:jc w:val="right"/>
              <w:rPr>
                <w:sz w:val="20"/>
                <w:szCs w:val="20"/>
              </w:rPr>
            </w:pPr>
            <w:r w:rsidRPr="00F52B0C">
              <w:rPr>
                <w:sz w:val="20"/>
                <w:szCs w:val="20"/>
              </w:rPr>
              <w:t>.91</w:t>
            </w:r>
          </w:p>
        </w:tc>
        <w:tc>
          <w:tcPr>
            <w:tcW w:w="486" w:type="pct"/>
          </w:tcPr>
          <w:p w14:paraId="7B293CE4" w14:textId="77777777" w:rsidR="00042E0F" w:rsidRPr="00F52B0C" w:rsidRDefault="00042E0F" w:rsidP="00042E0F">
            <w:pPr>
              <w:jc w:val="right"/>
              <w:rPr>
                <w:sz w:val="20"/>
                <w:szCs w:val="20"/>
              </w:rPr>
            </w:pPr>
            <w:r w:rsidRPr="00F52B0C">
              <w:rPr>
                <w:sz w:val="20"/>
                <w:szCs w:val="20"/>
              </w:rPr>
              <w:t>2.68</w:t>
            </w:r>
          </w:p>
        </w:tc>
        <w:tc>
          <w:tcPr>
            <w:tcW w:w="488" w:type="pct"/>
          </w:tcPr>
          <w:p w14:paraId="7811F48E" w14:textId="77777777" w:rsidR="00042E0F" w:rsidRPr="00F52B0C" w:rsidRDefault="00042E0F" w:rsidP="00042E0F">
            <w:pPr>
              <w:jc w:val="right"/>
              <w:rPr>
                <w:sz w:val="20"/>
                <w:szCs w:val="20"/>
              </w:rPr>
            </w:pPr>
            <w:r w:rsidRPr="00F52B0C">
              <w:rPr>
                <w:sz w:val="20"/>
                <w:szCs w:val="20"/>
              </w:rPr>
              <w:t>.85</w:t>
            </w:r>
          </w:p>
        </w:tc>
        <w:tc>
          <w:tcPr>
            <w:tcW w:w="488" w:type="pct"/>
          </w:tcPr>
          <w:p w14:paraId="63DFE3FE" w14:textId="77777777" w:rsidR="00042E0F" w:rsidRPr="00F52B0C" w:rsidRDefault="00042E0F" w:rsidP="00042E0F">
            <w:pPr>
              <w:jc w:val="right"/>
              <w:rPr>
                <w:b/>
                <w:bCs/>
                <w:sz w:val="20"/>
                <w:szCs w:val="20"/>
              </w:rPr>
            </w:pPr>
            <w:r w:rsidRPr="00F52B0C">
              <w:rPr>
                <w:sz w:val="20"/>
                <w:szCs w:val="20"/>
              </w:rPr>
              <w:t>.140</w:t>
            </w:r>
          </w:p>
        </w:tc>
        <w:tc>
          <w:tcPr>
            <w:tcW w:w="486" w:type="pct"/>
          </w:tcPr>
          <w:p w14:paraId="1F3A8395" w14:textId="77777777" w:rsidR="00042E0F" w:rsidRPr="00F52B0C" w:rsidRDefault="00042E0F" w:rsidP="00042E0F">
            <w:pPr>
              <w:jc w:val="right"/>
              <w:rPr>
                <w:b/>
                <w:bCs/>
                <w:sz w:val="20"/>
                <w:szCs w:val="20"/>
              </w:rPr>
            </w:pPr>
            <w:r w:rsidRPr="00F52B0C">
              <w:rPr>
                <w:sz w:val="20"/>
                <w:szCs w:val="20"/>
              </w:rPr>
              <w:t>.501</w:t>
            </w:r>
          </w:p>
        </w:tc>
      </w:tr>
      <w:tr w:rsidR="00042E0F" w:rsidRPr="00F52B0C" w14:paraId="03D402EF" w14:textId="77777777" w:rsidTr="0090389C">
        <w:tc>
          <w:tcPr>
            <w:tcW w:w="2076" w:type="pct"/>
          </w:tcPr>
          <w:p w14:paraId="20867B5A" w14:textId="77777777" w:rsidR="00042E0F" w:rsidRPr="00F52B0C" w:rsidRDefault="00042E0F" w:rsidP="00042E0F">
            <w:pPr>
              <w:jc w:val="left"/>
              <w:rPr>
                <w:sz w:val="20"/>
                <w:szCs w:val="20"/>
              </w:rPr>
            </w:pPr>
            <w:r w:rsidRPr="00F52B0C">
              <w:rPr>
                <w:sz w:val="20"/>
                <w:szCs w:val="20"/>
              </w:rPr>
              <w:t>Structure and organize your text clearly</w:t>
            </w:r>
          </w:p>
        </w:tc>
        <w:tc>
          <w:tcPr>
            <w:tcW w:w="488" w:type="pct"/>
          </w:tcPr>
          <w:p w14:paraId="6236E670" w14:textId="77777777" w:rsidR="00042E0F" w:rsidRPr="00F52B0C" w:rsidRDefault="00042E0F" w:rsidP="00042E0F">
            <w:pPr>
              <w:jc w:val="right"/>
              <w:rPr>
                <w:sz w:val="20"/>
                <w:szCs w:val="20"/>
              </w:rPr>
            </w:pPr>
            <w:r w:rsidRPr="00F52B0C">
              <w:rPr>
                <w:sz w:val="20"/>
                <w:szCs w:val="20"/>
              </w:rPr>
              <w:t>2.84</w:t>
            </w:r>
          </w:p>
        </w:tc>
        <w:tc>
          <w:tcPr>
            <w:tcW w:w="488" w:type="pct"/>
          </w:tcPr>
          <w:p w14:paraId="6F33401C" w14:textId="77777777" w:rsidR="00042E0F" w:rsidRPr="00F52B0C" w:rsidRDefault="00042E0F" w:rsidP="00042E0F">
            <w:pPr>
              <w:jc w:val="right"/>
              <w:rPr>
                <w:sz w:val="20"/>
                <w:szCs w:val="20"/>
              </w:rPr>
            </w:pPr>
            <w:r w:rsidRPr="00F52B0C">
              <w:rPr>
                <w:sz w:val="20"/>
                <w:szCs w:val="20"/>
              </w:rPr>
              <w:t>.89</w:t>
            </w:r>
          </w:p>
        </w:tc>
        <w:tc>
          <w:tcPr>
            <w:tcW w:w="486" w:type="pct"/>
          </w:tcPr>
          <w:p w14:paraId="1C2F61D1" w14:textId="77777777" w:rsidR="00042E0F" w:rsidRPr="00F52B0C" w:rsidRDefault="00042E0F" w:rsidP="00042E0F">
            <w:pPr>
              <w:jc w:val="right"/>
              <w:rPr>
                <w:sz w:val="20"/>
                <w:szCs w:val="20"/>
              </w:rPr>
            </w:pPr>
            <w:r w:rsidRPr="00F52B0C">
              <w:rPr>
                <w:sz w:val="20"/>
                <w:szCs w:val="20"/>
              </w:rPr>
              <w:t>2.84</w:t>
            </w:r>
          </w:p>
        </w:tc>
        <w:tc>
          <w:tcPr>
            <w:tcW w:w="488" w:type="pct"/>
          </w:tcPr>
          <w:p w14:paraId="60C85B47" w14:textId="77777777" w:rsidR="00042E0F" w:rsidRPr="00F52B0C" w:rsidRDefault="00042E0F" w:rsidP="00042E0F">
            <w:pPr>
              <w:jc w:val="right"/>
              <w:rPr>
                <w:sz w:val="20"/>
                <w:szCs w:val="20"/>
              </w:rPr>
            </w:pPr>
            <w:r w:rsidRPr="00F52B0C">
              <w:rPr>
                <w:sz w:val="20"/>
                <w:szCs w:val="20"/>
              </w:rPr>
              <w:t>.82</w:t>
            </w:r>
          </w:p>
        </w:tc>
        <w:tc>
          <w:tcPr>
            <w:tcW w:w="488" w:type="pct"/>
          </w:tcPr>
          <w:p w14:paraId="01629028" w14:textId="77777777" w:rsidR="00042E0F" w:rsidRPr="00F52B0C" w:rsidRDefault="00042E0F" w:rsidP="00042E0F">
            <w:pPr>
              <w:jc w:val="right"/>
              <w:rPr>
                <w:b/>
                <w:sz w:val="20"/>
                <w:szCs w:val="20"/>
              </w:rPr>
            </w:pPr>
            <w:r w:rsidRPr="00F52B0C">
              <w:rPr>
                <w:sz w:val="20"/>
                <w:szCs w:val="20"/>
              </w:rPr>
              <w:t>.000</w:t>
            </w:r>
          </w:p>
        </w:tc>
        <w:tc>
          <w:tcPr>
            <w:tcW w:w="486" w:type="pct"/>
          </w:tcPr>
          <w:p w14:paraId="3D410E72" w14:textId="77777777" w:rsidR="00042E0F" w:rsidRPr="00F52B0C" w:rsidRDefault="00042E0F" w:rsidP="00042E0F">
            <w:pPr>
              <w:jc w:val="right"/>
              <w:rPr>
                <w:sz w:val="20"/>
                <w:szCs w:val="20"/>
              </w:rPr>
            </w:pPr>
            <w:r w:rsidRPr="00F52B0C">
              <w:rPr>
                <w:sz w:val="20"/>
                <w:szCs w:val="20"/>
              </w:rPr>
              <w:t>1.000</w:t>
            </w:r>
          </w:p>
        </w:tc>
      </w:tr>
      <w:tr w:rsidR="00042E0F" w:rsidRPr="00F52B0C" w14:paraId="2587531F" w14:textId="77777777" w:rsidTr="0090389C">
        <w:tc>
          <w:tcPr>
            <w:tcW w:w="2076" w:type="pct"/>
            <w:shd w:val="clear" w:color="auto" w:fill="auto"/>
          </w:tcPr>
          <w:p w14:paraId="77814FC1" w14:textId="77777777" w:rsidR="00042E0F" w:rsidRPr="00F52B0C" w:rsidRDefault="00042E0F" w:rsidP="00042E0F">
            <w:pPr>
              <w:jc w:val="left"/>
              <w:rPr>
                <w:sz w:val="20"/>
                <w:szCs w:val="20"/>
              </w:rPr>
            </w:pPr>
            <w:r w:rsidRPr="00F52B0C">
              <w:rPr>
                <w:sz w:val="20"/>
                <w:szCs w:val="20"/>
              </w:rPr>
              <w:t>Use a wide variety of sentence structures</w:t>
            </w:r>
          </w:p>
        </w:tc>
        <w:tc>
          <w:tcPr>
            <w:tcW w:w="488" w:type="pct"/>
            <w:shd w:val="clear" w:color="auto" w:fill="auto"/>
          </w:tcPr>
          <w:p w14:paraId="36DDA383" w14:textId="77777777" w:rsidR="00042E0F" w:rsidRPr="00F52B0C" w:rsidRDefault="00042E0F" w:rsidP="00042E0F">
            <w:pPr>
              <w:jc w:val="right"/>
              <w:rPr>
                <w:sz w:val="20"/>
                <w:szCs w:val="20"/>
              </w:rPr>
            </w:pPr>
            <w:r w:rsidRPr="00F52B0C">
              <w:rPr>
                <w:sz w:val="20"/>
                <w:szCs w:val="20"/>
              </w:rPr>
              <w:t>2.84</w:t>
            </w:r>
          </w:p>
        </w:tc>
        <w:tc>
          <w:tcPr>
            <w:tcW w:w="488" w:type="pct"/>
            <w:shd w:val="clear" w:color="auto" w:fill="auto"/>
          </w:tcPr>
          <w:p w14:paraId="6FD6B0ED" w14:textId="77777777" w:rsidR="00042E0F" w:rsidRPr="00F52B0C" w:rsidRDefault="00042E0F" w:rsidP="00042E0F">
            <w:pPr>
              <w:jc w:val="right"/>
              <w:rPr>
                <w:sz w:val="20"/>
                <w:szCs w:val="20"/>
              </w:rPr>
            </w:pPr>
            <w:r w:rsidRPr="00F52B0C">
              <w:rPr>
                <w:sz w:val="20"/>
                <w:szCs w:val="20"/>
              </w:rPr>
              <w:t>.91</w:t>
            </w:r>
          </w:p>
        </w:tc>
        <w:tc>
          <w:tcPr>
            <w:tcW w:w="486" w:type="pct"/>
            <w:shd w:val="clear" w:color="auto" w:fill="auto"/>
          </w:tcPr>
          <w:p w14:paraId="1A4E7A39" w14:textId="77777777" w:rsidR="00042E0F" w:rsidRPr="00F52B0C" w:rsidRDefault="00042E0F" w:rsidP="00042E0F">
            <w:pPr>
              <w:jc w:val="right"/>
              <w:rPr>
                <w:sz w:val="20"/>
                <w:szCs w:val="20"/>
              </w:rPr>
            </w:pPr>
            <w:r w:rsidRPr="00F52B0C">
              <w:rPr>
                <w:sz w:val="20"/>
                <w:szCs w:val="20"/>
              </w:rPr>
              <w:t>2.97</w:t>
            </w:r>
          </w:p>
        </w:tc>
        <w:tc>
          <w:tcPr>
            <w:tcW w:w="488" w:type="pct"/>
            <w:shd w:val="clear" w:color="auto" w:fill="auto"/>
          </w:tcPr>
          <w:p w14:paraId="4FB39594" w14:textId="77777777" w:rsidR="00042E0F" w:rsidRPr="00F52B0C" w:rsidRDefault="00042E0F" w:rsidP="00042E0F">
            <w:pPr>
              <w:jc w:val="right"/>
              <w:rPr>
                <w:sz w:val="20"/>
                <w:szCs w:val="20"/>
              </w:rPr>
            </w:pPr>
            <w:r w:rsidRPr="00F52B0C">
              <w:rPr>
                <w:sz w:val="20"/>
                <w:szCs w:val="20"/>
              </w:rPr>
              <w:t>1.03</w:t>
            </w:r>
          </w:p>
        </w:tc>
        <w:tc>
          <w:tcPr>
            <w:tcW w:w="488" w:type="pct"/>
            <w:shd w:val="clear" w:color="auto" w:fill="auto"/>
          </w:tcPr>
          <w:p w14:paraId="377E236F" w14:textId="77777777" w:rsidR="00042E0F" w:rsidRPr="00F52B0C" w:rsidRDefault="00042E0F" w:rsidP="00042E0F">
            <w:pPr>
              <w:jc w:val="right"/>
              <w:rPr>
                <w:b/>
                <w:bCs/>
                <w:sz w:val="20"/>
                <w:szCs w:val="20"/>
              </w:rPr>
            </w:pPr>
            <w:r w:rsidRPr="00F52B0C">
              <w:rPr>
                <w:sz w:val="20"/>
                <w:szCs w:val="20"/>
              </w:rPr>
              <w:t>.134</w:t>
            </w:r>
          </w:p>
        </w:tc>
        <w:tc>
          <w:tcPr>
            <w:tcW w:w="486" w:type="pct"/>
            <w:shd w:val="clear" w:color="auto" w:fill="auto"/>
          </w:tcPr>
          <w:p w14:paraId="7D223CE7" w14:textId="77777777" w:rsidR="00042E0F" w:rsidRPr="00F52B0C" w:rsidRDefault="00042E0F" w:rsidP="00042E0F">
            <w:pPr>
              <w:jc w:val="right"/>
              <w:rPr>
                <w:b/>
                <w:bCs/>
                <w:sz w:val="20"/>
                <w:szCs w:val="20"/>
              </w:rPr>
            </w:pPr>
            <w:r w:rsidRPr="00F52B0C">
              <w:rPr>
                <w:sz w:val="20"/>
                <w:szCs w:val="20"/>
              </w:rPr>
              <w:t>.532</w:t>
            </w:r>
          </w:p>
        </w:tc>
      </w:tr>
      <w:tr w:rsidR="00042E0F" w:rsidRPr="00F52B0C" w14:paraId="381E15FD" w14:textId="77777777" w:rsidTr="0090389C">
        <w:tc>
          <w:tcPr>
            <w:tcW w:w="2076" w:type="pct"/>
          </w:tcPr>
          <w:p w14:paraId="538C80A3" w14:textId="77777777" w:rsidR="00042E0F" w:rsidRPr="00F52B0C" w:rsidRDefault="00042E0F" w:rsidP="00042E0F">
            <w:pPr>
              <w:jc w:val="left"/>
              <w:rPr>
                <w:sz w:val="20"/>
                <w:szCs w:val="20"/>
              </w:rPr>
            </w:pPr>
            <w:r w:rsidRPr="00F52B0C">
              <w:rPr>
                <w:sz w:val="20"/>
                <w:szCs w:val="20"/>
              </w:rPr>
              <w:t>Review and revise/improve your text</w:t>
            </w:r>
          </w:p>
        </w:tc>
        <w:tc>
          <w:tcPr>
            <w:tcW w:w="488" w:type="pct"/>
          </w:tcPr>
          <w:p w14:paraId="502FC5C8" w14:textId="77777777" w:rsidR="00042E0F" w:rsidRPr="00F52B0C" w:rsidRDefault="00042E0F" w:rsidP="00042E0F">
            <w:pPr>
              <w:jc w:val="right"/>
              <w:rPr>
                <w:sz w:val="20"/>
                <w:szCs w:val="20"/>
              </w:rPr>
            </w:pPr>
            <w:r w:rsidRPr="00F52B0C">
              <w:rPr>
                <w:sz w:val="20"/>
                <w:szCs w:val="20"/>
              </w:rPr>
              <w:t>2.89</w:t>
            </w:r>
          </w:p>
        </w:tc>
        <w:tc>
          <w:tcPr>
            <w:tcW w:w="488" w:type="pct"/>
          </w:tcPr>
          <w:p w14:paraId="53C357F5" w14:textId="77777777" w:rsidR="00042E0F" w:rsidRPr="00F52B0C" w:rsidRDefault="00042E0F" w:rsidP="00042E0F">
            <w:pPr>
              <w:jc w:val="right"/>
              <w:rPr>
                <w:sz w:val="20"/>
                <w:szCs w:val="20"/>
              </w:rPr>
            </w:pPr>
            <w:r w:rsidRPr="00F52B0C">
              <w:rPr>
                <w:sz w:val="20"/>
                <w:szCs w:val="20"/>
              </w:rPr>
              <w:t>.87</w:t>
            </w:r>
          </w:p>
        </w:tc>
        <w:tc>
          <w:tcPr>
            <w:tcW w:w="486" w:type="pct"/>
          </w:tcPr>
          <w:p w14:paraId="081224BA" w14:textId="77777777" w:rsidR="00042E0F" w:rsidRPr="00F52B0C" w:rsidRDefault="00042E0F" w:rsidP="00042E0F">
            <w:pPr>
              <w:jc w:val="right"/>
              <w:rPr>
                <w:sz w:val="20"/>
                <w:szCs w:val="20"/>
              </w:rPr>
            </w:pPr>
            <w:r w:rsidRPr="00F52B0C">
              <w:rPr>
                <w:sz w:val="20"/>
                <w:szCs w:val="20"/>
              </w:rPr>
              <w:t>2.95</w:t>
            </w:r>
          </w:p>
        </w:tc>
        <w:tc>
          <w:tcPr>
            <w:tcW w:w="488" w:type="pct"/>
          </w:tcPr>
          <w:p w14:paraId="3B17BB6D" w14:textId="77777777" w:rsidR="00042E0F" w:rsidRPr="00F52B0C" w:rsidRDefault="00042E0F" w:rsidP="00042E0F">
            <w:pPr>
              <w:jc w:val="right"/>
              <w:rPr>
                <w:sz w:val="20"/>
                <w:szCs w:val="20"/>
              </w:rPr>
            </w:pPr>
            <w:r w:rsidRPr="00F52B0C">
              <w:rPr>
                <w:sz w:val="20"/>
                <w:szCs w:val="20"/>
              </w:rPr>
              <w:t>.83</w:t>
            </w:r>
          </w:p>
        </w:tc>
        <w:tc>
          <w:tcPr>
            <w:tcW w:w="488" w:type="pct"/>
          </w:tcPr>
          <w:p w14:paraId="187E25DB" w14:textId="77777777" w:rsidR="00042E0F" w:rsidRPr="00F52B0C" w:rsidRDefault="00042E0F" w:rsidP="00042E0F">
            <w:pPr>
              <w:jc w:val="right"/>
              <w:rPr>
                <w:b/>
                <w:bCs/>
                <w:sz w:val="20"/>
                <w:szCs w:val="20"/>
              </w:rPr>
            </w:pPr>
            <w:r w:rsidRPr="00F52B0C">
              <w:rPr>
                <w:sz w:val="20"/>
                <w:szCs w:val="20"/>
              </w:rPr>
              <w:t>.082</w:t>
            </w:r>
          </w:p>
        </w:tc>
        <w:tc>
          <w:tcPr>
            <w:tcW w:w="486" w:type="pct"/>
          </w:tcPr>
          <w:p w14:paraId="3A7F138F" w14:textId="77777777" w:rsidR="00042E0F" w:rsidRPr="00F52B0C" w:rsidRDefault="00042E0F" w:rsidP="00042E0F">
            <w:pPr>
              <w:jc w:val="right"/>
              <w:rPr>
                <w:b/>
                <w:bCs/>
                <w:sz w:val="20"/>
                <w:szCs w:val="20"/>
              </w:rPr>
            </w:pPr>
            <w:r w:rsidRPr="00F52B0C">
              <w:rPr>
                <w:sz w:val="20"/>
                <w:szCs w:val="20"/>
              </w:rPr>
              <w:t>.691</w:t>
            </w:r>
          </w:p>
        </w:tc>
      </w:tr>
      <w:tr w:rsidR="00042E0F" w:rsidRPr="00F52B0C" w14:paraId="020ADF91" w14:textId="77777777" w:rsidTr="0090389C">
        <w:tc>
          <w:tcPr>
            <w:tcW w:w="2076" w:type="pct"/>
          </w:tcPr>
          <w:p w14:paraId="753E57DC" w14:textId="77777777" w:rsidR="00042E0F" w:rsidRPr="00F52B0C" w:rsidRDefault="00042E0F" w:rsidP="00042E0F">
            <w:pPr>
              <w:jc w:val="left"/>
              <w:rPr>
                <w:sz w:val="20"/>
                <w:szCs w:val="20"/>
              </w:rPr>
            </w:pPr>
            <w:r w:rsidRPr="00F52B0C">
              <w:rPr>
                <w:sz w:val="20"/>
                <w:szCs w:val="20"/>
              </w:rPr>
              <w:t>Build up a logical and coherent argument</w:t>
            </w:r>
          </w:p>
        </w:tc>
        <w:tc>
          <w:tcPr>
            <w:tcW w:w="488" w:type="pct"/>
          </w:tcPr>
          <w:p w14:paraId="73BD81AA" w14:textId="77777777" w:rsidR="00042E0F" w:rsidRPr="00F52B0C" w:rsidRDefault="00042E0F" w:rsidP="00042E0F">
            <w:pPr>
              <w:jc w:val="right"/>
              <w:rPr>
                <w:sz w:val="20"/>
                <w:szCs w:val="20"/>
              </w:rPr>
            </w:pPr>
            <w:r w:rsidRPr="00F52B0C">
              <w:rPr>
                <w:sz w:val="20"/>
                <w:szCs w:val="20"/>
              </w:rPr>
              <w:t>2.68</w:t>
            </w:r>
          </w:p>
        </w:tc>
        <w:tc>
          <w:tcPr>
            <w:tcW w:w="488" w:type="pct"/>
          </w:tcPr>
          <w:p w14:paraId="48244294" w14:textId="77777777" w:rsidR="00042E0F" w:rsidRPr="00F52B0C" w:rsidRDefault="00042E0F" w:rsidP="00042E0F">
            <w:pPr>
              <w:jc w:val="right"/>
              <w:rPr>
                <w:sz w:val="20"/>
                <w:szCs w:val="20"/>
              </w:rPr>
            </w:pPr>
            <w:r w:rsidRPr="00F52B0C">
              <w:rPr>
                <w:sz w:val="20"/>
                <w:szCs w:val="20"/>
              </w:rPr>
              <w:t>.91</w:t>
            </w:r>
          </w:p>
        </w:tc>
        <w:tc>
          <w:tcPr>
            <w:tcW w:w="486" w:type="pct"/>
          </w:tcPr>
          <w:p w14:paraId="321B104B" w14:textId="77777777" w:rsidR="00042E0F" w:rsidRPr="00F52B0C" w:rsidRDefault="00042E0F" w:rsidP="00042E0F">
            <w:pPr>
              <w:jc w:val="right"/>
              <w:rPr>
                <w:sz w:val="20"/>
                <w:szCs w:val="20"/>
              </w:rPr>
            </w:pPr>
            <w:r w:rsidRPr="00F52B0C">
              <w:rPr>
                <w:sz w:val="20"/>
                <w:szCs w:val="20"/>
              </w:rPr>
              <w:t>2.79</w:t>
            </w:r>
          </w:p>
        </w:tc>
        <w:tc>
          <w:tcPr>
            <w:tcW w:w="488" w:type="pct"/>
          </w:tcPr>
          <w:p w14:paraId="534CCFA2" w14:textId="77777777" w:rsidR="00042E0F" w:rsidRPr="00F52B0C" w:rsidRDefault="00042E0F" w:rsidP="00042E0F">
            <w:pPr>
              <w:jc w:val="right"/>
              <w:rPr>
                <w:sz w:val="20"/>
                <w:szCs w:val="20"/>
              </w:rPr>
            </w:pPr>
            <w:r w:rsidRPr="00F52B0C">
              <w:rPr>
                <w:sz w:val="20"/>
                <w:szCs w:val="20"/>
              </w:rPr>
              <w:t>.77</w:t>
            </w:r>
          </w:p>
        </w:tc>
        <w:tc>
          <w:tcPr>
            <w:tcW w:w="488" w:type="pct"/>
          </w:tcPr>
          <w:p w14:paraId="44C65125" w14:textId="77777777" w:rsidR="00042E0F" w:rsidRPr="00F52B0C" w:rsidRDefault="00042E0F" w:rsidP="00042E0F">
            <w:pPr>
              <w:jc w:val="right"/>
              <w:rPr>
                <w:b/>
                <w:bCs/>
                <w:sz w:val="20"/>
                <w:szCs w:val="20"/>
              </w:rPr>
            </w:pPr>
            <w:r w:rsidRPr="00F52B0C">
              <w:rPr>
                <w:sz w:val="20"/>
                <w:szCs w:val="20"/>
              </w:rPr>
              <w:t>.124</w:t>
            </w:r>
          </w:p>
        </w:tc>
        <w:tc>
          <w:tcPr>
            <w:tcW w:w="486" w:type="pct"/>
          </w:tcPr>
          <w:p w14:paraId="0723C360" w14:textId="77777777" w:rsidR="00042E0F" w:rsidRPr="00F52B0C" w:rsidRDefault="00042E0F" w:rsidP="00042E0F">
            <w:pPr>
              <w:jc w:val="right"/>
              <w:rPr>
                <w:b/>
                <w:bCs/>
                <w:sz w:val="20"/>
                <w:szCs w:val="20"/>
              </w:rPr>
            </w:pPr>
            <w:r w:rsidRPr="00F52B0C">
              <w:rPr>
                <w:sz w:val="20"/>
                <w:szCs w:val="20"/>
              </w:rPr>
              <w:t>.539</w:t>
            </w:r>
          </w:p>
        </w:tc>
      </w:tr>
      <w:tr w:rsidR="00042E0F" w:rsidRPr="00F52B0C" w14:paraId="29550B81" w14:textId="77777777" w:rsidTr="0090389C">
        <w:tc>
          <w:tcPr>
            <w:tcW w:w="2076" w:type="pct"/>
          </w:tcPr>
          <w:p w14:paraId="762F7F29" w14:textId="77777777" w:rsidR="00042E0F" w:rsidRPr="00F52B0C" w:rsidRDefault="00042E0F" w:rsidP="00042E0F">
            <w:pPr>
              <w:jc w:val="left"/>
              <w:rPr>
                <w:sz w:val="20"/>
                <w:szCs w:val="20"/>
              </w:rPr>
            </w:pPr>
            <w:r w:rsidRPr="00F52B0C">
              <w:rPr>
                <w:sz w:val="20"/>
                <w:szCs w:val="20"/>
              </w:rPr>
              <w:t>Write persuasively</w:t>
            </w:r>
          </w:p>
        </w:tc>
        <w:tc>
          <w:tcPr>
            <w:tcW w:w="488" w:type="pct"/>
          </w:tcPr>
          <w:p w14:paraId="172E3EA9" w14:textId="77777777" w:rsidR="00042E0F" w:rsidRPr="00F52B0C" w:rsidRDefault="00042E0F" w:rsidP="00042E0F">
            <w:pPr>
              <w:jc w:val="right"/>
              <w:rPr>
                <w:sz w:val="20"/>
                <w:szCs w:val="20"/>
              </w:rPr>
            </w:pPr>
            <w:r w:rsidRPr="00F52B0C">
              <w:rPr>
                <w:sz w:val="20"/>
                <w:szCs w:val="20"/>
              </w:rPr>
              <w:t>2.51</w:t>
            </w:r>
          </w:p>
        </w:tc>
        <w:tc>
          <w:tcPr>
            <w:tcW w:w="488" w:type="pct"/>
          </w:tcPr>
          <w:p w14:paraId="6426A00D" w14:textId="77777777" w:rsidR="00042E0F" w:rsidRPr="00F52B0C" w:rsidRDefault="00042E0F" w:rsidP="00042E0F">
            <w:pPr>
              <w:jc w:val="right"/>
              <w:rPr>
                <w:sz w:val="20"/>
                <w:szCs w:val="20"/>
              </w:rPr>
            </w:pPr>
            <w:r w:rsidRPr="00F52B0C">
              <w:rPr>
                <w:sz w:val="20"/>
                <w:szCs w:val="20"/>
              </w:rPr>
              <w:t>.97</w:t>
            </w:r>
          </w:p>
        </w:tc>
        <w:tc>
          <w:tcPr>
            <w:tcW w:w="486" w:type="pct"/>
          </w:tcPr>
          <w:p w14:paraId="38D6F794" w14:textId="77777777" w:rsidR="00042E0F" w:rsidRPr="00F52B0C" w:rsidRDefault="00042E0F" w:rsidP="00042E0F">
            <w:pPr>
              <w:jc w:val="right"/>
              <w:rPr>
                <w:sz w:val="20"/>
                <w:szCs w:val="20"/>
              </w:rPr>
            </w:pPr>
            <w:r w:rsidRPr="00F52B0C">
              <w:rPr>
                <w:sz w:val="20"/>
                <w:szCs w:val="20"/>
              </w:rPr>
              <w:t>2.69</w:t>
            </w:r>
          </w:p>
        </w:tc>
        <w:tc>
          <w:tcPr>
            <w:tcW w:w="488" w:type="pct"/>
          </w:tcPr>
          <w:p w14:paraId="29E4AEFA" w14:textId="77777777" w:rsidR="00042E0F" w:rsidRPr="00F52B0C" w:rsidRDefault="00042E0F" w:rsidP="00042E0F">
            <w:pPr>
              <w:jc w:val="right"/>
              <w:rPr>
                <w:sz w:val="20"/>
                <w:szCs w:val="20"/>
              </w:rPr>
            </w:pPr>
            <w:r w:rsidRPr="00F52B0C">
              <w:rPr>
                <w:sz w:val="20"/>
                <w:szCs w:val="20"/>
              </w:rPr>
              <w:t>.77</w:t>
            </w:r>
          </w:p>
        </w:tc>
        <w:tc>
          <w:tcPr>
            <w:tcW w:w="488" w:type="pct"/>
          </w:tcPr>
          <w:p w14:paraId="451967DD" w14:textId="77777777" w:rsidR="00042E0F" w:rsidRPr="00F52B0C" w:rsidRDefault="00042E0F" w:rsidP="00042E0F">
            <w:pPr>
              <w:jc w:val="right"/>
              <w:rPr>
                <w:b/>
                <w:bCs/>
                <w:sz w:val="20"/>
                <w:szCs w:val="20"/>
              </w:rPr>
            </w:pPr>
            <w:r w:rsidRPr="00F52B0C">
              <w:rPr>
                <w:sz w:val="20"/>
                <w:szCs w:val="20"/>
              </w:rPr>
              <w:t>.197</w:t>
            </w:r>
          </w:p>
        </w:tc>
        <w:tc>
          <w:tcPr>
            <w:tcW w:w="486" w:type="pct"/>
          </w:tcPr>
          <w:p w14:paraId="7AB26837" w14:textId="77777777" w:rsidR="00042E0F" w:rsidRPr="00F52B0C" w:rsidRDefault="00042E0F" w:rsidP="00042E0F">
            <w:pPr>
              <w:jc w:val="right"/>
              <w:rPr>
                <w:b/>
                <w:bCs/>
                <w:sz w:val="20"/>
                <w:szCs w:val="20"/>
              </w:rPr>
            </w:pPr>
            <w:r w:rsidRPr="00F52B0C">
              <w:rPr>
                <w:sz w:val="20"/>
                <w:szCs w:val="20"/>
              </w:rPr>
              <w:t>.322</w:t>
            </w:r>
          </w:p>
        </w:tc>
      </w:tr>
      <w:tr w:rsidR="00042E0F" w:rsidRPr="00F52B0C" w14:paraId="58F56579" w14:textId="77777777" w:rsidTr="0090389C">
        <w:tc>
          <w:tcPr>
            <w:tcW w:w="2076" w:type="pct"/>
            <w:tcBorders>
              <w:bottom w:val="single" w:sz="4" w:space="0" w:color="auto"/>
            </w:tcBorders>
          </w:tcPr>
          <w:p w14:paraId="3EA721B7" w14:textId="77777777" w:rsidR="00042E0F" w:rsidRPr="00F52B0C" w:rsidRDefault="00042E0F" w:rsidP="00042E0F">
            <w:pPr>
              <w:jc w:val="left"/>
              <w:rPr>
                <w:sz w:val="20"/>
                <w:szCs w:val="20"/>
              </w:rPr>
            </w:pPr>
            <w:r w:rsidRPr="00F52B0C">
              <w:rPr>
                <w:sz w:val="20"/>
                <w:szCs w:val="20"/>
              </w:rPr>
              <w:t>Write critically</w:t>
            </w:r>
          </w:p>
        </w:tc>
        <w:tc>
          <w:tcPr>
            <w:tcW w:w="488" w:type="pct"/>
            <w:tcBorders>
              <w:bottom w:val="single" w:sz="4" w:space="0" w:color="auto"/>
            </w:tcBorders>
          </w:tcPr>
          <w:p w14:paraId="2CC538C2" w14:textId="77777777" w:rsidR="00042E0F" w:rsidRPr="00F52B0C" w:rsidRDefault="00042E0F" w:rsidP="00042E0F">
            <w:pPr>
              <w:jc w:val="right"/>
              <w:rPr>
                <w:sz w:val="20"/>
                <w:szCs w:val="20"/>
              </w:rPr>
            </w:pPr>
            <w:r w:rsidRPr="00F52B0C">
              <w:rPr>
                <w:sz w:val="20"/>
                <w:szCs w:val="20"/>
              </w:rPr>
              <w:t>2.46</w:t>
            </w:r>
          </w:p>
        </w:tc>
        <w:tc>
          <w:tcPr>
            <w:tcW w:w="488" w:type="pct"/>
            <w:tcBorders>
              <w:bottom w:val="single" w:sz="4" w:space="0" w:color="auto"/>
            </w:tcBorders>
          </w:tcPr>
          <w:p w14:paraId="251F24B3" w14:textId="77777777" w:rsidR="00042E0F" w:rsidRPr="00F52B0C" w:rsidRDefault="00042E0F" w:rsidP="00042E0F">
            <w:pPr>
              <w:jc w:val="right"/>
              <w:rPr>
                <w:sz w:val="20"/>
                <w:szCs w:val="20"/>
              </w:rPr>
            </w:pPr>
            <w:r w:rsidRPr="00F52B0C">
              <w:rPr>
                <w:sz w:val="20"/>
                <w:szCs w:val="20"/>
              </w:rPr>
              <w:t>.91</w:t>
            </w:r>
          </w:p>
        </w:tc>
        <w:tc>
          <w:tcPr>
            <w:tcW w:w="486" w:type="pct"/>
            <w:tcBorders>
              <w:bottom w:val="single" w:sz="4" w:space="0" w:color="auto"/>
            </w:tcBorders>
          </w:tcPr>
          <w:p w14:paraId="36CF9FAD" w14:textId="77777777" w:rsidR="00042E0F" w:rsidRPr="00F52B0C" w:rsidRDefault="00042E0F" w:rsidP="00042E0F">
            <w:pPr>
              <w:jc w:val="right"/>
              <w:rPr>
                <w:sz w:val="20"/>
                <w:szCs w:val="20"/>
              </w:rPr>
            </w:pPr>
            <w:r w:rsidRPr="00F52B0C">
              <w:rPr>
                <w:sz w:val="20"/>
                <w:szCs w:val="20"/>
              </w:rPr>
              <w:t>2.69</w:t>
            </w:r>
          </w:p>
        </w:tc>
        <w:tc>
          <w:tcPr>
            <w:tcW w:w="488" w:type="pct"/>
            <w:tcBorders>
              <w:bottom w:val="single" w:sz="4" w:space="0" w:color="auto"/>
            </w:tcBorders>
          </w:tcPr>
          <w:p w14:paraId="562D6F9C" w14:textId="77777777" w:rsidR="00042E0F" w:rsidRPr="00F52B0C" w:rsidRDefault="00042E0F" w:rsidP="00042E0F">
            <w:pPr>
              <w:jc w:val="right"/>
              <w:rPr>
                <w:sz w:val="20"/>
                <w:szCs w:val="20"/>
              </w:rPr>
            </w:pPr>
            <w:r w:rsidRPr="00F52B0C">
              <w:rPr>
                <w:sz w:val="20"/>
                <w:szCs w:val="20"/>
              </w:rPr>
              <w:t>.89</w:t>
            </w:r>
          </w:p>
        </w:tc>
        <w:tc>
          <w:tcPr>
            <w:tcW w:w="488" w:type="pct"/>
            <w:tcBorders>
              <w:bottom w:val="single" w:sz="4" w:space="0" w:color="auto"/>
            </w:tcBorders>
          </w:tcPr>
          <w:p w14:paraId="281FA39E" w14:textId="77777777" w:rsidR="00042E0F" w:rsidRPr="00F52B0C" w:rsidRDefault="00042E0F" w:rsidP="00042E0F">
            <w:pPr>
              <w:jc w:val="right"/>
              <w:rPr>
                <w:b/>
                <w:bCs/>
                <w:sz w:val="20"/>
                <w:szCs w:val="20"/>
              </w:rPr>
            </w:pPr>
            <w:r w:rsidRPr="00F52B0C">
              <w:rPr>
                <w:sz w:val="20"/>
                <w:szCs w:val="20"/>
              </w:rPr>
              <w:t>.262</w:t>
            </w:r>
          </w:p>
        </w:tc>
        <w:tc>
          <w:tcPr>
            <w:tcW w:w="486" w:type="pct"/>
            <w:tcBorders>
              <w:bottom w:val="single" w:sz="4" w:space="0" w:color="auto"/>
            </w:tcBorders>
          </w:tcPr>
          <w:p w14:paraId="60D4A61C" w14:textId="77777777" w:rsidR="00042E0F" w:rsidRPr="00F52B0C" w:rsidRDefault="00042E0F" w:rsidP="00042E0F">
            <w:pPr>
              <w:jc w:val="right"/>
              <w:rPr>
                <w:b/>
                <w:bCs/>
                <w:sz w:val="20"/>
                <w:szCs w:val="20"/>
              </w:rPr>
            </w:pPr>
            <w:r w:rsidRPr="00F52B0C">
              <w:rPr>
                <w:sz w:val="20"/>
                <w:szCs w:val="20"/>
              </w:rPr>
              <w:t>.210</w:t>
            </w:r>
          </w:p>
        </w:tc>
      </w:tr>
    </w:tbl>
    <w:p w14:paraId="5942C2F9" w14:textId="77777777" w:rsidR="00042E0F" w:rsidRPr="00F52B0C" w:rsidRDefault="00042E0F" w:rsidP="00042E0F">
      <w:pPr>
        <w:rPr>
          <w:sz w:val="20"/>
          <w:szCs w:val="20"/>
        </w:rPr>
      </w:pPr>
      <w:r w:rsidRPr="00F52B0C">
        <w:rPr>
          <w:sz w:val="20"/>
          <w:szCs w:val="20"/>
        </w:rPr>
        <w:t xml:space="preserve">Notes: </w:t>
      </w:r>
      <w:r>
        <w:rPr>
          <w:sz w:val="20"/>
          <w:szCs w:val="20"/>
        </w:rPr>
        <w:t>The table shows m</w:t>
      </w:r>
      <w:r w:rsidRPr="00F52B0C">
        <w:rPr>
          <w:sz w:val="20"/>
          <w:szCs w:val="20"/>
        </w:rPr>
        <w:t>eans (‘M’</w:t>
      </w:r>
      <w:r>
        <w:rPr>
          <w:sz w:val="20"/>
          <w:szCs w:val="20"/>
        </w:rPr>
        <w:t xml:space="preserve">; </w:t>
      </w:r>
      <w:r w:rsidRPr="001A512F">
        <w:rPr>
          <w:sz w:val="20"/>
          <w:szCs w:val="20"/>
        </w:rPr>
        <w:t>the average</w:t>
      </w:r>
      <w:r w:rsidRPr="00F52B0C">
        <w:rPr>
          <w:sz w:val="20"/>
          <w:szCs w:val="20"/>
        </w:rPr>
        <w:t>) and standard deviations (‘SD’</w:t>
      </w:r>
      <w:r>
        <w:rPr>
          <w:sz w:val="20"/>
          <w:szCs w:val="20"/>
        </w:rPr>
        <w:t xml:space="preserve">; </w:t>
      </w:r>
      <w:r w:rsidRPr="001A512F">
        <w:rPr>
          <w:sz w:val="20"/>
          <w:szCs w:val="20"/>
        </w:rPr>
        <w:t>the extent of dispersion around the mean</w:t>
      </w:r>
      <w:r w:rsidRPr="00F52B0C">
        <w:rPr>
          <w:sz w:val="20"/>
          <w:szCs w:val="20"/>
        </w:rPr>
        <w:t>)</w:t>
      </w:r>
      <w:r>
        <w:rPr>
          <w:sz w:val="20"/>
          <w:szCs w:val="20"/>
        </w:rPr>
        <w:t xml:space="preserve">, and </w:t>
      </w:r>
      <w:r w:rsidRPr="001A512F">
        <w:rPr>
          <w:sz w:val="20"/>
          <w:szCs w:val="20"/>
        </w:rPr>
        <w:t>the magnitude (‘D’; Cohen’s D) and significance (‘Sig. (p)’; p-values) of the difference</w:t>
      </w:r>
      <w:r>
        <w:rPr>
          <w:sz w:val="20"/>
          <w:szCs w:val="20"/>
        </w:rPr>
        <w:t xml:space="preserve"> in responses across L1 and L2 students.</w:t>
      </w:r>
      <w:r w:rsidRPr="00F52B0C">
        <w:rPr>
          <w:sz w:val="20"/>
          <w:szCs w:val="20"/>
        </w:rPr>
        <w:t xml:space="preserve"> Significant </w:t>
      </w:r>
      <w:r>
        <w:rPr>
          <w:sz w:val="20"/>
          <w:szCs w:val="20"/>
        </w:rPr>
        <w:t xml:space="preserve">differences (with </w:t>
      </w:r>
      <w:r w:rsidRPr="00F52B0C">
        <w:rPr>
          <w:sz w:val="20"/>
          <w:szCs w:val="20"/>
        </w:rPr>
        <w:t>p-values &lt; .05) are highlighted in bold.</w:t>
      </w:r>
    </w:p>
    <w:p w14:paraId="713EB980" w14:textId="77777777" w:rsidR="00042E0F" w:rsidRDefault="00042E0F" w:rsidP="00042E0F"/>
    <w:p w14:paraId="0E5F44AF" w14:textId="77777777" w:rsidR="00042E0F" w:rsidRPr="00F52B0C" w:rsidRDefault="00042E0F" w:rsidP="00042E0F">
      <w:pPr>
        <w:rPr>
          <w:sz w:val="20"/>
          <w:szCs w:val="20"/>
        </w:rPr>
      </w:pPr>
    </w:p>
    <w:p w14:paraId="77DAB7AD" w14:textId="77777777" w:rsidR="00042E0F" w:rsidRPr="00F52B0C" w:rsidRDefault="00042E0F" w:rsidP="00042E0F">
      <w:pPr>
        <w:jc w:val="left"/>
        <w:rPr>
          <w:sz w:val="20"/>
          <w:szCs w:val="20"/>
        </w:rPr>
      </w:pPr>
      <w:r w:rsidRPr="00F52B0C">
        <w:rPr>
          <w:sz w:val="20"/>
          <w:szCs w:val="20"/>
        </w:rPr>
        <w:br w:type="page"/>
      </w:r>
    </w:p>
    <w:p w14:paraId="1CC55A57" w14:textId="77777777" w:rsidR="00042E0F" w:rsidRDefault="00042E0F" w:rsidP="00042E0F">
      <w:pPr>
        <w:pStyle w:val="Caption"/>
        <w:rPr>
          <w:szCs w:val="20"/>
        </w:rPr>
      </w:pPr>
      <w:r w:rsidRPr="00F52B0C">
        <w:lastRenderedPageBreak/>
        <w:t xml:space="preserve">Table </w:t>
      </w:r>
      <w:r>
        <w:t>6</w:t>
      </w:r>
      <w:r w:rsidRPr="00F52B0C">
        <w:t>: C</w:t>
      </w:r>
      <w:r w:rsidRPr="00F52B0C">
        <w:rPr>
          <w:szCs w:val="20"/>
        </w:rPr>
        <w:t>orrelations between students’ responses</w:t>
      </w:r>
      <w:r>
        <w:rPr>
          <w:szCs w:val="20"/>
        </w:rPr>
        <w:t xml:space="preserve"> (summary)</w:t>
      </w:r>
    </w:p>
    <w:p w14:paraId="5A27840F" w14:textId="77777777" w:rsidR="00042E0F" w:rsidRDefault="00042E0F" w:rsidP="00042E0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7"/>
        <w:gridCol w:w="1359"/>
        <w:gridCol w:w="1365"/>
        <w:gridCol w:w="1360"/>
        <w:gridCol w:w="1360"/>
        <w:gridCol w:w="1357"/>
        <w:gridCol w:w="1360"/>
      </w:tblGrid>
      <w:tr w:rsidR="00042E0F" w:rsidRPr="009040D9" w14:paraId="4E906540" w14:textId="77777777" w:rsidTr="0090389C">
        <w:tc>
          <w:tcPr>
            <w:tcW w:w="2077" w:type="pct"/>
            <w:vAlign w:val="bottom"/>
          </w:tcPr>
          <w:p w14:paraId="39022617" w14:textId="77777777" w:rsidR="00042E0F" w:rsidRPr="009040D9" w:rsidRDefault="00042E0F" w:rsidP="00042E0F">
            <w:pPr>
              <w:jc w:val="left"/>
              <w:rPr>
                <w:b/>
                <w:color w:val="000000" w:themeColor="text1"/>
                <w:sz w:val="20"/>
                <w:szCs w:val="20"/>
              </w:rPr>
            </w:pPr>
          </w:p>
        </w:tc>
        <w:tc>
          <w:tcPr>
            <w:tcW w:w="976" w:type="pct"/>
            <w:gridSpan w:val="2"/>
            <w:tcBorders>
              <w:bottom w:val="single" w:sz="4" w:space="0" w:color="auto"/>
            </w:tcBorders>
            <w:vAlign w:val="bottom"/>
          </w:tcPr>
          <w:p w14:paraId="227C16C0" w14:textId="77777777" w:rsidR="00042E0F" w:rsidRPr="009040D9" w:rsidRDefault="00042E0F" w:rsidP="00042E0F">
            <w:pPr>
              <w:jc w:val="center"/>
              <w:rPr>
                <w:b/>
                <w:color w:val="000000" w:themeColor="text1"/>
                <w:sz w:val="20"/>
                <w:szCs w:val="20"/>
              </w:rPr>
            </w:pPr>
            <w:r w:rsidRPr="009040D9">
              <w:rPr>
                <w:b/>
                <w:color w:val="000000" w:themeColor="text1"/>
                <w:sz w:val="20"/>
                <w:szCs w:val="20"/>
              </w:rPr>
              <w:t>Correlation with MA current grade average</w:t>
            </w:r>
          </w:p>
        </w:tc>
        <w:tc>
          <w:tcPr>
            <w:tcW w:w="974" w:type="pct"/>
            <w:gridSpan w:val="2"/>
            <w:tcBorders>
              <w:bottom w:val="single" w:sz="4" w:space="0" w:color="auto"/>
            </w:tcBorders>
            <w:vAlign w:val="bottom"/>
          </w:tcPr>
          <w:p w14:paraId="0D8187CA" w14:textId="77777777" w:rsidR="00042E0F" w:rsidRPr="009040D9" w:rsidRDefault="00042E0F" w:rsidP="00042E0F">
            <w:pPr>
              <w:jc w:val="center"/>
              <w:rPr>
                <w:b/>
                <w:color w:val="000000" w:themeColor="text1"/>
                <w:sz w:val="20"/>
                <w:szCs w:val="20"/>
              </w:rPr>
            </w:pPr>
            <w:r w:rsidRPr="009040D9">
              <w:rPr>
                <w:b/>
                <w:color w:val="000000" w:themeColor="text1"/>
                <w:sz w:val="20"/>
                <w:szCs w:val="20"/>
              </w:rPr>
              <w:t>Correlation with confidence for academic writing in English</w:t>
            </w:r>
          </w:p>
        </w:tc>
        <w:tc>
          <w:tcPr>
            <w:tcW w:w="973" w:type="pct"/>
            <w:gridSpan w:val="2"/>
            <w:tcBorders>
              <w:bottom w:val="single" w:sz="4" w:space="0" w:color="auto"/>
            </w:tcBorders>
            <w:vAlign w:val="bottom"/>
          </w:tcPr>
          <w:p w14:paraId="3D430129" w14:textId="77777777" w:rsidR="00042E0F" w:rsidRPr="009040D9" w:rsidRDefault="00042E0F" w:rsidP="00042E0F">
            <w:pPr>
              <w:jc w:val="center"/>
              <w:rPr>
                <w:b/>
                <w:color w:val="000000" w:themeColor="text1"/>
                <w:sz w:val="20"/>
                <w:szCs w:val="20"/>
              </w:rPr>
            </w:pPr>
            <w:r w:rsidRPr="009040D9">
              <w:rPr>
                <w:b/>
                <w:color w:val="000000" w:themeColor="text1"/>
                <w:sz w:val="20"/>
                <w:szCs w:val="20"/>
              </w:rPr>
              <w:t>Correlation with MA course confidence</w:t>
            </w:r>
          </w:p>
        </w:tc>
      </w:tr>
      <w:tr w:rsidR="00042E0F" w:rsidRPr="009040D9" w14:paraId="694DED5A" w14:textId="77777777" w:rsidTr="0090389C">
        <w:tc>
          <w:tcPr>
            <w:tcW w:w="2077" w:type="pct"/>
            <w:tcBorders>
              <w:bottom w:val="single" w:sz="4" w:space="0" w:color="auto"/>
            </w:tcBorders>
            <w:vAlign w:val="bottom"/>
          </w:tcPr>
          <w:p w14:paraId="14891C8C" w14:textId="77777777" w:rsidR="00042E0F" w:rsidRPr="009040D9" w:rsidRDefault="00042E0F" w:rsidP="00042E0F">
            <w:pPr>
              <w:jc w:val="left"/>
              <w:rPr>
                <w:b/>
                <w:color w:val="000000" w:themeColor="text1"/>
                <w:sz w:val="20"/>
                <w:szCs w:val="20"/>
              </w:rPr>
            </w:pPr>
            <w:r w:rsidRPr="009040D9">
              <w:rPr>
                <w:b/>
                <w:color w:val="000000" w:themeColor="text1"/>
                <w:sz w:val="20"/>
                <w:szCs w:val="20"/>
              </w:rPr>
              <w:t>Item/factor</w:t>
            </w:r>
          </w:p>
        </w:tc>
        <w:tc>
          <w:tcPr>
            <w:tcW w:w="487" w:type="pct"/>
            <w:tcBorders>
              <w:top w:val="single" w:sz="4" w:space="0" w:color="auto"/>
              <w:bottom w:val="single" w:sz="4" w:space="0" w:color="auto"/>
            </w:tcBorders>
            <w:vAlign w:val="bottom"/>
          </w:tcPr>
          <w:p w14:paraId="6B18E798" w14:textId="77777777" w:rsidR="00042E0F" w:rsidRPr="009040D9" w:rsidRDefault="00042E0F" w:rsidP="00042E0F">
            <w:pPr>
              <w:jc w:val="center"/>
              <w:rPr>
                <w:b/>
                <w:color w:val="000000" w:themeColor="text1"/>
                <w:sz w:val="20"/>
                <w:szCs w:val="20"/>
              </w:rPr>
            </w:pPr>
            <w:r w:rsidRPr="009040D9">
              <w:rPr>
                <w:b/>
                <w:color w:val="000000" w:themeColor="text1"/>
                <w:sz w:val="20"/>
                <w:szCs w:val="20"/>
              </w:rPr>
              <w:t>R</w:t>
            </w:r>
          </w:p>
        </w:tc>
        <w:tc>
          <w:tcPr>
            <w:tcW w:w="489" w:type="pct"/>
            <w:tcBorders>
              <w:top w:val="single" w:sz="4" w:space="0" w:color="auto"/>
              <w:bottom w:val="single" w:sz="4" w:space="0" w:color="auto"/>
            </w:tcBorders>
            <w:vAlign w:val="bottom"/>
          </w:tcPr>
          <w:p w14:paraId="3579B006" w14:textId="77777777" w:rsidR="00042E0F" w:rsidRPr="009040D9" w:rsidRDefault="00042E0F" w:rsidP="00042E0F">
            <w:pPr>
              <w:jc w:val="center"/>
              <w:rPr>
                <w:b/>
                <w:color w:val="000000" w:themeColor="text1"/>
                <w:sz w:val="20"/>
                <w:szCs w:val="20"/>
              </w:rPr>
            </w:pPr>
            <w:r w:rsidRPr="009040D9">
              <w:rPr>
                <w:b/>
                <w:color w:val="000000" w:themeColor="text1"/>
                <w:sz w:val="20"/>
                <w:szCs w:val="20"/>
              </w:rPr>
              <w:t>Sig. (p)</w:t>
            </w:r>
          </w:p>
        </w:tc>
        <w:tc>
          <w:tcPr>
            <w:tcW w:w="487" w:type="pct"/>
            <w:tcBorders>
              <w:top w:val="single" w:sz="4" w:space="0" w:color="auto"/>
              <w:bottom w:val="single" w:sz="4" w:space="0" w:color="auto"/>
            </w:tcBorders>
            <w:vAlign w:val="bottom"/>
          </w:tcPr>
          <w:p w14:paraId="1862AF1F" w14:textId="77777777" w:rsidR="00042E0F" w:rsidRPr="009040D9" w:rsidRDefault="00042E0F" w:rsidP="00042E0F">
            <w:pPr>
              <w:jc w:val="center"/>
              <w:rPr>
                <w:b/>
                <w:color w:val="000000" w:themeColor="text1"/>
                <w:sz w:val="20"/>
                <w:szCs w:val="20"/>
              </w:rPr>
            </w:pPr>
            <w:r w:rsidRPr="009040D9">
              <w:rPr>
                <w:b/>
                <w:color w:val="000000" w:themeColor="text1"/>
                <w:sz w:val="20"/>
                <w:szCs w:val="20"/>
              </w:rPr>
              <w:t>R</w:t>
            </w:r>
          </w:p>
        </w:tc>
        <w:tc>
          <w:tcPr>
            <w:tcW w:w="487" w:type="pct"/>
            <w:tcBorders>
              <w:top w:val="single" w:sz="4" w:space="0" w:color="auto"/>
              <w:bottom w:val="single" w:sz="4" w:space="0" w:color="auto"/>
            </w:tcBorders>
            <w:vAlign w:val="bottom"/>
          </w:tcPr>
          <w:p w14:paraId="1CE5030B" w14:textId="77777777" w:rsidR="00042E0F" w:rsidRPr="009040D9" w:rsidRDefault="00042E0F" w:rsidP="00042E0F">
            <w:pPr>
              <w:jc w:val="center"/>
              <w:rPr>
                <w:b/>
                <w:color w:val="000000" w:themeColor="text1"/>
                <w:sz w:val="20"/>
                <w:szCs w:val="20"/>
              </w:rPr>
            </w:pPr>
            <w:r w:rsidRPr="009040D9">
              <w:rPr>
                <w:b/>
                <w:color w:val="000000" w:themeColor="text1"/>
                <w:sz w:val="20"/>
                <w:szCs w:val="20"/>
              </w:rPr>
              <w:t>Sig. (p)</w:t>
            </w:r>
          </w:p>
        </w:tc>
        <w:tc>
          <w:tcPr>
            <w:tcW w:w="486" w:type="pct"/>
            <w:tcBorders>
              <w:top w:val="single" w:sz="4" w:space="0" w:color="auto"/>
              <w:bottom w:val="single" w:sz="4" w:space="0" w:color="auto"/>
            </w:tcBorders>
            <w:vAlign w:val="bottom"/>
          </w:tcPr>
          <w:p w14:paraId="18B27B1D" w14:textId="77777777" w:rsidR="00042E0F" w:rsidRPr="009040D9" w:rsidRDefault="00042E0F" w:rsidP="00042E0F">
            <w:pPr>
              <w:jc w:val="center"/>
              <w:rPr>
                <w:b/>
                <w:color w:val="000000" w:themeColor="text1"/>
                <w:sz w:val="20"/>
                <w:szCs w:val="20"/>
              </w:rPr>
            </w:pPr>
            <w:r w:rsidRPr="009040D9">
              <w:rPr>
                <w:b/>
                <w:color w:val="000000" w:themeColor="text1"/>
                <w:sz w:val="20"/>
                <w:szCs w:val="20"/>
              </w:rPr>
              <w:t>R</w:t>
            </w:r>
          </w:p>
        </w:tc>
        <w:tc>
          <w:tcPr>
            <w:tcW w:w="487" w:type="pct"/>
            <w:tcBorders>
              <w:top w:val="single" w:sz="4" w:space="0" w:color="auto"/>
              <w:bottom w:val="single" w:sz="4" w:space="0" w:color="auto"/>
            </w:tcBorders>
            <w:vAlign w:val="bottom"/>
          </w:tcPr>
          <w:p w14:paraId="1229D145" w14:textId="77777777" w:rsidR="00042E0F" w:rsidRPr="009040D9" w:rsidRDefault="00042E0F" w:rsidP="00042E0F">
            <w:pPr>
              <w:jc w:val="center"/>
              <w:rPr>
                <w:b/>
                <w:color w:val="000000" w:themeColor="text1"/>
                <w:sz w:val="20"/>
                <w:szCs w:val="20"/>
              </w:rPr>
            </w:pPr>
            <w:r w:rsidRPr="009040D9">
              <w:rPr>
                <w:b/>
                <w:color w:val="000000" w:themeColor="text1"/>
                <w:sz w:val="20"/>
                <w:szCs w:val="20"/>
              </w:rPr>
              <w:t>Sig. (p)</w:t>
            </w:r>
          </w:p>
        </w:tc>
      </w:tr>
      <w:tr w:rsidR="00042E0F" w:rsidRPr="009040D9" w14:paraId="2C4FE93F" w14:textId="77777777" w:rsidTr="0090389C">
        <w:tc>
          <w:tcPr>
            <w:tcW w:w="2077" w:type="pct"/>
            <w:tcBorders>
              <w:top w:val="single" w:sz="4" w:space="0" w:color="auto"/>
            </w:tcBorders>
          </w:tcPr>
          <w:p w14:paraId="6D9772C1" w14:textId="77777777" w:rsidR="00042E0F" w:rsidRPr="009040D9" w:rsidRDefault="00042E0F" w:rsidP="00042E0F">
            <w:pPr>
              <w:jc w:val="left"/>
              <w:rPr>
                <w:color w:val="000000" w:themeColor="text1"/>
                <w:sz w:val="20"/>
                <w:szCs w:val="20"/>
              </w:rPr>
            </w:pPr>
            <w:r w:rsidRPr="009040D9">
              <w:rPr>
                <w:color w:val="000000" w:themeColor="text1"/>
                <w:sz w:val="20"/>
                <w:szCs w:val="20"/>
              </w:rPr>
              <w:t>Writing: effort/ability (all)</w:t>
            </w:r>
          </w:p>
        </w:tc>
        <w:tc>
          <w:tcPr>
            <w:tcW w:w="487" w:type="pct"/>
            <w:tcBorders>
              <w:top w:val="single" w:sz="4" w:space="0" w:color="auto"/>
            </w:tcBorders>
          </w:tcPr>
          <w:p w14:paraId="661A46E1"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.437</w:t>
            </w:r>
          </w:p>
        </w:tc>
        <w:tc>
          <w:tcPr>
            <w:tcW w:w="489" w:type="pct"/>
            <w:tcBorders>
              <w:top w:val="single" w:sz="4" w:space="0" w:color="auto"/>
            </w:tcBorders>
          </w:tcPr>
          <w:p w14:paraId="191E0DD1"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&lt;.001</w:t>
            </w:r>
          </w:p>
        </w:tc>
        <w:tc>
          <w:tcPr>
            <w:tcW w:w="487" w:type="pct"/>
            <w:tcBorders>
              <w:top w:val="single" w:sz="4" w:space="0" w:color="auto"/>
            </w:tcBorders>
          </w:tcPr>
          <w:p w14:paraId="3104C9DE"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.451</w:t>
            </w:r>
          </w:p>
        </w:tc>
        <w:tc>
          <w:tcPr>
            <w:tcW w:w="487" w:type="pct"/>
            <w:tcBorders>
              <w:top w:val="single" w:sz="4" w:space="0" w:color="auto"/>
            </w:tcBorders>
          </w:tcPr>
          <w:p w14:paraId="1FC1134E"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&lt;.001</w:t>
            </w:r>
          </w:p>
        </w:tc>
        <w:tc>
          <w:tcPr>
            <w:tcW w:w="486" w:type="pct"/>
            <w:tcBorders>
              <w:top w:val="single" w:sz="4" w:space="0" w:color="auto"/>
            </w:tcBorders>
          </w:tcPr>
          <w:p w14:paraId="4D0E6004"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.307</w:t>
            </w:r>
          </w:p>
        </w:tc>
        <w:tc>
          <w:tcPr>
            <w:tcW w:w="487" w:type="pct"/>
            <w:tcBorders>
              <w:top w:val="single" w:sz="4" w:space="0" w:color="auto"/>
            </w:tcBorders>
          </w:tcPr>
          <w:p w14:paraId="3B865AA3"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.006</w:t>
            </w:r>
          </w:p>
        </w:tc>
      </w:tr>
      <w:tr w:rsidR="00042E0F" w:rsidRPr="009040D9" w14:paraId="680D38C7" w14:textId="77777777" w:rsidTr="0090389C">
        <w:tc>
          <w:tcPr>
            <w:tcW w:w="2077" w:type="pct"/>
          </w:tcPr>
          <w:p w14:paraId="10B3DB0C" w14:textId="77777777" w:rsidR="00042E0F" w:rsidRPr="009040D9" w:rsidRDefault="00042E0F" w:rsidP="00042E0F">
            <w:pPr>
              <w:jc w:val="left"/>
              <w:rPr>
                <w:color w:val="000000" w:themeColor="text1"/>
                <w:sz w:val="20"/>
                <w:szCs w:val="20"/>
              </w:rPr>
            </w:pPr>
            <w:r w:rsidRPr="00095D89">
              <w:rPr>
                <w:color w:val="000000" w:themeColor="text1"/>
                <w:sz w:val="20"/>
                <w:szCs w:val="20"/>
              </w:rPr>
              <w:t>Writing: effort (only)</w:t>
            </w:r>
          </w:p>
        </w:tc>
        <w:tc>
          <w:tcPr>
            <w:tcW w:w="487" w:type="pct"/>
          </w:tcPr>
          <w:p w14:paraId="5EE727EF" w14:textId="77777777" w:rsidR="00042E0F" w:rsidRPr="009040D9" w:rsidRDefault="00042E0F" w:rsidP="00042E0F">
            <w:pPr>
              <w:jc w:val="right"/>
              <w:rPr>
                <w:b/>
                <w:bCs/>
                <w:color w:val="000000" w:themeColor="text1"/>
                <w:sz w:val="20"/>
                <w:szCs w:val="20"/>
              </w:rPr>
            </w:pPr>
            <w:r w:rsidRPr="00095D89">
              <w:rPr>
                <w:b/>
                <w:bCs/>
                <w:color w:val="000000" w:themeColor="text1"/>
                <w:sz w:val="20"/>
                <w:szCs w:val="20"/>
              </w:rPr>
              <w:t>.494</w:t>
            </w:r>
          </w:p>
        </w:tc>
        <w:tc>
          <w:tcPr>
            <w:tcW w:w="489" w:type="pct"/>
          </w:tcPr>
          <w:p w14:paraId="64F3EE17"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&lt;.001</w:t>
            </w:r>
          </w:p>
        </w:tc>
        <w:tc>
          <w:tcPr>
            <w:tcW w:w="487" w:type="pct"/>
          </w:tcPr>
          <w:p w14:paraId="7D01C244" w14:textId="77777777" w:rsidR="00042E0F" w:rsidRPr="009040D9" w:rsidRDefault="00042E0F" w:rsidP="00042E0F">
            <w:pPr>
              <w:jc w:val="right"/>
              <w:rPr>
                <w:b/>
                <w:bCs/>
                <w:color w:val="000000" w:themeColor="text1"/>
                <w:sz w:val="20"/>
                <w:szCs w:val="20"/>
              </w:rPr>
            </w:pPr>
            <w:r w:rsidRPr="00095D89">
              <w:rPr>
                <w:b/>
                <w:bCs/>
                <w:color w:val="000000" w:themeColor="text1"/>
                <w:sz w:val="20"/>
                <w:szCs w:val="20"/>
              </w:rPr>
              <w:t>.502</w:t>
            </w:r>
          </w:p>
        </w:tc>
        <w:tc>
          <w:tcPr>
            <w:tcW w:w="487" w:type="pct"/>
          </w:tcPr>
          <w:p w14:paraId="4786A9B5"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&lt;.001</w:t>
            </w:r>
          </w:p>
        </w:tc>
        <w:tc>
          <w:tcPr>
            <w:tcW w:w="486" w:type="pct"/>
          </w:tcPr>
          <w:p w14:paraId="14295A1A" w14:textId="77777777" w:rsidR="00042E0F" w:rsidRPr="00095D89" w:rsidRDefault="00042E0F" w:rsidP="00042E0F">
            <w:pPr>
              <w:jc w:val="right"/>
              <w:rPr>
                <w:b/>
                <w:bCs/>
                <w:color w:val="000000" w:themeColor="text1"/>
                <w:sz w:val="20"/>
                <w:szCs w:val="20"/>
              </w:rPr>
            </w:pPr>
            <w:r w:rsidRPr="00095D89">
              <w:rPr>
                <w:b/>
                <w:bCs/>
                <w:color w:val="000000" w:themeColor="text1"/>
                <w:sz w:val="20"/>
                <w:szCs w:val="20"/>
              </w:rPr>
              <w:t>.391</w:t>
            </w:r>
          </w:p>
        </w:tc>
        <w:tc>
          <w:tcPr>
            <w:tcW w:w="487" w:type="pct"/>
          </w:tcPr>
          <w:p w14:paraId="117246A7" w14:textId="77777777" w:rsidR="00042E0F" w:rsidRPr="009040D9" w:rsidRDefault="00042E0F" w:rsidP="00042E0F">
            <w:pPr>
              <w:jc w:val="right"/>
              <w:rPr>
                <w:color w:val="000000" w:themeColor="text1"/>
                <w:sz w:val="20"/>
                <w:szCs w:val="20"/>
              </w:rPr>
            </w:pPr>
            <w:r w:rsidRPr="009040D9">
              <w:rPr>
                <w:b/>
                <w:bCs/>
                <w:color w:val="000000" w:themeColor="text1"/>
                <w:sz w:val="20"/>
                <w:szCs w:val="20"/>
              </w:rPr>
              <w:t>&lt;.001</w:t>
            </w:r>
          </w:p>
        </w:tc>
      </w:tr>
      <w:tr w:rsidR="00042E0F" w:rsidRPr="009040D9" w14:paraId="089C82D1" w14:textId="77777777" w:rsidTr="0090389C">
        <w:tc>
          <w:tcPr>
            <w:tcW w:w="2077" w:type="pct"/>
          </w:tcPr>
          <w:p w14:paraId="5E480867" w14:textId="77777777" w:rsidR="00042E0F" w:rsidRPr="009040D9" w:rsidRDefault="00042E0F" w:rsidP="00042E0F">
            <w:pPr>
              <w:jc w:val="left"/>
              <w:rPr>
                <w:color w:val="000000" w:themeColor="text1"/>
                <w:sz w:val="20"/>
                <w:szCs w:val="20"/>
              </w:rPr>
            </w:pPr>
            <w:r w:rsidRPr="009040D9">
              <w:rPr>
                <w:color w:val="000000" w:themeColor="text1"/>
                <w:sz w:val="20"/>
                <w:szCs w:val="20"/>
              </w:rPr>
              <w:t>Writing: transmission</w:t>
            </w:r>
          </w:p>
        </w:tc>
        <w:tc>
          <w:tcPr>
            <w:tcW w:w="487" w:type="pct"/>
          </w:tcPr>
          <w:p w14:paraId="0C7736A8"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-.480</w:t>
            </w:r>
          </w:p>
        </w:tc>
        <w:tc>
          <w:tcPr>
            <w:tcW w:w="489" w:type="pct"/>
          </w:tcPr>
          <w:p w14:paraId="54787956"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&lt;.001</w:t>
            </w:r>
          </w:p>
        </w:tc>
        <w:tc>
          <w:tcPr>
            <w:tcW w:w="487" w:type="pct"/>
          </w:tcPr>
          <w:p w14:paraId="2CD3BBD3"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-.228</w:t>
            </w:r>
          </w:p>
        </w:tc>
        <w:tc>
          <w:tcPr>
            <w:tcW w:w="487" w:type="pct"/>
          </w:tcPr>
          <w:p w14:paraId="51D9507D"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.036</w:t>
            </w:r>
          </w:p>
        </w:tc>
        <w:tc>
          <w:tcPr>
            <w:tcW w:w="486" w:type="pct"/>
          </w:tcPr>
          <w:p w14:paraId="18F1A627"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-.164</w:t>
            </w:r>
          </w:p>
        </w:tc>
        <w:tc>
          <w:tcPr>
            <w:tcW w:w="487" w:type="pct"/>
          </w:tcPr>
          <w:p w14:paraId="097FD860"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.145</w:t>
            </w:r>
          </w:p>
        </w:tc>
      </w:tr>
      <w:tr w:rsidR="00042E0F" w:rsidRPr="009040D9" w14:paraId="746A4110" w14:textId="77777777" w:rsidTr="0090389C">
        <w:tc>
          <w:tcPr>
            <w:tcW w:w="2077" w:type="pct"/>
          </w:tcPr>
          <w:p w14:paraId="77533848" w14:textId="77777777" w:rsidR="00042E0F" w:rsidRPr="009040D9" w:rsidRDefault="00042E0F" w:rsidP="00042E0F">
            <w:pPr>
              <w:jc w:val="left"/>
              <w:rPr>
                <w:color w:val="000000" w:themeColor="text1"/>
                <w:sz w:val="20"/>
                <w:szCs w:val="20"/>
              </w:rPr>
            </w:pPr>
            <w:r w:rsidRPr="009040D9">
              <w:rPr>
                <w:color w:val="000000" w:themeColor="text1"/>
                <w:sz w:val="20"/>
                <w:szCs w:val="20"/>
              </w:rPr>
              <w:t>Writing: transaction (all)</w:t>
            </w:r>
          </w:p>
        </w:tc>
        <w:tc>
          <w:tcPr>
            <w:tcW w:w="487" w:type="pct"/>
          </w:tcPr>
          <w:p w14:paraId="4EA31060" w14:textId="77777777" w:rsidR="00042E0F" w:rsidRPr="009040D9" w:rsidRDefault="00042E0F" w:rsidP="00042E0F">
            <w:pPr>
              <w:jc w:val="right"/>
              <w:rPr>
                <w:color w:val="000000" w:themeColor="text1"/>
                <w:sz w:val="20"/>
                <w:szCs w:val="20"/>
              </w:rPr>
            </w:pPr>
            <w:r w:rsidRPr="009040D9">
              <w:rPr>
                <w:color w:val="000000" w:themeColor="text1"/>
                <w:sz w:val="20"/>
                <w:szCs w:val="20"/>
              </w:rPr>
              <w:t>.050</w:t>
            </w:r>
          </w:p>
        </w:tc>
        <w:tc>
          <w:tcPr>
            <w:tcW w:w="489" w:type="pct"/>
          </w:tcPr>
          <w:p w14:paraId="60B81435" w14:textId="77777777" w:rsidR="00042E0F" w:rsidRPr="009040D9" w:rsidRDefault="00042E0F" w:rsidP="00042E0F">
            <w:pPr>
              <w:jc w:val="right"/>
              <w:rPr>
                <w:color w:val="000000" w:themeColor="text1"/>
                <w:sz w:val="20"/>
                <w:szCs w:val="20"/>
              </w:rPr>
            </w:pPr>
            <w:r w:rsidRPr="009040D9">
              <w:rPr>
                <w:color w:val="000000" w:themeColor="text1"/>
                <w:sz w:val="20"/>
                <w:szCs w:val="20"/>
              </w:rPr>
              <w:t>.663</w:t>
            </w:r>
          </w:p>
        </w:tc>
        <w:tc>
          <w:tcPr>
            <w:tcW w:w="487" w:type="pct"/>
          </w:tcPr>
          <w:p w14:paraId="10EC0D39"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.281</w:t>
            </w:r>
          </w:p>
        </w:tc>
        <w:tc>
          <w:tcPr>
            <w:tcW w:w="487" w:type="pct"/>
          </w:tcPr>
          <w:p w14:paraId="4AC400A0"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.009</w:t>
            </w:r>
          </w:p>
        </w:tc>
        <w:tc>
          <w:tcPr>
            <w:tcW w:w="486" w:type="pct"/>
          </w:tcPr>
          <w:p w14:paraId="5C58C773" w14:textId="77777777" w:rsidR="00042E0F" w:rsidRPr="009040D9" w:rsidRDefault="00042E0F" w:rsidP="00042E0F">
            <w:pPr>
              <w:jc w:val="right"/>
              <w:rPr>
                <w:color w:val="000000" w:themeColor="text1"/>
                <w:sz w:val="20"/>
                <w:szCs w:val="20"/>
              </w:rPr>
            </w:pPr>
            <w:r w:rsidRPr="009040D9">
              <w:rPr>
                <w:color w:val="000000" w:themeColor="text1"/>
                <w:sz w:val="20"/>
                <w:szCs w:val="20"/>
              </w:rPr>
              <w:t>.214</w:t>
            </w:r>
          </w:p>
        </w:tc>
        <w:tc>
          <w:tcPr>
            <w:tcW w:w="487" w:type="pct"/>
          </w:tcPr>
          <w:p w14:paraId="54E87200" w14:textId="77777777" w:rsidR="00042E0F" w:rsidRPr="009040D9" w:rsidRDefault="00042E0F" w:rsidP="00042E0F">
            <w:pPr>
              <w:jc w:val="right"/>
              <w:rPr>
                <w:color w:val="000000" w:themeColor="text1"/>
                <w:sz w:val="20"/>
                <w:szCs w:val="20"/>
              </w:rPr>
            </w:pPr>
            <w:r w:rsidRPr="009040D9">
              <w:rPr>
                <w:color w:val="000000" w:themeColor="text1"/>
                <w:sz w:val="20"/>
                <w:szCs w:val="20"/>
              </w:rPr>
              <w:t>.056</w:t>
            </w:r>
          </w:p>
        </w:tc>
      </w:tr>
      <w:tr w:rsidR="00042E0F" w:rsidRPr="009040D9" w14:paraId="3F1313ED" w14:textId="77777777" w:rsidTr="0090389C">
        <w:tc>
          <w:tcPr>
            <w:tcW w:w="2077" w:type="pct"/>
          </w:tcPr>
          <w:p w14:paraId="2B4F0590" w14:textId="77777777" w:rsidR="00042E0F" w:rsidRPr="009040D9" w:rsidRDefault="00042E0F" w:rsidP="00042E0F">
            <w:pPr>
              <w:jc w:val="left"/>
              <w:rPr>
                <w:color w:val="000000" w:themeColor="text1"/>
                <w:sz w:val="20"/>
                <w:szCs w:val="20"/>
              </w:rPr>
            </w:pPr>
            <w:r w:rsidRPr="009040D9">
              <w:rPr>
                <w:color w:val="000000" w:themeColor="text1"/>
                <w:sz w:val="20"/>
                <w:szCs w:val="20"/>
              </w:rPr>
              <w:t>Writing: transaction (emotion)</w:t>
            </w:r>
          </w:p>
        </w:tc>
        <w:tc>
          <w:tcPr>
            <w:tcW w:w="487" w:type="pct"/>
          </w:tcPr>
          <w:p w14:paraId="11953DCE" w14:textId="77777777" w:rsidR="00042E0F" w:rsidRPr="009040D9" w:rsidRDefault="00042E0F" w:rsidP="00042E0F">
            <w:pPr>
              <w:jc w:val="right"/>
              <w:rPr>
                <w:color w:val="000000" w:themeColor="text1"/>
                <w:sz w:val="20"/>
                <w:szCs w:val="20"/>
              </w:rPr>
            </w:pPr>
            <w:r w:rsidRPr="009040D9">
              <w:rPr>
                <w:color w:val="000000" w:themeColor="text1"/>
                <w:sz w:val="20"/>
                <w:szCs w:val="20"/>
              </w:rPr>
              <w:t>-.016</w:t>
            </w:r>
          </w:p>
        </w:tc>
        <w:tc>
          <w:tcPr>
            <w:tcW w:w="489" w:type="pct"/>
          </w:tcPr>
          <w:p w14:paraId="2570CF2B" w14:textId="77777777" w:rsidR="00042E0F" w:rsidRPr="009040D9" w:rsidRDefault="00042E0F" w:rsidP="00042E0F">
            <w:pPr>
              <w:jc w:val="right"/>
              <w:rPr>
                <w:color w:val="000000" w:themeColor="text1"/>
                <w:sz w:val="20"/>
                <w:szCs w:val="20"/>
              </w:rPr>
            </w:pPr>
            <w:r w:rsidRPr="009040D9">
              <w:rPr>
                <w:color w:val="000000" w:themeColor="text1"/>
                <w:sz w:val="20"/>
                <w:szCs w:val="20"/>
              </w:rPr>
              <w:t>.888</w:t>
            </w:r>
          </w:p>
        </w:tc>
        <w:tc>
          <w:tcPr>
            <w:tcW w:w="487" w:type="pct"/>
          </w:tcPr>
          <w:p w14:paraId="73C87B76"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-.004</w:t>
            </w:r>
          </w:p>
        </w:tc>
        <w:tc>
          <w:tcPr>
            <w:tcW w:w="487" w:type="pct"/>
          </w:tcPr>
          <w:p w14:paraId="6D354BB6"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.975</w:t>
            </w:r>
          </w:p>
        </w:tc>
        <w:tc>
          <w:tcPr>
            <w:tcW w:w="486" w:type="pct"/>
          </w:tcPr>
          <w:p w14:paraId="30A66A0C"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.018</w:t>
            </w:r>
          </w:p>
        </w:tc>
        <w:tc>
          <w:tcPr>
            <w:tcW w:w="487" w:type="pct"/>
          </w:tcPr>
          <w:p w14:paraId="7B3F1B9B"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.875</w:t>
            </w:r>
          </w:p>
        </w:tc>
      </w:tr>
      <w:tr w:rsidR="00042E0F" w:rsidRPr="009040D9" w14:paraId="2BC63F13" w14:textId="77777777" w:rsidTr="0090389C">
        <w:tc>
          <w:tcPr>
            <w:tcW w:w="2077" w:type="pct"/>
          </w:tcPr>
          <w:p w14:paraId="59F0466F" w14:textId="77777777" w:rsidR="00042E0F" w:rsidRPr="009040D9" w:rsidRDefault="00042E0F" w:rsidP="00042E0F">
            <w:pPr>
              <w:jc w:val="left"/>
              <w:rPr>
                <w:color w:val="000000" w:themeColor="text1"/>
                <w:sz w:val="20"/>
                <w:szCs w:val="20"/>
              </w:rPr>
            </w:pPr>
            <w:r w:rsidRPr="009040D9">
              <w:rPr>
                <w:color w:val="000000" w:themeColor="text1"/>
                <w:sz w:val="20"/>
                <w:szCs w:val="20"/>
              </w:rPr>
              <w:t>Writing: transaction (ideas)</w:t>
            </w:r>
          </w:p>
        </w:tc>
        <w:tc>
          <w:tcPr>
            <w:tcW w:w="487" w:type="pct"/>
          </w:tcPr>
          <w:p w14:paraId="71CAFA45" w14:textId="77777777" w:rsidR="00042E0F" w:rsidRPr="009040D9" w:rsidRDefault="00042E0F" w:rsidP="00042E0F">
            <w:pPr>
              <w:jc w:val="right"/>
              <w:rPr>
                <w:color w:val="000000" w:themeColor="text1"/>
                <w:sz w:val="20"/>
                <w:szCs w:val="20"/>
              </w:rPr>
            </w:pPr>
            <w:r w:rsidRPr="009040D9">
              <w:rPr>
                <w:color w:val="000000" w:themeColor="text1"/>
                <w:sz w:val="20"/>
                <w:szCs w:val="20"/>
              </w:rPr>
              <w:t>.078</w:t>
            </w:r>
          </w:p>
        </w:tc>
        <w:tc>
          <w:tcPr>
            <w:tcW w:w="489" w:type="pct"/>
          </w:tcPr>
          <w:p w14:paraId="12F02321" w14:textId="77777777" w:rsidR="00042E0F" w:rsidRPr="009040D9" w:rsidRDefault="00042E0F" w:rsidP="00042E0F">
            <w:pPr>
              <w:jc w:val="right"/>
              <w:rPr>
                <w:color w:val="000000" w:themeColor="text1"/>
                <w:sz w:val="20"/>
                <w:szCs w:val="20"/>
              </w:rPr>
            </w:pPr>
            <w:r w:rsidRPr="009040D9">
              <w:rPr>
                <w:color w:val="000000" w:themeColor="text1"/>
                <w:sz w:val="20"/>
                <w:szCs w:val="20"/>
              </w:rPr>
              <w:t>.497</w:t>
            </w:r>
          </w:p>
        </w:tc>
        <w:tc>
          <w:tcPr>
            <w:tcW w:w="487" w:type="pct"/>
          </w:tcPr>
          <w:p w14:paraId="2180586C"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.417</w:t>
            </w:r>
          </w:p>
        </w:tc>
        <w:tc>
          <w:tcPr>
            <w:tcW w:w="487" w:type="pct"/>
          </w:tcPr>
          <w:p w14:paraId="53CCD9E3"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&lt;.001</w:t>
            </w:r>
          </w:p>
        </w:tc>
        <w:tc>
          <w:tcPr>
            <w:tcW w:w="486" w:type="pct"/>
          </w:tcPr>
          <w:p w14:paraId="74CFAB35"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.308</w:t>
            </w:r>
          </w:p>
        </w:tc>
        <w:tc>
          <w:tcPr>
            <w:tcW w:w="487" w:type="pct"/>
          </w:tcPr>
          <w:p w14:paraId="5DE816F9"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.005</w:t>
            </w:r>
          </w:p>
        </w:tc>
      </w:tr>
      <w:tr w:rsidR="00042E0F" w:rsidRPr="009040D9" w14:paraId="0632B93E" w14:textId="77777777" w:rsidTr="0090389C">
        <w:tc>
          <w:tcPr>
            <w:tcW w:w="2077" w:type="pct"/>
            <w:shd w:val="clear" w:color="auto" w:fill="auto"/>
          </w:tcPr>
          <w:p w14:paraId="6F6E95F7" w14:textId="77777777" w:rsidR="00042E0F" w:rsidRPr="009040D9" w:rsidRDefault="00042E0F" w:rsidP="00042E0F">
            <w:pPr>
              <w:jc w:val="left"/>
              <w:rPr>
                <w:color w:val="000000" w:themeColor="text1"/>
                <w:sz w:val="20"/>
                <w:szCs w:val="20"/>
              </w:rPr>
            </w:pPr>
            <w:r w:rsidRPr="009040D9">
              <w:rPr>
                <w:color w:val="000000" w:themeColor="text1"/>
                <w:sz w:val="20"/>
                <w:szCs w:val="20"/>
              </w:rPr>
              <w:t>Writing: recursion</w:t>
            </w:r>
          </w:p>
        </w:tc>
        <w:tc>
          <w:tcPr>
            <w:tcW w:w="487" w:type="pct"/>
            <w:shd w:val="clear" w:color="auto" w:fill="auto"/>
          </w:tcPr>
          <w:p w14:paraId="007C0B50" w14:textId="77777777" w:rsidR="00042E0F" w:rsidRPr="009040D9" w:rsidRDefault="00042E0F" w:rsidP="00042E0F">
            <w:pPr>
              <w:jc w:val="right"/>
              <w:rPr>
                <w:color w:val="000000" w:themeColor="text1"/>
                <w:sz w:val="20"/>
                <w:szCs w:val="20"/>
              </w:rPr>
            </w:pPr>
            <w:r w:rsidRPr="009040D9">
              <w:rPr>
                <w:color w:val="000000" w:themeColor="text1"/>
                <w:sz w:val="20"/>
                <w:szCs w:val="20"/>
              </w:rPr>
              <w:t>.112</w:t>
            </w:r>
          </w:p>
        </w:tc>
        <w:tc>
          <w:tcPr>
            <w:tcW w:w="489" w:type="pct"/>
            <w:shd w:val="clear" w:color="auto" w:fill="auto"/>
          </w:tcPr>
          <w:p w14:paraId="31CAA2CD" w14:textId="77777777" w:rsidR="00042E0F" w:rsidRPr="009040D9" w:rsidRDefault="00042E0F" w:rsidP="00042E0F">
            <w:pPr>
              <w:jc w:val="right"/>
              <w:rPr>
                <w:color w:val="000000" w:themeColor="text1"/>
                <w:sz w:val="20"/>
                <w:szCs w:val="20"/>
              </w:rPr>
            </w:pPr>
            <w:r w:rsidRPr="009040D9">
              <w:rPr>
                <w:color w:val="000000" w:themeColor="text1"/>
                <w:sz w:val="20"/>
                <w:szCs w:val="20"/>
              </w:rPr>
              <w:t>.329</w:t>
            </w:r>
          </w:p>
        </w:tc>
        <w:tc>
          <w:tcPr>
            <w:tcW w:w="487" w:type="pct"/>
            <w:shd w:val="clear" w:color="auto" w:fill="auto"/>
          </w:tcPr>
          <w:p w14:paraId="45D468CB"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.104</w:t>
            </w:r>
          </w:p>
        </w:tc>
        <w:tc>
          <w:tcPr>
            <w:tcW w:w="487" w:type="pct"/>
            <w:shd w:val="clear" w:color="auto" w:fill="auto"/>
          </w:tcPr>
          <w:p w14:paraId="00C4FC51"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.344</w:t>
            </w:r>
          </w:p>
        </w:tc>
        <w:tc>
          <w:tcPr>
            <w:tcW w:w="486" w:type="pct"/>
          </w:tcPr>
          <w:p w14:paraId="20107303"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-.008</w:t>
            </w:r>
          </w:p>
        </w:tc>
        <w:tc>
          <w:tcPr>
            <w:tcW w:w="487" w:type="pct"/>
          </w:tcPr>
          <w:p w14:paraId="32190DC9"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.947</w:t>
            </w:r>
          </w:p>
        </w:tc>
      </w:tr>
      <w:tr w:rsidR="00042E0F" w:rsidRPr="009040D9" w14:paraId="40984383" w14:textId="77777777" w:rsidTr="0090389C">
        <w:tc>
          <w:tcPr>
            <w:tcW w:w="2077" w:type="pct"/>
          </w:tcPr>
          <w:p w14:paraId="62F939DA" w14:textId="77777777" w:rsidR="00042E0F" w:rsidRPr="009040D9" w:rsidRDefault="00042E0F" w:rsidP="00042E0F">
            <w:pPr>
              <w:jc w:val="left"/>
              <w:rPr>
                <w:color w:val="000000" w:themeColor="text1"/>
                <w:sz w:val="20"/>
                <w:szCs w:val="20"/>
              </w:rPr>
            </w:pPr>
            <w:r w:rsidRPr="009040D9">
              <w:rPr>
                <w:color w:val="000000" w:themeColor="text1"/>
                <w:sz w:val="20"/>
                <w:szCs w:val="20"/>
              </w:rPr>
              <w:t>Writing: audience orientation (all)</w:t>
            </w:r>
          </w:p>
        </w:tc>
        <w:tc>
          <w:tcPr>
            <w:tcW w:w="487" w:type="pct"/>
          </w:tcPr>
          <w:p w14:paraId="0E2D5CD8" w14:textId="77777777" w:rsidR="00042E0F" w:rsidRPr="009040D9" w:rsidRDefault="00042E0F" w:rsidP="00042E0F">
            <w:pPr>
              <w:jc w:val="right"/>
              <w:rPr>
                <w:color w:val="000000" w:themeColor="text1"/>
                <w:sz w:val="20"/>
                <w:szCs w:val="20"/>
              </w:rPr>
            </w:pPr>
            <w:r w:rsidRPr="009040D9">
              <w:rPr>
                <w:color w:val="000000" w:themeColor="text1"/>
                <w:sz w:val="20"/>
                <w:szCs w:val="20"/>
              </w:rPr>
              <w:t>.155</w:t>
            </w:r>
          </w:p>
        </w:tc>
        <w:tc>
          <w:tcPr>
            <w:tcW w:w="489" w:type="pct"/>
          </w:tcPr>
          <w:p w14:paraId="7D4F70D4" w14:textId="77777777" w:rsidR="00042E0F" w:rsidRPr="009040D9" w:rsidRDefault="00042E0F" w:rsidP="00042E0F">
            <w:pPr>
              <w:jc w:val="right"/>
              <w:rPr>
                <w:color w:val="000000" w:themeColor="text1"/>
                <w:sz w:val="20"/>
                <w:szCs w:val="20"/>
              </w:rPr>
            </w:pPr>
            <w:r w:rsidRPr="009040D9">
              <w:rPr>
                <w:color w:val="000000" w:themeColor="text1"/>
                <w:sz w:val="20"/>
                <w:szCs w:val="20"/>
              </w:rPr>
              <w:t>.174</w:t>
            </w:r>
          </w:p>
        </w:tc>
        <w:tc>
          <w:tcPr>
            <w:tcW w:w="487" w:type="pct"/>
          </w:tcPr>
          <w:p w14:paraId="6BA87537"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.187</w:t>
            </w:r>
          </w:p>
        </w:tc>
        <w:tc>
          <w:tcPr>
            <w:tcW w:w="487" w:type="pct"/>
          </w:tcPr>
          <w:p w14:paraId="38A5B717"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.087</w:t>
            </w:r>
          </w:p>
        </w:tc>
        <w:tc>
          <w:tcPr>
            <w:tcW w:w="486" w:type="pct"/>
          </w:tcPr>
          <w:p w14:paraId="486DCDCA"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.118</w:t>
            </w:r>
          </w:p>
        </w:tc>
        <w:tc>
          <w:tcPr>
            <w:tcW w:w="487" w:type="pct"/>
          </w:tcPr>
          <w:p w14:paraId="377C8F75"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.297</w:t>
            </w:r>
          </w:p>
        </w:tc>
      </w:tr>
      <w:tr w:rsidR="00042E0F" w:rsidRPr="009040D9" w14:paraId="01860953" w14:textId="77777777" w:rsidTr="0090389C">
        <w:tc>
          <w:tcPr>
            <w:tcW w:w="2077" w:type="pct"/>
          </w:tcPr>
          <w:p w14:paraId="2C62C16C" w14:textId="77777777" w:rsidR="00042E0F" w:rsidRPr="009040D9" w:rsidRDefault="00042E0F" w:rsidP="00042E0F">
            <w:pPr>
              <w:jc w:val="left"/>
              <w:rPr>
                <w:color w:val="000000" w:themeColor="text1"/>
                <w:sz w:val="20"/>
                <w:szCs w:val="20"/>
              </w:rPr>
            </w:pPr>
            <w:r w:rsidRPr="009040D9">
              <w:rPr>
                <w:color w:val="000000" w:themeColor="text1"/>
                <w:sz w:val="20"/>
                <w:szCs w:val="20"/>
              </w:rPr>
              <w:t>Writing: audience orientation (conveying)</w:t>
            </w:r>
          </w:p>
        </w:tc>
        <w:tc>
          <w:tcPr>
            <w:tcW w:w="487" w:type="pct"/>
          </w:tcPr>
          <w:p w14:paraId="63A314FD" w14:textId="77777777" w:rsidR="00042E0F" w:rsidRPr="009040D9" w:rsidRDefault="00042E0F" w:rsidP="00042E0F">
            <w:pPr>
              <w:jc w:val="right"/>
              <w:rPr>
                <w:color w:val="000000" w:themeColor="text1"/>
                <w:sz w:val="20"/>
                <w:szCs w:val="20"/>
              </w:rPr>
            </w:pPr>
            <w:r w:rsidRPr="009040D9">
              <w:rPr>
                <w:color w:val="000000" w:themeColor="text1"/>
                <w:sz w:val="20"/>
                <w:szCs w:val="20"/>
              </w:rPr>
              <w:t>.102</w:t>
            </w:r>
          </w:p>
        </w:tc>
        <w:tc>
          <w:tcPr>
            <w:tcW w:w="489" w:type="pct"/>
          </w:tcPr>
          <w:p w14:paraId="02691611" w14:textId="77777777" w:rsidR="00042E0F" w:rsidRPr="009040D9" w:rsidRDefault="00042E0F" w:rsidP="00042E0F">
            <w:pPr>
              <w:jc w:val="right"/>
              <w:rPr>
                <w:color w:val="000000" w:themeColor="text1"/>
                <w:sz w:val="20"/>
                <w:szCs w:val="20"/>
              </w:rPr>
            </w:pPr>
            <w:r w:rsidRPr="009040D9">
              <w:rPr>
                <w:color w:val="000000" w:themeColor="text1"/>
                <w:sz w:val="20"/>
                <w:szCs w:val="20"/>
              </w:rPr>
              <w:t>.373</w:t>
            </w:r>
          </w:p>
        </w:tc>
        <w:tc>
          <w:tcPr>
            <w:tcW w:w="487" w:type="pct"/>
          </w:tcPr>
          <w:p w14:paraId="148029B9"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.124</w:t>
            </w:r>
          </w:p>
        </w:tc>
        <w:tc>
          <w:tcPr>
            <w:tcW w:w="487" w:type="pct"/>
          </w:tcPr>
          <w:p w14:paraId="13CD63BF"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.259</w:t>
            </w:r>
          </w:p>
        </w:tc>
        <w:tc>
          <w:tcPr>
            <w:tcW w:w="486" w:type="pct"/>
          </w:tcPr>
          <w:p w14:paraId="49785015"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.143</w:t>
            </w:r>
          </w:p>
        </w:tc>
        <w:tc>
          <w:tcPr>
            <w:tcW w:w="487" w:type="pct"/>
          </w:tcPr>
          <w:p w14:paraId="27A50A3A"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.207</w:t>
            </w:r>
          </w:p>
        </w:tc>
      </w:tr>
      <w:tr w:rsidR="00042E0F" w:rsidRPr="009040D9" w14:paraId="17D98883" w14:textId="77777777" w:rsidTr="0090389C">
        <w:tc>
          <w:tcPr>
            <w:tcW w:w="2077" w:type="pct"/>
          </w:tcPr>
          <w:p w14:paraId="0E2055C0" w14:textId="77777777" w:rsidR="00042E0F" w:rsidRPr="009040D9" w:rsidRDefault="00042E0F" w:rsidP="00042E0F">
            <w:pPr>
              <w:jc w:val="left"/>
              <w:rPr>
                <w:color w:val="000000" w:themeColor="text1"/>
                <w:sz w:val="20"/>
                <w:szCs w:val="20"/>
              </w:rPr>
            </w:pPr>
            <w:r w:rsidRPr="009040D9">
              <w:rPr>
                <w:color w:val="000000" w:themeColor="text1"/>
                <w:sz w:val="20"/>
                <w:szCs w:val="20"/>
              </w:rPr>
              <w:t>Writing: audience orientation (adapting)</w:t>
            </w:r>
          </w:p>
        </w:tc>
        <w:tc>
          <w:tcPr>
            <w:tcW w:w="487" w:type="pct"/>
          </w:tcPr>
          <w:p w14:paraId="09865AC1" w14:textId="77777777" w:rsidR="00042E0F" w:rsidRPr="009040D9" w:rsidRDefault="00042E0F" w:rsidP="00042E0F">
            <w:pPr>
              <w:jc w:val="right"/>
              <w:rPr>
                <w:color w:val="000000" w:themeColor="text1"/>
                <w:sz w:val="20"/>
                <w:szCs w:val="20"/>
              </w:rPr>
            </w:pPr>
            <w:r w:rsidRPr="009040D9">
              <w:rPr>
                <w:color w:val="000000" w:themeColor="text1"/>
                <w:sz w:val="20"/>
                <w:szCs w:val="20"/>
              </w:rPr>
              <w:t>.176</w:t>
            </w:r>
          </w:p>
        </w:tc>
        <w:tc>
          <w:tcPr>
            <w:tcW w:w="489" w:type="pct"/>
          </w:tcPr>
          <w:p w14:paraId="02545F58" w14:textId="77777777" w:rsidR="00042E0F" w:rsidRPr="009040D9" w:rsidRDefault="00042E0F" w:rsidP="00042E0F">
            <w:pPr>
              <w:jc w:val="right"/>
              <w:rPr>
                <w:color w:val="000000" w:themeColor="text1"/>
                <w:sz w:val="20"/>
                <w:szCs w:val="20"/>
              </w:rPr>
            </w:pPr>
            <w:r w:rsidRPr="009040D9">
              <w:rPr>
                <w:color w:val="000000" w:themeColor="text1"/>
                <w:sz w:val="20"/>
                <w:szCs w:val="20"/>
              </w:rPr>
              <w:t>.122</w:t>
            </w:r>
          </w:p>
        </w:tc>
        <w:tc>
          <w:tcPr>
            <w:tcW w:w="487" w:type="pct"/>
          </w:tcPr>
          <w:p w14:paraId="79DA57CB"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.215</w:t>
            </w:r>
          </w:p>
        </w:tc>
        <w:tc>
          <w:tcPr>
            <w:tcW w:w="487" w:type="pct"/>
          </w:tcPr>
          <w:p w14:paraId="4866FE5F" w14:textId="77777777" w:rsidR="00042E0F" w:rsidRPr="009040D9" w:rsidRDefault="00042E0F" w:rsidP="00042E0F">
            <w:pPr>
              <w:jc w:val="right"/>
              <w:rPr>
                <w:b/>
                <w:bCs/>
                <w:color w:val="000000" w:themeColor="text1"/>
                <w:sz w:val="20"/>
                <w:szCs w:val="20"/>
              </w:rPr>
            </w:pPr>
            <w:r w:rsidRPr="009040D9">
              <w:rPr>
                <w:b/>
                <w:bCs/>
                <w:color w:val="000000" w:themeColor="text1"/>
                <w:sz w:val="20"/>
                <w:szCs w:val="20"/>
              </w:rPr>
              <w:t>.048</w:t>
            </w:r>
          </w:p>
        </w:tc>
        <w:tc>
          <w:tcPr>
            <w:tcW w:w="486" w:type="pct"/>
          </w:tcPr>
          <w:p w14:paraId="32395FCC"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.099</w:t>
            </w:r>
          </w:p>
        </w:tc>
        <w:tc>
          <w:tcPr>
            <w:tcW w:w="487" w:type="pct"/>
          </w:tcPr>
          <w:p w14:paraId="5E1CF46B"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.385</w:t>
            </w:r>
          </w:p>
        </w:tc>
      </w:tr>
      <w:tr w:rsidR="00042E0F" w:rsidRPr="009040D9" w14:paraId="7C0A6BD0" w14:textId="77777777" w:rsidTr="0090389C">
        <w:tc>
          <w:tcPr>
            <w:tcW w:w="2077" w:type="pct"/>
            <w:tcBorders>
              <w:bottom w:val="single" w:sz="4" w:space="0" w:color="auto"/>
            </w:tcBorders>
          </w:tcPr>
          <w:p w14:paraId="0F56C2B0" w14:textId="77777777" w:rsidR="00042E0F" w:rsidRPr="009040D9" w:rsidRDefault="00042E0F" w:rsidP="00042E0F">
            <w:pPr>
              <w:jc w:val="left"/>
              <w:rPr>
                <w:color w:val="000000" w:themeColor="text1"/>
                <w:sz w:val="20"/>
                <w:szCs w:val="20"/>
              </w:rPr>
            </w:pPr>
            <w:r w:rsidRPr="009040D9">
              <w:rPr>
                <w:color w:val="000000" w:themeColor="text1"/>
                <w:sz w:val="20"/>
                <w:szCs w:val="20"/>
              </w:rPr>
              <w:t>Writing: elaboration</w:t>
            </w:r>
          </w:p>
        </w:tc>
        <w:tc>
          <w:tcPr>
            <w:tcW w:w="487" w:type="pct"/>
            <w:tcBorders>
              <w:bottom w:val="single" w:sz="4" w:space="0" w:color="auto"/>
            </w:tcBorders>
          </w:tcPr>
          <w:p w14:paraId="0E779D27" w14:textId="77777777" w:rsidR="00042E0F" w:rsidRPr="009040D9" w:rsidRDefault="00042E0F" w:rsidP="00042E0F">
            <w:pPr>
              <w:jc w:val="right"/>
              <w:rPr>
                <w:color w:val="000000" w:themeColor="text1"/>
                <w:sz w:val="20"/>
                <w:szCs w:val="20"/>
              </w:rPr>
            </w:pPr>
            <w:r w:rsidRPr="009040D9">
              <w:rPr>
                <w:color w:val="000000" w:themeColor="text1"/>
                <w:sz w:val="20"/>
                <w:szCs w:val="20"/>
              </w:rPr>
              <w:t>.184</w:t>
            </w:r>
          </w:p>
        </w:tc>
        <w:tc>
          <w:tcPr>
            <w:tcW w:w="489" w:type="pct"/>
            <w:tcBorders>
              <w:bottom w:val="single" w:sz="4" w:space="0" w:color="auto"/>
            </w:tcBorders>
          </w:tcPr>
          <w:p w14:paraId="1DD49206" w14:textId="77777777" w:rsidR="00042E0F" w:rsidRPr="009040D9" w:rsidRDefault="00042E0F" w:rsidP="00042E0F">
            <w:pPr>
              <w:jc w:val="right"/>
              <w:rPr>
                <w:color w:val="000000" w:themeColor="text1"/>
                <w:sz w:val="20"/>
                <w:szCs w:val="20"/>
              </w:rPr>
            </w:pPr>
            <w:r w:rsidRPr="009040D9">
              <w:rPr>
                <w:color w:val="000000" w:themeColor="text1"/>
                <w:sz w:val="20"/>
                <w:szCs w:val="20"/>
              </w:rPr>
              <w:t>.106</w:t>
            </w:r>
          </w:p>
        </w:tc>
        <w:tc>
          <w:tcPr>
            <w:tcW w:w="487" w:type="pct"/>
            <w:tcBorders>
              <w:bottom w:val="single" w:sz="4" w:space="0" w:color="auto"/>
            </w:tcBorders>
          </w:tcPr>
          <w:p w14:paraId="7EF2B423"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.181</w:t>
            </w:r>
          </w:p>
        </w:tc>
        <w:tc>
          <w:tcPr>
            <w:tcW w:w="487" w:type="pct"/>
            <w:tcBorders>
              <w:bottom w:val="single" w:sz="4" w:space="0" w:color="auto"/>
            </w:tcBorders>
          </w:tcPr>
          <w:p w14:paraId="3FF59940"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.097</w:t>
            </w:r>
          </w:p>
        </w:tc>
        <w:tc>
          <w:tcPr>
            <w:tcW w:w="486" w:type="pct"/>
            <w:tcBorders>
              <w:bottom w:val="single" w:sz="4" w:space="0" w:color="auto"/>
            </w:tcBorders>
          </w:tcPr>
          <w:p w14:paraId="4C0513E0"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.183</w:t>
            </w:r>
          </w:p>
        </w:tc>
        <w:tc>
          <w:tcPr>
            <w:tcW w:w="487" w:type="pct"/>
            <w:tcBorders>
              <w:bottom w:val="single" w:sz="4" w:space="0" w:color="auto"/>
            </w:tcBorders>
          </w:tcPr>
          <w:p w14:paraId="79D85A3A" w14:textId="77777777" w:rsidR="00042E0F" w:rsidRPr="009040D9" w:rsidRDefault="00042E0F" w:rsidP="00042E0F">
            <w:pPr>
              <w:jc w:val="right"/>
              <w:rPr>
                <w:b/>
                <w:bCs/>
                <w:color w:val="000000" w:themeColor="text1"/>
                <w:sz w:val="20"/>
                <w:szCs w:val="20"/>
              </w:rPr>
            </w:pPr>
            <w:r w:rsidRPr="009040D9">
              <w:rPr>
                <w:color w:val="000000" w:themeColor="text1"/>
                <w:sz w:val="20"/>
                <w:szCs w:val="20"/>
              </w:rPr>
              <w:t>.104</w:t>
            </w:r>
          </w:p>
        </w:tc>
      </w:tr>
    </w:tbl>
    <w:p w14:paraId="36D6F76F" w14:textId="77777777" w:rsidR="00042E0F" w:rsidRDefault="00042E0F" w:rsidP="00042E0F">
      <w:pPr>
        <w:rPr>
          <w:sz w:val="20"/>
          <w:szCs w:val="20"/>
        </w:rPr>
      </w:pPr>
      <w:r w:rsidRPr="009040D9">
        <w:rPr>
          <w:sz w:val="20"/>
          <w:szCs w:val="20"/>
        </w:rPr>
        <w:t xml:space="preserve">Notes: </w:t>
      </w:r>
      <w:r>
        <w:rPr>
          <w:sz w:val="20"/>
          <w:szCs w:val="20"/>
        </w:rPr>
        <w:t xml:space="preserve">The table shows </w:t>
      </w:r>
      <w:r w:rsidRPr="009040D9">
        <w:rPr>
          <w:sz w:val="20"/>
          <w:szCs w:val="20"/>
        </w:rPr>
        <w:t xml:space="preserve">Pearson correlations coefficients (R) </w:t>
      </w:r>
      <w:r>
        <w:rPr>
          <w:sz w:val="20"/>
          <w:szCs w:val="20"/>
        </w:rPr>
        <w:t xml:space="preserve">and their </w:t>
      </w:r>
      <w:r w:rsidRPr="009040D9">
        <w:rPr>
          <w:sz w:val="20"/>
          <w:szCs w:val="20"/>
        </w:rPr>
        <w:t>significance (‘Sig. (p)’; p-values)</w:t>
      </w:r>
      <w:r>
        <w:rPr>
          <w:sz w:val="20"/>
          <w:szCs w:val="20"/>
        </w:rPr>
        <w:t xml:space="preserve">. </w:t>
      </w:r>
      <w:r w:rsidRPr="00F52B0C">
        <w:rPr>
          <w:sz w:val="20"/>
          <w:szCs w:val="20"/>
        </w:rPr>
        <w:t xml:space="preserve">Significant </w:t>
      </w:r>
      <w:r>
        <w:rPr>
          <w:sz w:val="20"/>
          <w:szCs w:val="20"/>
        </w:rPr>
        <w:t xml:space="preserve">coefficients (with </w:t>
      </w:r>
      <w:r w:rsidRPr="00F52B0C">
        <w:rPr>
          <w:sz w:val="20"/>
          <w:szCs w:val="20"/>
        </w:rPr>
        <w:t>p-values &lt; .05) are highlighted in bold.</w:t>
      </w:r>
    </w:p>
    <w:p w14:paraId="6FDF3450" w14:textId="77777777" w:rsidR="00042E0F" w:rsidRDefault="00042E0F" w:rsidP="00042E0F"/>
    <w:p w14:paraId="60E6DCD8" w14:textId="77777777" w:rsidR="00042E0F" w:rsidRDefault="00042E0F" w:rsidP="00042E0F">
      <w:pPr>
        <w:spacing w:line="276" w:lineRule="auto"/>
        <w:jc w:val="left"/>
      </w:pPr>
      <w:r>
        <w:br w:type="page"/>
      </w:r>
    </w:p>
    <w:p w14:paraId="13B32702" w14:textId="77777777" w:rsidR="00042E0F" w:rsidRDefault="00042E0F" w:rsidP="00042E0F">
      <w:pPr>
        <w:pStyle w:val="Caption"/>
        <w:rPr>
          <w:szCs w:val="20"/>
        </w:rPr>
      </w:pPr>
      <w:r w:rsidRPr="00F52B0C">
        <w:lastRenderedPageBreak/>
        <w:t>Table</w:t>
      </w:r>
      <w:r>
        <w:t xml:space="preserve"> 7</w:t>
      </w:r>
      <w:r w:rsidRPr="00F52B0C">
        <w:t>: C</w:t>
      </w:r>
      <w:r w:rsidRPr="00F52B0C">
        <w:rPr>
          <w:szCs w:val="20"/>
        </w:rPr>
        <w:t>orrelations between students’ responses</w:t>
      </w:r>
      <w:r>
        <w:rPr>
          <w:szCs w:val="20"/>
        </w:rPr>
        <w:t xml:space="preserve"> (details)</w:t>
      </w:r>
    </w:p>
    <w:p w14:paraId="5AEC37B7" w14:textId="77777777" w:rsidR="00042E0F" w:rsidRPr="00F52B0C" w:rsidRDefault="00042E0F" w:rsidP="00042E0F">
      <w:pPr>
        <w:jc w:val="left"/>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671"/>
        <w:gridCol w:w="671"/>
        <w:gridCol w:w="671"/>
        <w:gridCol w:w="671"/>
        <w:gridCol w:w="670"/>
        <w:gridCol w:w="670"/>
        <w:gridCol w:w="670"/>
        <w:gridCol w:w="670"/>
        <w:gridCol w:w="670"/>
        <w:gridCol w:w="670"/>
        <w:gridCol w:w="670"/>
        <w:gridCol w:w="670"/>
        <w:gridCol w:w="670"/>
        <w:gridCol w:w="670"/>
        <w:gridCol w:w="670"/>
        <w:gridCol w:w="670"/>
        <w:gridCol w:w="670"/>
      </w:tblGrid>
      <w:tr w:rsidR="00042E0F" w:rsidRPr="00F52B0C" w14:paraId="23DB4CAE" w14:textId="77777777" w:rsidTr="0090389C">
        <w:trPr>
          <w:tblHeader/>
        </w:trPr>
        <w:tc>
          <w:tcPr>
            <w:tcW w:w="917" w:type="pct"/>
            <w:tcBorders>
              <w:bottom w:val="single" w:sz="4" w:space="0" w:color="auto"/>
            </w:tcBorders>
            <w:vAlign w:val="bottom"/>
          </w:tcPr>
          <w:p w14:paraId="332245F7" w14:textId="77777777" w:rsidR="00042E0F" w:rsidRPr="00F52B0C" w:rsidRDefault="00042E0F" w:rsidP="00042E0F">
            <w:pPr>
              <w:jc w:val="left"/>
              <w:rPr>
                <w:b/>
                <w:sz w:val="12"/>
                <w:szCs w:val="12"/>
              </w:rPr>
            </w:pPr>
            <w:r w:rsidRPr="00F52B0C">
              <w:rPr>
                <w:b/>
                <w:sz w:val="12"/>
                <w:szCs w:val="12"/>
              </w:rPr>
              <w:t>Item/factor</w:t>
            </w:r>
          </w:p>
        </w:tc>
        <w:tc>
          <w:tcPr>
            <w:tcW w:w="240" w:type="pct"/>
            <w:tcBorders>
              <w:bottom w:val="single" w:sz="4" w:space="0" w:color="auto"/>
            </w:tcBorders>
            <w:shd w:val="clear" w:color="auto" w:fill="auto"/>
          </w:tcPr>
          <w:p w14:paraId="44E2F071" w14:textId="77777777" w:rsidR="00042E0F" w:rsidRPr="00F52B0C" w:rsidRDefault="00042E0F" w:rsidP="00042E0F">
            <w:pPr>
              <w:jc w:val="right"/>
              <w:rPr>
                <w:b/>
                <w:sz w:val="12"/>
                <w:szCs w:val="12"/>
              </w:rPr>
            </w:pPr>
            <w:r>
              <w:rPr>
                <w:b/>
                <w:sz w:val="12"/>
                <w:szCs w:val="12"/>
              </w:rPr>
              <w:t>1</w:t>
            </w:r>
          </w:p>
        </w:tc>
        <w:tc>
          <w:tcPr>
            <w:tcW w:w="240" w:type="pct"/>
            <w:tcBorders>
              <w:bottom w:val="single" w:sz="4" w:space="0" w:color="auto"/>
            </w:tcBorders>
            <w:vAlign w:val="bottom"/>
          </w:tcPr>
          <w:p w14:paraId="512F057A" w14:textId="77777777" w:rsidR="00042E0F" w:rsidRPr="00F52B0C" w:rsidRDefault="00042E0F" w:rsidP="00042E0F">
            <w:pPr>
              <w:jc w:val="right"/>
              <w:rPr>
                <w:b/>
                <w:sz w:val="12"/>
                <w:szCs w:val="12"/>
              </w:rPr>
            </w:pPr>
            <w:r>
              <w:rPr>
                <w:b/>
                <w:sz w:val="12"/>
                <w:szCs w:val="12"/>
              </w:rPr>
              <w:t>2</w:t>
            </w:r>
          </w:p>
        </w:tc>
        <w:tc>
          <w:tcPr>
            <w:tcW w:w="240" w:type="pct"/>
            <w:tcBorders>
              <w:bottom w:val="single" w:sz="4" w:space="0" w:color="auto"/>
            </w:tcBorders>
            <w:vAlign w:val="bottom"/>
          </w:tcPr>
          <w:p w14:paraId="13F1FEC7" w14:textId="77777777" w:rsidR="00042E0F" w:rsidRPr="00F52B0C" w:rsidRDefault="00042E0F" w:rsidP="00042E0F">
            <w:pPr>
              <w:jc w:val="right"/>
              <w:rPr>
                <w:b/>
                <w:sz w:val="12"/>
                <w:szCs w:val="12"/>
              </w:rPr>
            </w:pPr>
            <w:r>
              <w:rPr>
                <w:b/>
                <w:sz w:val="12"/>
                <w:szCs w:val="12"/>
              </w:rPr>
              <w:t>3</w:t>
            </w:r>
          </w:p>
        </w:tc>
        <w:tc>
          <w:tcPr>
            <w:tcW w:w="240" w:type="pct"/>
            <w:tcBorders>
              <w:bottom w:val="single" w:sz="4" w:space="0" w:color="auto"/>
            </w:tcBorders>
            <w:vAlign w:val="bottom"/>
          </w:tcPr>
          <w:p w14:paraId="45C7C985" w14:textId="77777777" w:rsidR="00042E0F" w:rsidRPr="00F52B0C" w:rsidRDefault="00042E0F" w:rsidP="00042E0F">
            <w:pPr>
              <w:jc w:val="right"/>
              <w:rPr>
                <w:b/>
                <w:sz w:val="12"/>
                <w:szCs w:val="12"/>
              </w:rPr>
            </w:pPr>
            <w:r>
              <w:rPr>
                <w:b/>
                <w:sz w:val="12"/>
                <w:szCs w:val="12"/>
              </w:rPr>
              <w:t>4</w:t>
            </w:r>
          </w:p>
        </w:tc>
        <w:tc>
          <w:tcPr>
            <w:tcW w:w="240" w:type="pct"/>
            <w:tcBorders>
              <w:bottom w:val="single" w:sz="4" w:space="0" w:color="auto"/>
            </w:tcBorders>
            <w:vAlign w:val="bottom"/>
          </w:tcPr>
          <w:p w14:paraId="1C8ADA1F" w14:textId="77777777" w:rsidR="00042E0F" w:rsidRPr="00F52B0C" w:rsidRDefault="00042E0F" w:rsidP="00042E0F">
            <w:pPr>
              <w:jc w:val="right"/>
              <w:rPr>
                <w:b/>
                <w:sz w:val="12"/>
                <w:szCs w:val="12"/>
              </w:rPr>
            </w:pPr>
            <w:r>
              <w:rPr>
                <w:b/>
                <w:sz w:val="12"/>
                <w:szCs w:val="12"/>
              </w:rPr>
              <w:t>5</w:t>
            </w:r>
          </w:p>
        </w:tc>
        <w:tc>
          <w:tcPr>
            <w:tcW w:w="240" w:type="pct"/>
            <w:tcBorders>
              <w:bottom w:val="single" w:sz="4" w:space="0" w:color="auto"/>
            </w:tcBorders>
          </w:tcPr>
          <w:p w14:paraId="15DE92D5" w14:textId="77777777" w:rsidR="00042E0F" w:rsidRPr="00F52B0C" w:rsidRDefault="00042E0F" w:rsidP="00042E0F">
            <w:pPr>
              <w:jc w:val="right"/>
              <w:rPr>
                <w:b/>
                <w:sz w:val="12"/>
                <w:szCs w:val="12"/>
              </w:rPr>
            </w:pPr>
            <w:r>
              <w:rPr>
                <w:b/>
                <w:sz w:val="12"/>
                <w:szCs w:val="12"/>
              </w:rPr>
              <w:t>6</w:t>
            </w:r>
          </w:p>
        </w:tc>
        <w:tc>
          <w:tcPr>
            <w:tcW w:w="240" w:type="pct"/>
            <w:tcBorders>
              <w:bottom w:val="single" w:sz="4" w:space="0" w:color="auto"/>
            </w:tcBorders>
            <w:vAlign w:val="bottom"/>
          </w:tcPr>
          <w:p w14:paraId="16B3B85E" w14:textId="77777777" w:rsidR="00042E0F" w:rsidRPr="00F52B0C" w:rsidRDefault="00042E0F" w:rsidP="00042E0F">
            <w:pPr>
              <w:jc w:val="right"/>
              <w:rPr>
                <w:b/>
                <w:sz w:val="12"/>
                <w:szCs w:val="12"/>
              </w:rPr>
            </w:pPr>
            <w:r>
              <w:rPr>
                <w:b/>
                <w:sz w:val="12"/>
                <w:szCs w:val="12"/>
              </w:rPr>
              <w:t>7</w:t>
            </w:r>
          </w:p>
        </w:tc>
        <w:tc>
          <w:tcPr>
            <w:tcW w:w="240" w:type="pct"/>
            <w:tcBorders>
              <w:bottom w:val="single" w:sz="4" w:space="0" w:color="auto"/>
            </w:tcBorders>
            <w:vAlign w:val="bottom"/>
          </w:tcPr>
          <w:p w14:paraId="07B4B077" w14:textId="77777777" w:rsidR="00042E0F" w:rsidRPr="00F52B0C" w:rsidRDefault="00042E0F" w:rsidP="00042E0F">
            <w:pPr>
              <w:jc w:val="right"/>
              <w:rPr>
                <w:b/>
                <w:sz w:val="12"/>
                <w:szCs w:val="12"/>
              </w:rPr>
            </w:pPr>
            <w:r>
              <w:rPr>
                <w:b/>
                <w:sz w:val="12"/>
                <w:szCs w:val="12"/>
              </w:rPr>
              <w:t>8</w:t>
            </w:r>
          </w:p>
        </w:tc>
        <w:tc>
          <w:tcPr>
            <w:tcW w:w="240" w:type="pct"/>
            <w:tcBorders>
              <w:bottom w:val="single" w:sz="4" w:space="0" w:color="auto"/>
            </w:tcBorders>
          </w:tcPr>
          <w:p w14:paraId="39E26F31" w14:textId="77777777" w:rsidR="00042E0F" w:rsidRPr="00F52B0C" w:rsidRDefault="00042E0F" w:rsidP="00042E0F">
            <w:pPr>
              <w:jc w:val="right"/>
              <w:rPr>
                <w:b/>
                <w:sz w:val="12"/>
                <w:szCs w:val="12"/>
              </w:rPr>
            </w:pPr>
            <w:r>
              <w:rPr>
                <w:b/>
                <w:sz w:val="12"/>
                <w:szCs w:val="12"/>
              </w:rPr>
              <w:t>8a</w:t>
            </w:r>
          </w:p>
        </w:tc>
        <w:tc>
          <w:tcPr>
            <w:tcW w:w="240" w:type="pct"/>
            <w:tcBorders>
              <w:bottom w:val="single" w:sz="4" w:space="0" w:color="auto"/>
            </w:tcBorders>
            <w:vAlign w:val="bottom"/>
          </w:tcPr>
          <w:p w14:paraId="3ED079DA" w14:textId="77777777" w:rsidR="00042E0F" w:rsidRPr="00F52B0C" w:rsidRDefault="00042E0F" w:rsidP="00042E0F">
            <w:pPr>
              <w:jc w:val="right"/>
              <w:rPr>
                <w:b/>
                <w:sz w:val="12"/>
                <w:szCs w:val="12"/>
              </w:rPr>
            </w:pPr>
            <w:r>
              <w:rPr>
                <w:b/>
                <w:sz w:val="12"/>
                <w:szCs w:val="12"/>
              </w:rPr>
              <w:t>9</w:t>
            </w:r>
          </w:p>
        </w:tc>
        <w:tc>
          <w:tcPr>
            <w:tcW w:w="240" w:type="pct"/>
            <w:tcBorders>
              <w:bottom w:val="single" w:sz="4" w:space="0" w:color="auto"/>
            </w:tcBorders>
            <w:vAlign w:val="bottom"/>
          </w:tcPr>
          <w:p w14:paraId="5EDF6BDF" w14:textId="77777777" w:rsidR="00042E0F" w:rsidRPr="00F52B0C" w:rsidRDefault="00042E0F" w:rsidP="00042E0F">
            <w:pPr>
              <w:jc w:val="right"/>
              <w:rPr>
                <w:b/>
                <w:sz w:val="12"/>
                <w:szCs w:val="12"/>
              </w:rPr>
            </w:pPr>
            <w:r>
              <w:rPr>
                <w:b/>
                <w:sz w:val="12"/>
                <w:szCs w:val="12"/>
              </w:rPr>
              <w:t>10</w:t>
            </w:r>
          </w:p>
        </w:tc>
        <w:tc>
          <w:tcPr>
            <w:tcW w:w="240" w:type="pct"/>
            <w:tcBorders>
              <w:bottom w:val="single" w:sz="4" w:space="0" w:color="auto"/>
            </w:tcBorders>
            <w:vAlign w:val="bottom"/>
          </w:tcPr>
          <w:p w14:paraId="3C3A3562" w14:textId="77777777" w:rsidR="00042E0F" w:rsidRPr="00F52B0C" w:rsidRDefault="00042E0F" w:rsidP="00042E0F">
            <w:pPr>
              <w:jc w:val="right"/>
              <w:rPr>
                <w:b/>
                <w:sz w:val="12"/>
                <w:szCs w:val="12"/>
              </w:rPr>
            </w:pPr>
            <w:r>
              <w:rPr>
                <w:b/>
                <w:sz w:val="12"/>
                <w:szCs w:val="12"/>
              </w:rPr>
              <w:t>10a</w:t>
            </w:r>
          </w:p>
        </w:tc>
        <w:tc>
          <w:tcPr>
            <w:tcW w:w="240" w:type="pct"/>
            <w:tcBorders>
              <w:bottom w:val="single" w:sz="4" w:space="0" w:color="auto"/>
            </w:tcBorders>
            <w:vAlign w:val="bottom"/>
          </w:tcPr>
          <w:p w14:paraId="201ED59B" w14:textId="77777777" w:rsidR="00042E0F" w:rsidRPr="00F52B0C" w:rsidRDefault="00042E0F" w:rsidP="00042E0F">
            <w:pPr>
              <w:jc w:val="right"/>
              <w:rPr>
                <w:b/>
                <w:sz w:val="12"/>
                <w:szCs w:val="12"/>
              </w:rPr>
            </w:pPr>
            <w:r>
              <w:rPr>
                <w:b/>
                <w:sz w:val="12"/>
                <w:szCs w:val="12"/>
              </w:rPr>
              <w:t>10b</w:t>
            </w:r>
          </w:p>
        </w:tc>
        <w:tc>
          <w:tcPr>
            <w:tcW w:w="240" w:type="pct"/>
            <w:tcBorders>
              <w:bottom w:val="single" w:sz="4" w:space="0" w:color="auto"/>
            </w:tcBorders>
            <w:vAlign w:val="bottom"/>
          </w:tcPr>
          <w:p w14:paraId="59F56F74" w14:textId="77777777" w:rsidR="00042E0F" w:rsidRPr="00F52B0C" w:rsidRDefault="00042E0F" w:rsidP="00042E0F">
            <w:pPr>
              <w:jc w:val="right"/>
              <w:rPr>
                <w:b/>
                <w:sz w:val="12"/>
                <w:szCs w:val="12"/>
              </w:rPr>
            </w:pPr>
            <w:r>
              <w:rPr>
                <w:b/>
                <w:sz w:val="12"/>
                <w:szCs w:val="12"/>
              </w:rPr>
              <w:t>11</w:t>
            </w:r>
          </w:p>
        </w:tc>
        <w:tc>
          <w:tcPr>
            <w:tcW w:w="240" w:type="pct"/>
            <w:tcBorders>
              <w:bottom w:val="single" w:sz="4" w:space="0" w:color="auto"/>
            </w:tcBorders>
            <w:vAlign w:val="bottom"/>
          </w:tcPr>
          <w:p w14:paraId="37C18E4E" w14:textId="77777777" w:rsidR="00042E0F" w:rsidRPr="00F52B0C" w:rsidRDefault="00042E0F" w:rsidP="00042E0F">
            <w:pPr>
              <w:jc w:val="right"/>
              <w:rPr>
                <w:b/>
                <w:sz w:val="12"/>
                <w:szCs w:val="12"/>
              </w:rPr>
            </w:pPr>
            <w:r>
              <w:rPr>
                <w:b/>
                <w:sz w:val="12"/>
                <w:szCs w:val="12"/>
              </w:rPr>
              <w:t>12</w:t>
            </w:r>
          </w:p>
        </w:tc>
        <w:tc>
          <w:tcPr>
            <w:tcW w:w="240" w:type="pct"/>
            <w:tcBorders>
              <w:bottom w:val="single" w:sz="4" w:space="0" w:color="auto"/>
            </w:tcBorders>
            <w:vAlign w:val="bottom"/>
          </w:tcPr>
          <w:p w14:paraId="177D2606" w14:textId="77777777" w:rsidR="00042E0F" w:rsidRPr="00F52B0C" w:rsidRDefault="00042E0F" w:rsidP="00042E0F">
            <w:pPr>
              <w:jc w:val="right"/>
              <w:rPr>
                <w:b/>
                <w:sz w:val="12"/>
                <w:szCs w:val="12"/>
              </w:rPr>
            </w:pPr>
            <w:r>
              <w:rPr>
                <w:b/>
                <w:sz w:val="12"/>
                <w:szCs w:val="12"/>
              </w:rPr>
              <w:t>12</w:t>
            </w:r>
            <w:r w:rsidRPr="00F52B0C">
              <w:rPr>
                <w:b/>
                <w:sz w:val="12"/>
                <w:szCs w:val="12"/>
              </w:rPr>
              <w:t>a</w:t>
            </w:r>
          </w:p>
        </w:tc>
        <w:tc>
          <w:tcPr>
            <w:tcW w:w="240" w:type="pct"/>
            <w:tcBorders>
              <w:bottom w:val="single" w:sz="4" w:space="0" w:color="auto"/>
            </w:tcBorders>
            <w:vAlign w:val="bottom"/>
          </w:tcPr>
          <w:p w14:paraId="372865EF" w14:textId="77777777" w:rsidR="00042E0F" w:rsidRPr="00F52B0C" w:rsidRDefault="00042E0F" w:rsidP="00042E0F">
            <w:pPr>
              <w:jc w:val="right"/>
              <w:rPr>
                <w:b/>
                <w:sz w:val="12"/>
                <w:szCs w:val="12"/>
              </w:rPr>
            </w:pPr>
            <w:r>
              <w:rPr>
                <w:b/>
                <w:sz w:val="12"/>
                <w:szCs w:val="12"/>
              </w:rPr>
              <w:t>12</w:t>
            </w:r>
            <w:r w:rsidRPr="00F52B0C">
              <w:rPr>
                <w:b/>
                <w:sz w:val="12"/>
                <w:szCs w:val="12"/>
              </w:rPr>
              <w:t>b</w:t>
            </w:r>
          </w:p>
        </w:tc>
      </w:tr>
      <w:tr w:rsidR="00042E0F" w:rsidRPr="00F52B0C" w14:paraId="1AA7C5D4"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2F19744C" w14:textId="77777777" w:rsidR="00042E0F" w:rsidRPr="00F52B0C" w:rsidRDefault="00042E0F" w:rsidP="00042E0F">
            <w:pPr>
              <w:jc w:val="left"/>
              <w:rPr>
                <w:sz w:val="12"/>
                <w:szCs w:val="12"/>
              </w:rPr>
            </w:pPr>
            <w:r>
              <w:rPr>
                <w:sz w:val="12"/>
                <w:szCs w:val="12"/>
              </w:rPr>
              <w:t>1</w:t>
            </w:r>
            <w:r w:rsidRPr="00F52B0C">
              <w:rPr>
                <w:sz w:val="12"/>
                <w:szCs w:val="12"/>
              </w:rPr>
              <w:t>. Age</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E8F4D37"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5A922D5E"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4E348B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E68641A"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5D4FCF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6F90FBA"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BDD52C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4BD479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C70B87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B62494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4A23FF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F7E089C"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11CFC9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0134EB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FBF100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FD7B98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1F68DB8" w14:textId="77777777" w:rsidR="00042E0F" w:rsidRPr="00F52B0C" w:rsidRDefault="00042E0F" w:rsidP="00042E0F">
            <w:pPr>
              <w:jc w:val="right"/>
              <w:rPr>
                <w:sz w:val="12"/>
                <w:szCs w:val="12"/>
              </w:rPr>
            </w:pPr>
          </w:p>
        </w:tc>
      </w:tr>
      <w:tr w:rsidR="00042E0F" w:rsidRPr="00F52B0C" w14:paraId="7B3DF7DF"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315D24C4" w14:textId="77777777" w:rsidR="00042E0F" w:rsidRPr="00F52B0C" w:rsidRDefault="00042E0F" w:rsidP="00042E0F">
            <w:pPr>
              <w:jc w:val="left"/>
              <w:rPr>
                <w:sz w:val="12"/>
                <w:szCs w:val="12"/>
              </w:rPr>
            </w:pPr>
            <w:r>
              <w:rPr>
                <w:sz w:val="12"/>
                <w:szCs w:val="12"/>
              </w:rPr>
              <w:t>2</w:t>
            </w:r>
            <w:r w:rsidRPr="00F52B0C">
              <w:rPr>
                <w:sz w:val="12"/>
                <w:szCs w:val="12"/>
              </w:rPr>
              <w:t>. BA grade</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8495F" w14:textId="77777777" w:rsidR="00042E0F" w:rsidRPr="00F52B0C" w:rsidRDefault="00042E0F" w:rsidP="00042E0F">
            <w:pPr>
              <w:jc w:val="right"/>
              <w:rPr>
                <w:b/>
                <w:bCs/>
                <w:sz w:val="12"/>
                <w:szCs w:val="12"/>
              </w:rPr>
            </w:pPr>
            <w:r w:rsidRPr="00F52B0C">
              <w:rPr>
                <w:b/>
                <w:bCs/>
                <w:sz w:val="12"/>
                <w:szCs w:val="12"/>
              </w:rPr>
              <w:t>-.343</w:t>
            </w:r>
          </w:p>
        </w:tc>
        <w:tc>
          <w:tcPr>
            <w:tcW w:w="240" w:type="pct"/>
            <w:tcBorders>
              <w:top w:val="single" w:sz="4" w:space="0" w:color="auto"/>
              <w:left w:val="single" w:sz="4" w:space="0" w:color="auto"/>
              <w:bottom w:val="single" w:sz="4" w:space="0" w:color="auto"/>
              <w:right w:val="single" w:sz="4" w:space="0" w:color="auto"/>
            </w:tcBorders>
            <w:vAlign w:val="center"/>
          </w:tcPr>
          <w:p w14:paraId="1F039702"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67C4E4DE"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78CFAE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681689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D968DC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3C9B6C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C74CB1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79F844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DA157C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1B04C0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362466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C3368F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B4E57CB"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78AE9F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73DFC0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FF954FB" w14:textId="77777777" w:rsidR="00042E0F" w:rsidRPr="00F52B0C" w:rsidRDefault="00042E0F" w:rsidP="00042E0F">
            <w:pPr>
              <w:jc w:val="right"/>
              <w:rPr>
                <w:sz w:val="12"/>
                <w:szCs w:val="12"/>
              </w:rPr>
            </w:pPr>
          </w:p>
        </w:tc>
      </w:tr>
      <w:tr w:rsidR="00042E0F" w:rsidRPr="00F52B0C" w14:paraId="0D890F99"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135B2C49" w14:textId="77777777" w:rsidR="00042E0F" w:rsidRPr="00F52B0C" w:rsidRDefault="00042E0F" w:rsidP="00042E0F">
            <w:pPr>
              <w:jc w:val="left"/>
              <w:rPr>
                <w:sz w:val="12"/>
                <w:szCs w:val="12"/>
              </w:rPr>
            </w:pPr>
            <w:r>
              <w:rPr>
                <w:sz w:val="12"/>
                <w:szCs w:val="12"/>
              </w:rPr>
              <w:t>3</w:t>
            </w:r>
            <w:r w:rsidRPr="00F52B0C">
              <w:rPr>
                <w:sz w:val="12"/>
                <w:szCs w:val="12"/>
              </w:rPr>
              <w:t>. MA current grades</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BBEB32E" w14:textId="77777777" w:rsidR="00042E0F" w:rsidRPr="00F52B0C" w:rsidRDefault="00042E0F" w:rsidP="00042E0F">
            <w:pPr>
              <w:jc w:val="right"/>
              <w:rPr>
                <w:sz w:val="12"/>
                <w:szCs w:val="12"/>
              </w:rPr>
            </w:pPr>
            <w:r w:rsidRPr="00F52B0C">
              <w:rPr>
                <w:sz w:val="12"/>
                <w:szCs w:val="12"/>
              </w:rPr>
              <w:t>.124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CAA33" w14:textId="77777777" w:rsidR="00042E0F" w:rsidRPr="00F52B0C" w:rsidRDefault="00042E0F" w:rsidP="00042E0F">
            <w:pPr>
              <w:jc w:val="right"/>
              <w:rPr>
                <w:b/>
                <w:sz w:val="12"/>
                <w:szCs w:val="12"/>
              </w:rPr>
            </w:pPr>
            <w:r w:rsidRPr="00F52B0C">
              <w:rPr>
                <w:b/>
                <w:sz w:val="12"/>
                <w:szCs w:val="12"/>
              </w:rPr>
              <w:t>.428</w:t>
            </w:r>
          </w:p>
        </w:tc>
        <w:tc>
          <w:tcPr>
            <w:tcW w:w="240" w:type="pct"/>
            <w:tcBorders>
              <w:top w:val="single" w:sz="4" w:space="0" w:color="auto"/>
              <w:left w:val="single" w:sz="4" w:space="0" w:color="auto"/>
              <w:bottom w:val="single" w:sz="4" w:space="0" w:color="auto"/>
              <w:right w:val="single" w:sz="4" w:space="0" w:color="auto"/>
            </w:tcBorders>
            <w:vAlign w:val="center"/>
          </w:tcPr>
          <w:p w14:paraId="0B4A531A"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3D62C77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18BE55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EEA402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BAAFFB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A1FEAA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579580B"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B3355E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B72F90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4C7416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B25D6EE"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5B3244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482A98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3AD962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5670DCB" w14:textId="77777777" w:rsidR="00042E0F" w:rsidRPr="00F52B0C" w:rsidRDefault="00042E0F" w:rsidP="00042E0F">
            <w:pPr>
              <w:jc w:val="right"/>
              <w:rPr>
                <w:sz w:val="12"/>
                <w:szCs w:val="12"/>
              </w:rPr>
            </w:pPr>
          </w:p>
        </w:tc>
      </w:tr>
      <w:tr w:rsidR="00042E0F" w:rsidRPr="00F52B0C" w14:paraId="0221019F"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5E2814F5" w14:textId="77777777" w:rsidR="00042E0F" w:rsidRPr="00F52B0C" w:rsidRDefault="00042E0F" w:rsidP="00042E0F">
            <w:pPr>
              <w:jc w:val="left"/>
              <w:rPr>
                <w:sz w:val="12"/>
                <w:szCs w:val="12"/>
              </w:rPr>
            </w:pPr>
            <w:r>
              <w:rPr>
                <w:sz w:val="12"/>
                <w:szCs w:val="12"/>
              </w:rPr>
              <w:t>4</w:t>
            </w:r>
            <w:r w:rsidRPr="00F52B0C">
              <w:rPr>
                <w:sz w:val="12"/>
                <w:szCs w:val="12"/>
              </w:rPr>
              <w:t>. Familiarity with assessment genres</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2B8D392" w14:textId="77777777" w:rsidR="00042E0F" w:rsidRPr="00F52B0C" w:rsidRDefault="00042E0F" w:rsidP="00042E0F">
            <w:pPr>
              <w:jc w:val="right"/>
              <w:rPr>
                <w:sz w:val="12"/>
                <w:szCs w:val="12"/>
              </w:rPr>
            </w:pPr>
            <w:r w:rsidRPr="00F52B0C">
              <w:rPr>
                <w:sz w:val="12"/>
                <w:szCs w:val="12"/>
              </w:rPr>
              <w:t>-.059</w:t>
            </w:r>
          </w:p>
        </w:tc>
        <w:tc>
          <w:tcPr>
            <w:tcW w:w="240" w:type="pct"/>
            <w:tcBorders>
              <w:top w:val="single" w:sz="4" w:space="0" w:color="auto"/>
              <w:left w:val="single" w:sz="4" w:space="0" w:color="auto"/>
              <w:bottom w:val="single" w:sz="4" w:space="0" w:color="auto"/>
              <w:right w:val="single" w:sz="4" w:space="0" w:color="auto"/>
            </w:tcBorders>
            <w:vAlign w:val="center"/>
          </w:tcPr>
          <w:p w14:paraId="47995657" w14:textId="77777777" w:rsidR="00042E0F" w:rsidRPr="00F52B0C" w:rsidRDefault="00042E0F" w:rsidP="00042E0F">
            <w:pPr>
              <w:jc w:val="right"/>
              <w:rPr>
                <w:sz w:val="12"/>
                <w:szCs w:val="12"/>
              </w:rPr>
            </w:pPr>
            <w:r w:rsidRPr="00F52B0C">
              <w:rPr>
                <w:sz w:val="12"/>
                <w:szCs w:val="12"/>
              </w:rPr>
              <w:t>.205</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21A53" w14:textId="77777777" w:rsidR="00042E0F" w:rsidRPr="00F52B0C" w:rsidRDefault="00042E0F" w:rsidP="00042E0F">
            <w:pPr>
              <w:jc w:val="right"/>
              <w:rPr>
                <w:b/>
                <w:sz w:val="12"/>
                <w:szCs w:val="12"/>
              </w:rPr>
            </w:pPr>
            <w:r w:rsidRPr="00F52B0C">
              <w:rPr>
                <w:b/>
                <w:sz w:val="12"/>
                <w:szCs w:val="12"/>
              </w:rPr>
              <w:t>.312</w:t>
            </w:r>
          </w:p>
        </w:tc>
        <w:tc>
          <w:tcPr>
            <w:tcW w:w="240" w:type="pct"/>
            <w:tcBorders>
              <w:top w:val="single" w:sz="4" w:space="0" w:color="auto"/>
              <w:left w:val="single" w:sz="4" w:space="0" w:color="auto"/>
              <w:bottom w:val="single" w:sz="4" w:space="0" w:color="auto"/>
              <w:right w:val="single" w:sz="4" w:space="0" w:color="auto"/>
            </w:tcBorders>
            <w:vAlign w:val="center"/>
          </w:tcPr>
          <w:p w14:paraId="6008D05F"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4D2EADC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2CD2F9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4A68EB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4BDCF6E"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0CB9DB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E6DEE0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A52B65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229782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BF4310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20911A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0F85F7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371FEA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742A0D5" w14:textId="77777777" w:rsidR="00042E0F" w:rsidRPr="00F52B0C" w:rsidRDefault="00042E0F" w:rsidP="00042E0F">
            <w:pPr>
              <w:jc w:val="right"/>
              <w:rPr>
                <w:sz w:val="12"/>
                <w:szCs w:val="12"/>
              </w:rPr>
            </w:pPr>
          </w:p>
        </w:tc>
      </w:tr>
      <w:tr w:rsidR="00042E0F" w:rsidRPr="00F52B0C" w14:paraId="1C720CA9"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4747D600" w14:textId="77777777" w:rsidR="00042E0F" w:rsidRPr="00F52B0C" w:rsidRDefault="00042E0F" w:rsidP="00042E0F">
            <w:pPr>
              <w:jc w:val="left"/>
              <w:rPr>
                <w:sz w:val="12"/>
                <w:szCs w:val="12"/>
              </w:rPr>
            </w:pPr>
            <w:r>
              <w:rPr>
                <w:sz w:val="12"/>
                <w:szCs w:val="12"/>
              </w:rPr>
              <w:t>5</w:t>
            </w:r>
            <w:r w:rsidRPr="00F52B0C">
              <w:rPr>
                <w:sz w:val="12"/>
                <w:szCs w:val="12"/>
              </w:rPr>
              <w:t>. Ease with assessment genres</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9E9A268" w14:textId="77777777" w:rsidR="00042E0F" w:rsidRPr="00F52B0C" w:rsidRDefault="00042E0F" w:rsidP="00042E0F">
            <w:pPr>
              <w:jc w:val="right"/>
              <w:rPr>
                <w:sz w:val="12"/>
                <w:szCs w:val="12"/>
              </w:rPr>
            </w:pPr>
            <w:r w:rsidRPr="00F52B0C">
              <w:rPr>
                <w:sz w:val="12"/>
                <w:szCs w:val="12"/>
              </w:rPr>
              <w:t>-.157</w:t>
            </w:r>
          </w:p>
        </w:tc>
        <w:tc>
          <w:tcPr>
            <w:tcW w:w="240" w:type="pct"/>
            <w:tcBorders>
              <w:top w:val="single" w:sz="4" w:space="0" w:color="auto"/>
              <w:left w:val="single" w:sz="4" w:space="0" w:color="auto"/>
              <w:bottom w:val="single" w:sz="4" w:space="0" w:color="auto"/>
              <w:right w:val="single" w:sz="4" w:space="0" w:color="auto"/>
            </w:tcBorders>
            <w:vAlign w:val="center"/>
          </w:tcPr>
          <w:p w14:paraId="0308498D" w14:textId="77777777" w:rsidR="00042E0F" w:rsidRPr="00F52B0C" w:rsidRDefault="00042E0F" w:rsidP="00042E0F">
            <w:pPr>
              <w:jc w:val="right"/>
              <w:rPr>
                <w:sz w:val="12"/>
                <w:szCs w:val="12"/>
              </w:rPr>
            </w:pPr>
            <w:r w:rsidRPr="00F52B0C">
              <w:rPr>
                <w:sz w:val="12"/>
                <w:szCs w:val="12"/>
              </w:rPr>
              <w:t>.064</w:t>
            </w:r>
          </w:p>
        </w:tc>
        <w:tc>
          <w:tcPr>
            <w:tcW w:w="240" w:type="pct"/>
            <w:tcBorders>
              <w:top w:val="single" w:sz="4" w:space="0" w:color="auto"/>
              <w:left w:val="single" w:sz="4" w:space="0" w:color="auto"/>
              <w:bottom w:val="single" w:sz="4" w:space="0" w:color="auto"/>
              <w:right w:val="single" w:sz="4" w:space="0" w:color="auto"/>
            </w:tcBorders>
            <w:vAlign w:val="center"/>
          </w:tcPr>
          <w:p w14:paraId="6FFA4A8F" w14:textId="77777777" w:rsidR="00042E0F" w:rsidRPr="00F52B0C" w:rsidRDefault="00042E0F" w:rsidP="00042E0F">
            <w:pPr>
              <w:jc w:val="right"/>
              <w:rPr>
                <w:sz w:val="12"/>
                <w:szCs w:val="12"/>
              </w:rPr>
            </w:pPr>
            <w:r w:rsidRPr="00F52B0C">
              <w:rPr>
                <w:sz w:val="12"/>
                <w:szCs w:val="12"/>
              </w:rPr>
              <w:t>.152</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B53D3" w14:textId="77777777" w:rsidR="00042E0F" w:rsidRPr="00F52B0C" w:rsidRDefault="00042E0F" w:rsidP="00042E0F">
            <w:pPr>
              <w:jc w:val="right"/>
              <w:rPr>
                <w:b/>
                <w:sz w:val="12"/>
                <w:szCs w:val="12"/>
              </w:rPr>
            </w:pPr>
            <w:r w:rsidRPr="00F52B0C">
              <w:rPr>
                <w:b/>
                <w:sz w:val="12"/>
                <w:szCs w:val="12"/>
              </w:rPr>
              <w:t>.313</w:t>
            </w:r>
          </w:p>
        </w:tc>
        <w:tc>
          <w:tcPr>
            <w:tcW w:w="240" w:type="pct"/>
            <w:tcBorders>
              <w:top w:val="single" w:sz="4" w:space="0" w:color="auto"/>
              <w:left w:val="single" w:sz="4" w:space="0" w:color="auto"/>
              <w:bottom w:val="single" w:sz="4" w:space="0" w:color="auto"/>
              <w:right w:val="single" w:sz="4" w:space="0" w:color="auto"/>
            </w:tcBorders>
            <w:vAlign w:val="center"/>
          </w:tcPr>
          <w:p w14:paraId="7D9BAA94"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57EBE36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F7EE49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21370D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EDC734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A3EFA6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D182CB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377206C"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C23A9D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F36CE4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49476B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E9A830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8A065E6" w14:textId="77777777" w:rsidR="00042E0F" w:rsidRPr="00F52B0C" w:rsidRDefault="00042E0F" w:rsidP="00042E0F">
            <w:pPr>
              <w:jc w:val="right"/>
              <w:rPr>
                <w:sz w:val="12"/>
                <w:szCs w:val="12"/>
              </w:rPr>
            </w:pPr>
          </w:p>
        </w:tc>
      </w:tr>
      <w:tr w:rsidR="00042E0F" w:rsidRPr="00F52B0C" w14:paraId="19FDA91C"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5E5C7CA5" w14:textId="77777777" w:rsidR="00042E0F" w:rsidRPr="00F52B0C" w:rsidRDefault="00042E0F" w:rsidP="00042E0F">
            <w:pPr>
              <w:jc w:val="left"/>
              <w:rPr>
                <w:sz w:val="12"/>
                <w:szCs w:val="12"/>
              </w:rPr>
            </w:pPr>
            <w:r>
              <w:rPr>
                <w:sz w:val="12"/>
                <w:szCs w:val="12"/>
              </w:rPr>
              <w:t>6</w:t>
            </w:r>
            <w:r w:rsidRPr="00F52B0C">
              <w:rPr>
                <w:sz w:val="12"/>
                <w:szCs w:val="12"/>
              </w:rPr>
              <w:t>. Confidence for academic writing</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D26AA33" w14:textId="77777777" w:rsidR="00042E0F" w:rsidRPr="00F52B0C" w:rsidRDefault="00042E0F" w:rsidP="00042E0F">
            <w:pPr>
              <w:jc w:val="right"/>
              <w:rPr>
                <w:sz w:val="12"/>
                <w:szCs w:val="12"/>
              </w:rPr>
            </w:pPr>
            <w:r w:rsidRPr="00F52B0C">
              <w:rPr>
                <w:sz w:val="12"/>
                <w:szCs w:val="12"/>
              </w:rPr>
              <w:t>.145</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F5C1B59" w14:textId="77777777" w:rsidR="00042E0F" w:rsidRPr="00F52B0C" w:rsidRDefault="00042E0F" w:rsidP="00042E0F">
            <w:pPr>
              <w:jc w:val="right"/>
              <w:rPr>
                <w:bCs/>
                <w:sz w:val="12"/>
                <w:szCs w:val="12"/>
              </w:rPr>
            </w:pPr>
            <w:r w:rsidRPr="00F52B0C">
              <w:rPr>
                <w:bCs/>
                <w:sz w:val="12"/>
                <w:szCs w:val="12"/>
              </w:rPr>
              <w:t>.107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227B5" w14:textId="77777777" w:rsidR="00042E0F" w:rsidRPr="00F52B0C" w:rsidRDefault="00042E0F" w:rsidP="00042E0F">
            <w:pPr>
              <w:jc w:val="right"/>
              <w:rPr>
                <w:b/>
                <w:sz w:val="12"/>
                <w:szCs w:val="12"/>
              </w:rPr>
            </w:pPr>
            <w:r w:rsidRPr="00F52B0C">
              <w:rPr>
                <w:b/>
                <w:sz w:val="12"/>
                <w:szCs w:val="12"/>
              </w:rPr>
              <w:t>.451</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A26B0" w14:textId="77777777" w:rsidR="00042E0F" w:rsidRPr="00F52B0C" w:rsidRDefault="00042E0F" w:rsidP="00042E0F">
            <w:pPr>
              <w:jc w:val="right"/>
              <w:rPr>
                <w:b/>
                <w:bCs/>
                <w:sz w:val="12"/>
                <w:szCs w:val="12"/>
              </w:rPr>
            </w:pPr>
            <w:r w:rsidRPr="00F52B0C">
              <w:rPr>
                <w:b/>
                <w:bCs/>
                <w:sz w:val="12"/>
                <w:szCs w:val="12"/>
              </w:rPr>
              <w:t>.358</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B2945" w14:textId="77777777" w:rsidR="00042E0F" w:rsidRPr="00F52B0C" w:rsidRDefault="00042E0F" w:rsidP="00042E0F">
            <w:pPr>
              <w:jc w:val="right"/>
              <w:rPr>
                <w:b/>
                <w:sz w:val="12"/>
                <w:szCs w:val="12"/>
              </w:rPr>
            </w:pPr>
            <w:r w:rsidRPr="00F52B0C">
              <w:rPr>
                <w:b/>
                <w:sz w:val="12"/>
                <w:szCs w:val="12"/>
              </w:rPr>
              <w:t>.416</w:t>
            </w:r>
          </w:p>
        </w:tc>
        <w:tc>
          <w:tcPr>
            <w:tcW w:w="240" w:type="pct"/>
            <w:tcBorders>
              <w:top w:val="single" w:sz="4" w:space="0" w:color="auto"/>
              <w:left w:val="single" w:sz="4" w:space="0" w:color="auto"/>
              <w:bottom w:val="single" w:sz="4" w:space="0" w:color="auto"/>
              <w:right w:val="single" w:sz="4" w:space="0" w:color="auto"/>
            </w:tcBorders>
            <w:vAlign w:val="center"/>
          </w:tcPr>
          <w:p w14:paraId="68EB154E"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D9D37F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379B8E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FB7678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A0ACE2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B93858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576AAAA"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47E2A0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7201CF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6036327"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AFFB6F2"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F1A2B58" w14:textId="77777777" w:rsidR="00042E0F" w:rsidRPr="00F52B0C" w:rsidRDefault="00042E0F" w:rsidP="00042E0F">
            <w:pPr>
              <w:jc w:val="right"/>
              <w:rPr>
                <w:sz w:val="12"/>
                <w:szCs w:val="12"/>
              </w:rPr>
            </w:pPr>
          </w:p>
        </w:tc>
      </w:tr>
      <w:tr w:rsidR="00042E0F" w:rsidRPr="00F52B0C" w14:paraId="2AAD7561"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334D5E5B" w14:textId="77777777" w:rsidR="00042E0F" w:rsidRPr="00F52B0C" w:rsidRDefault="00042E0F" w:rsidP="00042E0F">
            <w:pPr>
              <w:jc w:val="left"/>
              <w:rPr>
                <w:sz w:val="12"/>
                <w:szCs w:val="12"/>
              </w:rPr>
            </w:pPr>
            <w:r>
              <w:rPr>
                <w:sz w:val="12"/>
                <w:szCs w:val="12"/>
              </w:rPr>
              <w:t>7</w:t>
            </w:r>
            <w:r w:rsidRPr="00F52B0C">
              <w:rPr>
                <w:sz w:val="12"/>
                <w:szCs w:val="12"/>
              </w:rPr>
              <w:t>. Course confidence</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A2991F7" w14:textId="77777777" w:rsidR="00042E0F" w:rsidRPr="00F52B0C" w:rsidRDefault="00042E0F" w:rsidP="00042E0F">
            <w:pPr>
              <w:jc w:val="right"/>
              <w:rPr>
                <w:sz w:val="12"/>
                <w:szCs w:val="12"/>
              </w:rPr>
            </w:pPr>
            <w:r w:rsidRPr="00F52B0C">
              <w:rPr>
                <w:sz w:val="12"/>
                <w:szCs w:val="12"/>
              </w:rPr>
              <w:t>.090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18074" w14:textId="77777777" w:rsidR="00042E0F" w:rsidRPr="00F52B0C" w:rsidRDefault="00042E0F" w:rsidP="00042E0F">
            <w:pPr>
              <w:jc w:val="right"/>
              <w:rPr>
                <w:b/>
                <w:sz w:val="12"/>
                <w:szCs w:val="12"/>
              </w:rPr>
            </w:pPr>
            <w:r w:rsidRPr="00F52B0C">
              <w:rPr>
                <w:b/>
                <w:sz w:val="12"/>
                <w:szCs w:val="12"/>
              </w:rPr>
              <w:t>.226</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9C62B" w14:textId="77777777" w:rsidR="00042E0F" w:rsidRPr="00F52B0C" w:rsidRDefault="00042E0F" w:rsidP="00042E0F">
            <w:pPr>
              <w:jc w:val="right"/>
              <w:rPr>
                <w:b/>
                <w:sz w:val="12"/>
                <w:szCs w:val="12"/>
              </w:rPr>
            </w:pPr>
            <w:r w:rsidRPr="00F52B0C">
              <w:rPr>
                <w:b/>
                <w:sz w:val="12"/>
                <w:szCs w:val="12"/>
              </w:rPr>
              <w:t>.385</w:t>
            </w:r>
          </w:p>
        </w:tc>
        <w:tc>
          <w:tcPr>
            <w:tcW w:w="240" w:type="pct"/>
            <w:tcBorders>
              <w:top w:val="single" w:sz="4" w:space="0" w:color="auto"/>
              <w:left w:val="single" w:sz="4" w:space="0" w:color="auto"/>
              <w:bottom w:val="single" w:sz="4" w:space="0" w:color="auto"/>
              <w:right w:val="single" w:sz="4" w:space="0" w:color="auto"/>
            </w:tcBorders>
            <w:vAlign w:val="center"/>
          </w:tcPr>
          <w:p w14:paraId="22744C45" w14:textId="77777777" w:rsidR="00042E0F" w:rsidRPr="00F52B0C" w:rsidRDefault="00042E0F" w:rsidP="00042E0F">
            <w:pPr>
              <w:jc w:val="right"/>
              <w:rPr>
                <w:sz w:val="12"/>
                <w:szCs w:val="12"/>
              </w:rPr>
            </w:pPr>
            <w:r w:rsidRPr="00F52B0C">
              <w:rPr>
                <w:sz w:val="12"/>
                <w:szCs w:val="12"/>
              </w:rPr>
              <w:t>.096</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EB53A" w14:textId="77777777" w:rsidR="00042E0F" w:rsidRPr="00F52B0C" w:rsidRDefault="00042E0F" w:rsidP="00042E0F">
            <w:pPr>
              <w:jc w:val="right"/>
              <w:rPr>
                <w:b/>
                <w:sz w:val="12"/>
                <w:szCs w:val="12"/>
              </w:rPr>
            </w:pPr>
            <w:r w:rsidRPr="00F52B0C">
              <w:rPr>
                <w:b/>
                <w:sz w:val="12"/>
                <w:szCs w:val="12"/>
              </w:rPr>
              <w:t>.371</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B5AD1" w14:textId="77777777" w:rsidR="00042E0F" w:rsidRPr="00F52B0C" w:rsidRDefault="00042E0F" w:rsidP="00042E0F">
            <w:pPr>
              <w:jc w:val="right"/>
              <w:rPr>
                <w:b/>
                <w:bCs/>
                <w:sz w:val="12"/>
                <w:szCs w:val="12"/>
              </w:rPr>
            </w:pPr>
            <w:r w:rsidRPr="00F52B0C">
              <w:rPr>
                <w:b/>
                <w:bCs/>
                <w:sz w:val="12"/>
                <w:szCs w:val="12"/>
              </w:rPr>
              <w:t>.598</w:t>
            </w:r>
          </w:p>
        </w:tc>
        <w:tc>
          <w:tcPr>
            <w:tcW w:w="240" w:type="pct"/>
            <w:tcBorders>
              <w:top w:val="single" w:sz="4" w:space="0" w:color="auto"/>
              <w:left w:val="single" w:sz="4" w:space="0" w:color="auto"/>
              <w:bottom w:val="single" w:sz="4" w:space="0" w:color="auto"/>
              <w:right w:val="single" w:sz="4" w:space="0" w:color="auto"/>
            </w:tcBorders>
            <w:vAlign w:val="center"/>
          </w:tcPr>
          <w:p w14:paraId="4BF80195"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04617C2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AE3F76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695DB3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E08AA4C"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D79F81A"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B2FFD1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B0E7BE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5B35D0C"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D058E5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9339379" w14:textId="77777777" w:rsidR="00042E0F" w:rsidRPr="00F52B0C" w:rsidRDefault="00042E0F" w:rsidP="00042E0F">
            <w:pPr>
              <w:jc w:val="right"/>
              <w:rPr>
                <w:sz w:val="12"/>
                <w:szCs w:val="12"/>
              </w:rPr>
            </w:pPr>
          </w:p>
        </w:tc>
      </w:tr>
      <w:tr w:rsidR="00042E0F" w:rsidRPr="00F52B0C" w14:paraId="624602DC"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5B7CDDB5" w14:textId="77777777" w:rsidR="00042E0F" w:rsidRPr="00F52B0C" w:rsidRDefault="00042E0F" w:rsidP="00042E0F">
            <w:pPr>
              <w:jc w:val="left"/>
              <w:rPr>
                <w:sz w:val="12"/>
                <w:szCs w:val="12"/>
              </w:rPr>
            </w:pPr>
            <w:r>
              <w:rPr>
                <w:sz w:val="12"/>
                <w:szCs w:val="12"/>
              </w:rPr>
              <w:t>8</w:t>
            </w:r>
            <w:r w:rsidRPr="00F52B0C">
              <w:rPr>
                <w:sz w:val="12"/>
                <w:szCs w:val="12"/>
              </w:rPr>
              <w:t>. Writing: effort/ability</w:t>
            </w:r>
            <w:r>
              <w:rPr>
                <w:sz w:val="12"/>
                <w:szCs w:val="12"/>
              </w:rPr>
              <w:t xml:space="preserve"> (all)</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24FEE" w14:textId="77777777" w:rsidR="00042E0F" w:rsidRPr="00F52B0C" w:rsidRDefault="00042E0F" w:rsidP="00042E0F">
            <w:pPr>
              <w:jc w:val="right"/>
              <w:rPr>
                <w:b/>
                <w:bCs/>
                <w:sz w:val="12"/>
                <w:szCs w:val="12"/>
              </w:rPr>
            </w:pPr>
            <w:r w:rsidRPr="00F52B0C">
              <w:rPr>
                <w:b/>
                <w:bCs/>
                <w:sz w:val="12"/>
                <w:szCs w:val="12"/>
              </w:rPr>
              <w:t>.419</w:t>
            </w:r>
          </w:p>
        </w:tc>
        <w:tc>
          <w:tcPr>
            <w:tcW w:w="240" w:type="pct"/>
            <w:tcBorders>
              <w:top w:val="single" w:sz="4" w:space="0" w:color="auto"/>
              <w:left w:val="single" w:sz="4" w:space="0" w:color="auto"/>
              <w:bottom w:val="single" w:sz="4" w:space="0" w:color="auto"/>
              <w:right w:val="single" w:sz="4" w:space="0" w:color="auto"/>
            </w:tcBorders>
            <w:vAlign w:val="center"/>
          </w:tcPr>
          <w:p w14:paraId="50D13BDF" w14:textId="77777777" w:rsidR="00042E0F" w:rsidRPr="00F52B0C" w:rsidRDefault="00042E0F" w:rsidP="00042E0F">
            <w:pPr>
              <w:jc w:val="right"/>
              <w:rPr>
                <w:sz w:val="12"/>
                <w:szCs w:val="12"/>
              </w:rPr>
            </w:pPr>
            <w:r w:rsidRPr="00F52B0C">
              <w:rPr>
                <w:sz w:val="12"/>
                <w:szCs w:val="12"/>
              </w:rPr>
              <w:t>-.061</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2AEC2" w14:textId="77777777" w:rsidR="00042E0F" w:rsidRPr="00F52B0C" w:rsidRDefault="00042E0F" w:rsidP="00042E0F">
            <w:pPr>
              <w:jc w:val="right"/>
              <w:rPr>
                <w:b/>
                <w:sz w:val="12"/>
                <w:szCs w:val="12"/>
              </w:rPr>
            </w:pPr>
            <w:r w:rsidRPr="00F52B0C">
              <w:rPr>
                <w:b/>
                <w:sz w:val="12"/>
                <w:szCs w:val="12"/>
              </w:rPr>
              <w:t>.437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70CA9" w14:textId="77777777" w:rsidR="00042E0F" w:rsidRPr="00F52B0C" w:rsidRDefault="00042E0F" w:rsidP="00042E0F">
            <w:pPr>
              <w:jc w:val="right"/>
              <w:rPr>
                <w:b/>
                <w:sz w:val="12"/>
                <w:szCs w:val="12"/>
              </w:rPr>
            </w:pPr>
            <w:r w:rsidRPr="00F52B0C">
              <w:rPr>
                <w:b/>
                <w:sz w:val="12"/>
                <w:szCs w:val="12"/>
              </w:rPr>
              <w:t>.235</w:t>
            </w:r>
          </w:p>
        </w:tc>
        <w:tc>
          <w:tcPr>
            <w:tcW w:w="240" w:type="pct"/>
            <w:tcBorders>
              <w:top w:val="single" w:sz="4" w:space="0" w:color="auto"/>
              <w:left w:val="single" w:sz="4" w:space="0" w:color="auto"/>
              <w:bottom w:val="single" w:sz="4" w:space="0" w:color="auto"/>
              <w:right w:val="single" w:sz="4" w:space="0" w:color="auto"/>
            </w:tcBorders>
            <w:vAlign w:val="center"/>
          </w:tcPr>
          <w:p w14:paraId="571D9479" w14:textId="77777777" w:rsidR="00042E0F" w:rsidRPr="00F52B0C" w:rsidRDefault="00042E0F" w:rsidP="00042E0F">
            <w:pPr>
              <w:jc w:val="right"/>
              <w:rPr>
                <w:sz w:val="12"/>
                <w:szCs w:val="12"/>
              </w:rPr>
            </w:pPr>
            <w:r w:rsidRPr="00F52B0C">
              <w:rPr>
                <w:sz w:val="12"/>
                <w:szCs w:val="12"/>
              </w:rPr>
              <w:t>.130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5C112" w14:textId="77777777" w:rsidR="00042E0F" w:rsidRPr="00F52B0C" w:rsidRDefault="00042E0F" w:rsidP="00042E0F">
            <w:pPr>
              <w:jc w:val="right"/>
              <w:rPr>
                <w:b/>
                <w:sz w:val="12"/>
                <w:szCs w:val="12"/>
              </w:rPr>
            </w:pPr>
            <w:r w:rsidRPr="00F52B0C">
              <w:rPr>
                <w:b/>
                <w:sz w:val="12"/>
                <w:szCs w:val="12"/>
              </w:rPr>
              <w:t>.451</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CA495" w14:textId="77777777" w:rsidR="00042E0F" w:rsidRPr="00F52B0C" w:rsidRDefault="00042E0F" w:rsidP="00042E0F">
            <w:pPr>
              <w:jc w:val="right"/>
              <w:rPr>
                <w:b/>
                <w:sz w:val="12"/>
                <w:szCs w:val="12"/>
              </w:rPr>
            </w:pPr>
            <w:r w:rsidRPr="00F52B0C">
              <w:rPr>
                <w:b/>
                <w:sz w:val="12"/>
                <w:szCs w:val="12"/>
              </w:rPr>
              <w:t>.307</w:t>
            </w:r>
          </w:p>
        </w:tc>
        <w:tc>
          <w:tcPr>
            <w:tcW w:w="240" w:type="pct"/>
            <w:tcBorders>
              <w:top w:val="single" w:sz="4" w:space="0" w:color="auto"/>
              <w:left w:val="single" w:sz="4" w:space="0" w:color="auto"/>
              <w:bottom w:val="single" w:sz="4" w:space="0" w:color="auto"/>
              <w:right w:val="single" w:sz="4" w:space="0" w:color="auto"/>
            </w:tcBorders>
            <w:vAlign w:val="center"/>
          </w:tcPr>
          <w:p w14:paraId="7822C82F"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6966AE0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32F459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78DA624"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02BAFA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6FFA90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79049DA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120F24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7FB42C5"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D3D4326" w14:textId="77777777" w:rsidR="00042E0F" w:rsidRPr="00F52B0C" w:rsidRDefault="00042E0F" w:rsidP="00042E0F">
            <w:pPr>
              <w:jc w:val="right"/>
              <w:rPr>
                <w:sz w:val="12"/>
                <w:szCs w:val="12"/>
              </w:rPr>
            </w:pPr>
          </w:p>
        </w:tc>
      </w:tr>
      <w:tr w:rsidR="00042E0F" w:rsidRPr="00F52B0C" w14:paraId="0ECA6E1B"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32E8AE14" w14:textId="77777777" w:rsidR="00042E0F" w:rsidRPr="00F52B0C" w:rsidRDefault="00042E0F" w:rsidP="00042E0F">
            <w:pPr>
              <w:jc w:val="left"/>
              <w:rPr>
                <w:sz w:val="12"/>
                <w:szCs w:val="12"/>
              </w:rPr>
            </w:pPr>
            <w:r>
              <w:rPr>
                <w:sz w:val="12"/>
                <w:szCs w:val="12"/>
              </w:rPr>
              <w:t>8</w:t>
            </w:r>
            <w:r w:rsidRPr="00F52B0C">
              <w:rPr>
                <w:sz w:val="12"/>
                <w:szCs w:val="12"/>
              </w:rPr>
              <w:t>a. Writing: effort (only)</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B0E48" w14:textId="77777777" w:rsidR="00042E0F" w:rsidRPr="00F52B0C" w:rsidRDefault="00042E0F" w:rsidP="00042E0F">
            <w:pPr>
              <w:jc w:val="right"/>
              <w:rPr>
                <w:b/>
                <w:bCs/>
                <w:sz w:val="12"/>
                <w:szCs w:val="12"/>
              </w:rPr>
            </w:pPr>
            <w:r w:rsidRPr="00F52B0C">
              <w:rPr>
                <w:b/>
                <w:bCs/>
                <w:sz w:val="12"/>
                <w:szCs w:val="12"/>
              </w:rPr>
              <w:t>.381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D0FB1E7" w14:textId="77777777" w:rsidR="00042E0F" w:rsidRPr="00F52B0C" w:rsidRDefault="00042E0F" w:rsidP="00042E0F">
            <w:pPr>
              <w:jc w:val="right"/>
              <w:rPr>
                <w:sz w:val="12"/>
                <w:szCs w:val="12"/>
              </w:rPr>
            </w:pPr>
            <w:r w:rsidRPr="00F52B0C">
              <w:rPr>
                <w:sz w:val="12"/>
                <w:szCs w:val="12"/>
              </w:rPr>
              <w:t>.043</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8CB47" w14:textId="77777777" w:rsidR="00042E0F" w:rsidRPr="00F52B0C" w:rsidRDefault="00042E0F" w:rsidP="00042E0F">
            <w:pPr>
              <w:jc w:val="right"/>
              <w:rPr>
                <w:b/>
                <w:sz w:val="12"/>
                <w:szCs w:val="12"/>
              </w:rPr>
            </w:pPr>
            <w:r w:rsidRPr="00F52B0C">
              <w:rPr>
                <w:b/>
                <w:sz w:val="12"/>
                <w:szCs w:val="12"/>
              </w:rPr>
              <w:t>.494</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E0B2CE6" w14:textId="77777777" w:rsidR="00042E0F" w:rsidRPr="00F52B0C" w:rsidRDefault="00042E0F" w:rsidP="00042E0F">
            <w:pPr>
              <w:jc w:val="right"/>
              <w:rPr>
                <w:sz w:val="12"/>
                <w:szCs w:val="12"/>
              </w:rPr>
            </w:pPr>
            <w:r w:rsidRPr="00F52B0C">
              <w:rPr>
                <w:sz w:val="12"/>
                <w:szCs w:val="12"/>
              </w:rPr>
              <w:t>.175</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DC63FAE" w14:textId="77777777" w:rsidR="00042E0F" w:rsidRPr="00F52B0C" w:rsidRDefault="00042E0F" w:rsidP="00042E0F">
            <w:pPr>
              <w:jc w:val="right"/>
              <w:rPr>
                <w:sz w:val="12"/>
                <w:szCs w:val="12"/>
              </w:rPr>
            </w:pPr>
            <w:r w:rsidRPr="00F52B0C">
              <w:rPr>
                <w:sz w:val="12"/>
                <w:szCs w:val="12"/>
              </w:rPr>
              <w:t>.102</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5E508" w14:textId="77777777" w:rsidR="00042E0F" w:rsidRPr="00F52B0C" w:rsidRDefault="00042E0F" w:rsidP="00042E0F">
            <w:pPr>
              <w:jc w:val="right"/>
              <w:rPr>
                <w:b/>
                <w:sz w:val="12"/>
                <w:szCs w:val="12"/>
              </w:rPr>
            </w:pPr>
            <w:r w:rsidRPr="00F52B0C">
              <w:rPr>
                <w:b/>
                <w:sz w:val="12"/>
                <w:szCs w:val="12"/>
              </w:rPr>
              <w:t>.502</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0302F" w14:textId="77777777" w:rsidR="00042E0F" w:rsidRPr="00F52B0C" w:rsidRDefault="00042E0F" w:rsidP="00042E0F">
            <w:pPr>
              <w:jc w:val="right"/>
              <w:rPr>
                <w:b/>
                <w:sz w:val="12"/>
                <w:szCs w:val="12"/>
              </w:rPr>
            </w:pPr>
            <w:r w:rsidRPr="00F52B0C">
              <w:rPr>
                <w:b/>
                <w:sz w:val="12"/>
                <w:szCs w:val="12"/>
              </w:rPr>
              <w:t>.391</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55177" w14:textId="77777777" w:rsidR="00042E0F" w:rsidRPr="00F52B0C" w:rsidRDefault="00042E0F" w:rsidP="00042E0F">
            <w:pPr>
              <w:jc w:val="right"/>
              <w:rPr>
                <w:b/>
                <w:sz w:val="12"/>
                <w:szCs w:val="12"/>
              </w:rPr>
            </w:pPr>
            <w:r w:rsidRPr="00F52B0C">
              <w:rPr>
                <w:b/>
                <w:sz w:val="12"/>
                <w:szCs w:val="12"/>
              </w:rPr>
              <w:t>.934</w:t>
            </w:r>
          </w:p>
        </w:tc>
        <w:tc>
          <w:tcPr>
            <w:tcW w:w="240" w:type="pct"/>
            <w:tcBorders>
              <w:top w:val="single" w:sz="4" w:space="0" w:color="auto"/>
              <w:left w:val="single" w:sz="4" w:space="0" w:color="auto"/>
              <w:bottom w:val="single" w:sz="4" w:space="0" w:color="auto"/>
              <w:right w:val="single" w:sz="4" w:space="0" w:color="auto"/>
            </w:tcBorders>
            <w:vAlign w:val="center"/>
          </w:tcPr>
          <w:p w14:paraId="02832CA2"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7D53F3A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8B64AD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4622BD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538BC1B"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C95525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783C698"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5666E8A"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5AB7C40" w14:textId="77777777" w:rsidR="00042E0F" w:rsidRPr="00F52B0C" w:rsidRDefault="00042E0F" w:rsidP="00042E0F">
            <w:pPr>
              <w:jc w:val="right"/>
              <w:rPr>
                <w:sz w:val="12"/>
                <w:szCs w:val="12"/>
              </w:rPr>
            </w:pPr>
          </w:p>
        </w:tc>
      </w:tr>
      <w:tr w:rsidR="00042E0F" w:rsidRPr="00F52B0C" w14:paraId="7426AC3C"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06EEC6E5" w14:textId="77777777" w:rsidR="00042E0F" w:rsidRPr="00F52B0C" w:rsidRDefault="00042E0F" w:rsidP="00042E0F">
            <w:pPr>
              <w:jc w:val="left"/>
              <w:rPr>
                <w:sz w:val="12"/>
                <w:szCs w:val="12"/>
              </w:rPr>
            </w:pPr>
            <w:r>
              <w:rPr>
                <w:sz w:val="12"/>
                <w:szCs w:val="12"/>
              </w:rPr>
              <w:t>9</w:t>
            </w:r>
            <w:r w:rsidRPr="00F52B0C">
              <w:rPr>
                <w:sz w:val="12"/>
                <w:szCs w:val="12"/>
              </w:rPr>
              <w:t>. Writing: transmission</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104CE" w14:textId="77777777" w:rsidR="00042E0F" w:rsidRPr="00F52B0C" w:rsidRDefault="00042E0F" w:rsidP="00042E0F">
            <w:pPr>
              <w:jc w:val="right"/>
              <w:rPr>
                <w:b/>
                <w:bCs/>
                <w:sz w:val="12"/>
                <w:szCs w:val="12"/>
              </w:rPr>
            </w:pPr>
            <w:r w:rsidRPr="00F52B0C">
              <w:rPr>
                <w:b/>
                <w:bCs/>
                <w:sz w:val="12"/>
                <w:szCs w:val="12"/>
              </w:rPr>
              <w:t>-.257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1FC7E" w14:textId="77777777" w:rsidR="00042E0F" w:rsidRPr="00F52B0C" w:rsidRDefault="00042E0F" w:rsidP="00042E0F">
            <w:pPr>
              <w:jc w:val="right"/>
              <w:rPr>
                <w:b/>
                <w:sz w:val="12"/>
                <w:szCs w:val="12"/>
              </w:rPr>
            </w:pPr>
            <w:r w:rsidRPr="00F52B0C">
              <w:rPr>
                <w:b/>
                <w:sz w:val="12"/>
                <w:szCs w:val="12"/>
              </w:rPr>
              <w:t>-.271</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06DAD" w14:textId="77777777" w:rsidR="00042E0F" w:rsidRPr="00F52B0C" w:rsidRDefault="00042E0F" w:rsidP="00042E0F">
            <w:pPr>
              <w:jc w:val="right"/>
              <w:rPr>
                <w:b/>
                <w:sz w:val="12"/>
                <w:szCs w:val="12"/>
              </w:rPr>
            </w:pPr>
            <w:r w:rsidRPr="00F52B0C">
              <w:rPr>
                <w:b/>
                <w:sz w:val="12"/>
                <w:szCs w:val="12"/>
              </w:rPr>
              <w:t>-.480</w:t>
            </w:r>
          </w:p>
        </w:tc>
        <w:tc>
          <w:tcPr>
            <w:tcW w:w="240" w:type="pct"/>
            <w:tcBorders>
              <w:top w:val="single" w:sz="4" w:space="0" w:color="auto"/>
              <w:left w:val="single" w:sz="4" w:space="0" w:color="auto"/>
              <w:bottom w:val="single" w:sz="4" w:space="0" w:color="auto"/>
              <w:right w:val="single" w:sz="4" w:space="0" w:color="auto"/>
            </w:tcBorders>
            <w:vAlign w:val="center"/>
          </w:tcPr>
          <w:p w14:paraId="0F6C6216" w14:textId="77777777" w:rsidR="00042E0F" w:rsidRPr="00F52B0C" w:rsidRDefault="00042E0F" w:rsidP="00042E0F">
            <w:pPr>
              <w:jc w:val="right"/>
              <w:rPr>
                <w:sz w:val="12"/>
                <w:szCs w:val="12"/>
              </w:rPr>
            </w:pPr>
            <w:r w:rsidRPr="00F52B0C">
              <w:rPr>
                <w:sz w:val="12"/>
                <w:szCs w:val="12"/>
              </w:rPr>
              <w:t>-.076</w:t>
            </w:r>
          </w:p>
        </w:tc>
        <w:tc>
          <w:tcPr>
            <w:tcW w:w="240" w:type="pct"/>
            <w:tcBorders>
              <w:top w:val="single" w:sz="4" w:space="0" w:color="auto"/>
              <w:left w:val="single" w:sz="4" w:space="0" w:color="auto"/>
              <w:bottom w:val="single" w:sz="4" w:space="0" w:color="auto"/>
              <w:right w:val="single" w:sz="4" w:space="0" w:color="auto"/>
            </w:tcBorders>
            <w:vAlign w:val="center"/>
          </w:tcPr>
          <w:p w14:paraId="4BFBB078" w14:textId="77777777" w:rsidR="00042E0F" w:rsidRPr="00F52B0C" w:rsidRDefault="00042E0F" w:rsidP="00042E0F">
            <w:pPr>
              <w:jc w:val="right"/>
              <w:rPr>
                <w:sz w:val="12"/>
                <w:szCs w:val="12"/>
              </w:rPr>
            </w:pPr>
            <w:r w:rsidRPr="00F52B0C">
              <w:rPr>
                <w:sz w:val="12"/>
                <w:szCs w:val="12"/>
              </w:rPr>
              <w:t>-.004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DDA91" w14:textId="77777777" w:rsidR="00042E0F" w:rsidRPr="00F52B0C" w:rsidRDefault="00042E0F" w:rsidP="00042E0F">
            <w:pPr>
              <w:jc w:val="right"/>
              <w:rPr>
                <w:b/>
                <w:bCs/>
                <w:sz w:val="12"/>
                <w:szCs w:val="12"/>
              </w:rPr>
            </w:pPr>
            <w:r w:rsidRPr="00F52B0C">
              <w:rPr>
                <w:b/>
                <w:bCs/>
                <w:sz w:val="12"/>
                <w:szCs w:val="12"/>
              </w:rPr>
              <w:t>-.228</w:t>
            </w:r>
          </w:p>
        </w:tc>
        <w:tc>
          <w:tcPr>
            <w:tcW w:w="240" w:type="pct"/>
            <w:tcBorders>
              <w:top w:val="single" w:sz="4" w:space="0" w:color="auto"/>
              <w:left w:val="single" w:sz="4" w:space="0" w:color="auto"/>
              <w:bottom w:val="single" w:sz="4" w:space="0" w:color="auto"/>
              <w:right w:val="single" w:sz="4" w:space="0" w:color="auto"/>
            </w:tcBorders>
            <w:vAlign w:val="center"/>
          </w:tcPr>
          <w:p w14:paraId="55A6A086" w14:textId="77777777" w:rsidR="00042E0F" w:rsidRPr="00F52B0C" w:rsidRDefault="00042E0F" w:rsidP="00042E0F">
            <w:pPr>
              <w:jc w:val="right"/>
              <w:rPr>
                <w:sz w:val="12"/>
                <w:szCs w:val="12"/>
              </w:rPr>
            </w:pPr>
            <w:r w:rsidRPr="00F52B0C">
              <w:rPr>
                <w:sz w:val="12"/>
                <w:szCs w:val="12"/>
              </w:rPr>
              <w:t>-.164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92931" w14:textId="77777777" w:rsidR="00042E0F" w:rsidRPr="00F52B0C" w:rsidRDefault="00042E0F" w:rsidP="00042E0F">
            <w:pPr>
              <w:jc w:val="right"/>
              <w:rPr>
                <w:b/>
                <w:sz w:val="12"/>
                <w:szCs w:val="12"/>
              </w:rPr>
            </w:pPr>
            <w:r w:rsidRPr="00F52B0C">
              <w:rPr>
                <w:b/>
                <w:sz w:val="12"/>
                <w:szCs w:val="12"/>
              </w:rPr>
              <w:t>-.406</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E27F4" w14:textId="77777777" w:rsidR="00042E0F" w:rsidRPr="00F52B0C" w:rsidRDefault="00042E0F" w:rsidP="00042E0F">
            <w:pPr>
              <w:jc w:val="right"/>
              <w:rPr>
                <w:b/>
                <w:sz w:val="12"/>
                <w:szCs w:val="12"/>
              </w:rPr>
            </w:pPr>
            <w:r w:rsidRPr="00F52B0C">
              <w:rPr>
                <w:b/>
                <w:sz w:val="12"/>
                <w:szCs w:val="12"/>
              </w:rPr>
              <w:t>-.422</w:t>
            </w:r>
          </w:p>
        </w:tc>
        <w:tc>
          <w:tcPr>
            <w:tcW w:w="240" w:type="pct"/>
            <w:tcBorders>
              <w:top w:val="single" w:sz="4" w:space="0" w:color="auto"/>
              <w:left w:val="single" w:sz="4" w:space="0" w:color="auto"/>
              <w:bottom w:val="single" w:sz="4" w:space="0" w:color="auto"/>
              <w:right w:val="single" w:sz="4" w:space="0" w:color="auto"/>
            </w:tcBorders>
            <w:vAlign w:val="center"/>
          </w:tcPr>
          <w:p w14:paraId="142F6587"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7956B41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E490AEE"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334F97F"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25436FB"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3CE1DB7"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556C9DB"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D8A77E6" w14:textId="77777777" w:rsidR="00042E0F" w:rsidRPr="00F52B0C" w:rsidRDefault="00042E0F" w:rsidP="00042E0F">
            <w:pPr>
              <w:jc w:val="right"/>
              <w:rPr>
                <w:sz w:val="12"/>
                <w:szCs w:val="12"/>
              </w:rPr>
            </w:pPr>
          </w:p>
        </w:tc>
      </w:tr>
      <w:tr w:rsidR="00042E0F" w:rsidRPr="00F52B0C" w14:paraId="519B60C8"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0AAA7967" w14:textId="77777777" w:rsidR="00042E0F" w:rsidRPr="00F52B0C" w:rsidRDefault="00042E0F" w:rsidP="00042E0F">
            <w:pPr>
              <w:jc w:val="left"/>
              <w:rPr>
                <w:sz w:val="12"/>
                <w:szCs w:val="12"/>
              </w:rPr>
            </w:pPr>
            <w:r>
              <w:rPr>
                <w:sz w:val="12"/>
                <w:szCs w:val="12"/>
              </w:rPr>
              <w:t>10</w:t>
            </w:r>
            <w:r w:rsidRPr="00F52B0C">
              <w:rPr>
                <w:sz w:val="12"/>
                <w:szCs w:val="12"/>
              </w:rPr>
              <w:t>. Writing: transaction (all)</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90024C8" w14:textId="77777777" w:rsidR="00042E0F" w:rsidRPr="00F52B0C" w:rsidRDefault="00042E0F" w:rsidP="00042E0F">
            <w:pPr>
              <w:jc w:val="right"/>
              <w:rPr>
                <w:sz w:val="12"/>
                <w:szCs w:val="12"/>
              </w:rPr>
            </w:pPr>
            <w:r w:rsidRPr="00F52B0C">
              <w:rPr>
                <w:sz w:val="12"/>
                <w:szCs w:val="12"/>
              </w:rPr>
              <w:t>.159</w:t>
            </w:r>
          </w:p>
        </w:tc>
        <w:tc>
          <w:tcPr>
            <w:tcW w:w="240" w:type="pct"/>
            <w:tcBorders>
              <w:top w:val="single" w:sz="4" w:space="0" w:color="auto"/>
              <w:left w:val="single" w:sz="4" w:space="0" w:color="auto"/>
              <w:bottom w:val="single" w:sz="4" w:space="0" w:color="auto"/>
              <w:right w:val="single" w:sz="4" w:space="0" w:color="auto"/>
            </w:tcBorders>
            <w:vAlign w:val="center"/>
          </w:tcPr>
          <w:p w14:paraId="258FE79F" w14:textId="77777777" w:rsidR="00042E0F" w:rsidRPr="00F52B0C" w:rsidRDefault="00042E0F" w:rsidP="00042E0F">
            <w:pPr>
              <w:jc w:val="right"/>
              <w:rPr>
                <w:sz w:val="12"/>
                <w:szCs w:val="12"/>
              </w:rPr>
            </w:pPr>
            <w:r w:rsidRPr="00F52B0C">
              <w:rPr>
                <w:sz w:val="12"/>
                <w:szCs w:val="12"/>
              </w:rPr>
              <w:t>-.072</w:t>
            </w:r>
          </w:p>
        </w:tc>
        <w:tc>
          <w:tcPr>
            <w:tcW w:w="240" w:type="pct"/>
            <w:tcBorders>
              <w:top w:val="single" w:sz="4" w:space="0" w:color="auto"/>
              <w:left w:val="single" w:sz="4" w:space="0" w:color="auto"/>
              <w:bottom w:val="single" w:sz="4" w:space="0" w:color="auto"/>
              <w:right w:val="single" w:sz="4" w:space="0" w:color="auto"/>
            </w:tcBorders>
            <w:vAlign w:val="center"/>
          </w:tcPr>
          <w:p w14:paraId="1CB585DF" w14:textId="77777777" w:rsidR="00042E0F" w:rsidRPr="00F52B0C" w:rsidRDefault="00042E0F" w:rsidP="00042E0F">
            <w:pPr>
              <w:jc w:val="right"/>
              <w:rPr>
                <w:sz w:val="12"/>
                <w:szCs w:val="12"/>
              </w:rPr>
            </w:pPr>
            <w:r w:rsidRPr="00F52B0C">
              <w:rPr>
                <w:sz w:val="12"/>
                <w:szCs w:val="12"/>
              </w:rPr>
              <w:t>.050</w:t>
            </w:r>
          </w:p>
        </w:tc>
        <w:tc>
          <w:tcPr>
            <w:tcW w:w="240" w:type="pct"/>
            <w:tcBorders>
              <w:top w:val="single" w:sz="4" w:space="0" w:color="auto"/>
              <w:left w:val="single" w:sz="4" w:space="0" w:color="auto"/>
              <w:bottom w:val="single" w:sz="4" w:space="0" w:color="auto"/>
              <w:right w:val="single" w:sz="4" w:space="0" w:color="auto"/>
            </w:tcBorders>
            <w:vAlign w:val="center"/>
          </w:tcPr>
          <w:p w14:paraId="7ADD7DF2" w14:textId="77777777" w:rsidR="00042E0F" w:rsidRPr="00F52B0C" w:rsidRDefault="00042E0F" w:rsidP="00042E0F">
            <w:pPr>
              <w:jc w:val="right"/>
              <w:rPr>
                <w:sz w:val="12"/>
                <w:szCs w:val="12"/>
              </w:rPr>
            </w:pPr>
            <w:r w:rsidRPr="00F52B0C">
              <w:rPr>
                <w:sz w:val="12"/>
                <w:szCs w:val="12"/>
              </w:rPr>
              <w:t>-.021</w:t>
            </w:r>
          </w:p>
        </w:tc>
        <w:tc>
          <w:tcPr>
            <w:tcW w:w="240" w:type="pct"/>
            <w:tcBorders>
              <w:top w:val="single" w:sz="4" w:space="0" w:color="auto"/>
              <w:left w:val="single" w:sz="4" w:space="0" w:color="auto"/>
              <w:bottom w:val="single" w:sz="4" w:space="0" w:color="auto"/>
              <w:right w:val="single" w:sz="4" w:space="0" w:color="auto"/>
            </w:tcBorders>
            <w:vAlign w:val="center"/>
          </w:tcPr>
          <w:p w14:paraId="1E35A720" w14:textId="77777777" w:rsidR="00042E0F" w:rsidRPr="00F52B0C" w:rsidRDefault="00042E0F" w:rsidP="00042E0F">
            <w:pPr>
              <w:jc w:val="right"/>
              <w:rPr>
                <w:sz w:val="12"/>
                <w:szCs w:val="12"/>
              </w:rPr>
            </w:pPr>
            <w:r w:rsidRPr="00F52B0C">
              <w:rPr>
                <w:sz w:val="12"/>
                <w:szCs w:val="12"/>
              </w:rPr>
              <w:t>.084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933FF" w14:textId="77777777" w:rsidR="00042E0F" w:rsidRPr="00F52B0C" w:rsidRDefault="00042E0F" w:rsidP="00042E0F">
            <w:pPr>
              <w:jc w:val="right"/>
              <w:rPr>
                <w:b/>
                <w:bCs/>
                <w:sz w:val="12"/>
                <w:szCs w:val="12"/>
              </w:rPr>
            </w:pPr>
            <w:r w:rsidRPr="00F52B0C">
              <w:rPr>
                <w:b/>
                <w:bCs/>
                <w:sz w:val="12"/>
                <w:szCs w:val="12"/>
              </w:rPr>
              <w:t>.281</w:t>
            </w:r>
          </w:p>
        </w:tc>
        <w:tc>
          <w:tcPr>
            <w:tcW w:w="240" w:type="pct"/>
            <w:tcBorders>
              <w:top w:val="single" w:sz="4" w:space="0" w:color="auto"/>
              <w:left w:val="single" w:sz="4" w:space="0" w:color="auto"/>
              <w:bottom w:val="single" w:sz="4" w:space="0" w:color="auto"/>
              <w:right w:val="single" w:sz="4" w:space="0" w:color="auto"/>
            </w:tcBorders>
            <w:vAlign w:val="center"/>
          </w:tcPr>
          <w:p w14:paraId="782C680B" w14:textId="77777777" w:rsidR="00042E0F" w:rsidRPr="00F52B0C" w:rsidRDefault="00042E0F" w:rsidP="00042E0F">
            <w:pPr>
              <w:jc w:val="right"/>
              <w:rPr>
                <w:sz w:val="12"/>
                <w:szCs w:val="12"/>
              </w:rPr>
            </w:pPr>
            <w:r w:rsidRPr="00F52B0C">
              <w:rPr>
                <w:sz w:val="12"/>
                <w:szCs w:val="12"/>
              </w:rPr>
              <w:t>.214</w:t>
            </w:r>
          </w:p>
        </w:tc>
        <w:tc>
          <w:tcPr>
            <w:tcW w:w="240" w:type="pct"/>
            <w:tcBorders>
              <w:top w:val="single" w:sz="4" w:space="0" w:color="auto"/>
              <w:left w:val="single" w:sz="4" w:space="0" w:color="auto"/>
              <w:bottom w:val="single" w:sz="4" w:space="0" w:color="auto"/>
              <w:right w:val="single" w:sz="4" w:space="0" w:color="auto"/>
            </w:tcBorders>
            <w:vAlign w:val="center"/>
          </w:tcPr>
          <w:p w14:paraId="5AA066DB" w14:textId="77777777" w:rsidR="00042E0F" w:rsidRPr="00F52B0C" w:rsidRDefault="00042E0F" w:rsidP="00042E0F">
            <w:pPr>
              <w:jc w:val="right"/>
              <w:rPr>
                <w:sz w:val="12"/>
                <w:szCs w:val="12"/>
              </w:rPr>
            </w:pPr>
            <w:r w:rsidRPr="00F52B0C">
              <w:rPr>
                <w:sz w:val="12"/>
                <w:szCs w:val="12"/>
              </w:rPr>
              <w:t>.181</w:t>
            </w:r>
          </w:p>
        </w:tc>
        <w:tc>
          <w:tcPr>
            <w:tcW w:w="240" w:type="pct"/>
            <w:tcBorders>
              <w:top w:val="single" w:sz="4" w:space="0" w:color="auto"/>
              <w:left w:val="single" w:sz="4" w:space="0" w:color="auto"/>
              <w:bottom w:val="single" w:sz="4" w:space="0" w:color="auto"/>
              <w:right w:val="single" w:sz="4" w:space="0" w:color="auto"/>
            </w:tcBorders>
            <w:vAlign w:val="center"/>
          </w:tcPr>
          <w:p w14:paraId="5696B8F2" w14:textId="77777777" w:rsidR="00042E0F" w:rsidRPr="00F52B0C" w:rsidRDefault="00042E0F" w:rsidP="00042E0F">
            <w:pPr>
              <w:jc w:val="right"/>
              <w:rPr>
                <w:sz w:val="12"/>
                <w:szCs w:val="12"/>
              </w:rPr>
            </w:pPr>
            <w:r w:rsidRPr="00F52B0C">
              <w:rPr>
                <w:sz w:val="12"/>
                <w:szCs w:val="12"/>
              </w:rPr>
              <w:t>.173</w:t>
            </w:r>
          </w:p>
        </w:tc>
        <w:tc>
          <w:tcPr>
            <w:tcW w:w="240" w:type="pct"/>
            <w:tcBorders>
              <w:top w:val="single" w:sz="4" w:space="0" w:color="auto"/>
              <w:left w:val="single" w:sz="4" w:space="0" w:color="auto"/>
              <w:bottom w:val="single" w:sz="4" w:space="0" w:color="auto"/>
              <w:right w:val="single" w:sz="4" w:space="0" w:color="auto"/>
            </w:tcBorders>
            <w:vAlign w:val="center"/>
          </w:tcPr>
          <w:p w14:paraId="6F421080" w14:textId="77777777" w:rsidR="00042E0F" w:rsidRPr="00F52B0C" w:rsidRDefault="00042E0F" w:rsidP="00042E0F">
            <w:pPr>
              <w:jc w:val="right"/>
              <w:rPr>
                <w:sz w:val="12"/>
                <w:szCs w:val="12"/>
              </w:rPr>
            </w:pPr>
            <w:r w:rsidRPr="00F52B0C">
              <w:rPr>
                <w:sz w:val="12"/>
                <w:szCs w:val="12"/>
              </w:rPr>
              <w:t>.140</w:t>
            </w:r>
          </w:p>
        </w:tc>
        <w:tc>
          <w:tcPr>
            <w:tcW w:w="240" w:type="pct"/>
            <w:tcBorders>
              <w:top w:val="single" w:sz="4" w:space="0" w:color="auto"/>
              <w:left w:val="single" w:sz="4" w:space="0" w:color="auto"/>
              <w:bottom w:val="single" w:sz="4" w:space="0" w:color="auto"/>
              <w:right w:val="single" w:sz="4" w:space="0" w:color="auto"/>
            </w:tcBorders>
            <w:vAlign w:val="center"/>
          </w:tcPr>
          <w:p w14:paraId="547FF09D"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4B3EA97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DF788A1"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C4158E3"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1FBD27B"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44C6A69A"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3F24DB2" w14:textId="77777777" w:rsidR="00042E0F" w:rsidRPr="00F52B0C" w:rsidRDefault="00042E0F" w:rsidP="00042E0F">
            <w:pPr>
              <w:jc w:val="right"/>
              <w:rPr>
                <w:sz w:val="12"/>
                <w:szCs w:val="12"/>
              </w:rPr>
            </w:pPr>
          </w:p>
        </w:tc>
      </w:tr>
      <w:tr w:rsidR="00042E0F" w:rsidRPr="00F52B0C" w14:paraId="59532E23"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50DCBE8F" w14:textId="77777777" w:rsidR="00042E0F" w:rsidRPr="00F52B0C" w:rsidRDefault="00042E0F" w:rsidP="00042E0F">
            <w:pPr>
              <w:jc w:val="left"/>
              <w:rPr>
                <w:sz w:val="12"/>
                <w:szCs w:val="12"/>
              </w:rPr>
            </w:pPr>
            <w:r>
              <w:rPr>
                <w:sz w:val="12"/>
                <w:szCs w:val="12"/>
              </w:rPr>
              <w:t>10</w:t>
            </w:r>
            <w:r w:rsidRPr="00F52B0C">
              <w:rPr>
                <w:sz w:val="12"/>
                <w:szCs w:val="12"/>
              </w:rPr>
              <w:t>a. Writing: transaction (emotion)</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F874EFD" w14:textId="77777777" w:rsidR="00042E0F" w:rsidRPr="00F52B0C" w:rsidRDefault="00042E0F" w:rsidP="00042E0F">
            <w:pPr>
              <w:jc w:val="right"/>
              <w:rPr>
                <w:sz w:val="12"/>
                <w:szCs w:val="12"/>
              </w:rPr>
            </w:pPr>
            <w:r w:rsidRPr="00F52B0C">
              <w:rPr>
                <w:sz w:val="12"/>
                <w:szCs w:val="12"/>
              </w:rPr>
              <w:t>.144</w:t>
            </w:r>
          </w:p>
        </w:tc>
        <w:tc>
          <w:tcPr>
            <w:tcW w:w="240" w:type="pct"/>
            <w:tcBorders>
              <w:top w:val="single" w:sz="4" w:space="0" w:color="auto"/>
              <w:left w:val="single" w:sz="4" w:space="0" w:color="auto"/>
              <w:bottom w:val="single" w:sz="4" w:space="0" w:color="auto"/>
              <w:right w:val="single" w:sz="4" w:space="0" w:color="auto"/>
            </w:tcBorders>
            <w:vAlign w:val="center"/>
          </w:tcPr>
          <w:p w14:paraId="44EE0DFC" w14:textId="77777777" w:rsidR="00042E0F" w:rsidRPr="00F52B0C" w:rsidRDefault="00042E0F" w:rsidP="00042E0F">
            <w:pPr>
              <w:jc w:val="right"/>
              <w:rPr>
                <w:sz w:val="12"/>
                <w:szCs w:val="12"/>
              </w:rPr>
            </w:pPr>
            <w:r w:rsidRPr="00F52B0C">
              <w:rPr>
                <w:sz w:val="12"/>
                <w:szCs w:val="12"/>
              </w:rPr>
              <w:t>-.088</w:t>
            </w:r>
          </w:p>
        </w:tc>
        <w:tc>
          <w:tcPr>
            <w:tcW w:w="240" w:type="pct"/>
            <w:tcBorders>
              <w:top w:val="single" w:sz="4" w:space="0" w:color="auto"/>
              <w:left w:val="single" w:sz="4" w:space="0" w:color="auto"/>
              <w:bottom w:val="single" w:sz="4" w:space="0" w:color="auto"/>
              <w:right w:val="single" w:sz="4" w:space="0" w:color="auto"/>
            </w:tcBorders>
            <w:vAlign w:val="center"/>
          </w:tcPr>
          <w:p w14:paraId="7B9B60B9" w14:textId="77777777" w:rsidR="00042E0F" w:rsidRPr="00F52B0C" w:rsidRDefault="00042E0F" w:rsidP="00042E0F">
            <w:pPr>
              <w:jc w:val="right"/>
              <w:rPr>
                <w:sz w:val="12"/>
                <w:szCs w:val="12"/>
              </w:rPr>
            </w:pPr>
            <w:r w:rsidRPr="00F52B0C">
              <w:rPr>
                <w:sz w:val="12"/>
                <w:szCs w:val="12"/>
              </w:rPr>
              <w:t>-.016</w:t>
            </w:r>
          </w:p>
        </w:tc>
        <w:tc>
          <w:tcPr>
            <w:tcW w:w="240" w:type="pct"/>
            <w:tcBorders>
              <w:top w:val="single" w:sz="4" w:space="0" w:color="auto"/>
              <w:left w:val="single" w:sz="4" w:space="0" w:color="auto"/>
              <w:bottom w:val="single" w:sz="4" w:space="0" w:color="auto"/>
              <w:right w:val="single" w:sz="4" w:space="0" w:color="auto"/>
            </w:tcBorders>
            <w:vAlign w:val="center"/>
          </w:tcPr>
          <w:p w14:paraId="12DA93CB" w14:textId="77777777" w:rsidR="00042E0F" w:rsidRPr="00F52B0C" w:rsidRDefault="00042E0F" w:rsidP="00042E0F">
            <w:pPr>
              <w:jc w:val="right"/>
              <w:rPr>
                <w:sz w:val="12"/>
                <w:szCs w:val="12"/>
              </w:rPr>
            </w:pPr>
            <w:r w:rsidRPr="00F52B0C">
              <w:rPr>
                <w:sz w:val="12"/>
                <w:szCs w:val="12"/>
              </w:rPr>
              <w:t>-.026</w:t>
            </w:r>
          </w:p>
        </w:tc>
        <w:tc>
          <w:tcPr>
            <w:tcW w:w="240" w:type="pct"/>
            <w:tcBorders>
              <w:top w:val="single" w:sz="4" w:space="0" w:color="auto"/>
              <w:left w:val="single" w:sz="4" w:space="0" w:color="auto"/>
              <w:bottom w:val="single" w:sz="4" w:space="0" w:color="auto"/>
              <w:right w:val="single" w:sz="4" w:space="0" w:color="auto"/>
            </w:tcBorders>
            <w:vAlign w:val="center"/>
          </w:tcPr>
          <w:p w14:paraId="66648C84" w14:textId="77777777" w:rsidR="00042E0F" w:rsidRPr="00F52B0C" w:rsidRDefault="00042E0F" w:rsidP="00042E0F">
            <w:pPr>
              <w:jc w:val="right"/>
              <w:rPr>
                <w:sz w:val="12"/>
                <w:szCs w:val="12"/>
              </w:rPr>
            </w:pPr>
            <w:r w:rsidRPr="00F52B0C">
              <w:rPr>
                <w:sz w:val="12"/>
                <w:szCs w:val="12"/>
              </w:rPr>
              <w:t>-.006</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A6F7F84" w14:textId="77777777" w:rsidR="00042E0F" w:rsidRPr="00F52B0C" w:rsidRDefault="00042E0F" w:rsidP="00042E0F">
            <w:pPr>
              <w:jc w:val="right"/>
              <w:rPr>
                <w:sz w:val="12"/>
                <w:szCs w:val="12"/>
              </w:rPr>
            </w:pPr>
            <w:r w:rsidRPr="00F52B0C">
              <w:rPr>
                <w:sz w:val="12"/>
                <w:szCs w:val="12"/>
              </w:rPr>
              <w:t>-.004</w:t>
            </w:r>
          </w:p>
        </w:tc>
        <w:tc>
          <w:tcPr>
            <w:tcW w:w="240" w:type="pct"/>
            <w:tcBorders>
              <w:top w:val="single" w:sz="4" w:space="0" w:color="auto"/>
              <w:left w:val="single" w:sz="4" w:space="0" w:color="auto"/>
              <w:bottom w:val="single" w:sz="4" w:space="0" w:color="auto"/>
              <w:right w:val="single" w:sz="4" w:space="0" w:color="auto"/>
            </w:tcBorders>
            <w:vAlign w:val="center"/>
          </w:tcPr>
          <w:p w14:paraId="627BC371" w14:textId="77777777" w:rsidR="00042E0F" w:rsidRPr="00F52B0C" w:rsidRDefault="00042E0F" w:rsidP="00042E0F">
            <w:pPr>
              <w:jc w:val="right"/>
              <w:rPr>
                <w:sz w:val="12"/>
                <w:szCs w:val="12"/>
              </w:rPr>
            </w:pPr>
            <w:r w:rsidRPr="00F52B0C">
              <w:rPr>
                <w:sz w:val="12"/>
                <w:szCs w:val="12"/>
              </w:rPr>
              <w:t>.018</w:t>
            </w:r>
          </w:p>
        </w:tc>
        <w:tc>
          <w:tcPr>
            <w:tcW w:w="240" w:type="pct"/>
            <w:tcBorders>
              <w:top w:val="single" w:sz="4" w:space="0" w:color="auto"/>
              <w:left w:val="single" w:sz="4" w:space="0" w:color="auto"/>
              <w:bottom w:val="single" w:sz="4" w:space="0" w:color="auto"/>
              <w:right w:val="single" w:sz="4" w:space="0" w:color="auto"/>
            </w:tcBorders>
            <w:vAlign w:val="center"/>
          </w:tcPr>
          <w:p w14:paraId="4105B3BF" w14:textId="77777777" w:rsidR="00042E0F" w:rsidRPr="00F52B0C" w:rsidRDefault="00042E0F" w:rsidP="00042E0F">
            <w:pPr>
              <w:jc w:val="right"/>
              <w:rPr>
                <w:sz w:val="12"/>
                <w:szCs w:val="12"/>
              </w:rPr>
            </w:pPr>
            <w:r w:rsidRPr="00F52B0C">
              <w:rPr>
                <w:sz w:val="12"/>
                <w:szCs w:val="12"/>
              </w:rPr>
              <w:t>-.101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2CD7D3B" w14:textId="77777777" w:rsidR="00042E0F" w:rsidRPr="00F52B0C" w:rsidRDefault="00042E0F" w:rsidP="00042E0F">
            <w:pPr>
              <w:jc w:val="right"/>
              <w:rPr>
                <w:sz w:val="12"/>
                <w:szCs w:val="12"/>
              </w:rPr>
            </w:pPr>
            <w:r w:rsidRPr="00F52B0C">
              <w:rPr>
                <w:sz w:val="12"/>
                <w:szCs w:val="12"/>
              </w:rPr>
              <w:t>-.112</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A07EA" w14:textId="77777777" w:rsidR="00042E0F" w:rsidRPr="00F52B0C" w:rsidRDefault="00042E0F" w:rsidP="00042E0F">
            <w:pPr>
              <w:jc w:val="right"/>
              <w:rPr>
                <w:b/>
                <w:sz w:val="12"/>
                <w:szCs w:val="12"/>
              </w:rPr>
            </w:pPr>
            <w:r w:rsidRPr="00F52B0C">
              <w:rPr>
                <w:b/>
                <w:sz w:val="12"/>
                <w:szCs w:val="12"/>
              </w:rPr>
              <w:t>.300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E80C9" w14:textId="77777777" w:rsidR="00042E0F" w:rsidRPr="00F52B0C" w:rsidRDefault="00042E0F" w:rsidP="00042E0F">
            <w:pPr>
              <w:jc w:val="right"/>
              <w:rPr>
                <w:b/>
                <w:sz w:val="12"/>
                <w:szCs w:val="12"/>
              </w:rPr>
            </w:pPr>
            <w:r w:rsidRPr="00F52B0C">
              <w:rPr>
                <w:b/>
                <w:sz w:val="12"/>
                <w:szCs w:val="12"/>
              </w:rPr>
              <w:t>.745</w:t>
            </w:r>
          </w:p>
        </w:tc>
        <w:tc>
          <w:tcPr>
            <w:tcW w:w="240" w:type="pct"/>
            <w:tcBorders>
              <w:top w:val="single" w:sz="4" w:space="0" w:color="auto"/>
              <w:left w:val="single" w:sz="4" w:space="0" w:color="auto"/>
              <w:bottom w:val="single" w:sz="4" w:space="0" w:color="auto"/>
              <w:right w:val="single" w:sz="4" w:space="0" w:color="auto"/>
            </w:tcBorders>
            <w:vAlign w:val="center"/>
          </w:tcPr>
          <w:p w14:paraId="243F84B3"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33D28D29"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F7E385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1843F7F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28B6A9D"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985B3E5" w14:textId="77777777" w:rsidR="00042E0F" w:rsidRPr="00F52B0C" w:rsidRDefault="00042E0F" w:rsidP="00042E0F">
            <w:pPr>
              <w:jc w:val="right"/>
              <w:rPr>
                <w:sz w:val="12"/>
                <w:szCs w:val="12"/>
              </w:rPr>
            </w:pPr>
          </w:p>
        </w:tc>
      </w:tr>
      <w:tr w:rsidR="00042E0F" w:rsidRPr="00F52B0C" w14:paraId="66B75D9C"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671DCC4E" w14:textId="77777777" w:rsidR="00042E0F" w:rsidRPr="00F52B0C" w:rsidRDefault="00042E0F" w:rsidP="00042E0F">
            <w:pPr>
              <w:jc w:val="left"/>
              <w:rPr>
                <w:sz w:val="12"/>
                <w:szCs w:val="12"/>
              </w:rPr>
            </w:pPr>
            <w:r>
              <w:rPr>
                <w:sz w:val="12"/>
                <w:szCs w:val="12"/>
              </w:rPr>
              <w:t>10</w:t>
            </w:r>
            <w:r w:rsidRPr="00F52B0C">
              <w:rPr>
                <w:sz w:val="12"/>
                <w:szCs w:val="12"/>
              </w:rPr>
              <w:t>b. Writing: transaction (ideas)</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D33B322" w14:textId="77777777" w:rsidR="00042E0F" w:rsidRPr="00F52B0C" w:rsidRDefault="00042E0F" w:rsidP="00042E0F">
            <w:pPr>
              <w:jc w:val="right"/>
              <w:rPr>
                <w:sz w:val="12"/>
                <w:szCs w:val="12"/>
              </w:rPr>
            </w:pPr>
            <w:r w:rsidRPr="00F52B0C">
              <w:rPr>
                <w:sz w:val="12"/>
                <w:szCs w:val="12"/>
              </w:rPr>
              <w:t>.097</w:t>
            </w:r>
          </w:p>
        </w:tc>
        <w:tc>
          <w:tcPr>
            <w:tcW w:w="240" w:type="pct"/>
            <w:tcBorders>
              <w:top w:val="single" w:sz="4" w:space="0" w:color="auto"/>
              <w:left w:val="single" w:sz="4" w:space="0" w:color="auto"/>
              <w:bottom w:val="single" w:sz="4" w:space="0" w:color="auto"/>
              <w:right w:val="single" w:sz="4" w:space="0" w:color="auto"/>
            </w:tcBorders>
            <w:vAlign w:val="center"/>
          </w:tcPr>
          <w:p w14:paraId="436C27A5" w14:textId="77777777" w:rsidR="00042E0F" w:rsidRPr="00F52B0C" w:rsidRDefault="00042E0F" w:rsidP="00042E0F">
            <w:pPr>
              <w:jc w:val="right"/>
              <w:rPr>
                <w:sz w:val="12"/>
                <w:szCs w:val="12"/>
              </w:rPr>
            </w:pPr>
            <w:r w:rsidRPr="00F52B0C">
              <w:rPr>
                <w:sz w:val="12"/>
                <w:szCs w:val="12"/>
              </w:rPr>
              <w:t>-.039</w:t>
            </w:r>
          </w:p>
        </w:tc>
        <w:tc>
          <w:tcPr>
            <w:tcW w:w="240" w:type="pct"/>
            <w:tcBorders>
              <w:top w:val="single" w:sz="4" w:space="0" w:color="auto"/>
              <w:left w:val="single" w:sz="4" w:space="0" w:color="auto"/>
              <w:bottom w:val="single" w:sz="4" w:space="0" w:color="auto"/>
              <w:right w:val="single" w:sz="4" w:space="0" w:color="auto"/>
            </w:tcBorders>
            <w:vAlign w:val="center"/>
          </w:tcPr>
          <w:p w14:paraId="2739CE5E" w14:textId="77777777" w:rsidR="00042E0F" w:rsidRPr="00F52B0C" w:rsidRDefault="00042E0F" w:rsidP="00042E0F">
            <w:pPr>
              <w:jc w:val="right"/>
              <w:rPr>
                <w:sz w:val="12"/>
                <w:szCs w:val="12"/>
              </w:rPr>
            </w:pPr>
            <w:r w:rsidRPr="00F52B0C">
              <w:rPr>
                <w:sz w:val="12"/>
                <w:szCs w:val="12"/>
              </w:rPr>
              <w:t>.078</w:t>
            </w:r>
          </w:p>
        </w:tc>
        <w:tc>
          <w:tcPr>
            <w:tcW w:w="240" w:type="pct"/>
            <w:tcBorders>
              <w:top w:val="single" w:sz="4" w:space="0" w:color="auto"/>
              <w:left w:val="single" w:sz="4" w:space="0" w:color="auto"/>
              <w:bottom w:val="single" w:sz="4" w:space="0" w:color="auto"/>
              <w:right w:val="single" w:sz="4" w:space="0" w:color="auto"/>
            </w:tcBorders>
            <w:vAlign w:val="center"/>
          </w:tcPr>
          <w:p w14:paraId="6FAEB56D" w14:textId="77777777" w:rsidR="00042E0F" w:rsidRPr="00F52B0C" w:rsidRDefault="00042E0F" w:rsidP="00042E0F">
            <w:pPr>
              <w:jc w:val="right"/>
              <w:rPr>
                <w:sz w:val="12"/>
                <w:szCs w:val="12"/>
              </w:rPr>
            </w:pPr>
            <w:r w:rsidRPr="00F52B0C">
              <w:rPr>
                <w:sz w:val="12"/>
                <w:szCs w:val="12"/>
              </w:rPr>
              <w:t>-.011</w:t>
            </w:r>
          </w:p>
        </w:tc>
        <w:tc>
          <w:tcPr>
            <w:tcW w:w="240" w:type="pct"/>
            <w:tcBorders>
              <w:top w:val="single" w:sz="4" w:space="0" w:color="auto"/>
              <w:left w:val="single" w:sz="4" w:space="0" w:color="auto"/>
              <w:bottom w:val="single" w:sz="4" w:space="0" w:color="auto"/>
              <w:right w:val="single" w:sz="4" w:space="0" w:color="auto"/>
            </w:tcBorders>
            <w:vAlign w:val="center"/>
          </w:tcPr>
          <w:p w14:paraId="1C73092A" w14:textId="77777777" w:rsidR="00042E0F" w:rsidRPr="00F52B0C" w:rsidRDefault="00042E0F" w:rsidP="00042E0F">
            <w:pPr>
              <w:jc w:val="right"/>
              <w:rPr>
                <w:sz w:val="12"/>
                <w:szCs w:val="12"/>
              </w:rPr>
            </w:pPr>
            <w:r w:rsidRPr="00F52B0C">
              <w:rPr>
                <w:sz w:val="12"/>
                <w:szCs w:val="12"/>
              </w:rPr>
              <w:t>.138</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35FC3" w14:textId="77777777" w:rsidR="00042E0F" w:rsidRPr="00F52B0C" w:rsidRDefault="00042E0F" w:rsidP="00042E0F">
            <w:pPr>
              <w:jc w:val="right"/>
              <w:rPr>
                <w:b/>
                <w:sz w:val="12"/>
                <w:szCs w:val="12"/>
              </w:rPr>
            </w:pPr>
            <w:r w:rsidRPr="00F52B0C">
              <w:rPr>
                <w:b/>
                <w:sz w:val="12"/>
                <w:szCs w:val="12"/>
              </w:rPr>
              <w:t>.417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D649A" w14:textId="77777777" w:rsidR="00042E0F" w:rsidRPr="00F52B0C" w:rsidRDefault="00042E0F" w:rsidP="00042E0F">
            <w:pPr>
              <w:jc w:val="right"/>
              <w:rPr>
                <w:b/>
                <w:sz w:val="12"/>
                <w:szCs w:val="12"/>
              </w:rPr>
            </w:pPr>
            <w:r w:rsidRPr="00F52B0C">
              <w:rPr>
                <w:b/>
                <w:sz w:val="12"/>
                <w:szCs w:val="12"/>
              </w:rPr>
              <w:t>.308</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93A97" w14:textId="77777777" w:rsidR="00042E0F" w:rsidRPr="00F52B0C" w:rsidRDefault="00042E0F" w:rsidP="00042E0F">
            <w:pPr>
              <w:jc w:val="right"/>
              <w:rPr>
                <w:b/>
                <w:sz w:val="12"/>
                <w:szCs w:val="12"/>
              </w:rPr>
            </w:pPr>
            <w:r w:rsidRPr="00F52B0C">
              <w:rPr>
                <w:b/>
                <w:sz w:val="12"/>
                <w:szCs w:val="12"/>
              </w:rPr>
              <w:t>.348</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99A1B" w14:textId="77777777" w:rsidR="00042E0F" w:rsidRPr="00F52B0C" w:rsidRDefault="00042E0F" w:rsidP="00042E0F">
            <w:pPr>
              <w:jc w:val="right"/>
              <w:rPr>
                <w:b/>
                <w:sz w:val="12"/>
                <w:szCs w:val="12"/>
              </w:rPr>
            </w:pPr>
            <w:r w:rsidRPr="00F52B0C">
              <w:rPr>
                <w:b/>
                <w:sz w:val="12"/>
                <w:szCs w:val="12"/>
              </w:rPr>
              <w:t>.342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2E9E330" w14:textId="77777777" w:rsidR="00042E0F" w:rsidRPr="00F52B0C" w:rsidRDefault="00042E0F" w:rsidP="00042E0F">
            <w:pPr>
              <w:jc w:val="right"/>
              <w:rPr>
                <w:sz w:val="12"/>
                <w:szCs w:val="12"/>
              </w:rPr>
            </w:pPr>
            <w:r w:rsidRPr="00F52B0C">
              <w:rPr>
                <w:sz w:val="12"/>
                <w:szCs w:val="12"/>
              </w:rPr>
              <w:t>-.047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7922" w14:textId="77777777" w:rsidR="00042E0F" w:rsidRPr="00F52B0C" w:rsidRDefault="00042E0F" w:rsidP="00042E0F">
            <w:pPr>
              <w:jc w:val="right"/>
              <w:rPr>
                <w:b/>
                <w:sz w:val="12"/>
                <w:szCs w:val="12"/>
              </w:rPr>
            </w:pPr>
            <w:r w:rsidRPr="00F52B0C">
              <w:rPr>
                <w:b/>
                <w:sz w:val="12"/>
                <w:szCs w:val="12"/>
              </w:rPr>
              <w:t>.784</w:t>
            </w:r>
          </w:p>
        </w:tc>
        <w:tc>
          <w:tcPr>
            <w:tcW w:w="240" w:type="pct"/>
            <w:tcBorders>
              <w:top w:val="single" w:sz="4" w:space="0" w:color="auto"/>
              <w:left w:val="single" w:sz="4" w:space="0" w:color="auto"/>
              <w:bottom w:val="single" w:sz="4" w:space="0" w:color="auto"/>
              <w:right w:val="single" w:sz="4" w:space="0" w:color="auto"/>
            </w:tcBorders>
            <w:vAlign w:val="center"/>
          </w:tcPr>
          <w:p w14:paraId="0CDCFF3F" w14:textId="77777777" w:rsidR="00042E0F" w:rsidRPr="00F52B0C" w:rsidRDefault="00042E0F" w:rsidP="00042E0F">
            <w:pPr>
              <w:jc w:val="right"/>
              <w:rPr>
                <w:sz w:val="12"/>
                <w:szCs w:val="12"/>
              </w:rPr>
            </w:pPr>
            <w:r w:rsidRPr="00F52B0C">
              <w:rPr>
                <w:sz w:val="12"/>
                <w:szCs w:val="12"/>
              </w:rPr>
              <w:t>.174</w:t>
            </w:r>
          </w:p>
        </w:tc>
        <w:tc>
          <w:tcPr>
            <w:tcW w:w="240" w:type="pct"/>
            <w:tcBorders>
              <w:top w:val="single" w:sz="4" w:space="0" w:color="auto"/>
              <w:left w:val="single" w:sz="4" w:space="0" w:color="auto"/>
              <w:bottom w:val="single" w:sz="4" w:space="0" w:color="auto"/>
              <w:right w:val="single" w:sz="4" w:space="0" w:color="auto"/>
            </w:tcBorders>
            <w:vAlign w:val="center"/>
          </w:tcPr>
          <w:p w14:paraId="1538CAF6"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3ECF0640"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272F98A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7FFD22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5C2DDE56" w14:textId="77777777" w:rsidR="00042E0F" w:rsidRPr="00F52B0C" w:rsidRDefault="00042E0F" w:rsidP="00042E0F">
            <w:pPr>
              <w:jc w:val="right"/>
              <w:rPr>
                <w:sz w:val="12"/>
                <w:szCs w:val="12"/>
              </w:rPr>
            </w:pPr>
          </w:p>
        </w:tc>
      </w:tr>
      <w:tr w:rsidR="00042E0F" w:rsidRPr="00F52B0C" w14:paraId="0310E59C"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238F17BE" w14:textId="77777777" w:rsidR="00042E0F" w:rsidRPr="00F52B0C" w:rsidRDefault="00042E0F" w:rsidP="00042E0F">
            <w:pPr>
              <w:jc w:val="left"/>
              <w:rPr>
                <w:sz w:val="12"/>
                <w:szCs w:val="12"/>
              </w:rPr>
            </w:pPr>
            <w:r>
              <w:rPr>
                <w:sz w:val="12"/>
                <w:szCs w:val="12"/>
              </w:rPr>
              <w:t>11</w:t>
            </w:r>
            <w:r w:rsidRPr="00F52B0C">
              <w:rPr>
                <w:sz w:val="12"/>
                <w:szCs w:val="12"/>
              </w:rPr>
              <w:t>. Writing: recursion</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EA758" w14:textId="77777777" w:rsidR="00042E0F" w:rsidRPr="00F52B0C" w:rsidRDefault="00042E0F" w:rsidP="00042E0F">
            <w:pPr>
              <w:jc w:val="right"/>
              <w:rPr>
                <w:b/>
                <w:bCs/>
                <w:sz w:val="12"/>
                <w:szCs w:val="12"/>
              </w:rPr>
            </w:pPr>
            <w:r w:rsidRPr="00F52B0C">
              <w:rPr>
                <w:b/>
                <w:bCs/>
                <w:sz w:val="12"/>
                <w:szCs w:val="12"/>
              </w:rPr>
              <w:t>.314</w:t>
            </w:r>
          </w:p>
        </w:tc>
        <w:tc>
          <w:tcPr>
            <w:tcW w:w="240" w:type="pct"/>
            <w:tcBorders>
              <w:top w:val="single" w:sz="4" w:space="0" w:color="auto"/>
              <w:left w:val="single" w:sz="4" w:space="0" w:color="auto"/>
              <w:bottom w:val="single" w:sz="4" w:space="0" w:color="auto"/>
              <w:right w:val="single" w:sz="4" w:space="0" w:color="auto"/>
            </w:tcBorders>
            <w:vAlign w:val="center"/>
          </w:tcPr>
          <w:p w14:paraId="52B6B435" w14:textId="77777777" w:rsidR="00042E0F" w:rsidRPr="00F52B0C" w:rsidRDefault="00042E0F" w:rsidP="00042E0F">
            <w:pPr>
              <w:jc w:val="right"/>
              <w:rPr>
                <w:sz w:val="12"/>
                <w:szCs w:val="12"/>
              </w:rPr>
            </w:pPr>
            <w:r w:rsidRPr="00F52B0C">
              <w:rPr>
                <w:sz w:val="12"/>
                <w:szCs w:val="12"/>
              </w:rPr>
              <w:t>-.075</w:t>
            </w:r>
          </w:p>
        </w:tc>
        <w:tc>
          <w:tcPr>
            <w:tcW w:w="240" w:type="pct"/>
            <w:tcBorders>
              <w:top w:val="single" w:sz="4" w:space="0" w:color="auto"/>
              <w:left w:val="single" w:sz="4" w:space="0" w:color="auto"/>
              <w:bottom w:val="single" w:sz="4" w:space="0" w:color="auto"/>
              <w:right w:val="single" w:sz="4" w:space="0" w:color="auto"/>
            </w:tcBorders>
            <w:vAlign w:val="center"/>
          </w:tcPr>
          <w:p w14:paraId="462C3BE8" w14:textId="77777777" w:rsidR="00042E0F" w:rsidRPr="00F52B0C" w:rsidRDefault="00042E0F" w:rsidP="00042E0F">
            <w:pPr>
              <w:jc w:val="right"/>
              <w:rPr>
                <w:sz w:val="12"/>
                <w:szCs w:val="12"/>
              </w:rPr>
            </w:pPr>
            <w:r w:rsidRPr="00F52B0C">
              <w:rPr>
                <w:sz w:val="12"/>
                <w:szCs w:val="12"/>
              </w:rPr>
              <w:t>.112</w:t>
            </w:r>
          </w:p>
        </w:tc>
        <w:tc>
          <w:tcPr>
            <w:tcW w:w="240" w:type="pct"/>
            <w:tcBorders>
              <w:top w:val="single" w:sz="4" w:space="0" w:color="auto"/>
              <w:left w:val="single" w:sz="4" w:space="0" w:color="auto"/>
              <w:bottom w:val="single" w:sz="4" w:space="0" w:color="auto"/>
              <w:right w:val="single" w:sz="4" w:space="0" w:color="auto"/>
            </w:tcBorders>
            <w:vAlign w:val="center"/>
          </w:tcPr>
          <w:p w14:paraId="2A030747" w14:textId="77777777" w:rsidR="00042E0F" w:rsidRPr="00F52B0C" w:rsidRDefault="00042E0F" w:rsidP="00042E0F">
            <w:pPr>
              <w:jc w:val="right"/>
              <w:rPr>
                <w:sz w:val="12"/>
                <w:szCs w:val="12"/>
              </w:rPr>
            </w:pPr>
            <w:r w:rsidRPr="00F52B0C">
              <w:rPr>
                <w:sz w:val="12"/>
                <w:szCs w:val="12"/>
              </w:rPr>
              <w:t>.063</w:t>
            </w:r>
          </w:p>
        </w:tc>
        <w:tc>
          <w:tcPr>
            <w:tcW w:w="240" w:type="pct"/>
            <w:tcBorders>
              <w:top w:val="single" w:sz="4" w:space="0" w:color="auto"/>
              <w:left w:val="single" w:sz="4" w:space="0" w:color="auto"/>
              <w:bottom w:val="single" w:sz="4" w:space="0" w:color="auto"/>
              <w:right w:val="single" w:sz="4" w:space="0" w:color="auto"/>
            </w:tcBorders>
            <w:vAlign w:val="center"/>
          </w:tcPr>
          <w:p w14:paraId="513AFA05" w14:textId="77777777" w:rsidR="00042E0F" w:rsidRPr="00F52B0C" w:rsidRDefault="00042E0F" w:rsidP="00042E0F">
            <w:pPr>
              <w:jc w:val="right"/>
              <w:rPr>
                <w:sz w:val="12"/>
                <w:szCs w:val="12"/>
              </w:rPr>
            </w:pPr>
            <w:r w:rsidRPr="00F52B0C">
              <w:rPr>
                <w:sz w:val="12"/>
                <w:szCs w:val="12"/>
              </w:rPr>
              <w:t>-.039</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E9679BE" w14:textId="77777777" w:rsidR="00042E0F" w:rsidRPr="00F52B0C" w:rsidRDefault="00042E0F" w:rsidP="00042E0F">
            <w:pPr>
              <w:jc w:val="right"/>
              <w:rPr>
                <w:sz w:val="12"/>
                <w:szCs w:val="12"/>
              </w:rPr>
            </w:pPr>
            <w:r w:rsidRPr="00F52B0C">
              <w:rPr>
                <w:sz w:val="12"/>
                <w:szCs w:val="12"/>
              </w:rPr>
              <w:t>.104</w:t>
            </w:r>
          </w:p>
        </w:tc>
        <w:tc>
          <w:tcPr>
            <w:tcW w:w="240" w:type="pct"/>
            <w:tcBorders>
              <w:top w:val="single" w:sz="4" w:space="0" w:color="auto"/>
              <w:left w:val="single" w:sz="4" w:space="0" w:color="auto"/>
              <w:bottom w:val="single" w:sz="4" w:space="0" w:color="auto"/>
              <w:right w:val="single" w:sz="4" w:space="0" w:color="auto"/>
            </w:tcBorders>
            <w:vAlign w:val="center"/>
          </w:tcPr>
          <w:p w14:paraId="4DC94564" w14:textId="77777777" w:rsidR="00042E0F" w:rsidRPr="00F52B0C" w:rsidRDefault="00042E0F" w:rsidP="00042E0F">
            <w:pPr>
              <w:jc w:val="right"/>
              <w:rPr>
                <w:sz w:val="12"/>
                <w:szCs w:val="12"/>
              </w:rPr>
            </w:pPr>
            <w:r w:rsidRPr="00F52B0C">
              <w:rPr>
                <w:sz w:val="12"/>
                <w:szCs w:val="12"/>
              </w:rPr>
              <w:t>-.008</w:t>
            </w:r>
          </w:p>
        </w:tc>
        <w:tc>
          <w:tcPr>
            <w:tcW w:w="240" w:type="pct"/>
            <w:tcBorders>
              <w:top w:val="single" w:sz="4" w:space="0" w:color="auto"/>
              <w:left w:val="single" w:sz="4" w:space="0" w:color="auto"/>
              <w:bottom w:val="single" w:sz="4" w:space="0" w:color="auto"/>
              <w:right w:val="single" w:sz="4" w:space="0" w:color="auto"/>
            </w:tcBorders>
            <w:vAlign w:val="center"/>
          </w:tcPr>
          <w:p w14:paraId="3D77DF3A" w14:textId="77777777" w:rsidR="00042E0F" w:rsidRPr="00F52B0C" w:rsidRDefault="00042E0F" w:rsidP="00042E0F">
            <w:pPr>
              <w:jc w:val="right"/>
              <w:rPr>
                <w:sz w:val="12"/>
                <w:szCs w:val="12"/>
              </w:rPr>
            </w:pPr>
            <w:r w:rsidRPr="00F52B0C">
              <w:rPr>
                <w:sz w:val="12"/>
                <w:szCs w:val="12"/>
              </w:rPr>
              <w:t>.209</w:t>
            </w:r>
          </w:p>
        </w:tc>
        <w:tc>
          <w:tcPr>
            <w:tcW w:w="240" w:type="pct"/>
            <w:tcBorders>
              <w:top w:val="single" w:sz="4" w:space="0" w:color="auto"/>
              <w:left w:val="single" w:sz="4" w:space="0" w:color="auto"/>
              <w:bottom w:val="single" w:sz="4" w:space="0" w:color="auto"/>
              <w:right w:val="single" w:sz="4" w:space="0" w:color="auto"/>
            </w:tcBorders>
            <w:vAlign w:val="center"/>
          </w:tcPr>
          <w:p w14:paraId="3ABB7C01" w14:textId="77777777" w:rsidR="00042E0F" w:rsidRPr="00F52B0C" w:rsidRDefault="00042E0F" w:rsidP="00042E0F">
            <w:pPr>
              <w:jc w:val="right"/>
              <w:rPr>
                <w:sz w:val="12"/>
                <w:szCs w:val="12"/>
              </w:rPr>
            </w:pPr>
            <w:r w:rsidRPr="00F52B0C">
              <w:rPr>
                <w:sz w:val="12"/>
                <w:szCs w:val="12"/>
              </w:rPr>
              <w:t>.132</w:t>
            </w:r>
          </w:p>
        </w:tc>
        <w:tc>
          <w:tcPr>
            <w:tcW w:w="240" w:type="pct"/>
            <w:tcBorders>
              <w:top w:val="single" w:sz="4" w:space="0" w:color="auto"/>
              <w:left w:val="single" w:sz="4" w:space="0" w:color="auto"/>
              <w:bottom w:val="single" w:sz="4" w:space="0" w:color="auto"/>
              <w:right w:val="single" w:sz="4" w:space="0" w:color="auto"/>
            </w:tcBorders>
            <w:vAlign w:val="center"/>
          </w:tcPr>
          <w:p w14:paraId="4590F43A" w14:textId="77777777" w:rsidR="00042E0F" w:rsidRPr="00F52B0C" w:rsidRDefault="00042E0F" w:rsidP="00042E0F">
            <w:pPr>
              <w:jc w:val="right"/>
              <w:rPr>
                <w:sz w:val="12"/>
                <w:szCs w:val="12"/>
              </w:rPr>
            </w:pPr>
            <w:r w:rsidRPr="00F52B0C">
              <w:rPr>
                <w:sz w:val="12"/>
                <w:szCs w:val="12"/>
              </w:rPr>
              <w:t>-.056</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621F2" w14:textId="77777777" w:rsidR="00042E0F" w:rsidRPr="00F52B0C" w:rsidRDefault="00042E0F" w:rsidP="00042E0F">
            <w:pPr>
              <w:jc w:val="right"/>
              <w:rPr>
                <w:b/>
                <w:sz w:val="12"/>
                <w:szCs w:val="12"/>
              </w:rPr>
            </w:pPr>
            <w:r w:rsidRPr="00F52B0C">
              <w:rPr>
                <w:b/>
                <w:sz w:val="12"/>
                <w:szCs w:val="12"/>
              </w:rPr>
              <w:t>.300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128B0" w14:textId="77777777" w:rsidR="00042E0F" w:rsidRPr="00F52B0C" w:rsidRDefault="00042E0F" w:rsidP="00042E0F">
            <w:pPr>
              <w:jc w:val="right"/>
              <w:rPr>
                <w:b/>
                <w:sz w:val="12"/>
                <w:szCs w:val="12"/>
              </w:rPr>
            </w:pPr>
            <w:r w:rsidRPr="00F52B0C">
              <w:rPr>
                <w:b/>
                <w:sz w:val="12"/>
                <w:szCs w:val="12"/>
              </w:rPr>
              <w:t>.237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2D7BB" w14:textId="77777777" w:rsidR="00042E0F" w:rsidRPr="00F52B0C" w:rsidRDefault="00042E0F" w:rsidP="00042E0F">
            <w:pPr>
              <w:jc w:val="right"/>
              <w:rPr>
                <w:b/>
                <w:sz w:val="12"/>
                <w:szCs w:val="12"/>
              </w:rPr>
            </w:pPr>
            <w:r w:rsidRPr="00F52B0C">
              <w:rPr>
                <w:b/>
                <w:sz w:val="12"/>
                <w:szCs w:val="12"/>
              </w:rPr>
              <w:t>.214</w:t>
            </w:r>
          </w:p>
        </w:tc>
        <w:tc>
          <w:tcPr>
            <w:tcW w:w="240" w:type="pct"/>
            <w:tcBorders>
              <w:top w:val="single" w:sz="4" w:space="0" w:color="auto"/>
              <w:left w:val="single" w:sz="4" w:space="0" w:color="auto"/>
              <w:bottom w:val="single" w:sz="4" w:space="0" w:color="auto"/>
              <w:right w:val="single" w:sz="4" w:space="0" w:color="auto"/>
            </w:tcBorders>
            <w:vAlign w:val="center"/>
          </w:tcPr>
          <w:p w14:paraId="7F1AFB12"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491ECF1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3DFB480C"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6C07D204" w14:textId="77777777" w:rsidR="00042E0F" w:rsidRPr="00F52B0C" w:rsidRDefault="00042E0F" w:rsidP="00042E0F">
            <w:pPr>
              <w:jc w:val="right"/>
              <w:rPr>
                <w:sz w:val="12"/>
                <w:szCs w:val="12"/>
              </w:rPr>
            </w:pPr>
          </w:p>
        </w:tc>
      </w:tr>
      <w:tr w:rsidR="00042E0F" w:rsidRPr="00F52B0C" w14:paraId="12B92888"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3A45326B" w14:textId="77777777" w:rsidR="00042E0F" w:rsidRPr="00F52B0C" w:rsidRDefault="00042E0F" w:rsidP="00042E0F">
            <w:pPr>
              <w:jc w:val="left"/>
              <w:rPr>
                <w:sz w:val="12"/>
                <w:szCs w:val="12"/>
              </w:rPr>
            </w:pPr>
            <w:r>
              <w:rPr>
                <w:sz w:val="12"/>
                <w:szCs w:val="12"/>
              </w:rPr>
              <w:t>12</w:t>
            </w:r>
            <w:r w:rsidRPr="00F52B0C">
              <w:rPr>
                <w:sz w:val="12"/>
                <w:szCs w:val="12"/>
              </w:rPr>
              <w:t>. Writing: audience orientation (all)</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BABF4D0" w14:textId="77777777" w:rsidR="00042E0F" w:rsidRPr="00F52B0C" w:rsidRDefault="00042E0F" w:rsidP="00042E0F">
            <w:pPr>
              <w:jc w:val="right"/>
              <w:rPr>
                <w:sz w:val="12"/>
                <w:szCs w:val="12"/>
              </w:rPr>
            </w:pPr>
            <w:r w:rsidRPr="00F52B0C">
              <w:rPr>
                <w:sz w:val="12"/>
                <w:szCs w:val="12"/>
              </w:rPr>
              <w:t>.183</w:t>
            </w:r>
          </w:p>
        </w:tc>
        <w:tc>
          <w:tcPr>
            <w:tcW w:w="240" w:type="pct"/>
            <w:tcBorders>
              <w:top w:val="single" w:sz="4" w:space="0" w:color="auto"/>
              <w:left w:val="single" w:sz="4" w:space="0" w:color="auto"/>
              <w:bottom w:val="single" w:sz="4" w:space="0" w:color="auto"/>
              <w:right w:val="single" w:sz="4" w:space="0" w:color="auto"/>
            </w:tcBorders>
            <w:vAlign w:val="center"/>
          </w:tcPr>
          <w:p w14:paraId="5EDB940C" w14:textId="77777777" w:rsidR="00042E0F" w:rsidRPr="00F52B0C" w:rsidRDefault="00042E0F" w:rsidP="00042E0F">
            <w:pPr>
              <w:jc w:val="right"/>
              <w:rPr>
                <w:sz w:val="12"/>
                <w:szCs w:val="12"/>
              </w:rPr>
            </w:pPr>
            <w:r w:rsidRPr="00F52B0C">
              <w:rPr>
                <w:sz w:val="12"/>
                <w:szCs w:val="12"/>
              </w:rPr>
              <w:t>.086</w:t>
            </w:r>
          </w:p>
        </w:tc>
        <w:tc>
          <w:tcPr>
            <w:tcW w:w="240" w:type="pct"/>
            <w:tcBorders>
              <w:top w:val="single" w:sz="4" w:space="0" w:color="auto"/>
              <w:left w:val="single" w:sz="4" w:space="0" w:color="auto"/>
              <w:bottom w:val="single" w:sz="4" w:space="0" w:color="auto"/>
              <w:right w:val="single" w:sz="4" w:space="0" w:color="auto"/>
            </w:tcBorders>
            <w:vAlign w:val="center"/>
          </w:tcPr>
          <w:p w14:paraId="28CB6AF3" w14:textId="77777777" w:rsidR="00042E0F" w:rsidRPr="00F52B0C" w:rsidRDefault="00042E0F" w:rsidP="00042E0F">
            <w:pPr>
              <w:jc w:val="right"/>
              <w:rPr>
                <w:sz w:val="12"/>
                <w:szCs w:val="12"/>
              </w:rPr>
            </w:pPr>
            <w:r w:rsidRPr="00F52B0C">
              <w:rPr>
                <w:sz w:val="12"/>
                <w:szCs w:val="12"/>
              </w:rPr>
              <w:t>.155</w:t>
            </w:r>
          </w:p>
        </w:tc>
        <w:tc>
          <w:tcPr>
            <w:tcW w:w="240" w:type="pct"/>
            <w:tcBorders>
              <w:top w:val="single" w:sz="4" w:space="0" w:color="auto"/>
              <w:left w:val="single" w:sz="4" w:space="0" w:color="auto"/>
              <w:bottom w:val="single" w:sz="4" w:space="0" w:color="auto"/>
              <w:right w:val="single" w:sz="4" w:space="0" w:color="auto"/>
            </w:tcBorders>
            <w:vAlign w:val="center"/>
          </w:tcPr>
          <w:p w14:paraId="1ED2B6E9" w14:textId="77777777" w:rsidR="00042E0F" w:rsidRPr="00F52B0C" w:rsidRDefault="00042E0F" w:rsidP="00042E0F">
            <w:pPr>
              <w:jc w:val="right"/>
              <w:rPr>
                <w:sz w:val="12"/>
                <w:szCs w:val="12"/>
              </w:rPr>
            </w:pPr>
            <w:r w:rsidRPr="00F52B0C">
              <w:rPr>
                <w:sz w:val="12"/>
                <w:szCs w:val="12"/>
              </w:rPr>
              <w:t>.013</w:t>
            </w:r>
          </w:p>
        </w:tc>
        <w:tc>
          <w:tcPr>
            <w:tcW w:w="240" w:type="pct"/>
            <w:tcBorders>
              <w:top w:val="single" w:sz="4" w:space="0" w:color="auto"/>
              <w:left w:val="single" w:sz="4" w:space="0" w:color="auto"/>
              <w:bottom w:val="single" w:sz="4" w:space="0" w:color="auto"/>
              <w:right w:val="single" w:sz="4" w:space="0" w:color="auto"/>
            </w:tcBorders>
            <w:vAlign w:val="center"/>
          </w:tcPr>
          <w:p w14:paraId="14BFB8D4" w14:textId="77777777" w:rsidR="00042E0F" w:rsidRPr="00F52B0C" w:rsidRDefault="00042E0F" w:rsidP="00042E0F">
            <w:pPr>
              <w:jc w:val="right"/>
              <w:rPr>
                <w:sz w:val="12"/>
                <w:szCs w:val="12"/>
              </w:rPr>
            </w:pPr>
            <w:r w:rsidRPr="00F52B0C">
              <w:rPr>
                <w:sz w:val="12"/>
                <w:szCs w:val="12"/>
              </w:rPr>
              <w:t>.041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A2248A0" w14:textId="77777777" w:rsidR="00042E0F" w:rsidRPr="00F52B0C" w:rsidRDefault="00042E0F" w:rsidP="00042E0F">
            <w:pPr>
              <w:jc w:val="right"/>
              <w:rPr>
                <w:sz w:val="12"/>
                <w:szCs w:val="12"/>
              </w:rPr>
            </w:pPr>
            <w:r w:rsidRPr="00F52B0C">
              <w:rPr>
                <w:sz w:val="12"/>
                <w:szCs w:val="12"/>
              </w:rPr>
              <w:t>.187</w:t>
            </w:r>
          </w:p>
        </w:tc>
        <w:tc>
          <w:tcPr>
            <w:tcW w:w="240" w:type="pct"/>
            <w:tcBorders>
              <w:top w:val="single" w:sz="4" w:space="0" w:color="auto"/>
              <w:left w:val="single" w:sz="4" w:space="0" w:color="auto"/>
              <w:bottom w:val="single" w:sz="4" w:space="0" w:color="auto"/>
              <w:right w:val="single" w:sz="4" w:space="0" w:color="auto"/>
            </w:tcBorders>
            <w:vAlign w:val="center"/>
          </w:tcPr>
          <w:p w14:paraId="3048F107" w14:textId="77777777" w:rsidR="00042E0F" w:rsidRPr="00F52B0C" w:rsidRDefault="00042E0F" w:rsidP="00042E0F">
            <w:pPr>
              <w:jc w:val="right"/>
              <w:rPr>
                <w:sz w:val="12"/>
                <w:szCs w:val="12"/>
              </w:rPr>
            </w:pPr>
            <w:r w:rsidRPr="00F52B0C">
              <w:rPr>
                <w:sz w:val="12"/>
                <w:szCs w:val="12"/>
              </w:rPr>
              <w:t>.118</w:t>
            </w:r>
          </w:p>
        </w:tc>
        <w:tc>
          <w:tcPr>
            <w:tcW w:w="240" w:type="pct"/>
            <w:tcBorders>
              <w:top w:val="single" w:sz="4" w:space="0" w:color="auto"/>
              <w:left w:val="single" w:sz="4" w:space="0" w:color="auto"/>
              <w:bottom w:val="single" w:sz="4" w:space="0" w:color="auto"/>
              <w:right w:val="single" w:sz="4" w:space="0" w:color="auto"/>
            </w:tcBorders>
            <w:vAlign w:val="center"/>
          </w:tcPr>
          <w:p w14:paraId="79535748" w14:textId="77777777" w:rsidR="00042E0F" w:rsidRPr="00F52B0C" w:rsidRDefault="00042E0F" w:rsidP="00042E0F">
            <w:pPr>
              <w:jc w:val="right"/>
              <w:rPr>
                <w:sz w:val="12"/>
                <w:szCs w:val="12"/>
              </w:rPr>
            </w:pPr>
            <w:r w:rsidRPr="00F52B0C">
              <w:rPr>
                <w:sz w:val="12"/>
                <w:szCs w:val="12"/>
              </w:rPr>
              <w:t>.064</w:t>
            </w:r>
          </w:p>
        </w:tc>
        <w:tc>
          <w:tcPr>
            <w:tcW w:w="240" w:type="pct"/>
            <w:tcBorders>
              <w:top w:val="single" w:sz="4" w:space="0" w:color="auto"/>
              <w:left w:val="single" w:sz="4" w:space="0" w:color="auto"/>
              <w:bottom w:val="single" w:sz="4" w:space="0" w:color="auto"/>
              <w:right w:val="single" w:sz="4" w:space="0" w:color="auto"/>
            </w:tcBorders>
            <w:vAlign w:val="center"/>
          </w:tcPr>
          <w:p w14:paraId="0D4858C6" w14:textId="77777777" w:rsidR="00042E0F" w:rsidRPr="00F52B0C" w:rsidRDefault="00042E0F" w:rsidP="00042E0F">
            <w:pPr>
              <w:jc w:val="right"/>
              <w:rPr>
                <w:sz w:val="12"/>
                <w:szCs w:val="12"/>
              </w:rPr>
            </w:pPr>
            <w:r w:rsidRPr="00F52B0C">
              <w:rPr>
                <w:sz w:val="12"/>
                <w:szCs w:val="12"/>
              </w:rPr>
              <w:t>.070</w:t>
            </w:r>
          </w:p>
        </w:tc>
        <w:tc>
          <w:tcPr>
            <w:tcW w:w="240" w:type="pct"/>
            <w:tcBorders>
              <w:top w:val="single" w:sz="4" w:space="0" w:color="auto"/>
              <w:left w:val="single" w:sz="4" w:space="0" w:color="auto"/>
              <w:bottom w:val="single" w:sz="4" w:space="0" w:color="auto"/>
              <w:right w:val="single" w:sz="4" w:space="0" w:color="auto"/>
            </w:tcBorders>
            <w:vAlign w:val="center"/>
          </w:tcPr>
          <w:p w14:paraId="2B8261E6" w14:textId="77777777" w:rsidR="00042E0F" w:rsidRPr="00F52B0C" w:rsidRDefault="00042E0F" w:rsidP="00042E0F">
            <w:pPr>
              <w:jc w:val="right"/>
              <w:rPr>
                <w:sz w:val="12"/>
                <w:szCs w:val="12"/>
              </w:rPr>
            </w:pPr>
            <w:r w:rsidRPr="00F52B0C">
              <w:rPr>
                <w:sz w:val="12"/>
                <w:szCs w:val="12"/>
              </w:rPr>
              <w:t>-.023</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27059" w14:textId="77777777" w:rsidR="00042E0F" w:rsidRPr="00F52B0C" w:rsidRDefault="00042E0F" w:rsidP="00042E0F">
            <w:pPr>
              <w:jc w:val="right"/>
              <w:rPr>
                <w:b/>
                <w:sz w:val="12"/>
                <w:szCs w:val="12"/>
              </w:rPr>
            </w:pPr>
            <w:r w:rsidRPr="00F52B0C">
              <w:rPr>
                <w:b/>
                <w:sz w:val="12"/>
                <w:szCs w:val="12"/>
              </w:rPr>
              <w:t>.367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CDE39" w14:textId="77777777" w:rsidR="00042E0F" w:rsidRPr="00F52B0C" w:rsidRDefault="00042E0F" w:rsidP="00042E0F">
            <w:pPr>
              <w:jc w:val="right"/>
              <w:rPr>
                <w:b/>
                <w:sz w:val="12"/>
                <w:szCs w:val="12"/>
              </w:rPr>
            </w:pPr>
            <w:r w:rsidRPr="00F52B0C">
              <w:rPr>
                <w:b/>
                <w:sz w:val="12"/>
                <w:szCs w:val="12"/>
              </w:rPr>
              <w:t>.214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60D05" w14:textId="77777777" w:rsidR="00042E0F" w:rsidRPr="00F52B0C" w:rsidRDefault="00042E0F" w:rsidP="00042E0F">
            <w:pPr>
              <w:jc w:val="right"/>
              <w:rPr>
                <w:b/>
                <w:sz w:val="12"/>
                <w:szCs w:val="12"/>
              </w:rPr>
            </w:pPr>
            <w:r w:rsidRPr="00F52B0C">
              <w:rPr>
                <w:b/>
                <w:sz w:val="12"/>
                <w:szCs w:val="12"/>
              </w:rPr>
              <w:t>.346</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E4A44" w14:textId="77777777" w:rsidR="00042E0F" w:rsidRPr="00F52B0C" w:rsidRDefault="00042E0F" w:rsidP="00042E0F">
            <w:pPr>
              <w:jc w:val="right"/>
              <w:rPr>
                <w:b/>
                <w:sz w:val="12"/>
                <w:szCs w:val="12"/>
              </w:rPr>
            </w:pPr>
            <w:r w:rsidRPr="00F52B0C">
              <w:rPr>
                <w:b/>
                <w:sz w:val="12"/>
                <w:szCs w:val="12"/>
              </w:rPr>
              <w:t>.434</w:t>
            </w:r>
          </w:p>
        </w:tc>
        <w:tc>
          <w:tcPr>
            <w:tcW w:w="240" w:type="pct"/>
            <w:tcBorders>
              <w:top w:val="single" w:sz="4" w:space="0" w:color="auto"/>
              <w:left w:val="single" w:sz="4" w:space="0" w:color="auto"/>
              <w:bottom w:val="single" w:sz="4" w:space="0" w:color="auto"/>
              <w:right w:val="single" w:sz="4" w:space="0" w:color="auto"/>
            </w:tcBorders>
            <w:vAlign w:val="center"/>
          </w:tcPr>
          <w:p w14:paraId="45D3D730"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6AF32706" w14:textId="77777777" w:rsidR="00042E0F" w:rsidRPr="00F52B0C" w:rsidRDefault="00042E0F" w:rsidP="00042E0F">
            <w:pPr>
              <w:jc w:val="right"/>
              <w:rPr>
                <w:sz w:val="12"/>
                <w:szCs w:val="12"/>
              </w:rPr>
            </w:pPr>
          </w:p>
        </w:tc>
        <w:tc>
          <w:tcPr>
            <w:tcW w:w="240" w:type="pct"/>
            <w:tcBorders>
              <w:top w:val="single" w:sz="4" w:space="0" w:color="auto"/>
              <w:left w:val="single" w:sz="4" w:space="0" w:color="auto"/>
              <w:bottom w:val="single" w:sz="4" w:space="0" w:color="auto"/>
              <w:right w:val="single" w:sz="4" w:space="0" w:color="auto"/>
            </w:tcBorders>
            <w:vAlign w:val="center"/>
          </w:tcPr>
          <w:p w14:paraId="0D2D022D" w14:textId="77777777" w:rsidR="00042E0F" w:rsidRPr="00F52B0C" w:rsidRDefault="00042E0F" w:rsidP="00042E0F">
            <w:pPr>
              <w:jc w:val="right"/>
              <w:rPr>
                <w:sz w:val="12"/>
                <w:szCs w:val="12"/>
              </w:rPr>
            </w:pPr>
          </w:p>
        </w:tc>
      </w:tr>
      <w:tr w:rsidR="00042E0F" w:rsidRPr="00F52B0C" w14:paraId="3DB70E61"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64549503" w14:textId="77777777" w:rsidR="00042E0F" w:rsidRPr="00F52B0C" w:rsidRDefault="00042E0F" w:rsidP="00042E0F">
            <w:pPr>
              <w:jc w:val="left"/>
              <w:rPr>
                <w:sz w:val="12"/>
                <w:szCs w:val="12"/>
              </w:rPr>
            </w:pPr>
            <w:r>
              <w:rPr>
                <w:sz w:val="12"/>
                <w:szCs w:val="12"/>
              </w:rPr>
              <w:t>12</w:t>
            </w:r>
            <w:r w:rsidRPr="00F52B0C">
              <w:rPr>
                <w:sz w:val="12"/>
                <w:szCs w:val="12"/>
              </w:rPr>
              <w:t>a. Writing: audience (conveying)</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BE5895B" w14:textId="77777777" w:rsidR="00042E0F" w:rsidRPr="00F52B0C" w:rsidRDefault="00042E0F" w:rsidP="00042E0F">
            <w:pPr>
              <w:jc w:val="right"/>
              <w:rPr>
                <w:sz w:val="12"/>
                <w:szCs w:val="12"/>
              </w:rPr>
            </w:pPr>
            <w:r w:rsidRPr="00F52B0C">
              <w:rPr>
                <w:sz w:val="12"/>
                <w:szCs w:val="12"/>
              </w:rPr>
              <w:t>.099</w:t>
            </w:r>
          </w:p>
        </w:tc>
        <w:tc>
          <w:tcPr>
            <w:tcW w:w="240" w:type="pct"/>
            <w:tcBorders>
              <w:top w:val="single" w:sz="4" w:space="0" w:color="auto"/>
              <w:left w:val="single" w:sz="4" w:space="0" w:color="auto"/>
              <w:bottom w:val="single" w:sz="4" w:space="0" w:color="auto"/>
              <w:right w:val="single" w:sz="4" w:space="0" w:color="auto"/>
            </w:tcBorders>
            <w:vAlign w:val="center"/>
          </w:tcPr>
          <w:p w14:paraId="4FD325CD" w14:textId="77777777" w:rsidR="00042E0F" w:rsidRPr="00F52B0C" w:rsidRDefault="00042E0F" w:rsidP="00042E0F">
            <w:pPr>
              <w:jc w:val="right"/>
              <w:rPr>
                <w:sz w:val="12"/>
                <w:szCs w:val="12"/>
              </w:rPr>
            </w:pPr>
            <w:r w:rsidRPr="00F52B0C">
              <w:rPr>
                <w:sz w:val="12"/>
                <w:szCs w:val="12"/>
              </w:rPr>
              <w:t>.067</w:t>
            </w:r>
          </w:p>
        </w:tc>
        <w:tc>
          <w:tcPr>
            <w:tcW w:w="240" w:type="pct"/>
            <w:tcBorders>
              <w:top w:val="single" w:sz="4" w:space="0" w:color="auto"/>
              <w:left w:val="single" w:sz="4" w:space="0" w:color="auto"/>
              <w:bottom w:val="single" w:sz="4" w:space="0" w:color="auto"/>
              <w:right w:val="single" w:sz="4" w:space="0" w:color="auto"/>
            </w:tcBorders>
            <w:vAlign w:val="center"/>
          </w:tcPr>
          <w:p w14:paraId="725DF6B9" w14:textId="77777777" w:rsidR="00042E0F" w:rsidRPr="00F52B0C" w:rsidRDefault="00042E0F" w:rsidP="00042E0F">
            <w:pPr>
              <w:jc w:val="right"/>
              <w:rPr>
                <w:sz w:val="12"/>
                <w:szCs w:val="12"/>
              </w:rPr>
            </w:pPr>
            <w:r w:rsidRPr="00F52B0C">
              <w:rPr>
                <w:sz w:val="12"/>
                <w:szCs w:val="12"/>
              </w:rPr>
              <w:t>.102</w:t>
            </w:r>
          </w:p>
        </w:tc>
        <w:tc>
          <w:tcPr>
            <w:tcW w:w="240" w:type="pct"/>
            <w:tcBorders>
              <w:top w:val="single" w:sz="4" w:space="0" w:color="auto"/>
              <w:left w:val="single" w:sz="4" w:space="0" w:color="auto"/>
              <w:bottom w:val="single" w:sz="4" w:space="0" w:color="auto"/>
              <w:right w:val="single" w:sz="4" w:space="0" w:color="auto"/>
            </w:tcBorders>
            <w:vAlign w:val="center"/>
          </w:tcPr>
          <w:p w14:paraId="19CEFB77" w14:textId="77777777" w:rsidR="00042E0F" w:rsidRPr="00F52B0C" w:rsidRDefault="00042E0F" w:rsidP="00042E0F">
            <w:pPr>
              <w:jc w:val="right"/>
              <w:rPr>
                <w:sz w:val="12"/>
                <w:szCs w:val="12"/>
              </w:rPr>
            </w:pPr>
            <w:r w:rsidRPr="00F52B0C">
              <w:rPr>
                <w:sz w:val="12"/>
                <w:szCs w:val="12"/>
              </w:rPr>
              <w:t>-.021</w:t>
            </w:r>
          </w:p>
        </w:tc>
        <w:tc>
          <w:tcPr>
            <w:tcW w:w="240" w:type="pct"/>
            <w:tcBorders>
              <w:top w:val="single" w:sz="4" w:space="0" w:color="auto"/>
              <w:left w:val="single" w:sz="4" w:space="0" w:color="auto"/>
              <w:bottom w:val="single" w:sz="4" w:space="0" w:color="auto"/>
              <w:right w:val="single" w:sz="4" w:space="0" w:color="auto"/>
            </w:tcBorders>
            <w:vAlign w:val="center"/>
          </w:tcPr>
          <w:p w14:paraId="3491B935" w14:textId="77777777" w:rsidR="00042E0F" w:rsidRPr="00F52B0C" w:rsidRDefault="00042E0F" w:rsidP="00042E0F">
            <w:pPr>
              <w:jc w:val="right"/>
              <w:rPr>
                <w:sz w:val="12"/>
                <w:szCs w:val="12"/>
              </w:rPr>
            </w:pPr>
            <w:r w:rsidRPr="00F52B0C">
              <w:rPr>
                <w:sz w:val="12"/>
                <w:szCs w:val="12"/>
              </w:rPr>
              <w:t>.008</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57AE9D7" w14:textId="77777777" w:rsidR="00042E0F" w:rsidRPr="00F52B0C" w:rsidRDefault="00042E0F" w:rsidP="00042E0F">
            <w:pPr>
              <w:jc w:val="right"/>
              <w:rPr>
                <w:sz w:val="12"/>
                <w:szCs w:val="12"/>
              </w:rPr>
            </w:pPr>
            <w:r w:rsidRPr="00F52B0C">
              <w:rPr>
                <w:sz w:val="12"/>
                <w:szCs w:val="12"/>
              </w:rPr>
              <w:t>.124</w:t>
            </w:r>
          </w:p>
        </w:tc>
        <w:tc>
          <w:tcPr>
            <w:tcW w:w="240" w:type="pct"/>
            <w:tcBorders>
              <w:top w:val="single" w:sz="4" w:space="0" w:color="auto"/>
              <w:left w:val="single" w:sz="4" w:space="0" w:color="auto"/>
              <w:bottom w:val="single" w:sz="4" w:space="0" w:color="auto"/>
              <w:right w:val="single" w:sz="4" w:space="0" w:color="auto"/>
            </w:tcBorders>
            <w:vAlign w:val="center"/>
          </w:tcPr>
          <w:p w14:paraId="6769B0CC" w14:textId="77777777" w:rsidR="00042E0F" w:rsidRPr="00F52B0C" w:rsidRDefault="00042E0F" w:rsidP="00042E0F">
            <w:pPr>
              <w:jc w:val="right"/>
              <w:rPr>
                <w:sz w:val="12"/>
                <w:szCs w:val="12"/>
              </w:rPr>
            </w:pPr>
            <w:r w:rsidRPr="00F52B0C">
              <w:rPr>
                <w:sz w:val="12"/>
                <w:szCs w:val="12"/>
              </w:rPr>
              <w:t>.143</w:t>
            </w:r>
          </w:p>
        </w:tc>
        <w:tc>
          <w:tcPr>
            <w:tcW w:w="240" w:type="pct"/>
            <w:tcBorders>
              <w:top w:val="single" w:sz="4" w:space="0" w:color="auto"/>
              <w:left w:val="single" w:sz="4" w:space="0" w:color="auto"/>
              <w:bottom w:val="single" w:sz="4" w:space="0" w:color="auto"/>
              <w:right w:val="single" w:sz="4" w:space="0" w:color="auto"/>
            </w:tcBorders>
            <w:vAlign w:val="center"/>
          </w:tcPr>
          <w:p w14:paraId="5CB07E30" w14:textId="77777777" w:rsidR="00042E0F" w:rsidRPr="00F52B0C" w:rsidRDefault="00042E0F" w:rsidP="00042E0F">
            <w:pPr>
              <w:jc w:val="right"/>
              <w:rPr>
                <w:sz w:val="12"/>
                <w:szCs w:val="12"/>
              </w:rPr>
            </w:pPr>
            <w:r w:rsidRPr="00F52B0C">
              <w:rPr>
                <w:sz w:val="12"/>
                <w:szCs w:val="12"/>
              </w:rPr>
              <w:t>.043</w:t>
            </w:r>
          </w:p>
        </w:tc>
        <w:tc>
          <w:tcPr>
            <w:tcW w:w="240" w:type="pct"/>
            <w:tcBorders>
              <w:top w:val="single" w:sz="4" w:space="0" w:color="auto"/>
              <w:left w:val="single" w:sz="4" w:space="0" w:color="auto"/>
              <w:bottom w:val="single" w:sz="4" w:space="0" w:color="auto"/>
              <w:right w:val="single" w:sz="4" w:space="0" w:color="auto"/>
            </w:tcBorders>
            <w:vAlign w:val="center"/>
          </w:tcPr>
          <w:p w14:paraId="79E5EFD8" w14:textId="77777777" w:rsidR="00042E0F" w:rsidRPr="00F52B0C" w:rsidRDefault="00042E0F" w:rsidP="00042E0F">
            <w:pPr>
              <w:jc w:val="right"/>
              <w:rPr>
                <w:sz w:val="12"/>
                <w:szCs w:val="12"/>
              </w:rPr>
            </w:pPr>
            <w:r w:rsidRPr="00F52B0C">
              <w:rPr>
                <w:sz w:val="12"/>
                <w:szCs w:val="12"/>
              </w:rPr>
              <w:t>.063</w:t>
            </w:r>
          </w:p>
        </w:tc>
        <w:tc>
          <w:tcPr>
            <w:tcW w:w="240" w:type="pct"/>
            <w:tcBorders>
              <w:top w:val="single" w:sz="4" w:space="0" w:color="auto"/>
              <w:left w:val="single" w:sz="4" w:space="0" w:color="auto"/>
              <w:bottom w:val="single" w:sz="4" w:space="0" w:color="auto"/>
              <w:right w:val="single" w:sz="4" w:space="0" w:color="auto"/>
            </w:tcBorders>
            <w:vAlign w:val="center"/>
          </w:tcPr>
          <w:p w14:paraId="052F2DB4" w14:textId="77777777" w:rsidR="00042E0F" w:rsidRPr="00F52B0C" w:rsidRDefault="00042E0F" w:rsidP="00042E0F">
            <w:pPr>
              <w:jc w:val="right"/>
              <w:rPr>
                <w:sz w:val="12"/>
                <w:szCs w:val="12"/>
              </w:rPr>
            </w:pPr>
            <w:r w:rsidRPr="00F52B0C">
              <w:rPr>
                <w:sz w:val="12"/>
                <w:szCs w:val="12"/>
              </w:rPr>
              <w:t>.022</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90C28" w14:textId="77777777" w:rsidR="00042E0F" w:rsidRPr="00F52B0C" w:rsidRDefault="00042E0F" w:rsidP="00042E0F">
            <w:pPr>
              <w:jc w:val="right"/>
              <w:rPr>
                <w:b/>
                <w:sz w:val="12"/>
                <w:szCs w:val="12"/>
              </w:rPr>
            </w:pPr>
            <w:r w:rsidRPr="00F52B0C">
              <w:rPr>
                <w:b/>
                <w:sz w:val="12"/>
                <w:szCs w:val="12"/>
              </w:rPr>
              <w:t>.376</w:t>
            </w:r>
          </w:p>
        </w:tc>
        <w:tc>
          <w:tcPr>
            <w:tcW w:w="240" w:type="pct"/>
            <w:tcBorders>
              <w:top w:val="single" w:sz="4" w:space="0" w:color="auto"/>
              <w:left w:val="single" w:sz="4" w:space="0" w:color="auto"/>
              <w:bottom w:val="single" w:sz="4" w:space="0" w:color="auto"/>
              <w:right w:val="single" w:sz="4" w:space="0" w:color="auto"/>
            </w:tcBorders>
            <w:vAlign w:val="center"/>
          </w:tcPr>
          <w:p w14:paraId="56545C75" w14:textId="77777777" w:rsidR="00042E0F" w:rsidRPr="00F52B0C" w:rsidRDefault="00042E0F" w:rsidP="00042E0F">
            <w:pPr>
              <w:jc w:val="right"/>
              <w:rPr>
                <w:sz w:val="12"/>
                <w:szCs w:val="12"/>
              </w:rPr>
            </w:pPr>
            <w:r w:rsidRPr="00F52B0C">
              <w:rPr>
                <w:sz w:val="12"/>
                <w:szCs w:val="12"/>
              </w:rPr>
              <w:t>.194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BCD24" w14:textId="77777777" w:rsidR="00042E0F" w:rsidRPr="00F52B0C" w:rsidRDefault="00042E0F" w:rsidP="00042E0F">
            <w:pPr>
              <w:jc w:val="right"/>
              <w:rPr>
                <w:b/>
                <w:sz w:val="12"/>
                <w:szCs w:val="12"/>
              </w:rPr>
            </w:pPr>
            <w:r w:rsidRPr="00F52B0C">
              <w:rPr>
                <w:b/>
                <w:sz w:val="12"/>
                <w:szCs w:val="12"/>
              </w:rPr>
              <w:t>.374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9D9B6" w14:textId="77777777" w:rsidR="00042E0F" w:rsidRPr="00F52B0C" w:rsidRDefault="00042E0F" w:rsidP="00042E0F">
            <w:pPr>
              <w:jc w:val="right"/>
              <w:rPr>
                <w:b/>
                <w:sz w:val="12"/>
                <w:szCs w:val="12"/>
              </w:rPr>
            </w:pPr>
            <w:r w:rsidRPr="00F52B0C">
              <w:rPr>
                <w:b/>
                <w:sz w:val="12"/>
                <w:szCs w:val="12"/>
              </w:rPr>
              <w:t>.430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1E9DE" w14:textId="77777777" w:rsidR="00042E0F" w:rsidRPr="00F52B0C" w:rsidRDefault="00042E0F" w:rsidP="00042E0F">
            <w:pPr>
              <w:jc w:val="right"/>
              <w:rPr>
                <w:b/>
                <w:sz w:val="12"/>
                <w:szCs w:val="12"/>
              </w:rPr>
            </w:pPr>
            <w:r w:rsidRPr="00F52B0C">
              <w:rPr>
                <w:b/>
                <w:sz w:val="12"/>
                <w:szCs w:val="12"/>
              </w:rPr>
              <w:t>.919</w:t>
            </w:r>
          </w:p>
        </w:tc>
        <w:tc>
          <w:tcPr>
            <w:tcW w:w="240" w:type="pct"/>
            <w:tcBorders>
              <w:top w:val="single" w:sz="4" w:space="0" w:color="auto"/>
              <w:left w:val="single" w:sz="4" w:space="0" w:color="auto"/>
              <w:bottom w:val="single" w:sz="4" w:space="0" w:color="auto"/>
              <w:right w:val="single" w:sz="4" w:space="0" w:color="auto"/>
            </w:tcBorders>
            <w:vAlign w:val="center"/>
          </w:tcPr>
          <w:p w14:paraId="0045BFD2" w14:textId="77777777" w:rsidR="00042E0F" w:rsidRPr="00F52B0C" w:rsidRDefault="00042E0F" w:rsidP="00042E0F">
            <w:pPr>
              <w:jc w:val="right"/>
              <w:rPr>
                <w:sz w:val="12"/>
                <w:szCs w:val="12"/>
              </w:rPr>
            </w:pPr>
            <w:r w:rsidRPr="00F52B0C">
              <w:rPr>
                <w:sz w:val="12"/>
                <w:szCs w:val="12"/>
              </w:rPr>
              <w:t>1</w:t>
            </w:r>
          </w:p>
        </w:tc>
        <w:tc>
          <w:tcPr>
            <w:tcW w:w="240" w:type="pct"/>
            <w:tcBorders>
              <w:top w:val="single" w:sz="4" w:space="0" w:color="auto"/>
              <w:left w:val="single" w:sz="4" w:space="0" w:color="auto"/>
              <w:bottom w:val="single" w:sz="4" w:space="0" w:color="auto"/>
              <w:right w:val="single" w:sz="4" w:space="0" w:color="auto"/>
            </w:tcBorders>
            <w:vAlign w:val="center"/>
          </w:tcPr>
          <w:p w14:paraId="0EDC8A6C" w14:textId="77777777" w:rsidR="00042E0F" w:rsidRPr="00F52B0C" w:rsidRDefault="00042E0F" w:rsidP="00042E0F">
            <w:pPr>
              <w:jc w:val="right"/>
              <w:rPr>
                <w:sz w:val="12"/>
                <w:szCs w:val="12"/>
              </w:rPr>
            </w:pPr>
          </w:p>
        </w:tc>
      </w:tr>
      <w:tr w:rsidR="00042E0F" w:rsidRPr="00F52B0C" w14:paraId="77F7ED4C"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32AF697A" w14:textId="77777777" w:rsidR="00042E0F" w:rsidRPr="00F52B0C" w:rsidRDefault="00042E0F" w:rsidP="00042E0F">
            <w:pPr>
              <w:jc w:val="left"/>
              <w:rPr>
                <w:sz w:val="12"/>
                <w:szCs w:val="12"/>
              </w:rPr>
            </w:pPr>
            <w:r>
              <w:rPr>
                <w:sz w:val="12"/>
                <w:szCs w:val="12"/>
              </w:rPr>
              <w:t>12</w:t>
            </w:r>
            <w:r w:rsidRPr="00F52B0C">
              <w:rPr>
                <w:sz w:val="12"/>
                <w:szCs w:val="12"/>
              </w:rPr>
              <w:t>b. Writing: audience (adapting)</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E28E4" w14:textId="77777777" w:rsidR="00042E0F" w:rsidRPr="00F52B0C" w:rsidRDefault="00042E0F" w:rsidP="00042E0F">
            <w:pPr>
              <w:jc w:val="right"/>
              <w:rPr>
                <w:b/>
                <w:bCs/>
                <w:sz w:val="12"/>
                <w:szCs w:val="12"/>
              </w:rPr>
            </w:pPr>
            <w:r w:rsidRPr="00F52B0C">
              <w:rPr>
                <w:b/>
                <w:bCs/>
                <w:sz w:val="12"/>
                <w:szCs w:val="12"/>
              </w:rPr>
              <w:t>.221</w:t>
            </w:r>
          </w:p>
        </w:tc>
        <w:tc>
          <w:tcPr>
            <w:tcW w:w="240" w:type="pct"/>
            <w:tcBorders>
              <w:top w:val="single" w:sz="4" w:space="0" w:color="auto"/>
              <w:left w:val="single" w:sz="4" w:space="0" w:color="auto"/>
              <w:bottom w:val="single" w:sz="4" w:space="0" w:color="auto"/>
              <w:right w:val="single" w:sz="4" w:space="0" w:color="auto"/>
            </w:tcBorders>
            <w:vAlign w:val="center"/>
          </w:tcPr>
          <w:p w14:paraId="332375D1" w14:textId="77777777" w:rsidR="00042E0F" w:rsidRPr="00F52B0C" w:rsidRDefault="00042E0F" w:rsidP="00042E0F">
            <w:pPr>
              <w:jc w:val="right"/>
              <w:rPr>
                <w:sz w:val="12"/>
                <w:szCs w:val="12"/>
              </w:rPr>
            </w:pPr>
            <w:r w:rsidRPr="00F52B0C">
              <w:rPr>
                <w:sz w:val="12"/>
                <w:szCs w:val="12"/>
              </w:rPr>
              <w:t>.090</w:t>
            </w:r>
          </w:p>
        </w:tc>
        <w:tc>
          <w:tcPr>
            <w:tcW w:w="240" w:type="pct"/>
            <w:tcBorders>
              <w:top w:val="single" w:sz="4" w:space="0" w:color="auto"/>
              <w:left w:val="single" w:sz="4" w:space="0" w:color="auto"/>
              <w:bottom w:val="single" w:sz="4" w:space="0" w:color="auto"/>
              <w:right w:val="single" w:sz="4" w:space="0" w:color="auto"/>
            </w:tcBorders>
            <w:vAlign w:val="center"/>
          </w:tcPr>
          <w:p w14:paraId="726B953C" w14:textId="77777777" w:rsidR="00042E0F" w:rsidRPr="00F52B0C" w:rsidRDefault="00042E0F" w:rsidP="00042E0F">
            <w:pPr>
              <w:jc w:val="right"/>
              <w:rPr>
                <w:sz w:val="12"/>
                <w:szCs w:val="12"/>
              </w:rPr>
            </w:pPr>
            <w:r w:rsidRPr="00F52B0C">
              <w:rPr>
                <w:sz w:val="12"/>
                <w:szCs w:val="12"/>
              </w:rPr>
              <w:t>.176</w:t>
            </w:r>
          </w:p>
        </w:tc>
        <w:tc>
          <w:tcPr>
            <w:tcW w:w="240" w:type="pct"/>
            <w:tcBorders>
              <w:top w:val="single" w:sz="4" w:space="0" w:color="auto"/>
              <w:left w:val="single" w:sz="4" w:space="0" w:color="auto"/>
              <w:bottom w:val="single" w:sz="4" w:space="0" w:color="auto"/>
              <w:right w:val="single" w:sz="4" w:space="0" w:color="auto"/>
            </w:tcBorders>
            <w:vAlign w:val="center"/>
          </w:tcPr>
          <w:p w14:paraId="2449157C" w14:textId="77777777" w:rsidR="00042E0F" w:rsidRPr="00F52B0C" w:rsidRDefault="00042E0F" w:rsidP="00042E0F">
            <w:pPr>
              <w:jc w:val="right"/>
              <w:rPr>
                <w:sz w:val="12"/>
                <w:szCs w:val="12"/>
              </w:rPr>
            </w:pPr>
            <w:r w:rsidRPr="00F52B0C">
              <w:rPr>
                <w:sz w:val="12"/>
                <w:szCs w:val="12"/>
              </w:rPr>
              <w:t>.034</w:t>
            </w:r>
          </w:p>
        </w:tc>
        <w:tc>
          <w:tcPr>
            <w:tcW w:w="240" w:type="pct"/>
            <w:tcBorders>
              <w:top w:val="single" w:sz="4" w:space="0" w:color="auto"/>
              <w:left w:val="single" w:sz="4" w:space="0" w:color="auto"/>
              <w:bottom w:val="single" w:sz="4" w:space="0" w:color="auto"/>
              <w:right w:val="single" w:sz="4" w:space="0" w:color="auto"/>
            </w:tcBorders>
            <w:vAlign w:val="center"/>
          </w:tcPr>
          <w:p w14:paraId="22CA0519" w14:textId="77777777" w:rsidR="00042E0F" w:rsidRPr="00F52B0C" w:rsidRDefault="00042E0F" w:rsidP="00042E0F">
            <w:pPr>
              <w:jc w:val="right"/>
              <w:rPr>
                <w:sz w:val="12"/>
                <w:szCs w:val="12"/>
              </w:rPr>
            </w:pPr>
            <w:r w:rsidRPr="00F52B0C">
              <w:rPr>
                <w:sz w:val="12"/>
                <w:szCs w:val="12"/>
              </w:rPr>
              <w:t>.060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25BC3" w14:textId="77777777" w:rsidR="00042E0F" w:rsidRPr="00F52B0C" w:rsidRDefault="00042E0F" w:rsidP="00042E0F">
            <w:pPr>
              <w:jc w:val="right"/>
              <w:rPr>
                <w:b/>
                <w:bCs/>
                <w:sz w:val="12"/>
                <w:szCs w:val="12"/>
              </w:rPr>
            </w:pPr>
            <w:r w:rsidRPr="00F52B0C">
              <w:rPr>
                <w:b/>
                <w:bCs/>
                <w:sz w:val="12"/>
                <w:szCs w:val="12"/>
              </w:rPr>
              <w:t>.215</w:t>
            </w:r>
          </w:p>
        </w:tc>
        <w:tc>
          <w:tcPr>
            <w:tcW w:w="240" w:type="pct"/>
            <w:tcBorders>
              <w:top w:val="single" w:sz="4" w:space="0" w:color="auto"/>
              <w:left w:val="single" w:sz="4" w:space="0" w:color="auto"/>
              <w:bottom w:val="single" w:sz="4" w:space="0" w:color="auto"/>
              <w:right w:val="single" w:sz="4" w:space="0" w:color="auto"/>
            </w:tcBorders>
            <w:vAlign w:val="center"/>
          </w:tcPr>
          <w:p w14:paraId="15F70CDA" w14:textId="77777777" w:rsidR="00042E0F" w:rsidRPr="00F52B0C" w:rsidRDefault="00042E0F" w:rsidP="00042E0F">
            <w:pPr>
              <w:jc w:val="right"/>
              <w:rPr>
                <w:sz w:val="12"/>
                <w:szCs w:val="12"/>
              </w:rPr>
            </w:pPr>
            <w:r w:rsidRPr="00F52B0C">
              <w:rPr>
                <w:sz w:val="12"/>
                <w:szCs w:val="12"/>
              </w:rPr>
              <w:t>.099</w:t>
            </w:r>
          </w:p>
        </w:tc>
        <w:tc>
          <w:tcPr>
            <w:tcW w:w="240" w:type="pct"/>
            <w:tcBorders>
              <w:top w:val="single" w:sz="4" w:space="0" w:color="auto"/>
              <w:left w:val="single" w:sz="4" w:space="0" w:color="auto"/>
              <w:bottom w:val="single" w:sz="4" w:space="0" w:color="auto"/>
              <w:right w:val="single" w:sz="4" w:space="0" w:color="auto"/>
            </w:tcBorders>
            <w:vAlign w:val="center"/>
          </w:tcPr>
          <w:p w14:paraId="41B4C5D6" w14:textId="77777777" w:rsidR="00042E0F" w:rsidRPr="00F52B0C" w:rsidRDefault="00042E0F" w:rsidP="00042E0F">
            <w:pPr>
              <w:jc w:val="right"/>
              <w:rPr>
                <w:sz w:val="12"/>
                <w:szCs w:val="12"/>
              </w:rPr>
            </w:pPr>
            <w:r w:rsidRPr="00F52B0C">
              <w:rPr>
                <w:sz w:val="12"/>
                <w:szCs w:val="12"/>
              </w:rPr>
              <w:t>.070</w:t>
            </w:r>
          </w:p>
        </w:tc>
        <w:tc>
          <w:tcPr>
            <w:tcW w:w="240" w:type="pct"/>
            <w:tcBorders>
              <w:top w:val="single" w:sz="4" w:space="0" w:color="auto"/>
              <w:left w:val="single" w:sz="4" w:space="0" w:color="auto"/>
              <w:bottom w:val="single" w:sz="4" w:space="0" w:color="auto"/>
              <w:right w:val="single" w:sz="4" w:space="0" w:color="auto"/>
            </w:tcBorders>
            <w:vAlign w:val="center"/>
          </w:tcPr>
          <w:p w14:paraId="4F1676E3" w14:textId="77777777" w:rsidR="00042E0F" w:rsidRPr="00F52B0C" w:rsidRDefault="00042E0F" w:rsidP="00042E0F">
            <w:pPr>
              <w:jc w:val="right"/>
              <w:rPr>
                <w:sz w:val="12"/>
                <w:szCs w:val="12"/>
              </w:rPr>
            </w:pPr>
            <w:r w:rsidRPr="00F52B0C">
              <w:rPr>
                <w:sz w:val="12"/>
                <w:szCs w:val="12"/>
              </w:rPr>
              <w:t>.064</w:t>
            </w:r>
          </w:p>
        </w:tc>
        <w:tc>
          <w:tcPr>
            <w:tcW w:w="240" w:type="pct"/>
            <w:tcBorders>
              <w:top w:val="single" w:sz="4" w:space="0" w:color="auto"/>
              <w:left w:val="single" w:sz="4" w:space="0" w:color="auto"/>
              <w:bottom w:val="single" w:sz="4" w:space="0" w:color="auto"/>
              <w:right w:val="single" w:sz="4" w:space="0" w:color="auto"/>
            </w:tcBorders>
            <w:vAlign w:val="center"/>
          </w:tcPr>
          <w:p w14:paraId="2BDBBBA2" w14:textId="77777777" w:rsidR="00042E0F" w:rsidRPr="00F52B0C" w:rsidRDefault="00042E0F" w:rsidP="00042E0F">
            <w:pPr>
              <w:jc w:val="right"/>
              <w:rPr>
                <w:sz w:val="12"/>
                <w:szCs w:val="12"/>
              </w:rPr>
            </w:pPr>
            <w:r w:rsidRPr="00F52B0C">
              <w:rPr>
                <w:sz w:val="12"/>
                <w:szCs w:val="12"/>
              </w:rPr>
              <w:t>-.050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9EF2C" w14:textId="77777777" w:rsidR="00042E0F" w:rsidRPr="00F52B0C" w:rsidRDefault="00042E0F" w:rsidP="00042E0F">
            <w:pPr>
              <w:jc w:val="right"/>
              <w:rPr>
                <w:b/>
                <w:sz w:val="12"/>
                <w:szCs w:val="12"/>
              </w:rPr>
            </w:pPr>
            <w:r w:rsidRPr="00F52B0C">
              <w:rPr>
                <w:b/>
                <w:sz w:val="12"/>
                <w:szCs w:val="12"/>
              </w:rPr>
              <w:t>.319</w:t>
            </w:r>
          </w:p>
        </w:tc>
        <w:tc>
          <w:tcPr>
            <w:tcW w:w="240" w:type="pct"/>
            <w:tcBorders>
              <w:top w:val="single" w:sz="4" w:space="0" w:color="auto"/>
              <w:left w:val="single" w:sz="4" w:space="0" w:color="auto"/>
              <w:bottom w:val="single" w:sz="4" w:space="0" w:color="auto"/>
              <w:right w:val="single" w:sz="4" w:space="0" w:color="auto"/>
            </w:tcBorders>
            <w:vAlign w:val="center"/>
          </w:tcPr>
          <w:p w14:paraId="2319431A" w14:textId="77777777" w:rsidR="00042E0F" w:rsidRPr="00F52B0C" w:rsidRDefault="00042E0F" w:rsidP="00042E0F">
            <w:pPr>
              <w:jc w:val="right"/>
              <w:rPr>
                <w:sz w:val="12"/>
                <w:szCs w:val="12"/>
              </w:rPr>
            </w:pPr>
            <w:r w:rsidRPr="00F52B0C">
              <w:rPr>
                <w:sz w:val="12"/>
                <w:szCs w:val="12"/>
              </w:rPr>
              <w:t>.197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0074D" w14:textId="77777777" w:rsidR="00042E0F" w:rsidRPr="00F52B0C" w:rsidRDefault="00042E0F" w:rsidP="00042E0F">
            <w:pPr>
              <w:jc w:val="right"/>
              <w:rPr>
                <w:b/>
                <w:sz w:val="12"/>
                <w:szCs w:val="12"/>
              </w:rPr>
            </w:pPr>
            <w:r w:rsidRPr="00F52B0C">
              <w:rPr>
                <w:b/>
                <w:sz w:val="12"/>
                <w:szCs w:val="12"/>
              </w:rPr>
              <w:t>.294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4DA0F" w14:textId="77777777" w:rsidR="00042E0F" w:rsidRPr="00F52B0C" w:rsidRDefault="00042E0F" w:rsidP="00042E0F">
            <w:pPr>
              <w:jc w:val="right"/>
              <w:rPr>
                <w:b/>
                <w:sz w:val="12"/>
                <w:szCs w:val="12"/>
              </w:rPr>
            </w:pPr>
            <w:r w:rsidRPr="00F52B0C">
              <w:rPr>
                <w:b/>
                <w:sz w:val="12"/>
                <w:szCs w:val="12"/>
              </w:rPr>
              <w:t>.389</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E370F" w14:textId="77777777" w:rsidR="00042E0F" w:rsidRPr="00F52B0C" w:rsidRDefault="00042E0F" w:rsidP="00042E0F">
            <w:pPr>
              <w:jc w:val="right"/>
              <w:rPr>
                <w:b/>
                <w:sz w:val="12"/>
                <w:szCs w:val="12"/>
              </w:rPr>
            </w:pPr>
            <w:r w:rsidRPr="00F52B0C">
              <w:rPr>
                <w:b/>
                <w:sz w:val="12"/>
                <w:szCs w:val="12"/>
              </w:rPr>
              <w:t>.963</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30A79" w14:textId="77777777" w:rsidR="00042E0F" w:rsidRPr="00F52B0C" w:rsidRDefault="00042E0F" w:rsidP="00042E0F">
            <w:pPr>
              <w:jc w:val="right"/>
              <w:rPr>
                <w:b/>
                <w:sz w:val="12"/>
                <w:szCs w:val="12"/>
              </w:rPr>
            </w:pPr>
            <w:r w:rsidRPr="00F52B0C">
              <w:rPr>
                <w:b/>
                <w:sz w:val="12"/>
                <w:szCs w:val="12"/>
              </w:rPr>
              <w:t>.779</w:t>
            </w:r>
          </w:p>
        </w:tc>
        <w:tc>
          <w:tcPr>
            <w:tcW w:w="240" w:type="pct"/>
            <w:tcBorders>
              <w:top w:val="single" w:sz="4" w:space="0" w:color="auto"/>
              <w:left w:val="single" w:sz="4" w:space="0" w:color="auto"/>
              <w:bottom w:val="single" w:sz="4" w:space="0" w:color="auto"/>
              <w:right w:val="single" w:sz="4" w:space="0" w:color="auto"/>
            </w:tcBorders>
            <w:vAlign w:val="center"/>
          </w:tcPr>
          <w:p w14:paraId="43859D7F" w14:textId="77777777" w:rsidR="00042E0F" w:rsidRPr="00F52B0C" w:rsidRDefault="00042E0F" w:rsidP="00042E0F">
            <w:pPr>
              <w:jc w:val="right"/>
              <w:rPr>
                <w:sz w:val="12"/>
                <w:szCs w:val="12"/>
              </w:rPr>
            </w:pPr>
            <w:r w:rsidRPr="00F52B0C">
              <w:rPr>
                <w:sz w:val="12"/>
                <w:szCs w:val="12"/>
              </w:rPr>
              <w:t>1</w:t>
            </w:r>
          </w:p>
        </w:tc>
      </w:tr>
      <w:tr w:rsidR="00042E0F" w:rsidRPr="00F52B0C" w14:paraId="58B1E7B1" w14:textId="77777777" w:rsidTr="0090389C">
        <w:trPr>
          <w:trHeight w:val="425"/>
        </w:trPr>
        <w:tc>
          <w:tcPr>
            <w:tcW w:w="917" w:type="pct"/>
            <w:tcBorders>
              <w:top w:val="single" w:sz="4" w:space="0" w:color="auto"/>
              <w:left w:val="single" w:sz="4" w:space="0" w:color="auto"/>
              <w:bottom w:val="single" w:sz="4" w:space="0" w:color="auto"/>
              <w:right w:val="single" w:sz="4" w:space="0" w:color="auto"/>
            </w:tcBorders>
            <w:vAlign w:val="center"/>
          </w:tcPr>
          <w:p w14:paraId="7D57667B" w14:textId="77777777" w:rsidR="00042E0F" w:rsidRPr="00F52B0C" w:rsidRDefault="00042E0F" w:rsidP="00042E0F">
            <w:pPr>
              <w:jc w:val="left"/>
              <w:rPr>
                <w:sz w:val="12"/>
                <w:szCs w:val="12"/>
              </w:rPr>
            </w:pPr>
            <w:r>
              <w:rPr>
                <w:sz w:val="12"/>
                <w:szCs w:val="12"/>
              </w:rPr>
              <w:t>13</w:t>
            </w:r>
            <w:r w:rsidRPr="00F52B0C">
              <w:rPr>
                <w:sz w:val="12"/>
                <w:szCs w:val="12"/>
              </w:rPr>
              <w:t>. Writing: elaboration</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D036FDA" w14:textId="77777777" w:rsidR="00042E0F" w:rsidRPr="00F52B0C" w:rsidRDefault="00042E0F" w:rsidP="00042E0F">
            <w:pPr>
              <w:jc w:val="right"/>
              <w:rPr>
                <w:sz w:val="12"/>
                <w:szCs w:val="12"/>
              </w:rPr>
            </w:pPr>
            <w:r w:rsidRPr="00F52B0C">
              <w:rPr>
                <w:sz w:val="12"/>
                <w:szCs w:val="12"/>
              </w:rPr>
              <w:t>.164</w:t>
            </w:r>
          </w:p>
        </w:tc>
        <w:tc>
          <w:tcPr>
            <w:tcW w:w="240" w:type="pct"/>
            <w:tcBorders>
              <w:top w:val="single" w:sz="4" w:space="0" w:color="auto"/>
              <w:left w:val="single" w:sz="4" w:space="0" w:color="auto"/>
              <w:bottom w:val="single" w:sz="4" w:space="0" w:color="auto"/>
              <w:right w:val="single" w:sz="4" w:space="0" w:color="auto"/>
            </w:tcBorders>
            <w:vAlign w:val="center"/>
          </w:tcPr>
          <w:p w14:paraId="27E6B8B7" w14:textId="77777777" w:rsidR="00042E0F" w:rsidRPr="00F52B0C" w:rsidRDefault="00042E0F" w:rsidP="00042E0F">
            <w:pPr>
              <w:jc w:val="right"/>
              <w:rPr>
                <w:sz w:val="12"/>
                <w:szCs w:val="12"/>
              </w:rPr>
            </w:pPr>
            <w:r w:rsidRPr="00F52B0C">
              <w:rPr>
                <w:sz w:val="12"/>
                <w:szCs w:val="12"/>
              </w:rPr>
              <w:t>-.033</w:t>
            </w:r>
          </w:p>
        </w:tc>
        <w:tc>
          <w:tcPr>
            <w:tcW w:w="240" w:type="pct"/>
            <w:tcBorders>
              <w:top w:val="single" w:sz="4" w:space="0" w:color="auto"/>
              <w:left w:val="single" w:sz="4" w:space="0" w:color="auto"/>
              <w:bottom w:val="single" w:sz="4" w:space="0" w:color="auto"/>
              <w:right w:val="single" w:sz="4" w:space="0" w:color="auto"/>
            </w:tcBorders>
            <w:vAlign w:val="center"/>
          </w:tcPr>
          <w:p w14:paraId="59491900" w14:textId="77777777" w:rsidR="00042E0F" w:rsidRPr="00F52B0C" w:rsidRDefault="00042E0F" w:rsidP="00042E0F">
            <w:pPr>
              <w:jc w:val="right"/>
              <w:rPr>
                <w:sz w:val="12"/>
                <w:szCs w:val="12"/>
              </w:rPr>
            </w:pPr>
            <w:r w:rsidRPr="00F52B0C">
              <w:rPr>
                <w:sz w:val="12"/>
                <w:szCs w:val="12"/>
              </w:rPr>
              <w:t>.184</w:t>
            </w:r>
          </w:p>
        </w:tc>
        <w:tc>
          <w:tcPr>
            <w:tcW w:w="240" w:type="pct"/>
            <w:tcBorders>
              <w:top w:val="single" w:sz="4" w:space="0" w:color="auto"/>
              <w:left w:val="single" w:sz="4" w:space="0" w:color="auto"/>
              <w:bottom w:val="single" w:sz="4" w:space="0" w:color="auto"/>
              <w:right w:val="single" w:sz="4" w:space="0" w:color="auto"/>
            </w:tcBorders>
            <w:vAlign w:val="center"/>
          </w:tcPr>
          <w:p w14:paraId="6450EAA4" w14:textId="77777777" w:rsidR="00042E0F" w:rsidRPr="00F52B0C" w:rsidRDefault="00042E0F" w:rsidP="00042E0F">
            <w:pPr>
              <w:jc w:val="right"/>
              <w:rPr>
                <w:sz w:val="12"/>
                <w:szCs w:val="12"/>
              </w:rPr>
            </w:pPr>
            <w:r w:rsidRPr="00F52B0C">
              <w:rPr>
                <w:sz w:val="12"/>
                <w:szCs w:val="12"/>
              </w:rPr>
              <w:t>.096</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68706" w14:textId="77777777" w:rsidR="00042E0F" w:rsidRPr="00F52B0C" w:rsidRDefault="00042E0F" w:rsidP="00042E0F">
            <w:pPr>
              <w:jc w:val="right"/>
              <w:rPr>
                <w:b/>
                <w:sz w:val="12"/>
                <w:szCs w:val="12"/>
              </w:rPr>
            </w:pPr>
            <w:r w:rsidRPr="00F52B0C">
              <w:rPr>
                <w:b/>
                <w:sz w:val="12"/>
                <w:szCs w:val="12"/>
              </w:rPr>
              <w:t>.293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FB6A4CF" w14:textId="77777777" w:rsidR="00042E0F" w:rsidRPr="00F52B0C" w:rsidRDefault="00042E0F" w:rsidP="00042E0F">
            <w:pPr>
              <w:jc w:val="right"/>
              <w:rPr>
                <w:sz w:val="12"/>
                <w:szCs w:val="12"/>
              </w:rPr>
            </w:pPr>
            <w:r w:rsidRPr="00F52B0C">
              <w:rPr>
                <w:sz w:val="12"/>
                <w:szCs w:val="12"/>
              </w:rPr>
              <w:t>.181</w:t>
            </w:r>
          </w:p>
        </w:tc>
        <w:tc>
          <w:tcPr>
            <w:tcW w:w="240" w:type="pct"/>
            <w:tcBorders>
              <w:top w:val="single" w:sz="4" w:space="0" w:color="auto"/>
              <w:left w:val="single" w:sz="4" w:space="0" w:color="auto"/>
              <w:bottom w:val="single" w:sz="4" w:space="0" w:color="auto"/>
              <w:right w:val="single" w:sz="4" w:space="0" w:color="auto"/>
            </w:tcBorders>
            <w:vAlign w:val="center"/>
          </w:tcPr>
          <w:p w14:paraId="3CDD5272" w14:textId="77777777" w:rsidR="00042E0F" w:rsidRPr="00F52B0C" w:rsidRDefault="00042E0F" w:rsidP="00042E0F">
            <w:pPr>
              <w:jc w:val="right"/>
              <w:rPr>
                <w:sz w:val="12"/>
                <w:szCs w:val="12"/>
              </w:rPr>
            </w:pPr>
            <w:r w:rsidRPr="00F52B0C">
              <w:rPr>
                <w:sz w:val="12"/>
                <w:szCs w:val="12"/>
              </w:rPr>
              <w:t>.183</w:t>
            </w:r>
          </w:p>
        </w:tc>
        <w:tc>
          <w:tcPr>
            <w:tcW w:w="240" w:type="pct"/>
            <w:tcBorders>
              <w:top w:val="single" w:sz="4" w:space="0" w:color="auto"/>
              <w:left w:val="single" w:sz="4" w:space="0" w:color="auto"/>
              <w:bottom w:val="single" w:sz="4" w:space="0" w:color="auto"/>
              <w:right w:val="single" w:sz="4" w:space="0" w:color="auto"/>
            </w:tcBorders>
            <w:vAlign w:val="center"/>
          </w:tcPr>
          <w:p w14:paraId="11B0B091" w14:textId="77777777" w:rsidR="00042E0F" w:rsidRPr="00F52B0C" w:rsidRDefault="00042E0F" w:rsidP="00042E0F">
            <w:pPr>
              <w:jc w:val="right"/>
              <w:rPr>
                <w:sz w:val="12"/>
                <w:szCs w:val="12"/>
              </w:rPr>
            </w:pPr>
            <w:r w:rsidRPr="00F52B0C">
              <w:rPr>
                <w:sz w:val="12"/>
                <w:szCs w:val="12"/>
              </w:rPr>
              <w:t>.182</w:t>
            </w:r>
          </w:p>
        </w:tc>
        <w:tc>
          <w:tcPr>
            <w:tcW w:w="240" w:type="pct"/>
            <w:tcBorders>
              <w:top w:val="single" w:sz="4" w:space="0" w:color="auto"/>
              <w:left w:val="single" w:sz="4" w:space="0" w:color="auto"/>
              <w:bottom w:val="single" w:sz="4" w:space="0" w:color="auto"/>
              <w:right w:val="single" w:sz="4" w:space="0" w:color="auto"/>
            </w:tcBorders>
            <w:vAlign w:val="center"/>
          </w:tcPr>
          <w:p w14:paraId="42725349" w14:textId="77777777" w:rsidR="00042E0F" w:rsidRPr="00F52B0C" w:rsidRDefault="00042E0F" w:rsidP="00042E0F">
            <w:pPr>
              <w:jc w:val="right"/>
              <w:rPr>
                <w:sz w:val="12"/>
                <w:szCs w:val="12"/>
              </w:rPr>
            </w:pPr>
            <w:r w:rsidRPr="00F52B0C">
              <w:rPr>
                <w:sz w:val="12"/>
                <w:szCs w:val="12"/>
              </w:rPr>
              <w:t>.144</w:t>
            </w:r>
          </w:p>
        </w:tc>
        <w:tc>
          <w:tcPr>
            <w:tcW w:w="240" w:type="pct"/>
            <w:tcBorders>
              <w:top w:val="single" w:sz="4" w:space="0" w:color="auto"/>
              <w:left w:val="single" w:sz="4" w:space="0" w:color="auto"/>
              <w:bottom w:val="single" w:sz="4" w:space="0" w:color="auto"/>
              <w:right w:val="single" w:sz="4" w:space="0" w:color="auto"/>
            </w:tcBorders>
            <w:vAlign w:val="center"/>
          </w:tcPr>
          <w:p w14:paraId="36F20298" w14:textId="77777777" w:rsidR="00042E0F" w:rsidRPr="00F52B0C" w:rsidRDefault="00042E0F" w:rsidP="00042E0F">
            <w:pPr>
              <w:jc w:val="right"/>
              <w:rPr>
                <w:sz w:val="12"/>
                <w:szCs w:val="12"/>
              </w:rPr>
            </w:pPr>
            <w:r w:rsidRPr="00F52B0C">
              <w:rPr>
                <w:sz w:val="12"/>
                <w:szCs w:val="12"/>
              </w:rPr>
              <w:t>.103</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A4A58" w14:textId="77777777" w:rsidR="00042E0F" w:rsidRPr="00F52B0C" w:rsidRDefault="00042E0F" w:rsidP="00042E0F">
            <w:pPr>
              <w:jc w:val="right"/>
              <w:rPr>
                <w:b/>
                <w:sz w:val="12"/>
                <w:szCs w:val="12"/>
              </w:rPr>
            </w:pPr>
            <w:r w:rsidRPr="00F52B0C">
              <w:rPr>
                <w:b/>
                <w:sz w:val="12"/>
                <w:szCs w:val="12"/>
              </w:rPr>
              <w:t>.497</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31CF7" w14:textId="77777777" w:rsidR="00042E0F" w:rsidRPr="00F52B0C" w:rsidRDefault="00042E0F" w:rsidP="00042E0F">
            <w:pPr>
              <w:jc w:val="right"/>
              <w:rPr>
                <w:b/>
                <w:sz w:val="12"/>
                <w:szCs w:val="12"/>
              </w:rPr>
            </w:pPr>
            <w:r w:rsidRPr="00F52B0C">
              <w:rPr>
                <w:b/>
                <w:sz w:val="12"/>
                <w:szCs w:val="12"/>
              </w:rPr>
              <w:t>.405</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AE11C" w14:textId="77777777" w:rsidR="00042E0F" w:rsidRPr="00F52B0C" w:rsidRDefault="00042E0F" w:rsidP="00042E0F">
            <w:pPr>
              <w:jc w:val="right"/>
              <w:rPr>
                <w:b/>
                <w:sz w:val="12"/>
                <w:szCs w:val="12"/>
              </w:rPr>
            </w:pPr>
            <w:r w:rsidRPr="00F52B0C">
              <w:rPr>
                <w:b/>
                <w:sz w:val="12"/>
                <w:szCs w:val="12"/>
              </w:rPr>
              <w:t>.364</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ABD8C" w14:textId="77777777" w:rsidR="00042E0F" w:rsidRPr="00F52B0C" w:rsidRDefault="00042E0F" w:rsidP="00042E0F">
            <w:pPr>
              <w:jc w:val="right"/>
              <w:rPr>
                <w:b/>
                <w:sz w:val="12"/>
                <w:szCs w:val="12"/>
              </w:rPr>
            </w:pPr>
            <w:r w:rsidRPr="00F52B0C">
              <w:rPr>
                <w:b/>
                <w:sz w:val="12"/>
                <w:szCs w:val="12"/>
              </w:rPr>
              <w:t>.323</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67D8C" w14:textId="77777777" w:rsidR="00042E0F" w:rsidRPr="00F52B0C" w:rsidRDefault="00042E0F" w:rsidP="00042E0F">
            <w:pPr>
              <w:jc w:val="right"/>
              <w:rPr>
                <w:b/>
                <w:sz w:val="12"/>
                <w:szCs w:val="12"/>
              </w:rPr>
            </w:pPr>
            <w:r w:rsidRPr="00F52B0C">
              <w:rPr>
                <w:b/>
                <w:sz w:val="12"/>
                <w:szCs w:val="12"/>
              </w:rPr>
              <w:t>.530</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B4DF5" w14:textId="77777777" w:rsidR="00042E0F" w:rsidRPr="00F52B0C" w:rsidRDefault="00042E0F" w:rsidP="00042E0F">
            <w:pPr>
              <w:jc w:val="right"/>
              <w:rPr>
                <w:b/>
                <w:sz w:val="12"/>
                <w:szCs w:val="12"/>
              </w:rPr>
            </w:pPr>
            <w:r w:rsidRPr="00F52B0C">
              <w:rPr>
                <w:b/>
                <w:sz w:val="12"/>
                <w:szCs w:val="12"/>
              </w:rPr>
              <w:t>.523</w:t>
            </w:r>
          </w:p>
        </w:tc>
        <w:tc>
          <w:tcPr>
            <w:tcW w:w="2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A91A2" w14:textId="77777777" w:rsidR="00042E0F" w:rsidRPr="00F52B0C" w:rsidRDefault="00042E0F" w:rsidP="00042E0F">
            <w:pPr>
              <w:jc w:val="right"/>
              <w:rPr>
                <w:b/>
                <w:sz w:val="12"/>
                <w:szCs w:val="12"/>
              </w:rPr>
            </w:pPr>
            <w:r w:rsidRPr="00F52B0C">
              <w:rPr>
                <w:b/>
                <w:sz w:val="12"/>
                <w:szCs w:val="12"/>
              </w:rPr>
              <w:t>.481</w:t>
            </w:r>
          </w:p>
        </w:tc>
      </w:tr>
    </w:tbl>
    <w:p w14:paraId="3C124419" w14:textId="77777777" w:rsidR="00042E0F" w:rsidRPr="00F52B0C" w:rsidRDefault="00042E0F" w:rsidP="00042E0F">
      <w:pPr>
        <w:rPr>
          <w:sz w:val="16"/>
          <w:szCs w:val="16"/>
        </w:rPr>
      </w:pPr>
      <w:r w:rsidRPr="009040D9">
        <w:rPr>
          <w:sz w:val="16"/>
          <w:szCs w:val="16"/>
        </w:rPr>
        <w:t>Notes: The table shows Pearson correlations coefficients (R</w:t>
      </w:r>
      <w:r>
        <w:rPr>
          <w:sz w:val="16"/>
          <w:szCs w:val="16"/>
        </w:rPr>
        <w:t xml:space="preserve"> values</w:t>
      </w:r>
      <w:r w:rsidRPr="009040D9">
        <w:rPr>
          <w:sz w:val="16"/>
          <w:szCs w:val="16"/>
        </w:rPr>
        <w:t>) Significant coefficients (with p-values &lt; .05) are highlighted in bold</w:t>
      </w:r>
      <w:r w:rsidRPr="00F52B0C">
        <w:rPr>
          <w:sz w:val="16"/>
          <w:szCs w:val="16"/>
        </w:rPr>
        <w:t xml:space="preserve"> (within shaded cells for enhanced visibility).</w:t>
      </w:r>
    </w:p>
    <w:p w14:paraId="2F44498E" w14:textId="77777777" w:rsidR="00042E0F" w:rsidRDefault="00042E0F" w:rsidP="00042E0F">
      <w:pPr>
        <w:jc w:val="left"/>
        <w:rPr>
          <w:sz w:val="20"/>
          <w:szCs w:val="20"/>
        </w:rPr>
        <w:sectPr w:rsidR="00042E0F" w:rsidSect="00926359">
          <w:footerReference w:type="default" r:id="rId9"/>
          <w:pgSz w:w="16838" w:h="11906" w:orient="landscape"/>
          <w:pgMar w:top="1440" w:right="1440" w:bottom="1440" w:left="1440" w:header="709" w:footer="709" w:gutter="0"/>
          <w:cols w:space="708"/>
          <w:docGrid w:linePitch="360"/>
        </w:sectPr>
      </w:pPr>
    </w:p>
    <w:p w14:paraId="69C6A73F" w14:textId="77777777" w:rsidR="00042E0F" w:rsidRPr="00A675FA" w:rsidRDefault="00042E0F" w:rsidP="00042E0F">
      <w:pPr>
        <w:pStyle w:val="Heading1"/>
        <w:numPr>
          <w:ilvl w:val="0"/>
          <w:numId w:val="0"/>
        </w:numPr>
        <w:ind w:left="720" w:hanging="720"/>
        <w:rPr>
          <w:sz w:val="20"/>
          <w:szCs w:val="20"/>
        </w:rPr>
      </w:pPr>
      <w:r w:rsidRPr="00A675FA">
        <w:rPr>
          <w:sz w:val="20"/>
          <w:szCs w:val="20"/>
        </w:rPr>
        <w:lastRenderedPageBreak/>
        <w:t xml:space="preserve">Supplementary </w:t>
      </w:r>
      <w:r>
        <w:rPr>
          <w:sz w:val="20"/>
          <w:szCs w:val="20"/>
        </w:rPr>
        <w:t>M</w:t>
      </w:r>
      <w:r w:rsidRPr="00A675FA">
        <w:rPr>
          <w:sz w:val="20"/>
          <w:szCs w:val="20"/>
        </w:rPr>
        <w:t>aterial</w:t>
      </w:r>
    </w:p>
    <w:p w14:paraId="050B13DA" w14:textId="77777777" w:rsidR="00042E0F" w:rsidRPr="00A675FA" w:rsidRDefault="00042E0F" w:rsidP="00042E0F">
      <w:pPr>
        <w:rPr>
          <w:sz w:val="20"/>
          <w:szCs w:val="20"/>
        </w:rPr>
      </w:pPr>
    </w:p>
    <w:p w14:paraId="15053E42" w14:textId="77777777" w:rsidR="00042E0F" w:rsidRPr="00A675FA" w:rsidRDefault="00042E0F" w:rsidP="00042E0F">
      <w:pPr>
        <w:pStyle w:val="Heading2"/>
        <w:rPr>
          <w:sz w:val="20"/>
          <w:szCs w:val="20"/>
        </w:rPr>
      </w:pPr>
      <w:r w:rsidRPr="00A675FA">
        <w:rPr>
          <w:sz w:val="20"/>
          <w:szCs w:val="20"/>
        </w:rPr>
        <w:t>Questionnaire areas in detail</w:t>
      </w:r>
    </w:p>
    <w:p w14:paraId="053215F7" w14:textId="77777777" w:rsidR="00042E0F" w:rsidRPr="00A675FA" w:rsidRDefault="00042E0F" w:rsidP="00042E0F">
      <w:pPr>
        <w:rPr>
          <w:sz w:val="20"/>
          <w:szCs w:val="20"/>
        </w:rPr>
      </w:pPr>
    </w:p>
    <w:p w14:paraId="6D8149BE" w14:textId="77777777" w:rsidR="00042E0F" w:rsidRPr="00A675FA" w:rsidRDefault="00042E0F" w:rsidP="00042E0F">
      <w:pPr>
        <w:rPr>
          <w:i/>
          <w:iCs/>
          <w:sz w:val="20"/>
          <w:szCs w:val="20"/>
        </w:rPr>
      </w:pPr>
      <w:r w:rsidRPr="00A675FA">
        <w:rPr>
          <w:i/>
          <w:iCs/>
          <w:sz w:val="20"/>
          <w:szCs w:val="20"/>
        </w:rPr>
        <w:t>Familiarity with assessment genres</w:t>
      </w:r>
    </w:p>
    <w:p w14:paraId="13F6F3E3" w14:textId="77777777" w:rsidR="00042E0F" w:rsidRPr="00A675FA" w:rsidRDefault="00042E0F" w:rsidP="00042E0F">
      <w:pPr>
        <w:rPr>
          <w:sz w:val="20"/>
          <w:szCs w:val="20"/>
        </w:rPr>
      </w:pPr>
      <w:r w:rsidRPr="00A675FA">
        <w:rPr>
          <w:sz w:val="20"/>
          <w:szCs w:val="20"/>
        </w:rPr>
        <w:t>[‘How familiar were you with these particular assignments before starting your MA course?’; response categories: (1) ‘Unfamiliar’, (2) ‘Slightly familiar’, (3) ‘Familiar’, and (4) ‘Very familiar’]</w:t>
      </w:r>
    </w:p>
    <w:p w14:paraId="03F71AAB" w14:textId="77777777" w:rsidR="00042E0F" w:rsidRPr="00A675FA" w:rsidRDefault="00042E0F" w:rsidP="00042E0F">
      <w:pPr>
        <w:numPr>
          <w:ilvl w:val="0"/>
          <w:numId w:val="19"/>
        </w:numPr>
        <w:rPr>
          <w:sz w:val="20"/>
          <w:szCs w:val="20"/>
        </w:rPr>
      </w:pPr>
      <w:r w:rsidRPr="00A675FA">
        <w:rPr>
          <w:sz w:val="20"/>
          <w:szCs w:val="20"/>
        </w:rPr>
        <w:t>Answering multiple-choice and true / false questions.</w:t>
      </w:r>
    </w:p>
    <w:p w14:paraId="39C6C55F" w14:textId="77777777" w:rsidR="00042E0F" w:rsidRPr="00A675FA" w:rsidRDefault="00042E0F" w:rsidP="00042E0F">
      <w:pPr>
        <w:numPr>
          <w:ilvl w:val="0"/>
          <w:numId w:val="19"/>
        </w:numPr>
        <w:rPr>
          <w:sz w:val="20"/>
          <w:szCs w:val="20"/>
        </w:rPr>
      </w:pPr>
      <w:r w:rsidRPr="00A675FA">
        <w:rPr>
          <w:sz w:val="20"/>
          <w:szCs w:val="20"/>
        </w:rPr>
        <w:t>Writing an extended essay (more than 1200 words) on a given topic or task.</w:t>
      </w:r>
    </w:p>
    <w:p w14:paraId="198EB0A5" w14:textId="77777777" w:rsidR="00042E0F" w:rsidRPr="00A675FA" w:rsidRDefault="00042E0F" w:rsidP="00042E0F">
      <w:pPr>
        <w:numPr>
          <w:ilvl w:val="0"/>
          <w:numId w:val="19"/>
        </w:numPr>
        <w:rPr>
          <w:sz w:val="20"/>
          <w:szCs w:val="20"/>
        </w:rPr>
      </w:pPr>
      <w:r w:rsidRPr="00A675FA">
        <w:rPr>
          <w:sz w:val="20"/>
          <w:szCs w:val="20"/>
        </w:rPr>
        <w:t>Writing an extended essay (more than 1200 words) on a topic of your choice.</w:t>
      </w:r>
    </w:p>
    <w:p w14:paraId="121B6955" w14:textId="77777777" w:rsidR="00042E0F" w:rsidRPr="00A675FA" w:rsidRDefault="00042E0F" w:rsidP="00042E0F">
      <w:pPr>
        <w:numPr>
          <w:ilvl w:val="0"/>
          <w:numId w:val="19"/>
        </w:numPr>
        <w:rPr>
          <w:sz w:val="20"/>
          <w:szCs w:val="20"/>
        </w:rPr>
      </w:pPr>
      <w:r w:rsidRPr="00A675FA">
        <w:rPr>
          <w:sz w:val="20"/>
          <w:szCs w:val="20"/>
        </w:rPr>
        <w:t>Writing a critical review of an article.</w:t>
      </w:r>
    </w:p>
    <w:p w14:paraId="40A4AEFB" w14:textId="77777777" w:rsidR="00042E0F" w:rsidRPr="00A675FA" w:rsidRDefault="00042E0F" w:rsidP="00042E0F">
      <w:pPr>
        <w:numPr>
          <w:ilvl w:val="0"/>
          <w:numId w:val="19"/>
        </w:numPr>
        <w:rPr>
          <w:sz w:val="20"/>
          <w:szCs w:val="20"/>
        </w:rPr>
      </w:pPr>
      <w:r w:rsidRPr="00A675FA">
        <w:rPr>
          <w:sz w:val="20"/>
          <w:szCs w:val="20"/>
        </w:rPr>
        <w:t>Writing a book review.</w:t>
      </w:r>
    </w:p>
    <w:p w14:paraId="08D9A981" w14:textId="77777777" w:rsidR="00042E0F" w:rsidRPr="00A675FA" w:rsidRDefault="00042E0F" w:rsidP="00042E0F">
      <w:pPr>
        <w:numPr>
          <w:ilvl w:val="0"/>
          <w:numId w:val="19"/>
        </w:numPr>
        <w:rPr>
          <w:sz w:val="20"/>
          <w:szCs w:val="20"/>
        </w:rPr>
      </w:pPr>
      <w:r w:rsidRPr="00A675FA">
        <w:rPr>
          <w:sz w:val="20"/>
          <w:szCs w:val="20"/>
        </w:rPr>
        <w:t>Analysing a classroom or conversation transcript.</w:t>
      </w:r>
    </w:p>
    <w:p w14:paraId="214876EF" w14:textId="77777777" w:rsidR="00042E0F" w:rsidRPr="00A675FA" w:rsidRDefault="00042E0F" w:rsidP="00042E0F">
      <w:pPr>
        <w:numPr>
          <w:ilvl w:val="0"/>
          <w:numId w:val="19"/>
        </w:numPr>
        <w:rPr>
          <w:sz w:val="20"/>
          <w:szCs w:val="20"/>
        </w:rPr>
      </w:pPr>
      <w:r w:rsidRPr="00A675FA">
        <w:rPr>
          <w:sz w:val="20"/>
          <w:szCs w:val="20"/>
        </w:rPr>
        <w:t>Evaluating a curriculum, a syllabus or a textbook.</w:t>
      </w:r>
    </w:p>
    <w:p w14:paraId="740763B9" w14:textId="77777777" w:rsidR="00042E0F" w:rsidRPr="00A675FA" w:rsidRDefault="00042E0F" w:rsidP="00042E0F">
      <w:pPr>
        <w:numPr>
          <w:ilvl w:val="0"/>
          <w:numId w:val="19"/>
        </w:numPr>
        <w:rPr>
          <w:sz w:val="20"/>
          <w:szCs w:val="20"/>
        </w:rPr>
      </w:pPr>
      <w:r w:rsidRPr="00A675FA">
        <w:rPr>
          <w:sz w:val="20"/>
          <w:szCs w:val="20"/>
        </w:rPr>
        <w:t>Writing an annotated bibliography.</w:t>
      </w:r>
    </w:p>
    <w:p w14:paraId="5A899330" w14:textId="77777777" w:rsidR="00042E0F" w:rsidRPr="00A675FA" w:rsidRDefault="00042E0F" w:rsidP="00042E0F">
      <w:pPr>
        <w:numPr>
          <w:ilvl w:val="0"/>
          <w:numId w:val="19"/>
        </w:numPr>
        <w:rPr>
          <w:sz w:val="20"/>
          <w:szCs w:val="20"/>
        </w:rPr>
      </w:pPr>
      <w:r w:rsidRPr="00A675FA">
        <w:rPr>
          <w:sz w:val="20"/>
          <w:szCs w:val="20"/>
        </w:rPr>
        <w:t>Writing a journal, a diary, or a learning log.</w:t>
      </w:r>
    </w:p>
    <w:p w14:paraId="6AE07053" w14:textId="77777777" w:rsidR="00042E0F" w:rsidRPr="00A675FA" w:rsidRDefault="00042E0F" w:rsidP="00042E0F">
      <w:pPr>
        <w:numPr>
          <w:ilvl w:val="0"/>
          <w:numId w:val="19"/>
        </w:numPr>
        <w:rPr>
          <w:sz w:val="20"/>
          <w:szCs w:val="20"/>
        </w:rPr>
      </w:pPr>
      <w:r w:rsidRPr="00A675FA">
        <w:rPr>
          <w:sz w:val="20"/>
          <w:szCs w:val="20"/>
        </w:rPr>
        <w:t>Report on an experiment, a case study or any other kind of empirical research that you conducted yourself.</w:t>
      </w:r>
    </w:p>
    <w:p w14:paraId="3F4222D4" w14:textId="77777777" w:rsidR="00042E0F" w:rsidRPr="00A675FA" w:rsidRDefault="00042E0F" w:rsidP="00042E0F">
      <w:pPr>
        <w:rPr>
          <w:sz w:val="20"/>
          <w:szCs w:val="20"/>
        </w:rPr>
      </w:pPr>
    </w:p>
    <w:p w14:paraId="673EF076" w14:textId="77777777" w:rsidR="00042E0F" w:rsidRPr="00A675FA" w:rsidRDefault="00042E0F" w:rsidP="00042E0F">
      <w:pPr>
        <w:rPr>
          <w:i/>
          <w:iCs/>
          <w:sz w:val="20"/>
          <w:szCs w:val="20"/>
        </w:rPr>
      </w:pPr>
      <w:r w:rsidRPr="00A675FA">
        <w:rPr>
          <w:i/>
          <w:iCs/>
          <w:sz w:val="20"/>
          <w:szCs w:val="20"/>
        </w:rPr>
        <w:t>Ease with assessment genres</w:t>
      </w:r>
    </w:p>
    <w:p w14:paraId="749BC9B6" w14:textId="77777777" w:rsidR="00042E0F" w:rsidRPr="00A675FA" w:rsidRDefault="00042E0F" w:rsidP="00042E0F">
      <w:pPr>
        <w:rPr>
          <w:sz w:val="20"/>
          <w:szCs w:val="20"/>
        </w:rPr>
      </w:pPr>
      <w:r w:rsidRPr="00A675FA">
        <w:rPr>
          <w:sz w:val="20"/>
          <w:szCs w:val="20"/>
        </w:rPr>
        <w:t>[‘Which of these types of assignments have you found challenging?’; response categories: (1) ‘Very difficult’, (2) ‘Slightly difficult’, (3) ‘Neutral’, (4) ‘Fairy easy’, and (5) ‘Easy’]</w:t>
      </w:r>
    </w:p>
    <w:p w14:paraId="17964C12" w14:textId="77777777" w:rsidR="00042E0F" w:rsidRPr="00A675FA" w:rsidRDefault="00042E0F" w:rsidP="00042E0F">
      <w:pPr>
        <w:numPr>
          <w:ilvl w:val="0"/>
          <w:numId w:val="20"/>
        </w:numPr>
        <w:rPr>
          <w:sz w:val="20"/>
          <w:szCs w:val="20"/>
        </w:rPr>
      </w:pPr>
      <w:r w:rsidRPr="00A675FA">
        <w:rPr>
          <w:sz w:val="20"/>
          <w:szCs w:val="20"/>
        </w:rPr>
        <w:t>Answering multiple-choice and true / false questions.</w:t>
      </w:r>
    </w:p>
    <w:p w14:paraId="7BF1193D" w14:textId="77777777" w:rsidR="00042E0F" w:rsidRPr="00A675FA" w:rsidRDefault="00042E0F" w:rsidP="00042E0F">
      <w:pPr>
        <w:numPr>
          <w:ilvl w:val="0"/>
          <w:numId w:val="20"/>
        </w:numPr>
        <w:rPr>
          <w:sz w:val="20"/>
          <w:szCs w:val="20"/>
        </w:rPr>
      </w:pPr>
      <w:r w:rsidRPr="00A675FA">
        <w:rPr>
          <w:sz w:val="20"/>
          <w:szCs w:val="20"/>
        </w:rPr>
        <w:t>Writing an extended essay (more than 1200 words) on a given topic or task.</w:t>
      </w:r>
    </w:p>
    <w:p w14:paraId="6B623D08" w14:textId="77777777" w:rsidR="00042E0F" w:rsidRPr="00A675FA" w:rsidRDefault="00042E0F" w:rsidP="00042E0F">
      <w:pPr>
        <w:numPr>
          <w:ilvl w:val="0"/>
          <w:numId w:val="20"/>
        </w:numPr>
        <w:rPr>
          <w:sz w:val="20"/>
          <w:szCs w:val="20"/>
        </w:rPr>
      </w:pPr>
      <w:r w:rsidRPr="00A675FA">
        <w:rPr>
          <w:sz w:val="20"/>
          <w:szCs w:val="20"/>
        </w:rPr>
        <w:t>Writing an extended essay (more than 1200 words) on a topic of your choice.</w:t>
      </w:r>
    </w:p>
    <w:p w14:paraId="32CC501F" w14:textId="77777777" w:rsidR="00042E0F" w:rsidRPr="00A675FA" w:rsidRDefault="00042E0F" w:rsidP="00042E0F">
      <w:pPr>
        <w:numPr>
          <w:ilvl w:val="0"/>
          <w:numId w:val="20"/>
        </w:numPr>
        <w:rPr>
          <w:sz w:val="20"/>
          <w:szCs w:val="20"/>
        </w:rPr>
      </w:pPr>
      <w:r w:rsidRPr="00A675FA">
        <w:rPr>
          <w:sz w:val="20"/>
          <w:szCs w:val="20"/>
        </w:rPr>
        <w:t>Writing a critical review of an article.</w:t>
      </w:r>
    </w:p>
    <w:p w14:paraId="632A849C" w14:textId="77777777" w:rsidR="00042E0F" w:rsidRPr="00A675FA" w:rsidRDefault="00042E0F" w:rsidP="00042E0F">
      <w:pPr>
        <w:numPr>
          <w:ilvl w:val="0"/>
          <w:numId w:val="20"/>
        </w:numPr>
        <w:rPr>
          <w:sz w:val="20"/>
          <w:szCs w:val="20"/>
        </w:rPr>
      </w:pPr>
      <w:r w:rsidRPr="00A675FA">
        <w:rPr>
          <w:sz w:val="20"/>
          <w:szCs w:val="20"/>
        </w:rPr>
        <w:t>Writing a book review.</w:t>
      </w:r>
    </w:p>
    <w:p w14:paraId="712E3C38" w14:textId="77777777" w:rsidR="00042E0F" w:rsidRPr="00A675FA" w:rsidRDefault="00042E0F" w:rsidP="00042E0F">
      <w:pPr>
        <w:numPr>
          <w:ilvl w:val="0"/>
          <w:numId w:val="20"/>
        </w:numPr>
        <w:rPr>
          <w:sz w:val="20"/>
          <w:szCs w:val="20"/>
        </w:rPr>
      </w:pPr>
      <w:r w:rsidRPr="00A675FA">
        <w:rPr>
          <w:sz w:val="20"/>
          <w:szCs w:val="20"/>
        </w:rPr>
        <w:t>Analysing a classroom or conversation transcript.</w:t>
      </w:r>
    </w:p>
    <w:p w14:paraId="15C93199" w14:textId="77777777" w:rsidR="00042E0F" w:rsidRPr="00A675FA" w:rsidRDefault="00042E0F" w:rsidP="00042E0F">
      <w:pPr>
        <w:numPr>
          <w:ilvl w:val="0"/>
          <w:numId w:val="20"/>
        </w:numPr>
        <w:rPr>
          <w:sz w:val="20"/>
          <w:szCs w:val="20"/>
        </w:rPr>
      </w:pPr>
      <w:r w:rsidRPr="00A675FA">
        <w:rPr>
          <w:sz w:val="20"/>
          <w:szCs w:val="20"/>
        </w:rPr>
        <w:t>Evaluating a curriculum, a syllabus or a textbook.</w:t>
      </w:r>
    </w:p>
    <w:p w14:paraId="62807ACB" w14:textId="77777777" w:rsidR="00042E0F" w:rsidRPr="00A675FA" w:rsidRDefault="00042E0F" w:rsidP="00042E0F">
      <w:pPr>
        <w:numPr>
          <w:ilvl w:val="0"/>
          <w:numId w:val="20"/>
        </w:numPr>
        <w:rPr>
          <w:sz w:val="20"/>
          <w:szCs w:val="20"/>
        </w:rPr>
      </w:pPr>
      <w:r w:rsidRPr="00A675FA">
        <w:rPr>
          <w:sz w:val="20"/>
          <w:szCs w:val="20"/>
        </w:rPr>
        <w:t>Writing an annotated bibliography.</w:t>
      </w:r>
    </w:p>
    <w:p w14:paraId="75F3B122" w14:textId="77777777" w:rsidR="00042E0F" w:rsidRPr="00A675FA" w:rsidRDefault="00042E0F" w:rsidP="00042E0F">
      <w:pPr>
        <w:numPr>
          <w:ilvl w:val="0"/>
          <w:numId w:val="20"/>
        </w:numPr>
        <w:rPr>
          <w:sz w:val="20"/>
          <w:szCs w:val="20"/>
        </w:rPr>
      </w:pPr>
      <w:r w:rsidRPr="00A675FA">
        <w:rPr>
          <w:sz w:val="20"/>
          <w:szCs w:val="20"/>
        </w:rPr>
        <w:t>Writing a journal, a diary, or a learning log.</w:t>
      </w:r>
    </w:p>
    <w:p w14:paraId="20DF5B11" w14:textId="77777777" w:rsidR="00042E0F" w:rsidRPr="00A675FA" w:rsidRDefault="00042E0F" w:rsidP="00042E0F">
      <w:pPr>
        <w:numPr>
          <w:ilvl w:val="0"/>
          <w:numId w:val="20"/>
        </w:numPr>
        <w:rPr>
          <w:sz w:val="20"/>
          <w:szCs w:val="20"/>
        </w:rPr>
      </w:pPr>
      <w:r w:rsidRPr="00A675FA">
        <w:rPr>
          <w:sz w:val="20"/>
          <w:szCs w:val="20"/>
        </w:rPr>
        <w:t>Report on an experiment, a case study or any other kind of empirical research that you conducted yourself.</w:t>
      </w:r>
    </w:p>
    <w:p w14:paraId="33B55C70" w14:textId="77777777" w:rsidR="00042E0F" w:rsidRPr="00A675FA" w:rsidRDefault="00042E0F" w:rsidP="00042E0F">
      <w:pPr>
        <w:rPr>
          <w:sz w:val="20"/>
          <w:szCs w:val="20"/>
        </w:rPr>
      </w:pPr>
    </w:p>
    <w:p w14:paraId="4FA8168B" w14:textId="77777777" w:rsidR="00042E0F" w:rsidRPr="00A675FA" w:rsidRDefault="00042E0F" w:rsidP="00042E0F">
      <w:pPr>
        <w:rPr>
          <w:i/>
          <w:iCs/>
          <w:sz w:val="20"/>
          <w:szCs w:val="20"/>
        </w:rPr>
      </w:pPr>
      <w:r w:rsidRPr="00A675FA">
        <w:rPr>
          <w:i/>
          <w:iCs/>
          <w:sz w:val="20"/>
          <w:szCs w:val="20"/>
        </w:rPr>
        <w:t>Confidence for academic writing</w:t>
      </w:r>
    </w:p>
    <w:p w14:paraId="7E75B4E0" w14:textId="77777777" w:rsidR="00042E0F" w:rsidRPr="00A675FA" w:rsidRDefault="00042E0F" w:rsidP="00042E0F">
      <w:pPr>
        <w:rPr>
          <w:sz w:val="20"/>
          <w:szCs w:val="20"/>
        </w:rPr>
      </w:pPr>
      <w:r w:rsidRPr="00A675FA">
        <w:rPr>
          <w:sz w:val="20"/>
          <w:szCs w:val="20"/>
        </w:rPr>
        <w:t>[‘How confident do you feel about being able to do the following when writing academically in English?’; response categories: (1) ‘Not confident at all, (2) ‘Somewhat confident’, (3) ‘Confident’, and (4) ‘Very confident’]</w:t>
      </w:r>
    </w:p>
    <w:p w14:paraId="04A8E22D" w14:textId="77777777" w:rsidR="00042E0F" w:rsidRPr="00A675FA" w:rsidRDefault="00042E0F" w:rsidP="00042E0F">
      <w:pPr>
        <w:pStyle w:val="ListParagraph"/>
        <w:numPr>
          <w:ilvl w:val="0"/>
          <w:numId w:val="32"/>
        </w:numPr>
        <w:rPr>
          <w:sz w:val="20"/>
          <w:szCs w:val="20"/>
        </w:rPr>
      </w:pPr>
      <w:r w:rsidRPr="00A675FA">
        <w:rPr>
          <w:sz w:val="20"/>
          <w:szCs w:val="20"/>
        </w:rPr>
        <w:t>Summarise and synthetize information from academic publications</w:t>
      </w:r>
    </w:p>
    <w:p w14:paraId="5DF981EE" w14:textId="77777777" w:rsidR="00042E0F" w:rsidRPr="00A675FA" w:rsidRDefault="00042E0F" w:rsidP="00042E0F">
      <w:pPr>
        <w:pStyle w:val="ListParagraph"/>
        <w:numPr>
          <w:ilvl w:val="0"/>
          <w:numId w:val="32"/>
        </w:numPr>
        <w:rPr>
          <w:sz w:val="20"/>
          <w:szCs w:val="20"/>
        </w:rPr>
      </w:pPr>
      <w:r w:rsidRPr="00A675FA">
        <w:rPr>
          <w:sz w:val="20"/>
          <w:szCs w:val="20"/>
        </w:rPr>
        <w:t>Express your ideas clearly</w:t>
      </w:r>
    </w:p>
    <w:p w14:paraId="47FA8065" w14:textId="77777777" w:rsidR="00042E0F" w:rsidRPr="00A675FA" w:rsidRDefault="00042E0F" w:rsidP="00042E0F">
      <w:pPr>
        <w:pStyle w:val="ListParagraph"/>
        <w:numPr>
          <w:ilvl w:val="0"/>
          <w:numId w:val="32"/>
        </w:numPr>
        <w:rPr>
          <w:sz w:val="20"/>
          <w:szCs w:val="20"/>
        </w:rPr>
      </w:pPr>
      <w:r w:rsidRPr="00A675FA">
        <w:rPr>
          <w:sz w:val="20"/>
          <w:szCs w:val="20"/>
        </w:rPr>
        <w:t>Connect your own ideas to existing literature</w:t>
      </w:r>
    </w:p>
    <w:p w14:paraId="701C82F9" w14:textId="77777777" w:rsidR="00042E0F" w:rsidRPr="00A675FA" w:rsidRDefault="00042E0F" w:rsidP="00042E0F">
      <w:pPr>
        <w:pStyle w:val="ListParagraph"/>
        <w:numPr>
          <w:ilvl w:val="0"/>
          <w:numId w:val="32"/>
        </w:numPr>
        <w:rPr>
          <w:sz w:val="20"/>
          <w:szCs w:val="20"/>
        </w:rPr>
      </w:pPr>
      <w:r w:rsidRPr="00A675FA">
        <w:rPr>
          <w:sz w:val="20"/>
          <w:szCs w:val="20"/>
        </w:rPr>
        <w:t>Take the reader perspective into account</w:t>
      </w:r>
    </w:p>
    <w:p w14:paraId="10D973F6" w14:textId="77777777" w:rsidR="00042E0F" w:rsidRPr="00A675FA" w:rsidRDefault="00042E0F" w:rsidP="00042E0F">
      <w:pPr>
        <w:pStyle w:val="ListParagraph"/>
        <w:numPr>
          <w:ilvl w:val="0"/>
          <w:numId w:val="32"/>
        </w:numPr>
        <w:rPr>
          <w:sz w:val="20"/>
          <w:szCs w:val="20"/>
        </w:rPr>
      </w:pPr>
      <w:r w:rsidRPr="00A675FA">
        <w:rPr>
          <w:sz w:val="20"/>
          <w:szCs w:val="20"/>
        </w:rPr>
        <w:t>Structure and organize your text clearly</w:t>
      </w:r>
    </w:p>
    <w:p w14:paraId="01424E42" w14:textId="77777777" w:rsidR="00042E0F" w:rsidRPr="00A675FA" w:rsidRDefault="00042E0F" w:rsidP="00042E0F">
      <w:pPr>
        <w:pStyle w:val="ListParagraph"/>
        <w:numPr>
          <w:ilvl w:val="0"/>
          <w:numId w:val="32"/>
        </w:numPr>
        <w:rPr>
          <w:sz w:val="20"/>
          <w:szCs w:val="20"/>
        </w:rPr>
      </w:pPr>
      <w:r w:rsidRPr="00A675FA">
        <w:rPr>
          <w:sz w:val="20"/>
          <w:szCs w:val="20"/>
        </w:rPr>
        <w:t>Use a wide variety of sentence structures</w:t>
      </w:r>
    </w:p>
    <w:p w14:paraId="67C0DBB1" w14:textId="77777777" w:rsidR="00042E0F" w:rsidRPr="00A675FA" w:rsidRDefault="00042E0F" w:rsidP="00042E0F">
      <w:pPr>
        <w:pStyle w:val="ListParagraph"/>
        <w:numPr>
          <w:ilvl w:val="0"/>
          <w:numId w:val="32"/>
        </w:numPr>
        <w:rPr>
          <w:sz w:val="20"/>
          <w:szCs w:val="20"/>
        </w:rPr>
      </w:pPr>
      <w:r w:rsidRPr="00A675FA">
        <w:rPr>
          <w:sz w:val="20"/>
          <w:szCs w:val="20"/>
        </w:rPr>
        <w:t>Review and revise/improve your text</w:t>
      </w:r>
    </w:p>
    <w:p w14:paraId="6CB90B76" w14:textId="77777777" w:rsidR="00042E0F" w:rsidRPr="00A675FA" w:rsidRDefault="00042E0F" w:rsidP="00042E0F">
      <w:pPr>
        <w:pStyle w:val="ListParagraph"/>
        <w:numPr>
          <w:ilvl w:val="0"/>
          <w:numId w:val="32"/>
        </w:numPr>
        <w:rPr>
          <w:sz w:val="20"/>
          <w:szCs w:val="20"/>
        </w:rPr>
      </w:pPr>
      <w:r w:rsidRPr="00A675FA">
        <w:rPr>
          <w:sz w:val="20"/>
          <w:szCs w:val="20"/>
        </w:rPr>
        <w:t>Build up a logical and coherent argument</w:t>
      </w:r>
    </w:p>
    <w:p w14:paraId="11F9A455" w14:textId="77777777" w:rsidR="00042E0F" w:rsidRPr="00A675FA" w:rsidRDefault="00042E0F" w:rsidP="00042E0F">
      <w:pPr>
        <w:pStyle w:val="ListParagraph"/>
        <w:numPr>
          <w:ilvl w:val="0"/>
          <w:numId w:val="32"/>
        </w:numPr>
        <w:rPr>
          <w:sz w:val="20"/>
          <w:szCs w:val="20"/>
        </w:rPr>
      </w:pPr>
      <w:r w:rsidRPr="00A675FA">
        <w:rPr>
          <w:sz w:val="20"/>
          <w:szCs w:val="20"/>
        </w:rPr>
        <w:t>Write persuasively</w:t>
      </w:r>
    </w:p>
    <w:p w14:paraId="31220B19" w14:textId="77777777" w:rsidR="00042E0F" w:rsidRPr="00A675FA" w:rsidRDefault="00042E0F" w:rsidP="00042E0F">
      <w:pPr>
        <w:pStyle w:val="ListParagraph"/>
        <w:numPr>
          <w:ilvl w:val="0"/>
          <w:numId w:val="32"/>
        </w:numPr>
        <w:rPr>
          <w:sz w:val="20"/>
          <w:szCs w:val="20"/>
        </w:rPr>
      </w:pPr>
      <w:r w:rsidRPr="00A675FA">
        <w:rPr>
          <w:sz w:val="20"/>
          <w:szCs w:val="20"/>
        </w:rPr>
        <w:t>Write critically</w:t>
      </w:r>
    </w:p>
    <w:p w14:paraId="02109D18" w14:textId="77777777" w:rsidR="00042E0F" w:rsidRPr="00A675FA" w:rsidRDefault="00042E0F" w:rsidP="00042E0F">
      <w:pPr>
        <w:rPr>
          <w:sz w:val="20"/>
          <w:szCs w:val="20"/>
        </w:rPr>
      </w:pPr>
    </w:p>
    <w:p w14:paraId="5267617B" w14:textId="77777777" w:rsidR="00042E0F" w:rsidRPr="00A675FA" w:rsidRDefault="00042E0F" w:rsidP="00042E0F">
      <w:pPr>
        <w:rPr>
          <w:i/>
          <w:iCs/>
          <w:sz w:val="20"/>
          <w:szCs w:val="20"/>
        </w:rPr>
      </w:pPr>
      <w:r w:rsidRPr="00A675FA">
        <w:rPr>
          <w:i/>
          <w:iCs/>
          <w:sz w:val="20"/>
          <w:szCs w:val="20"/>
        </w:rPr>
        <w:t>Course confidence</w:t>
      </w:r>
    </w:p>
    <w:p w14:paraId="63139BA1" w14:textId="77777777" w:rsidR="00042E0F" w:rsidRPr="00A675FA" w:rsidRDefault="00042E0F" w:rsidP="00042E0F">
      <w:pPr>
        <w:rPr>
          <w:sz w:val="20"/>
          <w:szCs w:val="20"/>
        </w:rPr>
      </w:pPr>
      <w:r w:rsidRPr="00A675FA">
        <w:rPr>
          <w:sz w:val="20"/>
          <w:szCs w:val="20"/>
        </w:rPr>
        <w:t>[‘To what extent do you agree or disagree with these statements?’; response categories: (1) ‘Strongly disagree’; (2) ‘Disagree’; (3) ‘Neutral’; (4) ‘Agree’; and (5) ‘Strongly agree’.]</w:t>
      </w:r>
    </w:p>
    <w:p w14:paraId="02464835" w14:textId="77777777" w:rsidR="00042E0F" w:rsidRPr="00A675FA" w:rsidRDefault="00042E0F" w:rsidP="00042E0F">
      <w:pPr>
        <w:numPr>
          <w:ilvl w:val="0"/>
          <w:numId w:val="31"/>
        </w:numPr>
        <w:rPr>
          <w:sz w:val="20"/>
          <w:szCs w:val="20"/>
        </w:rPr>
      </w:pPr>
      <w:r w:rsidRPr="00A675FA">
        <w:rPr>
          <w:sz w:val="20"/>
          <w:szCs w:val="20"/>
        </w:rPr>
        <w:t>I usually do well in my MA course.</w:t>
      </w:r>
    </w:p>
    <w:p w14:paraId="5D4CCF20" w14:textId="77777777" w:rsidR="00042E0F" w:rsidRPr="00A675FA" w:rsidRDefault="00042E0F" w:rsidP="00042E0F">
      <w:pPr>
        <w:numPr>
          <w:ilvl w:val="0"/>
          <w:numId w:val="31"/>
        </w:numPr>
        <w:rPr>
          <w:sz w:val="20"/>
          <w:szCs w:val="20"/>
        </w:rPr>
      </w:pPr>
      <w:r w:rsidRPr="00A675FA">
        <w:rPr>
          <w:sz w:val="20"/>
          <w:szCs w:val="20"/>
        </w:rPr>
        <w:t>In my course modules, I understand even the most difficult topics.</w:t>
      </w:r>
    </w:p>
    <w:p w14:paraId="66B2EF78" w14:textId="77777777" w:rsidR="00042E0F" w:rsidRPr="00A675FA" w:rsidRDefault="00042E0F" w:rsidP="00042E0F">
      <w:pPr>
        <w:numPr>
          <w:ilvl w:val="0"/>
          <w:numId w:val="31"/>
        </w:numPr>
        <w:rPr>
          <w:sz w:val="20"/>
          <w:szCs w:val="20"/>
        </w:rPr>
      </w:pPr>
      <w:r w:rsidRPr="00A675FA">
        <w:rPr>
          <w:sz w:val="20"/>
          <w:szCs w:val="20"/>
        </w:rPr>
        <w:t>I learn material quickly on my course.</w:t>
      </w:r>
    </w:p>
    <w:p w14:paraId="7999AE33" w14:textId="77777777" w:rsidR="00042E0F" w:rsidRPr="00A675FA" w:rsidRDefault="00042E0F" w:rsidP="00042E0F">
      <w:pPr>
        <w:rPr>
          <w:sz w:val="20"/>
          <w:szCs w:val="20"/>
        </w:rPr>
      </w:pPr>
    </w:p>
    <w:p w14:paraId="17BCD20A" w14:textId="77777777" w:rsidR="00042E0F" w:rsidRPr="00A675FA" w:rsidRDefault="00042E0F" w:rsidP="00042E0F">
      <w:pPr>
        <w:rPr>
          <w:i/>
          <w:iCs/>
          <w:sz w:val="20"/>
          <w:szCs w:val="20"/>
        </w:rPr>
      </w:pPr>
      <w:r w:rsidRPr="00A675FA">
        <w:rPr>
          <w:i/>
          <w:iCs/>
          <w:sz w:val="20"/>
          <w:szCs w:val="20"/>
        </w:rPr>
        <w:t>Writing: effort/ability</w:t>
      </w:r>
    </w:p>
    <w:p w14:paraId="41D298AF" w14:textId="77777777" w:rsidR="00042E0F" w:rsidRPr="00A675FA" w:rsidRDefault="00042E0F" w:rsidP="00042E0F">
      <w:pPr>
        <w:rPr>
          <w:sz w:val="20"/>
          <w:szCs w:val="20"/>
        </w:rPr>
      </w:pPr>
      <w:r w:rsidRPr="00A675FA">
        <w:rPr>
          <w:sz w:val="20"/>
          <w:szCs w:val="20"/>
        </w:rPr>
        <w:t>[‘Thinking about your academic writing, to what extent do you agree or disagree with these statements?’; response categories: (1) ‘Strongly disagree’; (2) ‘Disagree’; (3) ‘Neutral’; (4) ‘Agree’; and (5) ‘Strongly agree’.]</w:t>
      </w:r>
    </w:p>
    <w:p w14:paraId="47383D40" w14:textId="77777777" w:rsidR="00042E0F" w:rsidRPr="00A675FA" w:rsidRDefault="00042E0F" w:rsidP="00042E0F">
      <w:pPr>
        <w:numPr>
          <w:ilvl w:val="0"/>
          <w:numId w:val="21"/>
        </w:numPr>
        <w:rPr>
          <w:sz w:val="20"/>
          <w:szCs w:val="20"/>
        </w:rPr>
      </w:pPr>
      <w:r w:rsidRPr="00A675FA">
        <w:rPr>
          <w:sz w:val="20"/>
          <w:szCs w:val="20"/>
        </w:rPr>
        <w:lastRenderedPageBreak/>
        <w:t>You have a certain ability to write well in academic work, and you really can’t do much to change it. [reversed category coding]</w:t>
      </w:r>
    </w:p>
    <w:p w14:paraId="5392AB9F" w14:textId="77777777" w:rsidR="00042E0F" w:rsidRPr="00A675FA" w:rsidRDefault="00042E0F" w:rsidP="00042E0F">
      <w:pPr>
        <w:numPr>
          <w:ilvl w:val="0"/>
          <w:numId w:val="21"/>
        </w:numPr>
        <w:rPr>
          <w:sz w:val="20"/>
          <w:szCs w:val="20"/>
        </w:rPr>
      </w:pPr>
      <w:r w:rsidRPr="00A675FA">
        <w:rPr>
          <w:sz w:val="20"/>
          <w:szCs w:val="20"/>
        </w:rPr>
        <w:t>If I put in enough effort I can produce good academic writing.</w:t>
      </w:r>
    </w:p>
    <w:p w14:paraId="3CCED7C4" w14:textId="77777777" w:rsidR="00042E0F" w:rsidRPr="00A675FA" w:rsidRDefault="00042E0F" w:rsidP="00042E0F">
      <w:pPr>
        <w:numPr>
          <w:ilvl w:val="0"/>
          <w:numId w:val="21"/>
        </w:numPr>
        <w:rPr>
          <w:sz w:val="20"/>
          <w:szCs w:val="20"/>
        </w:rPr>
      </w:pPr>
      <w:r w:rsidRPr="00A675FA">
        <w:rPr>
          <w:sz w:val="20"/>
          <w:szCs w:val="20"/>
        </w:rPr>
        <w:t>Whether or not I do well in academic writing tasks is completely up to me.</w:t>
      </w:r>
    </w:p>
    <w:p w14:paraId="66384E58" w14:textId="77777777" w:rsidR="00042E0F" w:rsidRPr="00A675FA" w:rsidRDefault="00042E0F" w:rsidP="00042E0F">
      <w:pPr>
        <w:numPr>
          <w:ilvl w:val="0"/>
          <w:numId w:val="21"/>
        </w:numPr>
        <w:rPr>
          <w:sz w:val="20"/>
          <w:szCs w:val="20"/>
        </w:rPr>
      </w:pPr>
      <w:r w:rsidRPr="00A675FA">
        <w:rPr>
          <w:sz w:val="20"/>
          <w:szCs w:val="20"/>
        </w:rPr>
        <w:t>I do badly in academic writing tasks whether I try hard or not. [reversed category coding]</w:t>
      </w:r>
    </w:p>
    <w:p w14:paraId="19228580" w14:textId="77777777" w:rsidR="00042E0F" w:rsidRPr="00A675FA" w:rsidRDefault="00042E0F" w:rsidP="00042E0F">
      <w:pPr>
        <w:numPr>
          <w:ilvl w:val="0"/>
          <w:numId w:val="21"/>
        </w:numPr>
        <w:rPr>
          <w:sz w:val="20"/>
          <w:szCs w:val="20"/>
        </w:rPr>
      </w:pPr>
      <w:r w:rsidRPr="00A675FA">
        <w:rPr>
          <w:sz w:val="20"/>
          <w:szCs w:val="20"/>
        </w:rPr>
        <w:t>I often feel so lazy or bored when working on academic writing that I quit before I finish what I planned to do. [reversed category coding]</w:t>
      </w:r>
    </w:p>
    <w:p w14:paraId="5C6838D2" w14:textId="77777777" w:rsidR="00042E0F" w:rsidRPr="00A675FA" w:rsidRDefault="00042E0F" w:rsidP="00042E0F">
      <w:pPr>
        <w:numPr>
          <w:ilvl w:val="0"/>
          <w:numId w:val="21"/>
        </w:numPr>
        <w:rPr>
          <w:sz w:val="20"/>
          <w:szCs w:val="20"/>
        </w:rPr>
      </w:pPr>
      <w:r w:rsidRPr="00A675FA">
        <w:rPr>
          <w:sz w:val="20"/>
          <w:szCs w:val="20"/>
        </w:rPr>
        <w:t>I work hard to produce good academic writing even if I don’t like the topic or assignment.</w:t>
      </w:r>
    </w:p>
    <w:p w14:paraId="2558A868" w14:textId="77777777" w:rsidR="00042E0F" w:rsidRPr="00A675FA" w:rsidRDefault="00042E0F" w:rsidP="00042E0F">
      <w:pPr>
        <w:numPr>
          <w:ilvl w:val="0"/>
          <w:numId w:val="21"/>
        </w:numPr>
        <w:rPr>
          <w:sz w:val="20"/>
          <w:szCs w:val="20"/>
        </w:rPr>
      </w:pPr>
      <w:r w:rsidRPr="00A675FA">
        <w:rPr>
          <w:sz w:val="20"/>
          <w:szCs w:val="20"/>
        </w:rPr>
        <w:t>When academic writing is difficult, I either give up or only write something easy. [reversed category coding]</w:t>
      </w:r>
    </w:p>
    <w:p w14:paraId="554168A2" w14:textId="77777777" w:rsidR="00042E0F" w:rsidRPr="00A675FA" w:rsidRDefault="00042E0F" w:rsidP="00042E0F">
      <w:pPr>
        <w:rPr>
          <w:sz w:val="20"/>
          <w:szCs w:val="20"/>
        </w:rPr>
      </w:pPr>
    </w:p>
    <w:p w14:paraId="4957FA4C" w14:textId="77777777" w:rsidR="00042E0F" w:rsidRPr="00A675FA" w:rsidRDefault="00042E0F" w:rsidP="00042E0F">
      <w:pPr>
        <w:rPr>
          <w:i/>
          <w:iCs/>
          <w:sz w:val="20"/>
          <w:szCs w:val="20"/>
        </w:rPr>
      </w:pPr>
      <w:r w:rsidRPr="00A675FA">
        <w:rPr>
          <w:i/>
          <w:iCs/>
          <w:sz w:val="20"/>
          <w:szCs w:val="20"/>
        </w:rPr>
        <w:t>Writing: transmission</w:t>
      </w:r>
    </w:p>
    <w:p w14:paraId="4F2A2195"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1E572128" w14:textId="77777777" w:rsidR="00042E0F" w:rsidRPr="00A675FA" w:rsidRDefault="00042E0F" w:rsidP="00042E0F">
      <w:pPr>
        <w:numPr>
          <w:ilvl w:val="0"/>
          <w:numId w:val="22"/>
        </w:numPr>
        <w:rPr>
          <w:sz w:val="20"/>
          <w:szCs w:val="20"/>
        </w:rPr>
      </w:pPr>
      <w:r w:rsidRPr="00A675FA">
        <w:rPr>
          <w:sz w:val="20"/>
          <w:szCs w:val="20"/>
        </w:rPr>
        <w:t>Good writers include a lot of quotes from authorities in their writing.</w:t>
      </w:r>
    </w:p>
    <w:p w14:paraId="0F9FAEB6" w14:textId="77777777" w:rsidR="00042E0F" w:rsidRPr="00A675FA" w:rsidRDefault="00042E0F" w:rsidP="00042E0F">
      <w:pPr>
        <w:numPr>
          <w:ilvl w:val="0"/>
          <w:numId w:val="22"/>
        </w:numPr>
        <w:rPr>
          <w:sz w:val="20"/>
          <w:szCs w:val="20"/>
        </w:rPr>
      </w:pPr>
      <w:r w:rsidRPr="00A675FA">
        <w:rPr>
          <w:sz w:val="20"/>
          <w:szCs w:val="20"/>
        </w:rPr>
        <w:t>Writing should focus on the information in books and articles.</w:t>
      </w:r>
    </w:p>
    <w:p w14:paraId="7BFE31EA" w14:textId="77777777" w:rsidR="00042E0F" w:rsidRPr="00A675FA" w:rsidRDefault="00042E0F" w:rsidP="00042E0F">
      <w:pPr>
        <w:numPr>
          <w:ilvl w:val="0"/>
          <w:numId w:val="22"/>
        </w:numPr>
        <w:rPr>
          <w:sz w:val="20"/>
          <w:szCs w:val="20"/>
        </w:rPr>
      </w:pPr>
      <w:r w:rsidRPr="00A675FA">
        <w:rPr>
          <w:sz w:val="20"/>
          <w:szCs w:val="20"/>
        </w:rPr>
        <w:t>The key to successful writing is accurately reporting what authorities think.</w:t>
      </w:r>
    </w:p>
    <w:p w14:paraId="61CDC7E1" w14:textId="77777777" w:rsidR="00042E0F" w:rsidRPr="00A675FA" w:rsidRDefault="00042E0F" w:rsidP="00042E0F">
      <w:pPr>
        <w:numPr>
          <w:ilvl w:val="0"/>
          <w:numId w:val="22"/>
        </w:numPr>
        <w:rPr>
          <w:sz w:val="20"/>
          <w:szCs w:val="20"/>
        </w:rPr>
      </w:pPr>
      <w:r w:rsidRPr="00A675FA">
        <w:rPr>
          <w:sz w:val="20"/>
          <w:szCs w:val="20"/>
        </w:rPr>
        <w:t>The most important reason to write is to report what authorities think about a subject.</w:t>
      </w:r>
    </w:p>
    <w:p w14:paraId="2E79F5E8" w14:textId="77777777" w:rsidR="00042E0F" w:rsidRPr="00A675FA" w:rsidRDefault="00042E0F" w:rsidP="00042E0F">
      <w:pPr>
        <w:numPr>
          <w:ilvl w:val="0"/>
          <w:numId w:val="22"/>
        </w:numPr>
        <w:rPr>
          <w:sz w:val="20"/>
          <w:szCs w:val="20"/>
        </w:rPr>
      </w:pPr>
      <w:r w:rsidRPr="00A675FA">
        <w:rPr>
          <w:sz w:val="20"/>
          <w:szCs w:val="20"/>
        </w:rPr>
        <w:t>When writing, it’s best to use proven formats and templates, and then fill in the important information.</w:t>
      </w:r>
    </w:p>
    <w:p w14:paraId="17DB7FBA" w14:textId="77777777" w:rsidR="00042E0F" w:rsidRPr="00A675FA" w:rsidRDefault="00042E0F" w:rsidP="00042E0F">
      <w:pPr>
        <w:rPr>
          <w:sz w:val="20"/>
          <w:szCs w:val="20"/>
        </w:rPr>
      </w:pPr>
    </w:p>
    <w:p w14:paraId="5ABFD01F" w14:textId="77777777" w:rsidR="00042E0F" w:rsidRPr="00A675FA" w:rsidRDefault="00042E0F" w:rsidP="00042E0F">
      <w:pPr>
        <w:rPr>
          <w:i/>
          <w:iCs/>
          <w:sz w:val="20"/>
          <w:szCs w:val="20"/>
        </w:rPr>
      </w:pPr>
      <w:r w:rsidRPr="00A675FA">
        <w:rPr>
          <w:i/>
          <w:iCs/>
          <w:sz w:val="20"/>
          <w:szCs w:val="20"/>
        </w:rPr>
        <w:t>Writing: transaction (all)</w:t>
      </w:r>
    </w:p>
    <w:p w14:paraId="0BA00F08"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166D4A40" w14:textId="77777777" w:rsidR="00042E0F" w:rsidRPr="00A675FA" w:rsidRDefault="00042E0F" w:rsidP="00042E0F">
      <w:pPr>
        <w:numPr>
          <w:ilvl w:val="0"/>
          <w:numId w:val="23"/>
        </w:numPr>
        <w:rPr>
          <w:sz w:val="20"/>
          <w:szCs w:val="20"/>
        </w:rPr>
      </w:pPr>
      <w:r w:rsidRPr="00A675FA">
        <w:rPr>
          <w:sz w:val="20"/>
          <w:szCs w:val="20"/>
        </w:rPr>
        <w:t>Writing is a process involving a lot of emotion.</w:t>
      </w:r>
    </w:p>
    <w:p w14:paraId="79C63065" w14:textId="77777777" w:rsidR="00042E0F" w:rsidRPr="00A675FA" w:rsidRDefault="00042E0F" w:rsidP="00042E0F">
      <w:pPr>
        <w:numPr>
          <w:ilvl w:val="0"/>
          <w:numId w:val="23"/>
        </w:numPr>
        <w:rPr>
          <w:sz w:val="20"/>
          <w:szCs w:val="20"/>
        </w:rPr>
      </w:pPr>
      <w:r w:rsidRPr="00A675FA">
        <w:rPr>
          <w:sz w:val="20"/>
          <w:szCs w:val="20"/>
        </w:rPr>
        <w:t>Writing helps me understand better what I’m thinking about.</w:t>
      </w:r>
    </w:p>
    <w:p w14:paraId="433B86E8" w14:textId="77777777" w:rsidR="00042E0F" w:rsidRPr="00A675FA" w:rsidRDefault="00042E0F" w:rsidP="00042E0F">
      <w:pPr>
        <w:numPr>
          <w:ilvl w:val="0"/>
          <w:numId w:val="23"/>
        </w:numPr>
        <w:rPr>
          <w:sz w:val="20"/>
          <w:szCs w:val="20"/>
        </w:rPr>
      </w:pPr>
      <w:r w:rsidRPr="00A675FA">
        <w:rPr>
          <w:sz w:val="20"/>
          <w:szCs w:val="20"/>
        </w:rPr>
        <w:t>Writing helps me to see the complexity of ideas.</w:t>
      </w:r>
    </w:p>
    <w:p w14:paraId="5DB341A1" w14:textId="77777777" w:rsidR="00042E0F" w:rsidRPr="00A675FA" w:rsidRDefault="00042E0F" w:rsidP="00042E0F">
      <w:pPr>
        <w:numPr>
          <w:ilvl w:val="0"/>
          <w:numId w:val="23"/>
        </w:numPr>
        <w:rPr>
          <w:sz w:val="20"/>
          <w:szCs w:val="20"/>
        </w:rPr>
      </w:pPr>
      <w:r w:rsidRPr="00A675FA">
        <w:rPr>
          <w:sz w:val="20"/>
          <w:szCs w:val="20"/>
        </w:rPr>
        <w:t>My thoughts and ideas become clearer to me as I write and rewrite.</w:t>
      </w:r>
    </w:p>
    <w:p w14:paraId="40E9A50A" w14:textId="77777777" w:rsidR="00042E0F" w:rsidRPr="00A675FA" w:rsidRDefault="00042E0F" w:rsidP="00042E0F">
      <w:pPr>
        <w:numPr>
          <w:ilvl w:val="0"/>
          <w:numId w:val="23"/>
        </w:numPr>
        <w:rPr>
          <w:sz w:val="20"/>
          <w:szCs w:val="20"/>
        </w:rPr>
      </w:pPr>
      <w:r w:rsidRPr="00A675FA">
        <w:rPr>
          <w:sz w:val="20"/>
          <w:szCs w:val="20"/>
        </w:rPr>
        <w:t>Writing is often an emotional experience.</w:t>
      </w:r>
    </w:p>
    <w:p w14:paraId="5E6D4B85" w14:textId="77777777" w:rsidR="00042E0F" w:rsidRPr="00A675FA" w:rsidRDefault="00042E0F" w:rsidP="00042E0F">
      <w:pPr>
        <w:numPr>
          <w:ilvl w:val="0"/>
          <w:numId w:val="23"/>
        </w:numPr>
        <w:rPr>
          <w:sz w:val="20"/>
          <w:szCs w:val="20"/>
        </w:rPr>
      </w:pPr>
      <w:r w:rsidRPr="00A675FA">
        <w:rPr>
          <w:sz w:val="20"/>
          <w:szCs w:val="20"/>
        </w:rPr>
        <w:t>Writers need to immerse themselves in their writing.</w:t>
      </w:r>
    </w:p>
    <w:p w14:paraId="21F713D2" w14:textId="77777777" w:rsidR="00042E0F" w:rsidRPr="00A675FA" w:rsidRDefault="00042E0F" w:rsidP="00042E0F">
      <w:pPr>
        <w:numPr>
          <w:ilvl w:val="0"/>
          <w:numId w:val="23"/>
        </w:numPr>
        <w:rPr>
          <w:sz w:val="20"/>
          <w:szCs w:val="20"/>
        </w:rPr>
      </w:pPr>
      <w:r w:rsidRPr="00A675FA">
        <w:rPr>
          <w:sz w:val="20"/>
          <w:szCs w:val="20"/>
        </w:rPr>
        <w:t>Writing helps new ideas emerge.</w:t>
      </w:r>
    </w:p>
    <w:p w14:paraId="1EC02559" w14:textId="77777777" w:rsidR="00042E0F" w:rsidRPr="00A675FA" w:rsidRDefault="00042E0F" w:rsidP="00042E0F">
      <w:pPr>
        <w:rPr>
          <w:i/>
          <w:iCs/>
          <w:sz w:val="20"/>
          <w:szCs w:val="20"/>
        </w:rPr>
      </w:pPr>
    </w:p>
    <w:p w14:paraId="4C659ACD" w14:textId="77777777" w:rsidR="00042E0F" w:rsidRPr="00A675FA" w:rsidRDefault="00042E0F" w:rsidP="00042E0F">
      <w:pPr>
        <w:rPr>
          <w:i/>
          <w:iCs/>
          <w:sz w:val="20"/>
          <w:szCs w:val="20"/>
        </w:rPr>
      </w:pPr>
      <w:r w:rsidRPr="00A675FA">
        <w:rPr>
          <w:i/>
          <w:iCs/>
          <w:sz w:val="20"/>
          <w:szCs w:val="20"/>
        </w:rPr>
        <w:t>Writing: transaction (emotion)</w:t>
      </w:r>
    </w:p>
    <w:p w14:paraId="70F091A5"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58106BB7" w14:textId="77777777" w:rsidR="00042E0F" w:rsidRPr="00A675FA" w:rsidRDefault="00042E0F" w:rsidP="00042E0F">
      <w:pPr>
        <w:numPr>
          <w:ilvl w:val="0"/>
          <w:numId w:val="24"/>
        </w:numPr>
        <w:rPr>
          <w:sz w:val="20"/>
          <w:szCs w:val="20"/>
        </w:rPr>
      </w:pPr>
      <w:r w:rsidRPr="00A675FA">
        <w:rPr>
          <w:sz w:val="20"/>
          <w:szCs w:val="20"/>
        </w:rPr>
        <w:t>Writing is a process involving a lot of emotion.</w:t>
      </w:r>
    </w:p>
    <w:p w14:paraId="0901203A" w14:textId="77777777" w:rsidR="00042E0F" w:rsidRPr="00A675FA" w:rsidRDefault="00042E0F" w:rsidP="00042E0F">
      <w:pPr>
        <w:numPr>
          <w:ilvl w:val="0"/>
          <w:numId w:val="24"/>
        </w:numPr>
        <w:rPr>
          <w:sz w:val="20"/>
          <w:szCs w:val="20"/>
        </w:rPr>
      </w:pPr>
      <w:r w:rsidRPr="00A675FA">
        <w:rPr>
          <w:sz w:val="20"/>
          <w:szCs w:val="20"/>
        </w:rPr>
        <w:t>Writing is often an emotional experience.</w:t>
      </w:r>
    </w:p>
    <w:p w14:paraId="0B3E1542" w14:textId="77777777" w:rsidR="00042E0F" w:rsidRPr="00A675FA" w:rsidRDefault="00042E0F" w:rsidP="00042E0F">
      <w:pPr>
        <w:numPr>
          <w:ilvl w:val="0"/>
          <w:numId w:val="24"/>
        </w:numPr>
        <w:rPr>
          <w:sz w:val="20"/>
          <w:szCs w:val="20"/>
        </w:rPr>
      </w:pPr>
      <w:r w:rsidRPr="00A675FA">
        <w:rPr>
          <w:sz w:val="20"/>
          <w:szCs w:val="20"/>
        </w:rPr>
        <w:t>Writers need to immerse themselves in their writing.</w:t>
      </w:r>
    </w:p>
    <w:p w14:paraId="67C243B0" w14:textId="77777777" w:rsidR="00042E0F" w:rsidRPr="00A675FA" w:rsidRDefault="00042E0F" w:rsidP="00042E0F">
      <w:pPr>
        <w:rPr>
          <w:i/>
          <w:iCs/>
          <w:sz w:val="20"/>
          <w:szCs w:val="20"/>
        </w:rPr>
      </w:pPr>
    </w:p>
    <w:p w14:paraId="22ABB86A" w14:textId="77777777" w:rsidR="00042E0F" w:rsidRPr="00A675FA" w:rsidRDefault="00042E0F" w:rsidP="00042E0F">
      <w:pPr>
        <w:rPr>
          <w:i/>
          <w:iCs/>
          <w:sz w:val="20"/>
          <w:szCs w:val="20"/>
        </w:rPr>
      </w:pPr>
      <w:r w:rsidRPr="00A675FA">
        <w:rPr>
          <w:i/>
          <w:iCs/>
          <w:sz w:val="20"/>
          <w:szCs w:val="20"/>
        </w:rPr>
        <w:t>Writing: transaction (ideas)</w:t>
      </w:r>
    </w:p>
    <w:p w14:paraId="30CE8F8D"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7F65F447" w14:textId="77777777" w:rsidR="00042E0F" w:rsidRPr="00A675FA" w:rsidRDefault="00042E0F" w:rsidP="00042E0F">
      <w:pPr>
        <w:numPr>
          <w:ilvl w:val="0"/>
          <w:numId w:val="25"/>
        </w:numPr>
        <w:rPr>
          <w:sz w:val="20"/>
          <w:szCs w:val="20"/>
        </w:rPr>
      </w:pPr>
      <w:r w:rsidRPr="00A675FA">
        <w:rPr>
          <w:sz w:val="20"/>
          <w:szCs w:val="20"/>
        </w:rPr>
        <w:t>Writing helps me understand better what I’m thinking about.</w:t>
      </w:r>
    </w:p>
    <w:p w14:paraId="055942C1" w14:textId="77777777" w:rsidR="00042E0F" w:rsidRPr="00A675FA" w:rsidRDefault="00042E0F" w:rsidP="00042E0F">
      <w:pPr>
        <w:numPr>
          <w:ilvl w:val="0"/>
          <w:numId w:val="25"/>
        </w:numPr>
        <w:rPr>
          <w:sz w:val="20"/>
          <w:szCs w:val="20"/>
        </w:rPr>
      </w:pPr>
      <w:r w:rsidRPr="00A675FA">
        <w:rPr>
          <w:sz w:val="20"/>
          <w:szCs w:val="20"/>
        </w:rPr>
        <w:t>Writing helps me to see the complexity of ideas.</w:t>
      </w:r>
    </w:p>
    <w:p w14:paraId="4C629C70" w14:textId="77777777" w:rsidR="00042E0F" w:rsidRPr="00A675FA" w:rsidRDefault="00042E0F" w:rsidP="00042E0F">
      <w:pPr>
        <w:numPr>
          <w:ilvl w:val="0"/>
          <w:numId w:val="25"/>
        </w:numPr>
        <w:rPr>
          <w:sz w:val="20"/>
          <w:szCs w:val="20"/>
        </w:rPr>
      </w:pPr>
      <w:r w:rsidRPr="00A675FA">
        <w:rPr>
          <w:sz w:val="20"/>
          <w:szCs w:val="20"/>
        </w:rPr>
        <w:t>My thoughts and ideas become clearer to me as I write and rewrite.</w:t>
      </w:r>
    </w:p>
    <w:p w14:paraId="7E18429C" w14:textId="77777777" w:rsidR="00042E0F" w:rsidRPr="00A675FA" w:rsidRDefault="00042E0F" w:rsidP="00042E0F">
      <w:pPr>
        <w:numPr>
          <w:ilvl w:val="0"/>
          <w:numId w:val="25"/>
        </w:numPr>
        <w:rPr>
          <w:sz w:val="20"/>
          <w:szCs w:val="20"/>
        </w:rPr>
      </w:pPr>
      <w:r w:rsidRPr="00A675FA">
        <w:rPr>
          <w:sz w:val="20"/>
          <w:szCs w:val="20"/>
        </w:rPr>
        <w:t>Writing helps new ideas emerge.</w:t>
      </w:r>
    </w:p>
    <w:p w14:paraId="03C05748" w14:textId="77777777" w:rsidR="00042E0F" w:rsidRPr="00A675FA" w:rsidRDefault="00042E0F" w:rsidP="00042E0F">
      <w:pPr>
        <w:rPr>
          <w:sz w:val="20"/>
          <w:szCs w:val="20"/>
        </w:rPr>
      </w:pPr>
    </w:p>
    <w:p w14:paraId="04E11B55" w14:textId="77777777" w:rsidR="00042E0F" w:rsidRPr="00A675FA" w:rsidRDefault="00042E0F" w:rsidP="00042E0F">
      <w:pPr>
        <w:rPr>
          <w:i/>
          <w:iCs/>
          <w:sz w:val="20"/>
          <w:szCs w:val="20"/>
        </w:rPr>
      </w:pPr>
      <w:r w:rsidRPr="00A675FA">
        <w:rPr>
          <w:i/>
          <w:iCs/>
          <w:sz w:val="20"/>
          <w:szCs w:val="20"/>
        </w:rPr>
        <w:t>Writing: recursion</w:t>
      </w:r>
    </w:p>
    <w:p w14:paraId="4AE24BDE"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66856222" w14:textId="77777777" w:rsidR="00042E0F" w:rsidRPr="00A675FA" w:rsidRDefault="00042E0F" w:rsidP="00042E0F">
      <w:pPr>
        <w:numPr>
          <w:ilvl w:val="0"/>
          <w:numId w:val="26"/>
        </w:numPr>
        <w:rPr>
          <w:sz w:val="20"/>
          <w:szCs w:val="20"/>
        </w:rPr>
      </w:pPr>
      <w:r w:rsidRPr="00A675FA">
        <w:rPr>
          <w:sz w:val="20"/>
          <w:szCs w:val="20"/>
        </w:rPr>
        <w:t>Writing requires going back over it to improve what has been written.</w:t>
      </w:r>
    </w:p>
    <w:p w14:paraId="26128E11" w14:textId="77777777" w:rsidR="00042E0F" w:rsidRPr="00A675FA" w:rsidRDefault="00042E0F" w:rsidP="00042E0F">
      <w:pPr>
        <w:numPr>
          <w:ilvl w:val="0"/>
          <w:numId w:val="26"/>
        </w:numPr>
        <w:rPr>
          <w:sz w:val="20"/>
          <w:szCs w:val="20"/>
        </w:rPr>
      </w:pPr>
      <w:r w:rsidRPr="00A675FA">
        <w:rPr>
          <w:sz w:val="20"/>
          <w:szCs w:val="20"/>
        </w:rPr>
        <w:t>Good writing involves editing many times.</w:t>
      </w:r>
    </w:p>
    <w:p w14:paraId="30E0E23E" w14:textId="77777777" w:rsidR="00042E0F" w:rsidRPr="00A675FA" w:rsidRDefault="00042E0F" w:rsidP="00042E0F">
      <w:pPr>
        <w:numPr>
          <w:ilvl w:val="0"/>
          <w:numId w:val="26"/>
        </w:numPr>
        <w:rPr>
          <w:sz w:val="20"/>
          <w:szCs w:val="20"/>
        </w:rPr>
      </w:pPr>
      <w:r w:rsidRPr="00A675FA">
        <w:rPr>
          <w:sz w:val="20"/>
          <w:szCs w:val="20"/>
        </w:rPr>
        <w:t>Writing is a process of reviewing, revising, and rethinking.</w:t>
      </w:r>
    </w:p>
    <w:p w14:paraId="3E54239D" w14:textId="77777777" w:rsidR="00042E0F" w:rsidRPr="00A675FA" w:rsidRDefault="00042E0F" w:rsidP="00042E0F">
      <w:pPr>
        <w:numPr>
          <w:ilvl w:val="0"/>
          <w:numId w:val="26"/>
        </w:numPr>
        <w:rPr>
          <w:sz w:val="20"/>
          <w:szCs w:val="20"/>
        </w:rPr>
      </w:pPr>
      <w:r w:rsidRPr="00A675FA">
        <w:rPr>
          <w:sz w:val="20"/>
          <w:szCs w:val="20"/>
        </w:rPr>
        <w:t>Revision is a multi-stage process.</w:t>
      </w:r>
    </w:p>
    <w:p w14:paraId="3CE715A0" w14:textId="77777777" w:rsidR="00042E0F" w:rsidRPr="00A675FA" w:rsidRDefault="00042E0F" w:rsidP="00042E0F">
      <w:pPr>
        <w:numPr>
          <w:ilvl w:val="0"/>
          <w:numId w:val="26"/>
        </w:numPr>
        <w:rPr>
          <w:sz w:val="20"/>
          <w:szCs w:val="20"/>
        </w:rPr>
      </w:pPr>
      <w:r w:rsidRPr="00A675FA">
        <w:rPr>
          <w:sz w:val="20"/>
          <w:szCs w:val="20"/>
        </w:rPr>
        <w:lastRenderedPageBreak/>
        <w:t>The key to good writing is revising.</w:t>
      </w:r>
    </w:p>
    <w:p w14:paraId="083581EE" w14:textId="77777777" w:rsidR="00042E0F" w:rsidRPr="00A675FA" w:rsidRDefault="00042E0F" w:rsidP="00042E0F">
      <w:pPr>
        <w:rPr>
          <w:sz w:val="20"/>
          <w:szCs w:val="20"/>
        </w:rPr>
      </w:pPr>
    </w:p>
    <w:p w14:paraId="07C64308" w14:textId="77777777" w:rsidR="00042E0F" w:rsidRPr="00A675FA" w:rsidRDefault="00042E0F" w:rsidP="00042E0F">
      <w:pPr>
        <w:rPr>
          <w:i/>
          <w:iCs/>
          <w:sz w:val="20"/>
          <w:szCs w:val="20"/>
        </w:rPr>
      </w:pPr>
      <w:r w:rsidRPr="00A675FA">
        <w:rPr>
          <w:i/>
          <w:iCs/>
          <w:sz w:val="20"/>
          <w:szCs w:val="20"/>
        </w:rPr>
        <w:t>Writing: audience orientation (all)</w:t>
      </w:r>
    </w:p>
    <w:p w14:paraId="5C064CE4"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78C0AF80" w14:textId="77777777" w:rsidR="00042E0F" w:rsidRPr="00A675FA" w:rsidRDefault="00042E0F" w:rsidP="00042E0F">
      <w:pPr>
        <w:numPr>
          <w:ilvl w:val="0"/>
          <w:numId w:val="27"/>
        </w:numPr>
        <w:rPr>
          <w:sz w:val="20"/>
          <w:szCs w:val="20"/>
        </w:rPr>
      </w:pPr>
      <w:r w:rsidRPr="00A675FA">
        <w:rPr>
          <w:sz w:val="20"/>
          <w:szCs w:val="20"/>
        </w:rPr>
        <w:t>Good writers make complicated information clear.</w:t>
      </w:r>
    </w:p>
    <w:p w14:paraId="1319B831" w14:textId="77777777" w:rsidR="00042E0F" w:rsidRPr="00A675FA" w:rsidRDefault="00042E0F" w:rsidP="00042E0F">
      <w:pPr>
        <w:numPr>
          <w:ilvl w:val="0"/>
          <w:numId w:val="27"/>
        </w:numPr>
        <w:rPr>
          <w:sz w:val="20"/>
          <w:szCs w:val="20"/>
        </w:rPr>
      </w:pPr>
      <w:r w:rsidRPr="00A675FA">
        <w:rPr>
          <w:sz w:val="20"/>
          <w:szCs w:val="20"/>
        </w:rPr>
        <w:t>Good writers are sensitive to their readers.</w:t>
      </w:r>
    </w:p>
    <w:p w14:paraId="5CBBD87C" w14:textId="77777777" w:rsidR="00042E0F" w:rsidRPr="00A675FA" w:rsidRDefault="00042E0F" w:rsidP="00042E0F">
      <w:pPr>
        <w:numPr>
          <w:ilvl w:val="0"/>
          <w:numId w:val="27"/>
        </w:numPr>
        <w:rPr>
          <w:sz w:val="20"/>
          <w:szCs w:val="20"/>
        </w:rPr>
      </w:pPr>
      <w:r w:rsidRPr="00A675FA">
        <w:rPr>
          <w:sz w:val="20"/>
          <w:szCs w:val="20"/>
        </w:rPr>
        <w:t>Good writers support their points effectively.</w:t>
      </w:r>
    </w:p>
    <w:p w14:paraId="2D6CFF17" w14:textId="77777777" w:rsidR="00042E0F" w:rsidRPr="00A675FA" w:rsidRDefault="00042E0F" w:rsidP="00042E0F">
      <w:pPr>
        <w:numPr>
          <w:ilvl w:val="0"/>
          <w:numId w:val="27"/>
        </w:numPr>
        <w:rPr>
          <w:sz w:val="20"/>
          <w:szCs w:val="20"/>
        </w:rPr>
      </w:pPr>
      <w:r w:rsidRPr="00A675FA">
        <w:rPr>
          <w:sz w:val="20"/>
          <w:szCs w:val="20"/>
        </w:rPr>
        <w:t>Good writers adapt their message to their readers.</w:t>
      </w:r>
    </w:p>
    <w:p w14:paraId="4982DA5D" w14:textId="77777777" w:rsidR="00042E0F" w:rsidRPr="00A675FA" w:rsidRDefault="00042E0F" w:rsidP="00042E0F">
      <w:pPr>
        <w:numPr>
          <w:ilvl w:val="0"/>
          <w:numId w:val="27"/>
        </w:numPr>
        <w:rPr>
          <w:sz w:val="20"/>
          <w:szCs w:val="20"/>
        </w:rPr>
      </w:pPr>
      <w:r w:rsidRPr="00A675FA">
        <w:rPr>
          <w:sz w:val="20"/>
          <w:szCs w:val="20"/>
        </w:rPr>
        <w:t>The key to good writing is conveying information clearly.</w:t>
      </w:r>
    </w:p>
    <w:p w14:paraId="3C0006CA" w14:textId="77777777" w:rsidR="00042E0F" w:rsidRPr="00A675FA" w:rsidRDefault="00042E0F" w:rsidP="00042E0F">
      <w:pPr>
        <w:numPr>
          <w:ilvl w:val="0"/>
          <w:numId w:val="27"/>
        </w:numPr>
        <w:rPr>
          <w:sz w:val="20"/>
          <w:szCs w:val="20"/>
        </w:rPr>
      </w:pPr>
      <w:r w:rsidRPr="00A675FA">
        <w:rPr>
          <w:sz w:val="20"/>
          <w:szCs w:val="20"/>
        </w:rPr>
        <w:t>Good writers keep their audience in mind.</w:t>
      </w:r>
    </w:p>
    <w:p w14:paraId="68114786" w14:textId="77777777" w:rsidR="00042E0F" w:rsidRPr="00A675FA" w:rsidRDefault="00042E0F" w:rsidP="00042E0F">
      <w:pPr>
        <w:numPr>
          <w:ilvl w:val="0"/>
          <w:numId w:val="27"/>
        </w:numPr>
        <w:rPr>
          <w:sz w:val="20"/>
          <w:szCs w:val="20"/>
        </w:rPr>
      </w:pPr>
      <w:r w:rsidRPr="00A675FA">
        <w:rPr>
          <w:sz w:val="20"/>
          <w:szCs w:val="20"/>
        </w:rPr>
        <w:t>Good writers thoroughly explain their opinions and findings.</w:t>
      </w:r>
    </w:p>
    <w:p w14:paraId="79F1DF34" w14:textId="77777777" w:rsidR="00042E0F" w:rsidRPr="00A675FA" w:rsidRDefault="00042E0F" w:rsidP="00042E0F">
      <w:pPr>
        <w:numPr>
          <w:ilvl w:val="0"/>
          <w:numId w:val="27"/>
        </w:numPr>
        <w:rPr>
          <w:sz w:val="20"/>
          <w:szCs w:val="20"/>
        </w:rPr>
      </w:pPr>
      <w:r w:rsidRPr="00A675FA">
        <w:rPr>
          <w:sz w:val="20"/>
          <w:szCs w:val="20"/>
        </w:rPr>
        <w:t>Good writers are oriented toward their readers.</w:t>
      </w:r>
    </w:p>
    <w:p w14:paraId="4F0CD3F0" w14:textId="77777777" w:rsidR="00042E0F" w:rsidRPr="00A675FA" w:rsidRDefault="00042E0F" w:rsidP="00042E0F">
      <w:pPr>
        <w:numPr>
          <w:ilvl w:val="0"/>
          <w:numId w:val="27"/>
        </w:numPr>
        <w:rPr>
          <w:sz w:val="20"/>
          <w:szCs w:val="20"/>
        </w:rPr>
      </w:pPr>
      <w:r w:rsidRPr="00A675FA">
        <w:rPr>
          <w:sz w:val="20"/>
          <w:szCs w:val="20"/>
        </w:rPr>
        <w:t>Good writers are logical and convincing.</w:t>
      </w:r>
    </w:p>
    <w:p w14:paraId="3A2B7661" w14:textId="77777777" w:rsidR="00042E0F" w:rsidRPr="00A675FA" w:rsidRDefault="00042E0F" w:rsidP="00042E0F">
      <w:pPr>
        <w:numPr>
          <w:ilvl w:val="0"/>
          <w:numId w:val="27"/>
        </w:numPr>
        <w:rPr>
          <w:sz w:val="20"/>
          <w:szCs w:val="20"/>
        </w:rPr>
      </w:pPr>
      <w:r w:rsidRPr="00A675FA">
        <w:rPr>
          <w:sz w:val="20"/>
          <w:szCs w:val="20"/>
        </w:rPr>
        <w:t>Good writers are reader-friendly.</w:t>
      </w:r>
    </w:p>
    <w:p w14:paraId="30693910" w14:textId="77777777" w:rsidR="00042E0F" w:rsidRPr="00A675FA" w:rsidRDefault="00042E0F" w:rsidP="00042E0F">
      <w:pPr>
        <w:numPr>
          <w:ilvl w:val="0"/>
          <w:numId w:val="27"/>
        </w:numPr>
        <w:rPr>
          <w:sz w:val="20"/>
          <w:szCs w:val="20"/>
        </w:rPr>
      </w:pPr>
      <w:r w:rsidRPr="00A675FA">
        <w:rPr>
          <w:sz w:val="20"/>
          <w:szCs w:val="20"/>
        </w:rPr>
        <w:t>Good writing sounds natural, not stiff.</w:t>
      </w:r>
    </w:p>
    <w:p w14:paraId="4FBEDBC6" w14:textId="77777777" w:rsidR="00042E0F" w:rsidRPr="00A675FA" w:rsidRDefault="00042E0F" w:rsidP="00042E0F">
      <w:pPr>
        <w:numPr>
          <w:ilvl w:val="0"/>
          <w:numId w:val="27"/>
        </w:numPr>
        <w:rPr>
          <w:sz w:val="20"/>
          <w:szCs w:val="20"/>
        </w:rPr>
      </w:pPr>
      <w:r w:rsidRPr="00A675FA">
        <w:rPr>
          <w:sz w:val="20"/>
          <w:szCs w:val="20"/>
        </w:rPr>
        <w:t>Good writers don’t let their choice of words overshadow their message.</w:t>
      </w:r>
    </w:p>
    <w:p w14:paraId="68022746" w14:textId="77777777" w:rsidR="00042E0F" w:rsidRPr="00A675FA" w:rsidRDefault="00042E0F" w:rsidP="00042E0F">
      <w:pPr>
        <w:numPr>
          <w:ilvl w:val="0"/>
          <w:numId w:val="27"/>
        </w:numPr>
        <w:rPr>
          <w:sz w:val="20"/>
          <w:szCs w:val="20"/>
        </w:rPr>
      </w:pPr>
      <w:r w:rsidRPr="00A675FA">
        <w:rPr>
          <w:sz w:val="20"/>
          <w:szCs w:val="20"/>
        </w:rPr>
        <w:t>It’s important to select the words that suit your purpose, audience, and occasion.</w:t>
      </w:r>
    </w:p>
    <w:p w14:paraId="35A99B4C" w14:textId="77777777" w:rsidR="00042E0F" w:rsidRPr="00A675FA" w:rsidRDefault="00042E0F" w:rsidP="00042E0F">
      <w:pPr>
        <w:numPr>
          <w:ilvl w:val="0"/>
          <w:numId w:val="27"/>
        </w:numPr>
        <w:rPr>
          <w:sz w:val="20"/>
          <w:szCs w:val="20"/>
        </w:rPr>
      </w:pPr>
      <w:r w:rsidRPr="00A675FA">
        <w:rPr>
          <w:sz w:val="20"/>
          <w:szCs w:val="20"/>
        </w:rPr>
        <w:t>Good writers anticipate and answer their audience’s questions.</w:t>
      </w:r>
    </w:p>
    <w:p w14:paraId="46B7778B" w14:textId="77777777" w:rsidR="00042E0F" w:rsidRPr="00A675FA" w:rsidRDefault="00042E0F" w:rsidP="00042E0F">
      <w:pPr>
        <w:rPr>
          <w:sz w:val="20"/>
          <w:szCs w:val="20"/>
        </w:rPr>
      </w:pPr>
    </w:p>
    <w:p w14:paraId="0771ED89" w14:textId="77777777" w:rsidR="00042E0F" w:rsidRPr="00A675FA" w:rsidRDefault="00042E0F" w:rsidP="00042E0F">
      <w:pPr>
        <w:rPr>
          <w:i/>
          <w:iCs/>
          <w:sz w:val="20"/>
          <w:szCs w:val="20"/>
        </w:rPr>
      </w:pPr>
      <w:r w:rsidRPr="00A675FA">
        <w:rPr>
          <w:i/>
          <w:iCs/>
          <w:sz w:val="20"/>
          <w:szCs w:val="20"/>
        </w:rPr>
        <w:t>Writing: audience (conveying)</w:t>
      </w:r>
    </w:p>
    <w:p w14:paraId="38B252AC"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2C1A6947" w14:textId="77777777" w:rsidR="00042E0F" w:rsidRPr="00A675FA" w:rsidRDefault="00042E0F" w:rsidP="00042E0F">
      <w:pPr>
        <w:numPr>
          <w:ilvl w:val="0"/>
          <w:numId w:val="28"/>
        </w:numPr>
        <w:rPr>
          <w:sz w:val="20"/>
          <w:szCs w:val="20"/>
        </w:rPr>
      </w:pPr>
      <w:r w:rsidRPr="00A675FA">
        <w:rPr>
          <w:sz w:val="20"/>
          <w:szCs w:val="20"/>
        </w:rPr>
        <w:t>Good writers make complicated information clear.</w:t>
      </w:r>
    </w:p>
    <w:p w14:paraId="0C4585A3" w14:textId="77777777" w:rsidR="00042E0F" w:rsidRPr="00A675FA" w:rsidRDefault="00042E0F" w:rsidP="00042E0F">
      <w:pPr>
        <w:numPr>
          <w:ilvl w:val="0"/>
          <w:numId w:val="28"/>
        </w:numPr>
        <w:rPr>
          <w:sz w:val="20"/>
          <w:szCs w:val="20"/>
        </w:rPr>
      </w:pPr>
      <w:r w:rsidRPr="00A675FA">
        <w:rPr>
          <w:sz w:val="20"/>
          <w:szCs w:val="20"/>
        </w:rPr>
        <w:t>Good writers support their points effectively.</w:t>
      </w:r>
    </w:p>
    <w:p w14:paraId="62248492" w14:textId="77777777" w:rsidR="00042E0F" w:rsidRPr="00A675FA" w:rsidRDefault="00042E0F" w:rsidP="00042E0F">
      <w:pPr>
        <w:numPr>
          <w:ilvl w:val="0"/>
          <w:numId w:val="28"/>
        </w:numPr>
        <w:rPr>
          <w:sz w:val="20"/>
          <w:szCs w:val="20"/>
        </w:rPr>
      </w:pPr>
      <w:r w:rsidRPr="00A675FA">
        <w:rPr>
          <w:sz w:val="20"/>
          <w:szCs w:val="20"/>
        </w:rPr>
        <w:t>The key to good writing is conveying information clearly.</w:t>
      </w:r>
    </w:p>
    <w:p w14:paraId="2DFEC462" w14:textId="77777777" w:rsidR="00042E0F" w:rsidRPr="00A675FA" w:rsidRDefault="00042E0F" w:rsidP="00042E0F">
      <w:pPr>
        <w:numPr>
          <w:ilvl w:val="0"/>
          <w:numId w:val="28"/>
        </w:numPr>
        <w:rPr>
          <w:sz w:val="20"/>
          <w:szCs w:val="20"/>
        </w:rPr>
      </w:pPr>
      <w:r w:rsidRPr="00A675FA">
        <w:rPr>
          <w:sz w:val="20"/>
          <w:szCs w:val="20"/>
        </w:rPr>
        <w:t>Good writers thoroughly explain their opinions and findings.</w:t>
      </w:r>
    </w:p>
    <w:p w14:paraId="21C0BA4C" w14:textId="77777777" w:rsidR="00042E0F" w:rsidRPr="00A675FA" w:rsidRDefault="00042E0F" w:rsidP="00042E0F">
      <w:pPr>
        <w:numPr>
          <w:ilvl w:val="0"/>
          <w:numId w:val="28"/>
        </w:numPr>
        <w:rPr>
          <w:sz w:val="20"/>
          <w:szCs w:val="20"/>
        </w:rPr>
      </w:pPr>
      <w:r w:rsidRPr="00A675FA">
        <w:rPr>
          <w:sz w:val="20"/>
          <w:szCs w:val="20"/>
        </w:rPr>
        <w:t>Good writers are logical and convincing.</w:t>
      </w:r>
    </w:p>
    <w:p w14:paraId="79B7AF27" w14:textId="77777777" w:rsidR="00042E0F" w:rsidRPr="00A675FA" w:rsidRDefault="00042E0F" w:rsidP="00042E0F">
      <w:pPr>
        <w:numPr>
          <w:ilvl w:val="0"/>
          <w:numId w:val="28"/>
        </w:numPr>
        <w:rPr>
          <w:sz w:val="20"/>
          <w:szCs w:val="20"/>
        </w:rPr>
      </w:pPr>
      <w:r w:rsidRPr="00A675FA">
        <w:rPr>
          <w:sz w:val="20"/>
          <w:szCs w:val="20"/>
        </w:rPr>
        <w:t>Good writers don’t let their choice of words overshadow their message.</w:t>
      </w:r>
    </w:p>
    <w:p w14:paraId="16C75831" w14:textId="77777777" w:rsidR="00042E0F" w:rsidRPr="00A675FA" w:rsidRDefault="00042E0F" w:rsidP="00042E0F">
      <w:pPr>
        <w:rPr>
          <w:i/>
          <w:iCs/>
          <w:sz w:val="20"/>
          <w:szCs w:val="20"/>
        </w:rPr>
      </w:pPr>
    </w:p>
    <w:p w14:paraId="788F0E5D" w14:textId="77777777" w:rsidR="00042E0F" w:rsidRPr="00A675FA" w:rsidRDefault="00042E0F" w:rsidP="00042E0F">
      <w:pPr>
        <w:rPr>
          <w:i/>
          <w:iCs/>
          <w:sz w:val="20"/>
          <w:szCs w:val="20"/>
        </w:rPr>
      </w:pPr>
      <w:r w:rsidRPr="00A675FA">
        <w:rPr>
          <w:i/>
          <w:iCs/>
          <w:sz w:val="20"/>
          <w:szCs w:val="20"/>
        </w:rPr>
        <w:t>Writing: audience (adapting)</w:t>
      </w:r>
    </w:p>
    <w:p w14:paraId="2326F954"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2937C297" w14:textId="77777777" w:rsidR="00042E0F" w:rsidRPr="00A675FA" w:rsidRDefault="00042E0F" w:rsidP="00042E0F">
      <w:pPr>
        <w:numPr>
          <w:ilvl w:val="0"/>
          <w:numId w:val="29"/>
        </w:numPr>
        <w:rPr>
          <w:sz w:val="20"/>
          <w:szCs w:val="20"/>
        </w:rPr>
      </w:pPr>
      <w:r w:rsidRPr="00A675FA">
        <w:rPr>
          <w:sz w:val="20"/>
          <w:szCs w:val="20"/>
        </w:rPr>
        <w:t>Good writers are sensitive to their readers.</w:t>
      </w:r>
    </w:p>
    <w:p w14:paraId="5B30E1BC" w14:textId="77777777" w:rsidR="00042E0F" w:rsidRPr="00A675FA" w:rsidRDefault="00042E0F" w:rsidP="00042E0F">
      <w:pPr>
        <w:numPr>
          <w:ilvl w:val="0"/>
          <w:numId w:val="29"/>
        </w:numPr>
        <w:rPr>
          <w:sz w:val="20"/>
          <w:szCs w:val="20"/>
        </w:rPr>
      </w:pPr>
      <w:r w:rsidRPr="00A675FA">
        <w:rPr>
          <w:sz w:val="20"/>
          <w:szCs w:val="20"/>
        </w:rPr>
        <w:t>Good writers adapt their message to their readers.</w:t>
      </w:r>
    </w:p>
    <w:p w14:paraId="7D50E30D" w14:textId="77777777" w:rsidR="00042E0F" w:rsidRPr="00A675FA" w:rsidRDefault="00042E0F" w:rsidP="00042E0F">
      <w:pPr>
        <w:numPr>
          <w:ilvl w:val="0"/>
          <w:numId w:val="29"/>
        </w:numPr>
        <w:rPr>
          <w:sz w:val="20"/>
          <w:szCs w:val="20"/>
        </w:rPr>
      </w:pPr>
      <w:r w:rsidRPr="00A675FA">
        <w:rPr>
          <w:sz w:val="20"/>
          <w:szCs w:val="20"/>
        </w:rPr>
        <w:t>Good writers keep their audience in mind.</w:t>
      </w:r>
    </w:p>
    <w:p w14:paraId="2323704C" w14:textId="77777777" w:rsidR="00042E0F" w:rsidRPr="00A675FA" w:rsidRDefault="00042E0F" w:rsidP="00042E0F">
      <w:pPr>
        <w:numPr>
          <w:ilvl w:val="0"/>
          <w:numId w:val="29"/>
        </w:numPr>
        <w:rPr>
          <w:sz w:val="20"/>
          <w:szCs w:val="20"/>
        </w:rPr>
      </w:pPr>
      <w:r w:rsidRPr="00A675FA">
        <w:rPr>
          <w:sz w:val="20"/>
          <w:szCs w:val="20"/>
        </w:rPr>
        <w:t>Good writers are oriented toward their readers.</w:t>
      </w:r>
    </w:p>
    <w:p w14:paraId="2197CFC7" w14:textId="77777777" w:rsidR="00042E0F" w:rsidRPr="00A675FA" w:rsidRDefault="00042E0F" w:rsidP="00042E0F">
      <w:pPr>
        <w:numPr>
          <w:ilvl w:val="0"/>
          <w:numId w:val="29"/>
        </w:numPr>
        <w:rPr>
          <w:sz w:val="20"/>
          <w:szCs w:val="20"/>
        </w:rPr>
      </w:pPr>
      <w:r w:rsidRPr="00A675FA">
        <w:rPr>
          <w:sz w:val="20"/>
          <w:szCs w:val="20"/>
        </w:rPr>
        <w:t>Good writing sounds natural, not stiff.</w:t>
      </w:r>
    </w:p>
    <w:p w14:paraId="580AD9A9" w14:textId="77777777" w:rsidR="00042E0F" w:rsidRPr="00A675FA" w:rsidRDefault="00042E0F" w:rsidP="00042E0F">
      <w:pPr>
        <w:numPr>
          <w:ilvl w:val="0"/>
          <w:numId w:val="29"/>
        </w:numPr>
        <w:rPr>
          <w:sz w:val="20"/>
          <w:szCs w:val="20"/>
        </w:rPr>
      </w:pPr>
      <w:r w:rsidRPr="00A675FA">
        <w:rPr>
          <w:sz w:val="20"/>
          <w:szCs w:val="20"/>
        </w:rPr>
        <w:t>Good writers are reader-friendly.</w:t>
      </w:r>
    </w:p>
    <w:p w14:paraId="334D1677" w14:textId="77777777" w:rsidR="00042E0F" w:rsidRPr="00A675FA" w:rsidRDefault="00042E0F" w:rsidP="00042E0F">
      <w:pPr>
        <w:numPr>
          <w:ilvl w:val="0"/>
          <w:numId w:val="29"/>
        </w:numPr>
        <w:rPr>
          <w:sz w:val="20"/>
          <w:szCs w:val="20"/>
        </w:rPr>
      </w:pPr>
      <w:r w:rsidRPr="00A675FA">
        <w:rPr>
          <w:sz w:val="20"/>
          <w:szCs w:val="20"/>
        </w:rPr>
        <w:t>It’s important to select the words that suit your purpose, audience, and occasion.</w:t>
      </w:r>
    </w:p>
    <w:p w14:paraId="2F63A68D" w14:textId="77777777" w:rsidR="00042E0F" w:rsidRPr="00A675FA" w:rsidRDefault="00042E0F" w:rsidP="00042E0F">
      <w:pPr>
        <w:numPr>
          <w:ilvl w:val="0"/>
          <w:numId w:val="29"/>
        </w:numPr>
        <w:rPr>
          <w:sz w:val="20"/>
          <w:szCs w:val="20"/>
        </w:rPr>
      </w:pPr>
      <w:r w:rsidRPr="00A675FA">
        <w:rPr>
          <w:sz w:val="20"/>
          <w:szCs w:val="20"/>
        </w:rPr>
        <w:t>Good writers anticipate and answer their audience’s questions.</w:t>
      </w:r>
    </w:p>
    <w:p w14:paraId="1CF94877" w14:textId="77777777" w:rsidR="00042E0F" w:rsidRPr="00A675FA" w:rsidRDefault="00042E0F" w:rsidP="00042E0F">
      <w:pPr>
        <w:rPr>
          <w:sz w:val="20"/>
          <w:szCs w:val="20"/>
        </w:rPr>
      </w:pPr>
    </w:p>
    <w:p w14:paraId="225DBD85" w14:textId="77777777" w:rsidR="00042E0F" w:rsidRPr="00A675FA" w:rsidRDefault="00042E0F" w:rsidP="00042E0F">
      <w:pPr>
        <w:rPr>
          <w:i/>
          <w:iCs/>
          <w:sz w:val="20"/>
          <w:szCs w:val="20"/>
        </w:rPr>
      </w:pPr>
      <w:r w:rsidRPr="00A675FA">
        <w:rPr>
          <w:i/>
          <w:iCs/>
          <w:sz w:val="20"/>
          <w:szCs w:val="20"/>
        </w:rPr>
        <w:t>Writing: elaboration</w:t>
      </w:r>
    </w:p>
    <w:p w14:paraId="013C6B51" w14:textId="77777777" w:rsidR="00042E0F" w:rsidRPr="00A675FA" w:rsidRDefault="00042E0F" w:rsidP="00042E0F">
      <w:pPr>
        <w:rPr>
          <w:sz w:val="20"/>
          <w:szCs w:val="20"/>
        </w:rPr>
      </w:pPr>
      <w:r w:rsidRPr="00A675FA">
        <w:rPr>
          <w:sz w:val="20"/>
          <w:szCs w:val="20"/>
        </w:rPr>
        <w:t>[‘Thinking about academic writing in your MA programme, to what extent do you agree or disagree with these statements?’; response categories: (1) ‘Strongly disagree’; (2) ‘Disagree’; (3) ‘Neutral’; (4) ‘Agree’; and (5) ‘Strongly agree’.]</w:t>
      </w:r>
    </w:p>
    <w:p w14:paraId="05EDA74B" w14:textId="77777777" w:rsidR="00042E0F" w:rsidRPr="00A675FA" w:rsidRDefault="00042E0F" w:rsidP="00042E0F">
      <w:pPr>
        <w:numPr>
          <w:ilvl w:val="0"/>
          <w:numId w:val="30"/>
        </w:numPr>
        <w:rPr>
          <w:sz w:val="20"/>
          <w:szCs w:val="20"/>
        </w:rPr>
      </w:pPr>
      <w:r w:rsidRPr="00A675FA">
        <w:rPr>
          <w:sz w:val="20"/>
          <w:szCs w:val="20"/>
        </w:rPr>
        <w:t>Good academic writing involves combining and connecting information from different sources.</w:t>
      </w:r>
    </w:p>
    <w:p w14:paraId="0937A9D0" w14:textId="77777777" w:rsidR="00042E0F" w:rsidRPr="00A675FA" w:rsidRDefault="00042E0F" w:rsidP="00042E0F">
      <w:pPr>
        <w:numPr>
          <w:ilvl w:val="0"/>
          <w:numId w:val="30"/>
        </w:numPr>
        <w:rPr>
          <w:sz w:val="20"/>
          <w:szCs w:val="20"/>
        </w:rPr>
      </w:pPr>
      <w:r w:rsidRPr="00A675FA">
        <w:rPr>
          <w:sz w:val="20"/>
          <w:szCs w:val="20"/>
        </w:rPr>
        <w:t>Good academic writing involves connecting my ideas to existing literature.</w:t>
      </w:r>
    </w:p>
    <w:p w14:paraId="377A4D10" w14:textId="77777777" w:rsidR="00042E0F" w:rsidRPr="00A675FA" w:rsidRDefault="00042E0F" w:rsidP="00042E0F">
      <w:pPr>
        <w:numPr>
          <w:ilvl w:val="0"/>
          <w:numId w:val="30"/>
        </w:numPr>
        <w:rPr>
          <w:sz w:val="20"/>
          <w:szCs w:val="20"/>
        </w:rPr>
      </w:pPr>
      <w:r w:rsidRPr="00A675FA">
        <w:rPr>
          <w:sz w:val="20"/>
          <w:szCs w:val="20"/>
        </w:rPr>
        <w:t>Good academic writing involves extending ideas from existing literature.</w:t>
      </w:r>
    </w:p>
    <w:p w14:paraId="69EB37BB" w14:textId="77777777" w:rsidR="00042E0F" w:rsidRPr="00A675FA" w:rsidRDefault="00042E0F" w:rsidP="00042E0F">
      <w:pPr>
        <w:rPr>
          <w:sz w:val="20"/>
          <w:szCs w:val="20"/>
        </w:rPr>
      </w:pPr>
    </w:p>
    <w:p w14:paraId="7FC5F9F0" w14:textId="77777777" w:rsidR="00042E0F" w:rsidRPr="00A675FA" w:rsidRDefault="00042E0F" w:rsidP="00042E0F">
      <w:pPr>
        <w:rPr>
          <w:sz w:val="20"/>
          <w:szCs w:val="20"/>
        </w:rPr>
      </w:pPr>
    </w:p>
    <w:p w14:paraId="691279CD" w14:textId="77777777" w:rsidR="00042E0F" w:rsidRPr="00A675FA" w:rsidRDefault="00042E0F" w:rsidP="00042E0F">
      <w:pPr>
        <w:pStyle w:val="Heading2"/>
        <w:rPr>
          <w:sz w:val="20"/>
          <w:szCs w:val="20"/>
        </w:rPr>
      </w:pPr>
      <w:r w:rsidRPr="00A675FA">
        <w:rPr>
          <w:sz w:val="20"/>
          <w:szCs w:val="20"/>
        </w:rPr>
        <w:t>Measuring students’ beliefs about academic writing</w:t>
      </w:r>
    </w:p>
    <w:p w14:paraId="04D79301" w14:textId="77777777" w:rsidR="00042E0F" w:rsidRPr="00A675FA" w:rsidRDefault="00042E0F" w:rsidP="00042E0F">
      <w:pPr>
        <w:ind w:firstLine="720"/>
        <w:rPr>
          <w:sz w:val="20"/>
          <w:szCs w:val="20"/>
        </w:rPr>
      </w:pPr>
    </w:p>
    <w:p w14:paraId="5D2F458F" w14:textId="77777777" w:rsidR="00042E0F" w:rsidRPr="00A675FA" w:rsidRDefault="00042E0F" w:rsidP="00042E0F">
      <w:pPr>
        <w:rPr>
          <w:sz w:val="20"/>
          <w:szCs w:val="20"/>
        </w:rPr>
      </w:pPr>
      <w:r>
        <w:rPr>
          <w:sz w:val="20"/>
          <w:szCs w:val="20"/>
        </w:rPr>
        <w:t>F</w:t>
      </w:r>
      <w:r w:rsidRPr="00A675FA">
        <w:rPr>
          <w:sz w:val="20"/>
          <w:szCs w:val="20"/>
        </w:rPr>
        <w:t xml:space="preserve">actor analysis </w:t>
      </w:r>
      <w:r>
        <w:rPr>
          <w:sz w:val="20"/>
          <w:szCs w:val="20"/>
        </w:rPr>
        <w:t xml:space="preserve">broadly affirmed </w:t>
      </w:r>
      <w:r w:rsidRPr="00A675FA">
        <w:rPr>
          <w:sz w:val="20"/>
          <w:szCs w:val="20"/>
        </w:rPr>
        <w:t xml:space="preserve">that the students’ responses to the various individual questionnaire items could be validly aggregated together into the theorised ‘factors’ that represented underlying ideas or aspects of students’ </w:t>
      </w:r>
      <w:r w:rsidRPr="00A675FA">
        <w:rPr>
          <w:sz w:val="20"/>
          <w:szCs w:val="20"/>
        </w:rPr>
        <w:lastRenderedPageBreak/>
        <w:t xml:space="preserve">experiences and views, which also showed acceptable indicators of reliability. </w:t>
      </w:r>
      <w:r>
        <w:rPr>
          <w:sz w:val="20"/>
          <w:szCs w:val="20"/>
        </w:rPr>
        <w:t>S</w:t>
      </w:r>
      <w:r w:rsidRPr="00A675FA">
        <w:rPr>
          <w:sz w:val="20"/>
          <w:szCs w:val="20"/>
        </w:rPr>
        <w:t xml:space="preserve">ome new insights were </w:t>
      </w:r>
      <w:r>
        <w:rPr>
          <w:sz w:val="20"/>
          <w:szCs w:val="20"/>
        </w:rPr>
        <w:t xml:space="preserve">also </w:t>
      </w:r>
      <w:r w:rsidRPr="00A675FA">
        <w:rPr>
          <w:sz w:val="20"/>
          <w:szCs w:val="20"/>
        </w:rPr>
        <w:t>revealed where the theorised factors separated into multiple dimensions.</w:t>
      </w:r>
    </w:p>
    <w:p w14:paraId="798C61A0" w14:textId="77777777" w:rsidR="00042E0F" w:rsidRPr="00A675FA" w:rsidRDefault="00042E0F" w:rsidP="00042E0F">
      <w:pPr>
        <w:ind w:firstLine="720"/>
        <w:rPr>
          <w:sz w:val="20"/>
          <w:szCs w:val="20"/>
        </w:rPr>
      </w:pPr>
      <w:r w:rsidRPr="00A675FA">
        <w:rPr>
          <w:sz w:val="20"/>
          <w:szCs w:val="20"/>
        </w:rPr>
        <w:t xml:space="preserve">Specifically, factor analysis revealed that the items measuring writing as </w:t>
      </w:r>
      <w:r w:rsidRPr="00A675FA">
        <w:rPr>
          <w:i/>
          <w:sz w:val="20"/>
          <w:szCs w:val="20"/>
        </w:rPr>
        <w:t>transaction</w:t>
      </w:r>
      <w:r w:rsidRPr="00A675FA">
        <w:rPr>
          <w:sz w:val="20"/>
          <w:szCs w:val="20"/>
        </w:rPr>
        <w:t xml:space="preserve"> could be separated into two dimensions: one covering writing as an </w:t>
      </w:r>
      <w:r w:rsidRPr="00A675FA">
        <w:rPr>
          <w:i/>
          <w:sz w:val="20"/>
          <w:szCs w:val="20"/>
        </w:rPr>
        <w:t>emotional process</w:t>
      </w:r>
      <w:r w:rsidRPr="00A675FA">
        <w:rPr>
          <w:sz w:val="20"/>
          <w:szCs w:val="20"/>
        </w:rPr>
        <w:t xml:space="preserve"> (e.g. ‘Writing is a process involving a lot of emotion’, ‘Writing is often an emotional experience’; 3 items, α = .719), and the other covering writing as a process of </w:t>
      </w:r>
      <w:r w:rsidRPr="00A675FA">
        <w:rPr>
          <w:i/>
          <w:sz w:val="20"/>
          <w:szCs w:val="20"/>
        </w:rPr>
        <w:t>clarifying ideas</w:t>
      </w:r>
      <w:r w:rsidRPr="00A675FA">
        <w:rPr>
          <w:sz w:val="20"/>
          <w:szCs w:val="20"/>
        </w:rPr>
        <w:t xml:space="preserve"> (e.g. ‘Writing helps me understand better what I’m thinking about’, ‘Writing helps me to see the complexity of ideas’; 4 items, α = .818). Nevertheless, acceptable reliability was also observed across all of the </w:t>
      </w:r>
      <w:r w:rsidRPr="00A675FA">
        <w:rPr>
          <w:i/>
          <w:sz w:val="20"/>
          <w:szCs w:val="20"/>
        </w:rPr>
        <w:t>transaction</w:t>
      </w:r>
      <w:r w:rsidRPr="00A675FA">
        <w:rPr>
          <w:sz w:val="20"/>
          <w:szCs w:val="20"/>
        </w:rPr>
        <w:t xml:space="preserve"> items (7 items; α = .719).</w:t>
      </w:r>
    </w:p>
    <w:p w14:paraId="198A3FCC" w14:textId="77777777" w:rsidR="00042E0F" w:rsidRPr="00A675FA" w:rsidRDefault="00042E0F" w:rsidP="00042E0F">
      <w:pPr>
        <w:ind w:firstLine="720"/>
        <w:rPr>
          <w:sz w:val="20"/>
          <w:szCs w:val="20"/>
        </w:rPr>
      </w:pPr>
      <w:r w:rsidRPr="00A675FA">
        <w:rPr>
          <w:sz w:val="20"/>
          <w:szCs w:val="20"/>
        </w:rPr>
        <w:t xml:space="preserve">Factor analysis revealed that the students’ responses to the items measuring </w:t>
      </w:r>
      <w:r w:rsidRPr="00A675FA">
        <w:rPr>
          <w:i/>
          <w:sz w:val="20"/>
          <w:szCs w:val="20"/>
        </w:rPr>
        <w:t>audience orientations</w:t>
      </w:r>
      <w:r w:rsidRPr="00A675FA">
        <w:rPr>
          <w:sz w:val="20"/>
          <w:szCs w:val="20"/>
        </w:rPr>
        <w:t xml:space="preserve"> in writing appeared to separate into multiple dimensions, but without clear and consistent underlying ideas or themes per dimension; for example, the items ‘Good writers are sensitive to their readers’ and ‘Good writers are reader-friendly’ appeared to link with different dimensions, despite (intuitively) both items measuring a similar underlying idea related to being mindful of readers when writing. After considering the individual items (the face validity / intuitive meaning of what the item was asking about), two separate dimensions were formed, which considered writing that helps </w:t>
      </w:r>
      <w:r w:rsidRPr="00A675FA">
        <w:rPr>
          <w:i/>
          <w:sz w:val="20"/>
          <w:szCs w:val="20"/>
        </w:rPr>
        <w:t>convey information to an audience</w:t>
      </w:r>
      <w:r w:rsidRPr="00A675FA">
        <w:rPr>
          <w:sz w:val="20"/>
          <w:szCs w:val="20"/>
        </w:rPr>
        <w:t xml:space="preserve"> (e.g. ‘Good writers make complicated information clear’, ‘The key to good writing is conveying information clearly’; 6 items, α = .781) and writing that is generally </w:t>
      </w:r>
      <w:r w:rsidRPr="00A675FA">
        <w:rPr>
          <w:i/>
          <w:sz w:val="20"/>
          <w:szCs w:val="20"/>
        </w:rPr>
        <w:t>adapted to an audience</w:t>
      </w:r>
      <w:r w:rsidRPr="00A675FA">
        <w:rPr>
          <w:sz w:val="20"/>
          <w:szCs w:val="20"/>
        </w:rPr>
        <w:t xml:space="preserve"> (e.g. ‘Good writers keep their audience in mind’, ‘Good writers adapt their message to their readers’; 8 items, α = .851). While these two aspects themselves showed single-factor structures and acceptable indicators of reliability, it may be beneficial to undertake more research that considers and refines the measurement of </w:t>
      </w:r>
      <w:r w:rsidRPr="00A675FA">
        <w:rPr>
          <w:i/>
          <w:sz w:val="20"/>
          <w:szCs w:val="20"/>
        </w:rPr>
        <w:t>audience orientations</w:t>
      </w:r>
      <w:r w:rsidRPr="00A675FA">
        <w:rPr>
          <w:sz w:val="20"/>
          <w:szCs w:val="20"/>
        </w:rPr>
        <w:t xml:space="preserve"> in more detail. Nevertheless, acceptable reliability was also observed across all of the </w:t>
      </w:r>
      <w:r w:rsidRPr="00A675FA">
        <w:rPr>
          <w:i/>
          <w:sz w:val="20"/>
          <w:szCs w:val="20"/>
        </w:rPr>
        <w:t>audience orientation</w:t>
      </w:r>
      <w:r w:rsidRPr="00A675FA">
        <w:rPr>
          <w:sz w:val="20"/>
          <w:szCs w:val="20"/>
        </w:rPr>
        <w:t xml:space="preserve"> items aggregated together into a single factor (14 items; α = .904).</w:t>
      </w:r>
    </w:p>
    <w:p w14:paraId="67BE3492" w14:textId="77777777" w:rsidR="00042E0F" w:rsidRPr="00A675FA" w:rsidRDefault="00042E0F" w:rsidP="00042E0F">
      <w:pPr>
        <w:ind w:firstLine="720"/>
        <w:rPr>
          <w:sz w:val="20"/>
          <w:szCs w:val="20"/>
        </w:rPr>
      </w:pPr>
      <w:r w:rsidRPr="00A675FA">
        <w:rPr>
          <w:sz w:val="20"/>
          <w:szCs w:val="20"/>
        </w:rPr>
        <w:t xml:space="preserve">Additionally, for the students’ beliefs about effort and ability related to academic writing (e.g. ‘If I put in enough effort I can produce good academic writing’; 7 items, α = .500), factor analysis highlighted that the two items considering non-fixed ability (disagreement with ‘You have a certain ability to write well in academic work, and you really can’t do much to change it’ and agreement with ‘Whether or not I do well in academic writing tasks is completely up to me’) could be separated from the other items that focused on effort. The items focused only on effort showed improved reliability (5 items, α = .634), but the two items covering ability were insufficient to form a factor in themselves. </w:t>
      </w:r>
      <w:r>
        <w:rPr>
          <w:sz w:val="20"/>
          <w:szCs w:val="20"/>
        </w:rPr>
        <w:t>I</w:t>
      </w:r>
      <w:r w:rsidRPr="00A675FA">
        <w:rPr>
          <w:sz w:val="20"/>
          <w:szCs w:val="20"/>
        </w:rPr>
        <w:t xml:space="preserve">t may be </w:t>
      </w:r>
      <w:r>
        <w:rPr>
          <w:sz w:val="20"/>
          <w:szCs w:val="20"/>
        </w:rPr>
        <w:t xml:space="preserve">broadly </w:t>
      </w:r>
      <w:r w:rsidRPr="00A675FA">
        <w:rPr>
          <w:sz w:val="20"/>
          <w:szCs w:val="20"/>
        </w:rPr>
        <w:t xml:space="preserve">beneficial to undertake more research that considers and refines the measurement of these </w:t>
      </w:r>
      <w:r>
        <w:rPr>
          <w:sz w:val="20"/>
          <w:szCs w:val="20"/>
        </w:rPr>
        <w:t xml:space="preserve">various </w:t>
      </w:r>
      <w:r w:rsidRPr="00A675FA">
        <w:rPr>
          <w:sz w:val="20"/>
          <w:szCs w:val="20"/>
        </w:rPr>
        <w:t>areas.</w:t>
      </w:r>
    </w:p>
    <w:p w14:paraId="06F3BF7A" w14:textId="77777777" w:rsidR="00042E0F" w:rsidRPr="00A675FA" w:rsidRDefault="00042E0F" w:rsidP="00042E0F">
      <w:pPr>
        <w:rPr>
          <w:sz w:val="20"/>
          <w:szCs w:val="20"/>
        </w:rPr>
      </w:pPr>
    </w:p>
    <w:p w14:paraId="50055727" w14:textId="77777777" w:rsidR="00042E0F" w:rsidRPr="00A675FA" w:rsidRDefault="00042E0F" w:rsidP="00042E0F">
      <w:pPr>
        <w:rPr>
          <w:sz w:val="20"/>
          <w:szCs w:val="20"/>
        </w:rPr>
      </w:pPr>
    </w:p>
    <w:p w14:paraId="77ED56F8" w14:textId="77777777" w:rsidR="00042E0F" w:rsidRPr="00A675FA" w:rsidRDefault="00042E0F" w:rsidP="00042E0F">
      <w:pPr>
        <w:pStyle w:val="Heading3"/>
        <w:rPr>
          <w:sz w:val="20"/>
          <w:szCs w:val="20"/>
        </w:rPr>
      </w:pPr>
      <w:r w:rsidRPr="00A675FA">
        <w:rPr>
          <w:sz w:val="20"/>
          <w:szCs w:val="20"/>
        </w:rPr>
        <w:t>Writing: transmission</w:t>
      </w:r>
    </w:p>
    <w:p w14:paraId="672E6632" w14:textId="77777777" w:rsidR="00042E0F" w:rsidRPr="00A675FA" w:rsidRDefault="00042E0F" w:rsidP="00042E0F">
      <w:pPr>
        <w:rPr>
          <w:sz w:val="20"/>
          <w:szCs w:val="20"/>
        </w:rPr>
      </w:pPr>
    </w:p>
    <w:p w14:paraId="7A1380F9" w14:textId="77777777" w:rsidR="00042E0F" w:rsidRPr="00A675FA" w:rsidRDefault="00042E0F" w:rsidP="00042E0F">
      <w:pPr>
        <w:rPr>
          <w:i/>
          <w:iCs/>
          <w:sz w:val="20"/>
          <w:szCs w:val="20"/>
        </w:rPr>
      </w:pPr>
      <w:r w:rsidRPr="00A675FA">
        <w:rPr>
          <w:i/>
          <w:iCs/>
          <w:sz w:val="20"/>
          <w:szCs w:val="20"/>
        </w:rPr>
        <w:t>Writing: transmission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1545"/>
      </w:tblGrid>
      <w:tr w:rsidR="00042E0F" w:rsidRPr="00A675FA" w14:paraId="22688A5C" w14:textId="77777777" w:rsidTr="0090389C">
        <w:trPr>
          <w:tblHeader/>
        </w:trPr>
        <w:tc>
          <w:tcPr>
            <w:tcW w:w="4144" w:type="pct"/>
            <w:tcBorders>
              <w:bottom w:val="single" w:sz="4" w:space="0" w:color="auto"/>
            </w:tcBorders>
            <w:vAlign w:val="bottom"/>
          </w:tcPr>
          <w:p w14:paraId="5947D77A" w14:textId="77777777" w:rsidR="00042E0F" w:rsidRPr="00A675FA" w:rsidRDefault="00042E0F" w:rsidP="00042E0F">
            <w:pPr>
              <w:jc w:val="left"/>
              <w:rPr>
                <w:sz w:val="20"/>
                <w:szCs w:val="20"/>
              </w:rPr>
            </w:pPr>
            <w:r w:rsidRPr="00A675FA">
              <w:rPr>
                <w:sz w:val="20"/>
                <w:szCs w:val="20"/>
              </w:rPr>
              <w:t>Item</w:t>
            </w:r>
          </w:p>
        </w:tc>
        <w:tc>
          <w:tcPr>
            <w:tcW w:w="856" w:type="pct"/>
            <w:tcBorders>
              <w:bottom w:val="single" w:sz="4" w:space="0" w:color="auto"/>
            </w:tcBorders>
            <w:vAlign w:val="bottom"/>
          </w:tcPr>
          <w:p w14:paraId="34224973"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478DB4B0" w14:textId="77777777" w:rsidTr="0090389C">
        <w:tc>
          <w:tcPr>
            <w:tcW w:w="4144" w:type="pct"/>
            <w:tcBorders>
              <w:top w:val="single" w:sz="4" w:space="0" w:color="auto"/>
            </w:tcBorders>
          </w:tcPr>
          <w:p w14:paraId="1F90AD23" w14:textId="77777777" w:rsidR="00042E0F" w:rsidRPr="00A675FA" w:rsidRDefault="00042E0F" w:rsidP="00042E0F">
            <w:pPr>
              <w:jc w:val="left"/>
              <w:rPr>
                <w:sz w:val="20"/>
                <w:szCs w:val="20"/>
              </w:rPr>
            </w:pPr>
            <w:r w:rsidRPr="00A675FA">
              <w:rPr>
                <w:sz w:val="20"/>
                <w:szCs w:val="20"/>
              </w:rPr>
              <w:t>Good writers include a lot of quotes from authorities in their writing.</w:t>
            </w:r>
          </w:p>
        </w:tc>
        <w:tc>
          <w:tcPr>
            <w:tcW w:w="856" w:type="pct"/>
            <w:tcBorders>
              <w:top w:val="single" w:sz="4" w:space="0" w:color="auto"/>
            </w:tcBorders>
          </w:tcPr>
          <w:p w14:paraId="0C4ED6A8" w14:textId="77777777" w:rsidR="00042E0F" w:rsidRPr="00A675FA" w:rsidRDefault="00042E0F" w:rsidP="00042E0F">
            <w:pPr>
              <w:jc w:val="right"/>
              <w:rPr>
                <w:b/>
                <w:bCs/>
                <w:sz w:val="20"/>
                <w:szCs w:val="20"/>
              </w:rPr>
            </w:pPr>
            <w:r w:rsidRPr="00A675FA">
              <w:rPr>
                <w:b/>
                <w:bCs/>
                <w:sz w:val="20"/>
                <w:szCs w:val="20"/>
              </w:rPr>
              <w:t>.573</w:t>
            </w:r>
          </w:p>
        </w:tc>
      </w:tr>
      <w:tr w:rsidR="00042E0F" w:rsidRPr="00A675FA" w14:paraId="6D29A028" w14:textId="77777777" w:rsidTr="0090389C">
        <w:tc>
          <w:tcPr>
            <w:tcW w:w="4144" w:type="pct"/>
          </w:tcPr>
          <w:p w14:paraId="22598C9F" w14:textId="77777777" w:rsidR="00042E0F" w:rsidRPr="00A675FA" w:rsidRDefault="00042E0F" w:rsidP="00042E0F">
            <w:pPr>
              <w:jc w:val="left"/>
              <w:rPr>
                <w:sz w:val="20"/>
                <w:szCs w:val="20"/>
              </w:rPr>
            </w:pPr>
            <w:r w:rsidRPr="00A675FA">
              <w:rPr>
                <w:sz w:val="20"/>
                <w:szCs w:val="20"/>
              </w:rPr>
              <w:t>Writing should focus on the information in books and articles.</w:t>
            </w:r>
          </w:p>
        </w:tc>
        <w:tc>
          <w:tcPr>
            <w:tcW w:w="856" w:type="pct"/>
          </w:tcPr>
          <w:p w14:paraId="60746A94" w14:textId="77777777" w:rsidR="00042E0F" w:rsidRPr="00A675FA" w:rsidRDefault="00042E0F" w:rsidP="00042E0F">
            <w:pPr>
              <w:jc w:val="right"/>
              <w:rPr>
                <w:b/>
                <w:bCs/>
                <w:sz w:val="20"/>
                <w:szCs w:val="20"/>
              </w:rPr>
            </w:pPr>
            <w:r w:rsidRPr="00A675FA">
              <w:rPr>
                <w:b/>
                <w:bCs/>
                <w:sz w:val="20"/>
                <w:szCs w:val="20"/>
              </w:rPr>
              <w:t>.724</w:t>
            </w:r>
          </w:p>
        </w:tc>
      </w:tr>
      <w:tr w:rsidR="00042E0F" w:rsidRPr="00A675FA" w14:paraId="7AFC309A" w14:textId="77777777" w:rsidTr="0090389C">
        <w:tc>
          <w:tcPr>
            <w:tcW w:w="4144" w:type="pct"/>
          </w:tcPr>
          <w:p w14:paraId="70F20A0D" w14:textId="77777777" w:rsidR="00042E0F" w:rsidRPr="00A675FA" w:rsidRDefault="00042E0F" w:rsidP="00042E0F">
            <w:pPr>
              <w:jc w:val="left"/>
              <w:rPr>
                <w:sz w:val="20"/>
                <w:szCs w:val="20"/>
              </w:rPr>
            </w:pPr>
            <w:r w:rsidRPr="00A675FA">
              <w:rPr>
                <w:sz w:val="20"/>
                <w:szCs w:val="20"/>
              </w:rPr>
              <w:t>The key to successful writing is accurately reporting what authorities think.</w:t>
            </w:r>
          </w:p>
        </w:tc>
        <w:tc>
          <w:tcPr>
            <w:tcW w:w="856" w:type="pct"/>
          </w:tcPr>
          <w:p w14:paraId="107887BE" w14:textId="77777777" w:rsidR="00042E0F" w:rsidRPr="00A675FA" w:rsidRDefault="00042E0F" w:rsidP="00042E0F">
            <w:pPr>
              <w:jc w:val="right"/>
              <w:rPr>
                <w:b/>
                <w:bCs/>
                <w:sz w:val="20"/>
                <w:szCs w:val="20"/>
              </w:rPr>
            </w:pPr>
            <w:r w:rsidRPr="00A675FA">
              <w:rPr>
                <w:b/>
                <w:bCs/>
                <w:sz w:val="20"/>
                <w:szCs w:val="20"/>
              </w:rPr>
              <w:t>.820</w:t>
            </w:r>
          </w:p>
        </w:tc>
      </w:tr>
      <w:tr w:rsidR="00042E0F" w:rsidRPr="00A675FA" w14:paraId="578F3E30" w14:textId="77777777" w:rsidTr="0090389C">
        <w:tc>
          <w:tcPr>
            <w:tcW w:w="4144" w:type="pct"/>
          </w:tcPr>
          <w:p w14:paraId="37E18712" w14:textId="77777777" w:rsidR="00042E0F" w:rsidRPr="00A675FA" w:rsidRDefault="00042E0F" w:rsidP="00042E0F">
            <w:pPr>
              <w:jc w:val="left"/>
              <w:rPr>
                <w:sz w:val="20"/>
                <w:szCs w:val="20"/>
              </w:rPr>
            </w:pPr>
            <w:r w:rsidRPr="00A675FA">
              <w:rPr>
                <w:sz w:val="20"/>
                <w:szCs w:val="20"/>
              </w:rPr>
              <w:t>The most important reason to write is to report what authorities think about a subject.</w:t>
            </w:r>
          </w:p>
        </w:tc>
        <w:tc>
          <w:tcPr>
            <w:tcW w:w="856" w:type="pct"/>
          </w:tcPr>
          <w:p w14:paraId="62079295" w14:textId="77777777" w:rsidR="00042E0F" w:rsidRPr="00A675FA" w:rsidRDefault="00042E0F" w:rsidP="00042E0F">
            <w:pPr>
              <w:jc w:val="right"/>
              <w:rPr>
                <w:b/>
                <w:bCs/>
                <w:sz w:val="20"/>
                <w:szCs w:val="20"/>
              </w:rPr>
            </w:pPr>
            <w:r w:rsidRPr="00A675FA">
              <w:rPr>
                <w:b/>
                <w:bCs/>
                <w:sz w:val="20"/>
                <w:szCs w:val="20"/>
              </w:rPr>
              <w:t>.811</w:t>
            </w:r>
          </w:p>
        </w:tc>
      </w:tr>
      <w:tr w:rsidR="00042E0F" w:rsidRPr="00A675FA" w14:paraId="42D91446" w14:textId="77777777" w:rsidTr="0090389C">
        <w:tc>
          <w:tcPr>
            <w:tcW w:w="4144" w:type="pct"/>
          </w:tcPr>
          <w:p w14:paraId="2D518C08" w14:textId="77777777" w:rsidR="00042E0F" w:rsidRPr="00A675FA" w:rsidRDefault="00042E0F" w:rsidP="00042E0F">
            <w:pPr>
              <w:jc w:val="left"/>
              <w:rPr>
                <w:sz w:val="20"/>
                <w:szCs w:val="20"/>
              </w:rPr>
            </w:pPr>
            <w:r w:rsidRPr="00A675FA">
              <w:rPr>
                <w:sz w:val="20"/>
                <w:szCs w:val="20"/>
              </w:rPr>
              <w:t>When writing, it’s best to use proven formats and templates, and then fill in the important information.</w:t>
            </w:r>
          </w:p>
        </w:tc>
        <w:tc>
          <w:tcPr>
            <w:tcW w:w="856" w:type="pct"/>
          </w:tcPr>
          <w:p w14:paraId="2C75EB85" w14:textId="77777777" w:rsidR="00042E0F" w:rsidRPr="00A675FA" w:rsidRDefault="00042E0F" w:rsidP="00042E0F">
            <w:pPr>
              <w:jc w:val="right"/>
              <w:rPr>
                <w:b/>
                <w:bCs/>
                <w:sz w:val="20"/>
                <w:szCs w:val="20"/>
              </w:rPr>
            </w:pPr>
            <w:r w:rsidRPr="00A675FA">
              <w:rPr>
                <w:b/>
                <w:bCs/>
                <w:sz w:val="20"/>
                <w:szCs w:val="20"/>
              </w:rPr>
              <w:t>.573</w:t>
            </w:r>
          </w:p>
        </w:tc>
      </w:tr>
      <w:tr w:rsidR="00042E0F" w:rsidRPr="00A675FA" w14:paraId="31DB4C49" w14:textId="77777777" w:rsidTr="0090389C">
        <w:tc>
          <w:tcPr>
            <w:tcW w:w="4144" w:type="pct"/>
            <w:tcBorders>
              <w:top w:val="single" w:sz="4" w:space="0" w:color="auto"/>
            </w:tcBorders>
            <w:vAlign w:val="bottom"/>
          </w:tcPr>
          <w:p w14:paraId="1CEB9BCC" w14:textId="77777777" w:rsidR="00042E0F" w:rsidRPr="00A675FA" w:rsidRDefault="00042E0F" w:rsidP="00042E0F">
            <w:pPr>
              <w:jc w:val="left"/>
              <w:rPr>
                <w:sz w:val="20"/>
                <w:szCs w:val="20"/>
              </w:rPr>
            </w:pPr>
            <w:r w:rsidRPr="00A675FA">
              <w:rPr>
                <w:sz w:val="20"/>
                <w:szCs w:val="20"/>
              </w:rPr>
              <w:t>Extraction sums of squared loadings (Eigenvalues)</w:t>
            </w:r>
          </w:p>
        </w:tc>
        <w:tc>
          <w:tcPr>
            <w:tcW w:w="856" w:type="pct"/>
            <w:tcBorders>
              <w:top w:val="single" w:sz="4" w:space="0" w:color="auto"/>
            </w:tcBorders>
          </w:tcPr>
          <w:p w14:paraId="15C496D6" w14:textId="77777777" w:rsidR="00042E0F" w:rsidRPr="00A675FA" w:rsidRDefault="00042E0F" w:rsidP="00042E0F">
            <w:pPr>
              <w:jc w:val="right"/>
              <w:rPr>
                <w:sz w:val="20"/>
                <w:szCs w:val="20"/>
              </w:rPr>
            </w:pPr>
            <w:r w:rsidRPr="00A675FA">
              <w:rPr>
                <w:sz w:val="20"/>
                <w:szCs w:val="20"/>
              </w:rPr>
              <w:t>2.512</w:t>
            </w:r>
          </w:p>
        </w:tc>
      </w:tr>
      <w:tr w:rsidR="00042E0F" w:rsidRPr="00A675FA" w14:paraId="3233343B" w14:textId="77777777" w:rsidTr="0090389C">
        <w:tc>
          <w:tcPr>
            <w:tcW w:w="4144" w:type="pct"/>
            <w:tcBorders>
              <w:bottom w:val="single" w:sz="4" w:space="0" w:color="auto"/>
            </w:tcBorders>
            <w:vAlign w:val="bottom"/>
          </w:tcPr>
          <w:p w14:paraId="450A5D5E"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856" w:type="pct"/>
            <w:tcBorders>
              <w:bottom w:val="single" w:sz="4" w:space="0" w:color="auto"/>
            </w:tcBorders>
          </w:tcPr>
          <w:p w14:paraId="39ACB89D" w14:textId="77777777" w:rsidR="00042E0F" w:rsidRPr="00A675FA" w:rsidRDefault="00042E0F" w:rsidP="00042E0F">
            <w:pPr>
              <w:jc w:val="right"/>
              <w:rPr>
                <w:sz w:val="20"/>
                <w:szCs w:val="20"/>
              </w:rPr>
            </w:pPr>
            <w:r w:rsidRPr="00A675FA">
              <w:rPr>
                <w:sz w:val="20"/>
                <w:szCs w:val="20"/>
              </w:rPr>
              <w:t>50.232</w:t>
            </w:r>
          </w:p>
        </w:tc>
      </w:tr>
    </w:tbl>
    <w:p w14:paraId="71678310" w14:textId="77777777" w:rsidR="00042E0F" w:rsidRPr="00A675FA" w:rsidRDefault="00042E0F" w:rsidP="00042E0F">
      <w:pPr>
        <w:rPr>
          <w:sz w:val="20"/>
          <w:szCs w:val="20"/>
        </w:rPr>
      </w:pPr>
    </w:p>
    <w:p w14:paraId="2B1BEF88" w14:textId="77777777" w:rsidR="00042E0F" w:rsidRPr="00A675FA" w:rsidRDefault="00042E0F" w:rsidP="00042E0F">
      <w:pPr>
        <w:rPr>
          <w:sz w:val="20"/>
          <w:szCs w:val="20"/>
        </w:rPr>
      </w:pPr>
    </w:p>
    <w:p w14:paraId="69C0EB7A" w14:textId="77777777" w:rsidR="00042E0F" w:rsidRPr="00A675FA" w:rsidRDefault="00042E0F" w:rsidP="00042E0F">
      <w:pPr>
        <w:pStyle w:val="Heading3"/>
        <w:rPr>
          <w:sz w:val="20"/>
          <w:szCs w:val="20"/>
        </w:rPr>
      </w:pPr>
      <w:r w:rsidRPr="00A675FA">
        <w:rPr>
          <w:sz w:val="20"/>
          <w:szCs w:val="20"/>
        </w:rPr>
        <w:t>Writing: transaction</w:t>
      </w:r>
    </w:p>
    <w:p w14:paraId="29169491" w14:textId="77777777" w:rsidR="00042E0F" w:rsidRPr="00A675FA" w:rsidRDefault="00042E0F" w:rsidP="00042E0F">
      <w:pPr>
        <w:rPr>
          <w:sz w:val="20"/>
          <w:szCs w:val="20"/>
        </w:rPr>
      </w:pPr>
    </w:p>
    <w:p w14:paraId="624E5212" w14:textId="77777777" w:rsidR="00042E0F" w:rsidRPr="00A675FA" w:rsidRDefault="00042E0F" w:rsidP="00042E0F">
      <w:pPr>
        <w:rPr>
          <w:i/>
          <w:iCs/>
          <w:sz w:val="20"/>
          <w:szCs w:val="20"/>
        </w:rPr>
      </w:pPr>
      <w:r w:rsidRPr="00A675FA">
        <w:rPr>
          <w:i/>
          <w:iCs/>
          <w:sz w:val="20"/>
          <w:szCs w:val="20"/>
        </w:rPr>
        <w:t xml:space="preserve">Writing: </w:t>
      </w:r>
      <w:bookmarkStart w:id="12" w:name="_Hlk45713540"/>
      <w:r w:rsidRPr="00A675FA">
        <w:rPr>
          <w:i/>
          <w:iCs/>
          <w:sz w:val="20"/>
          <w:szCs w:val="20"/>
        </w:rPr>
        <w:t xml:space="preserve">transaction </w:t>
      </w:r>
      <w:bookmarkEnd w:id="12"/>
      <w:r w:rsidRPr="00A675FA">
        <w:rPr>
          <w:i/>
          <w:iCs/>
          <w:sz w:val="20"/>
          <w:szCs w:val="20"/>
        </w:rPr>
        <w:t>(all)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8"/>
        <w:gridCol w:w="1108"/>
        <w:gridCol w:w="1110"/>
      </w:tblGrid>
      <w:tr w:rsidR="00042E0F" w:rsidRPr="00A675FA" w14:paraId="606234AC" w14:textId="77777777" w:rsidTr="0090389C">
        <w:trPr>
          <w:tblHeader/>
        </w:trPr>
        <w:tc>
          <w:tcPr>
            <w:tcW w:w="3771" w:type="pct"/>
            <w:tcBorders>
              <w:bottom w:val="single" w:sz="4" w:space="0" w:color="auto"/>
            </w:tcBorders>
            <w:vAlign w:val="bottom"/>
          </w:tcPr>
          <w:p w14:paraId="71AF5CBF" w14:textId="77777777" w:rsidR="00042E0F" w:rsidRPr="00A675FA" w:rsidRDefault="00042E0F" w:rsidP="00042E0F">
            <w:pPr>
              <w:jc w:val="left"/>
              <w:rPr>
                <w:sz w:val="20"/>
                <w:szCs w:val="20"/>
              </w:rPr>
            </w:pPr>
            <w:r w:rsidRPr="00A675FA">
              <w:rPr>
                <w:sz w:val="20"/>
                <w:szCs w:val="20"/>
              </w:rPr>
              <w:t>Item</w:t>
            </w:r>
          </w:p>
        </w:tc>
        <w:tc>
          <w:tcPr>
            <w:tcW w:w="614" w:type="pct"/>
            <w:tcBorders>
              <w:bottom w:val="single" w:sz="4" w:space="0" w:color="auto"/>
            </w:tcBorders>
            <w:vAlign w:val="bottom"/>
          </w:tcPr>
          <w:p w14:paraId="6F85EDEA" w14:textId="77777777" w:rsidR="00042E0F" w:rsidRPr="00A675FA" w:rsidRDefault="00042E0F" w:rsidP="00042E0F">
            <w:pPr>
              <w:jc w:val="right"/>
              <w:rPr>
                <w:sz w:val="20"/>
                <w:szCs w:val="20"/>
              </w:rPr>
            </w:pPr>
            <w:r w:rsidRPr="00A675FA">
              <w:rPr>
                <w:sz w:val="20"/>
                <w:szCs w:val="20"/>
              </w:rPr>
              <w:t>Factor 1 loading</w:t>
            </w:r>
          </w:p>
        </w:tc>
        <w:tc>
          <w:tcPr>
            <w:tcW w:w="615" w:type="pct"/>
            <w:tcBorders>
              <w:bottom w:val="single" w:sz="4" w:space="0" w:color="auto"/>
            </w:tcBorders>
            <w:vAlign w:val="bottom"/>
          </w:tcPr>
          <w:p w14:paraId="000524D2" w14:textId="77777777" w:rsidR="00042E0F" w:rsidRPr="00A675FA" w:rsidRDefault="00042E0F" w:rsidP="00042E0F">
            <w:pPr>
              <w:jc w:val="right"/>
              <w:rPr>
                <w:sz w:val="20"/>
                <w:szCs w:val="20"/>
              </w:rPr>
            </w:pPr>
            <w:r w:rsidRPr="00A675FA">
              <w:rPr>
                <w:sz w:val="20"/>
                <w:szCs w:val="20"/>
              </w:rPr>
              <w:t>Factor 2 loading</w:t>
            </w:r>
          </w:p>
        </w:tc>
      </w:tr>
      <w:tr w:rsidR="00042E0F" w:rsidRPr="00A675FA" w14:paraId="6E983CDF" w14:textId="77777777" w:rsidTr="0090389C">
        <w:tc>
          <w:tcPr>
            <w:tcW w:w="3771" w:type="pct"/>
            <w:tcBorders>
              <w:top w:val="single" w:sz="4" w:space="0" w:color="auto"/>
            </w:tcBorders>
            <w:vAlign w:val="bottom"/>
          </w:tcPr>
          <w:p w14:paraId="328BA705" w14:textId="77777777" w:rsidR="00042E0F" w:rsidRPr="00A675FA" w:rsidRDefault="00042E0F" w:rsidP="00042E0F">
            <w:pPr>
              <w:jc w:val="left"/>
              <w:rPr>
                <w:sz w:val="20"/>
                <w:szCs w:val="20"/>
              </w:rPr>
            </w:pPr>
            <w:r w:rsidRPr="00A675FA">
              <w:rPr>
                <w:sz w:val="20"/>
                <w:szCs w:val="20"/>
              </w:rPr>
              <w:t>Writing is a process involving a lot of emotion</w:t>
            </w:r>
          </w:p>
        </w:tc>
        <w:tc>
          <w:tcPr>
            <w:tcW w:w="614" w:type="pct"/>
            <w:tcBorders>
              <w:top w:val="single" w:sz="4" w:space="0" w:color="auto"/>
            </w:tcBorders>
          </w:tcPr>
          <w:p w14:paraId="329327CF" w14:textId="77777777" w:rsidR="00042E0F" w:rsidRPr="00A675FA" w:rsidRDefault="00042E0F" w:rsidP="00042E0F">
            <w:pPr>
              <w:jc w:val="right"/>
              <w:rPr>
                <w:sz w:val="20"/>
                <w:szCs w:val="20"/>
              </w:rPr>
            </w:pPr>
            <w:r w:rsidRPr="00A675FA">
              <w:rPr>
                <w:sz w:val="20"/>
                <w:szCs w:val="20"/>
              </w:rPr>
              <w:t>-.194</w:t>
            </w:r>
          </w:p>
        </w:tc>
        <w:tc>
          <w:tcPr>
            <w:tcW w:w="615" w:type="pct"/>
            <w:tcBorders>
              <w:top w:val="single" w:sz="4" w:space="0" w:color="auto"/>
            </w:tcBorders>
          </w:tcPr>
          <w:p w14:paraId="526B047E" w14:textId="77777777" w:rsidR="00042E0F" w:rsidRPr="00A675FA" w:rsidRDefault="00042E0F" w:rsidP="00042E0F">
            <w:pPr>
              <w:jc w:val="right"/>
              <w:rPr>
                <w:b/>
                <w:sz w:val="20"/>
                <w:szCs w:val="20"/>
              </w:rPr>
            </w:pPr>
            <w:r w:rsidRPr="00A675FA">
              <w:rPr>
                <w:b/>
                <w:sz w:val="20"/>
                <w:szCs w:val="20"/>
              </w:rPr>
              <w:t>.844</w:t>
            </w:r>
          </w:p>
        </w:tc>
      </w:tr>
      <w:tr w:rsidR="00042E0F" w:rsidRPr="00A675FA" w14:paraId="2356AB14" w14:textId="77777777" w:rsidTr="0090389C">
        <w:tc>
          <w:tcPr>
            <w:tcW w:w="3771" w:type="pct"/>
            <w:vAlign w:val="bottom"/>
          </w:tcPr>
          <w:p w14:paraId="616434D1" w14:textId="77777777" w:rsidR="00042E0F" w:rsidRPr="00A675FA" w:rsidRDefault="00042E0F" w:rsidP="00042E0F">
            <w:pPr>
              <w:jc w:val="left"/>
              <w:rPr>
                <w:sz w:val="20"/>
                <w:szCs w:val="20"/>
              </w:rPr>
            </w:pPr>
            <w:r w:rsidRPr="00A675FA">
              <w:rPr>
                <w:sz w:val="20"/>
                <w:szCs w:val="20"/>
              </w:rPr>
              <w:t>Writing helps me understand better what I’m thinking about</w:t>
            </w:r>
          </w:p>
        </w:tc>
        <w:tc>
          <w:tcPr>
            <w:tcW w:w="614" w:type="pct"/>
          </w:tcPr>
          <w:p w14:paraId="5C4B0EDD" w14:textId="77777777" w:rsidR="00042E0F" w:rsidRPr="00A675FA" w:rsidRDefault="00042E0F" w:rsidP="00042E0F">
            <w:pPr>
              <w:jc w:val="right"/>
              <w:rPr>
                <w:b/>
                <w:sz w:val="20"/>
                <w:szCs w:val="20"/>
              </w:rPr>
            </w:pPr>
            <w:r w:rsidRPr="00A675FA">
              <w:rPr>
                <w:b/>
                <w:sz w:val="20"/>
                <w:szCs w:val="20"/>
              </w:rPr>
              <w:t>.780</w:t>
            </w:r>
          </w:p>
        </w:tc>
        <w:tc>
          <w:tcPr>
            <w:tcW w:w="615" w:type="pct"/>
          </w:tcPr>
          <w:p w14:paraId="4686256D" w14:textId="77777777" w:rsidR="00042E0F" w:rsidRPr="00A675FA" w:rsidRDefault="00042E0F" w:rsidP="00042E0F">
            <w:pPr>
              <w:jc w:val="right"/>
              <w:rPr>
                <w:sz w:val="20"/>
                <w:szCs w:val="20"/>
              </w:rPr>
            </w:pPr>
            <w:r w:rsidRPr="00A675FA">
              <w:rPr>
                <w:sz w:val="20"/>
                <w:szCs w:val="20"/>
              </w:rPr>
              <w:t>.178</w:t>
            </w:r>
          </w:p>
        </w:tc>
      </w:tr>
      <w:tr w:rsidR="00042E0F" w:rsidRPr="00A675FA" w14:paraId="47D1D088" w14:textId="77777777" w:rsidTr="0090389C">
        <w:tc>
          <w:tcPr>
            <w:tcW w:w="3771" w:type="pct"/>
            <w:vAlign w:val="bottom"/>
          </w:tcPr>
          <w:p w14:paraId="4EEDE7FF" w14:textId="77777777" w:rsidR="00042E0F" w:rsidRPr="00A675FA" w:rsidRDefault="00042E0F" w:rsidP="00042E0F">
            <w:pPr>
              <w:jc w:val="left"/>
              <w:rPr>
                <w:sz w:val="20"/>
                <w:szCs w:val="20"/>
              </w:rPr>
            </w:pPr>
            <w:r w:rsidRPr="00A675FA">
              <w:rPr>
                <w:sz w:val="20"/>
                <w:szCs w:val="20"/>
              </w:rPr>
              <w:t>Writing helps me to see the complexity of ideas</w:t>
            </w:r>
          </w:p>
        </w:tc>
        <w:tc>
          <w:tcPr>
            <w:tcW w:w="614" w:type="pct"/>
          </w:tcPr>
          <w:p w14:paraId="17E9F14A" w14:textId="77777777" w:rsidR="00042E0F" w:rsidRPr="00A675FA" w:rsidRDefault="00042E0F" w:rsidP="00042E0F">
            <w:pPr>
              <w:jc w:val="right"/>
              <w:rPr>
                <w:b/>
                <w:sz w:val="20"/>
                <w:szCs w:val="20"/>
              </w:rPr>
            </w:pPr>
            <w:r w:rsidRPr="00A675FA">
              <w:rPr>
                <w:b/>
                <w:sz w:val="20"/>
                <w:szCs w:val="20"/>
              </w:rPr>
              <w:t>.891</w:t>
            </w:r>
          </w:p>
        </w:tc>
        <w:tc>
          <w:tcPr>
            <w:tcW w:w="615" w:type="pct"/>
          </w:tcPr>
          <w:p w14:paraId="04DA5A96" w14:textId="77777777" w:rsidR="00042E0F" w:rsidRPr="00A675FA" w:rsidRDefault="00042E0F" w:rsidP="00042E0F">
            <w:pPr>
              <w:jc w:val="right"/>
              <w:rPr>
                <w:sz w:val="20"/>
                <w:szCs w:val="20"/>
              </w:rPr>
            </w:pPr>
            <w:r w:rsidRPr="00A675FA">
              <w:rPr>
                <w:sz w:val="20"/>
                <w:szCs w:val="20"/>
              </w:rPr>
              <w:t>-.024</w:t>
            </w:r>
          </w:p>
        </w:tc>
      </w:tr>
      <w:tr w:rsidR="00042E0F" w:rsidRPr="00A675FA" w14:paraId="195BA228" w14:textId="77777777" w:rsidTr="0090389C">
        <w:tc>
          <w:tcPr>
            <w:tcW w:w="3771" w:type="pct"/>
            <w:vAlign w:val="bottom"/>
          </w:tcPr>
          <w:p w14:paraId="5739D968" w14:textId="77777777" w:rsidR="00042E0F" w:rsidRPr="00A675FA" w:rsidRDefault="00042E0F" w:rsidP="00042E0F">
            <w:pPr>
              <w:jc w:val="left"/>
              <w:rPr>
                <w:sz w:val="20"/>
                <w:szCs w:val="20"/>
              </w:rPr>
            </w:pPr>
            <w:r w:rsidRPr="00A675FA">
              <w:rPr>
                <w:sz w:val="20"/>
                <w:szCs w:val="20"/>
              </w:rPr>
              <w:t>My thoughts and ideas become clearer to me as I write and rewrite</w:t>
            </w:r>
          </w:p>
        </w:tc>
        <w:tc>
          <w:tcPr>
            <w:tcW w:w="614" w:type="pct"/>
          </w:tcPr>
          <w:p w14:paraId="6156491D" w14:textId="77777777" w:rsidR="00042E0F" w:rsidRPr="00A675FA" w:rsidRDefault="00042E0F" w:rsidP="00042E0F">
            <w:pPr>
              <w:jc w:val="right"/>
              <w:rPr>
                <w:b/>
                <w:sz w:val="20"/>
                <w:szCs w:val="20"/>
              </w:rPr>
            </w:pPr>
            <w:r w:rsidRPr="00A675FA">
              <w:rPr>
                <w:b/>
                <w:sz w:val="20"/>
                <w:szCs w:val="20"/>
              </w:rPr>
              <w:t>.822</w:t>
            </w:r>
          </w:p>
        </w:tc>
        <w:tc>
          <w:tcPr>
            <w:tcW w:w="615" w:type="pct"/>
          </w:tcPr>
          <w:p w14:paraId="463FD1AD" w14:textId="77777777" w:rsidR="00042E0F" w:rsidRPr="00A675FA" w:rsidRDefault="00042E0F" w:rsidP="00042E0F">
            <w:pPr>
              <w:jc w:val="right"/>
              <w:rPr>
                <w:sz w:val="20"/>
                <w:szCs w:val="20"/>
              </w:rPr>
            </w:pPr>
            <w:r w:rsidRPr="00A675FA">
              <w:rPr>
                <w:sz w:val="20"/>
                <w:szCs w:val="20"/>
              </w:rPr>
              <w:t>-.053</w:t>
            </w:r>
          </w:p>
        </w:tc>
      </w:tr>
      <w:tr w:rsidR="00042E0F" w:rsidRPr="00A675FA" w14:paraId="787BD4E8" w14:textId="77777777" w:rsidTr="0090389C">
        <w:tc>
          <w:tcPr>
            <w:tcW w:w="3771" w:type="pct"/>
            <w:vAlign w:val="bottom"/>
          </w:tcPr>
          <w:p w14:paraId="6B6896DF" w14:textId="77777777" w:rsidR="00042E0F" w:rsidRPr="00A675FA" w:rsidRDefault="00042E0F" w:rsidP="00042E0F">
            <w:pPr>
              <w:jc w:val="left"/>
              <w:rPr>
                <w:sz w:val="20"/>
                <w:szCs w:val="20"/>
              </w:rPr>
            </w:pPr>
            <w:r w:rsidRPr="00A675FA">
              <w:rPr>
                <w:sz w:val="20"/>
                <w:szCs w:val="20"/>
              </w:rPr>
              <w:t>Writing is often an emotional experience</w:t>
            </w:r>
          </w:p>
        </w:tc>
        <w:tc>
          <w:tcPr>
            <w:tcW w:w="614" w:type="pct"/>
          </w:tcPr>
          <w:p w14:paraId="2670C7A6" w14:textId="77777777" w:rsidR="00042E0F" w:rsidRPr="00A675FA" w:rsidRDefault="00042E0F" w:rsidP="00042E0F">
            <w:pPr>
              <w:jc w:val="right"/>
              <w:rPr>
                <w:sz w:val="20"/>
                <w:szCs w:val="20"/>
              </w:rPr>
            </w:pPr>
            <w:r w:rsidRPr="00A675FA">
              <w:rPr>
                <w:sz w:val="20"/>
                <w:szCs w:val="20"/>
              </w:rPr>
              <w:t>.139</w:t>
            </w:r>
          </w:p>
        </w:tc>
        <w:tc>
          <w:tcPr>
            <w:tcW w:w="615" w:type="pct"/>
          </w:tcPr>
          <w:p w14:paraId="4FA7EEAA" w14:textId="77777777" w:rsidR="00042E0F" w:rsidRPr="00A675FA" w:rsidRDefault="00042E0F" w:rsidP="00042E0F">
            <w:pPr>
              <w:jc w:val="right"/>
              <w:rPr>
                <w:b/>
                <w:sz w:val="20"/>
                <w:szCs w:val="20"/>
              </w:rPr>
            </w:pPr>
            <w:r w:rsidRPr="00A675FA">
              <w:rPr>
                <w:b/>
                <w:sz w:val="20"/>
                <w:szCs w:val="20"/>
              </w:rPr>
              <w:t>.868</w:t>
            </w:r>
          </w:p>
        </w:tc>
      </w:tr>
      <w:tr w:rsidR="00042E0F" w:rsidRPr="00A675FA" w14:paraId="7A45E637" w14:textId="77777777" w:rsidTr="0090389C">
        <w:tc>
          <w:tcPr>
            <w:tcW w:w="3771" w:type="pct"/>
            <w:vAlign w:val="bottom"/>
          </w:tcPr>
          <w:p w14:paraId="41A3D0BA" w14:textId="77777777" w:rsidR="00042E0F" w:rsidRPr="00A675FA" w:rsidRDefault="00042E0F" w:rsidP="00042E0F">
            <w:pPr>
              <w:jc w:val="left"/>
              <w:rPr>
                <w:sz w:val="20"/>
                <w:szCs w:val="20"/>
              </w:rPr>
            </w:pPr>
            <w:r w:rsidRPr="00A675FA">
              <w:rPr>
                <w:sz w:val="20"/>
                <w:szCs w:val="20"/>
              </w:rPr>
              <w:t>Writers need to immerse themselves in their writing</w:t>
            </w:r>
          </w:p>
        </w:tc>
        <w:tc>
          <w:tcPr>
            <w:tcW w:w="614" w:type="pct"/>
          </w:tcPr>
          <w:p w14:paraId="448B4091" w14:textId="77777777" w:rsidR="00042E0F" w:rsidRPr="00A675FA" w:rsidRDefault="00042E0F" w:rsidP="00042E0F">
            <w:pPr>
              <w:jc w:val="right"/>
              <w:rPr>
                <w:sz w:val="20"/>
                <w:szCs w:val="20"/>
              </w:rPr>
            </w:pPr>
            <w:r w:rsidRPr="00A675FA">
              <w:rPr>
                <w:sz w:val="20"/>
                <w:szCs w:val="20"/>
              </w:rPr>
              <w:t>.342</w:t>
            </w:r>
          </w:p>
        </w:tc>
        <w:tc>
          <w:tcPr>
            <w:tcW w:w="615" w:type="pct"/>
          </w:tcPr>
          <w:p w14:paraId="2D38E214" w14:textId="77777777" w:rsidR="00042E0F" w:rsidRPr="00A675FA" w:rsidRDefault="00042E0F" w:rsidP="00042E0F">
            <w:pPr>
              <w:jc w:val="right"/>
              <w:rPr>
                <w:b/>
                <w:sz w:val="20"/>
                <w:szCs w:val="20"/>
              </w:rPr>
            </w:pPr>
            <w:r w:rsidRPr="00A675FA">
              <w:rPr>
                <w:b/>
                <w:sz w:val="20"/>
                <w:szCs w:val="20"/>
              </w:rPr>
              <w:t>.620</w:t>
            </w:r>
          </w:p>
        </w:tc>
      </w:tr>
      <w:tr w:rsidR="00042E0F" w:rsidRPr="00A675FA" w14:paraId="799BC50D" w14:textId="77777777" w:rsidTr="0090389C">
        <w:tc>
          <w:tcPr>
            <w:tcW w:w="3771" w:type="pct"/>
            <w:tcBorders>
              <w:bottom w:val="single" w:sz="4" w:space="0" w:color="auto"/>
            </w:tcBorders>
            <w:vAlign w:val="bottom"/>
          </w:tcPr>
          <w:p w14:paraId="669DBAB9" w14:textId="77777777" w:rsidR="00042E0F" w:rsidRPr="00A675FA" w:rsidRDefault="00042E0F" w:rsidP="00042E0F">
            <w:pPr>
              <w:jc w:val="left"/>
              <w:rPr>
                <w:sz w:val="20"/>
                <w:szCs w:val="20"/>
              </w:rPr>
            </w:pPr>
            <w:r w:rsidRPr="00A675FA">
              <w:rPr>
                <w:sz w:val="20"/>
                <w:szCs w:val="20"/>
              </w:rPr>
              <w:t>Writing helps new ideas emerge</w:t>
            </w:r>
          </w:p>
        </w:tc>
        <w:tc>
          <w:tcPr>
            <w:tcW w:w="614" w:type="pct"/>
            <w:tcBorders>
              <w:bottom w:val="single" w:sz="4" w:space="0" w:color="auto"/>
            </w:tcBorders>
          </w:tcPr>
          <w:p w14:paraId="4C113707" w14:textId="77777777" w:rsidR="00042E0F" w:rsidRPr="00A675FA" w:rsidRDefault="00042E0F" w:rsidP="00042E0F">
            <w:pPr>
              <w:jc w:val="right"/>
              <w:rPr>
                <w:b/>
                <w:sz w:val="20"/>
                <w:szCs w:val="20"/>
              </w:rPr>
            </w:pPr>
            <w:r w:rsidRPr="00A675FA">
              <w:rPr>
                <w:b/>
                <w:sz w:val="20"/>
                <w:szCs w:val="20"/>
              </w:rPr>
              <w:t>.694</w:t>
            </w:r>
          </w:p>
        </w:tc>
        <w:tc>
          <w:tcPr>
            <w:tcW w:w="615" w:type="pct"/>
            <w:tcBorders>
              <w:bottom w:val="single" w:sz="4" w:space="0" w:color="auto"/>
            </w:tcBorders>
          </w:tcPr>
          <w:p w14:paraId="4B78EFFE" w14:textId="77777777" w:rsidR="00042E0F" w:rsidRPr="00A675FA" w:rsidRDefault="00042E0F" w:rsidP="00042E0F">
            <w:pPr>
              <w:jc w:val="right"/>
              <w:rPr>
                <w:sz w:val="20"/>
                <w:szCs w:val="20"/>
              </w:rPr>
            </w:pPr>
            <w:r w:rsidRPr="00A675FA">
              <w:rPr>
                <w:sz w:val="20"/>
                <w:szCs w:val="20"/>
              </w:rPr>
              <w:t>.188</w:t>
            </w:r>
          </w:p>
        </w:tc>
      </w:tr>
      <w:tr w:rsidR="00042E0F" w:rsidRPr="00A675FA" w14:paraId="3A498B7D" w14:textId="77777777" w:rsidTr="0090389C">
        <w:tc>
          <w:tcPr>
            <w:tcW w:w="3771" w:type="pct"/>
            <w:tcBorders>
              <w:top w:val="single" w:sz="4" w:space="0" w:color="auto"/>
            </w:tcBorders>
            <w:vAlign w:val="bottom"/>
          </w:tcPr>
          <w:p w14:paraId="67E3857F" w14:textId="77777777" w:rsidR="00042E0F" w:rsidRPr="00A675FA" w:rsidRDefault="00042E0F" w:rsidP="00042E0F">
            <w:pPr>
              <w:jc w:val="left"/>
              <w:rPr>
                <w:sz w:val="20"/>
                <w:szCs w:val="20"/>
              </w:rPr>
            </w:pPr>
            <w:r w:rsidRPr="00A675FA">
              <w:rPr>
                <w:sz w:val="20"/>
                <w:szCs w:val="20"/>
              </w:rPr>
              <w:t>Extraction sums of squared loadings (Eigenvalues)</w:t>
            </w:r>
          </w:p>
        </w:tc>
        <w:tc>
          <w:tcPr>
            <w:tcW w:w="614" w:type="pct"/>
            <w:tcBorders>
              <w:top w:val="single" w:sz="4" w:space="0" w:color="auto"/>
            </w:tcBorders>
          </w:tcPr>
          <w:p w14:paraId="1E854A0E" w14:textId="77777777" w:rsidR="00042E0F" w:rsidRPr="00A675FA" w:rsidRDefault="00042E0F" w:rsidP="00042E0F">
            <w:pPr>
              <w:jc w:val="right"/>
              <w:rPr>
                <w:sz w:val="20"/>
                <w:szCs w:val="20"/>
              </w:rPr>
            </w:pPr>
            <w:r w:rsidRPr="00A675FA">
              <w:rPr>
                <w:sz w:val="20"/>
                <w:szCs w:val="20"/>
              </w:rPr>
              <w:t>2.878</w:t>
            </w:r>
          </w:p>
        </w:tc>
        <w:tc>
          <w:tcPr>
            <w:tcW w:w="615" w:type="pct"/>
            <w:tcBorders>
              <w:top w:val="single" w:sz="4" w:space="0" w:color="auto"/>
            </w:tcBorders>
          </w:tcPr>
          <w:p w14:paraId="7A76CAA8" w14:textId="77777777" w:rsidR="00042E0F" w:rsidRPr="00A675FA" w:rsidRDefault="00042E0F" w:rsidP="00042E0F">
            <w:pPr>
              <w:jc w:val="right"/>
              <w:rPr>
                <w:sz w:val="20"/>
                <w:szCs w:val="20"/>
              </w:rPr>
            </w:pPr>
            <w:r w:rsidRPr="00A675FA">
              <w:rPr>
                <w:sz w:val="20"/>
                <w:szCs w:val="20"/>
              </w:rPr>
              <w:t>1.775</w:t>
            </w:r>
          </w:p>
        </w:tc>
      </w:tr>
      <w:tr w:rsidR="00042E0F" w:rsidRPr="00A675FA" w14:paraId="2C65A270" w14:textId="77777777" w:rsidTr="0090389C">
        <w:tc>
          <w:tcPr>
            <w:tcW w:w="3771" w:type="pct"/>
            <w:tcBorders>
              <w:bottom w:val="single" w:sz="4" w:space="0" w:color="auto"/>
            </w:tcBorders>
            <w:vAlign w:val="bottom"/>
          </w:tcPr>
          <w:p w14:paraId="32790903"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614" w:type="pct"/>
            <w:tcBorders>
              <w:bottom w:val="single" w:sz="4" w:space="0" w:color="auto"/>
            </w:tcBorders>
          </w:tcPr>
          <w:p w14:paraId="685B8052" w14:textId="77777777" w:rsidR="00042E0F" w:rsidRPr="00A675FA" w:rsidRDefault="00042E0F" w:rsidP="00042E0F">
            <w:pPr>
              <w:jc w:val="right"/>
              <w:rPr>
                <w:sz w:val="20"/>
                <w:szCs w:val="20"/>
              </w:rPr>
            </w:pPr>
            <w:r w:rsidRPr="00A675FA">
              <w:rPr>
                <w:sz w:val="20"/>
                <w:szCs w:val="20"/>
              </w:rPr>
              <w:t>41.118</w:t>
            </w:r>
          </w:p>
        </w:tc>
        <w:tc>
          <w:tcPr>
            <w:tcW w:w="615" w:type="pct"/>
            <w:tcBorders>
              <w:bottom w:val="single" w:sz="4" w:space="0" w:color="auto"/>
            </w:tcBorders>
          </w:tcPr>
          <w:p w14:paraId="1956A787" w14:textId="77777777" w:rsidR="00042E0F" w:rsidRPr="00A675FA" w:rsidRDefault="00042E0F" w:rsidP="00042E0F">
            <w:pPr>
              <w:jc w:val="right"/>
              <w:rPr>
                <w:sz w:val="20"/>
                <w:szCs w:val="20"/>
              </w:rPr>
            </w:pPr>
            <w:r w:rsidRPr="00A675FA">
              <w:rPr>
                <w:sz w:val="20"/>
                <w:szCs w:val="20"/>
              </w:rPr>
              <w:t>25.362</w:t>
            </w:r>
          </w:p>
        </w:tc>
      </w:tr>
      <w:tr w:rsidR="00042E0F" w:rsidRPr="00A675FA" w14:paraId="3FEF4431" w14:textId="77777777" w:rsidTr="0090389C">
        <w:tc>
          <w:tcPr>
            <w:tcW w:w="3771" w:type="pct"/>
            <w:tcBorders>
              <w:top w:val="single" w:sz="4" w:space="0" w:color="auto"/>
            </w:tcBorders>
            <w:vAlign w:val="bottom"/>
          </w:tcPr>
          <w:p w14:paraId="52156599" w14:textId="77777777" w:rsidR="00042E0F" w:rsidRPr="00A675FA" w:rsidRDefault="00042E0F" w:rsidP="00042E0F">
            <w:pPr>
              <w:jc w:val="left"/>
              <w:rPr>
                <w:sz w:val="20"/>
                <w:szCs w:val="20"/>
              </w:rPr>
            </w:pPr>
            <w:r w:rsidRPr="00A675FA">
              <w:rPr>
                <w:sz w:val="20"/>
                <w:szCs w:val="20"/>
              </w:rPr>
              <w:t>Rotation sums of squared loadings (Eigenvalues)</w:t>
            </w:r>
          </w:p>
        </w:tc>
        <w:tc>
          <w:tcPr>
            <w:tcW w:w="614" w:type="pct"/>
            <w:tcBorders>
              <w:top w:val="single" w:sz="4" w:space="0" w:color="auto"/>
            </w:tcBorders>
          </w:tcPr>
          <w:p w14:paraId="19E7804B" w14:textId="77777777" w:rsidR="00042E0F" w:rsidRPr="00A675FA" w:rsidRDefault="00042E0F" w:rsidP="00042E0F">
            <w:pPr>
              <w:jc w:val="right"/>
              <w:rPr>
                <w:sz w:val="20"/>
                <w:szCs w:val="20"/>
              </w:rPr>
            </w:pPr>
            <w:r w:rsidRPr="00A675FA">
              <w:rPr>
                <w:sz w:val="20"/>
                <w:szCs w:val="20"/>
              </w:rPr>
              <w:t>2.733</w:t>
            </w:r>
          </w:p>
        </w:tc>
        <w:tc>
          <w:tcPr>
            <w:tcW w:w="615" w:type="pct"/>
            <w:tcBorders>
              <w:top w:val="single" w:sz="4" w:space="0" w:color="auto"/>
            </w:tcBorders>
          </w:tcPr>
          <w:p w14:paraId="61316B53" w14:textId="77777777" w:rsidR="00042E0F" w:rsidRPr="00A675FA" w:rsidRDefault="00042E0F" w:rsidP="00042E0F">
            <w:pPr>
              <w:jc w:val="right"/>
              <w:rPr>
                <w:sz w:val="20"/>
                <w:szCs w:val="20"/>
              </w:rPr>
            </w:pPr>
            <w:r w:rsidRPr="00A675FA">
              <w:rPr>
                <w:sz w:val="20"/>
                <w:szCs w:val="20"/>
              </w:rPr>
              <w:t>1.920</w:t>
            </w:r>
          </w:p>
        </w:tc>
      </w:tr>
      <w:tr w:rsidR="00042E0F" w:rsidRPr="00A675FA" w14:paraId="60E45B03" w14:textId="77777777" w:rsidTr="0090389C">
        <w:tc>
          <w:tcPr>
            <w:tcW w:w="3771" w:type="pct"/>
            <w:tcBorders>
              <w:bottom w:val="single" w:sz="4" w:space="0" w:color="auto"/>
            </w:tcBorders>
            <w:vAlign w:val="bottom"/>
          </w:tcPr>
          <w:p w14:paraId="5917DB00" w14:textId="77777777" w:rsidR="00042E0F" w:rsidRPr="00A675FA" w:rsidRDefault="00042E0F" w:rsidP="00042E0F">
            <w:pPr>
              <w:jc w:val="left"/>
              <w:rPr>
                <w:sz w:val="20"/>
                <w:szCs w:val="20"/>
              </w:rPr>
            </w:pPr>
            <w:r w:rsidRPr="00A675FA">
              <w:rPr>
                <w:sz w:val="20"/>
                <w:szCs w:val="20"/>
              </w:rPr>
              <w:lastRenderedPageBreak/>
              <w:t>Rotation sums of squared loadings (percentage of variance)</w:t>
            </w:r>
          </w:p>
        </w:tc>
        <w:tc>
          <w:tcPr>
            <w:tcW w:w="614" w:type="pct"/>
            <w:tcBorders>
              <w:bottom w:val="single" w:sz="4" w:space="0" w:color="auto"/>
            </w:tcBorders>
          </w:tcPr>
          <w:p w14:paraId="0339689E" w14:textId="77777777" w:rsidR="00042E0F" w:rsidRPr="00A675FA" w:rsidRDefault="00042E0F" w:rsidP="00042E0F">
            <w:pPr>
              <w:jc w:val="right"/>
              <w:rPr>
                <w:sz w:val="20"/>
                <w:szCs w:val="20"/>
              </w:rPr>
            </w:pPr>
            <w:r w:rsidRPr="00A675FA">
              <w:rPr>
                <w:sz w:val="20"/>
                <w:szCs w:val="20"/>
              </w:rPr>
              <w:t>39.044</w:t>
            </w:r>
          </w:p>
        </w:tc>
        <w:tc>
          <w:tcPr>
            <w:tcW w:w="615" w:type="pct"/>
            <w:tcBorders>
              <w:bottom w:val="single" w:sz="4" w:space="0" w:color="auto"/>
            </w:tcBorders>
          </w:tcPr>
          <w:p w14:paraId="4C6F322A" w14:textId="77777777" w:rsidR="00042E0F" w:rsidRPr="00A675FA" w:rsidRDefault="00042E0F" w:rsidP="00042E0F">
            <w:pPr>
              <w:jc w:val="right"/>
              <w:rPr>
                <w:sz w:val="20"/>
                <w:szCs w:val="20"/>
              </w:rPr>
            </w:pPr>
            <w:r w:rsidRPr="00A675FA">
              <w:rPr>
                <w:sz w:val="20"/>
                <w:szCs w:val="20"/>
              </w:rPr>
              <w:t>27.436</w:t>
            </w:r>
          </w:p>
        </w:tc>
      </w:tr>
    </w:tbl>
    <w:p w14:paraId="33846632" w14:textId="77777777" w:rsidR="00042E0F" w:rsidRPr="00A675FA" w:rsidRDefault="00042E0F" w:rsidP="00042E0F">
      <w:pPr>
        <w:rPr>
          <w:sz w:val="20"/>
          <w:szCs w:val="20"/>
        </w:rPr>
      </w:pPr>
    </w:p>
    <w:p w14:paraId="79515969" w14:textId="77777777" w:rsidR="00042E0F" w:rsidRPr="00A675FA" w:rsidRDefault="00042E0F" w:rsidP="00042E0F">
      <w:pPr>
        <w:rPr>
          <w:i/>
          <w:iCs/>
          <w:sz w:val="20"/>
          <w:szCs w:val="20"/>
        </w:rPr>
      </w:pPr>
      <w:r w:rsidRPr="00A675FA">
        <w:rPr>
          <w:i/>
          <w:iCs/>
          <w:sz w:val="20"/>
          <w:szCs w:val="20"/>
        </w:rPr>
        <w:t>Writing: transaction (emotion)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2"/>
        <w:gridCol w:w="2484"/>
      </w:tblGrid>
      <w:tr w:rsidR="00042E0F" w:rsidRPr="00A675FA" w14:paraId="41391F4C" w14:textId="77777777" w:rsidTr="0090389C">
        <w:trPr>
          <w:tblHeader/>
        </w:trPr>
        <w:tc>
          <w:tcPr>
            <w:tcW w:w="3624" w:type="pct"/>
            <w:tcBorders>
              <w:bottom w:val="single" w:sz="4" w:space="0" w:color="auto"/>
            </w:tcBorders>
            <w:vAlign w:val="bottom"/>
          </w:tcPr>
          <w:p w14:paraId="40E01BC3" w14:textId="77777777" w:rsidR="00042E0F" w:rsidRPr="00A675FA" w:rsidRDefault="00042E0F" w:rsidP="00042E0F">
            <w:pPr>
              <w:jc w:val="left"/>
              <w:rPr>
                <w:sz w:val="20"/>
                <w:szCs w:val="20"/>
              </w:rPr>
            </w:pPr>
            <w:r w:rsidRPr="00A675FA">
              <w:rPr>
                <w:sz w:val="20"/>
                <w:szCs w:val="20"/>
              </w:rPr>
              <w:t>Item</w:t>
            </w:r>
          </w:p>
        </w:tc>
        <w:tc>
          <w:tcPr>
            <w:tcW w:w="1376" w:type="pct"/>
            <w:tcBorders>
              <w:bottom w:val="single" w:sz="4" w:space="0" w:color="auto"/>
            </w:tcBorders>
            <w:vAlign w:val="bottom"/>
          </w:tcPr>
          <w:p w14:paraId="7095E32D"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165C36EB" w14:textId="77777777" w:rsidTr="0090389C">
        <w:tc>
          <w:tcPr>
            <w:tcW w:w="3624" w:type="pct"/>
            <w:tcBorders>
              <w:top w:val="single" w:sz="4" w:space="0" w:color="auto"/>
            </w:tcBorders>
            <w:vAlign w:val="bottom"/>
          </w:tcPr>
          <w:p w14:paraId="47727A74" w14:textId="77777777" w:rsidR="00042E0F" w:rsidRPr="00A675FA" w:rsidRDefault="00042E0F" w:rsidP="00042E0F">
            <w:pPr>
              <w:jc w:val="left"/>
              <w:rPr>
                <w:sz w:val="20"/>
                <w:szCs w:val="20"/>
              </w:rPr>
            </w:pPr>
            <w:r w:rsidRPr="00A675FA">
              <w:rPr>
                <w:sz w:val="20"/>
                <w:szCs w:val="20"/>
              </w:rPr>
              <w:t>Writing is a process involving a lot of emotion</w:t>
            </w:r>
          </w:p>
        </w:tc>
        <w:tc>
          <w:tcPr>
            <w:tcW w:w="1376" w:type="pct"/>
            <w:tcBorders>
              <w:top w:val="single" w:sz="4" w:space="0" w:color="auto"/>
            </w:tcBorders>
          </w:tcPr>
          <w:p w14:paraId="0DD097CC" w14:textId="77777777" w:rsidR="00042E0F" w:rsidRPr="00A675FA" w:rsidRDefault="00042E0F" w:rsidP="00042E0F">
            <w:pPr>
              <w:jc w:val="right"/>
              <w:rPr>
                <w:b/>
                <w:sz w:val="20"/>
                <w:szCs w:val="20"/>
              </w:rPr>
            </w:pPr>
            <w:r w:rsidRPr="00A675FA">
              <w:rPr>
                <w:b/>
                <w:sz w:val="20"/>
                <w:szCs w:val="20"/>
              </w:rPr>
              <w:t>.806</w:t>
            </w:r>
          </w:p>
        </w:tc>
      </w:tr>
      <w:tr w:rsidR="00042E0F" w:rsidRPr="00A675FA" w14:paraId="79E66AF3" w14:textId="77777777" w:rsidTr="0090389C">
        <w:tc>
          <w:tcPr>
            <w:tcW w:w="3624" w:type="pct"/>
            <w:vAlign w:val="bottom"/>
          </w:tcPr>
          <w:p w14:paraId="6AB3859F" w14:textId="77777777" w:rsidR="00042E0F" w:rsidRPr="00A675FA" w:rsidRDefault="00042E0F" w:rsidP="00042E0F">
            <w:pPr>
              <w:jc w:val="left"/>
              <w:rPr>
                <w:sz w:val="20"/>
                <w:szCs w:val="20"/>
              </w:rPr>
            </w:pPr>
            <w:r w:rsidRPr="00A675FA">
              <w:rPr>
                <w:sz w:val="20"/>
                <w:szCs w:val="20"/>
              </w:rPr>
              <w:t>Writing is often an emotional experience</w:t>
            </w:r>
          </w:p>
        </w:tc>
        <w:tc>
          <w:tcPr>
            <w:tcW w:w="1376" w:type="pct"/>
          </w:tcPr>
          <w:p w14:paraId="041A2412" w14:textId="77777777" w:rsidR="00042E0F" w:rsidRPr="00A675FA" w:rsidRDefault="00042E0F" w:rsidP="00042E0F">
            <w:pPr>
              <w:jc w:val="right"/>
              <w:rPr>
                <w:b/>
                <w:sz w:val="20"/>
                <w:szCs w:val="20"/>
              </w:rPr>
            </w:pPr>
            <w:r w:rsidRPr="00A675FA">
              <w:rPr>
                <w:b/>
                <w:sz w:val="20"/>
                <w:szCs w:val="20"/>
              </w:rPr>
              <w:t>.889</w:t>
            </w:r>
          </w:p>
        </w:tc>
      </w:tr>
      <w:tr w:rsidR="00042E0F" w:rsidRPr="00A675FA" w14:paraId="7164A4CA" w14:textId="77777777" w:rsidTr="0090389C">
        <w:tc>
          <w:tcPr>
            <w:tcW w:w="3624" w:type="pct"/>
            <w:vAlign w:val="bottom"/>
          </w:tcPr>
          <w:p w14:paraId="17A1F71F" w14:textId="77777777" w:rsidR="00042E0F" w:rsidRPr="00A675FA" w:rsidRDefault="00042E0F" w:rsidP="00042E0F">
            <w:pPr>
              <w:jc w:val="left"/>
              <w:rPr>
                <w:sz w:val="20"/>
                <w:szCs w:val="20"/>
              </w:rPr>
            </w:pPr>
            <w:r w:rsidRPr="00A675FA">
              <w:rPr>
                <w:sz w:val="20"/>
                <w:szCs w:val="20"/>
              </w:rPr>
              <w:t>Writers need to immerse themselves in their writing</w:t>
            </w:r>
          </w:p>
        </w:tc>
        <w:tc>
          <w:tcPr>
            <w:tcW w:w="1376" w:type="pct"/>
          </w:tcPr>
          <w:p w14:paraId="3B922A11" w14:textId="77777777" w:rsidR="00042E0F" w:rsidRPr="00A675FA" w:rsidRDefault="00042E0F" w:rsidP="00042E0F">
            <w:pPr>
              <w:jc w:val="right"/>
              <w:rPr>
                <w:b/>
                <w:sz w:val="20"/>
                <w:szCs w:val="20"/>
              </w:rPr>
            </w:pPr>
            <w:r w:rsidRPr="00A675FA">
              <w:rPr>
                <w:b/>
                <w:sz w:val="20"/>
                <w:szCs w:val="20"/>
              </w:rPr>
              <w:t>.696</w:t>
            </w:r>
          </w:p>
        </w:tc>
      </w:tr>
      <w:tr w:rsidR="00042E0F" w:rsidRPr="00A675FA" w14:paraId="4DE50AD4" w14:textId="77777777" w:rsidTr="0090389C">
        <w:tc>
          <w:tcPr>
            <w:tcW w:w="3624" w:type="pct"/>
            <w:tcBorders>
              <w:top w:val="single" w:sz="4" w:space="0" w:color="auto"/>
            </w:tcBorders>
            <w:vAlign w:val="bottom"/>
          </w:tcPr>
          <w:p w14:paraId="3D12D8B0" w14:textId="77777777" w:rsidR="00042E0F" w:rsidRPr="00A675FA" w:rsidRDefault="00042E0F" w:rsidP="00042E0F">
            <w:pPr>
              <w:jc w:val="left"/>
              <w:rPr>
                <w:sz w:val="20"/>
                <w:szCs w:val="20"/>
              </w:rPr>
            </w:pPr>
            <w:r w:rsidRPr="00A675FA">
              <w:rPr>
                <w:sz w:val="20"/>
                <w:szCs w:val="20"/>
              </w:rPr>
              <w:t>Extraction sums of squared loadings (Eigenvalues)</w:t>
            </w:r>
          </w:p>
        </w:tc>
        <w:tc>
          <w:tcPr>
            <w:tcW w:w="1376" w:type="pct"/>
            <w:tcBorders>
              <w:top w:val="single" w:sz="4" w:space="0" w:color="auto"/>
            </w:tcBorders>
          </w:tcPr>
          <w:p w14:paraId="170FA2CB" w14:textId="77777777" w:rsidR="00042E0F" w:rsidRPr="00A675FA" w:rsidRDefault="00042E0F" w:rsidP="00042E0F">
            <w:pPr>
              <w:jc w:val="right"/>
              <w:rPr>
                <w:sz w:val="20"/>
                <w:szCs w:val="20"/>
              </w:rPr>
            </w:pPr>
            <w:r w:rsidRPr="00A675FA">
              <w:rPr>
                <w:sz w:val="20"/>
                <w:szCs w:val="20"/>
              </w:rPr>
              <w:t>1.924</w:t>
            </w:r>
          </w:p>
        </w:tc>
      </w:tr>
      <w:tr w:rsidR="00042E0F" w:rsidRPr="00A675FA" w14:paraId="5B63415D" w14:textId="77777777" w:rsidTr="0090389C">
        <w:tc>
          <w:tcPr>
            <w:tcW w:w="3624" w:type="pct"/>
            <w:tcBorders>
              <w:bottom w:val="single" w:sz="4" w:space="0" w:color="auto"/>
            </w:tcBorders>
            <w:vAlign w:val="bottom"/>
          </w:tcPr>
          <w:p w14:paraId="66DD52FC"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1376" w:type="pct"/>
            <w:tcBorders>
              <w:bottom w:val="single" w:sz="4" w:space="0" w:color="auto"/>
            </w:tcBorders>
          </w:tcPr>
          <w:p w14:paraId="53C583EF" w14:textId="77777777" w:rsidR="00042E0F" w:rsidRPr="00A675FA" w:rsidRDefault="00042E0F" w:rsidP="00042E0F">
            <w:pPr>
              <w:jc w:val="right"/>
              <w:rPr>
                <w:sz w:val="20"/>
                <w:szCs w:val="20"/>
              </w:rPr>
            </w:pPr>
            <w:r w:rsidRPr="00A675FA">
              <w:rPr>
                <w:sz w:val="20"/>
                <w:szCs w:val="20"/>
              </w:rPr>
              <w:t>64.123</w:t>
            </w:r>
          </w:p>
        </w:tc>
      </w:tr>
    </w:tbl>
    <w:p w14:paraId="09CF68F3" w14:textId="77777777" w:rsidR="00042E0F" w:rsidRPr="00A675FA" w:rsidRDefault="00042E0F" w:rsidP="00042E0F">
      <w:pPr>
        <w:rPr>
          <w:sz w:val="20"/>
          <w:szCs w:val="20"/>
        </w:rPr>
      </w:pPr>
    </w:p>
    <w:p w14:paraId="74F9F5C9" w14:textId="77777777" w:rsidR="00042E0F" w:rsidRPr="00A675FA" w:rsidRDefault="00042E0F" w:rsidP="00042E0F">
      <w:pPr>
        <w:rPr>
          <w:i/>
          <w:iCs/>
          <w:sz w:val="20"/>
          <w:szCs w:val="20"/>
        </w:rPr>
      </w:pPr>
      <w:r w:rsidRPr="00A675FA">
        <w:rPr>
          <w:i/>
          <w:iCs/>
          <w:sz w:val="20"/>
          <w:szCs w:val="20"/>
        </w:rPr>
        <w:t>Writing: transaction (ideas)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2"/>
        <w:gridCol w:w="2484"/>
      </w:tblGrid>
      <w:tr w:rsidR="00042E0F" w:rsidRPr="00A675FA" w14:paraId="066B8BC4" w14:textId="77777777" w:rsidTr="0090389C">
        <w:trPr>
          <w:tblHeader/>
        </w:trPr>
        <w:tc>
          <w:tcPr>
            <w:tcW w:w="3624" w:type="pct"/>
            <w:tcBorders>
              <w:bottom w:val="single" w:sz="4" w:space="0" w:color="auto"/>
            </w:tcBorders>
            <w:vAlign w:val="bottom"/>
          </w:tcPr>
          <w:p w14:paraId="3457131C" w14:textId="77777777" w:rsidR="00042E0F" w:rsidRPr="00A675FA" w:rsidRDefault="00042E0F" w:rsidP="00042E0F">
            <w:pPr>
              <w:jc w:val="left"/>
              <w:rPr>
                <w:sz w:val="20"/>
                <w:szCs w:val="20"/>
              </w:rPr>
            </w:pPr>
            <w:r w:rsidRPr="00A675FA">
              <w:rPr>
                <w:sz w:val="20"/>
                <w:szCs w:val="20"/>
              </w:rPr>
              <w:t>Item</w:t>
            </w:r>
          </w:p>
        </w:tc>
        <w:tc>
          <w:tcPr>
            <w:tcW w:w="1376" w:type="pct"/>
            <w:tcBorders>
              <w:bottom w:val="single" w:sz="4" w:space="0" w:color="auto"/>
            </w:tcBorders>
            <w:vAlign w:val="bottom"/>
          </w:tcPr>
          <w:p w14:paraId="0B84F304"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2F84E926" w14:textId="77777777" w:rsidTr="0090389C">
        <w:tc>
          <w:tcPr>
            <w:tcW w:w="3624" w:type="pct"/>
            <w:vAlign w:val="bottom"/>
          </w:tcPr>
          <w:p w14:paraId="66DD913A" w14:textId="77777777" w:rsidR="00042E0F" w:rsidRPr="00A675FA" w:rsidRDefault="00042E0F" w:rsidP="00042E0F">
            <w:pPr>
              <w:jc w:val="left"/>
              <w:rPr>
                <w:sz w:val="20"/>
                <w:szCs w:val="20"/>
              </w:rPr>
            </w:pPr>
            <w:r w:rsidRPr="00A675FA">
              <w:rPr>
                <w:sz w:val="20"/>
                <w:szCs w:val="20"/>
              </w:rPr>
              <w:t>Writing helps me understand better what I’m thinking about</w:t>
            </w:r>
          </w:p>
        </w:tc>
        <w:tc>
          <w:tcPr>
            <w:tcW w:w="1376" w:type="pct"/>
          </w:tcPr>
          <w:p w14:paraId="5D1952A8" w14:textId="77777777" w:rsidR="00042E0F" w:rsidRPr="00A675FA" w:rsidRDefault="00042E0F" w:rsidP="00042E0F">
            <w:pPr>
              <w:jc w:val="right"/>
              <w:rPr>
                <w:b/>
                <w:sz w:val="20"/>
                <w:szCs w:val="20"/>
              </w:rPr>
            </w:pPr>
            <w:r w:rsidRPr="00A675FA">
              <w:rPr>
                <w:b/>
                <w:sz w:val="20"/>
                <w:szCs w:val="20"/>
              </w:rPr>
              <w:t>.804</w:t>
            </w:r>
          </w:p>
        </w:tc>
      </w:tr>
      <w:tr w:rsidR="00042E0F" w:rsidRPr="00A675FA" w14:paraId="4F5609A7" w14:textId="77777777" w:rsidTr="0090389C">
        <w:tc>
          <w:tcPr>
            <w:tcW w:w="3624" w:type="pct"/>
            <w:vAlign w:val="bottom"/>
          </w:tcPr>
          <w:p w14:paraId="18F122C9" w14:textId="77777777" w:rsidR="00042E0F" w:rsidRPr="00A675FA" w:rsidRDefault="00042E0F" w:rsidP="00042E0F">
            <w:pPr>
              <w:jc w:val="left"/>
              <w:rPr>
                <w:sz w:val="20"/>
                <w:szCs w:val="20"/>
              </w:rPr>
            </w:pPr>
            <w:r w:rsidRPr="00A675FA">
              <w:rPr>
                <w:sz w:val="20"/>
                <w:szCs w:val="20"/>
              </w:rPr>
              <w:t>Writing helps me to see the complexity of ideas</w:t>
            </w:r>
          </w:p>
        </w:tc>
        <w:tc>
          <w:tcPr>
            <w:tcW w:w="1376" w:type="pct"/>
          </w:tcPr>
          <w:p w14:paraId="75D03389" w14:textId="77777777" w:rsidR="00042E0F" w:rsidRPr="00A675FA" w:rsidRDefault="00042E0F" w:rsidP="00042E0F">
            <w:pPr>
              <w:jc w:val="right"/>
              <w:rPr>
                <w:b/>
                <w:sz w:val="20"/>
                <w:szCs w:val="20"/>
              </w:rPr>
            </w:pPr>
            <w:r w:rsidRPr="00A675FA">
              <w:rPr>
                <w:b/>
                <w:sz w:val="20"/>
                <w:szCs w:val="20"/>
              </w:rPr>
              <w:t>.893</w:t>
            </w:r>
          </w:p>
        </w:tc>
      </w:tr>
      <w:tr w:rsidR="00042E0F" w:rsidRPr="00A675FA" w14:paraId="379ED011" w14:textId="77777777" w:rsidTr="0090389C">
        <w:tc>
          <w:tcPr>
            <w:tcW w:w="3624" w:type="pct"/>
            <w:vAlign w:val="bottom"/>
          </w:tcPr>
          <w:p w14:paraId="32BD2150" w14:textId="77777777" w:rsidR="00042E0F" w:rsidRPr="00A675FA" w:rsidRDefault="00042E0F" w:rsidP="00042E0F">
            <w:pPr>
              <w:jc w:val="left"/>
              <w:rPr>
                <w:sz w:val="20"/>
                <w:szCs w:val="20"/>
              </w:rPr>
            </w:pPr>
            <w:r w:rsidRPr="00A675FA">
              <w:rPr>
                <w:sz w:val="20"/>
                <w:szCs w:val="20"/>
              </w:rPr>
              <w:t>My thoughts and ideas become clearer to me as I write and rewrite</w:t>
            </w:r>
          </w:p>
        </w:tc>
        <w:tc>
          <w:tcPr>
            <w:tcW w:w="1376" w:type="pct"/>
          </w:tcPr>
          <w:p w14:paraId="1CB3C525" w14:textId="77777777" w:rsidR="00042E0F" w:rsidRPr="00A675FA" w:rsidRDefault="00042E0F" w:rsidP="00042E0F">
            <w:pPr>
              <w:jc w:val="right"/>
              <w:rPr>
                <w:b/>
                <w:sz w:val="20"/>
                <w:szCs w:val="20"/>
              </w:rPr>
            </w:pPr>
            <w:r w:rsidRPr="00A675FA">
              <w:rPr>
                <w:b/>
                <w:sz w:val="20"/>
                <w:szCs w:val="20"/>
              </w:rPr>
              <w:t>.817</w:t>
            </w:r>
          </w:p>
        </w:tc>
      </w:tr>
      <w:tr w:rsidR="00042E0F" w:rsidRPr="00A675FA" w14:paraId="68008398" w14:textId="77777777" w:rsidTr="0090389C">
        <w:tc>
          <w:tcPr>
            <w:tcW w:w="3624" w:type="pct"/>
            <w:tcBorders>
              <w:bottom w:val="single" w:sz="4" w:space="0" w:color="auto"/>
            </w:tcBorders>
            <w:vAlign w:val="bottom"/>
          </w:tcPr>
          <w:p w14:paraId="62A0FBC8" w14:textId="77777777" w:rsidR="00042E0F" w:rsidRPr="00A675FA" w:rsidRDefault="00042E0F" w:rsidP="00042E0F">
            <w:pPr>
              <w:jc w:val="left"/>
              <w:rPr>
                <w:sz w:val="20"/>
                <w:szCs w:val="20"/>
              </w:rPr>
            </w:pPr>
            <w:r w:rsidRPr="00A675FA">
              <w:rPr>
                <w:sz w:val="20"/>
                <w:szCs w:val="20"/>
              </w:rPr>
              <w:t>Writing helps new ideas emerge</w:t>
            </w:r>
          </w:p>
        </w:tc>
        <w:tc>
          <w:tcPr>
            <w:tcW w:w="1376" w:type="pct"/>
            <w:tcBorders>
              <w:bottom w:val="single" w:sz="4" w:space="0" w:color="auto"/>
            </w:tcBorders>
          </w:tcPr>
          <w:p w14:paraId="54E81F2A" w14:textId="77777777" w:rsidR="00042E0F" w:rsidRPr="00A675FA" w:rsidRDefault="00042E0F" w:rsidP="00042E0F">
            <w:pPr>
              <w:jc w:val="right"/>
              <w:rPr>
                <w:b/>
                <w:sz w:val="20"/>
                <w:szCs w:val="20"/>
              </w:rPr>
            </w:pPr>
            <w:r w:rsidRPr="00A675FA">
              <w:rPr>
                <w:b/>
                <w:sz w:val="20"/>
                <w:szCs w:val="20"/>
              </w:rPr>
              <w:t>.706</w:t>
            </w:r>
          </w:p>
        </w:tc>
      </w:tr>
      <w:tr w:rsidR="00042E0F" w:rsidRPr="00A675FA" w14:paraId="6284C680" w14:textId="77777777" w:rsidTr="0090389C">
        <w:tc>
          <w:tcPr>
            <w:tcW w:w="3624" w:type="pct"/>
            <w:tcBorders>
              <w:top w:val="single" w:sz="4" w:space="0" w:color="auto"/>
            </w:tcBorders>
            <w:vAlign w:val="bottom"/>
          </w:tcPr>
          <w:p w14:paraId="76C5494A" w14:textId="77777777" w:rsidR="00042E0F" w:rsidRPr="00A675FA" w:rsidRDefault="00042E0F" w:rsidP="00042E0F">
            <w:pPr>
              <w:jc w:val="left"/>
              <w:rPr>
                <w:sz w:val="20"/>
                <w:szCs w:val="20"/>
              </w:rPr>
            </w:pPr>
            <w:r w:rsidRPr="00A675FA">
              <w:rPr>
                <w:sz w:val="20"/>
                <w:szCs w:val="20"/>
              </w:rPr>
              <w:t>Extraction sums of squared loadings (Eigenvalues)</w:t>
            </w:r>
          </w:p>
        </w:tc>
        <w:tc>
          <w:tcPr>
            <w:tcW w:w="1376" w:type="pct"/>
            <w:tcBorders>
              <w:top w:val="single" w:sz="4" w:space="0" w:color="auto"/>
            </w:tcBorders>
          </w:tcPr>
          <w:p w14:paraId="09998B61" w14:textId="77777777" w:rsidR="00042E0F" w:rsidRPr="00A675FA" w:rsidRDefault="00042E0F" w:rsidP="00042E0F">
            <w:pPr>
              <w:jc w:val="right"/>
              <w:rPr>
                <w:sz w:val="20"/>
                <w:szCs w:val="20"/>
              </w:rPr>
            </w:pPr>
            <w:r w:rsidRPr="00A675FA">
              <w:rPr>
                <w:sz w:val="20"/>
                <w:szCs w:val="20"/>
              </w:rPr>
              <w:t>2.611</w:t>
            </w:r>
          </w:p>
        </w:tc>
      </w:tr>
      <w:tr w:rsidR="00042E0F" w:rsidRPr="00A675FA" w14:paraId="1C2DFB60" w14:textId="77777777" w:rsidTr="0090389C">
        <w:tc>
          <w:tcPr>
            <w:tcW w:w="3624" w:type="pct"/>
            <w:tcBorders>
              <w:bottom w:val="single" w:sz="4" w:space="0" w:color="auto"/>
            </w:tcBorders>
            <w:vAlign w:val="bottom"/>
          </w:tcPr>
          <w:p w14:paraId="1AC01A88"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1376" w:type="pct"/>
            <w:tcBorders>
              <w:bottom w:val="single" w:sz="4" w:space="0" w:color="auto"/>
            </w:tcBorders>
          </w:tcPr>
          <w:p w14:paraId="56C69AD0" w14:textId="77777777" w:rsidR="00042E0F" w:rsidRPr="00A675FA" w:rsidRDefault="00042E0F" w:rsidP="00042E0F">
            <w:pPr>
              <w:jc w:val="right"/>
              <w:rPr>
                <w:sz w:val="20"/>
                <w:szCs w:val="20"/>
              </w:rPr>
            </w:pPr>
            <w:r w:rsidRPr="00A675FA">
              <w:rPr>
                <w:sz w:val="20"/>
                <w:szCs w:val="20"/>
              </w:rPr>
              <w:t>65.263</w:t>
            </w:r>
          </w:p>
        </w:tc>
      </w:tr>
    </w:tbl>
    <w:p w14:paraId="2B11553D" w14:textId="77777777" w:rsidR="00042E0F" w:rsidRPr="00A675FA" w:rsidRDefault="00042E0F" w:rsidP="00042E0F">
      <w:pPr>
        <w:rPr>
          <w:sz w:val="20"/>
          <w:szCs w:val="20"/>
        </w:rPr>
      </w:pPr>
    </w:p>
    <w:p w14:paraId="52FFC3F3" w14:textId="77777777" w:rsidR="00042E0F" w:rsidRPr="00A675FA" w:rsidRDefault="00042E0F" w:rsidP="00042E0F">
      <w:pPr>
        <w:rPr>
          <w:sz w:val="20"/>
          <w:szCs w:val="20"/>
        </w:rPr>
      </w:pPr>
    </w:p>
    <w:p w14:paraId="390D235C" w14:textId="77777777" w:rsidR="00042E0F" w:rsidRPr="00A675FA" w:rsidRDefault="00042E0F" w:rsidP="00042E0F">
      <w:pPr>
        <w:pStyle w:val="Heading3"/>
        <w:rPr>
          <w:sz w:val="20"/>
          <w:szCs w:val="20"/>
        </w:rPr>
      </w:pPr>
      <w:r w:rsidRPr="00A675FA">
        <w:rPr>
          <w:sz w:val="20"/>
          <w:szCs w:val="20"/>
        </w:rPr>
        <w:t>Writing: recursion</w:t>
      </w:r>
    </w:p>
    <w:p w14:paraId="48125158" w14:textId="77777777" w:rsidR="00042E0F" w:rsidRPr="00A675FA" w:rsidRDefault="00042E0F" w:rsidP="00042E0F">
      <w:pPr>
        <w:rPr>
          <w:sz w:val="20"/>
          <w:szCs w:val="20"/>
        </w:rPr>
      </w:pPr>
    </w:p>
    <w:p w14:paraId="01C77D68" w14:textId="77777777" w:rsidR="00042E0F" w:rsidRPr="00A675FA" w:rsidRDefault="00042E0F" w:rsidP="00042E0F">
      <w:pPr>
        <w:rPr>
          <w:i/>
          <w:iCs/>
          <w:sz w:val="20"/>
          <w:szCs w:val="20"/>
        </w:rPr>
      </w:pPr>
      <w:r w:rsidRPr="00A675FA">
        <w:rPr>
          <w:i/>
          <w:iCs/>
          <w:sz w:val="20"/>
          <w:szCs w:val="20"/>
        </w:rPr>
        <w:t>Writing: recursion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2"/>
        <w:gridCol w:w="2484"/>
      </w:tblGrid>
      <w:tr w:rsidR="00042E0F" w:rsidRPr="00A675FA" w14:paraId="76BCEE7D" w14:textId="77777777" w:rsidTr="0090389C">
        <w:trPr>
          <w:tblHeader/>
        </w:trPr>
        <w:tc>
          <w:tcPr>
            <w:tcW w:w="3624" w:type="pct"/>
            <w:tcBorders>
              <w:bottom w:val="single" w:sz="4" w:space="0" w:color="auto"/>
            </w:tcBorders>
            <w:vAlign w:val="bottom"/>
          </w:tcPr>
          <w:p w14:paraId="5D22A97D" w14:textId="77777777" w:rsidR="00042E0F" w:rsidRPr="00A675FA" w:rsidRDefault="00042E0F" w:rsidP="00042E0F">
            <w:pPr>
              <w:jc w:val="left"/>
              <w:rPr>
                <w:sz w:val="20"/>
                <w:szCs w:val="20"/>
              </w:rPr>
            </w:pPr>
            <w:r w:rsidRPr="00A675FA">
              <w:rPr>
                <w:sz w:val="20"/>
                <w:szCs w:val="20"/>
              </w:rPr>
              <w:t>Item</w:t>
            </w:r>
          </w:p>
        </w:tc>
        <w:tc>
          <w:tcPr>
            <w:tcW w:w="1376" w:type="pct"/>
            <w:tcBorders>
              <w:bottom w:val="single" w:sz="4" w:space="0" w:color="auto"/>
            </w:tcBorders>
            <w:vAlign w:val="bottom"/>
          </w:tcPr>
          <w:p w14:paraId="15CD0EC9"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5A0CCE0B" w14:textId="77777777" w:rsidTr="0090389C">
        <w:tc>
          <w:tcPr>
            <w:tcW w:w="3624" w:type="pct"/>
          </w:tcPr>
          <w:p w14:paraId="49161776" w14:textId="77777777" w:rsidR="00042E0F" w:rsidRPr="00A675FA" w:rsidRDefault="00042E0F" w:rsidP="00042E0F">
            <w:pPr>
              <w:jc w:val="left"/>
              <w:rPr>
                <w:sz w:val="20"/>
                <w:szCs w:val="20"/>
              </w:rPr>
            </w:pPr>
            <w:r w:rsidRPr="00A675FA">
              <w:rPr>
                <w:sz w:val="20"/>
                <w:szCs w:val="20"/>
              </w:rPr>
              <w:t>Writing requires going back over it to improve what has been written.</w:t>
            </w:r>
          </w:p>
        </w:tc>
        <w:tc>
          <w:tcPr>
            <w:tcW w:w="1376" w:type="pct"/>
          </w:tcPr>
          <w:p w14:paraId="6F8EF2FD" w14:textId="77777777" w:rsidR="00042E0F" w:rsidRPr="00A675FA" w:rsidRDefault="00042E0F" w:rsidP="00042E0F">
            <w:pPr>
              <w:jc w:val="right"/>
              <w:rPr>
                <w:b/>
                <w:bCs/>
                <w:sz w:val="20"/>
                <w:szCs w:val="20"/>
              </w:rPr>
            </w:pPr>
            <w:r w:rsidRPr="00A675FA">
              <w:rPr>
                <w:b/>
                <w:bCs/>
                <w:sz w:val="20"/>
                <w:szCs w:val="20"/>
              </w:rPr>
              <w:t>.789</w:t>
            </w:r>
          </w:p>
        </w:tc>
      </w:tr>
      <w:tr w:rsidR="00042E0F" w:rsidRPr="00A675FA" w14:paraId="1F727B87" w14:textId="77777777" w:rsidTr="0090389C">
        <w:tc>
          <w:tcPr>
            <w:tcW w:w="3624" w:type="pct"/>
          </w:tcPr>
          <w:p w14:paraId="384958D5" w14:textId="77777777" w:rsidR="00042E0F" w:rsidRPr="00A675FA" w:rsidRDefault="00042E0F" w:rsidP="00042E0F">
            <w:pPr>
              <w:jc w:val="left"/>
              <w:rPr>
                <w:sz w:val="20"/>
                <w:szCs w:val="20"/>
              </w:rPr>
            </w:pPr>
            <w:r w:rsidRPr="00A675FA">
              <w:rPr>
                <w:sz w:val="20"/>
                <w:szCs w:val="20"/>
              </w:rPr>
              <w:t>Good writing involves editing many times.</w:t>
            </w:r>
          </w:p>
        </w:tc>
        <w:tc>
          <w:tcPr>
            <w:tcW w:w="1376" w:type="pct"/>
          </w:tcPr>
          <w:p w14:paraId="70E1BF3D" w14:textId="77777777" w:rsidR="00042E0F" w:rsidRPr="00A675FA" w:rsidRDefault="00042E0F" w:rsidP="00042E0F">
            <w:pPr>
              <w:jc w:val="right"/>
              <w:rPr>
                <w:b/>
                <w:bCs/>
                <w:sz w:val="20"/>
                <w:szCs w:val="20"/>
              </w:rPr>
            </w:pPr>
            <w:r w:rsidRPr="00A675FA">
              <w:rPr>
                <w:b/>
                <w:bCs/>
                <w:sz w:val="20"/>
                <w:szCs w:val="20"/>
              </w:rPr>
              <w:t>.919</w:t>
            </w:r>
          </w:p>
        </w:tc>
      </w:tr>
      <w:tr w:rsidR="00042E0F" w:rsidRPr="00A675FA" w14:paraId="3FFE7245" w14:textId="77777777" w:rsidTr="0090389C">
        <w:tc>
          <w:tcPr>
            <w:tcW w:w="3624" w:type="pct"/>
          </w:tcPr>
          <w:p w14:paraId="05F9A0F8" w14:textId="77777777" w:rsidR="00042E0F" w:rsidRPr="00A675FA" w:rsidRDefault="00042E0F" w:rsidP="00042E0F">
            <w:pPr>
              <w:jc w:val="left"/>
              <w:rPr>
                <w:sz w:val="20"/>
                <w:szCs w:val="20"/>
              </w:rPr>
            </w:pPr>
            <w:r w:rsidRPr="00A675FA">
              <w:rPr>
                <w:sz w:val="20"/>
                <w:szCs w:val="20"/>
              </w:rPr>
              <w:t>Writing is a process of reviewing, revising, and rethinking.</w:t>
            </w:r>
          </w:p>
        </w:tc>
        <w:tc>
          <w:tcPr>
            <w:tcW w:w="1376" w:type="pct"/>
          </w:tcPr>
          <w:p w14:paraId="54A1030A" w14:textId="77777777" w:rsidR="00042E0F" w:rsidRPr="00A675FA" w:rsidRDefault="00042E0F" w:rsidP="00042E0F">
            <w:pPr>
              <w:jc w:val="right"/>
              <w:rPr>
                <w:b/>
                <w:bCs/>
                <w:sz w:val="20"/>
                <w:szCs w:val="20"/>
              </w:rPr>
            </w:pPr>
            <w:r w:rsidRPr="00A675FA">
              <w:rPr>
                <w:b/>
                <w:bCs/>
                <w:sz w:val="20"/>
                <w:szCs w:val="20"/>
              </w:rPr>
              <w:t>.843</w:t>
            </w:r>
          </w:p>
        </w:tc>
      </w:tr>
      <w:tr w:rsidR="00042E0F" w:rsidRPr="00A675FA" w14:paraId="0CE67AD5" w14:textId="77777777" w:rsidTr="0090389C">
        <w:tc>
          <w:tcPr>
            <w:tcW w:w="3624" w:type="pct"/>
          </w:tcPr>
          <w:p w14:paraId="1F72A087" w14:textId="77777777" w:rsidR="00042E0F" w:rsidRPr="00A675FA" w:rsidRDefault="00042E0F" w:rsidP="00042E0F">
            <w:pPr>
              <w:jc w:val="left"/>
              <w:rPr>
                <w:sz w:val="20"/>
                <w:szCs w:val="20"/>
              </w:rPr>
            </w:pPr>
            <w:r w:rsidRPr="00A675FA">
              <w:rPr>
                <w:sz w:val="20"/>
                <w:szCs w:val="20"/>
              </w:rPr>
              <w:t>Revision is a multi-stage process.</w:t>
            </w:r>
          </w:p>
        </w:tc>
        <w:tc>
          <w:tcPr>
            <w:tcW w:w="1376" w:type="pct"/>
          </w:tcPr>
          <w:p w14:paraId="0B851E42" w14:textId="77777777" w:rsidR="00042E0F" w:rsidRPr="00A675FA" w:rsidRDefault="00042E0F" w:rsidP="00042E0F">
            <w:pPr>
              <w:jc w:val="right"/>
              <w:rPr>
                <w:b/>
                <w:bCs/>
                <w:sz w:val="20"/>
                <w:szCs w:val="20"/>
              </w:rPr>
            </w:pPr>
            <w:r w:rsidRPr="00A675FA">
              <w:rPr>
                <w:b/>
                <w:bCs/>
                <w:sz w:val="20"/>
                <w:szCs w:val="20"/>
              </w:rPr>
              <w:t>.785</w:t>
            </w:r>
          </w:p>
        </w:tc>
      </w:tr>
      <w:tr w:rsidR="00042E0F" w:rsidRPr="00A675FA" w14:paraId="0BDD57C6" w14:textId="77777777" w:rsidTr="0090389C">
        <w:tc>
          <w:tcPr>
            <w:tcW w:w="3624" w:type="pct"/>
          </w:tcPr>
          <w:p w14:paraId="01030158" w14:textId="77777777" w:rsidR="00042E0F" w:rsidRPr="00A675FA" w:rsidRDefault="00042E0F" w:rsidP="00042E0F">
            <w:pPr>
              <w:jc w:val="left"/>
              <w:rPr>
                <w:sz w:val="20"/>
                <w:szCs w:val="20"/>
              </w:rPr>
            </w:pPr>
            <w:r w:rsidRPr="00A675FA">
              <w:rPr>
                <w:sz w:val="20"/>
                <w:szCs w:val="20"/>
              </w:rPr>
              <w:t>The key to good writing is revising.</w:t>
            </w:r>
          </w:p>
        </w:tc>
        <w:tc>
          <w:tcPr>
            <w:tcW w:w="1376" w:type="pct"/>
          </w:tcPr>
          <w:p w14:paraId="6B5736C7" w14:textId="77777777" w:rsidR="00042E0F" w:rsidRPr="00A675FA" w:rsidRDefault="00042E0F" w:rsidP="00042E0F">
            <w:pPr>
              <w:jc w:val="right"/>
              <w:rPr>
                <w:b/>
                <w:bCs/>
                <w:sz w:val="20"/>
                <w:szCs w:val="20"/>
              </w:rPr>
            </w:pPr>
            <w:r w:rsidRPr="00A675FA">
              <w:rPr>
                <w:b/>
                <w:bCs/>
                <w:sz w:val="20"/>
                <w:szCs w:val="20"/>
              </w:rPr>
              <w:t>.696</w:t>
            </w:r>
          </w:p>
        </w:tc>
      </w:tr>
      <w:tr w:rsidR="00042E0F" w:rsidRPr="00A675FA" w14:paraId="42536038" w14:textId="77777777" w:rsidTr="0090389C">
        <w:tc>
          <w:tcPr>
            <w:tcW w:w="3624" w:type="pct"/>
            <w:tcBorders>
              <w:top w:val="single" w:sz="4" w:space="0" w:color="auto"/>
            </w:tcBorders>
            <w:vAlign w:val="bottom"/>
          </w:tcPr>
          <w:p w14:paraId="457D001A" w14:textId="77777777" w:rsidR="00042E0F" w:rsidRPr="00A675FA" w:rsidRDefault="00042E0F" w:rsidP="00042E0F">
            <w:pPr>
              <w:jc w:val="left"/>
              <w:rPr>
                <w:sz w:val="20"/>
                <w:szCs w:val="20"/>
              </w:rPr>
            </w:pPr>
            <w:r w:rsidRPr="00A675FA">
              <w:rPr>
                <w:sz w:val="20"/>
                <w:szCs w:val="20"/>
              </w:rPr>
              <w:t>Extraction sums of squared loadings (Eigenvalues)</w:t>
            </w:r>
          </w:p>
        </w:tc>
        <w:tc>
          <w:tcPr>
            <w:tcW w:w="1376" w:type="pct"/>
            <w:tcBorders>
              <w:top w:val="single" w:sz="4" w:space="0" w:color="auto"/>
            </w:tcBorders>
          </w:tcPr>
          <w:p w14:paraId="6779AF9F" w14:textId="77777777" w:rsidR="00042E0F" w:rsidRPr="00A675FA" w:rsidRDefault="00042E0F" w:rsidP="00042E0F">
            <w:pPr>
              <w:jc w:val="right"/>
              <w:rPr>
                <w:sz w:val="20"/>
                <w:szCs w:val="20"/>
              </w:rPr>
            </w:pPr>
            <w:r w:rsidRPr="00A675FA">
              <w:rPr>
                <w:sz w:val="20"/>
                <w:szCs w:val="20"/>
              </w:rPr>
              <w:t>3.280</w:t>
            </w:r>
          </w:p>
        </w:tc>
      </w:tr>
      <w:tr w:rsidR="00042E0F" w:rsidRPr="00A675FA" w14:paraId="1300042E" w14:textId="77777777" w:rsidTr="0090389C">
        <w:tc>
          <w:tcPr>
            <w:tcW w:w="3624" w:type="pct"/>
            <w:tcBorders>
              <w:bottom w:val="single" w:sz="4" w:space="0" w:color="auto"/>
            </w:tcBorders>
            <w:vAlign w:val="bottom"/>
          </w:tcPr>
          <w:p w14:paraId="139F2F0B"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1376" w:type="pct"/>
            <w:tcBorders>
              <w:bottom w:val="single" w:sz="4" w:space="0" w:color="auto"/>
            </w:tcBorders>
          </w:tcPr>
          <w:p w14:paraId="5CDC85A5" w14:textId="77777777" w:rsidR="00042E0F" w:rsidRPr="00A675FA" w:rsidRDefault="00042E0F" w:rsidP="00042E0F">
            <w:pPr>
              <w:jc w:val="right"/>
              <w:rPr>
                <w:sz w:val="20"/>
                <w:szCs w:val="20"/>
              </w:rPr>
            </w:pPr>
            <w:r w:rsidRPr="00A675FA">
              <w:rPr>
                <w:sz w:val="20"/>
                <w:szCs w:val="20"/>
              </w:rPr>
              <w:t>65.597</w:t>
            </w:r>
          </w:p>
        </w:tc>
      </w:tr>
    </w:tbl>
    <w:p w14:paraId="02AD0825" w14:textId="77777777" w:rsidR="00042E0F" w:rsidRPr="00A675FA" w:rsidRDefault="00042E0F" w:rsidP="00042E0F">
      <w:pPr>
        <w:rPr>
          <w:sz w:val="20"/>
          <w:szCs w:val="20"/>
        </w:rPr>
      </w:pPr>
    </w:p>
    <w:p w14:paraId="431E2618" w14:textId="77777777" w:rsidR="00042E0F" w:rsidRPr="00A675FA" w:rsidRDefault="00042E0F" w:rsidP="00042E0F">
      <w:pPr>
        <w:rPr>
          <w:sz w:val="20"/>
          <w:szCs w:val="20"/>
        </w:rPr>
      </w:pPr>
    </w:p>
    <w:p w14:paraId="76A83877" w14:textId="77777777" w:rsidR="00042E0F" w:rsidRPr="00A675FA" w:rsidRDefault="00042E0F" w:rsidP="00042E0F">
      <w:pPr>
        <w:pStyle w:val="Heading3"/>
        <w:rPr>
          <w:sz w:val="20"/>
          <w:szCs w:val="20"/>
        </w:rPr>
      </w:pPr>
      <w:r w:rsidRPr="00A675FA">
        <w:rPr>
          <w:sz w:val="20"/>
          <w:szCs w:val="20"/>
        </w:rPr>
        <w:t>Writing: audience orientation</w:t>
      </w:r>
    </w:p>
    <w:p w14:paraId="2E8B2498" w14:textId="77777777" w:rsidR="00042E0F" w:rsidRPr="00A675FA" w:rsidRDefault="00042E0F" w:rsidP="00042E0F">
      <w:pPr>
        <w:rPr>
          <w:sz w:val="20"/>
          <w:szCs w:val="20"/>
        </w:rPr>
      </w:pPr>
    </w:p>
    <w:p w14:paraId="2B079C55" w14:textId="77777777" w:rsidR="00042E0F" w:rsidRPr="00A675FA" w:rsidRDefault="00042E0F" w:rsidP="00042E0F">
      <w:pPr>
        <w:rPr>
          <w:i/>
          <w:iCs/>
          <w:sz w:val="20"/>
          <w:szCs w:val="20"/>
        </w:rPr>
      </w:pPr>
      <w:r w:rsidRPr="00A675FA">
        <w:rPr>
          <w:i/>
          <w:iCs/>
          <w:sz w:val="20"/>
          <w:szCs w:val="20"/>
        </w:rPr>
        <w:t>Writing: audience orientation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29"/>
        <w:gridCol w:w="1031"/>
        <w:gridCol w:w="1031"/>
      </w:tblGrid>
      <w:tr w:rsidR="00042E0F" w:rsidRPr="00A675FA" w14:paraId="67D558C4" w14:textId="77777777" w:rsidTr="0090389C">
        <w:trPr>
          <w:tblHeader/>
        </w:trPr>
        <w:tc>
          <w:tcPr>
            <w:tcW w:w="3288" w:type="pct"/>
            <w:tcBorders>
              <w:bottom w:val="single" w:sz="4" w:space="0" w:color="auto"/>
            </w:tcBorders>
            <w:vAlign w:val="bottom"/>
          </w:tcPr>
          <w:p w14:paraId="5E053CCC" w14:textId="77777777" w:rsidR="00042E0F" w:rsidRPr="00A675FA" w:rsidRDefault="00042E0F" w:rsidP="00042E0F">
            <w:pPr>
              <w:jc w:val="left"/>
              <w:rPr>
                <w:sz w:val="20"/>
                <w:szCs w:val="20"/>
              </w:rPr>
            </w:pPr>
            <w:r w:rsidRPr="00A675FA">
              <w:rPr>
                <w:sz w:val="20"/>
                <w:szCs w:val="20"/>
              </w:rPr>
              <w:t>Item</w:t>
            </w:r>
          </w:p>
        </w:tc>
        <w:tc>
          <w:tcPr>
            <w:tcW w:w="570" w:type="pct"/>
            <w:tcBorders>
              <w:bottom w:val="single" w:sz="4" w:space="0" w:color="auto"/>
            </w:tcBorders>
            <w:vAlign w:val="bottom"/>
          </w:tcPr>
          <w:p w14:paraId="09FA48BC" w14:textId="77777777" w:rsidR="00042E0F" w:rsidRPr="00A675FA" w:rsidRDefault="00042E0F" w:rsidP="00042E0F">
            <w:pPr>
              <w:jc w:val="right"/>
              <w:rPr>
                <w:sz w:val="20"/>
                <w:szCs w:val="20"/>
              </w:rPr>
            </w:pPr>
            <w:r w:rsidRPr="00A675FA">
              <w:rPr>
                <w:sz w:val="20"/>
                <w:szCs w:val="20"/>
              </w:rPr>
              <w:t>Factor 1 loading</w:t>
            </w:r>
          </w:p>
        </w:tc>
        <w:tc>
          <w:tcPr>
            <w:tcW w:w="571" w:type="pct"/>
            <w:tcBorders>
              <w:bottom w:val="single" w:sz="4" w:space="0" w:color="auto"/>
            </w:tcBorders>
            <w:vAlign w:val="bottom"/>
          </w:tcPr>
          <w:p w14:paraId="61C519FA" w14:textId="77777777" w:rsidR="00042E0F" w:rsidRPr="00A675FA" w:rsidRDefault="00042E0F" w:rsidP="00042E0F">
            <w:pPr>
              <w:jc w:val="right"/>
              <w:rPr>
                <w:sz w:val="20"/>
                <w:szCs w:val="20"/>
              </w:rPr>
            </w:pPr>
            <w:r w:rsidRPr="00A675FA">
              <w:rPr>
                <w:sz w:val="20"/>
                <w:szCs w:val="20"/>
              </w:rPr>
              <w:t>Factor 2 loading</w:t>
            </w:r>
          </w:p>
        </w:tc>
        <w:tc>
          <w:tcPr>
            <w:tcW w:w="571" w:type="pct"/>
            <w:tcBorders>
              <w:bottom w:val="single" w:sz="4" w:space="0" w:color="auto"/>
            </w:tcBorders>
          </w:tcPr>
          <w:p w14:paraId="6182892C" w14:textId="77777777" w:rsidR="00042E0F" w:rsidRPr="00A675FA" w:rsidRDefault="00042E0F" w:rsidP="00042E0F">
            <w:pPr>
              <w:jc w:val="right"/>
              <w:rPr>
                <w:sz w:val="20"/>
                <w:szCs w:val="20"/>
              </w:rPr>
            </w:pPr>
            <w:r w:rsidRPr="00A675FA">
              <w:rPr>
                <w:sz w:val="20"/>
                <w:szCs w:val="20"/>
              </w:rPr>
              <w:t>Factor 3 loading</w:t>
            </w:r>
          </w:p>
        </w:tc>
      </w:tr>
      <w:tr w:rsidR="00042E0F" w:rsidRPr="00A675FA" w14:paraId="61F0C29D" w14:textId="77777777" w:rsidTr="0090389C">
        <w:tc>
          <w:tcPr>
            <w:tcW w:w="3288" w:type="pct"/>
            <w:tcBorders>
              <w:top w:val="single" w:sz="4" w:space="0" w:color="auto"/>
            </w:tcBorders>
            <w:vAlign w:val="bottom"/>
          </w:tcPr>
          <w:p w14:paraId="7EBB33BC" w14:textId="77777777" w:rsidR="00042E0F" w:rsidRPr="00A675FA" w:rsidRDefault="00042E0F" w:rsidP="00042E0F">
            <w:pPr>
              <w:jc w:val="left"/>
              <w:rPr>
                <w:sz w:val="20"/>
                <w:szCs w:val="20"/>
              </w:rPr>
            </w:pPr>
            <w:r w:rsidRPr="00A675FA">
              <w:rPr>
                <w:sz w:val="20"/>
                <w:szCs w:val="20"/>
              </w:rPr>
              <w:t>Good writers make complicated information clear.</w:t>
            </w:r>
          </w:p>
        </w:tc>
        <w:tc>
          <w:tcPr>
            <w:tcW w:w="570" w:type="pct"/>
            <w:tcBorders>
              <w:top w:val="single" w:sz="4" w:space="0" w:color="auto"/>
            </w:tcBorders>
          </w:tcPr>
          <w:p w14:paraId="6EBCC002" w14:textId="77777777" w:rsidR="00042E0F" w:rsidRPr="00A675FA" w:rsidRDefault="00042E0F" w:rsidP="00042E0F">
            <w:pPr>
              <w:jc w:val="right"/>
              <w:rPr>
                <w:sz w:val="20"/>
                <w:szCs w:val="20"/>
              </w:rPr>
            </w:pPr>
            <w:r w:rsidRPr="00A675FA">
              <w:rPr>
                <w:sz w:val="20"/>
                <w:szCs w:val="20"/>
              </w:rPr>
              <w:t>.278</w:t>
            </w:r>
          </w:p>
        </w:tc>
        <w:tc>
          <w:tcPr>
            <w:tcW w:w="571" w:type="pct"/>
            <w:tcBorders>
              <w:top w:val="single" w:sz="4" w:space="0" w:color="auto"/>
            </w:tcBorders>
          </w:tcPr>
          <w:p w14:paraId="5A1F11B9" w14:textId="77777777" w:rsidR="00042E0F" w:rsidRPr="00A675FA" w:rsidRDefault="00042E0F" w:rsidP="00042E0F">
            <w:pPr>
              <w:jc w:val="right"/>
              <w:rPr>
                <w:b/>
                <w:sz w:val="20"/>
                <w:szCs w:val="20"/>
              </w:rPr>
            </w:pPr>
            <w:r w:rsidRPr="00A675FA">
              <w:rPr>
                <w:b/>
                <w:sz w:val="20"/>
                <w:szCs w:val="20"/>
              </w:rPr>
              <w:t>.742</w:t>
            </w:r>
          </w:p>
        </w:tc>
        <w:tc>
          <w:tcPr>
            <w:tcW w:w="571" w:type="pct"/>
            <w:tcBorders>
              <w:top w:val="single" w:sz="4" w:space="0" w:color="auto"/>
            </w:tcBorders>
          </w:tcPr>
          <w:p w14:paraId="74F7CFEE" w14:textId="77777777" w:rsidR="00042E0F" w:rsidRPr="00A675FA" w:rsidRDefault="00042E0F" w:rsidP="00042E0F">
            <w:pPr>
              <w:jc w:val="right"/>
              <w:rPr>
                <w:sz w:val="20"/>
                <w:szCs w:val="20"/>
              </w:rPr>
            </w:pPr>
            <w:r w:rsidRPr="00A675FA">
              <w:rPr>
                <w:sz w:val="20"/>
                <w:szCs w:val="20"/>
              </w:rPr>
              <w:t>.073</w:t>
            </w:r>
          </w:p>
        </w:tc>
      </w:tr>
      <w:tr w:rsidR="00042E0F" w:rsidRPr="00A675FA" w14:paraId="11482CAF" w14:textId="77777777" w:rsidTr="0090389C">
        <w:tc>
          <w:tcPr>
            <w:tcW w:w="3288" w:type="pct"/>
            <w:vAlign w:val="bottom"/>
          </w:tcPr>
          <w:p w14:paraId="6C66E344" w14:textId="77777777" w:rsidR="00042E0F" w:rsidRPr="00A675FA" w:rsidRDefault="00042E0F" w:rsidP="00042E0F">
            <w:pPr>
              <w:jc w:val="left"/>
              <w:rPr>
                <w:sz w:val="20"/>
                <w:szCs w:val="20"/>
              </w:rPr>
            </w:pPr>
            <w:r w:rsidRPr="00A675FA">
              <w:rPr>
                <w:sz w:val="20"/>
                <w:szCs w:val="20"/>
              </w:rPr>
              <w:t>Good writers are sensitive to their readers.</w:t>
            </w:r>
          </w:p>
        </w:tc>
        <w:tc>
          <w:tcPr>
            <w:tcW w:w="570" w:type="pct"/>
          </w:tcPr>
          <w:p w14:paraId="42298690" w14:textId="77777777" w:rsidR="00042E0F" w:rsidRPr="00A675FA" w:rsidRDefault="00042E0F" w:rsidP="00042E0F">
            <w:pPr>
              <w:jc w:val="right"/>
              <w:rPr>
                <w:sz w:val="20"/>
                <w:szCs w:val="20"/>
              </w:rPr>
            </w:pPr>
            <w:r w:rsidRPr="00A675FA">
              <w:rPr>
                <w:sz w:val="20"/>
                <w:szCs w:val="20"/>
              </w:rPr>
              <w:t>.177</w:t>
            </w:r>
          </w:p>
        </w:tc>
        <w:tc>
          <w:tcPr>
            <w:tcW w:w="571" w:type="pct"/>
          </w:tcPr>
          <w:p w14:paraId="4E1C1AA7" w14:textId="77777777" w:rsidR="00042E0F" w:rsidRPr="00A675FA" w:rsidRDefault="00042E0F" w:rsidP="00042E0F">
            <w:pPr>
              <w:jc w:val="right"/>
              <w:rPr>
                <w:b/>
                <w:sz w:val="20"/>
                <w:szCs w:val="20"/>
              </w:rPr>
            </w:pPr>
            <w:r w:rsidRPr="00A675FA">
              <w:rPr>
                <w:b/>
                <w:sz w:val="20"/>
                <w:szCs w:val="20"/>
              </w:rPr>
              <w:t>.853</w:t>
            </w:r>
          </w:p>
        </w:tc>
        <w:tc>
          <w:tcPr>
            <w:tcW w:w="571" w:type="pct"/>
          </w:tcPr>
          <w:p w14:paraId="2737586E" w14:textId="77777777" w:rsidR="00042E0F" w:rsidRPr="00A675FA" w:rsidRDefault="00042E0F" w:rsidP="00042E0F">
            <w:pPr>
              <w:jc w:val="right"/>
              <w:rPr>
                <w:sz w:val="20"/>
                <w:szCs w:val="20"/>
              </w:rPr>
            </w:pPr>
            <w:r w:rsidRPr="00A675FA">
              <w:rPr>
                <w:sz w:val="20"/>
                <w:szCs w:val="20"/>
              </w:rPr>
              <w:t>.109</w:t>
            </w:r>
          </w:p>
        </w:tc>
      </w:tr>
      <w:tr w:rsidR="00042E0F" w:rsidRPr="00A675FA" w14:paraId="643AC2E2" w14:textId="77777777" w:rsidTr="0090389C">
        <w:tc>
          <w:tcPr>
            <w:tcW w:w="3288" w:type="pct"/>
            <w:vAlign w:val="bottom"/>
          </w:tcPr>
          <w:p w14:paraId="18E6FC4F" w14:textId="77777777" w:rsidR="00042E0F" w:rsidRPr="00A675FA" w:rsidRDefault="00042E0F" w:rsidP="00042E0F">
            <w:pPr>
              <w:jc w:val="left"/>
              <w:rPr>
                <w:sz w:val="20"/>
                <w:szCs w:val="20"/>
              </w:rPr>
            </w:pPr>
            <w:r w:rsidRPr="00A675FA">
              <w:rPr>
                <w:sz w:val="20"/>
                <w:szCs w:val="20"/>
              </w:rPr>
              <w:t>Good writers support their points effectively.</w:t>
            </w:r>
          </w:p>
        </w:tc>
        <w:tc>
          <w:tcPr>
            <w:tcW w:w="570" w:type="pct"/>
          </w:tcPr>
          <w:p w14:paraId="706A2828" w14:textId="77777777" w:rsidR="00042E0F" w:rsidRPr="00A675FA" w:rsidRDefault="00042E0F" w:rsidP="00042E0F">
            <w:pPr>
              <w:jc w:val="right"/>
              <w:rPr>
                <w:sz w:val="20"/>
                <w:szCs w:val="20"/>
              </w:rPr>
            </w:pPr>
            <w:r w:rsidRPr="00A675FA">
              <w:rPr>
                <w:sz w:val="20"/>
                <w:szCs w:val="20"/>
              </w:rPr>
              <w:t>.222</w:t>
            </w:r>
          </w:p>
        </w:tc>
        <w:tc>
          <w:tcPr>
            <w:tcW w:w="571" w:type="pct"/>
          </w:tcPr>
          <w:p w14:paraId="33936EFB" w14:textId="77777777" w:rsidR="00042E0F" w:rsidRPr="00A675FA" w:rsidRDefault="00042E0F" w:rsidP="00042E0F">
            <w:pPr>
              <w:jc w:val="right"/>
              <w:rPr>
                <w:b/>
                <w:sz w:val="20"/>
                <w:szCs w:val="20"/>
              </w:rPr>
            </w:pPr>
            <w:r w:rsidRPr="00A675FA">
              <w:rPr>
                <w:b/>
                <w:sz w:val="20"/>
                <w:szCs w:val="20"/>
              </w:rPr>
              <w:t>.829</w:t>
            </w:r>
          </w:p>
        </w:tc>
        <w:tc>
          <w:tcPr>
            <w:tcW w:w="571" w:type="pct"/>
          </w:tcPr>
          <w:p w14:paraId="3A15751E" w14:textId="77777777" w:rsidR="00042E0F" w:rsidRPr="00A675FA" w:rsidRDefault="00042E0F" w:rsidP="00042E0F">
            <w:pPr>
              <w:jc w:val="right"/>
              <w:rPr>
                <w:sz w:val="20"/>
                <w:szCs w:val="20"/>
              </w:rPr>
            </w:pPr>
            <w:r w:rsidRPr="00A675FA">
              <w:rPr>
                <w:sz w:val="20"/>
                <w:szCs w:val="20"/>
              </w:rPr>
              <w:t>.159</w:t>
            </w:r>
          </w:p>
        </w:tc>
      </w:tr>
      <w:tr w:rsidR="00042E0F" w:rsidRPr="00A675FA" w14:paraId="195E9E84" w14:textId="77777777" w:rsidTr="0090389C">
        <w:tc>
          <w:tcPr>
            <w:tcW w:w="3288" w:type="pct"/>
            <w:vAlign w:val="bottom"/>
          </w:tcPr>
          <w:p w14:paraId="3D5340C7" w14:textId="77777777" w:rsidR="00042E0F" w:rsidRPr="00A675FA" w:rsidRDefault="00042E0F" w:rsidP="00042E0F">
            <w:pPr>
              <w:jc w:val="left"/>
              <w:rPr>
                <w:sz w:val="20"/>
                <w:szCs w:val="20"/>
              </w:rPr>
            </w:pPr>
            <w:r w:rsidRPr="00A675FA">
              <w:rPr>
                <w:sz w:val="20"/>
                <w:szCs w:val="20"/>
              </w:rPr>
              <w:t>Good writers adapt their message to their readers.</w:t>
            </w:r>
          </w:p>
        </w:tc>
        <w:tc>
          <w:tcPr>
            <w:tcW w:w="570" w:type="pct"/>
          </w:tcPr>
          <w:p w14:paraId="3DE8E29E" w14:textId="77777777" w:rsidR="00042E0F" w:rsidRPr="00A675FA" w:rsidRDefault="00042E0F" w:rsidP="00042E0F">
            <w:pPr>
              <w:jc w:val="right"/>
              <w:rPr>
                <w:sz w:val="20"/>
                <w:szCs w:val="20"/>
              </w:rPr>
            </w:pPr>
            <w:r w:rsidRPr="00A675FA">
              <w:rPr>
                <w:sz w:val="20"/>
                <w:szCs w:val="20"/>
              </w:rPr>
              <w:t>.587</w:t>
            </w:r>
          </w:p>
        </w:tc>
        <w:tc>
          <w:tcPr>
            <w:tcW w:w="571" w:type="pct"/>
          </w:tcPr>
          <w:p w14:paraId="2A4A9673" w14:textId="77777777" w:rsidR="00042E0F" w:rsidRPr="00A675FA" w:rsidRDefault="00042E0F" w:rsidP="00042E0F">
            <w:pPr>
              <w:jc w:val="right"/>
              <w:rPr>
                <w:b/>
                <w:sz w:val="20"/>
                <w:szCs w:val="20"/>
              </w:rPr>
            </w:pPr>
            <w:r w:rsidRPr="00A675FA">
              <w:rPr>
                <w:b/>
                <w:sz w:val="20"/>
                <w:szCs w:val="20"/>
              </w:rPr>
              <w:t>.409</w:t>
            </w:r>
          </w:p>
        </w:tc>
        <w:tc>
          <w:tcPr>
            <w:tcW w:w="571" w:type="pct"/>
          </w:tcPr>
          <w:p w14:paraId="0A7A8575" w14:textId="77777777" w:rsidR="00042E0F" w:rsidRPr="00A675FA" w:rsidRDefault="00042E0F" w:rsidP="00042E0F">
            <w:pPr>
              <w:jc w:val="right"/>
              <w:rPr>
                <w:sz w:val="20"/>
                <w:szCs w:val="20"/>
              </w:rPr>
            </w:pPr>
            <w:r w:rsidRPr="00A675FA">
              <w:rPr>
                <w:sz w:val="20"/>
                <w:szCs w:val="20"/>
              </w:rPr>
              <w:t>.212</w:t>
            </w:r>
          </w:p>
        </w:tc>
      </w:tr>
      <w:tr w:rsidR="00042E0F" w:rsidRPr="00A675FA" w14:paraId="0485B53A" w14:textId="77777777" w:rsidTr="0090389C">
        <w:tc>
          <w:tcPr>
            <w:tcW w:w="3288" w:type="pct"/>
            <w:vAlign w:val="bottom"/>
          </w:tcPr>
          <w:p w14:paraId="5DF3EC97" w14:textId="77777777" w:rsidR="00042E0F" w:rsidRPr="00A675FA" w:rsidRDefault="00042E0F" w:rsidP="00042E0F">
            <w:pPr>
              <w:jc w:val="left"/>
              <w:rPr>
                <w:sz w:val="20"/>
                <w:szCs w:val="20"/>
              </w:rPr>
            </w:pPr>
            <w:r w:rsidRPr="00A675FA">
              <w:rPr>
                <w:sz w:val="20"/>
                <w:szCs w:val="20"/>
              </w:rPr>
              <w:t>The key to good writing is conveying information clearly.</w:t>
            </w:r>
          </w:p>
        </w:tc>
        <w:tc>
          <w:tcPr>
            <w:tcW w:w="570" w:type="pct"/>
          </w:tcPr>
          <w:p w14:paraId="71C8575C" w14:textId="77777777" w:rsidR="00042E0F" w:rsidRPr="00A675FA" w:rsidRDefault="00042E0F" w:rsidP="00042E0F">
            <w:pPr>
              <w:jc w:val="right"/>
              <w:rPr>
                <w:b/>
                <w:sz w:val="20"/>
                <w:szCs w:val="20"/>
              </w:rPr>
            </w:pPr>
            <w:r w:rsidRPr="00A675FA">
              <w:rPr>
                <w:b/>
                <w:sz w:val="20"/>
                <w:szCs w:val="20"/>
              </w:rPr>
              <w:t>.509</w:t>
            </w:r>
          </w:p>
        </w:tc>
        <w:tc>
          <w:tcPr>
            <w:tcW w:w="571" w:type="pct"/>
          </w:tcPr>
          <w:p w14:paraId="2DCC63F4" w14:textId="77777777" w:rsidR="00042E0F" w:rsidRPr="00A675FA" w:rsidRDefault="00042E0F" w:rsidP="00042E0F">
            <w:pPr>
              <w:jc w:val="right"/>
              <w:rPr>
                <w:sz w:val="20"/>
                <w:szCs w:val="20"/>
              </w:rPr>
            </w:pPr>
            <w:r w:rsidRPr="00A675FA">
              <w:rPr>
                <w:sz w:val="20"/>
                <w:szCs w:val="20"/>
              </w:rPr>
              <w:t>.347</w:t>
            </w:r>
          </w:p>
        </w:tc>
        <w:tc>
          <w:tcPr>
            <w:tcW w:w="571" w:type="pct"/>
          </w:tcPr>
          <w:p w14:paraId="1523411D" w14:textId="77777777" w:rsidR="00042E0F" w:rsidRPr="00A675FA" w:rsidRDefault="00042E0F" w:rsidP="00042E0F">
            <w:pPr>
              <w:jc w:val="right"/>
              <w:rPr>
                <w:sz w:val="20"/>
                <w:szCs w:val="20"/>
              </w:rPr>
            </w:pPr>
            <w:r w:rsidRPr="00A675FA">
              <w:rPr>
                <w:sz w:val="20"/>
                <w:szCs w:val="20"/>
              </w:rPr>
              <w:t>.264</w:t>
            </w:r>
          </w:p>
        </w:tc>
      </w:tr>
      <w:tr w:rsidR="00042E0F" w:rsidRPr="00A675FA" w14:paraId="71611A66" w14:textId="77777777" w:rsidTr="0090389C">
        <w:tc>
          <w:tcPr>
            <w:tcW w:w="3288" w:type="pct"/>
            <w:vAlign w:val="bottom"/>
          </w:tcPr>
          <w:p w14:paraId="188634AF" w14:textId="77777777" w:rsidR="00042E0F" w:rsidRPr="00A675FA" w:rsidRDefault="00042E0F" w:rsidP="00042E0F">
            <w:pPr>
              <w:jc w:val="left"/>
              <w:rPr>
                <w:sz w:val="20"/>
                <w:szCs w:val="20"/>
              </w:rPr>
            </w:pPr>
            <w:r w:rsidRPr="00A675FA">
              <w:rPr>
                <w:sz w:val="20"/>
                <w:szCs w:val="20"/>
              </w:rPr>
              <w:t>Good writers keep their audience in mind.</w:t>
            </w:r>
          </w:p>
        </w:tc>
        <w:tc>
          <w:tcPr>
            <w:tcW w:w="570" w:type="pct"/>
          </w:tcPr>
          <w:p w14:paraId="6F9FE368" w14:textId="77777777" w:rsidR="00042E0F" w:rsidRPr="00A675FA" w:rsidRDefault="00042E0F" w:rsidP="00042E0F">
            <w:pPr>
              <w:jc w:val="right"/>
              <w:rPr>
                <w:b/>
                <w:sz w:val="20"/>
                <w:szCs w:val="20"/>
              </w:rPr>
            </w:pPr>
            <w:r w:rsidRPr="00A675FA">
              <w:rPr>
                <w:b/>
                <w:sz w:val="20"/>
                <w:szCs w:val="20"/>
              </w:rPr>
              <w:t>.522</w:t>
            </w:r>
          </w:p>
        </w:tc>
        <w:tc>
          <w:tcPr>
            <w:tcW w:w="571" w:type="pct"/>
          </w:tcPr>
          <w:p w14:paraId="63E3F1B5" w14:textId="77777777" w:rsidR="00042E0F" w:rsidRPr="00A675FA" w:rsidRDefault="00042E0F" w:rsidP="00042E0F">
            <w:pPr>
              <w:jc w:val="right"/>
              <w:rPr>
                <w:b/>
                <w:sz w:val="20"/>
                <w:szCs w:val="20"/>
              </w:rPr>
            </w:pPr>
            <w:r w:rsidRPr="00A675FA">
              <w:rPr>
                <w:b/>
                <w:sz w:val="20"/>
                <w:szCs w:val="20"/>
              </w:rPr>
              <w:t>.677</w:t>
            </w:r>
          </w:p>
        </w:tc>
        <w:tc>
          <w:tcPr>
            <w:tcW w:w="571" w:type="pct"/>
          </w:tcPr>
          <w:p w14:paraId="3ABCA05E" w14:textId="77777777" w:rsidR="00042E0F" w:rsidRPr="00A675FA" w:rsidRDefault="00042E0F" w:rsidP="00042E0F">
            <w:pPr>
              <w:jc w:val="right"/>
              <w:rPr>
                <w:sz w:val="20"/>
                <w:szCs w:val="20"/>
              </w:rPr>
            </w:pPr>
            <w:r w:rsidRPr="00A675FA">
              <w:rPr>
                <w:sz w:val="20"/>
                <w:szCs w:val="20"/>
              </w:rPr>
              <w:t>.161</w:t>
            </w:r>
          </w:p>
        </w:tc>
      </w:tr>
      <w:tr w:rsidR="00042E0F" w:rsidRPr="00A675FA" w14:paraId="09BE326E" w14:textId="77777777" w:rsidTr="0090389C">
        <w:tc>
          <w:tcPr>
            <w:tcW w:w="3288" w:type="pct"/>
            <w:vAlign w:val="bottom"/>
          </w:tcPr>
          <w:p w14:paraId="353EBC9B" w14:textId="77777777" w:rsidR="00042E0F" w:rsidRPr="00A675FA" w:rsidRDefault="00042E0F" w:rsidP="00042E0F">
            <w:pPr>
              <w:jc w:val="left"/>
              <w:rPr>
                <w:sz w:val="20"/>
                <w:szCs w:val="20"/>
              </w:rPr>
            </w:pPr>
            <w:r w:rsidRPr="00A675FA">
              <w:rPr>
                <w:sz w:val="20"/>
                <w:szCs w:val="20"/>
              </w:rPr>
              <w:t>Good writers thoroughly explain their opinions and findings.</w:t>
            </w:r>
          </w:p>
        </w:tc>
        <w:tc>
          <w:tcPr>
            <w:tcW w:w="570" w:type="pct"/>
          </w:tcPr>
          <w:p w14:paraId="42D66265" w14:textId="77777777" w:rsidR="00042E0F" w:rsidRPr="00A675FA" w:rsidRDefault="00042E0F" w:rsidP="00042E0F">
            <w:pPr>
              <w:jc w:val="right"/>
              <w:rPr>
                <w:b/>
                <w:sz w:val="20"/>
                <w:szCs w:val="20"/>
              </w:rPr>
            </w:pPr>
            <w:r w:rsidRPr="00A675FA">
              <w:rPr>
                <w:b/>
                <w:sz w:val="20"/>
                <w:szCs w:val="20"/>
              </w:rPr>
              <w:t>.639</w:t>
            </w:r>
          </w:p>
        </w:tc>
        <w:tc>
          <w:tcPr>
            <w:tcW w:w="571" w:type="pct"/>
          </w:tcPr>
          <w:p w14:paraId="35899F99" w14:textId="77777777" w:rsidR="00042E0F" w:rsidRPr="00A675FA" w:rsidRDefault="00042E0F" w:rsidP="00042E0F">
            <w:pPr>
              <w:jc w:val="right"/>
              <w:rPr>
                <w:sz w:val="20"/>
                <w:szCs w:val="20"/>
              </w:rPr>
            </w:pPr>
            <w:r w:rsidRPr="00A675FA">
              <w:rPr>
                <w:sz w:val="20"/>
                <w:szCs w:val="20"/>
              </w:rPr>
              <w:t>.302</w:t>
            </w:r>
          </w:p>
        </w:tc>
        <w:tc>
          <w:tcPr>
            <w:tcW w:w="571" w:type="pct"/>
          </w:tcPr>
          <w:p w14:paraId="7BBC816D" w14:textId="77777777" w:rsidR="00042E0F" w:rsidRPr="00A675FA" w:rsidRDefault="00042E0F" w:rsidP="00042E0F">
            <w:pPr>
              <w:jc w:val="right"/>
              <w:rPr>
                <w:sz w:val="20"/>
                <w:szCs w:val="20"/>
              </w:rPr>
            </w:pPr>
            <w:r w:rsidRPr="00A675FA">
              <w:rPr>
                <w:sz w:val="20"/>
                <w:szCs w:val="20"/>
              </w:rPr>
              <w:t>-.008</w:t>
            </w:r>
          </w:p>
        </w:tc>
      </w:tr>
      <w:tr w:rsidR="00042E0F" w:rsidRPr="00A675FA" w14:paraId="4757E8FF" w14:textId="77777777" w:rsidTr="0090389C">
        <w:tc>
          <w:tcPr>
            <w:tcW w:w="3288" w:type="pct"/>
            <w:vAlign w:val="bottom"/>
          </w:tcPr>
          <w:p w14:paraId="60A154F0" w14:textId="77777777" w:rsidR="00042E0F" w:rsidRPr="00A675FA" w:rsidRDefault="00042E0F" w:rsidP="00042E0F">
            <w:pPr>
              <w:jc w:val="left"/>
              <w:rPr>
                <w:sz w:val="20"/>
                <w:szCs w:val="20"/>
              </w:rPr>
            </w:pPr>
            <w:r w:rsidRPr="00A675FA">
              <w:rPr>
                <w:sz w:val="20"/>
                <w:szCs w:val="20"/>
              </w:rPr>
              <w:t>Good writers are oriented toward their readers.</w:t>
            </w:r>
          </w:p>
        </w:tc>
        <w:tc>
          <w:tcPr>
            <w:tcW w:w="570" w:type="pct"/>
          </w:tcPr>
          <w:p w14:paraId="2844771F" w14:textId="77777777" w:rsidR="00042E0F" w:rsidRPr="00A675FA" w:rsidRDefault="00042E0F" w:rsidP="00042E0F">
            <w:pPr>
              <w:jc w:val="right"/>
              <w:rPr>
                <w:b/>
                <w:sz w:val="20"/>
                <w:szCs w:val="20"/>
              </w:rPr>
            </w:pPr>
            <w:r w:rsidRPr="00A675FA">
              <w:rPr>
                <w:b/>
                <w:sz w:val="20"/>
                <w:szCs w:val="20"/>
              </w:rPr>
              <w:t>.641</w:t>
            </w:r>
          </w:p>
        </w:tc>
        <w:tc>
          <w:tcPr>
            <w:tcW w:w="571" w:type="pct"/>
          </w:tcPr>
          <w:p w14:paraId="659AA45F" w14:textId="77777777" w:rsidR="00042E0F" w:rsidRPr="00A675FA" w:rsidRDefault="00042E0F" w:rsidP="00042E0F">
            <w:pPr>
              <w:jc w:val="right"/>
              <w:rPr>
                <w:b/>
                <w:sz w:val="20"/>
                <w:szCs w:val="20"/>
              </w:rPr>
            </w:pPr>
            <w:r w:rsidRPr="00A675FA">
              <w:rPr>
                <w:b/>
                <w:sz w:val="20"/>
                <w:szCs w:val="20"/>
              </w:rPr>
              <w:t>.424</w:t>
            </w:r>
          </w:p>
        </w:tc>
        <w:tc>
          <w:tcPr>
            <w:tcW w:w="571" w:type="pct"/>
          </w:tcPr>
          <w:p w14:paraId="78A0AE9E" w14:textId="77777777" w:rsidR="00042E0F" w:rsidRPr="00A675FA" w:rsidRDefault="00042E0F" w:rsidP="00042E0F">
            <w:pPr>
              <w:jc w:val="right"/>
              <w:rPr>
                <w:sz w:val="20"/>
                <w:szCs w:val="20"/>
              </w:rPr>
            </w:pPr>
            <w:r w:rsidRPr="00A675FA">
              <w:rPr>
                <w:sz w:val="20"/>
                <w:szCs w:val="20"/>
              </w:rPr>
              <w:t>.088</w:t>
            </w:r>
          </w:p>
        </w:tc>
      </w:tr>
      <w:tr w:rsidR="00042E0F" w:rsidRPr="00A675FA" w14:paraId="24EE6B36" w14:textId="77777777" w:rsidTr="0090389C">
        <w:tc>
          <w:tcPr>
            <w:tcW w:w="3288" w:type="pct"/>
            <w:vAlign w:val="bottom"/>
          </w:tcPr>
          <w:p w14:paraId="12925362" w14:textId="77777777" w:rsidR="00042E0F" w:rsidRPr="00A675FA" w:rsidRDefault="00042E0F" w:rsidP="00042E0F">
            <w:pPr>
              <w:jc w:val="left"/>
              <w:rPr>
                <w:sz w:val="20"/>
                <w:szCs w:val="20"/>
              </w:rPr>
            </w:pPr>
            <w:r w:rsidRPr="00A675FA">
              <w:rPr>
                <w:sz w:val="20"/>
                <w:szCs w:val="20"/>
              </w:rPr>
              <w:t>Good writers are logical and convincing.</w:t>
            </w:r>
          </w:p>
        </w:tc>
        <w:tc>
          <w:tcPr>
            <w:tcW w:w="570" w:type="pct"/>
          </w:tcPr>
          <w:p w14:paraId="12959ACA" w14:textId="77777777" w:rsidR="00042E0F" w:rsidRPr="00A675FA" w:rsidRDefault="00042E0F" w:rsidP="00042E0F">
            <w:pPr>
              <w:jc w:val="right"/>
              <w:rPr>
                <w:b/>
                <w:sz w:val="20"/>
                <w:szCs w:val="20"/>
              </w:rPr>
            </w:pPr>
            <w:r w:rsidRPr="00A675FA">
              <w:rPr>
                <w:b/>
                <w:sz w:val="20"/>
                <w:szCs w:val="20"/>
              </w:rPr>
              <w:t>.797</w:t>
            </w:r>
          </w:p>
        </w:tc>
        <w:tc>
          <w:tcPr>
            <w:tcW w:w="571" w:type="pct"/>
          </w:tcPr>
          <w:p w14:paraId="105FF61A" w14:textId="77777777" w:rsidR="00042E0F" w:rsidRPr="00A675FA" w:rsidRDefault="00042E0F" w:rsidP="00042E0F">
            <w:pPr>
              <w:jc w:val="right"/>
              <w:rPr>
                <w:sz w:val="20"/>
                <w:szCs w:val="20"/>
              </w:rPr>
            </w:pPr>
            <w:r w:rsidRPr="00A675FA">
              <w:rPr>
                <w:sz w:val="20"/>
                <w:szCs w:val="20"/>
              </w:rPr>
              <w:t>.245</w:t>
            </w:r>
          </w:p>
        </w:tc>
        <w:tc>
          <w:tcPr>
            <w:tcW w:w="571" w:type="pct"/>
          </w:tcPr>
          <w:p w14:paraId="4C70F832" w14:textId="77777777" w:rsidR="00042E0F" w:rsidRPr="00A675FA" w:rsidRDefault="00042E0F" w:rsidP="00042E0F">
            <w:pPr>
              <w:jc w:val="right"/>
              <w:rPr>
                <w:sz w:val="20"/>
                <w:szCs w:val="20"/>
              </w:rPr>
            </w:pPr>
            <w:r w:rsidRPr="00A675FA">
              <w:rPr>
                <w:sz w:val="20"/>
                <w:szCs w:val="20"/>
              </w:rPr>
              <w:t>.136</w:t>
            </w:r>
          </w:p>
        </w:tc>
      </w:tr>
      <w:tr w:rsidR="00042E0F" w:rsidRPr="00A675FA" w14:paraId="7077A7EA" w14:textId="77777777" w:rsidTr="0090389C">
        <w:tc>
          <w:tcPr>
            <w:tcW w:w="3288" w:type="pct"/>
            <w:vAlign w:val="bottom"/>
          </w:tcPr>
          <w:p w14:paraId="6993B04F" w14:textId="77777777" w:rsidR="00042E0F" w:rsidRPr="00A675FA" w:rsidRDefault="00042E0F" w:rsidP="00042E0F">
            <w:pPr>
              <w:jc w:val="left"/>
              <w:rPr>
                <w:sz w:val="20"/>
                <w:szCs w:val="20"/>
              </w:rPr>
            </w:pPr>
            <w:r w:rsidRPr="00A675FA">
              <w:rPr>
                <w:sz w:val="20"/>
                <w:szCs w:val="20"/>
              </w:rPr>
              <w:t>Good writers are reader-friendly.</w:t>
            </w:r>
          </w:p>
        </w:tc>
        <w:tc>
          <w:tcPr>
            <w:tcW w:w="570" w:type="pct"/>
          </w:tcPr>
          <w:p w14:paraId="61DFC1A8" w14:textId="77777777" w:rsidR="00042E0F" w:rsidRPr="00A675FA" w:rsidRDefault="00042E0F" w:rsidP="00042E0F">
            <w:pPr>
              <w:jc w:val="right"/>
              <w:rPr>
                <w:b/>
                <w:sz w:val="20"/>
                <w:szCs w:val="20"/>
              </w:rPr>
            </w:pPr>
            <w:r w:rsidRPr="00A675FA">
              <w:rPr>
                <w:b/>
                <w:sz w:val="20"/>
                <w:szCs w:val="20"/>
              </w:rPr>
              <w:t>.744</w:t>
            </w:r>
          </w:p>
        </w:tc>
        <w:tc>
          <w:tcPr>
            <w:tcW w:w="571" w:type="pct"/>
          </w:tcPr>
          <w:p w14:paraId="601526A4" w14:textId="77777777" w:rsidR="00042E0F" w:rsidRPr="00A675FA" w:rsidRDefault="00042E0F" w:rsidP="00042E0F">
            <w:pPr>
              <w:jc w:val="right"/>
              <w:rPr>
                <w:sz w:val="20"/>
                <w:szCs w:val="20"/>
              </w:rPr>
            </w:pPr>
            <w:r w:rsidRPr="00A675FA">
              <w:rPr>
                <w:sz w:val="20"/>
                <w:szCs w:val="20"/>
              </w:rPr>
              <w:t>.273</w:t>
            </w:r>
          </w:p>
        </w:tc>
        <w:tc>
          <w:tcPr>
            <w:tcW w:w="571" w:type="pct"/>
          </w:tcPr>
          <w:p w14:paraId="26784EE6" w14:textId="77777777" w:rsidR="00042E0F" w:rsidRPr="00A675FA" w:rsidRDefault="00042E0F" w:rsidP="00042E0F">
            <w:pPr>
              <w:jc w:val="right"/>
              <w:rPr>
                <w:sz w:val="20"/>
                <w:szCs w:val="20"/>
              </w:rPr>
            </w:pPr>
            <w:r w:rsidRPr="00A675FA">
              <w:rPr>
                <w:sz w:val="20"/>
                <w:szCs w:val="20"/>
              </w:rPr>
              <w:t>.103</w:t>
            </w:r>
          </w:p>
        </w:tc>
      </w:tr>
      <w:tr w:rsidR="00042E0F" w:rsidRPr="00A675FA" w14:paraId="44CE3E0E" w14:textId="77777777" w:rsidTr="0090389C">
        <w:tc>
          <w:tcPr>
            <w:tcW w:w="3288" w:type="pct"/>
            <w:vAlign w:val="bottom"/>
          </w:tcPr>
          <w:p w14:paraId="3971BE75" w14:textId="77777777" w:rsidR="00042E0F" w:rsidRPr="00A675FA" w:rsidRDefault="00042E0F" w:rsidP="00042E0F">
            <w:pPr>
              <w:jc w:val="left"/>
              <w:rPr>
                <w:sz w:val="20"/>
                <w:szCs w:val="20"/>
              </w:rPr>
            </w:pPr>
            <w:r w:rsidRPr="00A675FA">
              <w:rPr>
                <w:sz w:val="20"/>
                <w:szCs w:val="20"/>
              </w:rPr>
              <w:t>Good writing sounds natural, not stiff.</w:t>
            </w:r>
          </w:p>
        </w:tc>
        <w:tc>
          <w:tcPr>
            <w:tcW w:w="570" w:type="pct"/>
          </w:tcPr>
          <w:p w14:paraId="5BA4717C" w14:textId="77777777" w:rsidR="00042E0F" w:rsidRPr="00A675FA" w:rsidRDefault="00042E0F" w:rsidP="00042E0F">
            <w:pPr>
              <w:jc w:val="right"/>
              <w:rPr>
                <w:b/>
                <w:sz w:val="20"/>
                <w:szCs w:val="20"/>
              </w:rPr>
            </w:pPr>
            <w:r w:rsidRPr="00A675FA">
              <w:rPr>
                <w:b/>
                <w:sz w:val="20"/>
                <w:szCs w:val="20"/>
              </w:rPr>
              <w:t>.734</w:t>
            </w:r>
          </w:p>
        </w:tc>
        <w:tc>
          <w:tcPr>
            <w:tcW w:w="571" w:type="pct"/>
          </w:tcPr>
          <w:p w14:paraId="4EA279DD" w14:textId="77777777" w:rsidR="00042E0F" w:rsidRPr="00A675FA" w:rsidRDefault="00042E0F" w:rsidP="00042E0F">
            <w:pPr>
              <w:jc w:val="right"/>
              <w:rPr>
                <w:sz w:val="20"/>
                <w:szCs w:val="20"/>
              </w:rPr>
            </w:pPr>
            <w:r w:rsidRPr="00A675FA">
              <w:rPr>
                <w:sz w:val="20"/>
                <w:szCs w:val="20"/>
              </w:rPr>
              <w:t>-.086</w:t>
            </w:r>
          </w:p>
        </w:tc>
        <w:tc>
          <w:tcPr>
            <w:tcW w:w="571" w:type="pct"/>
          </w:tcPr>
          <w:p w14:paraId="4A29E8A1" w14:textId="77777777" w:rsidR="00042E0F" w:rsidRPr="00A675FA" w:rsidRDefault="00042E0F" w:rsidP="00042E0F">
            <w:pPr>
              <w:jc w:val="right"/>
              <w:rPr>
                <w:sz w:val="20"/>
                <w:szCs w:val="20"/>
              </w:rPr>
            </w:pPr>
            <w:r w:rsidRPr="00A675FA">
              <w:rPr>
                <w:sz w:val="20"/>
                <w:szCs w:val="20"/>
              </w:rPr>
              <w:t>.354</w:t>
            </w:r>
          </w:p>
        </w:tc>
      </w:tr>
      <w:tr w:rsidR="00042E0F" w:rsidRPr="00A675FA" w14:paraId="5358271A" w14:textId="77777777" w:rsidTr="0090389C">
        <w:tc>
          <w:tcPr>
            <w:tcW w:w="3288" w:type="pct"/>
            <w:vAlign w:val="bottom"/>
          </w:tcPr>
          <w:p w14:paraId="372F898F" w14:textId="77777777" w:rsidR="00042E0F" w:rsidRPr="00A675FA" w:rsidRDefault="00042E0F" w:rsidP="00042E0F">
            <w:pPr>
              <w:jc w:val="left"/>
              <w:rPr>
                <w:sz w:val="20"/>
                <w:szCs w:val="20"/>
              </w:rPr>
            </w:pPr>
            <w:r w:rsidRPr="00A675FA">
              <w:rPr>
                <w:sz w:val="20"/>
                <w:szCs w:val="20"/>
              </w:rPr>
              <w:t>Good writers don’t let their choice of words overshadow their message.</w:t>
            </w:r>
          </w:p>
        </w:tc>
        <w:tc>
          <w:tcPr>
            <w:tcW w:w="570" w:type="pct"/>
          </w:tcPr>
          <w:p w14:paraId="35BD110F" w14:textId="77777777" w:rsidR="00042E0F" w:rsidRPr="00A675FA" w:rsidRDefault="00042E0F" w:rsidP="00042E0F">
            <w:pPr>
              <w:jc w:val="right"/>
              <w:rPr>
                <w:sz w:val="20"/>
                <w:szCs w:val="20"/>
              </w:rPr>
            </w:pPr>
            <w:r w:rsidRPr="00A675FA">
              <w:rPr>
                <w:sz w:val="20"/>
                <w:szCs w:val="20"/>
              </w:rPr>
              <w:t>.173</w:t>
            </w:r>
          </w:p>
        </w:tc>
        <w:tc>
          <w:tcPr>
            <w:tcW w:w="571" w:type="pct"/>
          </w:tcPr>
          <w:p w14:paraId="31444BAF" w14:textId="77777777" w:rsidR="00042E0F" w:rsidRPr="00A675FA" w:rsidRDefault="00042E0F" w:rsidP="00042E0F">
            <w:pPr>
              <w:jc w:val="right"/>
              <w:rPr>
                <w:sz w:val="20"/>
                <w:szCs w:val="20"/>
              </w:rPr>
            </w:pPr>
            <w:r w:rsidRPr="00A675FA">
              <w:rPr>
                <w:sz w:val="20"/>
                <w:szCs w:val="20"/>
              </w:rPr>
              <w:t>.080</w:t>
            </w:r>
          </w:p>
        </w:tc>
        <w:tc>
          <w:tcPr>
            <w:tcW w:w="571" w:type="pct"/>
          </w:tcPr>
          <w:p w14:paraId="24184D3F" w14:textId="77777777" w:rsidR="00042E0F" w:rsidRPr="00A675FA" w:rsidRDefault="00042E0F" w:rsidP="00042E0F">
            <w:pPr>
              <w:jc w:val="right"/>
              <w:rPr>
                <w:b/>
                <w:sz w:val="20"/>
                <w:szCs w:val="20"/>
              </w:rPr>
            </w:pPr>
            <w:r w:rsidRPr="00A675FA">
              <w:rPr>
                <w:b/>
                <w:sz w:val="20"/>
                <w:szCs w:val="20"/>
              </w:rPr>
              <w:t>.872</w:t>
            </w:r>
          </w:p>
        </w:tc>
      </w:tr>
      <w:tr w:rsidR="00042E0F" w:rsidRPr="00A675FA" w14:paraId="7FE9D3D4" w14:textId="77777777" w:rsidTr="0090389C">
        <w:tc>
          <w:tcPr>
            <w:tcW w:w="3288" w:type="pct"/>
            <w:vAlign w:val="bottom"/>
          </w:tcPr>
          <w:p w14:paraId="77E0F9A4" w14:textId="77777777" w:rsidR="00042E0F" w:rsidRPr="00A675FA" w:rsidRDefault="00042E0F" w:rsidP="00042E0F">
            <w:pPr>
              <w:jc w:val="left"/>
              <w:rPr>
                <w:sz w:val="20"/>
                <w:szCs w:val="20"/>
              </w:rPr>
            </w:pPr>
            <w:r w:rsidRPr="00A675FA">
              <w:rPr>
                <w:sz w:val="20"/>
                <w:szCs w:val="20"/>
              </w:rPr>
              <w:t>It’s important to select the words that suit your purpose, audience, and occasion.</w:t>
            </w:r>
          </w:p>
        </w:tc>
        <w:tc>
          <w:tcPr>
            <w:tcW w:w="570" w:type="pct"/>
          </w:tcPr>
          <w:p w14:paraId="0CD609AF" w14:textId="77777777" w:rsidR="00042E0F" w:rsidRPr="00A675FA" w:rsidRDefault="00042E0F" w:rsidP="00042E0F">
            <w:pPr>
              <w:jc w:val="right"/>
              <w:rPr>
                <w:sz w:val="20"/>
                <w:szCs w:val="20"/>
              </w:rPr>
            </w:pPr>
            <w:r w:rsidRPr="00A675FA">
              <w:rPr>
                <w:sz w:val="20"/>
                <w:szCs w:val="20"/>
              </w:rPr>
              <w:t>.180</w:t>
            </w:r>
          </w:p>
        </w:tc>
        <w:tc>
          <w:tcPr>
            <w:tcW w:w="571" w:type="pct"/>
          </w:tcPr>
          <w:p w14:paraId="0A3E30DB" w14:textId="77777777" w:rsidR="00042E0F" w:rsidRPr="00A675FA" w:rsidRDefault="00042E0F" w:rsidP="00042E0F">
            <w:pPr>
              <w:jc w:val="right"/>
              <w:rPr>
                <w:sz w:val="20"/>
                <w:szCs w:val="20"/>
              </w:rPr>
            </w:pPr>
            <w:r w:rsidRPr="00A675FA">
              <w:rPr>
                <w:sz w:val="20"/>
                <w:szCs w:val="20"/>
              </w:rPr>
              <w:t>.366</w:t>
            </w:r>
          </w:p>
        </w:tc>
        <w:tc>
          <w:tcPr>
            <w:tcW w:w="571" w:type="pct"/>
          </w:tcPr>
          <w:p w14:paraId="0EE4F078" w14:textId="77777777" w:rsidR="00042E0F" w:rsidRPr="00A675FA" w:rsidRDefault="00042E0F" w:rsidP="00042E0F">
            <w:pPr>
              <w:jc w:val="right"/>
              <w:rPr>
                <w:b/>
                <w:sz w:val="20"/>
                <w:szCs w:val="20"/>
              </w:rPr>
            </w:pPr>
            <w:r w:rsidRPr="00A675FA">
              <w:rPr>
                <w:b/>
                <w:sz w:val="20"/>
                <w:szCs w:val="20"/>
              </w:rPr>
              <w:t>.717</w:t>
            </w:r>
          </w:p>
        </w:tc>
      </w:tr>
      <w:tr w:rsidR="00042E0F" w:rsidRPr="00A675FA" w14:paraId="4D017CB4" w14:textId="77777777" w:rsidTr="0090389C">
        <w:tc>
          <w:tcPr>
            <w:tcW w:w="3288" w:type="pct"/>
            <w:tcBorders>
              <w:bottom w:val="single" w:sz="4" w:space="0" w:color="auto"/>
            </w:tcBorders>
            <w:vAlign w:val="bottom"/>
          </w:tcPr>
          <w:p w14:paraId="48705A9C" w14:textId="77777777" w:rsidR="00042E0F" w:rsidRPr="00A675FA" w:rsidRDefault="00042E0F" w:rsidP="00042E0F">
            <w:pPr>
              <w:jc w:val="left"/>
              <w:rPr>
                <w:sz w:val="20"/>
                <w:szCs w:val="20"/>
              </w:rPr>
            </w:pPr>
            <w:r w:rsidRPr="00A675FA">
              <w:rPr>
                <w:sz w:val="20"/>
                <w:szCs w:val="20"/>
              </w:rPr>
              <w:t>Good writers anticipate and answer their audience’s questions.</w:t>
            </w:r>
          </w:p>
        </w:tc>
        <w:tc>
          <w:tcPr>
            <w:tcW w:w="570" w:type="pct"/>
            <w:tcBorders>
              <w:bottom w:val="single" w:sz="4" w:space="0" w:color="auto"/>
            </w:tcBorders>
          </w:tcPr>
          <w:p w14:paraId="1950F069" w14:textId="77777777" w:rsidR="00042E0F" w:rsidRPr="00A675FA" w:rsidRDefault="00042E0F" w:rsidP="00042E0F">
            <w:pPr>
              <w:jc w:val="right"/>
              <w:rPr>
                <w:sz w:val="20"/>
                <w:szCs w:val="20"/>
              </w:rPr>
            </w:pPr>
            <w:r w:rsidRPr="00A675FA">
              <w:rPr>
                <w:sz w:val="20"/>
                <w:szCs w:val="20"/>
              </w:rPr>
              <w:t>.196</w:t>
            </w:r>
          </w:p>
        </w:tc>
        <w:tc>
          <w:tcPr>
            <w:tcW w:w="571" w:type="pct"/>
            <w:tcBorders>
              <w:bottom w:val="single" w:sz="4" w:space="0" w:color="auto"/>
            </w:tcBorders>
          </w:tcPr>
          <w:p w14:paraId="5123A889" w14:textId="77777777" w:rsidR="00042E0F" w:rsidRPr="00A675FA" w:rsidRDefault="00042E0F" w:rsidP="00042E0F">
            <w:pPr>
              <w:jc w:val="right"/>
              <w:rPr>
                <w:b/>
                <w:sz w:val="20"/>
                <w:szCs w:val="20"/>
              </w:rPr>
            </w:pPr>
            <w:r w:rsidRPr="00A675FA">
              <w:rPr>
                <w:b/>
                <w:sz w:val="20"/>
                <w:szCs w:val="20"/>
              </w:rPr>
              <w:t>.593</w:t>
            </w:r>
          </w:p>
        </w:tc>
        <w:tc>
          <w:tcPr>
            <w:tcW w:w="571" w:type="pct"/>
            <w:tcBorders>
              <w:bottom w:val="single" w:sz="4" w:space="0" w:color="auto"/>
            </w:tcBorders>
          </w:tcPr>
          <w:p w14:paraId="6005790B" w14:textId="77777777" w:rsidR="00042E0F" w:rsidRPr="00A675FA" w:rsidRDefault="00042E0F" w:rsidP="00042E0F">
            <w:pPr>
              <w:jc w:val="right"/>
              <w:rPr>
                <w:sz w:val="20"/>
                <w:szCs w:val="20"/>
              </w:rPr>
            </w:pPr>
            <w:r w:rsidRPr="00A675FA">
              <w:rPr>
                <w:sz w:val="20"/>
                <w:szCs w:val="20"/>
              </w:rPr>
              <w:t>.177</w:t>
            </w:r>
          </w:p>
        </w:tc>
      </w:tr>
      <w:tr w:rsidR="00042E0F" w:rsidRPr="00A675FA" w14:paraId="2AEA982C" w14:textId="77777777" w:rsidTr="0090389C">
        <w:tc>
          <w:tcPr>
            <w:tcW w:w="3288" w:type="pct"/>
            <w:tcBorders>
              <w:top w:val="single" w:sz="4" w:space="0" w:color="auto"/>
            </w:tcBorders>
            <w:vAlign w:val="bottom"/>
          </w:tcPr>
          <w:p w14:paraId="4D19D9D6" w14:textId="77777777" w:rsidR="00042E0F" w:rsidRPr="00A675FA" w:rsidRDefault="00042E0F" w:rsidP="00042E0F">
            <w:pPr>
              <w:jc w:val="left"/>
              <w:rPr>
                <w:sz w:val="20"/>
                <w:szCs w:val="20"/>
              </w:rPr>
            </w:pPr>
            <w:r w:rsidRPr="00A675FA">
              <w:rPr>
                <w:sz w:val="20"/>
                <w:szCs w:val="20"/>
              </w:rPr>
              <w:t>Extraction sums of squared loadings (Eigenvalues)</w:t>
            </w:r>
          </w:p>
        </w:tc>
        <w:tc>
          <w:tcPr>
            <w:tcW w:w="570" w:type="pct"/>
            <w:tcBorders>
              <w:top w:val="single" w:sz="4" w:space="0" w:color="auto"/>
            </w:tcBorders>
          </w:tcPr>
          <w:p w14:paraId="73C6B56A" w14:textId="77777777" w:rsidR="00042E0F" w:rsidRPr="00A675FA" w:rsidRDefault="00042E0F" w:rsidP="00042E0F">
            <w:pPr>
              <w:jc w:val="right"/>
              <w:rPr>
                <w:sz w:val="20"/>
                <w:szCs w:val="20"/>
              </w:rPr>
            </w:pPr>
            <w:r w:rsidRPr="00A675FA">
              <w:rPr>
                <w:sz w:val="20"/>
                <w:szCs w:val="20"/>
              </w:rPr>
              <w:t>6.502</w:t>
            </w:r>
          </w:p>
        </w:tc>
        <w:tc>
          <w:tcPr>
            <w:tcW w:w="571" w:type="pct"/>
            <w:tcBorders>
              <w:top w:val="single" w:sz="4" w:space="0" w:color="auto"/>
            </w:tcBorders>
          </w:tcPr>
          <w:p w14:paraId="292A9912" w14:textId="77777777" w:rsidR="00042E0F" w:rsidRPr="00A675FA" w:rsidRDefault="00042E0F" w:rsidP="00042E0F">
            <w:pPr>
              <w:jc w:val="right"/>
              <w:rPr>
                <w:sz w:val="20"/>
                <w:szCs w:val="20"/>
              </w:rPr>
            </w:pPr>
            <w:r w:rsidRPr="00A675FA">
              <w:rPr>
                <w:sz w:val="20"/>
                <w:szCs w:val="20"/>
              </w:rPr>
              <w:t>1.376</w:t>
            </w:r>
          </w:p>
        </w:tc>
        <w:tc>
          <w:tcPr>
            <w:tcW w:w="571" w:type="pct"/>
            <w:tcBorders>
              <w:top w:val="single" w:sz="4" w:space="0" w:color="auto"/>
            </w:tcBorders>
          </w:tcPr>
          <w:p w14:paraId="623F213A" w14:textId="77777777" w:rsidR="00042E0F" w:rsidRPr="00A675FA" w:rsidRDefault="00042E0F" w:rsidP="00042E0F">
            <w:pPr>
              <w:jc w:val="right"/>
              <w:rPr>
                <w:sz w:val="20"/>
                <w:szCs w:val="20"/>
              </w:rPr>
            </w:pPr>
            <w:r w:rsidRPr="00A675FA">
              <w:rPr>
                <w:sz w:val="20"/>
                <w:szCs w:val="20"/>
              </w:rPr>
              <w:t>1.072</w:t>
            </w:r>
          </w:p>
        </w:tc>
      </w:tr>
      <w:tr w:rsidR="00042E0F" w:rsidRPr="00A675FA" w14:paraId="3C579A69" w14:textId="77777777" w:rsidTr="0090389C">
        <w:tc>
          <w:tcPr>
            <w:tcW w:w="3288" w:type="pct"/>
            <w:tcBorders>
              <w:bottom w:val="single" w:sz="4" w:space="0" w:color="auto"/>
            </w:tcBorders>
            <w:vAlign w:val="bottom"/>
          </w:tcPr>
          <w:p w14:paraId="04DC8B42"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570" w:type="pct"/>
            <w:tcBorders>
              <w:bottom w:val="single" w:sz="4" w:space="0" w:color="auto"/>
            </w:tcBorders>
          </w:tcPr>
          <w:p w14:paraId="1BD70A17" w14:textId="77777777" w:rsidR="00042E0F" w:rsidRPr="00A675FA" w:rsidRDefault="00042E0F" w:rsidP="00042E0F">
            <w:pPr>
              <w:jc w:val="right"/>
              <w:rPr>
                <w:sz w:val="20"/>
                <w:szCs w:val="20"/>
              </w:rPr>
            </w:pPr>
            <w:r w:rsidRPr="00A675FA">
              <w:rPr>
                <w:sz w:val="20"/>
                <w:szCs w:val="20"/>
              </w:rPr>
              <w:t>46.442</w:t>
            </w:r>
          </w:p>
        </w:tc>
        <w:tc>
          <w:tcPr>
            <w:tcW w:w="571" w:type="pct"/>
            <w:tcBorders>
              <w:bottom w:val="single" w:sz="4" w:space="0" w:color="auto"/>
            </w:tcBorders>
          </w:tcPr>
          <w:p w14:paraId="23AAE727" w14:textId="77777777" w:rsidR="00042E0F" w:rsidRPr="00A675FA" w:rsidRDefault="00042E0F" w:rsidP="00042E0F">
            <w:pPr>
              <w:jc w:val="right"/>
              <w:rPr>
                <w:sz w:val="20"/>
                <w:szCs w:val="20"/>
              </w:rPr>
            </w:pPr>
            <w:r w:rsidRPr="00A675FA">
              <w:rPr>
                <w:sz w:val="20"/>
                <w:szCs w:val="20"/>
              </w:rPr>
              <w:t>9.828</w:t>
            </w:r>
          </w:p>
        </w:tc>
        <w:tc>
          <w:tcPr>
            <w:tcW w:w="571" w:type="pct"/>
            <w:tcBorders>
              <w:bottom w:val="single" w:sz="4" w:space="0" w:color="auto"/>
            </w:tcBorders>
          </w:tcPr>
          <w:p w14:paraId="6E7291FD" w14:textId="77777777" w:rsidR="00042E0F" w:rsidRPr="00A675FA" w:rsidRDefault="00042E0F" w:rsidP="00042E0F">
            <w:pPr>
              <w:jc w:val="right"/>
              <w:rPr>
                <w:sz w:val="20"/>
                <w:szCs w:val="20"/>
              </w:rPr>
            </w:pPr>
            <w:r w:rsidRPr="00A675FA">
              <w:rPr>
                <w:sz w:val="20"/>
                <w:szCs w:val="20"/>
              </w:rPr>
              <w:t>7.659</w:t>
            </w:r>
          </w:p>
        </w:tc>
      </w:tr>
      <w:tr w:rsidR="00042E0F" w:rsidRPr="00A675FA" w14:paraId="18567E1C" w14:textId="77777777" w:rsidTr="0090389C">
        <w:tc>
          <w:tcPr>
            <w:tcW w:w="3288" w:type="pct"/>
            <w:tcBorders>
              <w:top w:val="single" w:sz="4" w:space="0" w:color="auto"/>
            </w:tcBorders>
            <w:vAlign w:val="bottom"/>
          </w:tcPr>
          <w:p w14:paraId="07CB7F98" w14:textId="77777777" w:rsidR="00042E0F" w:rsidRPr="00A675FA" w:rsidRDefault="00042E0F" w:rsidP="00042E0F">
            <w:pPr>
              <w:jc w:val="left"/>
              <w:rPr>
                <w:sz w:val="20"/>
                <w:szCs w:val="20"/>
              </w:rPr>
            </w:pPr>
            <w:r w:rsidRPr="00A675FA">
              <w:rPr>
                <w:sz w:val="20"/>
                <w:szCs w:val="20"/>
              </w:rPr>
              <w:t>Rotation sums of squared loadings (Eigenvalues)</w:t>
            </w:r>
          </w:p>
        </w:tc>
        <w:tc>
          <w:tcPr>
            <w:tcW w:w="570" w:type="pct"/>
            <w:tcBorders>
              <w:top w:val="single" w:sz="4" w:space="0" w:color="auto"/>
            </w:tcBorders>
          </w:tcPr>
          <w:p w14:paraId="24EAAEB5" w14:textId="77777777" w:rsidR="00042E0F" w:rsidRPr="00A675FA" w:rsidRDefault="00042E0F" w:rsidP="00042E0F">
            <w:pPr>
              <w:jc w:val="right"/>
              <w:rPr>
                <w:sz w:val="20"/>
                <w:szCs w:val="20"/>
              </w:rPr>
            </w:pPr>
            <w:r w:rsidRPr="00A675FA">
              <w:rPr>
                <w:sz w:val="20"/>
                <w:szCs w:val="20"/>
              </w:rPr>
              <w:t>3.680</w:t>
            </w:r>
          </w:p>
        </w:tc>
        <w:tc>
          <w:tcPr>
            <w:tcW w:w="571" w:type="pct"/>
            <w:tcBorders>
              <w:top w:val="single" w:sz="4" w:space="0" w:color="auto"/>
            </w:tcBorders>
          </w:tcPr>
          <w:p w14:paraId="5A3D09FA" w14:textId="77777777" w:rsidR="00042E0F" w:rsidRPr="00A675FA" w:rsidRDefault="00042E0F" w:rsidP="00042E0F">
            <w:pPr>
              <w:jc w:val="right"/>
              <w:rPr>
                <w:sz w:val="20"/>
                <w:szCs w:val="20"/>
              </w:rPr>
            </w:pPr>
            <w:r w:rsidRPr="00A675FA">
              <w:rPr>
                <w:sz w:val="20"/>
                <w:szCs w:val="20"/>
              </w:rPr>
              <w:t>3.618</w:t>
            </w:r>
          </w:p>
        </w:tc>
        <w:tc>
          <w:tcPr>
            <w:tcW w:w="571" w:type="pct"/>
            <w:tcBorders>
              <w:top w:val="single" w:sz="4" w:space="0" w:color="auto"/>
            </w:tcBorders>
          </w:tcPr>
          <w:p w14:paraId="72B4ACCF" w14:textId="77777777" w:rsidR="00042E0F" w:rsidRPr="00A675FA" w:rsidRDefault="00042E0F" w:rsidP="00042E0F">
            <w:pPr>
              <w:jc w:val="right"/>
              <w:rPr>
                <w:sz w:val="20"/>
                <w:szCs w:val="20"/>
              </w:rPr>
            </w:pPr>
            <w:r w:rsidRPr="00A675FA">
              <w:rPr>
                <w:sz w:val="20"/>
                <w:szCs w:val="20"/>
              </w:rPr>
              <w:t>1.652</w:t>
            </w:r>
          </w:p>
        </w:tc>
      </w:tr>
      <w:tr w:rsidR="00042E0F" w:rsidRPr="00A675FA" w14:paraId="1C88BCD9" w14:textId="77777777" w:rsidTr="0090389C">
        <w:tc>
          <w:tcPr>
            <w:tcW w:w="3288" w:type="pct"/>
            <w:tcBorders>
              <w:bottom w:val="single" w:sz="4" w:space="0" w:color="auto"/>
            </w:tcBorders>
            <w:vAlign w:val="bottom"/>
          </w:tcPr>
          <w:p w14:paraId="4930A3DB" w14:textId="77777777" w:rsidR="00042E0F" w:rsidRPr="00A675FA" w:rsidRDefault="00042E0F" w:rsidP="00042E0F">
            <w:pPr>
              <w:jc w:val="left"/>
              <w:rPr>
                <w:sz w:val="20"/>
                <w:szCs w:val="20"/>
              </w:rPr>
            </w:pPr>
            <w:r w:rsidRPr="00A675FA">
              <w:rPr>
                <w:sz w:val="20"/>
                <w:szCs w:val="20"/>
              </w:rPr>
              <w:t>Rotation sums of squared loadings (percentage of variance)</w:t>
            </w:r>
          </w:p>
        </w:tc>
        <w:tc>
          <w:tcPr>
            <w:tcW w:w="570" w:type="pct"/>
            <w:tcBorders>
              <w:bottom w:val="single" w:sz="4" w:space="0" w:color="auto"/>
            </w:tcBorders>
          </w:tcPr>
          <w:p w14:paraId="6A0ADE6D" w14:textId="77777777" w:rsidR="00042E0F" w:rsidRPr="00A675FA" w:rsidRDefault="00042E0F" w:rsidP="00042E0F">
            <w:pPr>
              <w:jc w:val="right"/>
              <w:rPr>
                <w:sz w:val="20"/>
                <w:szCs w:val="20"/>
              </w:rPr>
            </w:pPr>
            <w:r w:rsidRPr="00A675FA">
              <w:rPr>
                <w:sz w:val="20"/>
                <w:szCs w:val="20"/>
              </w:rPr>
              <w:t>26.288</w:t>
            </w:r>
          </w:p>
        </w:tc>
        <w:tc>
          <w:tcPr>
            <w:tcW w:w="571" w:type="pct"/>
            <w:tcBorders>
              <w:bottom w:val="single" w:sz="4" w:space="0" w:color="auto"/>
            </w:tcBorders>
          </w:tcPr>
          <w:p w14:paraId="3E03DB95" w14:textId="77777777" w:rsidR="00042E0F" w:rsidRPr="00A675FA" w:rsidRDefault="00042E0F" w:rsidP="00042E0F">
            <w:pPr>
              <w:jc w:val="right"/>
              <w:rPr>
                <w:sz w:val="20"/>
                <w:szCs w:val="20"/>
              </w:rPr>
            </w:pPr>
            <w:r w:rsidRPr="00A675FA">
              <w:rPr>
                <w:sz w:val="20"/>
                <w:szCs w:val="20"/>
              </w:rPr>
              <w:t>25.843</w:t>
            </w:r>
          </w:p>
        </w:tc>
        <w:tc>
          <w:tcPr>
            <w:tcW w:w="571" w:type="pct"/>
            <w:tcBorders>
              <w:bottom w:val="single" w:sz="4" w:space="0" w:color="auto"/>
            </w:tcBorders>
          </w:tcPr>
          <w:p w14:paraId="350BB0C1" w14:textId="77777777" w:rsidR="00042E0F" w:rsidRPr="00A675FA" w:rsidRDefault="00042E0F" w:rsidP="00042E0F">
            <w:pPr>
              <w:jc w:val="right"/>
              <w:rPr>
                <w:sz w:val="20"/>
                <w:szCs w:val="20"/>
              </w:rPr>
            </w:pPr>
            <w:r w:rsidRPr="00A675FA">
              <w:rPr>
                <w:sz w:val="20"/>
                <w:szCs w:val="20"/>
              </w:rPr>
              <w:t>11.798</w:t>
            </w:r>
          </w:p>
        </w:tc>
      </w:tr>
    </w:tbl>
    <w:p w14:paraId="44C1976A" w14:textId="77777777" w:rsidR="00042E0F" w:rsidRPr="00A675FA" w:rsidRDefault="00042E0F" w:rsidP="00042E0F">
      <w:pPr>
        <w:rPr>
          <w:sz w:val="20"/>
          <w:szCs w:val="20"/>
        </w:rPr>
      </w:pPr>
    </w:p>
    <w:p w14:paraId="51DA9B64" w14:textId="77777777" w:rsidR="00042E0F" w:rsidRPr="00A675FA" w:rsidRDefault="00042E0F" w:rsidP="00042E0F">
      <w:pPr>
        <w:rPr>
          <w:i/>
          <w:iCs/>
          <w:sz w:val="20"/>
          <w:szCs w:val="20"/>
        </w:rPr>
      </w:pPr>
      <w:r w:rsidRPr="00A675FA">
        <w:rPr>
          <w:i/>
          <w:iCs/>
          <w:sz w:val="20"/>
          <w:szCs w:val="20"/>
        </w:rPr>
        <w:t>Writing: audience orientation (conveying)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2"/>
        <w:gridCol w:w="2484"/>
      </w:tblGrid>
      <w:tr w:rsidR="00042E0F" w:rsidRPr="00A675FA" w14:paraId="5223A349" w14:textId="77777777" w:rsidTr="0090389C">
        <w:trPr>
          <w:tblHeader/>
        </w:trPr>
        <w:tc>
          <w:tcPr>
            <w:tcW w:w="3624" w:type="pct"/>
            <w:tcBorders>
              <w:bottom w:val="single" w:sz="4" w:space="0" w:color="auto"/>
            </w:tcBorders>
            <w:vAlign w:val="bottom"/>
          </w:tcPr>
          <w:p w14:paraId="4A883C05" w14:textId="77777777" w:rsidR="00042E0F" w:rsidRPr="00A675FA" w:rsidRDefault="00042E0F" w:rsidP="00042E0F">
            <w:pPr>
              <w:jc w:val="left"/>
              <w:rPr>
                <w:sz w:val="20"/>
                <w:szCs w:val="20"/>
              </w:rPr>
            </w:pPr>
            <w:r w:rsidRPr="00A675FA">
              <w:rPr>
                <w:sz w:val="20"/>
                <w:szCs w:val="20"/>
              </w:rPr>
              <w:t>Item</w:t>
            </w:r>
          </w:p>
        </w:tc>
        <w:tc>
          <w:tcPr>
            <w:tcW w:w="1376" w:type="pct"/>
            <w:tcBorders>
              <w:bottom w:val="single" w:sz="4" w:space="0" w:color="auto"/>
            </w:tcBorders>
            <w:vAlign w:val="bottom"/>
          </w:tcPr>
          <w:p w14:paraId="67736CD9"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48C1A847" w14:textId="77777777" w:rsidTr="0090389C">
        <w:tc>
          <w:tcPr>
            <w:tcW w:w="3624" w:type="pct"/>
          </w:tcPr>
          <w:p w14:paraId="3C3C1B49" w14:textId="77777777" w:rsidR="00042E0F" w:rsidRPr="00A675FA" w:rsidRDefault="00042E0F" w:rsidP="00042E0F">
            <w:pPr>
              <w:rPr>
                <w:sz w:val="20"/>
                <w:szCs w:val="20"/>
              </w:rPr>
            </w:pPr>
            <w:r w:rsidRPr="00A675FA">
              <w:rPr>
                <w:sz w:val="20"/>
                <w:szCs w:val="20"/>
              </w:rPr>
              <w:t>Good writers make complicated information clear.</w:t>
            </w:r>
          </w:p>
        </w:tc>
        <w:tc>
          <w:tcPr>
            <w:tcW w:w="1376" w:type="pct"/>
          </w:tcPr>
          <w:p w14:paraId="68EF8B58" w14:textId="77777777" w:rsidR="00042E0F" w:rsidRPr="00A675FA" w:rsidRDefault="00042E0F" w:rsidP="00042E0F">
            <w:pPr>
              <w:jc w:val="right"/>
              <w:rPr>
                <w:b/>
                <w:sz w:val="20"/>
                <w:szCs w:val="20"/>
              </w:rPr>
            </w:pPr>
            <w:r w:rsidRPr="00A675FA">
              <w:rPr>
                <w:b/>
                <w:sz w:val="20"/>
                <w:szCs w:val="20"/>
              </w:rPr>
              <w:t>.774</w:t>
            </w:r>
          </w:p>
        </w:tc>
      </w:tr>
      <w:tr w:rsidR="00042E0F" w:rsidRPr="00A675FA" w14:paraId="54A734CE" w14:textId="77777777" w:rsidTr="0090389C">
        <w:tc>
          <w:tcPr>
            <w:tcW w:w="3624" w:type="pct"/>
          </w:tcPr>
          <w:p w14:paraId="4861888E" w14:textId="77777777" w:rsidR="00042E0F" w:rsidRPr="00A675FA" w:rsidRDefault="00042E0F" w:rsidP="00042E0F">
            <w:pPr>
              <w:rPr>
                <w:sz w:val="20"/>
                <w:szCs w:val="20"/>
              </w:rPr>
            </w:pPr>
            <w:r w:rsidRPr="00A675FA">
              <w:rPr>
                <w:sz w:val="20"/>
                <w:szCs w:val="20"/>
              </w:rPr>
              <w:t>Good writers support their points effectively.</w:t>
            </w:r>
          </w:p>
        </w:tc>
        <w:tc>
          <w:tcPr>
            <w:tcW w:w="1376" w:type="pct"/>
          </w:tcPr>
          <w:p w14:paraId="60C0847A" w14:textId="77777777" w:rsidR="00042E0F" w:rsidRPr="00A675FA" w:rsidRDefault="00042E0F" w:rsidP="00042E0F">
            <w:pPr>
              <w:jc w:val="right"/>
              <w:rPr>
                <w:b/>
                <w:sz w:val="20"/>
                <w:szCs w:val="20"/>
              </w:rPr>
            </w:pPr>
            <w:r w:rsidRPr="00A675FA">
              <w:rPr>
                <w:b/>
                <w:sz w:val="20"/>
                <w:szCs w:val="20"/>
              </w:rPr>
              <w:t>.741</w:t>
            </w:r>
          </w:p>
        </w:tc>
      </w:tr>
      <w:tr w:rsidR="00042E0F" w:rsidRPr="00A675FA" w14:paraId="7B77D554" w14:textId="77777777" w:rsidTr="0090389C">
        <w:tc>
          <w:tcPr>
            <w:tcW w:w="3624" w:type="pct"/>
          </w:tcPr>
          <w:p w14:paraId="2DA19FAC" w14:textId="77777777" w:rsidR="00042E0F" w:rsidRPr="00A675FA" w:rsidRDefault="00042E0F" w:rsidP="00042E0F">
            <w:pPr>
              <w:rPr>
                <w:sz w:val="20"/>
                <w:szCs w:val="20"/>
              </w:rPr>
            </w:pPr>
            <w:r w:rsidRPr="00A675FA">
              <w:rPr>
                <w:sz w:val="20"/>
                <w:szCs w:val="20"/>
              </w:rPr>
              <w:t>The key to good writing is conveying information clearly.</w:t>
            </w:r>
          </w:p>
        </w:tc>
        <w:tc>
          <w:tcPr>
            <w:tcW w:w="1376" w:type="pct"/>
          </w:tcPr>
          <w:p w14:paraId="2C776559" w14:textId="77777777" w:rsidR="00042E0F" w:rsidRPr="00A675FA" w:rsidRDefault="00042E0F" w:rsidP="00042E0F">
            <w:pPr>
              <w:jc w:val="right"/>
              <w:rPr>
                <w:b/>
                <w:sz w:val="20"/>
                <w:szCs w:val="20"/>
              </w:rPr>
            </w:pPr>
            <w:r w:rsidRPr="00A675FA">
              <w:rPr>
                <w:b/>
                <w:sz w:val="20"/>
                <w:szCs w:val="20"/>
              </w:rPr>
              <w:t>.755</w:t>
            </w:r>
          </w:p>
        </w:tc>
      </w:tr>
      <w:tr w:rsidR="00042E0F" w:rsidRPr="00A675FA" w14:paraId="0599816D" w14:textId="77777777" w:rsidTr="0090389C">
        <w:tc>
          <w:tcPr>
            <w:tcW w:w="3624" w:type="pct"/>
          </w:tcPr>
          <w:p w14:paraId="3F3FFB17" w14:textId="77777777" w:rsidR="00042E0F" w:rsidRPr="00A675FA" w:rsidRDefault="00042E0F" w:rsidP="00042E0F">
            <w:pPr>
              <w:rPr>
                <w:sz w:val="20"/>
                <w:szCs w:val="20"/>
              </w:rPr>
            </w:pPr>
            <w:r w:rsidRPr="00A675FA">
              <w:rPr>
                <w:sz w:val="20"/>
                <w:szCs w:val="20"/>
              </w:rPr>
              <w:t>Good writers thoroughly explain their opinions and findings.</w:t>
            </w:r>
          </w:p>
        </w:tc>
        <w:tc>
          <w:tcPr>
            <w:tcW w:w="1376" w:type="pct"/>
          </w:tcPr>
          <w:p w14:paraId="149079B3" w14:textId="77777777" w:rsidR="00042E0F" w:rsidRPr="00A675FA" w:rsidRDefault="00042E0F" w:rsidP="00042E0F">
            <w:pPr>
              <w:jc w:val="right"/>
              <w:rPr>
                <w:b/>
                <w:sz w:val="20"/>
                <w:szCs w:val="20"/>
              </w:rPr>
            </w:pPr>
            <w:r w:rsidRPr="00A675FA">
              <w:rPr>
                <w:b/>
                <w:sz w:val="20"/>
                <w:szCs w:val="20"/>
              </w:rPr>
              <w:t>.730</w:t>
            </w:r>
          </w:p>
        </w:tc>
      </w:tr>
      <w:tr w:rsidR="00042E0F" w:rsidRPr="00A675FA" w14:paraId="36892D24" w14:textId="77777777" w:rsidTr="0090389C">
        <w:tc>
          <w:tcPr>
            <w:tcW w:w="3624" w:type="pct"/>
          </w:tcPr>
          <w:p w14:paraId="6D06EB51" w14:textId="77777777" w:rsidR="00042E0F" w:rsidRPr="00A675FA" w:rsidRDefault="00042E0F" w:rsidP="00042E0F">
            <w:pPr>
              <w:rPr>
                <w:sz w:val="20"/>
                <w:szCs w:val="20"/>
              </w:rPr>
            </w:pPr>
            <w:r w:rsidRPr="00A675FA">
              <w:rPr>
                <w:sz w:val="20"/>
                <w:szCs w:val="20"/>
              </w:rPr>
              <w:t>Good writers are logical and convincing.</w:t>
            </w:r>
          </w:p>
        </w:tc>
        <w:tc>
          <w:tcPr>
            <w:tcW w:w="1376" w:type="pct"/>
          </w:tcPr>
          <w:p w14:paraId="3D7E6F86" w14:textId="77777777" w:rsidR="00042E0F" w:rsidRPr="00A675FA" w:rsidRDefault="00042E0F" w:rsidP="00042E0F">
            <w:pPr>
              <w:jc w:val="right"/>
              <w:rPr>
                <w:b/>
                <w:sz w:val="20"/>
                <w:szCs w:val="20"/>
              </w:rPr>
            </w:pPr>
            <w:r w:rsidRPr="00A675FA">
              <w:rPr>
                <w:b/>
                <w:sz w:val="20"/>
                <w:szCs w:val="20"/>
              </w:rPr>
              <w:t>.761</w:t>
            </w:r>
          </w:p>
        </w:tc>
      </w:tr>
      <w:tr w:rsidR="00042E0F" w:rsidRPr="00A675FA" w14:paraId="5D95340B" w14:textId="77777777" w:rsidTr="0090389C">
        <w:tc>
          <w:tcPr>
            <w:tcW w:w="3624" w:type="pct"/>
          </w:tcPr>
          <w:p w14:paraId="4795802A" w14:textId="77777777" w:rsidR="00042E0F" w:rsidRPr="00A675FA" w:rsidRDefault="00042E0F" w:rsidP="00042E0F">
            <w:pPr>
              <w:rPr>
                <w:sz w:val="20"/>
                <w:szCs w:val="20"/>
              </w:rPr>
            </w:pPr>
            <w:r w:rsidRPr="00A675FA">
              <w:rPr>
                <w:sz w:val="20"/>
                <w:szCs w:val="20"/>
              </w:rPr>
              <w:t>Good writers don’t let their choice of words overshadow their message.</w:t>
            </w:r>
          </w:p>
        </w:tc>
        <w:tc>
          <w:tcPr>
            <w:tcW w:w="1376" w:type="pct"/>
          </w:tcPr>
          <w:p w14:paraId="4D62AD0A" w14:textId="77777777" w:rsidR="00042E0F" w:rsidRPr="00A675FA" w:rsidRDefault="00042E0F" w:rsidP="00042E0F">
            <w:pPr>
              <w:jc w:val="right"/>
              <w:rPr>
                <w:b/>
                <w:sz w:val="20"/>
                <w:szCs w:val="20"/>
              </w:rPr>
            </w:pPr>
            <w:r w:rsidRPr="00A675FA">
              <w:rPr>
                <w:b/>
                <w:sz w:val="20"/>
                <w:szCs w:val="20"/>
              </w:rPr>
              <w:t>.441</w:t>
            </w:r>
          </w:p>
        </w:tc>
      </w:tr>
      <w:tr w:rsidR="00042E0F" w:rsidRPr="00A675FA" w14:paraId="44835439" w14:textId="77777777" w:rsidTr="0090389C">
        <w:tc>
          <w:tcPr>
            <w:tcW w:w="3624" w:type="pct"/>
            <w:tcBorders>
              <w:top w:val="single" w:sz="4" w:space="0" w:color="auto"/>
            </w:tcBorders>
            <w:vAlign w:val="bottom"/>
          </w:tcPr>
          <w:p w14:paraId="3FFA7AEA" w14:textId="77777777" w:rsidR="00042E0F" w:rsidRPr="00A675FA" w:rsidRDefault="00042E0F" w:rsidP="00042E0F">
            <w:pPr>
              <w:jc w:val="left"/>
              <w:rPr>
                <w:sz w:val="20"/>
                <w:szCs w:val="20"/>
              </w:rPr>
            </w:pPr>
            <w:r w:rsidRPr="00A675FA">
              <w:rPr>
                <w:sz w:val="20"/>
                <w:szCs w:val="20"/>
              </w:rPr>
              <w:t>Extraction sums of squared loadings (Eigenvalues)</w:t>
            </w:r>
          </w:p>
        </w:tc>
        <w:tc>
          <w:tcPr>
            <w:tcW w:w="1376" w:type="pct"/>
            <w:tcBorders>
              <w:top w:val="single" w:sz="4" w:space="0" w:color="auto"/>
            </w:tcBorders>
          </w:tcPr>
          <w:p w14:paraId="074A3296" w14:textId="77777777" w:rsidR="00042E0F" w:rsidRPr="00A675FA" w:rsidRDefault="00042E0F" w:rsidP="00042E0F">
            <w:pPr>
              <w:jc w:val="right"/>
              <w:rPr>
                <w:sz w:val="20"/>
                <w:szCs w:val="20"/>
              </w:rPr>
            </w:pPr>
            <w:r w:rsidRPr="00A675FA">
              <w:rPr>
                <w:sz w:val="20"/>
                <w:szCs w:val="20"/>
              </w:rPr>
              <w:t>3.026</w:t>
            </w:r>
          </w:p>
        </w:tc>
      </w:tr>
      <w:tr w:rsidR="00042E0F" w:rsidRPr="00A675FA" w14:paraId="45F80961" w14:textId="77777777" w:rsidTr="0090389C">
        <w:tc>
          <w:tcPr>
            <w:tcW w:w="3624" w:type="pct"/>
            <w:tcBorders>
              <w:bottom w:val="single" w:sz="4" w:space="0" w:color="auto"/>
            </w:tcBorders>
            <w:vAlign w:val="bottom"/>
          </w:tcPr>
          <w:p w14:paraId="7D42DD3A"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1376" w:type="pct"/>
            <w:tcBorders>
              <w:bottom w:val="single" w:sz="4" w:space="0" w:color="auto"/>
            </w:tcBorders>
          </w:tcPr>
          <w:p w14:paraId="092E0810" w14:textId="77777777" w:rsidR="00042E0F" w:rsidRPr="00A675FA" w:rsidRDefault="00042E0F" w:rsidP="00042E0F">
            <w:pPr>
              <w:jc w:val="right"/>
              <w:rPr>
                <w:sz w:val="20"/>
                <w:szCs w:val="20"/>
              </w:rPr>
            </w:pPr>
            <w:r w:rsidRPr="00A675FA">
              <w:rPr>
                <w:sz w:val="20"/>
                <w:szCs w:val="20"/>
              </w:rPr>
              <w:t>50.425</w:t>
            </w:r>
          </w:p>
        </w:tc>
      </w:tr>
    </w:tbl>
    <w:p w14:paraId="578CB796" w14:textId="77777777" w:rsidR="00042E0F" w:rsidRPr="00A675FA" w:rsidRDefault="00042E0F" w:rsidP="00042E0F">
      <w:pPr>
        <w:rPr>
          <w:sz w:val="20"/>
          <w:szCs w:val="20"/>
        </w:rPr>
      </w:pPr>
    </w:p>
    <w:p w14:paraId="4C6BDE2B" w14:textId="77777777" w:rsidR="00042E0F" w:rsidRPr="00A675FA" w:rsidRDefault="00042E0F" w:rsidP="00042E0F">
      <w:pPr>
        <w:rPr>
          <w:i/>
          <w:iCs/>
          <w:sz w:val="20"/>
          <w:szCs w:val="20"/>
        </w:rPr>
      </w:pPr>
      <w:r w:rsidRPr="00A675FA">
        <w:rPr>
          <w:i/>
          <w:iCs/>
          <w:sz w:val="20"/>
          <w:szCs w:val="20"/>
        </w:rPr>
        <w:t>Writing: audience orientation (adapting)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2"/>
        <w:gridCol w:w="2484"/>
      </w:tblGrid>
      <w:tr w:rsidR="00042E0F" w:rsidRPr="00A675FA" w14:paraId="7A57B868" w14:textId="77777777" w:rsidTr="0090389C">
        <w:trPr>
          <w:tblHeader/>
        </w:trPr>
        <w:tc>
          <w:tcPr>
            <w:tcW w:w="3624" w:type="pct"/>
            <w:tcBorders>
              <w:bottom w:val="single" w:sz="4" w:space="0" w:color="auto"/>
            </w:tcBorders>
            <w:vAlign w:val="bottom"/>
          </w:tcPr>
          <w:p w14:paraId="6136E7F1" w14:textId="77777777" w:rsidR="00042E0F" w:rsidRPr="00A675FA" w:rsidRDefault="00042E0F" w:rsidP="00042E0F">
            <w:pPr>
              <w:jc w:val="left"/>
              <w:rPr>
                <w:sz w:val="20"/>
                <w:szCs w:val="20"/>
              </w:rPr>
            </w:pPr>
            <w:r w:rsidRPr="00A675FA">
              <w:rPr>
                <w:sz w:val="20"/>
                <w:szCs w:val="20"/>
              </w:rPr>
              <w:t>Item</w:t>
            </w:r>
          </w:p>
        </w:tc>
        <w:tc>
          <w:tcPr>
            <w:tcW w:w="1376" w:type="pct"/>
            <w:tcBorders>
              <w:bottom w:val="single" w:sz="4" w:space="0" w:color="auto"/>
            </w:tcBorders>
            <w:vAlign w:val="bottom"/>
          </w:tcPr>
          <w:p w14:paraId="126CFDF7"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6007D5FF" w14:textId="77777777" w:rsidTr="0090389C">
        <w:tc>
          <w:tcPr>
            <w:tcW w:w="3624" w:type="pct"/>
            <w:tcBorders>
              <w:top w:val="single" w:sz="4" w:space="0" w:color="auto"/>
            </w:tcBorders>
            <w:vAlign w:val="bottom"/>
          </w:tcPr>
          <w:p w14:paraId="124A5928" w14:textId="77777777" w:rsidR="00042E0F" w:rsidRPr="00A675FA" w:rsidRDefault="00042E0F" w:rsidP="00042E0F">
            <w:pPr>
              <w:jc w:val="left"/>
              <w:rPr>
                <w:sz w:val="20"/>
                <w:szCs w:val="20"/>
              </w:rPr>
            </w:pPr>
            <w:r w:rsidRPr="00A675FA">
              <w:rPr>
                <w:sz w:val="20"/>
                <w:szCs w:val="20"/>
              </w:rPr>
              <w:t>Good writers are sensitive to their readers.</w:t>
            </w:r>
          </w:p>
        </w:tc>
        <w:tc>
          <w:tcPr>
            <w:tcW w:w="1376" w:type="pct"/>
            <w:tcBorders>
              <w:top w:val="single" w:sz="4" w:space="0" w:color="auto"/>
            </w:tcBorders>
          </w:tcPr>
          <w:p w14:paraId="494B123F" w14:textId="77777777" w:rsidR="00042E0F" w:rsidRPr="00A675FA" w:rsidRDefault="00042E0F" w:rsidP="00042E0F">
            <w:pPr>
              <w:jc w:val="right"/>
              <w:rPr>
                <w:b/>
                <w:sz w:val="20"/>
                <w:szCs w:val="20"/>
              </w:rPr>
            </w:pPr>
            <w:r w:rsidRPr="00A675FA">
              <w:rPr>
                <w:b/>
                <w:sz w:val="20"/>
                <w:szCs w:val="20"/>
              </w:rPr>
              <w:t>.741</w:t>
            </w:r>
          </w:p>
        </w:tc>
      </w:tr>
      <w:tr w:rsidR="00042E0F" w:rsidRPr="00A675FA" w14:paraId="19E506AF" w14:textId="77777777" w:rsidTr="0090389C">
        <w:tc>
          <w:tcPr>
            <w:tcW w:w="3624" w:type="pct"/>
            <w:vAlign w:val="bottom"/>
          </w:tcPr>
          <w:p w14:paraId="27A9930C" w14:textId="77777777" w:rsidR="00042E0F" w:rsidRPr="00A675FA" w:rsidRDefault="00042E0F" w:rsidP="00042E0F">
            <w:pPr>
              <w:jc w:val="left"/>
              <w:rPr>
                <w:sz w:val="20"/>
                <w:szCs w:val="20"/>
              </w:rPr>
            </w:pPr>
            <w:r w:rsidRPr="00A675FA">
              <w:rPr>
                <w:sz w:val="20"/>
                <w:szCs w:val="20"/>
              </w:rPr>
              <w:t>Good writers adapt their message to their readers.</w:t>
            </w:r>
          </w:p>
        </w:tc>
        <w:tc>
          <w:tcPr>
            <w:tcW w:w="1376" w:type="pct"/>
          </w:tcPr>
          <w:p w14:paraId="2F7AED0E" w14:textId="77777777" w:rsidR="00042E0F" w:rsidRPr="00A675FA" w:rsidRDefault="00042E0F" w:rsidP="00042E0F">
            <w:pPr>
              <w:jc w:val="right"/>
              <w:rPr>
                <w:b/>
                <w:sz w:val="20"/>
                <w:szCs w:val="20"/>
              </w:rPr>
            </w:pPr>
            <w:r w:rsidRPr="00A675FA">
              <w:rPr>
                <w:b/>
                <w:sz w:val="20"/>
                <w:szCs w:val="20"/>
              </w:rPr>
              <w:t>.769</w:t>
            </w:r>
          </w:p>
        </w:tc>
      </w:tr>
      <w:tr w:rsidR="00042E0F" w:rsidRPr="00A675FA" w14:paraId="5270B109" w14:textId="77777777" w:rsidTr="0090389C">
        <w:tc>
          <w:tcPr>
            <w:tcW w:w="3624" w:type="pct"/>
            <w:vAlign w:val="bottom"/>
          </w:tcPr>
          <w:p w14:paraId="023E1DD4" w14:textId="77777777" w:rsidR="00042E0F" w:rsidRPr="00A675FA" w:rsidRDefault="00042E0F" w:rsidP="00042E0F">
            <w:pPr>
              <w:jc w:val="left"/>
              <w:rPr>
                <w:sz w:val="20"/>
                <w:szCs w:val="20"/>
              </w:rPr>
            </w:pPr>
            <w:r w:rsidRPr="00A675FA">
              <w:rPr>
                <w:sz w:val="20"/>
                <w:szCs w:val="20"/>
              </w:rPr>
              <w:t>Good writers keep their audience in mind.</w:t>
            </w:r>
          </w:p>
        </w:tc>
        <w:tc>
          <w:tcPr>
            <w:tcW w:w="1376" w:type="pct"/>
          </w:tcPr>
          <w:p w14:paraId="240AEE9D" w14:textId="77777777" w:rsidR="00042E0F" w:rsidRPr="00A675FA" w:rsidRDefault="00042E0F" w:rsidP="00042E0F">
            <w:pPr>
              <w:jc w:val="right"/>
              <w:rPr>
                <w:b/>
                <w:sz w:val="20"/>
                <w:szCs w:val="20"/>
              </w:rPr>
            </w:pPr>
            <w:r w:rsidRPr="00A675FA">
              <w:rPr>
                <w:b/>
                <w:sz w:val="20"/>
                <w:szCs w:val="20"/>
              </w:rPr>
              <w:t>.804</w:t>
            </w:r>
          </w:p>
        </w:tc>
      </w:tr>
      <w:tr w:rsidR="00042E0F" w:rsidRPr="00A675FA" w14:paraId="71C73402" w14:textId="77777777" w:rsidTr="0090389C">
        <w:tc>
          <w:tcPr>
            <w:tcW w:w="3624" w:type="pct"/>
            <w:vAlign w:val="bottom"/>
          </w:tcPr>
          <w:p w14:paraId="4844995C" w14:textId="77777777" w:rsidR="00042E0F" w:rsidRPr="00A675FA" w:rsidRDefault="00042E0F" w:rsidP="00042E0F">
            <w:pPr>
              <w:jc w:val="left"/>
              <w:rPr>
                <w:sz w:val="20"/>
                <w:szCs w:val="20"/>
              </w:rPr>
            </w:pPr>
            <w:r w:rsidRPr="00A675FA">
              <w:rPr>
                <w:sz w:val="20"/>
                <w:szCs w:val="20"/>
              </w:rPr>
              <w:t>Good writers are oriented toward their readers.</w:t>
            </w:r>
          </w:p>
        </w:tc>
        <w:tc>
          <w:tcPr>
            <w:tcW w:w="1376" w:type="pct"/>
          </w:tcPr>
          <w:p w14:paraId="0ABC3844" w14:textId="77777777" w:rsidR="00042E0F" w:rsidRPr="00A675FA" w:rsidRDefault="00042E0F" w:rsidP="00042E0F">
            <w:pPr>
              <w:jc w:val="right"/>
              <w:rPr>
                <w:b/>
                <w:sz w:val="20"/>
                <w:szCs w:val="20"/>
              </w:rPr>
            </w:pPr>
            <w:r w:rsidRPr="00A675FA">
              <w:rPr>
                <w:b/>
                <w:sz w:val="20"/>
                <w:szCs w:val="20"/>
              </w:rPr>
              <w:t>.755</w:t>
            </w:r>
          </w:p>
        </w:tc>
      </w:tr>
      <w:tr w:rsidR="00042E0F" w:rsidRPr="00A675FA" w14:paraId="10841246" w14:textId="77777777" w:rsidTr="0090389C">
        <w:tc>
          <w:tcPr>
            <w:tcW w:w="3624" w:type="pct"/>
            <w:vAlign w:val="bottom"/>
          </w:tcPr>
          <w:p w14:paraId="0223307C" w14:textId="77777777" w:rsidR="00042E0F" w:rsidRPr="00A675FA" w:rsidRDefault="00042E0F" w:rsidP="00042E0F">
            <w:pPr>
              <w:jc w:val="left"/>
              <w:rPr>
                <w:sz w:val="20"/>
                <w:szCs w:val="20"/>
              </w:rPr>
            </w:pPr>
            <w:r w:rsidRPr="00A675FA">
              <w:rPr>
                <w:sz w:val="20"/>
                <w:szCs w:val="20"/>
              </w:rPr>
              <w:t>Good writing sounds natural, not stiff.</w:t>
            </w:r>
          </w:p>
        </w:tc>
        <w:tc>
          <w:tcPr>
            <w:tcW w:w="1376" w:type="pct"/>
          </w:tcPr>
          <w:p w14:paraId="1B07ACFC" w14:textId="77777777" w:rsidR="00042E0F" w:rsidRPr="00A675FA" w:rsidRDefault="00042E0F" w:rsidP="00042E0F">
            <w:pPr>
              <w:jc w:val="right"/>
              <w:rPr>
                <w:b/>
                <w:sz w:val="20"/>
                <w:szCs w:val="20"/>
              </w:rPr>
            </w:pPr>
            <w:r w:rsidRPr="00A675FA">
              <w:rPr>
                <w:b/>
                <w:sz w:val="20"/>
                <w:szCs w:val="20"/>
              </w:rPr>
              <w:t>.574</w:t>
            </w:r>
          </w:p>
        </w:tc>
      </w:tr>
      <w:tr w:rsidR="00042E0F" w:rsidRPr="00A675FA" w14:paraId="724F4BB4" w14:textId="77777777" w:rsidTr="0090389C">
        <w:tc>
          <w:tcPr>
            <w:tcW w:w="3624" w:type="pct"/>
            <w:vAlign w:val="bottom"/>
          </w:tcPr>
          <w:p w14:paraId="35BDBFED" w14:textId="77777777" w:rsidR="00042E0F" w:rsidRPr="00A675FA" w:rsidRDefault="00042E0F" w:rsidP="00042E0F">
            <w:pPr>
              <w:jc w:val="left"/>
              <w:rPr>
                <w:sz w:val="20"/>
                <w:szCs w:val="20"/>
              </w:rPr>
            </w:pPr>
            <w:r w:rsidRPr="00A675FA">
              <w:rPr>
                <w:sz w:val="20"/>
                <w:szCs w:val="20"/>
              </w:rPr>
              <w:t>Good writers are reader-friendly.</w:t>
            </w:r>
          </w:p>
        </w:tc>
        <w:tc>
          <w:tcPr>
            <w:tcW w:w="1376" w:type="pct"/>
          </w:tcPr>
          <w:p w14:paraId="4B78BF4A" w14:textId="77777777" w:rsidR="00042E0F" w:rsidRPr="00A675FA" w:rsidRDefault="00042E0F" w:rsidP="00042E0F">
            <w:pPr>
              <w:jc w:val="right"/>
              <w:rPr>
                <w:b/>
                <w:sz w:val="20"/>
                <w:szCs w:val="20"/>
              </w:rPr>
            </w:pPr>
            <w:r w:rsidRPr="00A675FA">
              <w:rPr>
                <w:b/>
                <w:sz w:val="20"/>
                <w:szCs w:val="20"/>
              </w:rPr>
              <w:t>.762</w:t>
            </w:r>
          </w:p>
        </w:tc>
      </w:tr>
      <w:tr w:rsidR="00042E0F" w:rsidRPr="00A675FA" w14:paraId="57BAC063" w14:textId="77777777" w:rsidTr="0090389C">
        <w:tc>
          <w:tcPr>
            <w:tcW w:w="3624" w:type="pct"/>
            <w:vAlign w:val="bottom"/>
          </w:tcPr>
          <w:p w14:paraId="67181FB7" w14:textId="77777777" w:rsidR="00042E0F" w:rsidRPr="00A675FA" w:rsidRDefault="00042E0F" w:rsidP="00042E0F">
            <w:pPr>
              <w:jc w:val="left"/>
              <w:rPr>
                <w:sz w:val="20"/>
                <w:szCs w:val="20"/>
              </w:rPr>
            </w:pPr>
            <w:r w:rsidRPr="00A675FA">
              <w:rPr>
                <w:sz w:val="20"/>
                <w:szCs w:val="20"/>
              </w:rPr>
              <w:t>It’s important to select the words that suit your purpose, audience, and occasion.</w:t>
            </w:r>
          </w:p>
        </w:tc>
        <w:tc>
          <w:tcPr>
            <w:tcW w:w="1376" w:type="pct"/>
          </w:tcPr>
          <w:p w14:paraId="23859BE7" w14:textId="77777777" w:rsidR="00042E0F" w:rsidRPr="00A675FA" w:rsidRDefault="00042E0F" w:rsidP="00042E0F">
            <w:pPr>
              <w:jc w:val="right"/>
              <w:rPr>
                <w:b/>
                <w:sz w:val="20"/>
                <w:szCs w:val="20"/>
              </w:rPr>
            </w:pPr>
            <w:r w:rsidRPr="00A675FA">
              <w:rPr>
                <w:b/>
                <w:sz w:val="20"/>
                <w:szCs w:val="20"/>
              </w:rPr>
              <w:t>.590</w:t>
            </w:r>
          </w:p>
        </w:tc>
      </w:tr>
      <w:tr w:rsidR="00042E0F" w:rsidRPr="00A675FA" w14:paraId="49AA0C27" w14:textId="77777777" w:rsidTr="0090389C">
        <w:tc>
          <w:tcPr>
            <w:tcW w:w="3624" w:type="pct"/>
            <w:vAlign w:val="bottom"/>
          </w:tcPr>
          <w:p w14:paraId="32737D24" w14:textId="77777777" w:rsidR="00042E0F" w:rsidRPr="00A675FA" w:rsidRDefault="00042E0F" w:rsidP="00042E0F">
            <w:pPr>
              <w:jc w:val="left"/>
              <w:rPr>
                <w:sz w:val="20"/>
                <w:szCs w:val="20"/>
              </w:rPr>
            </w:pPr>
            <w:r w:rsidRPr="00A675FA">
              <w:rPr>
                <w:sz w:val="20"/>
                <w:szCs w:val="20"/>
              </w:rPr>
              <w:t>Good writers anticipate and answer their audience’s questions.</w:t>
            </w:r>
          </w:p>
        </w:tc>
        <w:tc>
          <w:tcPr>
            <w:tcW w:w="1376" w:type="pct"/>
          </w:tcPr>
          <w:p w14:paraId="1394AC7E" w14:textId="77777777" w:rsidR="00042E0F" w:rsidRPr="00A675FA" w:rsidRDefault="00042E0F" w:rsidP="00042E0F">
            <w:pPr>
              <w:jc w:val="right"/>
              <w:rPr>
                <w:b/>
                <w:sz w:val="20"/>
                <w:szCs w:val="20"/>
              </w:rPr>
            </w:pPr>
            <w:r w:rsidRPr="00A675FA">
              <w:rPr>
                <w:b/>
                <w:sz w:val="20"/>
                <w:szCs w:val="20"/>
              </w:rPr>
              <w:t>.628</w:t>
            </w:r>
          </w:p>
        </w:tc>
      </w:tr>
      <w:tr w:rsidR="00042E0F" w:rsidRPr="00A675FA" w14:paraId="7B74440F" w14:textId="77777777" w:rsidTr="0090389C">
        <w:tc>
          <w:tcPr>
            <w:tcW w:w="3624" w:type="pct"/>
            <w:tcBorders>
              <w:top w:val="single" w:sz="4" w:space="0" w:color="auto"/>
            </w:tcBorders>
            <w:vAlign w:val="bottom"/>
          </w:tcPr>
          <w:p w14:paraId="1BA11EB8" w14:textId="77777777" w:rsidR="00042E0F" w:rsidRPr="00A675FA" w:rsidRDefault="00042E0F" w:rsidP="00042E0F">
            <w:pPr>
              <w:jc w:val="left"/>
              <w:rPr>
                <w:sz w:val="20"/>
                <w:szCs w:val="20"/>
              </w:rPr>
            </w:pPr>
            <w:r w:rsidRPr="00A675FA">
              <w:rPr>
                <w:sz w:val="20"/>
                <w:szCs w:val="20"/>
              </w:rPr>
              <w:t>Extraction sums of squared loadings (Eigenvalues)</w:t>
            </w:r>
          </w:p>
        </w:tc>
        <w:tc>
          <w:tcPr>
            <w:tcW w:w="1376" w:type="pct"/>
            <w:tcBorders>
              <w:top w:val="single" w:sz="4" w:space="0" w:color="auto"/>
            </w:tcBorders>
          </w:tcPr>
          <w:p w14:paraId="0F243790" w14:textId="77777777" w:rsidR="00042E0F" w:rsidRPr="00A675FA" w:rsidRDefault="00042E0F" w:rsidP="00042E0F">
            <w:pPr>
              <w:jc w:val="right"/>
              <w:rPr>
                <w:sz w:val="20"/>
                <w:szCs w:val="20"/>
              </w:rPr>
            </w:pPr>
            <w:r w:rsidRPr="00A675FA">
              <w:rPr>
                <w:sz w:val="20"/>
                <w:szCs w:val="20"/>
              </w:rPr>
              <w:t>4.011</w:t>
            </w:r>
          </w:p>
        </w:tc>
      </w:tr>
      <w:tr w:rsidR="00042E0F" w:rsidRPr="00A675FA" w14:paraId="50328CDD" w14:textId="77777777" w:rsidTr="0090389C">
        <w:tc>
          <w:tcPr>
            <w:tcW w:w="3624" w:type="pct"/>
            <w:tcBorders>
              <w:bottom w:val="single" w:sz="4" w:space="0" w:color="auto"/>
            </w:tcBorders>
            <w:vAlign w:val="bottom"/>
          </w:tcPr>
          <w:p w14:paraId="3663EEDB"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1376" w:type="pct"/>
            <w:tcBorders>
              <w:bottom w:val="single" w:sz="4" w:space="0" w:color="auto"/>
            </w:tcBorders>
          </w:tcPr>
          <w:p w14:paraId="32CF27B1" w14:textId="77777777" w:rsidR="00042E0F" w:rsidRPr="00A675FA" w:rsidRDefault="00042E0F" w:rsidP="00042E0F">
            <w:pPr>
              <w:jc w:val="right"/>
              <w:rPr>
                <w:sz w:val="20"/>
                <w:szCs w:val="20"/>
              </w:rPr>
            </w:pPr>
            <w:r w:rsidRPr="00A675FA">
              <w:rPr>
                <w:sz w:val="20"/>
                <w:szCs w:val="20"/>
              </w:rPr>
              <w:t>50.134</w:t>
            </w:r>
          </w:p>
        </w:tc>
      </w:tr>
    </w:tbl>
    <w:p w14:paraId="3E52D2C7" w14:textId="77777777" w:rsidR="00042E0F" w:rsidRPr="00A675FA" w:rsidRDefault="00042E0F" w:rsidP="00042E0F">
      <w:pPr>
        <w:rPr>
          <w:sz w:val="20"/>
          <w:szCs w:val="20"/>
        </w:rPr>
      </w:pPr>
    </w:p>
    <w:p w14:paraId="0A6CE3A1" w14:textId="77777777" w:rsidR="00042E0F" w:rsidRPr="00A675FA" w:rsidRDefault="00042E0F" w:rsidP="00042E0F">
      <w:pPr>
        <w:rPr>
          <w:sz w:val="20"/>
          <w:szCs w:val="20"/>
        </w:rPr>
      </w:pPr>
    </w:p>
    <w:p w14:paraId="0E6547F8" w14:textId="77777777" w:rsidR="00042E0F" w:rsidRPr="00A675FA" w:rsidRDefault="00042E0F" w:rsidP="00042E0F">
      <w:pPr>
        <w:pStyle w:val="Heading3"/>
        <w:rPr>
          <w:sz w:val="20"/>
          <w:szCs w:val="20"/>
        </w:rPr>
      </w:pPr>
      <w:r w:rsidRPr="00A675FA">
        <w:rPr>
          <w:sz w:val="20"/>
          <w:szCs w:val="20"/>
        </w:rPr>
        <w:t>Writing: elaboration</w:t>
      </w:r>
    </w:p>
    <w:p w14:paraId="5E86BC93" w14:textId="77777777" w:rsidR="00042E0F" w:rsidRPr="00A675FA" w:rsidRDefault="00042E0F" w:rsidP="00042E0F">
      <w:pPr>
        <w:rPr>
          <w:sz w:val="20"/>
          <w:szCs w:val="20"/>
        </w:rPr>
      </w:pPr>
    </w:p>
    <w:p w14:paraId="71FD382E" w14:textId="77777777" w:rsidR="00042E0F" w:rsidRPr="00A675FA" w:rsidRDefault="00042E0F" w:rsidP="00042E0F">
      <w:pPr>
        <w:rPr>
          <w:i/>
          <w:iCs/>
          <w:sz w:val="20"/>
          <w:szCs w:val="20"/>
        </w:rPr>
      </w:pPr>
      <w:r w:rsidRPr="00A675FA">
        <w:rPr>
          <w:i/>
          <w:iCs/>
          <w:sz w:val="20"/>
          <w:szCs w:val="20"/>
        </w:rPr>
        <w:t>Writing: elaboration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2"/>
        <w:gridCol w:w="2484"/>
      </w:tblGrid>
      <w:tr w:rsidR="00042E0F" w:rsidRPr="00A675FA" w14:paraId="6F174B6A" w14:textId="77777777" w:rsidTr="0090389C">
        <w:trPr>
          <w:tblHeader/>
        </w:trPr>
        <w:tc>
          <w:tcPr>
            <w:tcW w:w="3624" w:type="pct"/>
            <w:tcBorders>
              <w:bottom w:val="single" w:sz="4" w:space="0" w:color="auto"/>
            </w:tcBorders>
            <w:vAlign w:val="bottom"/>
          </w:tcPr>
          <w:p w14:paraId="1A612251" w14:textId="77777777" w:rsidR="00042E0F" w:rsidRPr="00A675FA" w:rsidRDefault="00042E0F" w:rsidP="00042E0F">
            <w:pPr>
              <w:jc w:val="left"/>
              <w:rPr>
                <w:sz w:val="20"/>
                <w:szCs w:val="20"/>
              </w:rPr>
            </w:pPr>
            <w:r w:rsidRPr="00A675FA">
              <w:rPr>
                <w:sz w:val="20"/>
                <w:szCs w:val="20"/>
              </w:rPr>
              <w:t>Item</w:t>
            </w:r>
          </w:p>
        </w:tc>
        <w:tc>
          <w:tcPr>
            <w:tcW w:w="1376" w:type="pct"/>
            <w:tcBorders>
              <w:bottom w:val="single" w:sz="4" w:space="0" w:color="auto"/>
            </w:tcBorders>
            <w:vAlign w:val="bottom"/>
          </w:tcPr>
          <w:p w14:paraId="1B6E3C98" w14:textId="77777777" w:rsidR="00042E0F" w:rsidRPr="00A675FA" w:rsidRDefault="00042E0F" w:rsidP="00042E0F">
            <w:pPr>
              <w:jc w:val="right"/>
              <w:rPr>
                <w:sz w:val="20"/>
                <w:szCs w:val="20"/>
              </w:rPr>
            </w:pPr>
            <w:r w:rsidRPr="00A675FA">
              <w:rPr>
                <w:sz w:val="20"/>
                <w:szCs w:val="20"/>
              </w:rPr>
              <w:t>Factor 1 loading</w:t>
            </w:r>
          </w:p>
        </w:tc>
      </w:tr>
      <w:tr w:rsidR="00042E0F" w:rsidRPr="00A675FA" w14:paraId="1D5D49CD" w14:textId="77777777" w:rsidTr="0090389C">
        <w:tc>
          <w:tcPr>
            <w:tcW w:w="3624" w:type="pct"/>
          </w:tcPr>
          <w:p w14:paraId="6BB50430" w14:textId="77777777" w:rsidR="00042E0F" w:rsidRPr="00A675FA" w:rsidRDefault="00042E0F" w:rsidP="00042E0F">
            <w:pPr>
              <w:jc w:val="left"/>
              <w:rPr>
                <w:sz w:val="20"/>
                <w:szCs w:val="20"/>
              </w:rPr>
            </w:pPr>
            <w:r w:rsidRPr="00A675FA">
              <w:rPr>
                <w:sz w:val="20"/>
                <w:szCs w:val="20"/>
              </w:rPr>
              <w:t>Good academic writing involves combining and connecting information from different sources.</w:t>
            </w:r>
          </w:p>
        </w:tc>
        <w:tc>
          <w:tcPr>
            <w:tcW w:w="1376" w:type="pct"/>
          </w:tcPr>
          <w:p w14:paraId="1A6E87D2" w14:textId="77777777" w:rsidR="00042E0F" w:rsidRPr="00A675FA" w:rsidRDefault="00042E0F" w:rsidP="00042E0F">
            <w:pPr>
              <w:jc w:val="right"/>
              <w:rPr>
                <w:b/>
                <w:bCs/>
                <w:sz w:val="20"/>
                <w:szCs w:val="20"/>
              </w:rPr>
            </w:pPr>
            <w:r w:rsidRPr="00A675FA">
              <w:rPr>
                <w:b/>
                <w:bCs/>
                <w:sz w:val="20"/>
                <w:szCs w:val="20"/>
              </w:rPr>
              <w:t>.882</w:t>
            </w:r>
          </w:p>
        </w:tc>
      </w:tr>
      <w:tr w:rsidR="00042E0F" w:rsidRPr="00A675FA" w14:paraId="550C00EE" w14:textId="77777777" w:rsidTr="0090389C">
        <w:tc>
          <w:tcPr>
            <w:tcW w:w="3624" w:type="pct"/>
          </w:tcPr>
          <w:p w14:paraId="1EE4EE07" w14:textId="77777777" w:rsidR="00042E0F" w:rsidRPr="00A675FA" w:rsidRDefault="00042E0F" w:rsidP="00042E0F">
            <w:pPr>
              <w:jc w:val="left"/>
              <w:rPr>
                <w:sz w:val="20"/>
                <w:szCs w:val="20"/>
              </w:rPr>
            </w:pPr>
            <w:r w:rsidRPr="00A675FA">
              <w:rPr>
                <w:sz w:val="20"/>
                <w:szCs w:val="20"/>
              </w:rPr>
              <w:t>Good academic writing involves connecting my ideas to existing literature.</w:t>
            </w:r>
          </w:p>
        </w:tc>
        <w:tc>
          <w:tcPr>
            <w:tcW w:w="1376" w:type="pct"/>
          </w:tcPr>
          <w:p w14:paraId="4F8C50FE" w14:textId="77777777" w:rsidR="00042E0F" w:rsidRPr="00A675FA" w:rsidRDefault="00042E0F" w:rsidP="00042E0F">
            <w:pPr>
              <w:jc w:val="right"/>
              <w:rPr>
                <w:b/>
                <w:bCs/>
                <w:sz w:val="20"/>
                <w:szCs w:val="20"/>
              </w:rPr>
            </w:pPr>
            <w:r w:rsidRPr="00A675FA">
              <w:rPr>
                <w:b/>
                <w:bCs/>
                <w:sz w:val="20"/>
                <w:szCs w:val="20"/>
              </w:rPr>
              <w:t>.884</w:t>
            </w:r>
          </w:p>
        </w:tc>
      </w:tr>
      <w:tr w:rsidR="00042E0F" w:rsidRPr="00A675FA" w14:paraId="08D7489F" w14:textId="77777777" w:rsidTr="0090389C">
        <w:tc>
          <w:tcPr>
            <w:tcW w:w="3624" w:type="pct"/>
          </w:tcPr>
          <w:p w14:paraId="488C9070" w14:textId="77777777" w:rsidR="00042E0F" w:rsidRPr="00A675FA" w:rsidRDefault="00042E0F" w:rsidP="00042E0F">
            <w:pPr>
              <w:jc w:val="left"/>
              <w:rPr>
                <w:sz w:val="20"/>
                <w:szCs w:val="20"/>
              </w:rPr>
            </w:pPr>
            <w:r w:rsidRPr="00A675FA">
              <w:rPr>
                <w:sz w:val="20"/>
                <w:szCs w:val="20"/>
              </w:rPr>
              <w:t>Good academic writing involves extending ideas from existing literature.</w:t>
            </w:r>
          </w:p>
        </w:tc>
        <w:tc>
          <w:tcPr>
            <w:tcW w:w="1376" w:type="pct"/>
          </w:tcPr>
          <w:p w14:paraId="538DFAB1" w14:textId="77777777" w:rsidR="00042E0F" w:rsidRPr="00A675FA" w:rsidRDefault="00042E0F" w:rsidP="00042E0F">
            <w:pPr>
              <w:jc w:val="right"/>
              <w:rPr>
                <w:b/>
                <w:bCs/>
                <w:sz w:val="20"/>
                <w:szCs w:val="20"/>
              </w:rPr>
            </w:pPr>
            <w:r w:rsidRPr="00A675FA">
              <w:rPr>
                <w:b/>
                <w:bCs/>
                <w:sz w:val="20"/>
                <w:szCs w:val="20"/>
              </w:rPr>
              <w:t>.925</w:t>
            </w:r>
          </w:p>
        </w:tc>
      </w:tr>
      <w:tr w:rsidR="00042E0F" w:rsidRPr="00A675FA" w14:paraId="02A75323" w14:textId="77777777" w:rsidTr="0090389C">
        <w:tc>
          <w:tcPr>
            <w:tcW w:w="3624" w:type="pct"/>
            <w:tcBorders>
              <w:top w:val="single" w:sz="4" w:space="0" w:color="auto"/>
            </w:tcBorders>
            <w:vAlign w:val="bottom"/>
          </w:tcPr>
          <w:p w14:paraId="4609B9F4" w14:textId="77777777" w:rsidR="00042E0F" w:rsidRPr="00A675FA" w:rsidRDefault="00042E0F" w:rsidP="00042E0F">
            <w:pPr>
              <w:jc w:val="left"/>
              <w:rPr>
                <w:sz w:val="20"/>
                <w:szCs w:val="20"/>
              </w:rPr>
            </w:pPr>
            <w:r w:rsidRPr="00A675FA">
              <w:rPr>
                <w:sz w:val="20"/>
                <w:szCs w:val="20"/>
              </w:rPr>
              <w:t>Extraction sums of squared loadings (Eigenvalues)</w:t>
            </w:r>
          </w:p>
        </w:tc>
        <w:tc>
          <w:tcPr>
            <w:tcW w:w="1376" w:type="pct"/>
            <w:tcBorders>
              <w:top w:val="single" w:sz="4" w:space="0" w:color="auto"/>
            </w:tcBorders>
          </w:tcPr>
          <w:p w14:paraId="7E2F9656" w14:textId="77777777" w:rsidR="00042E0F" w:rsidRPr="00A675FA" w:rsidRDefault="00042E0F" w:rsidP="00042E0F">
            <w:pPr>
              <w:jc w:val="right"/>
              <w:rPr>
                <w:sz w:val="20"/>
                <w:szCs w:val="20"/>
              </w:rPr>
            </w:pPr>
            <w:r w:rsidRPr="00A675FA">
              <w:rPr>
                <w:sz w:val="20"/>
                <w:szCs w:val="20"/>
              </w:rPr>
              <w:t>2.413</w:t>
            </w:r>
          </w:p>
        </w:tc>
      </w:tr>
      <w:tr w:rsidR="00042E0F" w:rsidRPr="00A675FA" w14:paraId="5A99731A" w14:textId="77777777" w:rsidTr="0090389C">
        <w:tc>
          <w:tcPr>
            <w:tcW w:w="3624" w:type="pct"/>
            <w:tcBorders>
              <w:bottom w:val="single" w:sz="4" w:space="0" w:color="auto"/>
            </w:tcBorders>
            <w:vAlign w:val="bottom"/>
          </w:tcPr>
          <w:p w14:paraId="682D1CC9"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1376" w:type="pct"/>
            <w:tcBorders>
              <w:bottom w:val="single" w:sz="4" w:space="0" w:color="auto"/>
            </w:tcBorders>
          </w:tcPr>
          <w:p w14:paraId="25B63845" w14:textId="77777777" w:rsidR="00042E0F" w:rsidRPr="00A675FA" w:rsidRDefault="00042E0F" w:rsidP="00042E0F">
            <w:pPr>
              <w:jc w:val="right"/>
              <w:rPr>
                <w:sz w:val="20"/>
                <w:szCs w:val="20"/>
              </w:rPr>
            </w:pPr>
            <w:r w:rsidRPr="00A675FA">
              <w:rPr>
                <w:sz w:val="20"/>
                <w:szCs w:val="20"/>
              </w:rPr>
              <w:t>80.436</w:t>
            </w:r>
          </w:p>
        </w:tc>
      </w:tr>
    </w:tbl>
    <w:p w14:paraId="4BE18396" w14:textId="77777777" w:rsidR="00042E0F" w:rsidRDefault="00042E0F" w:rsidP="00042E0F">
      <w:pPr>
        <w:rPr>
          <w:sz w:val="20"/>
          <w:szCs w:val="20"/>
        </w:rPr>
      </w:pPr>
    </w:p>
    <w:p w14:paraId="2581F4D9" w14:textId="77777777" w:rsidR="00042E0F" w:rsidRPr="00A675FA" w:rsidRDefault="00042E0F" w:rsidP="00042E0F">
      <w:pPr>
        <w:rPr>
          <w:sz w:val="20"/>
          <w:szCs w:val="20"/>
        </w:rPr>
      </w:pPr>
    </w:p>
    <w:p w14:paraId="059AFD21" w14:textId="77777777" w:rsidR="00042E0F" w:rsidRPr="00A675FA" w:rsidRDefault="00042E0F" w:rsidP="00042E0F">
      <w:pPr>
        <w:pStyle w:val="Heading3"/>
        <w:rPr>
          <w:sz w:val="20"/>
          <w:szCs w:val="20"/>
        </w:rPr>
      </w:pPr>
      <w:r w:rsidRPr="00A675FA">
        <w:rPr>
          <w:sz w:val="20"/>
          <w:szCs w:val="20"/>
        </w:rPr>
        <w:t>Writing: effort/ability</w:t>
      </w:r>
    </w:p>
    <w:p w14:paraId="25ED9BBA" w14:textId="77777777" w:rsidR="00042E0F" w:rsidRPr="00A675FA" w:rsidRDefault="00042E0F" w:rsidP="00042E0F">
      <w:pPr>
        <w:rPr>
          <w:sz w:val="20"/>
          <w:szCs w:val="20"/>
        </w:rPr>
      </w:pPr>
    </w:p>
    <w:p w14:paraId="277C0603" w14:textId="77777777" w:rsidR="00042E0F" w:rsidRPr="00A675FA" w:rsidRDefault="00042E0F" w:rsidP="00042E0F">
      <w:pPr>
        <w:rPr>
          <w:i/>
          <w:iCs/>
          <w:sz w:val="20"/>
          <w:szCs w:val="20"/>
        </w:rPr>
      </w:pPr>
      <w:r w:rsidRPr="00A675FA">
        <w:rPr>
          <w:i/>
          <w:iCs/>
          <w:sz w:val="20"/>
          <w:szCs w:val="20"/>
        </w:rPr>
        <w:t>Writing: effort/ability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8"/>
        <w:gridCol w:w="1320"/>
        <w:gridCol w:w="1318"/>
      </w:tblGrid>
      <w:tr w:rsidR="00042E0F" w:rsidRPr="00A675FA" w14:paraId="097E7F9E" w14:textId="77777777" w:rsidTr="0090389C">
        <w:trPr>
          <w:tblHeader/>
        </w:trPr>
        <w:tc>
          <w:tcPr>
            <w:tcW w:w="3539" w:type="pct"/>
            <w:tcBorders>
              <w:bottom w:val="single" w:sz="4" w:space="0" w:color="auto"/>
            </w:tcBorders>
            <w:vAlign w:val="bottom"/>
          </w:tcPr>
          <w:p w14:paraId="5BFF79F4" w14:textId="77777777" w:rsidR="00042E0F" w:rsidRPr="00A675FA" w:rsidRDefault="00042E0F" w:rsidP="00042E0F">
            <w:pPr>
              <w:jc w:val="left"/>
              <w:rPr>
                <w:sz w:val="20"/>
                <w:szCs w:val="20"/>
              </w:rPr>
            </w:pPr>
            <w:r w:rsidRPr="00A675FA">
              <w:rPr>
                <w:sz w:val="20"/>
                <w:szCs w:val="20"/>
              </w:rPr>
              <w:t>Item</w:t>
            </w:r>
          </w:p>
        </w:tc>
        <w:tc>
          <w:tcPr>
            <w:tcW w:w="731" w:type="pct"/>
            <w:tcBorders>
              <w:bottom w:val="single" w:sz="4" w:space="0" w:color="auto"/>
            </w:tcBorders>
            <w:vAlign w:val="bottom"/>
          </w:tcPr>
          <w:p w14:paraId="72F66FD0" w14:textId="77777777" w:rsidR="00042E0F" w:rsidRPr="00A675FA" w:rsidRDefault="00042E0F" w:rsidP="00042E0F">
            <w:pPr>
              <w:jc w:val="right"/>
              <w:rPr>
                <w:sz w:val="20"/>
                <w:szCs w:val="20"/>
              </w:rPr>
            </w:pPr>
            <w:r w:rsidRPr="00A675FA">
              <w:rPr>
                <w:sz w:val="20"/>
                <w:szCs w:val="20"/>
              </w:rPr>
              <w:t>Factor 1</w:t>
            </w:r>
            <w:r>
              <w:rPr>
                <w:sz w:val="20"/>
                <w:szCs w:val="20"/>
              </w:rPr>
              <w:t xml:space="preserve"> loading</w:t>
            </w:r>
          </w:p>
        </w:tc>
        <w:tc>
          <w:tcPr>
            <w:tcW w:w="730" w:type="pct"/>
            <w:tcBorders>
              <w:bottom w:val="single" w:sz="4" w:space="0" w:color="auto"/>
            </w:tcBorders>
            <w:vAlign w:val="bottom"/>
          </w:tcPr>
          <w:p w14:paraId="732C6729" w14:textId="77777777" w:rsidR="00042E0F" w:rsidRPr="00A675FA" w:rsidRDefault="00042E0F" w:rsidP="00042E0F">
            <w:pPr>
              <w:jc w:val="right"/>
              <w:rPr>
                <w:sz w:val="20"/>
                <w:szCs w:val="20"/>
              </w:rPr>
            </w:pPr>
            <w:r w:rsidRPr="00A675FA">
              <w:rPr>
                <w:sz w:val="20"/>
                <w:szCs w:val="20"/>
              </w:rPr>
              <w:t>Factor 2</w:t>
            </w:r>
            <w:r>
              <w:rPr>
                <w:sz w:val="20"/>
                <w:szCs w:val="20"/>
              </w:rPr>
              <w:t xml:space="preserve"> loading</w:t>
            </w:r>
          </w:p>
        </w:tc>
      </w:tr>
      <w:tr w:rsidR="00042E0F" w:rsidRPr="00A675FA" w14:paraId="05553D36" w14:textId="77777777" w:rsidTr="0090389C">
        <w:tc>
          <w:tcPr>
            <w:tcW w:w="3539" w:type="pct"/>
            <w:tcBorders>
              <w:top w:val="single" w:sz="4" w:space="0" w:color="auto"/>
            </w:tcBorders>
            <w:vAlign w:val="bottom"/>
          </w:tcPr>
          <w:p w14:paraId="54F27D48" w14:textId="77777777" w:rsidR="00042E0F" w:rsidRPr="00A675FA" w:rsidRDefault="00042E0F" w:rsidP="00042E0F">
            <w:pPr>
              <w:jc w:val="left"/>
              <w:rPr>
                <w:sz w:val="20"/>
                <w:szCs w:val="20"/>
              </w:rPr>
            </w:pPr>
            <w:r w:rsidRPr="00A675FA">
              <w:rPr>
                <w:sz w:val="20"/>
                <w:szCs w:val="20"/>
              </w:rPr>
              <w:t>You have a certain ability to write well in academic work, and you really can’t do much to change it.</w:t>
            </w:r>
          </w:p>
        </w:tc>
        <w:tc>
          <w:tcPr>
            <w:tcW w:w="731" w:type="pct"/>
            <w:tcBorders>
              <w:top w:val="single" w:sz="4" w:space="0" w:color="auto"/>
            </w:tcBorders>
          </w:tcPr>
          <w:p w14:paraId="75BD056D" w14:textId="77777777" w:rsidR="00042E0F" w:rsidRPr="00A675FA" w:rsidRDefault="00042E0F" w:rsidP="00042E0F">
            <w:pPr>
              <w:jc w:val="right"/>
              <w:rPr>
                <w:sz w:val="20"/>
                <w:szCs w:val="20"/>
              </w:rPr>
            </w:pPr>
            <w:r w:rsidRPr="00A675FA">
              <w:rPr>
                <w:sz w:val="20"/>
                <w:szCs w:val="20"/>
              </w:rPr>
              <w:t>.105</w:t>
            </w:r>
          </w:p>
        </w:tc>
        <w:tc>
          <w:tcPr>
            <w:tcW w:w="730" w:type="pct"/>
            <w:tcBorders>
              <w:top w:val="single" w:sz="4" w:space="0" w:color="auto"/>
            </w:tcBorders>
          </w:tcPr>
          <w:p w14:paraId="6F86115E" w14:textId="77777777" w:rsidR="00042E0F" w:rsidRPr="00A675FA" w:rsidRDefault="00042E0F" w:rsidP="00042E0F">
            <w:pPr>
              <w:jc w:val="right"/>
              <w:rPr>
                <w:b/>
                <w:sz w:val="20"/>
                <w:szCs w:val="20"/>
              </w:rPr>
            </w:pPr>
            <w:r w:rsidRPr="00A675FA">
              <w:rPr>
                <w:b/>
                <w:sz w:val="20"/>
                <w:szCs w:val="20"/>
              </w:rPr>
              <w:t>.720</w:t>
            </w:r>
          </w:p>
        </w:tc>
      </w:tr>
      <w:tr w:rsidR="00042E0F" w:rsidRPr="00A675FA" w14:paraId="3510D51F" w14:textId="77777777" w:rsidTr="0090389C">
        <w:tc>
          <w:tcPr>
            <w:tcW w:w="3539" w:type="pct"/>
            <w:vAlign w:val="bottom"/>
          </w:tcPr>
          <w:p w14:paraId="3219F00C" w14:textId="77777777" w:rsidR="00042E0F" w:rsidRPr="00A675FA" w:rsidRDefault="00042E0F" w:rsidP="00042E0F">
            <w:pPr>
              <w:jc w:val="left"/>
              <w:rPr>
                <w:sz w:val="20"/>
                <w:szCs w:val="20"/>
              </w:rPr>
            </w:pPr>
            <w:r w:rsidRPr="00A675FA">
              <w:rPr>
                <w:sz w:val="20"/>
                <w:szCs w:val="20"/>
              </w:rPr>
              <w:t>If I put in enough effort I can produce good academic writing.</w:t>
            </w:r>
          </w:p>
        </w:tc>
        <w:tc>
          <w:tcPr>
            <w:tcW w:w="731" w:type="pct"/>
          </w:tcPr>
          <w:p w14:paraId="281AD560" w14:textId="77777777" w:rsidR="00042E0F" w:rsidRPr="00A675FA" w:rsidRDefault="00042E0F" w:rsidP="00042E0F">
            <w:pPr>
              <w:jc w:val="right"/>
              <w:rPr>
                <w:b/>
                <w:sz w:val="20"/>
                <w:szCs w:val="20"/>
              </w:rPr>
            </w:pPr>
            <w:r w:rsidRPr="00A675FA">
              <w:rPr>
                <w:b/>
                <w:sz w:val="20"/>
                <w:szCs w:val="20"/>
              </w:rPr>
              <w:t>-.480</w:t>
            </w:r>
          </w:p>
        </w:tc>
        <w:tc>
          <w:tcPr>
            <w:tcW w:w="730" w:type="pct"/>
          </w:tcPr>
          <w:p w14:paraId="287895A0" w14:textId="77777777" w:rsidR="00042E0F" w:rsidRPr="00A675FA" w:rsidRDefault="00042E0F" w:rsidP="00042E0F">
            <w:pPr>
              <w:jc w:val="right"/>
              <w:rPr>
                <w:sz w:val="20"/>
                <w:szCs w:val="20"/>
              </w:rPr>
            </w:pPr>
            <w:r w:rsidRPr="00A675FA">
              <w:rPr>
                <w:sz w:val="20"/>
                <w:szCs w:val="20"/>
              </w:rPr>
              <w:t>.252</w:t>
            </w:r>
          </w:p>
        </w:tc>
      </w:tr>
      <w:tr w:rsidR="00042E0F" w:rsidRPr="00A675FA" w14:paraId="07162188" w14:textId="77777777" w:rsidTr="0090389C">
        <w:tc>
          <w:tcPr>
            <w:tcW w:w="3539" w:type="pct"/>
            <w:vAlign w:val="bottom"/>
          </w:tcPr>
          <w:p w14:paraId="61CCD05D" w14:textId="77777777" w:rsidR="00042E0F" w:rsidRPr="00A675FA" w:rsidRDefault="00042E0F" w:rsidP="00042E0F">
            <w:pPr>
              <w:jc w:val="left"/>
              <w:rPr>
                <w:sz w:val="20"/>
                <w:szCs w:val="20"/>
              </w:rPr>
            </w:pPr>
            <w:r w:rsidRPr="00A675FA">
              <w:rPr>
                <w:sz w:val="20"/>
                <w:szCs w:val="20"/>
              </w:rPr>
              <w:t>Whether or not I do well in academic writing tasks is completely up to me.</w:t>
            </w:r>
          </w:p>
        </w:tc>
        <w:tc>
          <w:tcPr>
            <w:tcW w:w="731" w:type="pct"/>
          </w:tcPr>
          <w:p w14:paraId="09627247" w14:textId="77777777" w:rsidR="00042E0F" w:rsidRPr="00A675FA" w:rsidRDefault="00042E0F" w:rsidP="00042E0F">
            <w:pPr>
              <w:jc w:val="right"/>
              <w:rPr>
                <w:sz w:val="20"/>
                <w:szCs w:val="20"/>
              </w:rPr>
            </w:pPr>
            <w:r w:rsidRPr="00A675FA">
              <w:rPr>
                <w:sz w:val="20"/>
                <w:szCs w:val="20"/>
              </w:rPr>
              <w:t>-.130</w:t>
            </w:r>
          </w:p>
        </w:tc>
        <w:tc>
          <w:tcPr>
            <w:tcW w:w="730" w:type="pct"/>
          </w:tcPr>
          <w:p w14:paraId="20C6D640" w14:textId="77777777" w:rsidR="00042E0F" w:rsidRPr="00A675FA" w:rsidRDefault="00042E0F" w:rsidP="00042E0F">
            <w:pPr>
              <w:jc w:val="right"/>
              <w:rPr>
                <w:b/>
                <w:sz w:val="20"/>
                <w:szCs w:val="20"/>
              </w:rPr>
            </w:pPr>
            <w:r w:rsidRPr="00A675FA">
              <w:rPr>
                <w:b/>
                <w:sz w:val="20"/>
                <w:szCs w:val="20"/>
              </w:rPr>
              <w:t>.860</w:t>
            </w:r>
          </w:p>
        </w:tc>
      </w:tr>
      <w:tr w:rsidR="00042E0F" w:rsidRPr="00A675FA" w14:paraId="3D0ABBB0" w14:textId="77777777" w:rsidTr="0090389C">
        <w:tc>
          <w:tcPr>
            <w:tcW w:w="3539" w:type="pct"/>
            <w:vAlign w:val="bottom"/>
          </w:tcPr>
          <w:p w14:paraId="77110E6F" w14:textId="77777777" w:rsidR="00042E0F" w:rsidRPr="00A675FA" w:rsidRDefault="00042E0F" w:rsidP="00042E0F">
            <w:pPr>
              <w:jc w:val="left"/>
              <w:rPr>
                <w:sz w:val="20"/>
                <w:szCs w:val="20"/>
              </w:rPr>
            </w:pPr>
            <w:r w:rsidRPr="00A675FA">
              <w:rPr>
                <w:sz w:val="20"/>
                <w:szCs w:val="20"/>
              </w:rPr>
              <w:t>I do badly in academic writing tasks whether I try hard or not.</w:t>
            </w:r>
          </w:p>
        </w:tc>
        <w:tc>
          <w:tcPr>
            <w:tcW w:w="731" w:type="pct"/>
          </w:tcPr>
          <w:p w14:paraId="6463A2B8" w14:textId="77777777" w:rsidR="00042E0F" w:rsidRPr="00A675FA" w:rsidRDefault="00042E0F" w:rsidP="00042E0F">
            <w:pPr>
              <w:jc w:val="right"/>
              <w:rPr>
                <w:b/>
                <w:sz w:val="20"/>
                <w:szCs w:val="20"/>
              </w:rPr>
            </w:pPr>
            <w:r w:rsidRPr="00A675FA">
              <w:rPr>
                <w:b/>
                <w:sz w:val="20"/>
                <w:szCs w:val="20"/>
              </w:rPr>
              <w:t>.682</w:t>
            </w:r>
          </w:p>
        </w:tc>
        <w:tc>
          <w:tcPr>
            <w:tcW w:w="730" w:type="pct"/>
          </w:tcPr>
          <w:p w14:paraId="5D666A59" w14:textId="77777777" w:rsidR="00042E0F" w:rsidRPr="00A675FA" w:rsidRDefault="00042E0F" w:rsidP="00042E0F">
            <w:pPr>
              <w:jc w:val="right"/>
              <w:rPr>
                <w:sz w:val="20"/>
                <w:szCs w:val="20"/>
              </w:rPr>
            </w:pPr>
            <w:r w:rsidRPr="00A675FA">
              <w:rPr>
                <w:sz w:val="20"/>
                <w:szCs w:val="20"/>
              </w:rPr>
              <w:t>-.165</w:t>
            </w:r>
          </w:p>
        </w:tc>
      </w:tr>
      <w:tr w:rsidR="00042E0F" w:rsidRPr="00A675FA" w14:paraId="090A507C" w14:textId="77777777" w:rsidTr="0090389C">
        <w:tc>
          <w:tcPr>
            <w:tcW w:w="3539" w:type="pct"/>
            <w:vAlign w:val="bottom"/>
          </w:tcPr>
          <w:p w14:paraId="5FCF233B" w14:textId="77777777" w:rsidR="00042E0F" w:rsidRPr="00A675FA" w:rsidRDefault="00042E0F" w:rsidP="00042E0F">
            <w:pPr>
              <w:jc w:val="left"/>
              <w:rPr>
                <w:sz w:val="20"/>
                <w:szCs w:val="20"/>
              </w:rPr>
            </w:pPr>
            <w:r w:rsidRPr="00A675FA">
              <w:rPr>
                <w:sz w:val="20"/>
                <w:szCs w:val="20"/>
              </w:rPr>
              <w:t>I often feel so lazy or bored when working on academic writing that I quit before I finish what I planned to do.</w:t>
            </w:r>
          </w:p>
        </w:tc>
        <w:tc>
          <w:tcPr>
            <w:tcW w:w="731" w:type="pct"/>
          </w:tcPr>
          <w:p w14:paraId="28877589" w14:textId="77777777" w:rsidR="00042E0F" w:rsidRPr="00A675FA" w:rsidRDefault="00042E0F" w:rsidP="00042E0F">
            <w:pPr>
              <w:jc w:val="right"/>
              <w:rPr>
                <w:b/>
                <w:sz w:val="20"/>
                <w:szCs w:val="20"/>
              </w:rPr>
            </w:pPr>
            <w:r w:rsidRPr="00A675FA">
              <w:rPr>
                <w:b/>
                <w:sz w:val="20"/>
                <w:szCs w:val="20"/>
              </w:rPr>
              <w:t>.696</w:t>
            </w:r>
          </w:p>
        </w:tc>
        <w:tc>
          <w:tcPr>
            <w:tcW w:w="730" w:type="pct"/>
          </w:tcPr>
          <w:p w14:paraId="6FB4E035" w14:textId="77777777" w:rsidR="00042E0F" w:rsidRPr="00A675FA" w:rsidRDefault="00042E0F" w:rsidP="00042E0F">
            <w:pPr>
              <w:jc w:val="right"/>
              <w:rPr>
                <w:sz w:val="20"/>
                <w:szCs w:val="20"/>
              </w:rPr>
            </w:pPr>
            <w:r w:rsidRPr="00A675FA">
              <w:rPr>
                <w:sz w:val="20"/>
                <w:szCs w:val="20"/>
              </w:rPr>
              <w:t>.169</w:t>
            </w:r>
          </w:p>
        </w:tc>
      </w:tr>
      <w:tr w:rsidR="00042E0F" w:rsidRPr="00A675FA" w14:paraId="3A1A5292" w14:textId="77777777" w:rsidTr="0090389C">
        <w:tc>
          <w:tcPr>
            <w:tcW w:w="3539" w:type="pct"/>
            <w:vAlign w:val="bottom"/>
          </w:tcPr>
          <w:p w14:paraId="6BBE6901" w14:textId="77777777" w:rsidR="00042E0F" w:rsidRPr="00A675FA" w:rsidRDefault="00042E0F" w:rsidP="00042E0F">
            <w:pPr>
              <w:jc w:val="left"/>
              <w:rPr>
                <w:sz w:val="20"/>
                <w:szCs w:val="20"/>
              </w:rPr>
            </w:pPr>
            <w:r w:rsidRPr="00A675FA">
              <w:rPr>
                <w:sz w:val="20"/>
                <w:szCs w:val="20"/>
              </w:rPr>
              <w:t>I work hard to produce good academic writing even if I don’t like the topic or assignment.</w:t>
            </w:r>
          </w:p>
        </w:tc>
        <w:tc>
          <w:tcPr>
            <w:tcW w:w="731" w:type="pct"/>
          </w:tcPr>
          <w:p w14:paraId="02CF41E7" w14:textId="77777777" w:rsidR="00042E0F" w:rsidRPr="00A675FA" w:rsidRDefault="00042E0F" w:rsidP="00042E0F">
            <w:pPr>
              <w:jc w:val="right"/>
              <w:rPr>
                <w:b/>
                <w:sz w:val="20"/>
                <w:szCs w:val="20"/>
              </w:rPr>
            </w:pPr>
            <w:r w:rsidRPr="00A675FA">
              <w:rPr>
                <w:b/>
                <w:sz w:val="20"/>
                <w:szCs w:val="20"/>
              </w:rPr>
              <w:t>-.554</w:t>
            </w:r>
          </w:p>
        </w:tc>
        <w:tc>
          <w:tcPr>
            <w:tcW w:w="730" w:type="pct"/>
          </w:tcPr>
          <w:p w14:paraId="641FFC2E" w14:textId="77777777" w:rsidR="00042E0F" w:rsidRPr="00A675FA" w:rsidRDefault="00042E0F" w:rsidP="00042E0F">
            <w:pPr>
              <w:jc w:val="right"/>
              <w:rPr>
                <w:sz w:val="20"/>
                <w:szCs w:val="20"/>
              </w:rPr>
            </w:pPr>
            <w:r w:rsidRPr="00A675FA">
              <w:rPr>
                <w:sz w:val="20"/>
                <w:szCs w:val="20"/>
              </w:rPr>
              <w:t>-.006</w:t>
            </w:r>
          </w:p>
        </w:tc>
      </w:tr>
      <w:tr w:rsidR="00042E0F" w:rsidRPr="00A675FA" w14:paraId="2DA8198B" w14:textId="77777777" w:rsidTr="0090389C">
        <w:tc>
          <w:tcPr>
            <w:tcW w:w="3539" w:type="pct"/>
            <w:tcBorders>
              <w:bottom w:val="single" w:sz="4" w:space="0" w:color="auto"/>
            </w:tcBorders>
            <w:vAlign w:val="bottom"/>
          </w:tcPr>
          <w:p w14:paraId="1EDE7E10" w14:textId="77777777" w:rsidR="00042E0F" w:rsidRPr="00A675FA" w:rsidRDefault="00042E0F" w:rsidP="00042E0F">
            <w:pPr>
              <w:jc w:val="left"/>
              <w:rPr>
                <w:sz w:val="20"/>
                <w:szCs w:val="20"/>
              </w:rPr>
            </w:pPr>
            <w:r w:rsidRPr="00A675FA">
              <w:rPr>
                <w:sz w:val="20"/>
                <w:szCs w:val="20"/>
              </w:rPr>
              <w:t>When academic writing is difficult, I either give up or only write something easy.</w:t>
            </w:r>
          </w:p>
        </w:tc>
        <w:tc>
          <w:tcPr>
            <w:tcW w:w="731" w:type="pct"/>
            <w:tcBorders>
              <w:bottom w:val="single" w:sz="4" w:space="0" w:color="auto"/>
            </w:tcBorders>
          </w:tcPr>
          <w:p w14:paraId="5896E92D" w14:textId="77777777" w:rsidR="00042E0F" w:rsidRPr="00A675FA" w:rsidRDefault="00042E0F" w:rsidP="00042E0F">
            <w:pPr>
              <w:jc w:val="right"/>
              <w:rPr>
                <w:b/>
                <w:sz w:val="20"/>
                <w:szCs w:val="20"/>
              </w:rPr>
            </w:pPr>
            <w:r w:rsidRPr="00A675FA">
              <w:rPr>
                <w:b/>
                <w:sz w:val="20"/>
                <w:szCs w:val="20"/>
              </w:rPr>
              <w:t>.725</w:t>
            </w:r>
          </w:p>
        </w:tc>
        <w:tc>
          <w:tcPr>
            <w:tcW w:w="730" w:type="pct"/>
            <w:tcBorders>
              <w:bottom w:val="single" w:sz="4" w:space="0" w:color="auto"/>
            </w:tcBorders>
          </w:tcPr>
          <w:p w14:paraId="307C5A7C" w14:textId="77777777" w:rsidR="00042E0F" w:rsidRPr="00A675FA" w:rsidRDefault="00042E0F" w:rsidP="00042E0F">
            <w:pPr>
              <w:jc w:val="right"/>
              <w:rPr>
                <w:b/>
                <w:sz w:val="20"/>
                <w:szCs w:val="20"/>
              </w:rPr>
            </w:pPr>
            <w:r w:rsidRPr="00A675FA">
              <w:rPr>
                <w:b/>
                <w:sz w:val="20"/>
                <w:szCs w:val="20"/>
              </w:rPr>
              <w:t>.403</w:t>
            </w:r>
          </w:p>
        </w:tc>
      </w:tr>
      <w:tr w:rsidR="00042E0F" w:rsidRPr="00A675FA" w14:paraId="58200ADC" w14:textId="77777777" w:rsidTr="0090389C">
        <w:tc>
          <w:tcPr>
            <w:tcW w:w="3539" w:type="pct"/>
            <w:tcBorders>
              <w:top w:val="single" w:sz="4" w:space="0" w:color="auto"/>
            </w:tcBorders>
            <w:vAlign w:val="bottom"/>
          </w:tcPr>
          <w:p w14:paraId="24E8C2D0" w14:textId="77777777" w:rsidR="00042E0F" w:rsidRPr="00A675FA" w:rsidRDefault="00042E0F" w:rsidP="00042E0F">
            <w:pPr>
              <w:jc w:val="left"/>
              <w:rPr>
                <w:sz w:val="20"/>
                <w:szCs w:val="20"/>
              </w:rPr>
            </w:pPr>
            <w:r w:rsidRPr="00A675FA">
              <w:rPr>
                <w:sz w:val="20"/>
                <w:szCs w:val="20"/>
              </w:rPr>
              <w:t>Extraction sums of squared loadings (Eigenvalues)</w:t>
            </w:r>
          </w:p>
        </w:tc>
        <w:tc>
          <w:tcPr>
            <w:tcW w:w="731" w:type="pct"/>
            <w:tcBorders>
              <w:top w:val="single" w:sz="4" w:space="0" w:color="auto"/>
            </w:tcBorders>
          </w:tcPr>
          <w:p w14:paraId="10866CD3" w14:textId="77777777" w:rsidR="00042E0F" w:rsidRPr="00A675FA" w:rsidRDefault="00042E0F" w:rsidP="00042E0F">
            <w:pPr>
              <w:jc w:val="right"/>
              <w:rPr>
                <w:sz w:val="20"/>
                <w:szCs w:val="20"/>
              </w:rPr>
            </w:pPr>
            <w:r w:rsidRPr="00A675FA">
              <w:rPr>
                <w:sz w:val="20"/>
                <w:szCs w:val="20"/>
              </w:rPr>
              <w:t>2.079</w:t>
            </w:r>
          </w:p>
        </w:tc>
        <w:tc>
          <w:tcPr>
            <w:tcW w:w="730" w:type="pct"/>
            <w:tcBorders>
              <w:top w:val="single" w:sz="4" w:space="0" w:color="auto"/>
            </w:tcBorders>
          </w:tcPr>
          <w:p w14:paraId="1009842A" w14:textId="77777777" w:rsidR="00042E0F" w:rsidRPr="00A675FA" w:rsidRDefault="00042E0F" w:rsidP="00042E0F">
            <w:pPr>
              <w:jc w:val="right"/>
              <w:rPr>
                <w:sz w:val="20"/>
                <w:szCs w:val="20"/>
              </w:rPr>
            </w:pPr>
            <w:r w:rsidRPr="00A675FA">
              <w:rPr>
                <w:sz w:val="20"/>
                <w:szCs w:val="20"/>
              </w:rPr>
              <w:t>1.502</w:t>
            </w:r>
          </w:p>
        </w:tc>
      </w:tr>
      <w:tr w:rsidR="00042E0F" w:rsidRPr="00A675FA" w14:paraId="18E20300" w14:textId="77777777" w:rsidTr="0090389C">
        <w:tc>
          <w:tcPr>
            <w:tcW w:w="3539" w:type="pct"/>
            <w:vAlign w:val="bottom"/>
          </w:tcPr>
          <w:p w14:paraId="604D7E53"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731" w:type="pct"/>
          </w:tcPr>
          <w:p w14:paraId="17F41F48" w14:textId="77777777" w:rsidR="00042E0F" w:rsidRPr="00A675FA" w:rsidRDefault="00042E0F" w:rsidP="00042E0F">
            <w:pPr>
              <w:jc w:val="right"/>
              <w:rPr>
                <w:sz w:val="20"/>
                <w:szCs w:val="20"/>
              </w:rPr>
            </w:pPr>
            <w:r w:rsidRPr="00A675FA">
              <w:rPr>
                <w:sz w:val="20"/>
                <w:szCs w:val="20"/>
              </w:rPr>
              <w:t>29.698</w:t>
            </w:r>
          </w:p>
        </w:tc>
        <w:tc>
          <w:tcPr>
            <w:tcW w:w="730" w:type="pct"/>
          </w:tcPr>
          <w:p w14:paraId="0B60BA91" w14:textId="77777777" w:rsidR="00042E0F" w:rsidRPr="00A675FA" w:rsidRDefault="00042E0F" w:rsidP="00042E0F">
            <w:pPr>
              <w:jc w:val="right"/>
              <w:rPr>
                <w:sz w:val="20"/>
                <w:szCs w:val="20"/>
              </w:rPr>
            </w:pPr>
            <w:r w:rsidRPr="00A675FA">
              <w:rPr>
                <w:sz w:val="20"/>
                <w:szCs w:val="20"/>
              </w:rPr>
              <w:t>21.454</w:t>
            </w:r>
          </w:p>
        </w:tc>
      </w:tr>
      <w:tr w:rsidR="00042E0F" w:rsidRPr="00A675FA" w14:paraId="1B2617B6" w14:textId="77777777" w:rsidTr="0090389C">
        <w:tc>
          <w:tcPr>
            <w:tcW w:w="3539" w:type="pct"/>
            <w:tcBorders>
              <w:top w:val="single" w:sz="4" w:space="0" w:color="auto"/>
            </w:tcBorders>
            <w:vAlign w:val="bottom"/>
          </w:tcPr>
          <w:p w14:paraId="3199E4ED" w14:textId="77777777" w:rsidR="00042E0F" w:rsidRPr="00A675FA" w:rsidRDefault="00042E0F" w:rsidP="00042E0F">
            <w:pPr>
              <w:jc w:val="left"/>
              <w:rPr>
                <w:sz w:val="20"/>
                <w:szCs w:val="20"/>
              </w:rPr>
            </w:pPr>
            <w:r w:rsidRPr="00A675FA">
              <w:rPr>
                <w:sz w:val="20"/>
                <w:szCs w:val="20"/>
              </w:rPr>
              <w:t>Rotation sums of squared loadings (Eigenvalues)</w:t>
            </w:r>
          </w:p>
        </w:tc>
        <w:tc>
          <w:tcPr>
            <w:tcW w:w="731" w:type="pct"/>
            <w:tcBorders>
              <w:top w:val="single" w:sz="4" w:space="0" w:color="auto"/>
            </w:tcBorders>
          </w:tcPr>
          <w:p w14:paraId="77F02E56" w14:textId="77777777" w:rsidR="00042E0F" w:rsidRPr="00A675FA" w:rsidRDefault="00042E0F" w:rsidP="00042E0F">
            <w:pPr>
              <w:jc w:val="right"/>
              <w:rPr>
                <w:sz w:val="20"/>
                <w:szCs w:val="20"/>
              </w:rPr>
            </w:pPr>
            <w:r w:rsidRPr="00A675FA">
              <w:rPr>
                <w:sz w:val="20"/>
                <w:szCs w:val="20"/>
              </w:rPr>
              <w:t>2.041</w:t>
            </w:r>
          </w:p>
        </w:tc>
        <w:tc>
          <w:tcPr>
            <w:tcW w:w="730" w:type="pct"/>
            <w:tcBorders>
              <w:top w:val="single" w:sz="4" w:space="0" w:color="auto"/>
            </w:tcBorders>
          </w:tcPr>
          <w:p w14:paraId="542E9C11" w14:textId="77777777" w:rsidR="00042E0F" w:rsidRPr="00A675FA" w:rsidRDefault="00042E0F" w:rsidP="00042E0F">
            <w:pPr>
              <w:jc w:val="right"/>
              <w:rPr>
                <w:sz w:val="20"/>
                <w:szCs w:val="20"/>
              </w:rPr>
            </w:pPr>
            <w:r w:rsidRPr="00A675FA">
              <w:rPr>
                <w:sz w:val="20"/>
                <w:szCs w:val="20"/>
              </w:rPr>
              <w:t>1.540</w:t>
            </w:r>
          </w:p>
        </w:tc>
      </w:tr>
      <w:tr w:rsidR="00042E0F" w:rsidRPr="00A675FA" w14:paraId="35E89002" w14:textId="77777777" w:rsidTr="0090389C">
        <w:tc>
          <w:tcPr>
            <w:tcW w:w="3539" w:type="pct"/>
            <w:tcBorders>
              <w:bottom w:val="single" w:sz="4" w:space="0" w:color="auto"/>
            </w:tcBorders>
            <w:vAlign w:val="bottom"/>
          </w:tcPr>
          <w:p w14:paraId="1F686B4C" w14:textId="77777777" w:rsidR="00042E0F" w:rsidRPr="00A675FA" w:rsidRDefault="00042E0F" w:rsidP="00042E0F">
            <w:pPr>
              <w:jc w:val="left"/>
              <w:rPr>
                <w:sz w:val="20"/>
                <w:szCs w:val="20"/>
              </w:rPr>
            </w:pPr>
            <w:r w:rsidRPr="00A675FA">
              <w:rPr>
                <w:sz w:val="20"/>
                <w:szCs w:val="20"/>
              </w:rPr>
              <w:t>Rotation sums of squared loadings (percentage of variance)</w:t>
            </w:r>
          </w:p>
        </w:tc>
        <w:tc>
          <w:tcPr>
            <w:tcW w:w="731" w:type="pct"/>
            <w:tcBorders>
              <w:bottom w:val="single" w:sz="4" w:space="0" w:color="auto"/>
            </w:tcBorders>
          </w:tcPr>
          <w:p w14:paraId="03E915B5" w14:textId="77777777" w:rsidR="00042E0F" w:rsidRPr="00A675FA" w:rsidRDefault="00042E0F" w:rsidP="00042E0F">
            <w:pPr>
              <w:jc w:val="right"/>
              <w:rPr>
                <w:sz w:val="20"/>
                <w:szCs w:val="20"/>
              </w:rPr>
            </w:pPr>
            <w:r w:rsidRPr="00A675FA">
              <w:rPr>
                <w:sz w:val="20"/>
                <w:szCs w:val="20"/>
              </w:rPr>
              <w:t>29.151</w:t>
            </w:r>
          </w:p>
        </w:tc>
        <w:tc>
          <w:tcPr>
            <w:tcW w:w="730" w:type="pct"/>
            <w:tcBorders>
              <w:bottom w:val="single" w:sz="4" w:space="0" w:color="auto"/>
            </w:tcBorders>
          </w:tcPr>
          <w:p w14:paraId="1FF28517" w14:textId="77777777" w:rsidR="00042E0F" w:rsidRPr="00A675FA" w:rsidRDefault="00042E0F" w:rsidP="00042E0F">
            <w:pPr>
              <w:jc w:val="right"/>
              <w:rPr>
                <w:sz w:val="20"/>
                <w:szCs w:val="20"/>
              </w:rPr>
            </w:pPr>
            <w:r w:rsidRPr="00A675FA">
              <w:rPr>
                <w:sz w:val="20"/>
                <w:szCs w:val="20"/>
              </w:rPr>
              <w:t>22.000</w:t>
            </w:r>
          </w:p>
        </w:tc>
      </w:tr>
    </w:tbl>
    <w:p w14:paraId="35E96F99" w14:textId="77777777" w:rsidR="00042E0F" w:rsidRPr="00A675FA" w:rsidRDefault="00042E0F" w:rsidP="00042E0F">
      <w:pPr>
        <w:rPr>
          <w:sz w:val="20"/>
          <w:szCs w:val="20"/>
        </w:rPr>
      </w:pPr>
    </w:p>
    <w:p w14:paraId="576B1660" w14:textId="77777777" w:rsidR="00042E0F" w:rsidRPr="00A675FA" w:rsidRDefault="00042E0F" w:rsidP="00042E0F">
      <w:pPr>
        <w:rPr>
          <w:i/>
          <w:iCs/>
          <w:sz w:val="20"/>
          <w:szCs w:val="20"/>
        </w:rPr>
      </w:pPr>
      <w:r w:rsidRPr="00A675FA">
        <w:rPr>
          <w:i/>
          <w:iCs/>
          <w:sz w:val="20"/>
          <w:szCs w:val="20"/>
        </w:rPr>
        <w:lastRenderedPageBreak/>
        <w:t>Writing: effort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1545"/>
      </w:tblGrid>
      <w:tr w:rsidR="00042E0F" w:rsidRPr="00A675FA" w14:paraId="5CD434C2" w14:textId="77777777" w:rsidTr="0090389C">
        <w:trPr>
          <w:tblHeader/>
        </w:trPr>
        <w:tc>
          <w:tcPr>
            <w:tcW w:w="4144" w:type="pct"/>
            <w:tcBorders>
              <w:bottom w:val="single" w:sz="4" w:space="0" w:color="auto"/>
            </w:tcBorders>
            <w:vAlign w:val="bottom"/>
          </w:tcPr>
          <w:p w14:paraId="424639E4" w14:textId="77777777" w:rsidR="00042E0F" w:rsidRPr="00A675FA" w:rsidRDefault="00042E0F" w:rsidP="00042E0F">
            <w:pPr>
              <w:jc w:val="left"/>
              <w:rPr>
                <w:sz w:val="20"/>
                <w:szCs w:val="20"/>
              </w:rPr>
            </w:pPr>
            <w:r w:rsidRPr="00A675FA">
              <w:rPr>
                <w:sz w:val="20"/>
                <w:szCs w:val="20"/>
              </w:rPr>
              <w:t>Item</w:t>
            </w:r>
          </w:p>
        </w:tc>
        <w:tc>
          <w:tcPr>
            <w:tcW w:w="856" w:type="pct"/>
            <w:tcBorders>
              <w:bottom w:val="single" w:sz="4" w:space="0" w:color="auto"/>
            </w:tcBorders>
            <w:vAlign w:val="bottom"/>
          </w:tcPr>
          <w:p w14:paraId="1B27B194" w14:textId="77777777" w:rsidR="00042E0F" w:rsidRPr="00A675FA" w:rsidRDefault="00042E0F" w:rsidP="00042E0F">
            <w:pPr>
              <w:jc w:val="right"/>
              <w:rPr>
                <w:sz w:val="20"/>
                <w:szCs w:val="20"/>
              </w:rPr>
            </w:pPr>
            <w:r w:rsidRPr="00A675FA">
              <w:rPr>
                <w:sz w:val="20"/>
                <w:szCs w:val="20"/>
              </w:rPr>
              <w:t>Factor 1</w:t>
            </w:r>
            <w:r>
              <w:rPr>
                <w:sz w:val="20"/>
                <w:szCs w:val="20"/>
              </w:rPr>
              <w:t xml:space="preserve"> loading</w:t>
            </w:r>
          </w:p>
        </w:tc>
      </w:tr>
      <w:tr w:rsidR="00042E0F" w:rsidRPr="00A675FA" w14:paraId="0E7BD475" w14:textId="77777777" w:rsidTr="0090389C">
        <w:tc>
          <w:tcPr>
            <w:tcW w:w="4144" w:type="pct"/>
            <w:tcBorders>
              <w:top w:val="single" w:sz="4" w:space="0" w:color="auto"/>
            </w:tcBorders>
          </w:tcPr>
          <w:p w14:paraId="53F8E6F1" w14:textId="77777777" w:rsidR="00042E0F" w:rsidRPr="00A675FA" w:rsidRDefault="00042E0F" w:rsidP="00042E0F">
            <w:pPr>
              <w:jc w:val="left"/>
              <w:rPr>
                <w:sz w:val="20"/>
                <w:szCs w:val="20"/>
              </w:rPr>
            </w:pPr>
            <w:r w:rsidRPr="00A675FA">
              <w:rPr>
                <w:sz w:val="20"/>
                <w:szCs w:val="20"/>
              </w:rPr>
              <w:t>If I put in enough effort I can produce good academic writing.</w:t>
            </w:r>
          </w:p>
        </w:tc>
        <w:tc>
          <w:tcPr>
            <w:tcW w:w="856" w:type="pct"/>
            <w:tcBorders>
              <w:top w:val="single" w:sz="4" w:space="0" w:color="auto"/>
            </w:tcBorders>
          </w:tcPr>
          <w:p w14:paraId="0EC09E0B" w14:textId="77777777" w:rsidR="00042E0F" w:rsidRPr="00A675FA" w:rsidRDefault="00042E0F" w:rsidP="00042E0F">
            <w:pPr>
              <w:jc w:val="right"/>
              <w:rPr>
                <w:b/>
                <w:bCs/>
                <w:sz w:val="20"/>
                <w:szCs w:val="20"/>
              </w:rPr>
            </w:pPr>
            <w:r w:rsidRPr="00A675FA">
              <w:rPr>
                <w:b/>
                <w:bCs/>
                <w:sz w:val="20"/>
                <w:szCs w:val="20"/>
              </w:rPr>
              <w:t>-.437</w:t>
            </w:r>
          </w:p>
        </w:tc>
      </w:tr>
      <w:tr w:rsidR="00042E0F" w:rsidRPr="00A675FA" w14:paraId="646139BC" w14:textId="77777777" w:rsidTr="0090389C">
        <w:tc>
          <w:tcPr>
            <w:tcW w:w="4144" w:type="pct"/>
          </w:tcPr>
          <w:p w14:paraId="3F92326B" w14:textId="77777777" w:rsidR="00042E0F" w:rsidRPr="00A675FA" w:rsidRDefault="00042E0F" w:rsidP="00042E0F">
            <w:pPr>
              <w:jc w:val="left"/>
              <w:rPr>
                <w:sz w:val="20"/>
                <w:szCs w:val="20"/>
              </w:rPr>
            </w:pPr>
            <w:r w:rsidRPr="00A675FA">
              <w:rPr>
                <w:sz w:val="20"/>
                <w:szCs w:val="20"/>
              </w:rPr>
              <w:t>I do badly in academic writing tasks whether I try hard or not.</w:t>
            </w:r>
          </w:p>
        </w:tc>
        <w:tc>
          <w:tcPr>
            <w:tcW w:w="856" w:type="pct"/>
          </w:tcPr>
          <w:p w14:paraId="66A50943" w14:textId="77777777" w:rsidR="00042E0F" w:rsidRPr="00A675FA" w:rsidRDefault="00042E0F" w:rsidP="00042E0F">
            <w:pPr>
              <w:jc w:val="right"/>
              <w:rPr>
                <w:b/>
                <w:bCs/>
                <w:sz w:val="20"/>
                <w:szCs w:val="20"/>
              </w:rPr>
            </w:pPr>
            <w:r w:rsidRPr="00A675FA">
              <w:rPr>
                <w:b/>
                <w:bCs/>
                <w:sz w:val="20"/>
                <w:szCs w:val="20"/>
              </w:rPr>
              <w:t>.653</w:t>
            </w:r>
          </w:p>
        </w:tc>
      </w:tr>
      <w:tr w:rsidR="00042E0F" w:rsidRPr="00A675FA" w14:paraId="260A3650" w14:textId="77777777" w:rsidTr="0090389C">
        <w:tc>
          <w:tcPr>
            <w:tcW w:w="4144" w:type="pct"/>
          </w:tcPr>
          <w:p w14:paraId="00F0DECE" w14:textId="77777777" w:rsidR="00042E0F" w:rsidRPr="00A675FA" w:rsidRDefault="00042E0F" w:rsidP="00042E0F">
            <w:pPr>
              <w:jc w:val="left"/>
              <w:rPr>
                <w:sz w:val="20"/>
                <w:szCs w:val="20"/>
              </w:rPr>
            </w:pPr>
            <w:r w:rsidRPr="00A675FA">
              <w:rPr>
                <w:sz w:val="20"/>
                <w:szCs w:val="20"/>
              </w:rPr>
              <w:t>I often feel so lazy or bored when working on academic writing that I quit before I finish what I planned to do.</w:t>
            </w:r>
          </w:p>
        </w:tc>
        <w:tc>
          <w:tcPr>
            <w:tcW w:w="856" w:type="pct"/>
          </w:tcPr>
          <w:p w14:paraId="33A041D4" w14:textId="77777777" w:rsidR="00042E0F" w:rsidRPr="00A675FA" w:rsidRDefault="00042E0F" w:rsidP="00042E0F">
            <w:pPr>
              <w:jc w:val="right"/>
              <w:rPr>
                <w:b/>
                <w:bCs/>
                <w:sz w:val="20"/>
                <w:szCs w:val="20"/>
              </w:rPr>
            </w:pPr>
            <w:r w:rsidRPr="00A675FA">
              <w:rPr>
                <w:b/>
                <w:bCs/>
                <w:sz w:val="20"/>
                <w:szCs w:val="20"/>
              </w:rPr>
              <w:t>.719</w:t>
            </w:r>
          </w:p>
        </w:tc>
      </w:tr>
      <w:tr w:rsidR="00042E0F" w:rsidRPr="00A675FA" w14:paraId="57CDCE33" w14:textId="77777777" w:rsidTr="0090389C">
        <w:tc>
          <w:tcPr>
            <w:tcW w:w="4144" w:type="pct"/>
          </w:tcPr>
          <w:p w14:paraId="70D2674D" w14:textId="77777777" w:rsidR="00042E0F" w:rsidRPr="00A675FA" w:rsidRDefault="00042E0F" w:rsidP="00042E0F">
            <w:pPr>
              <w:jc w:val="left"/>
              <w:rPr>
                <w:sz w:val="20"/>
                <w:szCs w:val="20"/>
              </w:rPr>
            </w:pPr>
            <w:r w:rsidRPr="00A675FA">
              <w:rPr>
                <w:sz w:val="20"/>
                <w:szCs w:val="20"/>
              </w:rPr>
              <w:t>I work hard to produce good academic writing even if I don’t like the topic or assignment.</w:t>
            </w:r>
          </w:p>
        </w:tc>
        <w:tc>
          <w:tcPr>
            <w:tcW w:w="856" w:type="pct"/>
          </w:tcPr>
          <w:p w14:paraId="52D1DB10" w14:textId="77777777" w:rsidR="00042E0F" w:rsidRPr="00A675FA" w:rsidRDefault="00042E0F" w:rsidP="00042E0F">
            <w:pPr>
              <w:jc w:val="right"/>
              <w:rPr>
                <w:b/>
                <w:bCs/>
                <w:sz w:val="20"/>
                <w:szCs w:val="20"/>
              </w:rPr>
            </w:pPr>
            <w:r w:rsidRPr="00A675FA">
              <w:rPr>
                <w:b/>
                <w:bCs/>
                <w:sz w:val="20"/>
                <w:szCs w:val="20"/>
              </w:rPr>
              <w:t>-.558</w:t>
            </w:r>
          </w:p>
        </w:tc>
      </w:tr>
      <w:tr w:rsidR="00042E0F" w:rsidRPr="00A675FA" w14:paraId="6A7FDBA5" w14:textId="77777777" w:rsidTr="0090389C">
        <w:tc>
          <w:tcPr>
            <w:tcW w:w="4144" w:type="pct"/>
          </w:tcPr>
          <w:p w14:paraId="0D6C6F1F" w14:textId="77777777" w:rsidR="00042E0F" w:rsidRPr="00A675FA" w:rsidRDefault="00042E0F" w:rsidP="00042E0F">
            <w:pPr>
              <w:jc w:val="left"/>
              <w:rPr>
                <w:sz w:val="20"/>
                <w:szCs w:val="20"/>
              </w:rPr>
            </w:pPr>
            <w:r w:rsidRPr="00A675FA">
              <w:rPr>
                <w:sz w:val="20"/>
                <w:szCs w:val="20"/>
              </w:rPr>
              <w:t>When academic writing is difficult, I either give up or only write something easy.</w:t>
            </w:r>
          </w:p>
        </w:tc>
        <w:tc>
          <w:tcPr>
            <w:tcW w:w="856" w:type="pct"/>
          </w:tcPr>
          <w:p w14:paraId="13EF9DA7" w14:textId="77777777" w:rsidR="00042E0F" w:rsidRPr="00A675FA" w:rsidRDefault="00042E0F" w:rsidP="00042E0F">
            <w:pPr>
              <w:jc w:val="right"/>
              <w:rPr>
                <w:b/>
                <w:bCs/>
                <w:sz w:val="20"/>
                <w:szCs w:val="20"/>
              </w:rPr>
            </w:pPr>
            <w:r w:rsidRPr="00A675FA">
              <w:rPr>
                <w:b/>
                <w:bCs/>
                <w:sz w:val="20"/>
                <w:szCs w:val="20"/>
              </w:rPr>
              <w:t>.778</w:t>
            </w:r>
          </w:p>
        </w:tc>
      </w:tr>
      <w:tr w:rsidR="00042E0F" w:rsidRPr="00A675FA" w14:paraId="051A65A2" w14:textId="77777777" w:rsidTr="0090389C">
        <w:tc>
          <w:tcPr>
            <w:tcW w:w="4144" w:type="pct"/>
          </w:tcPr>
          <w:p w14:paraId="461A29D3" w14:textId="77777777" w:rsidR="00042E0F" w:rsidRPr="00A675FA" w:rsidRDefault="00042E0F" w:rsidP="00042E0F">
            <w:pPr>
              <w:jc w:val="left"/>
              <w:rPr>
                <w:sz w:val="20"/>
                <w:szCs w:val="20"/>
              </w:rPr>
            </w:pPr>
            <w:r w:rsidRPr="00A675FA">
              <w:rPr>
                <w:sz w:val="20"/>
                <w:szCs w:val="20"/>
              </w:rPr>
              <w:t>If I put in enough effort I can produce good academic writing.</w:t>
            </w:r>
          </w:p>
        </w:tc>
        <w:tc>
          <w:tcPr>
            <w:tcW w:w="856" w:type="pct"/>
          </w:tcPr>
          <w:p w14:paraId="74C3582B" w14:textId="77777777" w:rsidR="00042E0F" w:rsidRPr="00A675FA" w:rsidRDefault="00042E0F" w:rsidP="00042E0F">
            <w:pPr>
              <w:jc w:val="right"/>
              <w:rPr>
                <w:b/>
                <w:bCs/>
                <w:sz w:val="20"/>
                <w:szCs w:val="20"/>
              </w:rPr>
            </w:pPr>
            <w:r w:rsidRPr="00A675FA">
              <w:rPr>
                <w:b/>
                <w:bCs/>
                <w:sz w:val="20"/>
                <w:szCs w:val="20"/>
              </w:rPr>
              <w:t>-.437</w:t>
            </w:r>
          </w:p>
        </w:tc>
      </w:tr>
      <w:tr w:rsidR="00042E0F" w:rsidRPr="00A675FA" w14:paraId="64DC0341" w14:textId="77777777" w:rsidTr="0090389C">
        <w:tc>
          <w:tcPr>
            <w:tcW w:w="4144" w:type="pct"/>
            <w:tcBorders>
              <w:bottom w:val="single" w:sz="4" w:space="0" w:color="auto"/>
            </w:tcBorders>
          </w:tcPr>
          <w:p w14:paraId="60B99CA4" w14:textId="77777777" w:rsidR="00042E0F" w:rsidRPr="00A675FA" w:rsidRDefault="00042E0F" w:rsidP="00042E0F">
            <w:pPr>
              <w:jc w:val="left"/>
              <w:rPr>
                <w:sz w:val="20"/>
                <w:szCs w:val="20"/>
              </w:rPr>
            </w:pPr>
            <w:r w:rsidRPr="00A675FA">
              <w:rPr>
                <w:sz w:val="20"/>
                <w:szCs w:val="20"/>
              </w:rPr>
              <w:t>I do badly in academic writing tasks whether I try hard or not.</w:t>
            </w:r>
          </w:p>
        </w:tc>
        <w:tc>
          <w:tcPr>
            <w:tcW w:w="856" w:type="pct"/>
            <w:tcBorders>
              <w:bottom w:val="single" w:sz="4" w:space="0" w:color="auto"/>
            </w:tcBorders>
          </w:tcPr>
          <w:p w14:paraId="4BBB2089" w14:textId="77777777" w:rsidR="00042E0F" w:rsidRPr="00A675FA" w:rsidRDefault="00042E0F" w:rsidP="00042E0F">
            <w:pPr>
              <w:jc w:val="right"/>
              <w:rPr>
                <w:b/>
                <w:bCs/>
                <w:sz w:val="20"/>
                <w:szCs w:val="20"/>
              </w:rPr>
            </w:pPr>
            <w:r w:rsidRPr="00A675FA">
              <w:rPr>
                <w:b/>
                <w:bCs/>
                <w:sz w:val="20"/>
                <w:szCs w:val="20"/>
              </w:rPr>
              <w:t>.653</w:t>
            </w:r>
          </w:p>
        </w:tc>
      </w:tr>
      <w:tr w:rsidR="00042E0F" w:rsidRPr="00A675FA" w14:paraId="1BDE081C" w14:textId="77777777" w:rsidTr="0090389C">
        <w:tc>
          <w:tcPr>
            <w:tcW w:w="4144" w:type="pct"/>
            <w:tcBorders>
              <w:top w:val="single" w:sz="4" w:space="0" w:color="auto"/>
            </w:tcBorders>
            <w:vAlign w:val="bottom"/>
          </w:tcPr>
          <w:p w14:paraId="6775CC7F" w14:textId="77777777" w:rsidR="00042E0F" w:rsidRPr="00A675FA" w:rsidRDefault="00042E0F" w:rsidP="00042E0F">
            <w:pPr>
              <w:jc w:val="left"/>
              <w:rPr>
                <w:sz w:val="20"/>
                <w:szCs w:val="20"/>
              </w:rPr>
            </w:pPr>
            <w:r w:rsidRPr="00A675FA">
              <w:rPr>
                <w:sz w:val="20"/>
                <w:szCs w:val="20"/>
              </w:rPr>
              <w:t>Extraction sums of squared loadings (Eigenvalues)</w:t>
            </w:r>
          </w:p>
        </w:tc>
        <w:tc>
          <w:tcPr>
            <w:tcW w:w="856" w:type="pct"/>
            <w:tcBorders>
              <w:top w:val="single" w:sz="4" w:space="0" w:color="auto"/>
            </w:tcBorders>
          </w:tcPr>
          <w:p w14:paraId="2D3315F4" w14:textId="77777777" w:rsidR="00042E0F" w:rsidRPr="00A675FA" w:rsidRDefault="00042E0F" w:rsidP="00042E0F">
            <w:pPr>
              <w:jc w:val="right"/>
              <w:rPr>
                <w:sz w:val="20"/>
                <w:szCs w:val="20"/>
              </w:rPr>
            </w:pPr>
            <w:r w:rsidRPr="00A675FA">
              <w:rPr>
                <w:sz w:val="20"/>
                <w:szCs w:val="20"/>
              </w:rPr>
              <w:t>2.050</w:t>
            </w:r>
          </w:p>
        </w:tc>
      </w:tr>
      <w:tr w:rsidR="00042E0F" w:rsidRPr="00A675FA" w14:paraId="007273E2" w14:textId="77777777" w:rsidTr="0090389C">
        <w:tc>
          <w:tcPr>
            <w:tcW w:w="4144" w:type="pct"/>
            <w:tcBorders>
              <w:bottom w:val="single" w:sz="4" w:space="0" w:color="auto"/>
            </w:tcBorders>
            <w:vAlign w:val="bottom"/>
          </w:tcPr>
          <w:p w14:paraId="2FE9E52D" w14:textId="77777777" w:rsidR="00042E0F" w:rsidRPr="00A675FA" w:rsidRDefault="00042E0F" w:rsidP="00042E0F">
            <w:pPr>
              <w:jc w:val="left"/>
              <w:rPr>
                <w:sz w:val="20"/>
                <w:szCs w:val="20"/>
              </w:rPr>
            </w:pPr>
            <w:r w:rsidRPr="00A675FA">
              <w:rPr>
                <w:sz w:val="20"/>
                <w:szCs w:val="20"/>
              </w:rPr>
              <w:t>Extraction sums of squared loadings (percentage of variance)</w:t>
            </w:r>
          </w:p>
        </w:tc>
        <w:tc>
          <w:tcPr>
            <w:tcW w:w="856" w:type="pct"/>
            <w:tcBorders>
              <w:bottom w:val="single" w:sz="4" w:space="0" w:color="auto"/>
            </w:tcBorders>
          </w:tcPr>
          <w:p w14:paraId="3B09C25E" w14:textId="77777777" w:rsidR="00042E0F" w:rsidRPr="00A675FA" w:rsidRDefault="00042E0F" w:rsidP="00042E0F">
            <w:pPr>
              <w:jc w:val="right"/>
              <w:rPr>
                <w:sz w:val="20"/>
                <w:szCs w:val="20"/>
              </w:rPr>
            </w:pPr>
            <w:r w:rsidRPr="00A675FA">
              <w:rPr>
                <w:sz w:val="20"/>
                <w:szCs w:val="20"/>
              </w:rPr>
              <w:t>41.010</w:t>
            </w:r>
          </w:p>
        </w:tc>
      </w:tr>
    </w:tbl>
    <w:p w14:paraId="41D44F83" w14:textId="77777777" w:rsidR="00042E0F" w:rsidRPr="00A675FA" w:rsidRDefault="00042E0F" w:rsidP="00042E0F">
      <w:pPr>
        <w:rPr>
          <w:sz w:val="20"/>
          <w:szCs w:val="20"/>
        </w:rPr>
      </w:pPr>
    </w:p>
    <w:p w14:paraId="08FB2717" w14:textId="77777777" w:rsidR="00042E0F" w:rsidRDefault="00042E0F" w:rsidP="00042E0F">
      <w:pPr>
        <w:rPr>
          <w:sz w:val="20"/>
          <w:szCs w:val="20"/>
        </w:rPr>
      </w:pPr>
    </w:p>
    <w:p w14:paraId="26175BC6" w14:textId="77777777" w:rsidR="00042E0F" w:rsidRPr="00A675FA" w:rsidRDefault="00042E0F" w:rsidP="00042E0F">
      <w:pPr>
        <w:pStyle w:val="Heading2"/>
        <w:rPr>
          <w:sz w:val="20"/>
          <w:szCs w:val="20"/>
        </w:rPr>
      </w:pPr>
      <w:r w:rsidRPr="00A675FA">
        <w:rPr>
          <w:sz w:val="20"/>
          <w:szCs w:val="20"/>
        </w:rPr>
        <w:t>Associations between students’ views (predictive modelling)</w:t>
      </w:r>
    </w:p>
    <w:p w14:paraId="69287A2B" w14:textId="77777777" w:rsidR="00042E0F" w:rsidRPr="00A675FA" w:rsidRDefault="00042E0F" w:rsidP="00042E0F">
      <w:pPr>
        <w:rPr>
          <w:sz w:val="20"/>
          <w:szCs w:val="20"/>
        </w:rPr>
      </w:pPr>
    </w:p>
    <w:p w14:paraId="50E3A926" w14:textId="77777777" w:rsidR="00042E0F" w:rsidRPr="00A675FA" w:rsidRDefault="00042E0F" w:rsidP="00042E0F">
      <w:pPr>
        <w:rPr>
          <w:sz w:val="20"/>
          <w:szCs w:val="20"/>
        </w:rPr>
      </w:pPr>
      <w:r w:rsidRPr="00A675FA">
        <w:rPr>
          <w:sz w:val="20"/>
          <w:szCs w:val="20"/>
        </w:rPr>
        <w:t>The associations between students’ responses were explored further through linear ordinary least-squares (OLS) regression, which reveals the independent association between each predictor and an outcome (accounting for the other predictors). Standardised predictive coefficients (β values) reflect the number of standard deviations of increase/decrease in the outcome, given one standard deviation increase in the predictor. There are no established standards for interpreting magnitudes of standardised predictive coefficients.</w:t>
      </w:r>
    </w:p>
    <w:p w14:paraId="48DCF55D" w14:textId="77777777" w:rsidR="00042E0F" w:rsidRPr="00A675FA" w:rsidRDefault="00042E0F" w:rsidP="00042E0F">
      <w:pPr>
        <w:ind w:firstLine="720"/>
        <w:rPr>
          <w:sz w:val="20"/>
          <w:szCs w:val="20"/>
        </w:rPr>
      </w:pPr>
      <w:r w:rsidRPr="00A675FA">
        <w:rPr>
          <w:sz w:val="20"/>
          <w:szCs w:val="20"/>
        </w:rPr>
        <w:t>The linear regression models predicted the students’ confidence in academic writing in English and their reported average MA grades. Due to the modest sample size (122 students), linear regression could only encompass around five or six predictors before increasing the risk of being under-powered to estimate any predictive coefficients and determine their significance (Ho, 2006), and hence could not feasibly concurrently consider all of the measured items/factors as predictors. Accordingly, a stepwise process was applied to iteratively enter/remove different predictors while evaluating their significance and contribution to the overall predictive model, which revealed smaller sets of significant and relevant predictors from the wider set of available factors from the questionnaire.</w:t>
      </w:r>
    </w:p>
    <w:p w14:paraId="5FBDD377" w14:textId="77777777" w:rsidR="00042E0F" w:rsidRPr="00A675FA" w:rsidRDefault="00042E0F" w:rsidP="00042E0F">
      <w:pPr>
        <w:rPr>
          <w:sz w:val="20"/>
          <w:szCs w:val="20"/>
        </w:rPr>
      </w:pPr>
    </w:p>
    <w:p w14:paraId="10665E8A" w14:textId="77777777" w:rsidR="00042E0F" w:rsidRPr="00A675FA" w:rsidRDefault="00042E0F" w:rsidP="00042E0F">
      <w:pPr>
        <w:rPr>
          <w:sz w:val="20"/>
          <w:szCs w:val="20"/>
        </w:rPr>
      </w:pPr>
    </w:p>
    <w:p w14:paraId="42459399" w14:textId="77777777" w:rsidR="00042E0F" w:rsidRPr="00A675FA" w:rsidRDefault="00042E0F" w:rsidP="00042E0F">
      <w:pPr>
        <w:pStyle w:val="Heading3"/>
        <w:rPr>
          <w:sz w:val="20"/>
          <w:szCs w:val="20"/>
        </w:rPr>
      </w:pPr>
      <w:r w:rsidRPr="00A675FA">
        <w:rPr>
          <w:sz w:val="20"/>
          <w:szCs w:val="20"/>
        </w:rPr>
        <w:t>Predictive models</w:t>
      </w:r>
    </w:p>
    <w:p w14:paraId="023C28A8" w14:textId="77777777" w:rsidR="00042E0F" w:rsidRPr="00A675FA" w:rsidRDefault="00042E0F" w:rsidP="00042E0F">
      <w:pPr>
        <w:rPr>
          <w:sz w:val="20"/>
          <w:szCs w:val="20"/>
        </w:rPr>
      </w:pPr>
    </w:p>
    <w:p w14:paraId="58F060DD" w14:textId="77777777" w:rsidR="00042E0F" w:rsidRPr="00A675FA" w:rsidRDefault="00042E0F" w:rsidP="00042E0F">
      <w:pPr>
        <w:rPr>
          <w:sz w:val="20"/>
          <w:szCs w:val="20"/>
        </w:rPr>
      </w:pPr>
      <w:r w:rsidRPr="00A675FA">
        <w:rPr>
          <w:sz w:val="20"/>
          <w:szCs w:val="20"/>
        </w:rPr>
        <w:t>Due the modest sample size and for brevity, predictive modelling was undertaken for students’ confidence for academic writing in English and for their reported average MA grades. In the context of their studies, students’ confidence for academic writing may be motivational or potentially limiting, and their reported MA grades may reflect (to some extent) their future performance across their course. A stepwise process was applied to iteratively enter/remove the various predictors.</w:t>
      </w:r>
    </w:p>
    <w:p w14:paraId="18C0E218" w14:textId="77777777" w:rsidR="00042E0F" w:rsidRDefault="00042E0F" w:rsidP="00042E0F">
      <w:pPr>
        <w:rPr>
          <w:sz w:val="20"/>
          <w:szCs w:val="20"/>
        </w:rPr>
      </w:pPr>
    </w:p>
    <w:p w14:paraId="3AAE7B1A" w14:textId="77777777" w:rsidR="00042E0F" w:rsidRPr="00ED3D61" w:rsidRDefault="00042E0F" w:rsidP="00042E0F">
      <w:pPr>
        <w:rPr>
          <w:i/>
          <w:iCs/>
          <w:sz w:val="20"/>
          <w:szCs w:val="20"/>
        </w:rPr>
      </w:pPr>
      <w:r w:rsidRPr="00ED3D61">
        <w:rPr>
          <w:i/>
          <w:iCs/>
          <w:sz w:val="20"/>
          <w:szCs w:val="20"/>
        </w:rPr>
        <w:t>Confidence in their academic writing in English</w:t>
      </w:r>
    </w:p>
    <w:p w14:paraId="52B559C1" w14:textId="77777777" w:rsidR="00042E0F" w:rsidRDefault="00042E0F" w:rsidP="00042E0F">
      <w:pPr>
        <w:rPr>
          <w:sz w:val="20"/>
          <w:szCs w:val="20"/>
        </w:rPr>
      </w:pPr>
    </w:p>
    <w:p w14:paraId="12411BA1" w14:textId="77777777" w:rsidR="00042E0F" w:rsidRPr="00A675FA" w:rsidRDefault="00042E0F" w:rsidP="00042E0F">
      <w:pPr>
        <w:rPr>
          <w:sz w:val="20"/>
          <w:szCs w:val="20"/>
        </w:rPr>
      </w:pPr>
      <w:r w:rsidRPr="00A675FA">
        <w:rPr>
          <w:sz w:val="20"/>
          <w:szCs w:val="20"/>
        </w:rPr>
        <w:t xml:space="preserve">The students’ reported confidence in their academic writing in English was positively predicted by beliefs about effort/ability concerning writing (essentially that writing ability was not fixed and applying effort could achieve good writing; β = .364, p &lt; .001), confidence in their overall abilities on their MA course (β = .326, p = .001), ease of undertaking assessment tasks/genres (β = .217, p = .013), familiarity with assessment tasks/genres (β = .188, p = .025), and beliefs about writing as an </w:t>
      </w:r>
      <w:r w:rsidRPr="00A675FA">
        <w:rPr>
          <w:i/>
          <w:sz w:val="20"/>
          <w:szCs w:val="20"/>
        </w:rPr>
        <w:t>audience orientation focused on adapting information</w:t>
      </w:r>
      <w:r w:rsidRPr="00A675FA">
        <w:rPr>
          <w:sz w:val="20"/>
          <w:szCs w:val="20"/>
        </w:rPr>
        <w:t xml:space="preserve"> (β = .164, p = .038). The predictive model showed acceptable fit to the data (F (5, 65) = 21.387, p &lt; .001; adjusted R</w:t>
      </w:r>
      <w:r w:rsidRPr="00A675FA">
        <w:rPr>
          <w:sz w:val="20"/>
          <w:szCs w:val="20"/>
          <w:vertAlign w:val="superscript"/>
        </w:rPr>
        <w:t>2</w:t>
      </w:r>
      <w:r w:rsidRPr="00A675FA">
        <w:rPr>
          <w:sz w:val="20"/>
          <w:szCs w:val="20"/>
        </w:rPr>
        <w:t xml:space="preserve"> = .593), and the residual histograms and plots highlighted that the underlying assumptions of linear regression were met (such as normally-distributed residual errors); additionally, the various tolerance statistics for the predictors were all above .10, highlighting that multi-collinearity was not observed (essentially highlighting that the predictors were not at risk of being redundant or overlapping due to being correlated).</w:t>
      </w:r>
    </w:p>
    <w:p w14:paraId="66CDB326" w14:textId="77777777" w:rsidR="00042E0F" w:rsidRPr="00A675FA" w:rsidRDefault="00042E0F" w:rsidP="00042E0F">
      <w:pPr>
        <w:rPr>
          <w:sz w:val="20"/>
          <w:szCs w:val="20"/>
        </w:rPr>
      </w:pPr>
    </w:p>
    <w:p w14:paraId="7C5E9377" w14:textId="77777777" w:rsidR="00042E0F" w:rsidRPr="00A675FA" w:rsidRDefault="00042E0F" w:rsidP="00042E0F">
      <w:pPr>
        <w:pStyle w:val="Caption"/>
        <w:rPr>
          <w:szCs w:val="20"/>
        </w:rPr>
      </w:pPr>
      <w:r w:rsidRPr="00A675FA">
        <w:rPr>
          <w:szCs w:val="20"/>
        </w:rPr>
        <w:t>Predicting students’ confidence for academic writing in English using key predictors identified via stepwise modelling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3"/>
        <w:gridCol w:w="1154"/>
        <w:gridCol w:w="1154"/>
        <w:gridCol w:w="1155"/>
      </w:tblGrid>
      <w:tr w:rsidR="00042E0F" w:rsidRPr="00A675FA" w14:paraId="257213EF" w14:textId="77777777" w:rsidTr="0090389C">
        <w:trPr>
          <w:cantSplit/>
        </w:trPr>
        <w:tc>
          <w:tcPr>
            <w:tcW w:w="3082" w:type="pct"/>
            <w:tcBorders>
              <w:bottom w:val="single" w:sz="4" w:space="0" w:color="auto"/>
            </w:tcBorders>
            <w:vAlign w:val="bottom"/>
          </w:tcPr>
          <w:p w14:paraId="534C3431" w14:textId="77777777" w:rsidR="00042E0F" w:rsidRPr="00A675FA" w:rsidRDefault="00042E0F" w:rsidP="00042E0F">
            <w:pPr>
              <w:jc w:val="left"/>
              <w:rPr>
                <w:b/>
                <w:sz w:val="20"/>
                <w:szCs w:val="20"/>
              </w:rPr>
            </w:pPr>
            <w:r w:rsidRPr="00A675FA">
              <w:rPr>
                <w:b/>
                <w:sz w:val="20"/>
                <w:szCs w:val="20"/>
              </w:rPr>
              <w:t>Predictor</w:t>
            </w:r>
          </w:p>
        </w:tc>
        <w:tc>
          <w:tcPr>
            <w:tcW w:w="639" w:type="pct"/>
            <w:tcBorders>
              <w:bottom w:val="single" w:sz="4" w:space="0" w:color="auto"/>
            </w:tcBorders>
            <w:vAlign w:val="bottom"/>
          </w:tcPr>
          <w:p w14:paraId="2D7B0E4C" w14:textId="77777777" w:rsidR="00042E0F" w:rsidRPr="00A675FA" w:rsidRDefault="00042E0F" w:rsidP="00042E0F">
            <w:pPr>
              <w:jc w:val="right"/>
              <w:rPr>
                <w:b/>
                <w:sz w:val="20"/>
                <w:szCs w:val="20"/>
              </w:rPr>
            </w:pPr>
            <w:r w:rsidRPr="00A675FA">
              <w:rPr>
                <w:b/>
                <w:sz w:val="20"/>
                <w:szCs w:val="20"/>
              </w:rPr>
              <w:t>b</w:t>
            </w:r>
          </w:p>
        </w:tc>
        <w:tc>
          <w:tcPr>
            <w:tcW w:w="639" w:type="pct"/>
            <w:tcBorders>
              <w:bottom w:val="single" w:sz="4" w:space="0" w:color="auto"/>
            </w:tcBorders>
            <w:vAlign w:val="bottom"/>
          </w:tcPr>
          <w:p w14:paraId="64E052EC" w14:textId="77777777" w:rsidR="00042E0F" w:rsidRPr="00A675FA" w:rsidRDefault="00042E0F" w:rsidP="00042E0F">
            <w:pPr>
              <w:jc w:val="right"/>
              <w:rPr>
                <w:b/>
                <w:sz w:val="20"/>
                <w:szCs w:val="20"/>
              </w:rPr>
            </w:pPr>
            <w:r w:rsidRPr="00A675FA">
              <w:rPr>
                <w:b/>
                <w:sz w:val="20"/>
                <w:szCs w:val="20"/>
              </w:rPr>
              <w:t>β</w:t>
            </w:r>
          </w:p>
        </w:tc>
        <w:tc>
          <w:tcPr>
            <w:tcW w:w="639" w:type="pct"/>
            <w:tcBorders>
              <w:bottom w:val="single" w:sz="4" w:space="0" w:color="auto"/>
            </w:tcBorders>
            <w:vAlign w:val="bottom"/>
          </w:tcPr>
          <w:p w14:paraId="0CDA155C" w14:textId="77777777" w:rsidR="00042E0F" w:rsidRPr="00A675FA" w:rsidRDefault="00042E0F" w:rsidP="00042E0F">
            <w:pPr>
              <w:jc w:val="right"/>
              <w:rPr>
                <w:b/>
                <w:sz w:val="20"/>
                <w:szCs w:val="20"/>
              </w:rPr>
            </w:pPr>
            <w:r w:rsidRPr="00A675FA">
              <w:rPr>
                <w:b/>
                <w:sz w:val="20"/>
                <w:szCs w:val="20"/>
              </w:rPr>
              <w:t>Sig. (p)</w:t>
            </w:r>
          </w:p>
        </w:tc>
      </w:tr>
      <w:tr w:rsidR="00042E0F" w:rsidRPr="00A675FA" w14:paraId="712CA852" w14:textId="77777777" w:rsidTr="0090389C">
        <w:tc>
          <w:tcPr>
            <w:tcW w:w="3082" w:type="pct"/>
            <w:tcBorders>
              <w:top w:val="single" w:sz="4" w:space="0" w:color="auto"/>
            </w:tcBorders>
            <w:vAlign w:val="bottom"/>
          </w:tcPr>
          <w:p w14:paraId="2473836E" w14:textId="77777777" w:rsidR="00042E0F" w:rsidRPr="00A675FA" w:rsidRDefault="00042E0F" w:rsidP="00042E0F">
            <w:pPr>
              <w:jc w:val="left"/>
              <w:rPr>
                <w:sz w:val="20"/>
                <w:szCs w:val="20"/>
              </w:rPr>
            </w:pPr>
            <w:r w:rsidRPr="00A675FA">
              <w:rPr>
                <w:sz w:val="20"/>
                <w:szCs w:val="20"/>
              </w:rPr>
              <w:t>Constant/intercept</w:t>
            </w:r>
          </w:p>
        </w:tc>
        <w:tc>
          <w:tcPr>
            <w:tcW w:w="639" w:type="pct"/>
            <w:tcBorders>
              <w:top w:val="single" w:sz="4" w:space="0" w:color="auto"/>
            </w:tcBorders>
          </w:tcPr>
          <w:p w14:paraId="7E85D100" w14:textId="77777777" w:rsidR="00042E0F" w:rsidRPr="00A675FA" w:rsidRDefault="00042E0F" w:rsidP="00042E0F">
            <w:pPr>
              <w:jc w:val="right"/>
              <w:rPr>
                <w:sz w:val="20"/>
                <w:szCs w:val="20"/>
              </w:rPr>
            </w:pPr>
            <w:r w:rsidRPr="00A675FA">
              <w:rPr>
                <w:sz w:val="20"/>
                <w:szCs w:val="20"/>
              </w:rPr>
              <w:t>-2.649</w:t>
            </w:r>
          </w:p>
        </w:tc>
        <w:tc>
          <w:tcPr>
            <w:tcW w:w="639" w:type="pct"/>
            <w:tcBorders>
              <w:top w:val="single" w:sz="4" w:space="0" w:color="auto"/>
            </w:tcBorders>
          </w:tcPr>
          <w:p w14:paraId="6EAFD61F" w14:textId="77777777" w:rsidR="00042E0F" w:rsidRPr="00A675FA" w:rsidRDefault="00042E0F" w:rsidP="00042E0F">
            <w:pPr>
              <w:jc w:val="right"/>
              <w:rPr>
                <w:sz w:val="20"/>
                <w:szCs w:val="20"/>
              </w:rPr>
            </w:pPr>
            <w:r w:rsidRPr="00A675FA">
              <w:rPr>
                <w:sz w:val="20"/>
                <w:szCs w:val="20"/>
              </w:rPr>
              <w:t>-</w:t>
            </w:r>
          </w:p>
        </w:tc>
        <w:tc>
          <w:tcPr>
            <w:tcW w:w="639" w:type="pct"/>
            <w:tcBorders>
              <w:top w:val="single" w:sz="4" w:space="0" w:color="auto"/>
            </w:tcBorders>
          </w:tcPr>
          <w:p w14:paraId="6AB65D78" w14:textId="77777777" w:rsidR="00042E0F" w:rsidRPr="00A675FA" w:rsidRDefault="00042E0F" w:rsidP="00042E0F">
            <w:pPr>
              <w:jc w:val="right"/>
              <w:rPr>
                <w:b/>
                <w:bCs/>
                <w:sz w:val="20"/>
                <w:szCs w:val="20"/>
              </w:rPr>
            </w:pPr>
            <w:r w:rsidRPr="00A675FA">
              <w:rPr>
                <w:b/>
                <w:bCs/>
                <w:sz w:val="20"/>
                <w:szCs w:val="20"/>
              </w:rPr>
              <w:t>&lt;.001</w:t>
            </w:r>
          </w:p>
        </w:tc>
      </w:tr>
      <w:tr w:rsidR="00042E0F" w:rsidRPr="00A675FA" w14:paraId="21C945D3" w14:textId="77777777" w:rsidTr="0090389C">
        <w:tc>
          <w:tcPr>
            <w:tcW w:w="3082" w:type="pct"/>
          </w:tcPr>
          <w:p w14:paraId="594248ED" w14:textId="77777777" w:rsidR="00042E0F" w:rsidRPr="00A675FA" w:rsidRDefault="00042E0F" w:rsidP="00042E0F">
            <w:pPr>
              <w:jc w:val="left"/>
              <w:rPr>
                <w:sz w:val="20"/>
                <w:szCs w:val="20"/>
              </w:rPr>
            </w:pPr>
            <w:r w:rsidRPr="00A675FA">
              <w:rPr>
                <w:sz w:val="20"/>
                <w:szCs w:val="20"/>
              </w:rPr>
              <w:t>Writing: effort/ability (all)</w:t>
            </w:r>
          </w:p>
        </w:tc>
        <w:tc>
          <w:tcPr>
            <w:tcW w:w="639" w:type="pct"/>
          </w:tcPr>
          <w:p w14:paraId="5EF47EBE" w14:textId="77777777" w:rsidR="00042E0F" w:rsidRPr="00A675FA" w:rsidRDefault="00042E0F" w:rsidP="00042E0F">
            <w:pPr>
              <w:jc w:val="right"/>
              <w:rPr>
                <w:sz w:val="20"/>
                <w:szCs w:val="20"/>
              </w:rPr>
            </w:pPr>
            <w:r w:rsidRPr="00A675FA">
              <w:rPr>
                <w:sz w:val="20"/>
                <w:szCs w:val="20"/>
              </w:rPr>
              <w:t>.534</w:t>
            </w:r>
          </w:p>
        </w:tc>
        <w:tc>
          <w:tcPr>
            <w:tcW w:w="639" w:type="pct"/>
          </w:tcPr>
          <w:p w14:paraId="64AF2646" w14:textId="77777777" w:rsidR="00042E0F" w:rsidRPr="00A675FA" w:rsidRDefault="00042E0F" w:rsidP="00042E0F">
            <w:pPr>
              <w:jc w:val="right"/>
              <w:rPr>
                <w:sz w:val="20"/>
                <w:szCs w:val="20"/>
              </w:rPr>
            </w:pPr>
            <w:r w:rsidRPr="00A675FA">
              <w:rPr>
                <w:sz w:val="20"/>
                <w:szCs w:val="20"/>
              </w:rPr>
              <w:t>.364</w:t>
            </w:r>
          </w:p>
        </w:tc>
        <w:tc>
          <w:tcPr>
            <w:tcW w:w="639" w:type="pct"/>
          </w:tcPr>
          <w:p w14:paraId="2E5C30CF" w14:textId="77777777" w:rsidR="00042E0F" w:rsidRPr="00A675FA" w:rsidRDefault="00042E0F" w:rsidP="00042E0F">
            <w:pPr>
              <w:jc w:val="right"/>
              <w:rPr>
                <w:b/>
                <w:bCs/>
                <w:sz w:val="20"/>
                <w:szCs w:val="20"/>
              </w:rPr>
            </w:pPr>
            <w:r w:rsidRPr="00A675FA">
              <w:rPr>
                <w:b/>
                <w:bCs/>
                <w:sz w:val="20"/>
                <w:szCs w:val="20"/>
              </w:rPr>
              <w:t>&lt;.001</w:t>
            </w:r>
          </w:p>
        </w:tc>
      </w:tr>
      <w:tr w:rsidR="00042E0F" w:rsidRPr="00A675FA" w14:paraId="746F53C4" w14:textId="77777777" w:rsidTr="0090389C">
        <w:tc>
          <w:tcPr>
            <w:tcW w:w="3082" w:type="pct"/>
          </w:tcPr>
          <w:p w14:paraId="41887436" w14:textId="77777777" w:rsidR="00042E0F" w:rsidRPr="00A675FA" w:rsidRDefault="00042E0F" w:rsidP="00042E0F">
            <w:pPr>
              <w:jc w:val="left"/>
              <w:rPr>
                <w:sz w:val="20"/>
                <w:szCs w:val="20"/>
              </w:rPr>
            </w:pPr>
            <w:r w:rsidRPr="00A675FA">
              <w:rPr>
                <w:sz w:val="20"/>
                <w:szCs w:val="20"/>
              </w:rPr>
              <w:t>Ease with assessment genres</w:t>
            </w:r>
          </w:p>
        </w:tc>
        <w:tc>
          <w:tcPr>
            <w:tcW w:w="639" w:type="pct"/>
          </w:tcPr>
          <w:p w14:paraId="2ADF1D2D" w14:textId="77777777" w:rsidR="00042E0F" w:rsidRPr="00A675FA" w:rsidRDefault="00042E0F" w:rsidP="00042E0F">
            <w:pPr>
              <w:jc w:val="right"/>
              <w:rPr>
                <w:sz w:val="20"/>
                <w:szCs w:val="20"/>
              </w:rPr>
            </w:pPr>
            <w:r w:rsidRPr="00A675FA">
              <w:rPr>
                <w:sz w:val="20"/>
                <w:szCs w:val="20"/>
              </w:rPr>
              <w:t>.201</w:t>
            </w:r>
          </w:p>
        </w:tc>
        <w:tc>
          <w:tcPr>
            <w:tcW w:w="639" w:type="pct"/>
          </w:tcPr>
          <w:p w14:paraId="4C6F0DDB" w14:textId="77777777" w:rsidR="00042E0F" w:rsidRPr="00A675FA" w:rsidRDefault="00042E0F" w:rsidP="00042E0F">
            <w:pPr>
              <w:jc w:val="right"/>
              <w:rPr>
                <w:sz w:val="20"/>
                <w:szCs w:val="20"/>
              </w:rPr>
            </w:pPr>
            <w:r w:rsidRPr="00A675FA">
              <w:rPr>
                <w:sz w:val="20"/>
                <w:szCs w:val="20"/>
              </w:rPr>
              <w:t>.217</w:t>
            </w:r>
          </w:p>
        </w:tc>
        <w:tc>
          <w:tcPr>
            <w:tcW w:w="639" w:type="pct"/>
          </w:tcPr>
          <w:p w14:paraId="5B736179" w14:textId="77777777" w:rsidR="00042E0F" w:rsidRPr="00A675FA" w:rsidRDefault="00042E0F" w:rsidP="00042E0F">
            <w:pPr>
              <w:jc w:val="right"/>
              <w:rPr>
                <w:b/>
                <w:bCs/>
                <w:sz w:val="20"/>
                <w:szCs w:val="20"/>
              </w:rPr>
            </w:pPr>
            <w:r w:rsidRPr="00A675FA">
              <w:rPr>
                <w:b/>
                <w:bCs/>
                <w:sz w:val="20"/>
                <w:szCs w:val="20"/>
              </w:rPr>
              <w:t>.013</w:t>
            </w:r>
          </w:p>
        </w:tc>
      </w:tr>
      <w:tr w:rsidR="00042E0F" w:rsidRPr="00A675FA" w14:paraId="015E7A7C" w14:textId="77777777" w:rsidTr="0090389C">
        <w:tc>
          <w:tcPr>
            <w:tcW w:w="3082" w:type="pct"/>
          </w:tcPr>
          <w:p w14:paraId="6DED8D39" w14:textId="77777777" w:rsidR="00042E0F" w:rsidRPr="00A675FA" w:rsidRDefault="00042E0F" w:rsidP="00042E0F">
            <w:pPr>
              <w:jc w:val="left"/>
              <w:rPr>
                <w:sz w:val="20"/>
                <w:szCs w:val="20"/>
              </w:rPr>
            </w:pPr>
            <w:r w:rsidRPr="00A675FA">
              <w:rPr>
                <w:sz w:val="20"/>
                <w:szCs w:val="20"/>
              </w:rPr>
              <w:t>Course confidence</w:t>
            </w:r>
          </w:p>
        </w:tc>
        <w:tc>
          <w:tcPr>
            <w:tcW w:w="639" w:type="pct"/>
          </w:tcPr>
          <w:p w14:paraId="4D4FA9D5" w14:textId="77777777" w:rsidR="00042E0F" w:rsidRPr="00A675FA" w:rsidRDefault="00042E0F" w:rsidP="00042E0F">
            <w:pPr>
              <w:jc w:val="right"/>
              <w:rPr>
                <w:sz w:val="20"/>
                <w:szCs w:val="20"/>
              </w:rPr>
            </w:pPr>
            <w:r w:rsidRPr="00A675FA">
              <w:rPr>
                <w:sz w:val="20"/>
                <w:szCs w:val="20"/>
              </w:rPr>
              <w:t>.324</w:t>
            </w:r>
          </w:p>
        </w:tc>
        <w:tc>
          <w:tcPr>
            <w:tcW w:w="639" w:type="pct"/>
          </w:tcPr>
          <w:p w14:paraId="04334067" w14:textId="77777777" w:rsidR="00042E0F" w:rsidRPr="00A675FA" w:rsidRDefault="00042E0F" w:rsidP="00042E0F">
            <w:pPr>
              <w:jc w:val="right"/>
              <w:rPr>
                <w:sz w:val="20"/>
                <w:szCs w:val="20"/>
              </w:rPr>
            </w:pPr>
            <w:r w:rsidRPr="00A675FA">
              <w:rPr>
                <w:sz w:val="20"/>
                <w:szCs w:val="20"/>
              </w:rPr>
              <w:t>.326</w:t>
            </w:r>
          </w:p>
        </w:tc>
        <w:tc>
          <w:tcPr>
            <w:tcW w:w="639" w:type="pct"/>
          </w:tcPr>
          <w:p w14:paraId="3D3A51BC" w14:textId="77777777" w:rsidR="00042E0F" w:rsidRPr="00A675FA" w:rsidRDefault="00042E0F" w:rsidP="00042E0F">
            <w:pPr>
              <w:jc w:val="right"/>
              <w:rPr>
                <w:b/>
                <w:bCs/>
                <w:sz w:val="20"/>
                <w:szCs w:val="20"/>
              </w:rPr>
            </w:pPr>
            <w:r w:rsidRPr="00A675FA">
              <w:rPr>
                <w:b/>
                <w:bCs/>
                <w:sz w:val="20"/>
                <w:szCs w:val="20"/>
              </w:rPr>
              <w:t>.001</w:t>
            </w:r>
          </w:p>
        </w:tc>
      </w:tr>
      <w:tr w:rsidR="00042E0F" w:rsidRPr="00A675FA" w14:paraId="7983CB76" w14:textId="77777777" w:rsidTr="0090389C">
        <w:tc>
          <w:tcPr>
            <w:tcW w:w="3082" w:type="pct"/>
          </w:tcPr>
          <w:p w14:paraId="208D8AB7" w14:textId="77777777" w:rsidR="00042E0F" w:rsidRPr="00A675FA" w:rsidRDefault="00042E0F" w:rsidP="00042E0F">
            <w:pPr>
              <w:jc w:val="left"/>
              <w:rPr>
                <w:sz w:val="20"/>
                <w:szCs w:val="20"/>
              </w:rPr>
            </w:pPr>
            <w:r w:rsidRPr="00A675FA">
              <w:rPr>
                <w:sz w:val="20"/>
                <w:szCs w:val="20"/>
              </w:rPr>
              <w:t>Familiarity with assessment genres</w:t>
            </w:r>
          </w:p>
        </w:tc>
        <w:tc>
          <w:tcPr>
            <w:tcW w:w="639" w:type="pct"/>
          </w:tcPr>
          <w:p w14:paraId="710F53A3" w14:textId="77777777" w:rsidR="00042E0F" w:rsidRPr="00A675FA" w:rsidRDefault="00042E0F" w:rsidP="00042E0F">
            <w:pPr>
              <w:jc w:val="right"/>
              <w:rPr>
                <w:sz w:val="20"/>
                <w:szCs w:val="20"/>
              </w:rPr>
            </w:pPr>
            <w:r w:rsidRPr="00A675FA">
              <w:rPr>
                <w:sz w:val="20"/>
                <w:szCs w:val="20"/>
              </w:rPr>
              <w:t>.180</w:t>
            </w:r>
          </w:p>
        </w:tc>
        <w:tc>
          <w:tcPr>
            <w:tcW w:w="639" w:type="pct"/>
          </w:tcPr>
          <w:p w14:paraId="740892A7" w14:textId="77777777" w:rsidR="00042E0F" w:rsidRPr="00A675FA" w:rsidRDefault="00042E0F" w:rsidP="00042E0F">
            <w:pPr>
              <w:jc w:val="right"/>
              <w:rPr>
                <w:sz w:val="20"/>
                <w:szCs w:val="20"/>
              </w:rPr>
            </w:pPr>
            <w:r w:rsidRPr="00A675FA">
              <w:rPr>
                <w:sz w:val="20"/>
                <w:szCs w:val="20"/>
              </w:rPr>
              <w:t>.188</w:t>
            </w:r>
          </w:p>
        </w:tc>
        <w:tc>
          <w:tcPr>
            <w:tcW w:w="639" w:type="pct"/>
          </w:tcPr>
          <w:p w14:paraId="07EF11A0" w14:textId="77777777" w:rsidR="00042E0F" w:rsidRPr="00A675FA" w:rsidRDefault="00042E0F" w:rsidP="00042E0F">
            <w:pPr>
              <w:jc w:val="right"/>
              <w:rPr>
                <w:b/>
                <w:bCs/>
                <w:sz w:val="20"/>
                <w:szCs w:val="20"/>
              </w:rPr>
            </w:pPr>
            <w:r w:rsidRPr="00A675FA">
              <w:rPr>
                <w:b/>
                <w:bCs/>
                <w:sz w:val="20"/>
                <w:szCs w:val="20"/>
              </w:rPr>
              <w:t>.025</w:t>
            </w:r>
          </w:p>
        </w:tc>
      </w:tr>
      <w:tr w:rsidR="00042E0F" w:rsidRPr="00A675FA" w14:paraId="3EF1A27A" w14:textId="77777777" w:rsidTr="0090389C">
        <w:tc>
          <w:tcPr>
            <w:tcW w:w="3082" w:type="pct"/>
          </w:tcPr>
          <w:p w14:paraId="502171BE" w14:textId="77777777" w:rsidR="00042E0F" w:rsidRPr="00A675FA" w:rsidRDefault="00042E0F" w:rsidP="00042E0F">
            <w:pPr>
              <w:jc w:val="left"/>
              <w:rPr>
                <w:sz w:val="20"/>
                <w:szCs w:val="20"/>
              </w:rPr>
            </w:pPr>
            <w:r w:rsidRPr="00A675FA">
              <w:rPr>
                <w:sz w:val="20"/>
                <w:szCs w:val="20"/>
              </w:rPr>
              <w:lastRenderedPageBreak/>
              <w:t>Writing: audience orientation (adapting)</w:t>
            </w:r>
          </w:p>
        </w:tc>
        <w:tc>
          <w:tcPr>
            <w:tcW w:w="639" w:type="pct"/>
          </w:tcPr>
          <w:p w14:paraId="2E1553E0" w14:textId="77777777" w:rsidR="00042E0F" w:rsidRPr="00A675FA" w:rsidRDefault="00042E0F" w:rsidP="00042E0F">
            <w:pPr>
              <w:jc w:val="right"/>
              <w:rPr>
                <w:sz w:val="20"/>
                <w:szCs w:val="20"/>
              </w:rPr>
            </w:pPr>
            <w:r w:rsidRPr="00A675FA">
              <w:rPr>
                <w:sz w:val="20"/>
                <w:szCs w:val="20"/>
              </w:rPr>
              <w:t>.244</w:t>
            </w:r>
          </w:p>
        </w:tc>
        <w:tc>
          <w:tcPr>
            <w:tcW w:w="639" w:type="pct"/>
          </w:tcPr>
          <w:p w14:paraId="033F87A7" w14:textId="77777777" w:rsidR="00042E0F" w:rsidRPr="00A675FA" w:rsidRDefault="00042E0F" w:rsidP="00042E0F">
            <w:pPr>
              <w:jc w:val="right"/>
              <w:rPr>
                <w:sz w:val="20"/>
                <w:szCs w:val="20"/>
              </w:rPr>
            </w:pPr>
            <w:r w:rsidRPr="00A675FA">
              <w:rPr>
                <w:sz w:val="20"/>
                <w:szCs w:val="20"/>
              </w:rPr>
              <w:t>.164</w:t>
            </w:r>
          </w:p>
        </w:tc>
        <w:tc>
          <w:tcPr>
            <w:tcW w:w="639" w:type="pct"/>
          </w:tcPr>
          <w:p w14:paraId="3743CBE3" w14:textId="77777777" w:rsidR="00042E0F" w:rsidRPr="00A675FA" w:rsidRDefault="00042E0F" w:rsidP="00042E0F">
            <w:pPr>
              <w:jc w:val="right"/>
              <w:rPr>
                <w:b/>
                <w:bCs/>
                <w:sz w:val="20"/>
                <w:szCs w:val="20"/>
              </w:rPr>
            </w:pPr>
            <w:r w:rsidRPr="00A675FA">
              <w:rPr>
                <w:b/>
                <w:bCs/>
                <w:sz w:val="20"/>
                <w:szCs w:val="20"/>
              </w:rPr>
              <w:t>.038</w:t>
            </w:r>
          </w:p>
        </w:tc>
      </w:tr>
      <w:tr w:rsidR="00042E0F" w:rsidRPr="00A675FA" w14:paraId="4516D88C" w14:textId="77777777" w:rsidTr="0090389C">
        <w:tc>
          <w:tcPr>
            <w:tcW w:w="3082" w:type="pct"/>
            <w:tcBorders>
              <w:top w:val="single" w:sz="4" w:space="0" w:color="auto"/>
            </w:tcBorders>
            <w:vAlign w:val="bottom"/>
          </w:tcPr>
          <w:p w14:paraId="56F2F916" w14:textId="77777777" w:rsidR="00042E0F" w:rsidRPr="00A675FA" w:rsidRDefault="00042E0F" w:rsidP="00042E0F">
            <w:pPr>
              <w:jc w:val="left"/>
              <w:rPr>
                <w:sz w:val="20"/>
                <w:szCs w:val="20"/>
              </w:rPr>
            </w:pPr>
            <w:r w:rsidRPr="00A675FA">
              <w:rPr>
                <w:sz w:val="20"/>
                <w:szCs w:val="20"/>
              </w:rPr>
              <w:t>Model information/fit</w:t>
            </w:r>
          </w:p>
        </w:tc>
        <w:tc>
          <w:tcPr>
            <w:tcW w:w="1918" w:type="pct"/>
            <w:gridSpan w:val="3"/>
            <w:tcBorders>
              <w:top w:val="single" w:sz="4" w:space="0" w:color="auto"/>
            </w:tcBorders>
            <w:vAlign w:val="bottom"/>
          </w:tcPr>
          <w:p w14:paraId="424AA7DE" w14:textId="77777777" w:rsidR="00042E0F" w:rsidRPr="00A675FA" w:rsidRDefault="00042E0F" w:rsidP="00042E0F">
            <w:pPr>
              <w:jc w:val="center"/>
              <w:rPr>
                <w:sz w:val="20"/>
                <w:szCs w:val="20"/>
              </w:rPr>
            </w:pPr>
            <w:r w:rsidRPr="00A675FA">
              <w:rPr>
                <w:sz w:val="20"/>
                <w:szCs w:val="20"/>
              </w:rPr>
              <w:t>F (5, 65) = 21.387, p &lt; .001</w:t>
            </w:r>
          </w:p>
        </w:tc>
      </w:tr>
      <w:tr w:rsidR="00042E0F" w:rsidRPr="00A675FA" w14:paraId="01FACBCD" w14:textId="77777777" w:rsidTr="0090389C">
        <w:tc>
          <w:tcPr>
            <w:tcW w:w="3082" w:type="pct"/>
            <w:tcBorders>
              <w:bottom w:val="single" w:sz="4" w:space="0" w:color="auto"/>
            </w:tcBorders>
            <w:vAlign w:val="bottom"/>
          </w:tcPr>
          <w:p w14:paraId="187E5817" w14:textId="77777777" w:rsidR="00042E0F" w:rsidRPr="00A675FA" w:rsidRDefault="00042E0F" w:rsidP="00042E0F">
            <w:pPr>
              <w:jc w:val="left"/>
              <w:rPr>
                <w:sz w:val="20"/>
                <w:szCs w:val="20"/>
              </w:rPr>
            </w:pPr>
            <w:r w:rsidRPr="00A675FA">
              <w:rPr>
                <w:sz w:val="20"/>
                <w:szCs w:val="20"/>
              </w:rPr>
              <w:t>Model information/fit (adjusted R</w:t>
            </w:r>
            <w:r w:rsidRPr="00A675FA">
              <w:rPr>
                <w:sz w:val="20"/>
                <w:szCs w:val="20"/>
                <w:vertAlign w:val="superscript"/>
              </w:rPr>
              <w:t>2</w:t>
            </w:r>
            <w:r w:rsidRPr="00A675FA">
              <w:rPr>
                <w:sz w:val="20"/>
                <w:szCs w:val="20"/>
              </w:rPr>
              <w:t>)</w:t>
            </w:r>
          </w:p>
        </w:tc>
        <w:tc>
          <w:tcPr>
            <w:tcW w:w="1918" w:type="pct"/>
            <w:gridSpan w:val="3"/>
            <w:tcBorders>
              <w:bottom w:val="single" w:sz="4" w:space="0" w:color="auto"/>
            </w:tcBorders>
            <w:vAlign w:val="bottom"/>
          </w:tcPr>
          <w:p w14:paraId="42062D0B" w14:textId="77777777" w:rsidR="00042E0F" w:rsidRPr="00A675FA" w:rsidRDefault="00042E0F" w:rsidP="00042E0F">
            <w:pPr>
              <w:jc w:val="center"/>
              <w:rPr>
                <w:sz w:val="20"/>
                <w:szCs w:val="20"/>
              </w:rPr>
            </w:pPr>
            <w:r w:rsidRPr="00A675FA">
              <w:rPr>
                <w:sz w:val="20"/>
                <w:szCs w:val="20"/>
              </w:rPr>
              <w:t>.593</w:t>
            </w:r>
          </w:p>
        </w:tc>
      </w:tr>
    </w:tbl>
    <w:p w14:paraId="0D6931EC" w14:textId="77777777" w:rsidR="00042E0F" w:rsidRPr="00A675FA" w:rsidRDefault="00042E0F" w:rsidP="00042E0F">
      <w:pPr>
        <w:jc w:val="left"/>
        <w:rPr>
          <w:sz w:val="20"/>
          <w:szCs w:val="20"/>
        </w:rPr>
      </w:pPr>
      <w:r w:rsidRPr="00A675FA">
        <w:rPr>
          <w:sz w:val="20"/>
          <w:szCs w:val="20"/>
        </w:rPr>
        <w:t>Notes: Unstandardized predictive coefficients (‘b’), standardised predictive coefficients (‘β’), and significance (‘Sig. (p)’; p-values) are reported. Significant p-values (p &lt; .05) are highlighted in bold.</w:t>
      </w:r>
    </w:p>
    <w:p w14:paraId="17ACD1ED" w14:textId="77777777" w:rsidR="00042E0F" w:rsidRDefault="00042E0F" w:rsidP="00042E0F">
      <w:pPr>
        <w:jc w:val="left"/>
        <w:rPr>
          <w:sz w:val="20"/>
          <w:szCs w:val="20"/>
        </w:rPr>
      </w:pPr>
    </w:p>
    <w:p w14:paraId="5BFE3B80" w14:textId="77777777" w:rsidR="00042E0F" w:rsidRDefault="00042E0F" w:rsidP="00042E0F">
      <w:pPr>
        <w:jc w:val="left"/>
        <w:rPr>
          <w:sz w:val="20"/>
          <w:szCs w:val="20"/>
        </w:rPr>
      </w:pPr>
    </w:p>
    <w:p w14:paraId="433D8580" w14:textId="77777777" w:rsidR="00042E0F" w:rsidRPr="00ED3D61" w:rsidRDefault="00042E0F" w:rsidP="00042E0F">
      <w:pPr>
        <w:jc w:val="left"/>
        <w:rPr>
          <w:i/>
          <w:iCs/>
          <w:sz w:val="20"/>
          <w:szCs w:val="20"/>
        </w:rPr>
      </w:pPr>
      <w:r>
        <w:rPr>
          <w:i/>
          <w:iCs/>
          <w:sz w:val="20"/>
          <w:szCs w:val="20"/>
        </w:rPr>
        <w:t>C</w:t>
      </w:r>
      <w:r w:rsidRPr="00ED3D61">
        <w:rPr>
          <w:i/>
          <w:iCs/>
          <w:sz w:val="20"/>
          <w:szCs w:val="20"/>
        </w:rPr>
        <w:t>urrent MA grades</w:t>
      </w:r>
    </w:p>
    <w:p w14:paraId="2A375DD6" w14:textId="77777777" w:rsidR="00042E0F" w:rsidRDefault="00042E0F" w:rsidP="00042E0F">
      <w:pPr>
        <w:jc w:val="left"/>
        <w:rPr>
          <w:sz w:val="20"/>
          <w:szCs w:val="20"/>
        </w:rPr>
      </w:pPr>
    </w:p>
    <w:p w14:paraId="2917A885" w14:textId="77777777" w:rsidR="00042E0F" w:rsidRPr="00A675FA" w:rsidRDefault="00042E0F" w:rsidP="00042E0F">
      <w:pPr>
        <w:rPr>
          <w:sz w:val="20"/>
          <w:szCs w:val="20"/>
        </w:rPr>
      </w:pPr>
      <w:r w:rsidRPr="00A675FA">
        <w:rPr>
          <w:sz w:val="20"/>
          <w:szCs w:val="20"/>
        </w:rPr>
        <w:t xml:space="preserve">The students’ reported average MA grades were </w:t>
      </w:r>
      <w:r>
        <w:rPr>
          <w:sz w:val="20"/>
          <w:szCs w:val="20"/>
        </w:rPr>
        <w:t xml:space="preserve">positively </w:t>
      </w:r>
      <w:r w:rsidRPr="00A675FA">
        <w:rPr>
          <w:sz w:val="20"/>
          <w:szCs w:val="20"/>
        </w:rPr>
        <w:t xml:space="preserve">predicted by higher reported BA grades (standardised predictive coefficient β = .400, p &lt; .001), confidence in their academic writing in English (β = .323, p &lt; .001), having English as L1 (compared to L2; β = .213, p = .018), but were negatively predicted by higher beliefs that writing involved </w:t>
      </w:r>
      <w:r w:rsidRPr="00A675FA">
        <w:rPr>
          <w:i/>
          <w:sz w:val="20"/>
          <w:szCs w:val="20"/>
        </w:rPr>
        <w:t>transmission</w:t>
      </w:r>
      <w:r w:rsidRPr="00A675FA">
        <w:rPr>
          <w:sz w:val="20"/>
          <w:szCs w:val="20"/>
        </w:rPr>
        <w:t xml:space="preserve"> (β = -.288, p = .002). The predictive model showed acceptable fit to the data (F (4, 66) = 20.357, p &lt; .001; adjusted R</w:t>
      </w:r>
      <w:r w:rsidRPr="00A675FA">
        <w:rPr>
          <w:sz w:val="20"/>
          <w:szCs w:val="20"/>
          <w:vertAlign w:val="superscript"/>
        </w:rPr>
        <w:t>2</w:t>
      </w:r>
      <w:r w:rsidRPr="00A675FA">
        <w:rPr>
          <w:sz w:val="20"/>
          <w:szCs w:val="20"/>
        </w:rPr>
        <w:t xml:space="preserve"> = .525), and with indications that the underlying assumptions of linear regression were met.</w:t>
      </w:r>
    </w:p>
    <w:p w14:paraId="0BA8BEA0" w14:textId="77777777" w:rsidR="00042E0F" w:rsidRPr="00A675FA" w:rsidRDefault="00042E0F" w:rsidP="00042E0F">
      <w:pPr>
        <w:jc w:val="left"/>
        <w:rPr>
          <w:sz w:val="20"/>
          <w:szCs w:val="20"/>
        </w:rPr>
      </w:pPr>
    </w:p>
    <w:p w14:paraId="63A5BE77" w14:textId="77777777" w:rsidR="00042E0F" w:rsidRPr="00A675FA" w:rsidRDefault="00042E0F" w:rsidP="00042E0F">
      <w:pPr>
        <w:pStyle w:val="Caption"/>
        <w:rPr>
          <w:szCs w:val="20"/>
        </w:rPr>
      </w:pPr>
      <w:r w:rsidRPr="00A675FA">
        <w:rPr>
          <w:szCs w:val="20"/>
        </w:rPr>
        <w:t>Predicting students’ reported current MA grades using key predictors identified via stepwise modelling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3"/>
        <w:gridCol w:w="1154"/>
        <w:gridCol w:w="1154"/>
        <w:gridCol w:w="1155"/>
      </w:tblGrid>
      <w:tr w:rsidR="00042E0F" w:rsidRPr="00A675FA" w14:paraId="7C403801" w14:textId="77777777" w:rsidTr="0090389C">
        <w:trPr>
          <w:cantSplit/>
        </w:trPr>
        <w:tc>
          <w:tcPr>
            <w:tcW w:w="3082" w:type="pct"/>
            <w:tcBorders>
              <w:bottom w:val="single" w:sz="4" w:space="0" w:color="auto"/>
            </w:tcBorders>
            <w:vAlign w:val="bottom"/>
          </w:tcPr>
          <w:p w14:paraId="6888B9DD" w14:textId="77777777" w:rsidR="00042E0F" w:rsidRPr="00A675FA" w:rsidRDefault="00042E0F" w:rsidP="00042E0F">
            <w:pPr>
              <w:jc w:val="left"/>
              <w:rPr>
                <w:b/>
                <w:sz w:val="20"/>
                <w:szCs w:val="20"/>
              </w:rPr>
            </w:pPr>
            <w:r w:rsidRPr="00A675FA">
              <w:rPr>
                <w:b/>
                <w:sz w:val="20"/>
                <w:szCs w:val="20"/>
              </w:rPr>
              <w:t>Predictor</w:t>
            </w:r>
          </w:p>
        </w:tc>
        <w:tc>
          <w:tcPr>
            <w:tcW w:w="639" w:type="pct"/>
            <w:tcBorders>
              <w:bottom w:val="single" w:sz="4" w:space="0" w:color="auto"/>
            </w:tcBorders>
            <w:vAlign w:val="bottom"/>
          </w:tcPr>
          <w:p w14:paraId="604F3CEF" w14:textId="77777777" w:rsidR="00042E0F" w:rsidRPr="00A675FA" w:rsidRDefault="00042E0F" w:rsidP="00042E0F">
            <w:pPr>
              <w:jc w:val="right"/>
              <w:rPr>
                <w:b/>
                <w:sz w:val="20"/>
                <w:szCs w:val="20"/>
              </w:rPr>
            </w:pPr>
            <w:r w:rsidRPr="00A675FA">
              <w:rPr>
                <w:b/>
                <w:sz w:val="20"/>
                <w:szCs w:val="20"/>
              </w:rPr>
              <w:t>b</w:t>
            </w:r>
          </w:p>
        </w:tc>
        <w:tc>
          <w:tcPr>
            <w:tcW w:w="639" w:type="pct"/>
            <w:tcBorders>
              <w:bottom w:val="single" w:sz="4" w:space="0" w:color="auto"/>
            </w:tcBorders>
            <w:vAlign w:val="bottom"/>
          </w:tcPr>
          <w:p w14:paraId="5AE17B02" w14:textId="77777777" w:rsidR="00042E0F" w:rsidRPr="00A675FA" w:rsidRDefault="00042E0F" w:rsidP="00042E0F">
            <w:pPr>
              <w:jc w:val="right"/>
              <w:rPr>
                <w:b/>
                <w:sz w:val="20"/>
                <w:szCs w:val="20"/>
              </w:rPr>
            </w:pPr>
            <w:r w:rsidRPr="00A675FA">
              <w:rPr>
                <w:b/>
                <w:sz w:val="20"/>
                <w:szCs w:val="20"/>
              </w:rPr>
              <w:t>β</w:t>
            </w:r>
          </w:p>
        </w:tc>
        <w:tc>
          <w:tcPr>
            <w:tcW w:w="639" w:type="pct"/>
            <w:tcBorders>
              <w:bottom w:val="single" w:sz="4" w:space="0" w:color="auto"/>
            </w:tcBorders>
            <w:vAlign w:val="bottom"/>
          </w:tcPr>
          <w:p w14:paraId="1738E1EE" w14:textId="77777777" w:rsidR="00042E0F" w:rsidRPr="00A675FA" w:rsidRDefault="00042E0F" w:rsidP="00042E0F">
            <w:pPr>
              <w:jc w:val="right"/>
              <w:rPr>
                <w:b/>
                <w:sz w:val="20"/>
                <w:szCs w:val="20"/>
              </w:rPr>
            </w:pPr>
            <w:r w:rsidRPr="00A675FA">
              <w:rPr>
                <w:b/>
                <w:sz w:val="20"/>
                <w:szCs w:val="20"/>
              </w:rPr>
              <w:t>Sig. (p)</w:t>
            </w:r>
          </w:p>
        </w:tc>
      </w:tr>
      <w:tr w:rsidR="00042E0F" w:rsidRPr="00A675FA" w14:paraId="79332D4B" w14:textId="77777777" w:rsidTr="0090389C">
        <w:tc>
          <w:tcPr>
            <w:tcW w:w="3082" w:type="pct"/>
            <w:tcBorders>
              <w:top w:val="single" w:sz="4" w:space="0" w:color="auto"/>
            </w:tcBorders>
            <w:vAlign w:val="bottom"/>
          </w:tcPr>
          <w:p w14:paraId="46B188AE" w14:textId="77777777" w:rsidR="00042E0F" w:rsidRPr="00A675FA" w:rsidRDefault="00042E0F" w:rsidP="00042E0F">
            <w:pPr>
              <w:jc w:val="left"/>
              <w:rPr>
                <w:sz w:val="20"/>
                <w:szCs w:val="20"/>
              </w:rPr>
            </w:pPr>
            <w:r w:rsidRPr="00A675FA">
              <w:rPr>
                <w:sz w:val="20"/>
                <w:szCs w:val="20"/>
              </w:rPr>
              <w:t>Constant/intercept</w:t>
            </w:r>
          </w:p>
        </w:tc>
        <w:tc>
          <w:tcPr>
            <w:tcW w:w="639" w:type="pct"/>
            <w:tcBorders>
              <w:top w:val="single" w:sz="4" w:space="0" w:color="auto"/>
            </w:tcBorders>
          </w:tcPr>
          <w:p w14:paraId="23D5610A" w14:textId="77777777" w:rsidR="00042E0F" w:rsidRPr="00A675FA" w:rsidRDefault="00042E0F" w:rsidP="00042E0F">
            <w:pPr>
              <w:jc w:val="right"/>
              <w:rPr>
                <w:sz w:val="20"/>
                <w:szCs w:val="20"/>
              </w:rPr>
            </w:pPr>
            <w:r w:rsidRPr="00A675FA">
              <w:rPr>
                <w:sz w:val="20"/>
                <w:szCs w:val="20"/>
              </w:rPr>
              <w:t>1.235</w:t>
            </w:r>
          </w:p>
        </w:tc>
        <w:tc>
          <w:tcPr>
            <w:tcW w:w="639" w:type="pct"/>
            <w:tcBorders>
              <w:top w:val="single" w:sz="4" w:space="0" w:color="auto"/>
            </w:tcBorders>
          </w:tcPr>
          <w:p w14:paraId="4BF890B4" w14:textId="77777777" w:rsidR="00042E0F" w:rsidRPr="00A675FA" w:rsidRDefault="00042E0F" w:rsidP="00042E0F">
            <w:pPr>
              <w:jc w:val="right"/>
              <w:rPr>
                <w:sz w:val="20"/>
                <w:szCs w:val="20"/>
              </w:rPr>
            </w:pPr>
            <w:r w:rsidRPr="00A675FA">
              <w:rPr>
                <w:sz w:val="20"/>
                <w:szCs w:val="20"/>
              </w:rPr>
              <w:t>-</w:t>
            </w:r>
          </w:p>
        </w:tc>
        <w:tc>
          <w:tcPr>
            <w:tcW w:w="639" w:type="pct"/>
            <w:tcBorders>
              <w:top w:val="single" w:sz="4" w:space="0" w:color="auto"/>
            </w:tcBorders>
          </w:tcPr>
          <w:p w14:paraId="19D41B97" w14:textId="77777777" w:rsidR="00042E0F" w:rsidRPr="00A675FA" w:rsidRDefault="00042E0F" w:rsidP="00042E0F">
            <w:pPr>
              <w:jc w:val="right"/>
              <w:rPr>
                <w:b/>
                <w:bCs/>
                <w:sz w:val="20"/>
                <w:szCs w:val="20"/>
              </w:rPr>
            </w:pPr>
            <w:r w:rsidRPr="00A675FA">
              <w:rPr>
                <w:b/>
                <w:bCs/>
                <w:sz w:val="20"/>
                <w:szCs w:val="20"/>
              </w:rPr>
              <w:t>.004</w:t>
            </w:r>
          </w:p>
        </w:tc>
      </w:tr>
      <w:tr w:rsidR="00042E0F" w:rsidRPr="00A675FA" w14:paraId="58D92987" w14:textId="77777777" w:rsidTr="0090389C">
        <w:tc>
          <w:tcPr>
            <w:tcW w:w="3082" w:type="pct"/>
            <w:vAlign w:val="bottom"/>
          </w:tcPr>
          <w:p w14:paraId="3B5D945A" w14:textId="77777777" w:rsidR="00042E0F" w:rsidRPr="00A675FA" w:rsidRDefault="00042E0F" w:rsidP="00042E0F">
            <w:pPr>
              <w:jc w:val="left"/>
              <w:rPr>
                <w:sz w:val="20"/>
                <w:szCs w:val="20"/>
              </w:rPr>
            </w:pPr>
            <w:r w:rsidRPr="00A675FA">
              <w:rPr>
                <w:sz w:val="20"/>
                <w:szCs w:val="20"/>
              </w:rPr>
              <w:t>Writing: transmission</w:t>
            </w:r>
          </w:p>
        </w:tc>
        <w:tc>
          <w:tcPr>
            <w:tcW w:w="639" w:type="pct"/>
          </w:tcPr>
          <w:p w14:paraId="10110F26" w14:textId="77777777" w:rsidR="00042E0F" w:rsidRPr="00A675FA" w:rsidRDefault="00042E0F" w:rsidP="00042E0F">
            <w:pPr>
              <w:jc w:val="right"/>
              <w:rPr>
                <w:sz w:val="20"/>
                <w:szCs w:val="20"/>
              </w:rPr>
            </w:pPr>
            <w:r w:rsidRPr="00A675FA">
              <w:rPr>
                <w:sz w:val="20"/>
                <w:szCs w:val="20"/>
              </w:rPr>
              <w:t>-.291</w:t>
            </w:r>
          </w:p>
        </w:tc>
        <w:tc>
          <w:tcPr>
            <w:tcW w:w="639" w:type="pct"/>
          </w:tcPr>
          <w:p w14:paraId="797EDF19" w14:textId="77777777" w:rsidR="00042E0F" w:rsidRPr="00A675FA" w:rsidRDefault="00042E0F" w:rsidP="00042E0F">
            <w:pPr>
              <w:jc w:val="right"/>
              <w:rPr>
                <w:sz w:val="20"/>
                <w:szCs w:val="20"/>
              </w:rPr>
            </w:pPr>
            <w:r w:rsidRPr="00A675FA">
              <w:rPr>
                <w:sz w:val="20"/>
                <w:szCs w:val="20"/>
              </w:rPr>
              <w:t>-.288</w:t>
            </w:r>
          </w:p>
        </w:tc>
        <w:tc>
          <w:tcPr>
            <w:tcW w:w="639" w:type="pct"/>
          </w:tcPr>
          <w:p w14:paraId="1341A810" w14:textId="77777777" w:rsidR="00042E0F" w:rsidRPr="00A675FA" w:rsidRDefault="00042E0F" w:rsidP="00042E0F">
            <w:pPr>
              <w:jc w:val="right"/>
              <w:rPr>
                <w:b/>
                <w:bCs/>
                <w:sz w:val="20"/>
                <w:szCs w:val="20"/>
              </w:rPr>
            </w:pPr>
            <w:r w:rsidRPr="00A675FA">
              <w:rPr>
                <w:b/>
                <w:bCs/>
                <w:sz w:val="20"/>
                <w:szCs w:val="20"/>
              </w:rPr>
              <w:t>.002</w:t>
            </w:r>
          </w:p>
        </w:tc>
      </w:tr>
      <w:tr w:rsidR="00042E0F" w:rsidRPr="00A675FA" w14:paraId="190EDE39" w14:textId="77777777" w:rsidTr="0090389C">
        <w:tc>
          <w:tcPr>
            <w:tcW w:w="3082" w:type="pct"/>
            <w:vAlign w:val="bottom"/>
          </w:tcPr>
          <w:p w14:paraId="1E1B1755" w14:textId="77777777" w:rsidR="00042E0F" w:rsidRPr="00A675FA" w:rsidRDefault="00042E0F" w:rsidP="00042E0F">
            <w:pPr>
              <w:jc w:val="left"/>
              <w:rPr>
                <w:sz w:val="20"/>
                <w:szCs w:val="20"/>
              </w:rPr>
            </w:pPr>
            <w:r w:rsidRPr="00A675FA">
              <w:rPr>
                <w:sz w:val="20"/>
                <w:szCs w:val="20"/>
              </w:rPr>
              <w:t>BA grade</w:t>
            </w:r>
          </w:p>
        </w:tc>
        <w:tc>
          <w:tcPr>
            <w:tcW w:w="639" w:type="pct"/>
          </w:tcPr>
          <w:p w14:paraId="105AD1F4" w14:textId="77777777" w:rsidR="00042E0F" w:rsidRPr="00A675FA" w:rsidRDefault="00042E0F" w:rsidP="00042E0F">
            <w:pPr>
              <w:jc w:val="right"/>
              <w:rPr>
                <w:sz w:val="20"/>
                <w:szCs w:val="20"/>
              </w:rPr>
            </w:pPr>
            <w:r w:rsidRPr="00A675FA">
              <w:rPr>
                <w:sz w:val="20"/>
                <w:szCs w:val="20"/>
              </w:rPr>
              <w:t>.396</w:t>
            </w:r>
          </w:p>
        </w:tc>
        <w:tc>
          <w:tcPr>
            <w:tcW w:w="639" w:type="pct"/>
          </w:tcPr>
          <w:p w14:paraId="0735285B" w14:textId="77777777" w:rsidR="00042E0F" w:rsidRPr="00A675FA" w:rsidRDefault="00042E0F" w:rsidP="00042E0F">
            <w:pPr>
              <w:jc w:val="right"/>
              <w:rPr>
                <w:sz w:val="20"/>
                <w:szCs w:val="20"/>
              </w:rPr>
            </w:pPr>
            <w:r w:rsidRPr="00A675FA">
              <w:rPr>
                <w:sz w:val="20"/>
                <w:szCs w:val="20"/>
              </w:rPr>
              <w:t>.400</w:t>
            </w:r>
          </w:p>
        </w:tc>
        <w:tc>
          <w:tcPr>
            <w:tcW w:w="639" w:type="pct"/>
          </w:tcPr>
          <w:p w14:paraId="1D59CCB4" w14:textId="77777777" w:rsidR="00042E0F" w:rsidRPr="00A675FA" w:rsidRDefault="00042E0F" w:rsidP="00042E0F">
            <w:pPr>
              <w:jc w:val="right"/>
              <w:rPr>
                <w:b/>
                <w:bCs/>
                <w:sz w:val="20"/>
                <w:szCs w:val="20"/>
              </w:rPr>
            </w:pPr>
            <w:r w:rsidRPr="00A675FA">
              <w:rPr>
                <w:b/>
                <w:bCs/>
                <w:sz w:val="20"/>
                <w:szCs w:val="20"/>
              </w:rPr>
              <w:t>&lt;.001</w:t>
            </w:r>
          </w:p>
        </w:tc>
      </w:tr>
      <w:tr w:rsidR="00042E0F" w:rsidRPr="00A675FA" w14:paraId="6A4B6EDD" w14:textId="77777777" w:rsidTr="0090389C">
        <w:tc>
          <w:tcPr>
            <w:tcW w:w="3082" w:type="pct"/>
            <w:vAlign w:val="bottom"/>
          </w:tcPr>
          <w:p w14:paraId="6A6FF976" w14:textId="77777777" w:rsidR="00042E0F" w:rsidRPr="00A675FA" w:rsidRDefault="00042E0F" w:rsidP="00042E0F">
            <w:pPr>
              <w:jc w:val="left"/>
              <w:rPr>
                <w:sz w:val="20"/>
                <w:szCs w:val="20"/>
              </w:rPr>
            </w:pPr>
            <w:r w:rsidRPr="00A675FA">
              <w:rPr>
                <w:sz w:val="20"/>
                <w:szCs w:val="20"/>
              </w:rPr>
              <w:t>Confidence for academic writing in English</w:t>
            </w:r>
          </w:p>
        </w:tc>
        <w:tc>
          <w:tcPr>
            <w:tcW w:w="639" w:type="pct"/>
          </w:tcPr>
          <w:p w14:paraId="64C20C04" w14:textId="77777777" w:rsidR="00042E0F" w:rsidRPr="00A675FA" w:rsidRDefault="00042E0F" w:rsidP="00042E0F">
            <w:pPr>
              <w:jc w:val="right"/>
              <w:rPr>
                <w:sz w:val="20"/>
                <w:szCs w:val="20"/>
              </w:rPr>
            </w:pPr>
            <w:r w:rsidRPr="00A675FA">
              <w:rPr>
                <w:sz w:val="20"/>
                <w:szCs w:val="20"/>
              </w:rPr>
              <w:t>.285</w:t>
            </w:r>
          </w:p>
        </w:tc>
        <w:tc>
          <w:tcPr>
            <w:tcW w:w="639" w:type="pct"/>
          </w:tcPr>
          <w:p w14:paraId="0353E1BB" w14:textId="77777777" w:rsidR="00042E0F" w:rsidRPr="00A675FA" w:rsidRDefault="00042E0F" w:rsidP="00042E0F">
            <w:pPr>
              <w:jc w:val="right"/>
              <w:rPr>
                <w:sz w:val="20"/>
                <w:szCs w:val="20"/>
              </w:rPr>
            </w:pPr>
            <w:r w:rsidRPr="00A675FA">
              <w:rPr>
                <w:sz w:val="20"/>
                <w:szCs w:val="20"/>
              </w:rPr>
              <w:t>.323</w:t>
            </w:r>
          </w:p>
        </w:tc>
        <w:tc>
          <w:tcPr>
            <w:tcW w:w="639" w:type="pct"/>
          </w:tcPr>
          <w:p w14:paraId="4407621B" w14:textId="77777777" w:rsidR="00042E0F" w:rsidRPr="00A675FA" w:rsidRDefault="00042E0F" w:rsidP="00042E0F">
            <w:pPr>
              <w:jc w:val="right"/>
              <w:rPr>
                <w:b/>
                <w:bCs/>
                <w:sz w:val="20"/>
                <w:szCs w:val="20"/>
              </w:rPr>
            </w:pPr>
            <w:r w:rsidRPr="00A675FA">
              <w:rPr>
                <w:b/>
                <w:bCs/>
                <w:sz w:val="20"/>
                <w:szCs w:val="20"/>
              </w:rPr>
              <w:t>&lt;.001</w:t>
            </w:r>
          </w:p>
        </w:tc>
      </w:tr>
      <w:tr w:rsidR="00042E0F" w:rsidRPr="00A675FA" w14:paraId="393AC4ED" w14:textId="77777777" w:rsidTr="0090389C">
        <w:tc>
          <w:tcPr>
            <w:tcW w:w="3082" w:type="pct"/>
            <w:tcBorders>
              <w:bottom w:val="single" w:sz="4" w:space="0" w:color="auto"/>
            </w:tcBorders>
            <w:vAlign w:val="bottom"/>
          </w:tcPr>
          <w:p w14:paraId="6AE908F2" w14:textId="77777777" w:rsidR="00042E0F" w:rsidRPr="00A675FA" w:rsidRDefault="00042E0F" w:rsidP="00042E0F">
            <w:pPr>
              <w:jc w:val="left"/>
              <w:rPr>
                <w:sz w:val="20"/>
                <w:szCs w:val="20"/>
              </w:rPr>
            </w:pPr>
            <w:r w:rsidRPr="00A675FA">
              <w:rPr>
                <w:sz w:val="20"/>
                <w:szCs w:val="20"/>
              </w:rPr>
              <w:t>First language (0=other, 1=English)</w:t>
            </w:r>
          </w:p>
        </w:tc>
        <w:tc>
          <w:tcPr>
            <w:tcW w:w="639" w:type="pct"/>
            <w:tcBorders>
              <w:bottom w:val="single" w:sz="4" w:space="0" w:color="auto"/>
            </w:tcBorders>
          </w:tcPr>
          <w:p w14:paraId="09092500" w14:textId="77777777" w:rsidR="00042E0F" w:rsidRPr="00A675FA" w:rsidRDefault="00042E0F" w:rsidP="00042E0F">
            <w:pPr>
              <w:jc w:val="right"/>
              <w:rPr>
                <w:sz w:val="20"/>
                <w:szCs w:val="20"/>
              </w:rPr>
            </w:pPr>
            <w:r w:rsidRPr="00A675FA">
              <w:rPr>
                <w:sz w:val="20"/>
                <w:szCs w:val="20"/>
              </w:rPr>
              <w:t>.271</w:t>
            </w:r>
          </w:p>
        </w:tc>
        <w:tc>
          <w:tcPr>
            <w:tcW w:w="639" w:type="pct"/>
            <w:tcBorders>
              <w:bottom w:val="single" w:sz="4" w:space="0" w:color="auto"/>
            </w:tcBorders>
          </w:tcPr>
          <w:p w14:paraId="3EDD38DB" w14:textId="77777777" w:rsidR="00042E0F" w:rsidRPr="00A675FA" w:rsidRDefault="00042E0F" w:rsidP="00042E0F">
            <w:pPr>
              <w:jc w:val="right"/>
              <w:rPr>
                <w:sz w:val="20"/>
                <w:szCs w:val="20"/>
              </w:rPr>
            </w:pPr>
            <w:r w:rsidRPr="00A675FA">
              <w:rPr>
                <w:sz w:val="20"/>
                <w:szCs w:val="20"/>
              </w:rPr>
              <w:t>.213</w:t>
            </w:r>
          </w:p>
        </w:tc>
        <w:tc>
          <w:tcPr>
            <w:tcW w:w="639" w:type="pct"/>
            <w:tcBorders>
              <w:bottom w:val="single" w:sz="4" w:space="0" w:color="auto"/>
            </w:tcBorders>
          </w:tcPr>
          <w:p w14:paraId="47DB0AD1" w14:textId="77777777" w:rsidR="00042E0F" w:rsidRPr="00A675FA" w:rsidRDefault="00042E0F" w:rsidP="00042E0F">
            <w:pPr>
              <w:jc w:val="right"/>
              <w:rPr>
                <w:b/>
                <w:bCs/>
                <w:sz w:val="20"/>
                <w:szCs w:val="20"/>
              </w:rPr>
            </w:pPr>
            <w:r w:rsidRPr="00A675FA">
              <w:rPr>
                <w:b/>
                <w:bCs/>
                <w:sz w:val="20"/>
                <w:szCs w:val="20"/>
              </w:rPr>
              <w:t>.018</w:t>
            </w:r>
          </w:p>
        </w:tc>
      </w:tr>
      <w:tr w:rsidR="00042E0F" w:rsidRPr="00A675FA" w14:paraId="28736881" w14:textId="77777777" w:rsidTr="0090389C">
        <w:tc>
          <w:tcPr>
            <w:tcW w:w="3082" w:type="pct"/>
            <w:tcBorders>
              <w:top w:val="single" w:sz="4" w:space="0" w:color="auto"/>
            </w:tcBorders>
            <w:vAlign w:val="bottom"/>
          </w:tcPr>
          <w:p w14:paraId="1EA17923" w14:textId="77777777" w:rsidR="00042E0F" w:rsidRPr="00A675FA" w:rsidRDefault="00042E0F" w:rsidP="00042E0F">
            <w:pPr>
              <w:jc w:val="left"/>
              <w:rPr>
                <w:sz w:val="20"/>
                <w:szCs w:val="20"/>
              </w:rPr>
            </w:pPr>
            <w:r w:rsidRPr="00A675FA">
              <w:rPr>
                <w:sz w:val="20"/>
                <w:szCs w:val="20"/>
              </w:rPr>
              <w:t>Model information/fit</w:t>
            </w:r>
          </w:p>
        </w:tc>
        <w:tc>
          <w:tcPr>
            <w:tcW w:w="1918" w:type="pct"/>
            <w:gridSpan w:val="3"/>
            <w:tcBorders>
              <w:top w:val="single" w:sz="4" w:space="0" w:color="auto"/>
            </w:tcBorders>
            <w:vAlign w:val="bottom"/>
          </w:tcPr>
          <w:p w14:paraId="33B100AB" w14:textId="77777777" w:rsidR="00042E0F" w:rsidRPr="00A675FA" w:rsidRDefault="00042E0F" w:rsidP="00042E0F">
            <w:pPr>
              <w:jc w:val="center"/>
              <w:rPr>
                <w:b/>
                <w:sz w:val="20"/>
                <w:szCs w:val="20"/>
              </w:rPr>
            </w:pPr>
            <w:r w:rsidRPr="00A675FA">
              <w:rPr>
                <w:sz w:val="20"/>
                <w:szCs w:val="20"/>
              </w:rPr>
              <w:t>F (4, 66) = 20.357, p &lt; .001</w:t>
            </w:r>
          </w:p>
        </w:tc>
      </w:tr>
      <w:tr w:rsidR="00042E0F" w:rsidRPr="00A675FA" w14:paraId="6503CE29" w14:textId="77777777" w:rsidTr="0090389C">
        <w:tc>
          <w:tcPr>
            <w:tcW w:w="3082" w:type="pct"/>
            <w:tcBorders>
              <w:bottom w:val="single" w:sz="4" w:space="0" w:color="auto"/>
            </w:tcBorders>
            <w:vAlign w:val="bottom"/>
          </w:tcPr>
          <w:p w14:paraId="6E7CE22B" w14:textId="77777777" w:rsidR="00042E0F" w:rsidRPr="00A675FA" w:rsidRDefault="00042E0F" w:rsidP="00042E0F">
            <w:pPr>
              <w:jc w:val="left"/>
              <w:rPr>
                <w:sz w:val="20"/>
                <w:szCs w:val="20"/>
              </w:rPr>
            </w:pPr>
            <w:r w:rsidRPr="00A675FA">
              <w:rPr>
                <w:sz w:val="20"/>
                <w:szCs w:val="20"/>
              </w:rPr>
              <w:t>Model information/fit (adjusted R</w:t>
            </w:r>
            <w:r w:rsidRPr="00A675FA">
              <w:rPr>
                <w:sz w:val="20"/>
                <w:szCs w:val="20"/>
                <w:vertAlign w:val="superscript"/>
              </w:rPr>
              <w:t>2</w:t>
            </w:r>
            <w:r w:rsidRPr="00A675FA">
              <w:rPr>
                <w:sz w:val="20"/>
                <w:szCs w:val="20"/>
              </w:rPr>
              <w:t>)</w:t>
            </w:r>
          </w:p>
        </w:tc>
        <w:tc>
          <w:tcPr>
            <w:tcW w:w="1918" w:type="pct"/>
            <w:gridSpan w:val="3"/>
            <w:tcBorders>
              <w:bottom w:val="single" w:sz="4" w:space="0" w:color="auto"/>
            </w:tcBorders>
            <w:vAlign w:val="bottom"/>
          </w:tcPr>
          <w:p w14:paraId="47FD8C7F" w14:textId="77777777" w:rsidR="00042E0F" w:rsidRPr="00A675FA" w:rsidRDefault="00042E0F" w:rsidP="00042E0F">
            <w:pPr>
              <w:jc w:val="center"/>
              <w:rPr>
                <w:b/>
                <w:sz w:val="20"/>
                <w:szCs w:val="20"/>
              </w:rPr>
            </w:pPr>
            <w:r w:rsidRPr="00A675FA">
              <w:rPr>
                <w:sz w:val="20"/>
                <w:szCs w:val="20"/>
              </w:rPr>
              <w:t>.525</w:t>
            </w:r>
          </w:p>
        </w:tc>
      </w:tr>
    </w:tbl>
    <w:p w14:paraId="5E08D58E" w14:textId="77777777" w:rsidR="00042E0F" w:rsidRPr="00A675FA" w:rsidRDefault="00042E0F" w:rsidP="00042E0F">
      <w:pPr>
        <w:jc w:val="left"/>
        <w:rPr>
          <w:sz w:val="20"/>
          <w:szCs w:val="20"/>
        </w:rPr>
      </w:pPr>
      <w:r w:rsidRPr="00A675FA">
        <w:rPr>
          <w:sz w:val="20"/>
          <w:szCs w:val="20"/>
        </w:rPr>
        <w:t>Notes: Unstandardized predictive coefficients (‘b’), standardised predictive coefficients (‘β’), and significance (‘Sig. (p)’; p-values) are reported. Significant p-values (p &lt; .05) are highlighted in bold.</w:t>
      </w:r>
    </w:p>
    <w:p w14:paraId="13F5A08D" w14:textId="77777777" w:rsidR="00042E0F" w:rsidRDefault="00042E0F" w:rsidP="00042E0F">
      <w:pPr>
        <w:rPr>
          <w:sz w:val="20"/>
          <w:szCs w:val="20"/>
        </w:rPr>
      </w:pPr>
    </w:p>
    <w:p w14:paraId="511CED48" w14:textId="77777777" w:rsidR="00042E0F" w:rsidRDefault="00042E0F" w:rsidP="00042E0F">
      <w:pPr>
        <w:rPr>
          <w:sz w:val="20"/>
          <w:szCs w:val="20"/>
        </w:rPr>
      </w:pPr>
    </w:p>
    <w:p w14:paraId="5DC7B580" w14:textId="77777777" w:rsidR="00042E0F" w:rsidRPr="00ED3D61" w:rsidRDefault="00042E0F" w:rsidP="00042E0F">
      <w:pPr>
        <w:rPr>
          <w:i/>
          <w:iCs/>
          <w:sz w:val="20"/>
          <w:szCs w:val="20"/>
        </w:rPr>
      </w:pPr>
      <w:r w:rsidRPr="00ED3D61">
        <w:rPr>
          <w:i/>
          <w:iCs/>
          <w:sz w:val="20"/>
          <w:szCs w:val="20"/>
        </w:rPr>
        <w:t>Overview</w:t>
      </w:r>
    </w:p>
    <w:p w14:paraId="518AE13E" w14:textId="77777777" w:rsidR="00042E0F" w:rsidRDefault="00042E0F" w:rsidP="00042E0F">
      <w:pPr>
        <w:rPr>
          <w:sz w:val="20"/>
          <w:szCs w:val="20"/>
        </w:rPr>
      </w:pPr>
    </w:p>
    <w:p w14:paraId="57EFD705" w14:textId="77777777" w:rsidR="00042E0F" w:rsidRPr="00A675FA" w:rsidRDefault="00042E0F" w:rsidP="00042E0F">
      <w:pPr>
        <w:rPr>
          <w:iCs/>
          <w:sz w:val="20"/>
          <w:szCs w:val="20"/>
        </w:rPr>
      </w:pPr>
      <w:r w:rsidRPr="00A675FA">
        <w:rPr>
          <w:sz w:val="20"/>
          <w:szCs w:val="20"/>
        </w:rPr>
        <w:t xml:space="preserve">Overall, these models suggest that beliefs about effort/ability concerning writing may reflect a motivational orientation that may facilitate or limit students’ confidence in their academic writing in English (together with other influences), which may then in turn facilitate or limit their performance. </w:t>
      </w:r>
      <w:r>
        <w:rPr>
          <w:sz w:val="20"/>
          <w:szCs w:val="20"/>
        </w:rPr>
        <w:t>B</w:t>
      </w:r>
      <w:r w:rsidRPr="00A675FA">
        <w:rPr>
          <w:sz w:val="20"/>
          <w:szCs w:val="20"/>
        </w:rPr>
        <w:t xml:space="preserve">eliefs that writing involves </w:t>
      </w:r>
      <w:r w:rsidRPr="00A675FA">
        <w:rPr>
          <w:i/>
          <w:sz w:val="20"/>
          <w:szCs w:val="20"/>
        </w:rPr>
        <w:t>transmission</w:t>
      </w:r>
      <w:r w:rsidRPr="00A675FA">
        <w:rPr>
          <w:iCs/>
          <w:sz w:val="20"/>
          <w:szCs w:val="20"/>
        </w:rPr>
        <w:t xml:space="preserve"> (higher agreement with statements such as ‘The key to successful writing is accurately reporting what authorities think’ and ‘Good writers include a lot of quotes from authorities in their writing’) may reflect</w:t>
      </w:r>
      <w:r w:rsidRPr="00A675FA">
        <w:rPr>
          <w:sz w:val="20"/>
          <w:szCs w:val="20"/>
        </w:rPr>
        <w:t xml:space="preserve"> </w:t>
      </w:r>
      <w:r w:rsidRPr="00A675FA">
        <w:rPr>
          <w:iCs/>
          <w:sz w:val="20"/>
          <w:szCs w:val="20"/>
        </w:rPr>
        <w:t>goals as well as the practices that might be applied to achieve them within writing. However, these goals and/or practices appear</w:t>
      </w:r>
      <w:r>
        <w:rPr>
          <w:iCs/>
          <w:sz w:val="20"/>
          <w:szCs w:val="20"/>
        </w:rPr>
        <w:t>ed</w:t>
      </w:r>
      <w:r w:rsidRPr="00A675FA">
        <w:rPr>
          <w:iCs/>
          <w:sz w:val="20"/>
          <w:szCs w:val="20"/>
        </w:rPr>
        <w:t xml:space="preserve"> to link with lower performance; assessment standards at MA may involve more than accurately reporting and using quotes. Additionally, L1 students were still predicted to report higher grades than L2 students, which conveys that other aspects of studying and/or students’ circumstances may be relevant, in addition to beliefs about academic writing.</w:t>
      </w:r>
    </w:p>
    <w:p w14:paraId="2718D04E" w14:textId="77777777" w:rsidR="00042E0F" w:rsidRDefault="00042E0F" w:rsidP="00042E0F">
      <w:pPr>
        <w:ind w:firstLine="720"/>
        <w:rPr>
          <w:sz w:val="20"/>
          <w:szCs w:val="20"/>
        </w:rPr>
      </w:pPr>
      <w:r>
        <w:rPr>
          <w:sz w:val="20"/>
          <w:szCs w:val="20"/>
        </w:rPr>
        <w:t>W</w:t>
      </w:r>
      <w:r w:rsidRPr="00B2288C">
        <w:rPr>
          <w:sz w:val="20"/>
          <w:szCs w:val="20"/>
        </w:rPr>
        <w:t xml:space="preserve">hile the number of sampled students was similar to those considered within prior studies into academic writing (Baaijen, Galbraith, &amp; de Glopper, 2014; Zimmerman &amp; Bandura, 1994), surveying more students would enable more extensive and complex predictive models to be undertaken (Sanders-Reio, Alexander, Reio, &amp; Newman, 2014). Essentially, the current sample only had sufficient statistical power through predictive modelling to reveal the most relevant five or six predictors (and the stepwise predictive models were indeed practically only able to reveal four </w:t>
      </w:r>
      <w:r>
        <w:rPr>
          <w:sz w:val="20"/>
          <w:szCs w:val="20"/>
        </w:rPr>
        <w:t xml:space="preserve">or five </w:t>
      </w:r>
      <w:r w:rsidRPr="00B2288C">
        <w:rPr>
          <w:sz w:val="20"/>
          <w:szCs w:val="20"/>
        </w:rPr>
        <w:t>significant predictors per outcome). More extensive samples would have greater power to reveal more extensive numbers of relevant predictors within stepwise predictive modelling. More extensive samples could also avoid the need for stepwise predictive modelling, and allow every factor to be concurrently considered as a predictor (so that any irrelevant predictors would then be shown to be non-significant); considering around 20 predictors would likely require an especially large sample for robust and reliable estimation, likely around 400 or more students (Ho, 2006). Nevertheless, the</w:t>
      </w:r>
      <w:r>
        <w:rPr>
          <w:sz w:val="20"/>
          <w:szCs w:val="20"/>
        </w:rPr>
        <w:t>se</w:t>
      </w:r>
      <w:r w:rsidRPr="00B2288C">
        <w:rPr>
          <w:sz w:val="20"/>
          <w:szCs w:val="20"/>
        </w:rPr>
        <w:t xml:space="preserve"> results </w:t>
      </w:r>
      <w:r>
        <w:rPr>
          <w:sz w:val="20"/>
          <w:szCs w:val="20"/>
        </w:rPr>
        <w:t xml:space="preserve">offer </w:t>
      </w:r>
      <w:r w:rsidRPr="00B2288C">
        <w:rPr>
          <w:sz w:val="20"/>
          <w:szCs w:val="20"/>
        </w:rPr>
        <w:t>informative starting points for future, more detailed and extensive, explorations.</w:t>
      </w:r>
    </w:p>
    <w:p w14:paraId="7DFC12FA" w14:textId="77777777" w:rsidR="00042E0F" w:rsidRPr="00A675FA" w:rsidRDefault="00042E0F" w:rsidP="00042E0F">
      <w:pPr>
        <w:rPr>
          <w:sz w:val="20"/>
          <w:szCs w:val="20"/>
        </w:rPr>
      </w:pPr>
    </w:p>
    <w:p w14:paraId="23CB41E9" w14:textId="34FED529" w:rsidR="00042E0F" w:rsidRPr="00F52B0C" w:rsidRDefault="00042E0F" w:rsidP="00042E0F">
      <w:pPr>
        <w:jc w:val="left"/>
        <w:rPr>
          <w:sz w:val="20"/>
          <w:szCs w:val="20"/>
        </w:rPr>
      </w:pPr>
    </w:p>
    <w:p w14:paraId="2C4DE939" w14:textId="2275B147" w:rsidR="00042E0F" w:rsidRPr="00042E0F" w:rsidRDefault="00042E0F" w:rsidP="00042E0F">
      <w:pPr>
        <w:spacing w:line="360" w:lineRule="auto"/>
        <w:ind w:left="720" w:hanging="720"/>
        <w:jc w:val="left"/>
        <w:rPr>
          <w:color w:val="000000" w:themeColor="text1"/>
        </w:rPr>
      </w:pPr>
    </w:p>
    <w:sectPr w:rsidR="00042E0F" w:rsidRPr="00042E0F" w:rsidSect="00042E0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B434" w14:textId="77777777" w:rsidR="00925790" w:rsidRDefault="00925790" w:rsidP="009A2DB6">
      <w:r>
        <w:separator/>
      </w:r>
    </w:p>
  </w:endnote>
  <w:endnote w:type="continuationSeparator" w:id="0">
    <w:p w14:paraId="781D6DD0" w14:textId="77777777" w:rsidR="00925790" w:rsidRDefault="00925790" w:rsidP="009A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43859109"/>
      <w:docPartObj>
        <w:docPartGallery w:val="Page Numbers (Bottom of Page)"/>
        <w:docPartUnique/>
      </w:docPartObj>
    </w:sdtPr>
    <w:sdtEndPr/>
    <w:sdtContent>
      <w:sdt>
        <w:sdtPr>
          <w:rPr>
            <w:sz w:val="20"/>
            <w:szCs w:val="20"/>
          </w:rPr>
          <w:id w:val="-176191904"/>
          <w:docPartObj>
            <w:docPartGallery w:val="Page Numbers (Top of Page)"/>
            <w:docPartUnique/>
          </w:docPartObj>
        </w:sdtPr>
        <w:sdtEndPr/>
        <w:sdtContent>
          <w:p w14:paraId="0588FA33" w14:textId="2F10A464" w:rsidR="004416E4" w:rsidRPr="00457CE9" w:rsidRDefault="004416E4" w:rsidP="00702FA7">
            <w:pPr>
              <w:pStyle w:val="Footer"/>
              <w:jc w:val="center"/>
              <w:rPr>
                <w:sz w:val="20"/>
                <w:szCs w:val="20"/>
              </w:rPr>
            </w:pPr>
            <w:r w:rsidRPr="00457CE9">
              <w:rPr>
                <w:sz w:val="20"/>
                <w:szCs w:val="20"/>
              </w:rPr>
              <w:t xml:space="preserve">Page </w:t>
            </w:r>
            <w:r w:rsidRPr="00457CE9">
              <w:rPr>
                <w:bCs/>
                <w:sz w:val="20"/>
                <w:szCs w:val="20"/>
              </w:rPr>
              <w:fldChar w:fldCharType="begin"/>
            </w:r>
            <w:r w:rsidRPr="00457CE9">
              <w:rPr>
                <w:bCs/>
                <w:sz w:val="20"/>
                <w:szCs w:val="20"/>
              </w:rPr>
              <w:instrText xml:space="preserve"> PAGE </w:instrText>
            </w:r>
            <w:r w:rsidRPr="00457CE9">
              <w:rPr>
                <w:bCs/>
                <w:sz w:val="20"/>
                <w:szCs w:val="20"/>
              </w:rPr>
              <w:fldChar w:fldCharType="separate"/>
            </w:r>
            <w:r w:rsidR="003D1BE0">
              <w:rPr>
                <w:bCs/>
                <w:noProof/>
                <w:sz w:val="20"/>
                <w:szCs w:val="20"/>
              </w:rPr>
              <w:t>2</w:t>
            </w:r>
            <w:r w:rsidRPr="00457CE9">
              <w:rPr>
                <w:bCs/>
                <w:sz w:val="20"/>
                <w:szCs w:val="20"/>
              </w:rPr>
              <w:fldChar w:fldCharType="end"/>
            </w:r>
            <w:r w:rsidRPr="00457CE9">
              <w:rPr>
                <w:sz w:val="20"/>
                <w:szCs w:val="20"/>
              </w:rPr>
              <w:t xml:space="preserve"> of </w:t>
            </w:r>
            <w:r w:rsidRPr="00457CE9">
              <w:rPr>
                <w:bCs/>
                <w:sz w:val="20"/>
                <w:szCs w:val="20"/>
              </w:rPr>
              <w:fldChar w:fldCharType="begin"/>
            </w:r>
            <w:r w:rsidRPr="00457CE9">
              <w:rPr>
                <w:bCs/>
                <w:sz w:val="20"/>
                <w:szCs w:val="20"/>
              </w:rPr>
              <w:instrText xml:space="preserve"> NUMPAGES  </w:instrText>
            </w:r>
            <w:r w:rsidRPr="00457CE9">
              <w:rPr>
                <w:bCs/>
                <w:sz w:val="20"/>
                <w:szCs w:val="20"/>
              </w:rPr>
              <w:fldChar w:fldCharType="separate"/>
            </w:r>
            <w:r w:rsidR="003D1BE0">
              <w:rPr>
                <w:bCs/>
                <w:noProof/>
                <w:sz w:val="20"/>
                <w:szCs w:val="20"/>
              </w:rPr>
              <w:t>48</w:t>
            </w:r>
            <w:r w:rsidRPr="00457CE9">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90096186"/>
      <w:docPartObj>
        <w:docPartGallery w:val="Page Numbers (Bottom of Page)"/>
        <w:docPartUnique/>
      </w:docPartObj>
    </w:sdtPr>
    <w:sdtEndPr/>
    <w:sdtContent>
      <w:sdt>
        <w:sdtPr>
          <w:rPr>
            <w:sz w:val="20"/>
            <w:szCs w:val="20"/>
          </w:rPr>
          <w:id w:val="-572582710"/>
          <w:docPartObj>
            <w:docPartGallery w:val="Page Numbers (Top of Page)"/>
            <w:docPartUnique/>
          </w:docPartObj>
        </w:sdtPr>
        <w:sdtEndPr/>
        <w:sdtContent>
          <w:p w14:paraId="6EBF103D" w14:textId="33CB0D2F" w:rsidR="00F52B0C" w:rsidRPr="00457CE9" w:rsidRDefault="009249C0" w:rsidP="00702FA7">
            <w:pPr>
              <w:pStyle w:val="Footer"/>
              <w:jc w:val="center"/>
              <w:rPr>
                <w:sz w:val="20"/>
                <w:szCs w:val="20"/>
              </w:rPr>
            </w:pPr>
            <w:r w:rsidRPr="00457CE9">
              <w:rPr>
                <w:sz w:val="20"/>
                <w:szCs w:val="20"/>
              </w:rPr>
              <w:t xml:space="preserve">Page </w:t>
            </w:r>
            <w:r w:rsidRPr="00457CE9">
              <w:rPr>
                <w:bCs/>
                <w:sz w:val="20"/>
                <w:szCs w:val="20"/>
              </w:rPr>
              <w:fldChar w:fldCharType="begin"/>
            </w:r>
            <w:r w:rsidRPr="00457CE9">
              <w:rPr>
                <w:bCs/>
                <w:sz w:val="20"/>
                <w:szCs w:val="20"/>
              </w:rPr>
              <w:instrText xml:space="preserve"> PAGE </w:instrText>
            </w:r>
            <w:r w:rsidRPr="00457CE9">
              <w:rPr>
                <w:bCs/>
                <w:sz w:val="20"/>
                <w:szCs w:val="20"/>
              </w:rPr>
              <w:fldChar w:fldCharType="separate"/>
            </w:r>
            <w:r w:rsidR="003D1BE0">
              <w:rPr>
                <w:bCs/>
                <w:noProof/>
                <w:sz w:val="20"/>
                <w:szCs w:val="20"/>
              </w:rPr>
              <w:t>48</w:t>
            </w:r>
            <w:r w:rsidRPr="00457CE9">
              <w:rPr>
                <w:bCs/>
                <w:sz w:val="20"/>
                <w:szCs w:val="20"/>
              </w:rPr>
              <w:fldChar w:fldCharType="end"/>
            </w:r>
            <w:r w:rsidRPr="00457CE9">
              <w:rPr>
                <w:sz w:val="20"/>
                <w:szCs w:val="20"/>
              </w:rPr>
              <w:t xml:space="preserve"> of </w:t>
            </w:r>
            <w:r w:rsidRPr="00457CE9">
              <w:rPr>
                <w:bCs/>
                <w:sz w:val="20"/>
                <w:szCs w:val="20"/>
              </w:rPr>
              <w:fldChar w:fldCharType="begin"/>
            </w:r>
            <w:r w:rsidRPr="00457CE9">
              <w:rPr>
                <w:bCs/>
                <w:sz w:val="20"/>
                <w:szCs w:val="20"/>
              </w:rPr>
              <w:instrText xml:space="preserve"> NUMPAGES  </w:instrText>
            </w:r>
            <w:r w:rsidRPr="00457CE9">
              <w:rPr>
                <w:bCs/>
                <w:sz w:val="20"/>
                <w:szCs w:val="20"/>
              </w:rPr>
              <w:fldChar w:fldCharType="separate"/>
            </w:r>
            <w:r w:rsidR="003D1BE0">
              <w:rPr>
                <w:bCs/>
                <w:noProof/>
                <w:sz w:val="20"/>
                <w:szCs w:val="20"/>
              </w:rPr>
              <w:t>48</w:t>
            </w:r>
            <w:r w:rsidRPr="00457CE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1F013" w14:textId="77777777" w:rsidR="00925790" w:rsidRDefault="00925790" w:rsidP="009A2DB6">
      <w:r>
        <w:separator/>
      </w:r>
    </w:p>
  </w:footnote>
  <w:footnote w:type="continuationSeparator" w:id="0">
    <w:p w14:paraId="39AF6C1C" w14:textId="77777777" w:rsidR="00925790" w:rsidRDefault="00925790" w:rsidP="009A2D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F51"/>
    <w:multiLevelType w:val="hybridMultilevel"/>
    <w:tmpl w:val="5A3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3245"/>
    <w:multiLevelType w:val="hybridMultilevel"/>
    <w:tmpl w:val="0A8AA0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726EF"/>
    <w:multiLevelType w:val="hybridMultilevel"/>
    <w:tmpl w:val="9AA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8506D"/>
    <w:multiLevelType w:val="hybridMultilevel"/>
    <w:tmpl w:val="DA5CB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42823"/>
    <w:multiLevelType w:val="hybridMultilevel"/>
    <w:tmpl w:val="1F38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942AA"/>
    <w:multiLevelType w:val="hybridMultilevel"/>
    <w:tmpl w:val="60AA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71A88"/>
    <w:multiLevelType w:val="hybridMultilevel"/>
    <w:tmpl w:val="5AEEF560"/>
    <w:lvl w:ilvl="0" w:tplc="C45ED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4C75CE"/>
    <w:multiLevelType w:val="hybridMultilevel"/>
    <w:tmpl w:val="666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4C7A"/>
    <w:multiLevelType w:val="hybridMultilevel"/>
    <w:tmpl w:val="5A60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021FB"/>
    <w:multiLevelType w:val="hybridMultilevel"/>
    <w:tmpl w:val="61A461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82A45"/>
    <w:multiLevelType w:val="hybridMultilevel"/>
    <w:tmpl w:val="A628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906E4"/>
    <w:multiLevelType w:val="hybridMultilevel"/>
    <w:tmpl w:val="F822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D4AA9"/>
    <w:multiLevelType w:val="hybridMultilevel"/>
    <w:tmpl w:val="D3B8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F677B"/>
    <w:multiLevelType w:val="hybridMultilevel"/>
    <w:tmpl w:val="4238E880"/>
    <w:lvl w:ilvl="0" w:tplc="3A5C29B6">
      <w:start w:val="1"/>
      <w:numFmt w:val="decimal"/>
      <w:lvlText w:val="(%1)"/>
      <w:lvlJc w:val="left"/>
      <w:pPr>
        <w:ind w:left="1080" w:hanging="1080"/>
      </w:pPr>
      <w:rPr>
        <w:rFonts w:hint="default"/>
        <w:b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273562"/>
    <w:multiLevelType w:val="hybridMultilevel"/>
    <w:tmpl w:val="7D1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E7FBC"/>
    <w:multiLevelType w:val="multilevel"/>
    <w:tmpl w:val="A2C6238A"/>
    <w:lvl w:ilvl="0">
      <w:start w:val="1"/>
      <w:numFmt w:val="decimal"/>
      <w:pStyle w:val="Heading1"/>
      <w:lvlText w:val="%1."/>
      <w:lvlJc w:val="left"/>
      <w:pPr>
        <w:ind w:left="1080" w:hanging="360"/>
      </w:pPr>
    </w:lvl>
    <w:lvl w:ilvl="1">
      <w:start w:val="1"/>
      <w:numFmt w:val="decimal"/>
      <w:pStyle w:val="Heading2"/>
      <w:lvlText w:val="%1.%2."/>
      <w:lvlJc w:val="left"/>
      <w:pPr>
        <w:ind w:left="2559" w:hanging="432"/>
      </w:pPr>
    </w:lvl>
    <w:lvl w:ilvl="2">
      <w:start w:val="1"/>
      <w:numFmt w:val="decimal"/>
      <w:pStyle w:val="Heading3"/>
      <w:lvlText w:val="%1.%2.%3."/>
      <w:lvlJc w:val="left"/>
      <w:pPr>
        <w:ind w:left="1944" w:hanging="504"/>
      </w:pPr>
      <w:rPr>
        <w:b/>
        <w:bCs/>
        <w:color w:val="auto"/>
      </w:rPr>
    </w:lvl>
    <w:lvl w:ilvl="3">
      <w:start w:val="1"/>
      <w:numFmt w:val="decimal"/>
      <w:pStyle w:val="Heading4"/>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80B37FC"/>
    <w:multiLevelType w:val="hybridMultilevel"/>
    <w:tmpl w:val="1EC8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34DFF"/>
    <w:multiLevelType w:val="hybridMultilevel"/>
    <w:tmpl w:val="D8B4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4B2"/>
    <w:multiLevelType w:val="hybridMultilevel"/>
    <w:tmpl w:val="9F2E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C34BF"/>
    <w:multiLevelType w:val="hybridMultilevel"/>
    <w:tmpl w:val="7A8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64045"/>
    <w:multiLevelType w:val="hybridMultilevel"/>
    <w:tmpl w:val="D64A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D5956"/>
    <w:multiLevelType w:val="hybridMultilevel"/>
    <w:tmpl w:val="1510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46908"/>
    <w:multiLevelType w:val="hybridMultilevel"/>
    <w:tmpl w:val="441A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81539"/>
    <w:multiLevelType w:val="hybridMultilevel"/>
    <w:tmpl w:val="CF9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92674"/>
    <w:multiLevelType w:val="hybridMultilevel"/>
    <w:tmpl w:val="E2AE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645A9"/>
    <w:multiLevelType w:val="hybridMultilevel"/>
    <w:tmpl w:val="607C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967F9"/>
    <w:multiLevelType w:val="hybridMultilevel"/>
    <w:tmpl w:val="25DC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D6F02"/>
    <w:multiLevelType w:val="hybridMultilevel"/>
    <w:tmpl w:val="BFA2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C36D3"/>
    <w:multiLevelType w:val="hybridMultilevel"/>
    <w:tmpl w:val="DDC8F7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0D4453"/>
    <w:multiLevelType w:val="hybridMultilevel"/>
    <w:tmpl w:val="EBDA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1"/>
  </w:num>
  <w:num w:numId="4">
    <w:abstractNumId w:val="27"/>
  </w:num>
  <w:num w:numId="5">
    <w:abstractNumId w:val="2"/>
  </w:num>
  <w:num w:numId="6">
    <w:abstractNumId w:val="14"/>
  </w:num>
  <w:num w:numId="7">
    <w:abstractNumId w:val="7"/>
  </w:num>
  <w:num w:numId="8">
    <w:abstractNumId w:val="6"/>
  </w:num>
  <w:num w:numId="9">
    <w:abstractNumId w:val="3"/>
  </w:num>
  <w:num w:numId="10">
    <w:abstractNumId w:val="9"/>
  </w:num>
  <w:num w:numId="11">
    <w:abstractNumId w:val="1"/>
  </w:num>
  <w:num w:numId="12">
    <w:abstractNumId w:val="15"/>
  </w:num>
  <w:num w:numId="13">
    <w:abstractNumId w:val="15"/>
  </w:num>
  <w:num w:numId="14">
    <w:abstractNumId w:val="8"/>
  </w:num>
  <w:num w:numId="15">
    <w:abstractNumId w:val="12"/>
  </w:num>
  <w:num w:numId="16">
    <w:abstractNumId w:val="18"/>
  </w:num>
  <w:num w:numId="17">
    <w:abstractNumId w:val="28"/>
  </w:num>
  <w:num w:numId="18">
    <w:abstractNumId w:val="26"/>
  </w:num>
  <w:num w:numId="19">
    <w:abstractNumId w:val="0"/>
  </w:num>
  <w:num w:numId="20">
    <w:abstractNumId w:val="23"/>
  </w:num>
  <w:num w:numId="21">
    <w:abstractNumId w:val="10"/>
  </w:num>
  <w:num w:numId="22">
    <w:abstractNumId w:val="16"/>
  </w:num>
  <w:num w:numId="23">
    <w:abstractNumId w:val="29"/>
  </w:num>
  <w:num w:numId="24">
    <w:abstractNumId w:val="19"/>
  </w:num>
  <w:num w:numId="25">
    <w:abstractNumId w:val="25"/>
  </w:num>
  <w:num w:numId="26">
    <w:abstractNumId w:val="22"/>
  </w:num>
  <w:num w:numId="27">
    <w:abstractNumId w:val="11"/>
  </w:num>
  <w:num w:numId="28">
    <w:abstractNumId w:val="17"/>
  </w:num>
  <w:num w:numId="29">
    <w:abstractNumId w:val="4"/>
  </w:num>
  <w:num w:numId="30">
    <w:abstractNumId w:val="24"/>
  </w:num>
  <w:num w:numId="31">
    <w:abstractNumId w:val="5"/>
  </w:num>
  <w:num w:numId="3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5A"/>
    <w:rsid w:val="000000C9"/>
    <w:rsid w:val="000002A6"/>
    <w:rsid w:val="000002A8"/>
    <w:rsid w:val="000002DD"/>
    <w:rsid w:val="00000394"/>
    <w:rsid w:val="0000077C"/>
    <w:rsid w:val="00000786"/>
    <w:rsid w:val="0000082B"/>
    <w:rsid w:val="00000846"/>
    <w:rsid w:val="00000870"/>
    <w:rsid w:val="00000A8F"/>
    <w:rsid w:val="00000ACD"/>
    <w:rsid w:val="00000B28"/>
    <w:rsid w:val="00000BF3"/>
    <w:rsid w:val="0000109E"/>
    <w:rsid w:val="0000142D"/>
    <w:rsid w:val="00001485"/>
    <w:rsid w:val="0000148D"/>
    <w:rsid w:val="000016A9"/>
    <w:rsid w:val="000017EC"/>
    <w:rsid w:val="0000182F"/>
    <w:rsid w:val="000018D8"/>
    <w:rsid w:val="000018E1"/>
    <w:rsid w:val="00001A4D"/>
    <w:rsid w:val="00001B99"/>
    <w:rsid w:val="00001CCD"/>
    <w:rsid w:val="00001E3C"/>
    <w:rsid w:val="00001E5A"/>
    <w:rsid w:val="00001FB7"/>
    <w:rsid w:val="0000203B"/>
    <w:rsid w:val="000021AB"/>
    <w:rsid w:val="000021BB"/>
    <w:rsid w:val="00002295"/>
    <w:rsid w:val="0000229A"/>
    <w:rsid w:val="000023C8"/>
    <w:rsid w:val="0000244B"/>
    <w:rsid w:val="000024DA"/>
    <w:rsid w:val="00002735"/>
    <w:rsid w:val="0000299E"/>
    <w:rsid w:val="000029A0"/>
    <w:rsid w:val="000029C9"/>
    <w:rsid w:val="00002A8F"/>
    <w:rsid w:val="00002ABC"/>
    <w:rsid w:val="00002BED"/>
    <w:rsid w:val="00002C62"/>
    <w:rsid w:val="00002C9A"/>
    <w:rsid w:val="00002D56"/>
    <w:rsid w:val="00002D7A"/>
    <w:rsid w:val="00002F5B"/>
    <w:rsid w:val="00002FFE"/>
    <w:rsid w:val="000030EA"/>
    <w:rsid w:val="000032BF"/>
    <w:rsid w:val="000032E9"/>
    <w:rsid w:val="00003343"/>
    <w:rsid w:val="00003443"/>
    <w:rsid w:val="00003550"/>
    <w:rsid w:val="00003587"/>
    <w:rsid w:val="000035E3"/>
    <w:rsid w:val="00003649"/>
    <w:rsid w:val="000036C9"/>
    <w:rsid w:val="00003797"/>
    <w:rsid w:val="00003ADB"/>
    <w:rsid w:val="00003B03"/>
    <w:rsid w:val="00003CD2"/>
    <w:rsid w:val="00003EB5"/>
    <w:rsid w:val="0000423F"/>
    <w:rsid w:val="000042D3"/>
    <w:rsid w:val="00004351"/>
    <w:rsid w:val="00004480"/>
    <w:rsid w:val="0000454D"/>
    <w:rsid w:val="000046FB"/>
    <w:rsid w:val="0000472D"/>
    <w:rsid w:val="0000473D"/>
    <w:rsid w:val="00004744"/>
    <w:rsid w:val="00004827"/>
    <w:rsid w:val="0000486D"/>
    <w:rsid w:val="00004B63"/>
    <w:rsid w:val="00004B78"/>
    <w:rsid w:val="00004CEC"/>
    <w:rsid w:val="00004D61"/>
    <w:rsid w:val="00004E05"/>
    <w:rsid w:val="00004ED8"/>
    <w:rsid w:val="00004EE9"/>
    <w:rsid w:val="00004F48"/>
    <w:rsid w:val="0000503F"/>
    <w:rsid w:val="000050BE"/>
    <w:rsid w:val="000050E6"/>
    <w:rsid w:val="000051A9"/>
    <w:rsid w:val="00005436"/>
    <w:rsid w:val="00005452"/>
    <w:rsid w:val="0000545E"/>
    <w:rsid w:val="000056A2"/>
    <w:rsid w:val="00005807"/>
    <w:rsid w:val="0000585F"/>
    <w:rsid w:val="0000587C"/>
    <w:rsid w:val="0000595B"/>
    <w:rsid w:val="000059EE"/>
    <w:rsid w:val="000059FD"/>
    <w:rsid w:val="00005A01"/>
    <w:rsid w:val="00005B38"/>
    <w:rsid w:val="00005E04"/>
    <w:rsid w:val="00005F06"/>
    <w:rsid w:val="00005F3E"/>
    <w:rsid w:val="00006138"/>
    <w:rsid w:val="00006267"/>
    <w:rsid w:val="000063D8"/>
    <w:rsid w:val="00006582"/>
    <w:rsid w:val="00006591"/>
    <w:rsid w:val="00006632"/>
    <w:rsid w:val="0000664A"/>
    <w:rsid w:val="00006820"/>
    <w:rsid w:val="00006934"/>
    <w:rsid w:val="00006A10"/>
    <w:rsid w:val="00006D0A"/>
    <w:rsid w:val="00006D17"/>
    <w:rsid w:val="00006D6A"/>
    <w:rsid w:val="00006EB2"/>
    <w:rsid w:val="00006FE4"/>
    <w:rsid w:val="00007101"/>
    <w:rsid w:val="00007423"/>
    <w:rsid w:val="00007545"/>
    <w:rsid w:val="0000768F"/>
    <w:rsid w:val="000078A9"/>
    <w:rsid w:val="00007B28"/>
    <w:rsid w:val="00007C88"/>
    <w:rsid w:val="00007DE1"/>
    <w:rsid w:val="00007E58"/>
    <w:rsid w:val="00007F41"/>
    <w:rsid w:val="00007F98"/>
    <w:rsid w:val="00007FCB"/>
    <w:rsid w:val="00007FD5"/>
    <w:rsid w:val="00007FF8"/>
    <w:rsid w:val="00010135"/>
    <w:rsid w:val="0001014D"/>
    <w:rsid w:val="000101A6"/>
    <w:rsid w:val="0001055F"/>
    <w:rsid w:val="00010579"/>
    <w:rsid w:val="000105FF"/>
    <w:rsid w:val="00010609"/>
    <w:rsid w:val="000107F2"/>
    <w:rsid w:val="000108F8"/>
    <w:rsid w:val="00010905"/>
    <w:rsid w:val="000109B8"/>
    <w:rsid w:val="00010A52"/>
    <w:rsid w:val="00010A9E"/>
    <w:rsid w:val="00010BC7"/>
    <w:rsid w:val="00010BE9"/>
    <w:rsid w:val="00010E65"/>
    <w:rsid w:val="00010E96"/>
    <w:rsid w:val="00011057"/>
    <w:rsid w:val="00011165"/>
    <w:rsid w:val="00011230"/>
    <w:rsid w:val="0001130E"/>
    <w:rsid w:val="000114EA"/>
    <w:rsid w:val="000115FF"/>
    <w:rsid w:val="00011658"/>
    <w:rsid w:val="00011665"/>
    <w:rsid w:val="00011900"/>
    <w:rsid w:val="0001193B"/>
    <w:rsid w:val="000119F4"/>
    <w:rsid w:val="00011A92"/>
    <w:rsid w:val="00011C38"/>
    <w:rsid w:val="00011C6A"/>
    <w:rsid w:val="00011C9B"/>
    <w:rsid w:val="00011CEC"/>
    <w:rsid w:val="00011F35"/>
    <w:rsid w:val="00012077"/>
    <w:rsid w:val="0001210A"/>
    <w:rsid w:val="0001212C"/>
    <w:rsid w:val="00012153"/>
    <w:rsid w:val="000121BF"/>
    <w:rsid w:val="000121F1"/>
    <w:rsid w:val="00012209"/>
    <w:rsid w:val="0001224E"/>
    <w:rsid w:val="000122F4"/>
    <w:rsid w:val="0001247A"/>
    <w:rsid w:val="00012542"/>
    <w:rsid w:val="00012568"/>
    <w:rsid w:val="000126B8"/>
    <w:rsid w:val="0001273C"/>
    <w:rsid w:val="0001295B"/>
    <w:rsid w:val="00012C76"/>
    <w:rsid w:val="00012CAE"/>
    <w:rsid w:val="00012D06"/>
    <w:rsid w:val="00012DA0"/>
    <w:rsid w:val="00012E7D"/>
    <w:rsid w:val="00013097"/>
    <w:rsid w:val="000131B9"/>
    <w:rsid w:val="000133EB"/>
    <w:rsid w:val="0001350C"/>
    <w:rsid w:val="00013552"/>
    <w:rsid w:val="000135E5"/>
    <w:rsid w:val="000136F8"/>
    <w:rsid w:val="00013748"/>
    <w:rsid w:val="00013767"/>
    <w:rsid w:val="0001380D"/>
    <w:rsid w:val="00013874"/>
    <w:rsid w:val="00013A3F"/>
    <w:rsid w:val="00013B62"/>
    <w:rsid w:val="00013B8C"/>
    <w:rsid w:val="00013C60"/>
    <w:rsid w:val="00013C63"/>
    <w:rsid w:val="00013C89"/>
    <w:rsid w:val="000140D1"/>
    <w:rsid w:val="00014354"/>
    <w:rsid w:val="000144B7"/>
    <w:rsid w:val="000144D6"/>
    <w:rsid w:val="000145F2"/>
    <w:rsid w:val="00014628"/>
    <w:rsid w:val="0001484F"/>
    <w:rsid w:val="00014909"/>
    <w:rsid w:val="00014918"/>
    <w:rsid w:val="00014BAD"/>
    <w:rsid w:val="00014CAF"/>
    <w:rsid w:val="00014CBC"/>
    <w:rsid w:val="00014CDD"/>
    <w:rsid w:val="00014F74"/>
    <w:rsid w:val="000150CC"/>
    <w:rsid w:val="00015317"/>
    <w:rsid w:val="00015346"/>
    <w:rsid w:val="0001535A"/>
    <w:rsid w:val="0001538C"/>
    <w:rsid w:val="0001545B"/>
    <w:rsid w:val="000154FE"/>
    <w:rsid w:val="0001554D"/>
    <w:rsid w:val="000155E4"/>
    <w:rsid w:val="0001563B"/>
    <w:rsid w:val="00015671"/>
    <w:rsid w:val="000156EE"/>
    <w:rsid w:val="00015898"/>
    <w:rsid w:val="0001589E"/>
    <w:rsid w:val="000158F4"/>
    <w:rsid w:val="00015A3F"/>
    <w:rsid w:val="00015A85"/>
    <w:rsid w:val="00015B96"/>
    <w:rsid w:val="00015C76"/>
    <w:rsid w:val="00015D07"/>
    <w:rsid w:val="00015EA7"/>
    <w:rsid w:val="00015EB6"/>
    <w:rsid w:val="00015F9E"/>
    <w:rsid w:val="000160F1"/>
    <w:rsid w:val="00016224"/>
    <w:rsid w:val="000164D8"/>
    <w:rsid w:val="000164F2"/>
    <w:rsid w:val="000164F5"/>
    <w:rsid w:val="00016547"/>
    <w:rsid w:val="00016928"/>
    <w:rsid w:val="00016979"/>
    <w:rsid w:val="00016ABB"/>
    <w:rsid w:val="00016AE1"/>
    <w:rsid w:val="00016D51"/>
    <w:rsid w:val="00016E74"/>
    <w:rsid w:val="00017025"/>
    <w:rsid w:val="0001723C"/>
    <w:rsid w:val="00017291"/>
    <w:rsid w:val="000172E0"/>
    <w:rsid w:val="0001737B"/>
    <w:rsid w:val="0001747C"/>
    <w:rsid w:val="00017608"/>
    <w:rsid w:val="00017698"/>
    <w:rsid w:val="00017816"/>
    <w:rsid w:val="00017A41"/>
    <w:rsid w:val="00017C4E"/>
    <w:rsid w:val="00017C94"/>
    <w:rsid w:val="00017D3B"/>
    <w:rsid w:val="00017EA8"/>
    <w:rsid w:val="00017EEB"/>
    <w:rsid w:val="00017FD5"/>
    <w:rsid w:val="0002007F"/>
    <w:rsid w:val="00020604"/>
    <w:rsid w:val="00020689"/>
    <w:rsid w:val="0002075D"/>
    <w:rsid w:val="0002087E"/>
    <w:rsid w:val="000208B1"/>
    <w:rsid w:val="00020C55"/>
    <w:rsid w:val="00020D0A"/>
    <w:rsid w:val="00020D0C"/>
    <w:rsid w:val="00020EEE"/>
    <w:rsid w:val="00020F77"/>
    <w:rsid w:val="00021098"/>
    <w:rsid w:val="000210D7"/>
    <w:rsid w:val="00021114"/>
    <w:rsid w:val="000211EB"/>
    <w:rsid w:val="00021268"/>
    <w:rsid w:val="00021516"/>
    <w:rsid w:val="00021556"/>
    <w:rsid w:val="000215C0"/>
    <w:rsid w:val="00021674"/>
    <w:rsid w:val="00021768"/>
    <w:rsid w:val="00021791"/>
    <w:rsid w:val="000217E4"/>
    <w:rsid w:val="00021A63"/>
    <w:rsid w:val="00021A68"/>
    <w:rsid w:val="00021C98"/>
    <w:rsid w:val="00021E08"/>
    <w:rsid w:val="00022013"/>
    <w:rsid w:val="0002225D"/>
    <w:rsid w:val="0002236A"/>
    <w:rsid w:val="000224C0"/>
    <w:rsid w:val="00022566"/>
    <w:rsid w:val="000225D4"/>
    <w:rsid w:val="000225FC"/>
    <w:rsid w:val="0002271F"/>
    <w:rsid w:val="00022748"/>
    <w:rsid w:val="00022833"/>
    <w:rsid w:val="000228DA"/>
    <w:rsid w:val="00022A36"/>
    <w:rsid w:val="00022A42"/>
    <w:rsid w:val="00022A75"/>
    <w:rsid w:val="00022AA9"/>
    <w:rsid w:val="00022B1A"/>
    <w:rsid w:val="00022E95"/>
    <w:rsid w:val="000230A4"/>
    <w:rsid w:val="00023185"/>
    <w:rsid w:val="000232FE"/>
    <w:rsid w:val="000233FD"/>
    <w:rsid w:val="00023653"/>
    <w:rsid w:val="000236CA"/>
    <w:rsid w:val="000237BB"/>
    <w:rsid w:val="00023A85"/>
    <w:rsid w:val="00023BBB"/>
    <w:rsid w:val="00023CEC"/>
    <w:rsid w:val="00023FA3"/>
    <w:rsid w:val="00024076"/>
    <w:rsid w:val="00024482"/>
    <w:rsid w:val="00024627"/>
    <w:rsid w:val="000246E0"/>
    <w:rsid w:val="000247B4"/>
    <w:rsid w:val="0002480D"/>
    <w:rsid w:val="0002489F"/>
    <w:rsid w:val="0002491D"/>
    <w:rsid w:val="00024B4A"/>
    <w:rsid w:val="00024C3E"/>
    <w:rsid w:val="00024CA2"/>
    <w:rsid w:val="00024CC7"/>
    <w:rsid w:val="00024D25"/>
    <w:rsid w:val="00024E5F"/>
    <w:rsid w:val="000250C9"/>
    <w:rsid w:val="000251FD"/>
    <w:rsid w:val="000253E9"/>
    <w:rsid w:val="000255D9"/>
    <w:rsid w:val="000256F4"/>
    <w:rsid w:val="00025739"/>
    <w:rsid w:val="0002591A"/>
    <w:rsid w:val="0002593B"/>
    <w:rsid w:val="00025976"/>
    <w:rsid w:val="00025B3D"/>
    <w:rsid w:val="00025B50"/>
    <w:rsid w:val="00025C56"/>
    <w:rsid w:val="00025E15"/>
    <w:rsid w:val="00025F34"/>
    <w:rsid w:val="00025F70"/>
    <w:rsid w:val="00026009"/>
    <w:rsid w:val="000264A6"/>
    <w:rsid w:val="00026509"/>
    <w:rsid w:val="000265D5"/>
    <w:rsid w:val="000266E4"/>
    <w:rsid w:val="000268AC"/>
    <w:rsid w:val="00026909"/>
    <w:rsid w:val="00026ABC"/>
    <w:rsid w:val="00026C37"/>
    <w:rsid w:val="00026C71"/>
    <w:rsid w:val="00026C8A"/>
    <w:rsid w:val="00026F08"/>
    <w:rsid w:val="00027036"/>
    <w:rsid w:val="0002704E"/>
    <w:rsid w:val="0002718C"/>
    <w:rsid w:val="00027239"/>
    <w:rsid w:val="000273AA"/>
    <w:rsid w:val="0002765A"/>
    <w:rsid w:val="000277F3"/>
    <w:rsid w:val="00027915"/>
    <w:rsid w:val="00027B67"/>
    <w:rsid w:val="00027B6E"/>
    <w:rsid w:val="00027CB8"/>
    <w:rsid w:val="00027D7C"/>
    <w:rsid w:val="00027E3F"/>
    <w:rsid w:val="00027F98"/>
    <w:rsid w:val="0003000D"/>
    <w:rsid w:val="0003001A"/>
    <w:rsid w:val="0003005F"/>
    <w:rsid w:val="00030065"/>
    <w:rsid w:val="00030099"/>
    <w:rsid w:val="00030249"/>
    <w:rsid w:val="000302FC"/>
    <w:rsid w:val="00030468"/>
    <w:rsid w:val="000306A3"/>
    <w:rsid w:val="00030880"/>
    <w:rsid w:val="00030A49"/>
    <w:rsid w:val="00030C64"/>
    <w:rsid w:val="00030CDF"/>
    <w:rsid w:val="00030D0F"/>
    <w:rsid w:val="00030DB6"/>
    <w:rsid w:val="00030EE2"/>
    <w:rsid w:val="00030F92"/>
    <w:rsid w:val="00031026"/>
    <w:rsid w:val="00031040"/>
    <w:rsid w:val="00031058"/>
    <w:rsid w:val="00031160"/>
    <w:rsid w:val="0003118D"/>
    <w:rsid w:val="000311F6"/>
    <w:rsid w:val="00031485"/>
    <w:rsid w:val="000314B7"/>
    <w:rsid w:val="000315B2"/>
    <w:rsid w:val="00031696"/>
    <w:rsid w:val="00031709"/>
    <w:rsid w:val="000317C2"/>
    <w:rsid w:val="00031991"/>
    <w:rsid w:val="000319A2"/>
    <w:rsid w:val="00031A2F"/>
    <w:rsid w:val="00031A8D"/>
    <w:rsid w:val="00031AAA"/>
    <w:rsid w:val="00031ADA"/>
    <w:rsid w:val="00031B0C"/>
    <w:rsid w:val="00031C2B"/>
    <w:rsid w:val="00031DC2"/>
    <w:rsid w:val="000321DA"/>
    <w:rsid w:val="00032329"/>
    <w:rsid w:val="000323EC"/>
    <w:rsid w:val="000325B1"/>
    <w:rsid w:val="000325DC"/>
    <w:rsid w:val="000326DD"/>
    <w:rsid w:val="00032707"/>
    <w:rsid w:val="000327C2"/>
    <w:rsid w:val="00032A43"/>
    <w:rsid w:val="00032C37"/>
    <w:rsid w:val="00032C38"/>
    <w:rsid w:val="00032CAA"/>
    <w:rsid w:val="00032D5F"/>
    <w:rsid w:val="00032DBB"/>
    <w:rsid w:val="00032E48"/>
    <w:rsid w:val="00032F24"/>
    <w:rsid w:val="00032FCE"/>
    <w:rsid w:val="00033059"/>
    <w:rsid w:val="000332F4"/>
    <w:rsid w:val="000333A5"/>
    <w:rsid w:val="00033499"/>
    <w:rsid w:val="000334B7"/>
    <w:rsid w:val="000336F5"/>
    <w:rsid w:val="0003371A"/>
    <w:rsid w:val="000337B6"/>
    <w:rsid w:val="00033898"/>
    <w:rsid w:val="000338BD"/>
    <w:rsid w:val="00033989"/>
    <w:rsid w:val="000339B9"/>
    <w:rsid w:val="000339F1"/>
    <w:rsid w:val="00033BC3"/>
    <w:rsid w:val="00033E62"/>
    <w:rsid w:val="00033E7A"/>
    <w:rsid w:val="00033ECF"/>
    <w:rsid w:val="00033ED1"/>
    <w:rsid w:val="00033F93"/>
    <w:rsid w:val="0003408A"/>
    <w:rsid w:val="000341DB"/>
    <w:rsid w:val="00034277"/>
    <w:rsid w:val="00034302"/>
    <w:rsid w:val="00034385"/>
    <w:rsid w:val="000343C6"/>
    <w:rsid w:val="000344AE"/>
    <w:rsid w:val="00034506"/>
    <w:rsid w:val="00034548"/>
    <w:rsid w:val="0003460E"/>
    <w:rsid w:val="000346BF"/>
    <w:rsid w:val="00034A41"/>
    <w:rsid w:val="00034BC4"/>
    <w:rsid w:val="00034BFC"/>
    <w:rsid w:val="00034C03"/>
    <w:rsid w:val="00034C2B"/>
    <w:rsid w:val="00034D46"/>
    <w:rsid w:val="00034DF8"/>
    <w:rsid w:val="00034E2F"/>
    <w:rsid w:val="00034E7E"/>
    <w:rsid w:val="00035094"/>
    <w:rsid w:val="00035099"/>
    <w:rsid w:val="000350DF"/>
    <w:rsid w:val="00035126"/>
    <w:rsid w:val="0003524C"/>
    <w:rsid w:val="00035313"/>
    <w:rsid w:val="00035371"/>
    <w:rsid w:val="00035490"/>
    <w:rsid w:val="00035622"/>
    <w:rsid w:val="00035836"/>
    <w:rsid w:val="000358C0"/>
    <w:rsid w:val="00035A7E"/>
    <w:rsid w:val="00035AC2"/>
    <w:rsid w:val="00035B40"/>
    <w:rsid w:val="00035B72"/>
    <w:rsid w:val="00035C17"/>
    <w:rsid w:val="00035D35"/>
    <w:rsid w:val="00035DDE"/>
    <w:rsid w:val="00035EAC"/>
    <w:rsid w:val="0003616C"/>
    <w:rsid w:val="00036246"/>
    <w:rsid w:val="00036310"/>
    <w:rsid w:val="00036316"/>
    <w:rsid w:val="00036324"/>
    <w:rsid w:val="00036719"/>
    <w:rsid w:val="00036733"/>
    <w:rsid w:val="00036835"/>
    <w:rsid w:val="0003684C"/>
    <w:rsid w:val="00036881"/>
    <w:rsid w:val="000368B0"/>
    <w:rsid w:val="000368F4"/>
    <w:rsid w:val="00036979"/>
    <w:rsid w:val="00036AF1"/>
    <w:rsid w:val="00036B07"/>
    <w:rsid w:val="00036B85"/>
    <w:rsid w:val="00036BFE"/>
    <w:rsid w:val="00036C96"/>
    <w:rsid w:val="00036C9A"/>
    <w:rsid w:val="00036C9C"/>
    <w:rsid w:val="00036EBD"/>
    <w:rsid w:val="00036EC8"/>
    <w:rsid w:val="00036F23"/>
    <w:rsid w:val="00037188"/>
    <w:rsid w:val="000372AF"/>
    <w:rsid w:val="000372F4"/>
    <w:rsid w:val="00037332"/>
    <w:rsid w:val="000373C1"/>
    <w:rsid w:val="00037611"/>
    <w:rsid w:val="000376F1"/>
    <w:rsid w:val="000376F6"/>
    <w:rsid w:val="000377F8"/>
    <w:rsid w:val="00037857"/>
    <w:rsid w:val="000379C0"/>
    <w:rsid w:val="00037A5E"/>
    <w:rsid w:val="00037A70"/>
    <w:rsid w:val="00037B10"/>
    <w:rsid w:val="00037B7D"/>
    <w:rsid w:val="00037B87"/>
    <w:rsid w:val="00037C35"/>
    <w:rsid w:val="00037F38"/>
    <w:rsid w:val="00037F3F"/>
    <w:rsid w:val="00040009"/>
    <w:rsid w:val="00040155"/>
    <w:rsid w:val="000401C3"/>
    <w:rsid w:val="000402B4"/>
    <w:rsid w:val="00040330"/>
    <w:rsid w:val="00040434"/>
    <w:rsid w:val="00040481"/>
    <w:rsid w:val="00040523"/>
    <w:rsid w:val="0004058B"/>
    <w:rsid w:val="0004075B"/>
    <w:rsid w:val="00040785"/>
    <w:rsid w:val="0004079E"/>
    <w:rsid w:val="000407DA"/>
    <w:rsid w:val="0004080D"/>
    <w:rsid w:val="00040910"/>
    <w:rsid w:val="000409CD"/>
    <w:rsid w:val="00040BB3"/>
    <w:rsid w:val="00040DB1"/>
    <w:rsid w:val="00040FA5"/>
    <w:rsid w:val="0004100B"/>
    <w:rsid w:val="00041116"/>
    <w:rsid w:val="00041188"/>
    <w:rsid w:val="00041278"/>
    <w:rsid w:val="000412EE"/>
    <w:rsid w:val="0004146E"/>
    <w:rsid w:val="00041499"/>
    <w:rsid w:val="000414E9"/>
    <w:rsid w:val="000415A5"/>
    <w:rsid w:val="000415BC"/>
    <w:rsid w:val="000415E4"/>
    <w:rsid w:val="0004161A"/>
    <w:rsid w:val="0004167C"/>
    <w:rsid w:val="000416BB"/>
    <w:rsid w:val="000416C5"/>
    <w:rsid w:val="0004173D"/>
    <w:rsid w:val="00041A54"/>
    <w:rsid w:val="00041A9C"/>
    <w:rsid w:val="00041B54"/>
    <w:rsid w:val="00041BF3"/>
    <w:rsid w:val="00041D10"/>
    <w:rsid w:val="00041EC5"/>
    <w:rsid w:val="00041F76"/>
    <w:rsid w:val="0004224C"/>
    <w:rsid w:val="000422B2"/>
    <w:rsid w:val="000423A0"/>
    <w:rsid w:val="0004240A"/>
    <w:rsid w:val="000426ED"/>
    <w:rsid w:val="00042773"/>
    <w:rsid w:val="0004277B"/>
    <w:rsid w:val="0004281E"/>
    <w:rsid w:val="00042E0F"/>
    <w:rsid w:val="00042E14"/>
    <w:rsid w:val="00042E25"/>
    <w:rsid w:val="00042E2D"/>
    <w:rsid w:val="00042EC3"/>
    <w:rsid w:val="00042F20"/>
    <w:rsid w:val="000430E5"/>
    <w:rsid w:val="000432E6"/>
    <w:rsid w:val="000434B7"/>
    <w:rsid w:val="0004362A"/>
    <w:rsid w:val="00043634"/>
    <w:rsid w:val="000436A9"/>
    <w:rsid w:val="0004388C"/>
    <w:rsid w:val="0004395D"/>
    <w:rsid w:val="00043A72"/>
    <w:rsid w:val="00043AB3"/>
    <w:rsid w:val="00043B00"/>
    <w:rsid w:val="00043C34"/>
    <w:rsid w:val="00043EE2"/>
    <w:rsid w:val="00044046"/>
    <w:rsid w:val="000440F4"/>
    <w:rsid w:val="0004412C"/>
    <w:rsid w:val="0004417C"/>
    <w:rsid w:val="0004421C"/>
    <w:rsid w:val="000443EE"/>
    <w:rsid w:val="000443EF"/>
    <w:rsid w:val="00044439"/>
    <w:rsid w:val="000445DA"/>
    <w:rsid w:val="00044610"/>
    <w:rsid w:val="0004463E"/>
    <w:rsid w:val="000446BC"/>
    <w:rsid w:val="000447DE"/>
    <w:rsid w:val="00044AC9"/>
    <w:rsid w:val="00044C04"/>
    <w:rsid w:val="00044CAC"/>
    <w:rsid w:val="00044D72"/>
    <w:rsid w:val="00044F47"/>
    <w:rsid w:val="00045072"/>
    <w:rsid w:val="0004523B"/>
    <w:rsid w:val="000452B5"/>
    <w:rsid w:val="0004539A"/>
    <w:rsid w:val="000454A6"/>
    <w:rsid w:val="000455BF"/>
    <w:rsid w:val="00045658"/>
    <w:rsid w:val="00045790"/>
    <w:rsid w:val="0004585C"/>
    <w:rsid w:val="00045954"/>
    <w:rsid w:val="000459C7"/>
    <w:rsid w:val="00045ACC"/>
    <w:rsid w:val="00045AF6"/>
    <w:rsid w:val="00045B0B"/>
    <w:rsid w:val="00045C09"/>
    <w:rsid w:val="00045C75"/>
    <w:rsid w:val="00045D5A"/>
    <w:rsid w:val="00045E0C"/>
    <w:rsid w:val="00045FE4"/>
    <w:rsid w:val="00046086"/>
    <w:rsid w:val="0004634D"/>
    <w:rsid w:val="00046404"/>
    <w:rsid w:val="00046441"/>
    <w:rsid w:val="000464D5"/>
    <w:rsid w:val="00046504"/>
    <w:rsid w:val="0004650F"/>
    <w:rsid w:val="000465A0"/>
    <w:rsid w:val="000465AA"/>
    <w:rsid w:val="0004660C"/>
    <w:rsid w:val="00046804"/>
    <w:rsid w:val="00046843"/>
    <w:rsid w:val="0004687B"/>
    <w:rsid w:val="00046947"/>
    <w:rsid w:val="00046960"/>
    <w:rsid w:val="00046A48"/>
    <w:rsid w:val="00046A6B"/>
    <w:rsid w:val="00046B9E"/>
    <w:rsid w:val="00046BB2"/>
    <w:rsid w:val="00046BD0"/>
    <w:rsid w:val="00046CBA"/>
    <w:rsid w:val="00046CEB"/>
    <w:rsid w:val="000470F4"/>
    <w:rsid w:val="00047242"/>
    <w:rsid w:val="00047609"/>
    <w:rsid w:val="000477CC"/>
    <w:rsid w:val="00047800"/>
    <w:rsid w:val="000478CB"/>
    <w:rsid w:val="00047A36"/>
    <w:rsid w:val="00047C57"/>
    <w:rsid w:val="00047CC6"/>
    <w:rsid w:val="00047D7A"/>
    <w:rsid w:val="00047D85"/>
    <w:rsid w:val="00047DF1"/>
    <w:rsid w:val="00047E26"/>
    <w:rsid w:val="00047EF9"/>
    <w:rsid w:val="0005008C"/>
    <w:rsid w:val="000501C8"/>
    <w:rsid w:val="00050270"/>
    <w:rsid w:val="0005042B"/>
    <w:rsid w:val="00050472"/>
    <w:rsid w:val="0005062E"/>
    <w:rsid w:val="000507C6"/>
    <w:rsid w:val="000507F2"/>
    <w:rsid w:val="000508BB"/>
    <w:rsid w:val="00050B9C"/>
    <w:rsid w:val="00050BD4"/>
    <w:rsid w:val="00050C71"/>
    <w:rsid w:val="00050CA0"/>
    <w:rsid w:val="00050D46"/>
    <w:rsid w:val="00050EE9"/>
    <w:rsid w:val="00050FDB"/>
    <w:rsid w:val="00050FF3"/>
    <w:rsid w:val="00051043"/>
    <w:rsid w:val="0005110D"/>
    <w:rsid w:val="000511C2"/>
    <w:rsid w:val="00051324"/>
    <w:rsid w:val="000513E2"/>
    <w:rsid w:val="00051500"/>
    <w:rsid w:val="00051581"/>
    <w:rsid w:val="00051629"/>
    <w:rsid w:val="000516C3"/>
    <w:rsid w:val="000517AF"/>
    <w:rsid w:val="000517B7"/>
    <w:rsid w:val="00051814"/>
    <w:rsid w:val="00051843"/>
    <w:rsid w:val="0005192C"/>
    <w:rsid w:val="00051991"/>
    <w:rsid w:val="00051AB3"/>
    <w:rsid w:val="00051C0C"/>
    <w:rsid w:val="00051C6E"/>
    <w:rsid w:val="00051C77"/>
    <w:rsid w:val="00051CD7"/>
    <w:rsid w:val="00051E13"/>
    <w:rsid w:val="00051E94"/>
    <w:rsid w:val="0005202E"/>
    <w:rsid w:val="000521D6"/>
    <w:rsid w:val="0005229F"/>
    <w:rsid w:val="00052418"/>
    <w:rsid w:val="00052458"/>
    <w:rsid w:val="000525F8"/>
    <w:rsid w:val="00052AD1"/>
    <w:rsid w:val="00052C0C"/>
    <w:rsid w:val="00052C17"/>
    <w:rsid w:val="00052C2F"/>
    <w:rsid w:val="00052E15"/>
    <w:rsid w:val="00052E3A"/>
    <w:rsid w:val="00052E5B"/>
    <w:rsid w:val="00052E98"/>
    <w:rsid w:val="00052F44"/>
    <w:rsid w:val="00052FBC"/>
    <w:rsid w:val="00052FEB"/>
    <w:rsid w:val="00053097"/>
    <w:rsid w:val="000531B4"/>
    <w:rsid w:val="00053227"/>
    <w:rsid w:val="00053361"/>
    <w:rsid w:val="0005338B"/>
    <w:rsid w:val="0005338E"/>
    <w:rsid w:val="0005348C"/>
    <w:rsid w:val="000534FB"/>
    <w:rsid w:val="00053520"/>
    <w:rsid w:val="0005353C"/>
    <w:rsid w:val="00053796"/>
    <w:rsid w:val="000537BD"/>
    <w:rsid w:val="00053840"/>
    <w:rsid w:val="00053957"/>
    <w:rsid w:val="00053B61"/>
    <w:rsid w:val="00053DB7"/>
    <w:rsid w:val="00053DFE"/>
    <w:rsid w:val="00053E77"/>
    <w:rsid w:val="00053ED6"/>
    <w:rsid w:val="000540A3"/>
    <w:rsid w:val="000540D4"/>
    <w:rsid w:val="0005421A"/>
    <w:rsid w:val="000543A9"/>
    <w:rsid w:val="000545F9"/>
    <w:rsid w:val="0005463B"/>
    <w:rsid w:val="000547A2"/>
    <w:rsid w:val="000548AD"/>
    <w:rsid w:val="000549F1"/>
    <w:rsid w:val="00054AA0"/>
    <w:rsid w:val="00054ADA"/>
    <w:rsid w:val="00054C68"/>
    <w:rsid w:val="00054CA2"/>
    <w:rsid w:val="00054D6A"/>
    <w:rsid w:val="00054DE4"/>
    <w:rsid w:val="00054EB0"/>
    <w:rsid w:val="00054F54"/>
    <w:rsid w:val="000551F4"/>
    <w:rsid w:val="0005526B"/>
    <w:rsid w:val="00055474"/>
    <w:rsid w:val="00055585"/>
    <w:rsid w:val="0005558E"/>
    <w:rsid w:val="000555DA"/>
    <w:rsid w:val="000555ED"/>
    <w:rsid w:val="000557F7"/>
    <w:rsid w:val="00055845"/>
    <w:rsid w:val="000559DF"/>
    <w:rsid w:val="00055A06"/>
    <w:rsid w:val="00055AC8"/>
    <w:rsid w:val="00055BF9"/>
    <w:rsid w:val="00055CD0"/>
    <w:rsid w:val="00055D0A"/>
    <w:rsid w:val="0005607B"/>
    <w:rsid w:val="0005610F"/>
    <w:rsid w:val="0005612B"/>
    <w:rsid w:val="000561B3"/>
    <w:rsid w:val="00056247"/>
    <w:rsid w:val="0005628F"/>
    <w:rsid w:val="000563E7"/>
    <w:rsid w:val="0005648A"/>
    <w:rsid w:val="000564B7"/>
    <w:rsid w:val="00056535"/>
    <w:rsid w:val="0005659E"/>
    <w:rsid w:val="0005667E"/>
    <w:rsid w:val="0005681A"/>
    <w:rsid w:val="0005685B"/>
    <w:rsid w:val="00056912"/>
    <w:rsid w:val="00056AE1"/>
    <w:rsid w:val="00056B03"/>
    <w:rsid w:val="00056C9C"/>
    <w:rsid w:val="00056CA6"/>
    <w:rsid w:val="00056D2D"/>
    <w:rsid w:val="00056E76"/>
    <w:rsid w:val="00057005"/>
    <w:rsid w:val="00057096"/>
    <w:rsid w:val="00057129"/>
    <w:rsid w:val="0005719F"/>
    <w:rsid w:val="000574A1"/>
    <w:rsid w:val="000575F3"/>
    <w:rsid w:val="00057630"/>
    <w:rsid w:val="000576A6"/>
    <w:rsid w:val="0005799A"/>
    <w:rsid w:val="00057A63"/>
    <w:rsid w:val="00057B36"/>
    <w:rsid w:val="00057B93"/>
    <w:rsid w:val="00057DF1"/>
    <w:rsid w:val="000600C4"/>
    <w:rsid w:val="00060119"/>
    <w:rsid w:val="00060394"/>
    <w:rsid w:val="00060527"/>
    <w:rsid w:val="00060620"/>
    <w:rsid w:val="00060631"/>
    <w:rsid w:val="0006066F"/>
    <w:rsid w:val="00060732"/>
    <w:rsid w:val="00060807"/>
    <w:rsid w:val="000608AD"/>
    <w:rsid w:val="0006093A"/>
    <w:rsid w:val="00060C40"/>
    <w:rsid w:val="00060C97"/>
    <w:rsid w:val="00060DF6"/>
    <w:rsid w:val="00060F50"/>
    <w:rsid w:val="000610A2"/>
    <w:rsid w:val="0006114F"/>
    <w:rsid w:val="00061343"/>
    <w:rsid w:val="000613B8"/>
    <w:rsid w:val="0006159D"/>
    <w:rsid w:val="000619EF"/>
    <w:rsid w:val="00061B0A"/>
    <w:rsid w:val="00061D0E"/>
    <w:rsid w:val="00061D65"/>
    <w:rsid w:val="00061DE4"/>
    <w:rsid w:val="000620AA"/>
    <w:rsid w:val="00062180"/>
    <w:rsid w:val="00062194"/>
    <w:rsid w:val="000621DA"/>
    <w:rsid w:val="00062201"/>
    <w:rsid w:val="000622AF"/>
    <w:rsid w:val="000623A0"/>
    <w:rsid w:val="000623B1"/>
    <w:rsid w:val="00062464"/>
    <w:rsid w:val="0006258F"/>
    <w:rsid w:val="00062653"/>
    <w:rsid w:val="00062693"/>
    <w:rsid w:val="00062AF6"/>
    <w:rsid w:val="00062B80"/>
    <w:rsid w:val="00062BDF"/>
    <w:rsid w:val="00062D25"/>
    <w:rsid w:val="00062D3C"/>
    <w:rsid w:val="00062F7F"/>
    <w:rsid w:val="000630B2"/>
    <w:rsid w:val="000630E3"/>
    <w:rsid w:val="000632F8"/>
    <w:rsid w:val="0006347A"/>
    <w:rsid w:val="000634D8"/>
    <w:rsid w:val="0006365F"/>
    <w:rsid w:val="00063795"/>
    <w:rsid w:val="0006379C"/>
    <w:rsid w:val="000638D8"/>
    <w:rsid w:val="00063932"/>
    <w:rsid w:val="00063B3C"/>
    <w:rsid w:val="00063B3E"/>
    <w:rsid w:val="00063B6D"/>
    <w:rsid w:val="00063C9A"/>
    <w:rsid w:val="00063D75"/>
    <w:rsid w:val="00063E28"/>
    <w:rsid w:val="00063E6E"/>
    <w:rsid w:val="0006428E"/>
    <w:rsid w:val="00064349"/>
    <w:rsid w:val="000643D0"/>
    <w:rsid w:val="00064622"/>
    <w:rsid w:val="000649DA"/>
    <w:rsid w:val="00064A88"/>
    <w:rsid w:val="00064B34"/>
    <w:rsid w:val="00064D16"/>
    <w:rsid w:val="00064D9B"/>
    <w:rsid w:val="00064E68"/>
    <w:rsid w:val="00064F36"/>
    <w:rsid w:val="00065155"/>
    <w:rsid w:val="0006515F"/>
    <w:rsid w:val="000651F4"/>
    <w:rsid w:val="0006529D"/>
    <w:rsid w:val="000653A6"/>
    <w:rsid w:val="000654AE"/>
    <w:rsid w:val="000654B2"/>
    <w:rsid w:val="00065880"/>
    <w:rsid w:val="00065A17"/>
    <w:rsid w:val="0006602C"/>
    <w:rsid w:val="00066056"/>
    <w:rsid w:val="00066158"/>
    <w:rsid w:val="0006623F"/>
    <w:rsid w:val="0006646F"/>
    <w:rsid w:val="000664DB"/>
    <w:rsid w:val="000664E8"/>
    <w:rsid w:val="00066556"/>
    <w:rsid w:val="00066638"/>
    <w:rsid w:val="000666CC"/>
    <w:rsid w:val="000666D0"/>
    <w:rsid w:val="000666EE"/>
    <w:rsid w:val="0006678D"/>
    <w:rsid w:val="0006699C"/>
    <w:rsid w:val="00066C81"/>
    <w:rsid w:val="00066F5E"/>
    <w:rsid w:val="00066FC6"/>
    <w:rsid w:val="0006711E"/>
    <w:rsid w:val="000671A5"/>
    <w:rsid w:val="000672B7"/>
    <w:rsid w:val="0006730B"/>
    <w:rsid w:val="00067395"/>
    <w:rsid w:val="000673AF"/>
    <w:rsid w:val="00067454"/>
    <w:rsid w:val="00067504"/>
    <w:rsid w:val="0006752E"/>
    <w:rsid w:val="000675D5"/>
    <w:rsid w:val="000676DF"/>
    <w:rsid w:val="0006777C"/>
    <w:rsid w:val="0006777E"/>
    <w:rsid w:val="0006782E"/>
    <w:rsid w:val="000678DD"/>
    <w:rsid w:val="0006792E"/>
    <w:rsid w:val="000679C4"/>
    <w:rsid w:val="00067CA4"/>
    <w:rsid w:val="00067CB9"/>
    <w:rsid w:val="00067D17"/>
    <w:rsid w:val="00067DB0"/>
    <w:rsid w:val="00067E0D"/>
    <w:rsid w:val="00067F2E"/>
    <w:rsid w:val="00070218"/>
    <w:rsid w:val="000702F4"/>
    <w:rsid w:val="00070435"/>
    <w:rsid w:val="0007045E"/>
    <w:rsid w:val="00070482"/>
    <w:rsid w:val="000704AE"/>
    <w:rsid w:val="0007060E"/>
    <w:rsid w:val="00070733"/>
    <w:rsid w:val="0007091A"/>
    <w:rsid w:val="00070968"/>
    <w:rsid w:val="00070A34"/>
    <w:rsid w:val="00070AF8"/>
    <w:rsid w:val="00070BEC"/>
    <w:rsid w:val="00070D4E"/>
    <w:rsid w:val="00070EB6"/>
    <w:rsid w:val="000710AD"/>
    <w:rsid w:val="0007117A"/>
    <w:rsid w:val="000711D2"/>
    <w:rsid w:val="00071251"/>
    <w:rsid w:val="00071269"/>
    <w:rsid w:val="0007156B"/>
    <w:rsid w:val="00071688"/>
    <w:rsid w:val="000717A3"/>
    <w:rsid w:val="00071A99"/>
    <w:rsid w:val="00071AE2"/>
    <w:rsid w:val="00071C68"/>
    <w:rsid w:val="00071E1E"/>
    <w:rsid w:val="00071E8D"/>
    <w:rsid w:val="00071EFB"/>
    <w:rsid w:val="00071F10"/>
    <w:rsid w:val="00071F98"/>
    <w:rsid w:val="00072014"/>
    <w:rsid w:val="000720BC"/>
    <w:rsid w:val="000720BE"/>
    <w:rsid w:val="00072319"/>
    <w:rsid w:val="000723A0"/>
    <w:rsid w:val="00072416"/>
    <w:rsid w:val="000726B0"/>
    <w:rsid w:val="000726E8"/>
    <w:rsid w:val="00072701"/>
    <w:rsid w:val="00072920"/>
    <w:rsid w:val="0007293B"/>
    <w:rsid w:val="00072A2F"/>
    <w:rsid w:val="00072C04"/>
    <w:rsid w:val="00072D67"/>
    <w:rsid w:val="00072EFB"/>
    <w:rsid w:val="000730C4"/>
    <w:rsid w:val="000734E5"/>
    <w:rsid w:val="00073586"/>
    <w:rsid w:val="000735EC"/>
    <w:rsid w:val="00073659"/>
    <w:rsid w:val="0007368F"/>
    <w:rsid w:val="0007381A"/>
    <w:rsid w:val="000738BE"/>
    <w:rsid w:val="000738C1"/>
    <w:rsid w:val="000738F4"/>
    <w:rsid w:val="00073C1C"/>
    <w:rsid w:val="00073DBA"/>
    <w:rsid w:val="00073DE9"/>
    <w:rsid w:val="0007408C"/>
    <w:rsid w:val="000740DC"/>
    <w:rsid w:val="000742E8"/>
    <w:rsid w:val="00074385"/>
    <w:rsid w:val="00074493"/>
    <w:rsid w:val="000745EA"/>
    <w:rsid w:val="000746C7"/>
    <w:rsid w:val="000749CC"/>
    <w:rsid w:val="00074A93"/>
    <w:rsid w:val="00074AFB"/>
    <w:rsid w:val="00074BA3"/>
    <w:rsid w:val="00074C06"/>
    <w:rsid w:val="00074C23"/>
    <w:rsid w:val="00074CB0"/>
    <w:rsid w:val="00074D77"/>
    <w:rsid w:val="00074E2B"/>
    <w:rsid w:val="00074EDB"/>
    <w:rsid w:val="0007500A"/>
    <w:rsid w:val="0007501C"/>
    <w:rsid w:val="0007503E"/>
    <w:rsid w:val="0007513B"/>
    <w:rsid w:val="0007528D"/>
    <w:rsid w:val="0007531A"/>
    <w:rsid w:val="00075390"/>
    <w:rsid w:val="000754B6"/>
    <w:rsid w:val="000754FE"/>
    <w:rsid w:val="0007551D"/>
    <w:rsid w:val="0007557E"/>
    <w:rsid w:val="0007561C"/>
    <w:rsid w:val="00075664"/>
    <w:rsid w:val="00075711"/>
    <w:rsid w:val="000758DF"/>
    <w:rsid w:val="000759DF"/>
    <w:rsid w:val="00075A24"/>
    <w:rsid w:val="00075AFF"/>
    <w:rsid w:val="00075B19"/>
    <w:rsid w:val="00075D13"/>
    <w:rsid w:val="00075DC4"/>
    <w:rsid w:val="00075DCB"/>
    <w:rsid w:val="00075EDD"/>
    <w:rsid w:val="00076009"/>
    <w:rsid w:val="0007601D"/>
    <w:rsid w:val="0007615C"/>
    <w:rsid w:val="000761BC"/>
    <w:rsid w:val="0007636C"/>
    <w:rsid w:val="00076478"/>
    <w:rsid w:val="000767EE"/>
    <w:rsid w:val="0007682F"/>
    <w:rsid w:val="000768F3"/>
    <w:rsid w:val="00076BCC"/>
    <w:rsid w:val="00076D86"/>
    <w:rsid w:val="00076DB9"/>
    <w:rsid w:val="00076E34"/>
    <w:rsid w:val="00076E72"/>
    <w:rsid w:val="00076F79"/>
    <w:rsid w:val="00077112"/>
    <w:rsid w:val="000771C3"/>
    <w:rsid w:val="000772D6"/>
    <w:rsid w:val="0007760C"/>
    <w:rsid w:val="00077937"/>
    <w:rsid w:val="0007794C"/>
    <w:rsid w:val="000779DB"/>
    <w:rsid w:val="000779E9"/>
    <w:rsid w:val="00077A30"/>
    <w:rsid w:val="00077B7B"/>
    <w:rsid w:val="00077EA7"/>
    <w:rsid w:val="00080362"/>
    <w:rsid w:val="000804C7"/>
    <w:rsid w:val="00080668"/>
    <w:rsid w:val="00080716"/>
    <w:rsid w:val="00080866"/>
    <w:rsid w:val="00080A67"/>
    <w:rsid w:val="00080C80"/>
    <w:rsid w:val="00080CB2"/>
    <w:rsid w:val="00080E65"/>
    <w:rsid w:val="0008107C"/>
    <w:rsid w:val="0008117E"/>
    <w:rsid w:val="0008121D"/>
    <w:rsid w:val="000812C1"/>
    <w:rsid w:val="0008136B"/>
    <w:rsid w:val="0008145F"/>
    <w:rsid w:val="00081555"/>
    <w:rsid w:val="0008161D"/>
    <w:rsid w:val="00081798"/>
    <w:rsid w:val="00081A24"/>
    <w:rsid w:val="00081B01"/>
    <w:rsid w:val="00081C78"/>
    <w:rsid w:val="00081D1E"/>
    <w:rsid w:val="00081E14"/>
    <w:rsid w:val="00081FAB"/>
    <w:rsid w:val="00082030"/>
    <w:rsid w:val="00082044"/>
    <w:rsid w:val="000821DE"/>
    <w:rsid w:val="000821EC"/>
    <w:rsid w:val="000822DC"/>
    <w:rsid w:val="0008251D"/>
    <w:rsid w:val="000825D5"/>
    <w:rsid w:val="00082628"/>
    <w:rsid w:val="00082788"/>
    <w:rsid w:val="00082800"/>
    <w:rsid w:val="00082A80"/>
    <w:rsid w:val="00082A82"/>
    <w:rsid w:val="00082AC2"/>
    <w:rsid w:val="00082B51"/>
    <w:rsid w:val="00082B82"/>
    <w:rsid w:val="00082C7E"/>
    <w:rsid w:val="00082CB9"/>
    <w:rsid w:val="00082ECB"/>
    <w:rsid w:val="00082FE5"/>
    <w:rsid w:val="00083287"/>
    <w:rsid w:val="00083381"/>
    <w:rsid w:val="000834B1"/>
    <w:rsid w:val="00083856"/>
    <w:rsid w:val="000838F9"/>
    <w:rsid w:val="000839D1"/>
    <w:rsid w:val="000839E7"/>
    <w:rsid w:val="00083A4E"/>
    <w:rsid w:val="00083A93"/>
    <w:rsid w:val="00083AAD"/>
    <w:rsid w:val="00083B76"/>
    <w:rsid w:val="00083C3C"/>
    <w:rsid w:val="00083CFA"/>
    <w:rsid w:val="00083DD9"/>
    <w:rsid w:val="00083ED8"/>
    <w:rsid w:val="000841B1"/>
    <w:rsid w:val="000842DD"/>
    <w:rsid w:val="00084347"/>
    <w:rsid w:val="000845F4"/>
    <w:rsid w:val="00084643"/>
    <w:rsid w:val="0008465C"/>
    <w:rsid w:val="000846C0"/>
    <w:rsid w:val="000847CB"/>
    <w:rsid w:val="00084882"/>
    <w:rsid w:val="000849B1"/>
    <w:rsid w:val="000849EB"/>
    <w:rsid w:val="00084A3F"/>
    <w:rsid w:val="00084A43"/>
    <w:rsid w:val="00084A62"/>
    <w:rsid w:val="00084AB6"/>
    <w:rsid w:val="00084B2D"/>
    <w:rsid w:val="00084D07"/>
    <w:rsid w:val="00084E18"/>
    <w:rsid w:val="00084E4E"/>
    <w:rsid w:val="00084FDB"/>
    <w:rsid w:val="000850FA"/>
    <w:rsid w:val="000852CD"/>
    <w:rsid w:val="00085355"/>
    <w:rsid w:val="000853EC"/>
    <w:rsid w:val="000854D0"/>
    <w:rsid w:val="00085526"/>
    <w:rsid w:val="00085627"/>
    <w:rsid w:val="0008587E"/>
    <w:rsid w:val="000858B5"/>
    <w:rsid w:val="00085981"/>
    <w:rsid w:val="00085A7F"/>
    <w:rsid w:val="00085A90"/>
    <w:rsid w:val="00085ABF"/>
    <w:rsid w:val="00085B94"/>
    <w:rsid w:val="00085C51"/>
    <w:rsid w:val="00085D4F"/>
    <w:rsid w:val="00086019"/>
    <w:rsid w:val="0008614F"/>
    <w:rsid w:val="0008619C"/>
    <w:rsid w:val="00086238"/>
    <w:rsid w:val="000863CB"/>
    <w:rsid w:val="0008646C"/>
    <w:rsid w:val="000864FE"/>
    <w:rsid w:val="0008676D"/>
    <w:rsid w:val="0008683D"/>
    <w:rsid w:val="00086A0A"/>
    <w:rsid w:val="00086BE3"/>
    <w:rsid w:val="00086DC5"/>
    <w:rsid w:val="00086DC6"/>
    <w:rsid w:val="00086F04"/>
    <w:rsid w:val="00086FC6"/>
    <w:rsid w:val="00087043"/>
    <w:rsid w:val="000870E9"/>
    <w:rsid w:val="000871F6"/>
    <w:rsid w:val="00087286"/>
    <w:rsid w:val="000873C0"/>
    <w:rsid w:val="00087471"/>
    <w:rsid w:val="00087557"/>
    <w:rsid w:val="0008760A"/>
    <w:rsid w:val="0008766E"/>
    <w:rsid w:val="0008769E"/>
    <w:rsid w:val="000876FA"/>
    <w:rsid w:val="00087BEF"/>
    <w:rsid w:val="00087C11"/>
    <w:rsid w:val="00087C71"/>
    <w:rsid w:val="00087D4A"/>
    <w:rsid w:val="00087E65"/>
    <w:rsid w:val="00087EFD"/>
    <w:rsid w:val="00090067"/>
    <w:rsid w:val="00090189"/>
    <w:rsid w:val="0009045D"/>
    <w:rsid w:val="000905E2"/>
    <w:rsid w:val="000905F6"/>
    <w:rsid w:val="0009064E"/>
    <w:rsid w:val="000907F2"/>
    <w:rsid w:val="000908E7"/>
    <w:rsid w:val="000909B9"/>
    <w:rsid w:val="00090A2D"/>
    <w:rsid w:val="00090A7A"/>
    <w:rsid w:val="00090B67"/>
    <w:rsid w:val="00090C58"/>
    <w:rsid w:val="00090D1A"/>
    <w:rsid w:val="000910A2"/>
    <w:rsid w:val="00091232"/>
    <w:rsid w:val="00091506"/>
    <w:rsid w:val="00091831"/>
    <w:rsid w:val="0009195B"/>
    <w:rsid w:val="00091AD7"/>
    <w:rsid w:val="00091C8F"/>
    <w:rsid w:val="00091D90"/>
    <w:rsid w:val="00091DD8"/>
    <w:rsid w:val="00091F1C"/>
    <w:rsid w:val="000920F6"/>
    <w:rsid w:val="00092231"/>
    <w:rsid w:val="000925C3"/>
    <w:rsid w:val="00092603"/>
    <w:rsid w:val="00092636"/>
    <w:rsid w:val="00092984"/>
    <w:rsid w:val="00092BDE"/>
    <w:rsid w:val="00092D82"/>
    <w:rsid w:val="00092E37"/>
    <w:rsid w:val="00092F55"/>
    <w:rsid w:val="00092F64"/>
    <w:rsid w:val="00092FEE"/>
    <w:rsid w:val="00093046"/>
    <w:rsid w:val="000930F6"/>
    <w:rsid w:val="0009314E"/>
    <w:rsid w:val="000931C5"/>
    <w:rsid w:val="0009324A"/>
    <w:rsid w:val="0009325D"/>
    <w:rsid w:val="00093407"/>
    <w:rsid w:val="000936B9"/>
    <w:rsid w:val="000938F3"/>
    <w:rsid w:val="00093A11"/>
    <w:rsid w:val="00093BE5"/>
    <w:rsid w:val="00093C83"/>
    <w:rsid w:val="00093CAF"/>
    <w:rsid w:val="00093E10"/>
    <w:rsid w:val="00093EED"/>
    <w:rsid w:val="00094006"/>
    <w:rsid w:val="0009430E"/>
    <w:rsid w:val="00094358"/>
    <w:rsid w:val="000943F8"/>
    <w:rsid w:val="00094475"/>
    <w:rsid w:val="0009478D"/>
    <w:rsid w:val="0009489A"/>
    <w:rsid w:val="00094AEF"/>
    <w:rsid w:val="00094B54"/>
    <w:rsid w:val="00094BD1"/>
    <w:rsid w:val="00094C83"/>
    <w:rsid w:val="00094D4E"/>
    <w:rsid w:val="00094DB8"/>
    <w:rsid w:val="00094E44"/>
    <w:rsid w:val="00094F39"/>
    <w:rsid w:val="00094F46"/>
    <w:rsid w:val="00095021"/>
    <w:rsid w:val="00095063"/>
    <w:rsid w:val="0009508B"/>
    <w:rsid w:val="00095099"/>
    <w:rsid w:val="00095101"/>
    <w:rsid w:val="000951C2"/>
    <w:rsid w:val="00095225"/>
    <w:rsid w:val="00095231"/>
    <w:rsid w:val="000954D1"/>
    <w:rsid w:val="000954E1"/>
    <w:rsid w:val="00095671"/>
    <w:rsid w:val="000956D0"/>
    <w:rsid w:val="000956F6"/>
    <w:rsid w:val="00095CEA"/>
    <w:rsid w:val="00095D4C"/>
    <w:rsid w:val="00095E72"/>
    <w:rsid w:val="00095EBA"/>
    <w:rsid w:val="00095F5F"/>
    <w:rsid w:val="00095F74"/>
    <w:rsid w:val="00096171"/>
    <w:rsid w:val="0009619E"/>
    <w:rsid w:val="000961E3"/>
    <w:rsid w:val="00096220"/>
    <w:rsid w:val="00096232"/>
    <w:rsid w:val="0009626B"/>
    <w:rsid w:val="000962D6"/>
    <w:rsid w:val="000962DB"/>
    <w:rsid w:val="000963FB"/>
    <w:rsid w:val="0009645B"/>
    <w:rsid w:val="000965AF"/>
    <w:rsid w:val="00096657"/>
    <w:rsid w:val="00096745"/>
    <w:rsid w:val="000968D7"/>
    <w:rsid w:val="0009697A"/>
    <w:rsid w:val="000969D1"/>
    <w:rsid w:val="000969F1"/>
    <w:rsid w:val="00096AB4"/>
    <w:rsid w:val="00096B21"/>
    <w:rsid w:val="00096CFF"/>
    <w:rsid w:val="00096D18"/>
    <w:rsid w:val="00096D62"/>
    <w:rsid w:val="00096D9C"/>
    <w:rsid w:val="00097028"/>
    <w:rsid w:val="00097073"/>
    <w:rsid w:val="00097302"/>
    <w:rsid w:val="00097336"/>
    <w:rsid w:val="000973B1"/>
    <w:rsid w:val="000975CB"/>
    <w:rsid w:val="00097644"/>
    <w:rsid w:val="00097693"/>
    <w:rsid w:val="000976E9"/>
    <w:rsid w:val="00097784"/>
    <w:rsid w:val="000977C6"/>
    <w:rsid w:val="0009780D"/>
    <w:rsid w:val="0009784F"/>
    <w:rsid w:val="000979BC"/>
    <w:rsid w:val="00097B03"/>
    <w:rsid w:val="00097BA8"/>
    <w:rsid w:val="00097C22"/>
    <w:rsid w:val="000A0188"/>
    <w:rsid w:val="000A05C5"/>
    <w:rsid w:val="000A06E4"/>
    <w:rsid w:val="000A0737"/>
    <w:rsid w:val="000A07B3"/>
    <w:rsid w:val="000A086A"/>
    <w:rsid w:val="000A0905"/>
    <w:rsid w:val="000A0926"/>
    <w:rsid w:val="000A0B54"/>
    <w:rsid w:val="000A0B5F"/>
    <w:rsid w:val="000A0C0C"/>
    <w:rsid w:val="000A0CC1"/>
    <w:rsid w:val="000A0D5C"/>
    <w:rsid w:val="000A0DEC"/>
    <w:rsid w:val="000A0F13"/>
    <w:rsid w:val="000A10DF"/>
    <w:rsid w:val="000A1270"/>
    <w:rsid w:val="000A15E9"/>
    <w:rsid w:val="000A161A"/>
    <w:rsid w:val="000A179B"/>
    <w:rsid w:val="000A1931"/>
    <w:rsid w:val="000A1A57"/>
    <w:rsid w:val="000A1AC7"/>
    <w:rsid w:val="000A1B6C"/>
    <w:rsid w:val="000A1D13"/>
    <w:rsid w:val="000A1D32"/>
    <w:rsid w:val="000A1E9C"/>
    <w:rsid w:val="000A20D2"/>
    <w:rsid w:val="000A210B"/>
    <w:rsid w:val="000A2223"/>
    <w:rsid w:val="000A2351"/>
    <w:rsid w:val="000A25DA"/>
    <w:rsid w:val="000A2646"/>
    <w:rsid w:val="000A2662"/>
    <w:rsid w:val="000A26F0"/>
    <w:rsid w:val="000A2930"/>
    <w:rsid w:val="000A2A04"/>
    <w:rsid w:val="000A2A4A"/>
    <w:rsid w:val="000A2A7E"/>
    <w:rsid w:val="000A2E62"/>
    <w:rsid w:val="000A2E6D"/>
    <w:rsid w:val="000A2F3F"/>
    <w:rsid w:val="000A2F6B"/>
    <w:rsid w:val="000A2FE7"/>
    <w:rsid w:val="000A33F6"/>
    <w:rsid w:val="000A350B"/>
    <w:rsid w:val="000A352E"/>
    <w:rsid w:val="000A35B6"/>
    <w:rsid w:val="000A36DC"/>
    <w:rsid w:val="000A38C5"/>
    <w:rsid w:val="000A3989"/>
    <w:rsid w:val="000A3996"/>
    <w:rsid w:val="000A3A09"/>
    <w:rsid w:val="000A3A0D"/>
    <w:rsid w:val="000A3AD3"/>
    <w:rsid w:val="000A3AEB"/>
    <w:rsid w:val="000A3B63"/>
    <w:rsid w:val="000A3C69"/>
    <w:rsid w:val="000A3C8E"/>
    <w:rsid w:val="000A3CEF"/>
    <w:rsid w:val="000A40CB"/>
    <w:rsid w:val="000A4200"/>
    <w:rsid w:val="000A4290"/>
    <w:rsid w:val="000A4299"/>
    <w:rsid w:val="000A4574"/>
    <w:rsid w:val="000A461D"/>
    <w:rsid w:val="000A46DC"/>
    <w:rsid w:val="000A46FD"/>
    <w:rsid w:val="000A4750"/>
    <w:rsid w:val="000A475E"/>
    <w:rsid w:val="000A4930"/>
    <w:rsid w:val="000A4A20"/>
    <w:rsid w:val="000A4B0F"/>
    <w:rsid w:val="000A4B62"/>
    <w:rsid w:val="000A4BD8"/>
    <w:rsid w:val="000A4C1F"/>
    <w:rsid w:val="000A4F71"/>
    <w:rsid w:val="000A4FD5"/>
    <w:rsid w:val="000A5052"/>
    <w:rsid w:val="000A52C1"/>
    <w:rsid w:val="000A52F7"/>
    <w:rsid w:val="000A53E6"/>
    <w:rsid w:val="000A548E"/>
    <w:rsid w:val="000A5780"/>
    <w:rsid w:val="000A57D0"/>
    <w:rsid w:val="000A5831"/>
    <w:rsid w:val="000A5853"/>
    <w:rsid w:val="000A5876"/>
    <w:rsid w:val="000A58A0"/>
    <w:rsid w:val="000A590D"/>
    <w:rsid w:val="000A5916"/>
    <w:rsid w:val="000A5A29"/>
    <w:rsid w:val="000A5A6C"/>
    <w:rsid w:val="000A5AF6"/>
    <w:rsid w:val="000A5C81"/>
    <w:rsid w:val="000A5DBF"/>
    <w:rsid w:val="000A5E4F"/>
    <w:rsid w:val="000A5E9D"/>
    <w:rsid w:val="000A6157"/>
    <w:rsid w:val="000A6239"/>
    <w:rsid w:val="000A62A4"/>
    <w:rsid w:val="000A6673"/>
    <w:rsid w:val="000A6731"/>
    <w:rsid w:val="000A6840"/>
    <w:rsid w:val="000A6973"/>
    <w:rsid w:val="000A6AAF"/>
    <w:rsid w:val="000A6CC6"/>
    <w:rsid w:val="000A6E3E"/>
    <w:rsid w:val="000A6F76"/>
    <w:rsid w:val="000A6FD1"/>
    <w:rsid w:val="000A7064"/>
    <w:rsid w:val="000A74CB"/>
    <w:rsid w:val="000A74E5"/>
    <w:rsid w:val="000A75F3"/>
    <w:rsid w:val="000A7668"/>
    <w:rsid w:val="000A76F4"/>
    <w:rsid w:val="000A7774"/>
    <w:rsid w:val="000A778B"/>
    <w:rsid w:val="000A7791"/>
    <w:rsid w:val="000A77AA"/>
    <w:rsid w:val="000A77C7"/>
    <w:rsid w:val="000A7810"/>
    <w:rsid w:val="000A79D7"/>
    <w:rsid w:val="000A7BBE"/>
    <w:rsid w:val="000A7CB0"/>
    <w:rsid w:val="000A7CFA"/>
    <w:rsid w:val="000A7D73"/>
    <w:rsid w:val="000A7DB3"/>
    <w:rsid w:val="000B01C0"/>
    <w:rsid w:val="000B01E3"/>
    <w:rsid w:val="000B0242"/>
    <w:rsid w:val="000B0292"/>
    <w:rsid w:val="000B03BA"/>
    <w:rsid w:val="000B03F7"/>
    <w:rsid w:val="000B0532"/>
    <w:rsid w:val="000B0634"/>
    <w:rsid w:val="000B0747"/>
    <w:rsid w:val="000B0806"/>
    <w:rsid w:val="000B0919"/>
    <w:rsid w:val="000B0A05"/>
    <w:rsid w:val="000B0D70"/>
    <w:rsid w:val="000B0E19"/>
    <w:rsid w:val="000B1182"/>
    <w:rsid w:val="000B12BF"/>
    <w:rsid w:val="000B138B"/>
    <w:rsid w:val="000B13FF"/>
    <w:rsid w:val="000B1432"/>
    <w:rsid w:val="000B1487"/>
    <w:rsid w:val="000B15F3"/>
    <w:rsid w:val="000B164F"/>
    <w:rsid w:val="000B1650"/>
    <w:rsid w:val="000B17A5"/>
    <w:rsid w:val="000B1808"/>
    <w:rsid w:val="000B18E6"/>
    <w:rsid w:val="000B1A18"/>
    <w:rsid w:val="000B1A2A"/>
    <w:rsid w:val="000B1A82"/>
    <w:rsid w:val="000B1C88"/>
    <w:rsid w:val="000B1DE7"/>
    <w:rsid w:val="000B20A2"/>
    <w:rsid w:val="000B210B"/>
    <w:rsid w:val="000B2122"/>
    <w:rsid w:val="000B21BA"/>
    <w:rsid w:val="000B21D7"/>
    <w:rsid w:val="000B235F"/>
    <w:rsid w:val="000B23AF"/>
    <w:rsid w:val="000B2544"/>
    <w:rsid w:val="000B26D2"/>
    <w:rsid w:val="000B286A"/>
    <w:rsid w:val="000B28B7"/>
    <w:rsid w:val="000B2914"/>
    <w:rsid w:val="000B29E7"/>
    <w:rsid w:val="000B2CED"/>
    <w:rsid w:val="000B2D84"/>
    <w:rsid w:val="000B2DAC"/>
    <w:rsid w:val="000B2E4E"/>
    <w:rsid w:val="000B2E59"/>
    <w:rsid w:val="000B2ED2"/>
    <w:rsid w:val="000B2F36"/>
    <w:rsid w:val="000B305A"/>
    <w:rsid w:val="000B30B8"/>
    <w:rsid w:val="000B326A"/>
    <w:rsid w:val="000B34BC"/>
    <w:rsid w:val="000B34D2"/>
    <w:rsid w:val="000B3666"/>
    <w:rsid w:val="000B3736"/>
    <w:rsid w:val="000B37A2"/>
    <w:rsid w:val="000B3823"/>
    <w:rsid w:val="000B3861"/>
    <w:rsid w:val="000B38B0"/>
    <w:rsid w:val="000B392C"/>
    <w:rsid w:val="000B3A75"/>
    <w:rsid w:val="000B3A9C"/>
    <w:rsid w:val="000B3AAF"/>
    <w:rsid w:val="000B3B0E"/>
    <w:rsid w:val="000B3B3C"/>
    <w:rsid w:val="000B3C12"/>
    <w:rsid w:val="000B3C50"/>
    <w:rsid w:val="000B3C64"/>
    <w:rsid w:val="000B3DCE"/>
    <w:rsid w:val="000B3DFD"/>
    <w:rsid w:val="000B3E7F"/>
    <w:rsid w:val="000B3E90"/>
    <w:rsid w:val="000B4132"/>
    <w:rsid w:val="000B4183"/>
    <w:rsid w:val="000B41ED"/>
    <w:rsid w:val="000B41EE"/>
    <w:rsid w:val="000B429A"/>
    <w:rsid w:val="000B42F9"/>
    <w:rsid w:val="000B4316"/>
    <w:rsid w:val="000B4317"/>
    <w:rsid w:val="000B4399"/>
    <w:rsid w:val="000B445C"/>
    <w:rsid w:val="000B4477"/>
    <w:rsid w:val="000B45F6"/>
    <w:rsid w:val="000B4A0B"/>
    <w:rsid w:val="000B4B24"/>
    <w:rsid w:val="000B4B99"/>
    <w:rsid w:val="000B4C9A"/>
    <w:rsid w:val="000B4F27"/>
    <w:rsid w:val="000B5279"/>
    <w:rsid w:val="000B52EB"/>
    <w:rsid w:val="000B52F6"/>
    <w:rsid w:val="000B53FB"/>
    <w:rsid w:val="000B5413"/>
    <w:rsid w:val="000B549F"/>
    <w:rsid w:val="000B563A"/>
    <w:rsid w:val="000B571D"/>
    <w:rsid w:val="000B5973"/>
    <w:rsid w:val="000B5B73"/>
    <w:rsid w:val="000B5B74"/>
    <w:rsid w:val="000B5C7A"/>
    <w:rsid w:val="000B5CDF"/>
    <w:rsid w:val="000B5D76"/>
    <w:rsid w:val="000B5EC6"/>
    <w:rsid w:val="000B5EDE"/>
    <w:rsid w:val="000B5F5A"/>
    <w:rsid w:val="000B5F6F"/>
    <w:rsid w:val="000B6186"/>
    <w:rsid w:val="000B61AF"/>
    <w:rsid w:val="000B61DB"/>
    <w:rsid w:val="000B6257"/>
    <w:rsid w:val="000B649A"/>
    <w:rsid w:val="000B64BE"/>
    <w:rsid w:val="000B6503"/>
    <w:rsid w:val="000B670A"/>
    <w:rsid w:val="000B67A4"/>
    <w:rsid w:val="000B689E"/>
    <w:rsid w:val="000B69CC"/>
    <w:rsid w:val="000B6B07"/>
    <w:rsid w:val="000B6BB2"/>
    <w:rsid w:val="000B6BF0"/>
    <w:rsid w:val="000B6CD6"/>
    <w:rsid w:val="000B6EAA"/>
    <w:rsid w:val="000B70A3"/>
    <w:rsid w:val="000B7146"/>
    <w:rsid w:val="000B7169"/>
    <w:rsid w:val="000B72AE"/>
    <w:rsid w:val="000B739F"/>
    <w:rsid w:val="000B73A9"/>
    <w:rsid w:val="000B74A0"/>
    <w:rsid w:val="000B74EA"/>
    <w:rsid w:val="000B7579"/>
    <w:rsid w:val="000B75E6"/>
    <w:rsid w:val="000B775C"/>
    <w:rsid w:val="000B77FC"/>
    <w:rsid w:val="000B78E1"/>
    <w:rsid w:val="000B797B"/>
    <w:rsid w:val="000B79FA"/>
    <w:rsid w:val="000B7A1B"/>
    <w:rsid w:val="000B7A2E"/>
    <w:rsid w:val="000B7A34"/>
    <w:rsid w:val="000B7C7E"/>
    <w:rsid w:val="000B7DDE"/>
    <w:rsid w:val="000B7F30"/>
    <w:rsid w:val="000B7F4F"/>
    <w:rsid w:val="000C0003"/>
    <w:rsid w:val="000C0058"/>
    <w:rsid w:val="000C025E"/>
    <w:rsid w:val="000C04C2"/>
    <w:rsid w:val="000C05F4"/>
    <w:rsid w:val="000C079A"/>
    <w:rsid w:val="000C079B"/>
    <w:rsid w:val="000C07AB"/>
    <w:rsid w:val="000C0927"/>
    <w:rsid w:val="000C0A92"/>
    <w:rsid w:val="000C0E3F"/>
    <w:rsid w:val="000C1007"/>
    <w:rsid w:val="000C1100"/>
    <w:rsid w:val="000C11CA"/>
    <w:rsid w:val="000C13B0"/>
    <w:rsid w:val="000C13DF"/>
    <w:rsid w:val="000C1487"/>
    <w:rsid w:val="000C1672"/>
    <w:rsid w:val="000C169F"/>
    <w:rsid w:val="000C16E2"/>
    <w:rsid w:val="000C179B"/>
    <w:rsid w:val="000C17FC"/>
    <w:rsid w:val="000C18A2"/>
    <w:rsid w:val="000C18AF"/>
    <w:rsid w:val="000C195A"/>
    <w:rsid w:val="000C1AAE"/>
    <w:rsid w:val="000C1ABA"/>
    <w:rsid w:val="000C1B34"/>
    <w:rsid w:val="000C1B59"/>
    <w:rsid w:val="000C1C18"/>
    <w:rsid w:val="000C1C3F"/>
    <w:rsid w:val="000C1C4A"/>
    <w:rsid w:val="000C1ECE"/>
    <w:rsid w:val="000C2097"/>
    <w:rsid w:val="000C2340"/>
    <w:rsid w:val="000C2480"/>
    <w:rsid w:val="000C2540"/>
    <w:rsid w:val="000C25B0"/>
    <w:rsid w:val="000C26C1"/>
    <w:rsid w:val="000C2706"/>
    <w:rsid w:val="000C2786"/>
    <w:rsid w:val="000C27A2"/>
    <w:rsid w:val="000C2891"/>
    <w:rsid w:val="000C28CC"/>
    <w:rsid w:val="000C290F"/>
    <w:rsid w:val="000C2938"/>
    <w:rsid w:val="000C299C"/>
    <w:rsid w:val="000C2BD7"/>
    <w:rsid w:val="000C2CB0"/>
    <w:rsid w:val="000C2CFB"/>
    <w:rsid w:val="000C2DD5"/>
    <w:rsid w:val="000C2F0D"/>
    <w:rsid w:val="000C2F38"/>
    <w:rsid w:val="000C30C9"/>
    <w:rsid w:val="000C3156"/>
    <w:rsid w:val="000C34D2"/>
    <w:rsid w:val="000C3555"/>
    <w:rsid w:val="000C356F"/>
    <w:rsid w:val="000C35F6"/>
    <w:rsid w:val="000C36A6"/>
    <w:rsid w:val="000C3793"/>
    <w:rsid w:val="000C3893"/>
    <w:rsid w:val="000C38A5"/>
    <w:rsid w:val="000C396F"/>
    <w:rsid w:val="000C3A6D"/>
    <w:rsid w:val="000C3B0C"/>
    <w:rsid w:val="000C3BB3"/>
    <w:rsid w:val="000C3C05"/>
    <w:rsid w:val="000C3C0A"/>
    <w:rsid w:val="000C3D1C"/>
    <w:rsid w:val="000C3F7C"/>
    <w:rsid w:val="000C3FDD"/>
    <w:rsid w:val="000C4068"/>
    <w:rsid w:val="000C4077"/>
    <w:rsid w:val="000C40B0"/>
    <w:rsid w:val="000C40D2"/>
    <w:rsid w:val="000C4252"/>
    <w:rsid w:val="000C4443"/>
    <w:rsid w:val="000C4596"/>
    <w:rsid w:val="000C465F"/>
    <w:rsid w:val="000C47D1"/>
    <w:rsid w:val="000C4B97"/>
    <w:rsid w:val="000C4BA5"/>
    <w:rsid w:val="000C4C12"/>
    <w:rsid w:val="000C4C6F"/>
    <w:rsid w:val="000C4C9F"/>
    <w:rsid w:val="000C4E37"/>
    <w:rsid w:val="000C4EBF"/>
    <w:rsid w:val="000C4EE4"/>
    <w:rsid w:val="000C4FA1"/>
    <w:rsid w:val="000C4FC6"/>
    <w:rsid w:val="000C5010"/>
    <w:rsid w:val="000C5197"/>
    <w:rsid w:val="000C5220"/>
    <w:rsid w:val="000C522F"/>
    <w:rsid w:val="000C532F"/>
    <w:rsid w:val="000C5367"/>
    <w:rsid w:val="000C53F1"/>
    <w:rsid w:val="000C54B9"/>
    <w:rsid w:val="000C55A6"/>
    <w:rsid w:val="000C56DD"/>
    <w:rsid w:val="000C5A6C"/>
    <w:rsid w:val="000C5AD8"/>
    <w:rsid w:val="000C5BCA"/>
    <w:rsid w:val="000C5BE0"/>
    <w:rsid w:val="000C5D1F"/>
    <w:rsid w:val="000C5E56"/>
    <w:rsid w:val="000C5FCE"/>
    <w:rsid w:val="000C6065"/>
    <w:rsid w:val="000C60D4"/>
    <w:rsid w:val="000C6111"/>
    <w:rsid w:val="000C619A"/>
    <w:rsid w:val="000C66AA"/>
    <w:rsid w:val="000C6715"/>
    <w:rsid w:val="000C6808"/>
    <w:rsid w:val="000C6866"/>
    <w:rsid w:val="000C686B"/>
    <w:rsid w:val="000C6895"/>
    <w:rsid w:val="000C6A17"/>
    <w:rsid w:val="000C6ACC"/>
    <w:rsid w:val="000C6AD1"/>
    <w:rsid w:val="000C6AFB"/>
    <w:rsid w:val="000C6B8D"/>
    <w:rsid w:val="000C6C6C"/>
    <w:rsid w:val="000C6CD2"/>
    <w:rsid w:val="000C6D63"/>
    <w:rsid w:val="000C70E0"/>
    <w:rsid w:val="000C715A"/>
    <w:rsid w:val="000C7180"/>
    <w:rsid w:val="000C71A6"/>
    <w:rsid w:val="000C72A8"/>
    <w:rsid w:val="000C7352"/>
    <w:rsid w:val="000C74FF"/>
    <w:rsid w:val="000C751F"/>
    <w:rsid w:val="000C765F"/>
    <w:rsid w:val="000C76AC"/>
    <w:rsid w:val="000C788F"/>
    <w:rsid w:val="000C7A48"/>
    <w:rsid w:val="000C7A8D"/>
    <w:rsid w:val="000C7BDE"/>
    <w:rsid w:val="000C7EB1"/>
    <w:rsid w:val="000C7FBA"/>
    <w:rsid w:val="000C7FEA"/>
    <w:rsid w:val="000D015D"/>
    <w:rsid w:val="000D0198"/>
    <w:rsid w:val="000D0243"/>
    <w:rsid w:val="000D0294"/>
    <w:rsid w:val="000D032D"/>
    <w:rsid w:val="000D043E"/>
    <w:rsid w:val="000D051B"/>
    <w:rsid w:val="000D0668"/>
    <w:rsid w:val="000D06C4"/>
    <w:rsid w:val="000D06C8"/>
    <w:rsid w:val="000D0760"/>
    <w:rsid w:val="000D07F0"/>
    <w:rsid w:val="000D0853"/>
    <w:rsid w:val="000D0991"/>
    <w:rsid w:val="000D0AD3"/>
    <w:rsid w:val="000D0B9F"/>
    <w:rsid w:val="000D0BAD"/>
    <w:rsid w:val="000D0C7E"/>
    <w:rsid w:val="000D0CBB"/>
    <w:rsid w:val="000D0D07"/>
    <w:rsid w:val="000D0D4A"/>
    <w:rsid w:val="000D0DA5"/>
    <w:rsid w:val="000D0E5F"/>
    <w:rsid w:val="000D0EF1"/>
    <w:rsid w:val="000D0F43"/>
    <w:rsid w:val="000D1062"/>
    <w:rsid w:val="000D1113"/>
    <w:rsid w:val="000D121D"/>
    <w:rsid w:val="000D1222"/>
    <w:rsid w:val="000D12FB"/>
    <w:rsid w:val="000D132A"/>
    <w:rsid w:val="000D13C4"/>
    <w:rsid w:val="000D1724"/>
    <w:rsid w:val="000D173F"/>
    <w:rsid w:val="000D179E"/>
    <w:rsid w:val="000D17AE"/>
    <w:rsid w:val="000D17D0"/>
    <w:rsid w:val="000D194D"/>
    <w:rsid w:val="000D1951"/>
    <w:rsid w:val="000D1B7E"/>
    <w:rsid w:val="000D1BD8"/>
    <w:rsid w:val="000D1CCF"/>
    <w:rsid w:val="000D1DF5"/>
    <w:rsid w:val="000D1EEA"/>
    <w:rsid w:val="000D1FAD"/>
    <w:rsid w:val="000D228F"/>
    <w:rsid w:val="000D22D4"/>
    <w:rsid w:val="000D24E6"/>
    <w:rsid w:val="000D2512"/>
    <w:rsid w:val="000D258E"/>
    <w:rsid w:val="000D2754"/>
    <w:rsid w:val="000D2769"/>
    <w:rsid w:val="000D276E"/>
    <w:rsid w:val="000D282E"/>
    <w:rsid w:val="000D2879"/>
    <w:rsid w:val="000D2A2C"/>
    <w:rsid w:val="000D2AB8"/>
    <w:rsid w:val="000D2AFE"/>
    <w:rsid w:val="000D2BE2"/>
    <w:rsid w:val="000D2C50"/>
    <w:rsid w:val="000D2D86"/>
    <w:rsid w:val="000D2E26"/>
    <w:rsid w:val="000D2E33"/>
    <w:rsid w:val="000D2F6C"/>
    <w:rsid w:val="000D32F4"/>
    <w:rsid w:val="000D33CC"/>
    <w:rsid w:val="000D34ED"/>
    <w:rsid w:val="000D3501"/>
    <w:rsid w:val="000D3566"/>
    <w:rsid w:val="000D35C2"/>
    <w:rsid w:val="000D3609"/>
    <w:rsid w:val="000D3808"/>
    <w:rsid w:val="000D383A"/>
    <w:rsid w:val="000D3917"/>
    <w:rsid w:val="000D3AB4"/>
    <w:rsid w:val="000D3B97"/>
    <w:rsid w:val="000D3BA2"/>
    <w:rsid w:val="000D3BF9"/>
    <w:rsid w:val="000D3F7D"/>
    <w:rsid w:val="000D4047"/>
    <w:rsid w:val="000D40A2"/>
    <w:rsid w:val="000D42E6"/>
    <w:rsid w:val="000D440E"/>
    <w:rsid w:val="000D4600"/>
    <w:rsid w:val="000D46AB"/>
    <w:rsid w:val="000D489B"/>
    <w:rsid w:val="000D48E2"/>
    <w:rsid w:val="000D48F3"/>
    <w:rsid w:val="000D495B"/>
    <w:rsid w:val="000D4AB9"/>
    <w:rsid w:val="000D4C15"/>
    <w:rsid w:val="000D4C3D"/>
    <w:rsid w:val="000D4ECF"/>
    <w:rsid w:val="000D4F3F"/>
    <w:rsid w:val="000D4FF3"/>
    <w:rsid w:val="000D5078"/>
    <w:rsid w:val="000D508F"/>
    <w:rsid w:val="000D522C"/>
    <w:rsid w:val="000D5288"/>
    <w:rsid w:val="000D53B2"/>
    <w:rsid w:val="000D5465"/>
    <w:rsid w:val="000D54FC"/>
    <w:rsid w:val="000D557D"/>
    <w:rsid w:val="000D56FC"/>
    <w:rsid w:val="000D57F3"/>
    <w:rsid w:val="000D5830"/>
    <w:rsid w:val="000D5A84"/>
    <w:rsid w:val="000D5AF9"/>
    <w:rsid w:val="000D5B14"/>
    <w:rsid w:val="000D5C23"/>
    <w:rsid w:val="000D5D1E"/>
    <w:rsid w:val="000D5F2B"/>
    <w:rsid w:val="000D604C"/>
    <w:rsid w:val="000D6113"/>
    <w:rsid w:val="000D6159"/>
    <w:rsid w:val="000D61B8"/>
    <w:rsid w:val="000D6340"/>
    <w:rsid w:val="000D63E0"/>
    <w:rsid w:val="000D6430"/>
    <w:rsid w:val="000D643C"/>
    <w:rsid w:val="000D645A"/>
    <w:rsid w:val="000D6517"/>
    <w:rsid w:val="000D6538"/>
    <w:rsid w:val="000D6549"/>
    <w:rsid w:val="000D680F"/>
    <w:rsid w:val="000D6859"/>
    <w:rsid w:val="000D68D0"/>
    <w:rsid w:val="000D68ED"/>
    <w:rsid w:val="000D6BDA"/>
    <w:rsid w:val="000D6C5D"/>
    <w:rsid w:val="000D6C93"/>
    <w:rsid w:val="000D6CB6"/>
    <w:rsid w:val="000D6D08"/>
    <w:rsid w:val="000D6ECC"/>
    <w:rsid w:val="000D7069"/>
    <w:rsid w:val="000D70A6"/>
    <w:rsid w:val="000D714D"/>
    <w:rsid w:val="000D72EC"/>
    <w:rsid w:val="000D747E"/>
    <w:rsid w:val="000D7496"/>
    <w:rsid w:val="000D749C"/>
    <w:rsid w:val="000D74AE"/>
    <w:rsid w:val="000D74D2"/>
    <w:rsid w:val="000D7545"/>
    <w:rsid w:val="000D7590"/>
    <w:rsid w:val="000D760F"/>
    <w:rsid w:val="000D7670"/>
    <w:rsid w:val="000D775B"/>
    <w:rsid w:val="000D7830"/>
    <w:rsid w:val="000D786C"/>
    <w:rsid w:val="000D787A"/>
    <w:rsid w:val="000D7BEF"/>
    <w:rsid w:val="000D7E16"/>
    <w:rsid w:val="000D7EAA"/>
    <w:rsid w:val="000D7FEC"/>
    <w:rsid w:val="000E01A6"/>
    <w:rsid w:val="000E0265"/>
    <w:rsid w:val="000E05A4"/>
    <w:rsid w:val="000E05B6"/>
    <w:rsid w:val="000E05BD"/>
    <w:rsid w:val="000E07EB"/>
    <w:rsid w:val="000E08A0"/>
    <w:rsid w:val="000E09B3"/>
    <w:rsid w:val="000E0A46"/>
    <w:rsid w:val="000E0AB4"/>
    <w:rsid w:val="000E0BB7"/>
    <w:rsid w:val="000E0EF8"/>
    <w:rsid w:val="000E1077"/>
    <w:rsid w:val="000E10A3"/>
    <w:rsid w:val="000E1203"/>
    <w:rsid w:val="000E1204"/>
    <w:rsid w:val="000E1212"/>
    <w:rsid w:val="000E156B"/>
    <w:rsid w:val="000E170C"/>
    <w:rsid w:val="000E193D"/>
    <w:rsid w:val="000E19A3"/>
    <w:rsid w:val="000E1AA2"/>
    <w:rsid w:val="000E1DB2"/>
    <w:rsid w:val="000E1E1E"/>
    <w:rsid w:val="000E200A"/>
    <w:rsid w:val="000E204A"/>
    <w:rsid w:val="000E20E6"/>
    <w:rsid w:val="000E2244"/>
    <w:rsid w:val="000E225D"/>
    <w:rsid w:val="000E2486"/>
    <w:rsid w:val="000E25CB"/>
    <w:rsid w:val="000E25E1"/>
    <w:rsid w:val="000E274E"/>
    <w:rsid w:val="000E2925"/>
    <w:rsid w:val="000E2B0E"/>
    <w:rsid w:val="000E2B21"/>
    <w:rsid w:val="000E2C41"/>
    <w:rsid w:val="000E2CA7"/>
    <w:rsid w:val="000E2DB2"/>
    <w:rsid w:val="000E2E8E"/>
    <w:rsid w:val="000E2EE0"/>
    <w:rsid w:val="000E3041"/>
    <w:rsid w:val="000E305F"/>
    <w:rsid w:val="000E30E1"/>
    <w:rsid w:val="000E317A"/>
    <w:rsid w:val="000E339F"/>
    <w:rsid w:val="000E33CA"/>
    <w:rsid w:val="000E3658"/>
    <w:rsid w:val="000E3699"/>
    <w:rsid w:val="000E378F"/>
    <w:rsid w:val="000E37D7"/>
    <w:rsid w:val="000E3854"/>
    <w:rsid w:val="000E3932"/>
    <w:rsid w:val="000E398E"/>
    <w:rsid w:val="000E39F7"/>
    <w:rsid w:val="000E3A11"/>
    <w:rsid w:val="000E3A79"/>
    <w:rsid w:val="000E3AE3"/>
    <w:rsid w:val="000E3B81"/>
    <w:rsid w:val="000E3F7D"/>
    <w:rsid w:val="000E4041"/>
    <w:rsid w:val="000E4109"/>
    <w:rsid w:val="000E4244"/>
    <w:rsid w:val="000E445A"/>
    <w:rsid w:val="000E4480"/>
    <w:rsid w:val="000E44E0"/>
    <w:rsid w:val="000E44EA"/>
    <w:rsid w:val="000E46B5"/>
    <w:rsid w:val="000E46C9"/>
    <w:rsid w:val="000E4711"/>
    <w:rsid w:val="000E4961"/>
    <w:rsid w:val="000E49BB"/>
    <w:rsid w:val="000E4BB7"/>
    <w:rsid w:val="000E4DB2"/>
    <w:rsid w:val="000E4DB4"/>
    <w:rsid w:val="000E4F44"/>
    <w:rsid w:val="000E4FE4"/>
    <w:rsid w:val="000E5031"/>
    <w:rsid w:val="000E5060"/>
    <w:rsid w:val="000E518A"/>
    <w:rsid w:val="000E5210"/>
    <w:rsid w:val="000E5341"/>
    <w:rsid w:val="000E543C"/>
    <w:rsid w:val="000E5459"/>
    <w:rsid w:val="000E5678"/>
    <w:rsid w:val="000E567E"/>
    <w:rsid w:val="000E5780"/>
    <w:rsid w:val="000E578F"/>
    <w:rsid w:val="000E57D0"/>
    <w:rsid w:val="000E589B"/>
    <w:rsid w:val="000E5E31"/>
    <w:rsid w:val="000E5F45"/>
    <w:rsid w:val="000E6115"/>
    <w:rsid w:val="000E62AA"/>
    <w:rsid w:val="000E64F8"/>
    <w:rsid w:val="000E6583"/>
    <w:rsid w:val="000E67C2"/>
    <w:rsid w:val="000E689C"/>
    <w:rsid w:val="000E68B5"/>
    <w:rsid w:val="000E69A2"/>
    <w:rsid w:val="000E6BE5"/>
    <w:rsid w:val="000E6E7A"/>
    <w:rsid w:val="000E6EE8"/>
    <w:rsid w:val="000E6F06"/>
    <w:rsid w:val="000E6F67"/>
    <w:rsid w:val="000E709F"/>
    <w:rsid w:val="000E71BC"/>
    <w:rsid w:val="000E7511"/>
    <w:rsid w:val="000E7794"/>
    <w:rsid w:val="000E78CA"/>
    <w:rsid w:val="000E7B68"/>
    <w:rsid w:val="000E7BA1"/>
    <w:rsid w:val="000E7BCB"/>
    <w:rsid w:val="000E7BD5"/>
    <w:rsid w:val="000F0011"/>
    <w:rsid w:val="000F0139"/>
    <w:rsid w:val="000F03B1"/>
    <w:rsid w:val="000F05CB"/>
    <w:rsid w:val="000F0660"/>
    <w:rsid w:val="000F06BD"/>
    <w:rsid w:val="000F06EB"/>
    <w:rsid w:val="000F06EF"/>
    <w:rsid w:val="000F0B0C"/>
    <w:rsid w:val="000F0BFA"/>
    <w:rsid w:val="000F0C68"/>
    <w:rsid w:val="000F1193"/>
    <w:rsid w:val="000F12BD"/>
    <w:rsid w:val="000F1356"/>
    <w:rsid w:val="000F14A1"/>
    <w:rsid w:val="000F14CC"/>
    <w:rsid w:val="000F175C"/>
    <w:rsid w:val="000F17EC"/>
    <w:rsid w:val="000F1C59"/>
    <w:rsid w:val="000F1CED"/>
    <w:rsid w:val="000F1DAF"/>
    <w:rsid w:val="000F1DCB"/>
    <w:rsid w:val="000F1F8E"/>
    <w:rsid w:val="000F2165"/>
    <w:rsid w:val="000F2200"/>
    <w:rsid w:val="000F22A5"/>
    <w:rsid w:val="000F239A"/>
    <w:rsid w:val="000F2418"/>
    <w:rsid w:val="000F25E6"/>
    <w:rsid w:val="000F2793"/>
    <w:rsid w:val="000F295E"/>
    <w:rsid w:val="000F2979"/>
    <w:rsid w:val="000F2A5E"/>
    <w:rsid w:val="000F2B98"/>
    <w:rsid w:val="000F2C74"/>
    <w:rsid w:val="000F2C8B"/>
    <w:rsid w:val="000F2D34"/>
    <w:rsid w:val="000F2DBC"/>
    <w:rsid w:val="000F2E0B"/>
    <w:rsid w:val="000F2F85"/>
    <w:rsid w:val="000F2FE0"/>
    <w:rsid w:val="000F307E"/>
    <w:rsid w:val="000F310B"/>
    <w:rsid w:val="000F3111"/>
    <w:rsid w:val="000F31C2"/>
    <w:rsid w:val="000F3252"/>
    <w:rsid w:val="000F3313"/>
    <w:rsid w:val="000F346E"/>
    <w:rsid w:val="000F35E9"/>
    <w:rsid w:val="000F368B"/>
    <w:rsid w:val="000F39C9"/>
    <w:rsid w:val="000F3CC3"/>
    <w:rsid w:val="000F3DEF"/>
    <w:rsid w:val="000F3E95"/>
    <w:rsid w:val="000F403B"/>
    <w:rsid w:val="000F4166"/>
    <w:rsid w:val="000F4349"/>
    <w:rsid w:val="000F4367"/>
    <w:rsid w:val="000F4535"/>
    <w:rsid w:val="000F4558"/>
    <w:rsid w:val="000F4827"/>
    <w:rsid w:val="000F4873"/>
    <w:rsid w:val="000F4882"/>
    <w:rsid w:val="000F48A4"/>
    <w:rsid w:val="000F4964"/>
    <w:rsid w:val="000F49BC"/>
    <w:rsid w:val="000F4D7D"/>
    <w:rsid w:val="000F4DC9"/>
    <w:rsid w:val="000F4F74"/>
    <w:rsid w:val="000F5008"/>
    <w:rsid w:val="000F500C"/>
    <w:rsid w:val="000F519E"/>
    <w:rsid w:val="000F51B6"/>
    <w:rsid w:val="000F5333"/>
    <w:rsid w:val="000F5334"/>
    <w:rsid w:val="000F533A"/>
    <w:rsid w:val="000F5471"/>
    <w:rsid w:val="000F54FC"/>
    <w:rsid w:val="000F5591"/>
    <w:rsid w:val="000F55AA"/>
    <w:rsid w:val="000F5643"/>
    <w:rsid w:val="000F570E"/>
    <w:rsid w:val="000F5745"/>
    <w:rsid w:val="000F57C2"/>
    <w:rsid w:val="000F5AE3"/>
    <w:rsid w:val="000F5AE6"/>
    <w:rsid w:val="000F5B71"/>
    <w:rsid w:val="000F5C14"/>
    <w:rsid w:val="000F5CCD"/>
    <w:rsid w:val="000F5D70"/>
    <w:rsid w:val="000F5D8B"/>
    <w:rsid w:val="000F5E4A"/>
    <w:rsid w:val="000F5E72"/>
    <w:rsid w:val="000F5EBD"/>
    <w:rsid w:val="000F5ECA"/>
    <w:rsid w:val="000F5EF2"/>
    <w:rsid w:val="000F5F82"/>
    <w:rsid w:val="000F606E"/>
    <w:rsid w:val="000F6150"/>
    <w:rsid w:val="000F6236"/>
    <w:rsid w:val="000F62BB"/>
    <w:rsid w:val="000F6364"/>
    <w:rsid w:val="000F65DC"/>
    <w:rsid w:val="000F669F"/>
    <w:rsid w:val="000F66AB"/>
    <w:rsid w:val="000F6877"/>
    <w:rsid w:val="000F6914"/>
    <w:rsid w:val="000F6D2E"/>
    <w:rsid w:val="000F6D45"/>
    <w:rsid w:val="000F6F16"/>
    <w:rsid w:val="000F71BB"/>
    <w:rsid w:val="000F72AA"/>
    <w:rsid w:val="000F740F"/>
    <w:rsid w:val="000F756C"/>
    <w:rsid w:val="000F75CA"/>
    <w:rsid w:val="000F7817"/>
    <w:rsid w:val="000F78A4"/>
    <w:rsid w:val="000F79DC"/>
    <w:rsid w:val="000F7AEA"/>
    <w:rsid w:val="000F7AFB"/>
    <w:rsid w:val="000F7CC4"/>
    <w:rsid w:val="000F7FA9"/>
    <w:rsid w:val="0010002A"/>
    <w:rsid w:val="001000EB"/>
    <w:rsid w:val="00100152"/>
    <w:rsid w:val="001001BC"/>
    <w:rsid w:val="0010035A"/>
    <w:rsid w:val="0010035E"/>
    <w:rsid w:val="00100399"/>
    <w:rsid w:val="001003E4"/>
    <w:rsid w:val="001003E7"/>
    <w:rsid w:val="001004F7"/>
    <w:rsid w:val="00100500"/>
    <w:rsid w:val="0010053A"/>
    <w:rsid w:val="001007A6"/>
    <w:rsid w:val="00100A42"/>
    <w:rsid w:val="00100ADC"/>
    <w:rsid w:val="00100B4E"/>
    <w:rsid w:val="00100B50"/>
    <w:rsid w:val="00100C15"/>
    <w:rsid w:val="00100C43"/>
    <w:rsid w:val="00100C59"/>
    <w:rsid w:val="00100C9A"/>
    <w:rsid w:val="00100D3C"/>
    <w:rsid w:val="001010C0"/>
    <w:rsid w:val="00101196"/>
    <w:rsid w:val="001011B2"/>
    <w:rsid w:val="00101338"/>
    <w:rsid w:val="00101461"/>
    <w:rsid w:val="001015E9"/>
    <w:rsid w:val="0010165C"/>
    <w:rsid w:val="00101A76"/>
    <w:rsid w:val="00101B17"/>
    <w:rsid w:val="00101DDC"/>
    <w:rsid w:val="00101E6F"/>
    <w:rsid w:val="00101ED0"/>
    <w:rsid w:val="00101F4B"/>
    <w:rsid w:val="0010207B"/>
    <w:rsid w:val="001020AE"/>
    <w:rsid w:val="001022B6"/>
    <w:rsid w:val="001024A6"/>
    <w:rsid w:val="001025ED"/>
    <w:rsid w:val="00102655"/>
    <w:rsid w:val="0010282F"/>
    <w:rsid w:val="00102914"/>
    <w:rsid w:val="00102A4F"/>
    <w:rsid w:val="00102A9C"/>
    <w:rsid w:val="00102B1B"/>
    <w:rsid w:val="00102BAD"/>
    <w:rsid w:val="00102BB4"/>
    <w:rsid w:val="00102D36"/>
    <w:rsid w:val="00102DC0"/>
    <w:rsid w:val="00102F08"/>
    <w:rsid w:val="00102F40"/>
    <w:rsid w:val="0010316F"/>
    <w:rsid w:val="001033BA"/>
    <w:rsid w:val="00103424"/>
    <w:rsid w:val="00103488"/>
    <w:rsid w:val="001036F2"/>
    <w:rsid w:val="0010386C"/>
    <w:rsid w:val="001038C0"/>
    <w:rsid w:val="00103AD6"/>
    <w:rsid w:val="00103D2C"/>
    <w:rsid w:val="00103DA4"/>
    <w:rsid w:val="00103DD3"/>
    <w:rsid w:val="0010418E"/>
    <w:rsid w:val="0010421A"/>
    <w:rsid w:val="00104261"/>
    <w:rsid w:val="001042BB"/>
    <w:rsid w:val="0010454A"/>
    <w:rsid w:val="00104664"/>
    <w:rsid w:val="001046AC"/>
    <w:rsid w:val="0010485E"/>
    <w:rsid w:val="001048A1"/>
    <w:rsid w:val="001049FD"/>
    <w:rsid w:val="00104B0D"/>
    <w:rsid w:val="00104C64"/>
    <w:rsid w:val="00104C9E"/>
    <w:rsid w:val="00104DFE"/>
    <w:rsid w:val="00104FB4"/>
    <w:rsid w:val="00105078"/>
    <w:rsid w:val="0010507F"/>
    <w:rsid w:val="001050A1"/>
    <w:rsid w:val="00105460"/>
    <w:rsid w:val="0010595F"/>
    <w:rsid w:val="00105ECA"/>
    <w:rsid w:val="00105F1B"/>
    <w:rsid w:val="00105FCA"/>
    <w:rsid w:val="00106000"/>
    <w:rsid w:val="00106091"/>
    <w:rsid w:val="001062C9"/>
    <w:rsid w:val="001066AD"/>
    <w:rsid w:val="00106733"/>
    <w:rsid w:val="00106830"/>
    <w:rsid w:val="001068BE"/>
    <w:rsid w:val="00106BA2"/>
    <w:rsid w:val="00106DAF"/>
    <w:rsid w:val="00106E2B"/>
    <w:rsid w:val="00106FEC"/>
    <w:rsid w:val="00106FF1"/>
    <w:rsid w:val="00107023"/>
    <w:rsid w:val="00107217"/>
    <w:rsid w:val="00107293"/>
    <w:rsid w:val="00107383"/>
    <w:rsid w:val="0010739E"/>
    <w:rsid w:val="001073AF"/>
    <w:rsid w:val="0010759E"/>
    <w:rsid w:val="001075CD"/>
    <w:rsid w:val="00107630"/>
    <w:rsid w:val="00107791"/>
    <w:rsid w:val="001078C9"/>
    <w:rsid w:val="0010796A"/>
    <w:rsid w:val="001079D1"/>
    <w:rsid w:val="00107A1E"/>
    <w:rsid w:val="00107A2F"/>
    <w:rsid w:val="00107B68"/>
    <w:rsid w:val="00107CD6"/>
    <w:rsid w:val="00107D91"/>
    <w:rsid w:val="00107D9A"/>
    <w:rsid w:val="00107FDD"/>
    <w:rsid w:val="00110108"/>
    <w:rsid w:val="0011013D"/>
    <w:rsid w:val="0011027C"/>
    <w:rsid w:val="001102E0"/>
    <w:rsid w:val="00110452"/>
    <w:rsid w:val="00110484"/>
    <w:rsid w:val="001104B5"/>
    <w:rsid w:val="001104BF"/>
    <w:rsid w:val="00110546"/>
    <w:rsid w:val="0011069D"/>
    <w:rsid w:val="00110762"/>
    <w:rsid w:val="00110835"/>
    <w:rsid w:val="0011087F"/>
    <w:rsid w:val="0011090B"/>
    <w:rsid w:val="00110AC5"/>
    <w:rsid w:val="00110BA8"/>
    <w:rsid w:val="00110BB3"/>
    <w:rsid w:val="00110CBC"/>
    <w:rsid w:val="00110CF3"/>
    <w:rsid w:val="00110D4C"/>
    <w:rsid w:val="00110E21"/>
    <w:rsid w:val="00110F33"/>
    <w:rsid w:val="00111048"/>
    <w:rsid w:val="00111051"/>
    <w:rsid w:val="00111175"/>
    <w:rsid w:val="0011118B"/>
    <w:rsid w:val="001111B6"/>
    <w:rsid w:val="001114F7"/>
    <w:rsid w:val="00111556"/>
    <w:rsid w:val="00111628"/>
    <w:rsid w:val="0011165D"/>
    <w:rsid w:val="001116A0"/>
    <w:rsid w:val="00111838"/>
    <w:rsid w:val="00111ABA"/>
    <w:rsid w:val="00111AF3"/>
    <w:rsid w:val="00111B19"/>
    <w:rsid w:val="00111BFE"/>
    <w:rsid w:val="00111C49"/>
    <w:rsid w:val="00111D81"/>
    <w:rsid w:val="00111E22"/>
    <w:rsid w:val="0011201B"/>
    <w:rsid w:val="0011208F"/>
    <w:rsid w:val="0011215A"/>
    <w:rsid w:val="001122A3"/>
    <w:rsid w:val="0011249A"/>
    <w:rsid w:val="001125B0"/>
    <w:rsid w:val="001125EC"/>
    <w:rsid w:val="00112868"/>
    <w:rsid w:val="00112A48"/>
    <w:rsid w:val="00112C70"/>
    <w:rsid w:val="00112C8E"/>
    <w:rsid w:val="00113186"/>
    <w:rsid w:val="001131EE"/>
    <w:rsid w:val="001132A8"/>
    <w:rsid w:val="00113339"/>
    <w:rsid w:val="0011334F"/>
    <w:rsid w:val="00113353"/>
    <w:rsid w:val="00113704"/>
    <w:rsid w:val="0011381E"/>
    <w:rsid w:val="00113930"/>
    <w:rsid w:val="0011398E"/>
    <w:rsid w:val="00113BB1"/>
    <w:rsid w:val="00113F25"/>
    <w:rsid w:val="00113FED"/>
    <w:rsid w:val="00114063"/>
    <w:rsid w:val="00114119"/>
    <w:rsid w:val="00114241"/>
    <w:rsid w:val="00114430"/>
    <w:rsid w:val="0011447B"/>
    <w:rsid w:val="001144F1"/>
    <w:rsid w:val="00114531"/>
    <w:rsid w:val="00114553"/>
    <w:rsid w:val="0011461B"/>
    <w:rsid w:val="00114668"/>
    <w:rsid w:val="0011468F"/>
    <w:rsid w:val="00114762"/>
    <w:rsid w:val="0011484F"/>
    <w:rsid w:val="00114A0A"/>
    <w:rsid w:val="00114AA0"/>
    <w:rsid w:val="00114B11"/>
    <w:rsid w:val="00114B3D"/>
    <w:rsid w:val="00114E1E"/>
    <w:rsid w:val="00114E93"/>
    <w:rsid w:val="00114EDE"/>
    <w:rsid w:val="00114F1B"/>
    <w:rsid w:val="00115155"/>
    <w:rsid w:val="001151B1"/>
    <w:rsid w:val="00115219"/>
    <w:rsid w:val="001153C3"/>
    <w:rsid w:val="001153CF"/>
    <w:rsid w:val="001154EB"/>
    <w:rsid w:val="0011578E"/>
    <w:rsid w:val="00115792"/>
    <w:rsid w:val="001158E9"/>
    <w:rsid w:val="00115A66"/>
    <w:rsid w:val="00115B49"/>
    <w:rsid w:val="00115C07"/>
    <w:rsid w:val="00115C38"/>
    <w:rsid w:val="00115C5D"/>
    <w:rsid w:val="00115D99"/>
    <w:rsid w:val="00115F2E"/>
    <w:rsid w:val="00115FB5"/>
    <w:rsid w:val="001161B7"/>
    <w:rsid w:val="00116315"/>
    <w:rsid w:val="00116349"/>
    <w:rsid w:val="0011650C"/>
    <w:rsid w:val="00116512"/>
    <w:rsid w:val="00116620"/>
    <w:rsid w:val="00116695"/>
    <w:rsid w:val="0011671F"/>
    <w:rsid w:val="00116A6B"/>
    <w:rsid w:val="00116B7B"/>
    <w:rsid w:val="00116BC3"/>
    <w:rsid w:val="00116D23"/>
    <w:rsid w:val="00116E3D"/>
    <w:rsid w:val="00117001"/>
    <w:rsid w:val="00117177"/>
    <w:rsid w:val="001171BB"/>
    <w:rsid w:val="001171C4"/>
    <w:rsid w:val="001171F8"/>
    <w:rsid w:val="00117227"/>
    <w:rsid w:val="0011734E"/>
    <w:rsid w:val="001173D9"/>
    <w:rsid w:val="00117472"/>
    <w:rsid w:val="001174F9"/>
    <w:rsid w:val="001175F2"/>
    <w:rsid w:val="001177D8"/>
    <w:rsid w:val="00117A6E"/>
    <w:rsid w:val="00117ACF"/>
    <w:rsid w:val="00117D09"/>
    <w:rsid w:val="00120020"/>
    <w:rsid w:val="001201AD"/>
    <w:rsid w:val="001202B2"/>
    <w:rsid w:val="00120390"/>
    <w:rsid w:val="0012039F"/>
    <w:rsid w:val="0012052E"/>
    <w:rsid w:val="00120560"/>
    <w:rsid w:val="001205E4"/>
    <w:rsid w:val="00120796"/>
    <w:rsid w:val="00120932"/>
    <w:rsid w:val="0012096C"/>
    <w:rsid w:val="00120A28"/>
    <w:rsid w:val="00120BAD"/>
    <w:rsid w:val="00120BC2"/>
    <w:rsid w:val="00120BC8"/>
    <w:rsid w:val="00120C54"/>
    <w:rsid w:val="00120DCE"/>
    <w:rsid w:val="00120E13"/>
    <w:rsid w:val="00120E62"/>
    <w:rsid w:val="00120F6E"/>
    <w:rsid w:val="00120FB4"/>
    <w:rsid w:val="0012106A"/>
    <w:rsid w:val="00121144"/>
    <w:rsid w:val="001211A1"/>
    <w:rsid w:val="0012141B"/>
    <w:rsid w:val="0012149D"/>
    <w:rsid w:val="001214DC"/>
    <w:rsid w:val="00121561"/>
    <w:rsid w:val="001215EB"/>
    <w:rsid w:val="00121633"/>
    <w:rsid w:val="00121781"/>
    <w:rsid w:val="00121795"/>
    <w:rsid w:val="001217D8"/>
    <w:rsid w:val="0012187A"/>
    <w:rsid w:val="001219BE"/>
    <w:rsid w:val="00121BBC"/>
    <w:rsid w:val="00121C3C"/>
    <w:rsid w:val="00121C88"/>
    <w:rsid w:val="00121CD7"/>
    <w:rsid w:val="00121F3B"/>
    <w:rsid w:val="00121FDA"/>
    <w:rsid w:val="001220F0"/>
    <w:rsid w:val="0012227F"/>
    <w:rsid w:val="00122336"/>
    <w:rsid w:val="00122425"/>
    <w:rsid w:val="0012244C"/>
    <w:rsid w:val="001225F5"/>
    <w:rsid w:val="001226F5"/>
    <w:rsid w:val="0012295B"/>
    <w:rsid w:val="0012297B"/>
    <w:rsid w:val="00122A58"/>
    <w:rsid w:val="00122AAA"/>
    <w:rsid w:val="00122B9E"/>
    <w:rsid w:val="00122DE3"/>
    <w:rsid w:val="00122EB7"/>
    <w:rsid w:val="00123072"/>
    <w:rsid w:val="00123209"/>
    <w:rsid w:val="00123542"/>
    <w:rsid w:val="0012355B"/>
    <w:rsid w:val="0012356F"/>
    <w:rsid w:val="0012357A"/>
    <w:rsid w:val="00123649"/>
    <w:rsid w:val="00123712"/>
    <w:rsid w:val="00123780"/>
    <w:rsid w:val="001237EA"/>
    <w:rsid w:val="0012387C"/>
    <w:rsid w:val="0012390A"/>
    <w:rsid w:val="00123B1C"/>
    <w:rsid w:val="00123C4B"/>
    <w:rsid w:val="00123DED"/>
    <w:rsid w:val="00123F2E"/>
    <w:rsid w:val="00123F92"/>
    <w:rsid w:val="00124081"/>
    <w:rsid w:val="001240E4"/>
    <w:rsid w:val="00124381"/>
    <w:rsid w:val="00124630"/>
    <w:rsid w:val="0012470E"/>
    <w:rsid w:val="0012475E"/>
    <w:rsid w:val="00124794"/>
    <w:rsid w:val="00124A6A"/>
    <w:rsid w:val="00124C6F"/>
    <w:rsid w:val="00124DEF"/>
    <w:rsid w:val="00124F0B"/>
    <w:rsid w:val="00124F7B"/>
    <w:rsid w:val="00124FFA"/>
    <w:rsid w:val="0012508D"/>
    <w:rsid w:val="00125367"/>
    <w:rsid w:val="001253CB"/>
    <w:rsid w:val="0012542E"/>
    <w:rsid w:val="00125712"/>
    <w:rsid w:val="0012575D"/>
    <w:rsid w:val="00125766"/>
    <w:rsid w:val="001258F3"/>
    <w:rsid w:val="001259D5"/>
    <w:rsid w:val="00125B87"/>
    <w:rsid w:val="00125C65"/>
    <w:rsid w:val="0012606C"/>
    <w:rsid w:val="001260D2"/>
    <w:rsid w:val="0012622C"/>
    <w:rsid w:val="001264F8"/>
    <w:rsid w:val="0012663D"/>
    <w:rsid w:val="00126655"/>
    <w:rsid w:val="0012679E"/>
    <w:rsid w:val="00126857"/>
    <w:rsid w:val="001268DD"/>
    <w:rsid w:val="00126A5F"/>
    <w:rsid w:val="00126AF7"/>
    <w:rsid w:val="00126B21"/>
    <w:rsid w:val="00126C98"/>
    <w:rsid w:val="00126D47"/>
    <w:rsid w:val="00126D6F"/>
    <w:rsid w:val="00126DFF"/>
    <w:rsid w:val="00126F5F"/>
    <w:rsid w:val="001270CF"/>
    <w:rsid w:val="00127251"/>
    <w:rsid w:val="001272AC"/>
    <w:rsid w:val="001272FB"/>
    <w:rsid w:val="0012733F"/>
    <w:rsid w:val="00127463"/>
    <w:rsid w:val="001274B4"/>
    <w:rsid w:val="00127507"/>
    <w:rsid w:val="00127550"/>
    <w:rsid w:val="00127595"/>
    <w:rsid w:val="00127674"/>
    <w:rsid w:val="001277A9"/>
    <w:rsid w:val="00127AB7"/>
    <w:rsid w:val="00127BB4"/>
    <w:rsid w:val="00127C79"/>
    <w:rsid w:val="00127C7D"/>
    <w:rsid w:val="00127D1D"/>
    <w:rsid w:val="001300EC"/>
    <w:rsid w:val="00130114"/>
    <w:rsid w:val="0013028B"/>
    <w:rsid w:val="001302C1"/>
    <w:rsid w:val="001302C8"/>
    <w:rsid w:val="001304AD"/>
    <w:rsid w:val="0013052C"/>
    <w:rsid w:val="00130595"/>
    <w:rsid w:val="001306D5"/>
    <w:rsid w:val="0013074F"/>
    <w:rsid w:val="001307AA"/>
    <w:rsid w:val="00130939"/>
    <w:rsid w:val="00130AE0"/>
    <w:rsid w:val="00130C39"/>
    <w:rsid w:val="00130C98"/>
    <w:rsid w:val="00130EA5"/>
    <w:rsid w:val="00130EDD"/>
    <w:rsid w:val="0013108E"/>
    <w:rsid w:val="0013133C"/>
    <w:rsid w:val="00131384"/>
    <w:rsid w:val="0013139A"/>
    <w:rsid w:val="001314F4"/>
    <w:rsid w:val="001315B9"/>
    <w:rsid w:val="00131775"/>
    <w:rsid w:val="00131B20"/>
    <w:rsid w:val="00131B53"/>
    <w:rsid w:val="00131E36"/>
    <w:rsid w:val="00131FF3"/>
    <w:rsid w:val="001320A7"/>
    <w:rsid w:val="00132198"/>
    <w:rsid w:val="001321E9"/>
    <w:rsid w:val="0013221D"/>
    <w:rsid w:val="0013226E"/>
    <w:rsid w:val="001325C1"/>
    <w:rsid w:val="001325FC"/>
    <w:rsid w:val="001326CC"/>
    <w:rsid w:val="0013279C"/>
    <w:rsid w:val="001327C3"/>
    <w:rsid w:val="001327E3"/>
    <w:rsid w:val="00132846"/>
    <w:rsid w:val="00132992"/>
    <w:rsid w:val="00132A5E"/>
    <w:rsid w:val="00132E32"/>
    <w:rsid w:val="00132F1A"/>
    <w:rsid w:val="0013303A"/>
    <w:rsid w:val="001330B1"/>
    <w:rsid w:val="00133108"/>
    <w:rsid w:val="001331D3"/>
    <w:rsid w:val="001333CA"/>
    <w:rsid w:val="0013348D"/>
    <w:rsid w:val="001334C1"/>
    <w:rsid w:val="001335A0"/>
    <w:rsid w:val="0013368F"/>
    <w:rsid w:val="001336D0"/>
    <w:rsid w:val="00133720"/>
    <w:rsid w:val="00133780"/>
    <w:rsid w:val="001337A0"/>
    <w:rsid w:val="0013380F"/>
    <w:rsid w:val="00133869"/>
    <w:rsid w:val="00133CD1"/>
    <w:rsid w:val="00133D32"/>
    <w:rsid w:val="00133D84"/>
    <w:rsid w:val="00133DFD"/>
    <w:rsid w:val="00133F07"/>
    <w:rsid w:val="00133F91"/>
    <w:rsid w:val="00134077"/>
    <w:rsid w:val="0013408E"/>
    <w:rsid w:val="001340E0"/>
    <w:rsid w:val="00134234"/>
    <w:rsid w:val="001345EB"/>
    <w:rsid w:val="00134607"/>
    <w:rsid w:val="0013465E"/>
    <w:rsid w:val="0013466B"/>
    <w:rsid w:val="001346D3"/>
    <w:rsid w:val="0013473E"/>
    <w:rsid w:val="00134746"/>
    <w:rsid w:val="0013476E"/>
    <w:rsid w:val="00134783"/>
    <w:rsid w:val="001349B0"/>
    <w:rsid w:val="00134B7B"/>
    <w:rsid w:val="00134D52"/>
    <w:rsid w:val="00134E19"/>
    <w:rsid w:val="00134E34"/>
    <w:rsid w:val="00135023"/>
    <w:rsid w:val="001352B6"/>
    <w:rsid w:val="001354F3"/>
    <w:rsid w:val="00135517"/>
    <w:rsid w:val="00135630"/>
    <w:rsid w:val="0013563A"/>
    <w:rsid w:val="001356C1"/>
    <w:rsid w:val="00135703"/>
    <w:rsid w:val="0013572A"/>
    <w:rsid w:val="00135752"/>
    <w:rsid w:val="00135984"/>
    <w:rsid w:val="00135A5B"/>
    <w:rsid w:val="00135AEB"/>
    <w:rsid w:val="00135ECB"/>
    <w:rsid w:val="00135F24"/>
    <w:rsid w:val="0013606F"/>
    <w:rsid w:val="0013612C"/>
    <w:rsid w:val="00136166"/>
    <w:rsid w:val="001361A5"/>
    <w:rsid w:val="0013620F"/>
    <w:rsid w:val="001362D9"/>
    <w:rsid w:val="00136383"/>
    <w:rsid w:val="00136653"/>
    <w:rsid w:val="00136699"/>
    <w:rsid w:val="00136798"/>
    <w:rsid w:val="001369DA"/>
    <w:rsid w:val="00136AC8"/>
    <w:rsid w:val="00136B92"/>
    <w:rsid w:val="00136CB6"/>
    <w:rsid w:val="00136D9A"/>
    <w:rsid w:val="0013703D"/>
    <w:rsid w:val="001370CC"/>
    <w:rsid w:val="001370EA"/>
    <w:rsid w:val="0013722E"/>
    <w:rsid w:val="00137252"/>
    <w:rsid w:val="0013743B"/>
    <w:rsid w:val="001374D5"/>
    <w:rsid w:val="00137594"/>
    <w:rsid w:val="00137610"/>
    <w:rsid w:val="00137704"/>
    <w:rsid w:val="00137B22"/>
    <w:rsid w:val="00137BD8"/>
    <w:rsid w:val="00137E98"/>
    <w:rsid w:val="00137F52"/>
    <w:rsid w:val="00140154"/>
    <w:rsid w:val="001401BA"/>
    <w:rsid w:val="001401DA"/>
    <w:rsid w:val="00140353"/>
    <w:rsid w:val="00140448"/>
    <w:rsid w:val="0014047B"/>
    <w:rsid w:val="001404BC"/>
    <w:rsid w:val="001404EC"/>
    <w:rsid w:val="001404FE"/>
    <w:rsid w:val="0014072B"/>
    <w:rsid w:val="001407E3"/>
    <w:rsid w:val="00140827"/>
    <w:rsid w:val="00140914"/>
    <w:rsid w:val="00140921"/>
    <w:rsid w:val="001409A8"/>
    <w:rsid w:val="001409E5"/>
    <w:rsid w:val="00140B2B"/>
    <w:rsid w:val="00140B3D"/>
    <w:rsid w:val="00140B56"/>
    <w:rsid w:val="00140BC0"/>
    <w:rsid w:val="00140BED"/>
    <w:rsid w:val="00140C35"/>
    <w:rsid w:val="00140CBD"/>
    <w:rsid w:val="00140CDA"/>
    <w:rsid w:val="00140DE7"/>
    <w:rsid w:val="00140EEC"/>
    <w:rsid w:val="00140F21"/>
    <w:rsid w:val="001410ED"/>
    <w:rsid w:val="00141214"/>
    <w:rsid w:val="0014122E"/>
    <w:rsid w:val="001413A4"/>
    <w:rsid w:val="001414F3"/>
    <w:rsid w:val="0014153A"/>
    <w:rsid w:val="00141584"/>
    <w:rsid w:val="0014171F"/>
    <w:rsid w:val="001417B1"/>
    <w:rsid w:val="001417C1"/>
    <w:rsid w:val="0014183C"/>
    <w:rsid w:val="00141903"/>
    <w:rsid w:val="001419A5"/>
    <w:rsid w:val="00141A9E"/>
    <w:rsid w:val="00141B66"/>
    <w:rsid w:val="00141B68"/>
    <w:rsid w:val="00141C72"/>
    <w:rsid w:val="00141C83"/>
    <w:rsid w:val="00141CD6"/>
    <w:rsid w:val="00141CD8"/>
    <w:rsid w:val="00141D47"/>
    <w:rsid w:val="00142160"/>
    <w:rsid w:val="001421F6"/>
    <w:rsid w:val="00142233"/>
    <w:rsid w:val="00142361"/>
    <w:rsid w:val="0014238E"/>
    <w:rsid w:val="0014240B"/>
    <w:rsid w:val="00142469"/>
    <w:rsid w:val="00142475"/>
    <w:rsid w:val="001424C1"/>
    <w:rsid w:val="0014276C"/>
    <w:rsid w:val="001427D2"/>
    <w:rsid w:val="00142859"/>
    <w:rsid w:val="00142A3C"/>
    <w:rsid w:val="00142A7E"/>
    <w:rsid w:val="00142B66"/>
    <w:rsid w:val="00142C4E"/>
    <w:rsid w:val="00142DDC"/>
    <w:rsid w:val="00142E0D"/>
    <w:rsid w:val="00142F3D"/>
    <w:rsid w:val="0014308E"/>
    <w:rsid w:val="001430F5"/>
    <w:rsid w:val="00143232"/>
    <w:rsid w:val="001432E8"/>
    <w:rsid w:val="001435C7"/>
    <w:rsid w:val="001437DC"/>
    <w:rsid w:val="00143A09"/>
    <w:rsid w:val="00143A8B"/>
    <w:rsid w:val="00143A8E"/>
    <w:rsid w:val="00143B9E"/>
    <w:rsid w:val="00143BA2"/>
    <w:rsid w:val="00143C0C"/>
    <w:rsid w:val="0014402B"/>
    <w:rsid w:val="0014404C"/>
    <w:rsid w:val="00144116"/>
    <w:rsid w:val="0014417A"/>
    <w:rsid w:val="00144274"/>
    <w:rsid w:val="0014430B"/>
    <w:rsid w:val="0014434E"/>
    <w:rsid w:val="00144496"/>
    <w:rsid w:val="001444F3"/>
    <w:rsid w:val="00144589"/>
    <w:rsid w:val="0014459D"/>
    <w:rsid w:val="001445F2"/>
    <w:rsid w:val="00144671"/>
    <w:rsid w:val="00144708"/>
    <w:rsid w:val="00144C0E"/>
    <w:rsid w:val="00144CA1"/>
    <w:rsid w:val="00144CF6"/>
    <w:rsid w:val="00144E69"/>
    <w:rsid w:val="001459C9"/>
    <w:rsid w:val="00145AFC"/>
    <w:rsid w:val="00145B73"/>
    <w:rsid w:val="00145BBA"/>
    <w:rsid w:val="00145BE7"/>
    <w:rsid w:val="00145C29"/>
    <w:rsid w:val="00145D5F"/>
    <w:rsid w:val="00145D8E"/>
    <w:rsid w:val="00145F3B"/>
    <w:rsid w:val="00145F85"/>
    <w:rsid w:val="00146222"/>
    <w:rsid w:val="001465D7"/>
    <w:rsid w:val="0014663B"/>
    <w:rsid w:val="00146782"/>
    <w:rsid w:val="001467B0"/>
    <w:rsid w:val="00146975"/>
    <w:rsid w:val="00146985"/>
    <w:rsid w:val="001469A5"/>
    <w:rsid w:val="001469F6"/>
    <w:rsid w:val="00146AC8"/>
    <w:rsid w:val="00146D11"/>
    <w:rsid w:val="00146F52"/>
    <w:rsid w:val="00146F94"/>
    <w:rsid w:val="00147060"/>
    <w:rsid w:val="0014712C"/>
    <w:rsid w:val="0014765D"/>
    <w:rsid w:val="0014783D"/>
    <w:rsid w:val="0014786F"/>
    <w:rsid w:val="00147A16"/>
    <w:rsid w:val="00147A78"/>
    <w:rsid w:val="00147B39"/>
    <w:rsid w:val="00147B7A"/>
    <w:rsid w:val="00147FB1"/>
    <w:rsid w:val="0015003D"/>
    <w:rsid w:val="00150077"/>
    <w:rsid w:val="001500AE"/>
    <w:rsid w:val="0015018F"/>
    <w:rsid w:val="00150285"/>
    <w:rsid w:val="001502A1"/>
    <w:rsid w:val="001502B5"/>
    <w:rsid w:val="00150456"/>
    <w:rsid w:val="0015052C"/>
    <w:rsid w:val="00150562"/>
    <w:rsid w:val="00150624"/>
    <w:rsid w:val="0015076B"/>
    <w:rsid w:val="001507E0"/>
    <w:rsid w:val="001508F6"/>
    <w:rsid w:val="00150B69"/>
    <w:rsid w:val="00150C0B"/>
    <w:rsid w:val="00150C32"/>
    <w:rsid w:val="00150E0E"/>
    <w:rsid w:val="00150E84"/>
    <w:rsid w:val="00150F45"/>
    <w:rsid w:val="00150FAD"/>
    <w:rsid w:val="001510F0"/>
    <w:rsid w:val="00151565"/>
    <w:rsid w:val="0015159D"/>
    <w:rsid w:val="001516A9"/>
    <w:rsid w:val="0015170B"/>
    <w:rsid w:val="00151773"/>
    <w:rsid w:val="00151941"/>
    <w:rsid w:val="00151942"/>
    <w:rsid w:val="00151A11"/>
    <w:rsid w:val="00151A9D"/>
    <w:rsid w:val="00151CD4"/>
    <w:rsid w:val="00151DDD"/>
    <w:rsid w:val="00151F92"/>
    <w:rsid w:val="00152139"/>
    <w:rsid w:val="00152354"/>
    <w:rsid w:val="001523A1"/>
    <w:rsid w:val="001523D0"/>
    <w:rsid w:val="00152532"/>
    <w:rsid w:val="001525BA"/>
    <w:rsid w:val="001526C7"/>
    <w:rsid w:val="001526ED"/>
    <w:rsid w:val="00152756"/>
    <w:rsid w:val="0015276A"/>
    <w:rsid w:val="00152780"/>
    <w:rsid w:val="001527E5"/>
    <w:rsid w:val="001527E8"/>
    <w:rsid w:val="00152857"/>
    <w:rsid w:val="001528A5"/>
    <w:rsid w:val="001528AD"/>
    <w:rsid w:val="00152928"/>
    <w:rsid w:val="00152AAC"/>
    <w:rsid w:val="00152D19"/>
    <w:rsid w:val="00152D1B"/>
    <w:rsid w:val="00152EA2"/>
    <w:rsid w:val="001531C3"/>
    <w:rsid w:val="001531EB"/>
    <w:rsid w:val="00153238"/>
    <w:rsid w:val="00153324"/>
    <w:rsid w:val="00153415"/>
    <w:rsid w:val="0015355F"/>
    <w:rsid w:val="0015358C"/>
    <w:rsid w:val="001535BE"/>
    <w:rsid w:val="001535E5"/>
    <w:rsid w:val="001535F7"/>
    <w:rsid w:val="001536C4"/>
    <w:rsid w:val="00153722"/>
    <w:rsid w:val="00153830"/>
    <w:rsid w:val="0015386A"/>
    <w:rsid w:val="001538FA"/>
    <w:rsid w:val="0015393D"/>
    <w:rsid w:val="00153ACB"/>
    <w:rsid w:val="00153B17"/>
    <w:rsid w:val="00153C33"/>
    <w:rsid w:val="00153D02"/>
    <w:rsid w:val="00153D49"/>
    <w:rsid w:val="00153E28"/>
    <w:rsid w:val="00153E9D"/>
    <w:rsid w:val="00153EDF"/>
    <w:rsid w:val="00154131"/>
    <w:rsid w:val="00154272"/>
    <w:rsid w:val="001542E2"/>
    <w:rsid w:val="00154411"/>
    <w:rsid w:val="001544BD"/>
    <w:rsid w:val="001545B0"/>
    <w:rsid w:val="00154632"/>
    <w:rsid w:val="00154888"/>
    <w:rsid w:val="001548C5"/>
    <w:rsid w:val="00154A62"/>
    <w:rsid w:val="00154A95"/>
    <w:rsid w:val="00154E12"/>
    <w:rsid w:val="00154EB5"/>
    <w:rsid w:val="00154EC2"/>
    <w:rsid w:val="00154F08"/>
    <w:rsid w:val="00155031"/>
    <w:rsid w:val="001552BC"/>
    <w:rsid w:val="00155370"/>
    <w:rsid w:val="001553B7"/>
    <w:rsid w:val="00155826"/>
    <w:rsid w:val="00155C22"/>
    <w:rsid w:val="00155C53"/>
    <w:rsid w:val="00155D8D"/>
    <w:rsid w:val="0015603B"/>
    <w:rsid w:val="001561ED"/>
    <w:rsid w:val="0015638A"/>
    <w:rsid w:val="001563B9"/>
    <w:rsid w:val="00156541"/>
    <w:rsid w:val="00156580"/>
    <w:rsid w:val="001565BF"/>
    <w:rsid w:val="00156684"/>
    <w:rsid w:val="00156686"/>
    <w:rsid w:val="00156875"/>
    <w:rsid w:val="00156986"/>
    <w:rsid w:val="00156A9C"/>
    <w:rsid w:val="00156AEF"/>
    <w:rsid w:val="00156B32"/>
    <w:rsid w:val="00156B8A"/>
    <w:rsid w:val="00156C1C"/>
    <w:rsid w:val="00156D1B"/>
    <w:rsid w:val="00156E65"/>
    <w:rsid w:val="00156E8F"/>
    <w:rsid w:val="00156EE6"/>
    <w:rsid w:val="00156F29"/>
    <w:rsid w:val="00156F8F"/>
    <w:rsid w:val="00156FF6"/>
    <w:rsid w:val="001570A8"/>
    <w:rsid w:val="001570F0"/>
    <w:rsid w:val="00157362"/>
    <w:rsid w:val="001574EF"/>
    <w:rsid w:val="00157594"/>
    <w:rsid w:val="00157868"/>
    <w:rsid w:val="00157A4F"/>
    <w:rsid w:val="00157A5C"/>
    <w:rsid w:val="00157A8A"/>
    <w:rsid w:val="00157B08"/>
    <w:rsid w:val="00157C64"/>
    <w:rsid w:val="00157D6A"/>
    <w:rsid w:val="00157EA7"/>
    <w:rsid w:val="00160113"/>
    <w:rsid w:val="001601E8"/>
    <w:rsid w:val="00160352"/>
    <w:rsid w:val="001604A9"/>
    <w:rsid w:val="001604D0"/>
    <w:rsid w:val="00160525"/>
    <w:rsid w:val="0016064C"/>
    <w:rsid w:val="001607F1"/>
    <w:rsid w:val="0016081F"/>
    <w:rsid w:val="00160897"/>
    <w:rsid w:val="0016094A"/>
    <w:rsid w:val="00160A67"/>
    <w:rsid w:val="00160C0A"/>
    <w:rsid w:val="00160C58"/>
    <w:rsid w:val="00160DAD"/>
    <w:rsid w:val="00160F35"/>
    <w:rsid w:val="00160F41"/>
    <w:rsid w:val="00161197"/>
    <w:rsid w:val="001611A9"/>
    <w:rsid w:val="0016130B"/>
    <w:rsid w:val="0016136F"/>
    <w:rsid w:val="001613D7"/>
    <w:rsid w:val="0016140B"/>
    <w:rsid w:val="001614F6"/>
    <w:rsid w:val="00161517"/>
    <w:rsid w:val="0016162A"/>
    <w:rsid w:val="00161723"/>
    <w:rsid w:val="00161741"/>
    <w:rsid w:val="0016187D"/>
    <w:rsid w:val="0016192A"/>
    <w:rsid w:val="0016196F"/>
    <w:rsid w:val="00161A17"/>
    <w:rsid w:val="00161A1F"/>
    <w:rsid w:val="00161B3B"/>
    <w:rsid w:val="00161BCC"/>
    <w:rsid w:val="00161C00"/>
    <w:rsid w:val="00161CE6"/>
    <w:rsid w:val="00161DE8"/>
    <w:rsid w:val="00161E39"/>
    <w:rsid w:val="0016201D"/>
    <w:rsid w:val="00162021"/>
    <w:rsid w:val="0016211D"/>
    <w:rsid w:val="001623A1"/>
    <w:rsid w:val="00162749"/>
    <w:rsid w:val="00162779"/>
    <w:rsid w:val="00162784"/>
    <w:rsid w:val="0016279D"/>
    <w:rsid w:val="001627AC"/>
    <w:rsid w:val="00162842"/>
    <w:rsid w:val="00162974"/>
    <w:rsid w:val="00162AB0"/>
    <w:rsid w:val="00162B05"/>
    <w:rsid w:val="00162B93"/>
    <w:rsid w:val="00162C08"/>
    <w:rsid w:val="00162C13"/>
    <w:rsid w:val="00162C27"/>
    <w:rsid w:val="00162D66"/>
    <w:rsid w:val="00162E3A"/>
    <w:rsid w:val="00162E7F"/>
    <w:rsid w:val="00162ECE"/>
    <w:rsid w:val="00162FB2"/>
    <w:rsid w:val="00163363"/>
    <w:rsid w:val="0016339E"/>
    <w:rsid w:val="001634F4"/>
    <w:rsid w:val="0016354B"/>
    <w:rsid w:val="00163604"/>
    <w:rsid w:val="00163630"/>
    <w:rsid w:val="00163BC5"/>
    <w:rsid w:val="00163D79"/>
    <w:rsid w:val="00163E0F"/>
    <w:rsid w:val="001640AA"/>
    <w:rsid w:val="001640EA"/>
    <w:rsid w:val="0016415C"/>
    <w:rsid w:val="00164389"/>
    <w:rsid w:val="001644C1"/>
    <w:rsid w:val="00164510"/>
    <w:rsid w:val="0016451D"/>
    <w:rsid w:val="001646D8"/>
    <w:rsid w:val="00164780"/>
    <w:rsid w:val="00164927"/>
    <w:rsid w:val="00164985"/>
    <w:rsid w:val="00164B0F"/>
    <w:rsid w:val="00164C0A"/>
    <w:rsid w:val="00164CE0"/>
    <w:rsid w:val="00164D41"/>
    <w:rsid w:val="00164D43"/>
    <w:rsid w:val="00164DA4"/>
    <w:rsid w:val="00164E6F"/>
    <w:rsid w:val="00164FCF"/>
    <w:rsid w:val="001650A8"/>
    <w:rsid w:val="00165219"/>
    <w:rsid w:val="001652C1"/>
    <w:rsid w:val="001653D7"/>
    <w:rsid w:val="0016546F"/>
    <w:rsid w:val="001654EC"/>
    <w:rsid w:val="001655EF"/>
    <w:rsid w:val="00165888"/>
    <w:rsid w:val="00165979"/>
    <w:rsid w:val="00165A1F"/>
    <w:rsid w:val="00165ADC"/>
    <w:rsid w:val="00165C21"/>
    <w:rsid w:val="00165CB6"/>
    <w:rsid w:val="00165CF7"/>
    <w:rsid w:val="00165D29"/>
    <w:rsid w:val="00165DC6"/>
    <w:rsid w:val="00165F1A"/>
    <w:rsid w:val="00165FD0"/>
    <w:rsid w:val="00166170"/>
    <w:rsid w:val="00166362"/>
    <w:rsid w:val="001663BC"/>
    <w:rsid w:val="0016659C"/>
    <w:rsid w:val="001665C4"/>
    <w:rsid w:val="00166623"/>
    <w:rsid w:val="00166A08"/>
    <w:rsid w:val="00166AB3"/>
    <w:rsid w:val="00166B14"/>
    <w:rsid w:val="00166B70"/>
    <w:rsid w:val="00166C46"/>
    <w:rsid w:val="00166DFE"/>
    <w:rsid w:val="00166E13"/>
    <w:rsid w:val="00166EF0"/>
    <w:rsid w:val="00166FC2"/>
    <w:rsid w:val="0016709F"/>
    <w:rsid w:val="001671E0"/>
    <w:rsid w:val="001672D2"/>
    <w:rsid w:val="0016735D"/>
    <w:rsid w:val="001675AF"/>
    <w:rsid w:val="001675E2"/>
    <w:rsid w:val="00167657"/>
    <w:rsid w:val="0016784E"/>
    <w:rsid w:val="00167A0D"/>
    <w:rsid w:val="00167A96"/>
    <w:rsid w:val="00167C27"/>
    <w:rsid w:val="00167C6C"/>
    <w:rsid w:val="00167ECC"/>
    <w:rsid w:val="00167F17"/>
    <w:rsid w:val="00167F9A"/>
    <w:rsid w:val="00167FD7"/>
    <w:rsid w:val="001700D1"/>
    <w:rsid w:val="001700DE"/>
    <w:rsid w:val="001701FC"/>
    <w:rsid w:val="0017020B"/>
    <w:rsid w:val="00170264"/>
    <w:rsid w:val="0017031E"/>
    <w:rsid w:val="0017035B"/>
    <w:rsid w:val="0017056A"/>
    <w:rsid w:val="001705C2"/>
    <w:rsid w:val="001705DD"/>
    <w:rsid w:val="001706E6"/>
    <w:rsid w:val="00170737"/>
    <w:rsid w:val="00170B56"/>
    <w:rsid w:val="00170C0A"/>
    <w:rsid w:val="00170D1A"/>
    <w:rsid w:val="00170F0C"/>
    <w:rsid w:val="00170F24"/>
    <w:rsid w:val="001710BD"/>
    <w:rsid w:val="00171235"/>
    <w:rsid w:val="00171365"/>
    <w:rsid w:val="0017148D"/>
    <w:rsid w:val="0017152C"/>
    <w:rsid w:val="00171602"/>
    <w:rsid w:val="001717EE"/>
    <w:rsid w:val="001718B8"/>
    <w:rsid w:val="0017192F"/>
    <w:rsid w:val="001719E4"/>
    <w:rsid w:val="00171CBD"/>
    <w:rsid w:val="00171CC4"/>
    <w:rsid w:val="00171F2D"/>
    <w:rsid w:val="00171FFE"/>
    <w:rsid w:val="00172154"/>
    <w:rsid w:val="001721F5"/>
    <w:rsid w:val="0017224C"/>
    <w:rsid w:val="001722A6"/>
    <w:rsid w:val="001723DB"/>
    <w:rsid w:val="00172541"/>
    <w:rsid w:val="0017289B"/>
    <w:rsid w:val="00172941"/>
    <w:rsid w:val="00172CE1"/>
    <w:rsid w:val="00172E77"/>
    <w:rsid w:val="00172F9B"/>
    <w:rsid w:val="00172FBB"/>
    <w:rsid w:val="00173184"/>
    <w:rsid w:val="00173238"/>
    <w:rsid w:val="001732AC"/>
    <w:rsid w:val="00173409"/>
    <w:rsid w:val="00173514"/>
    <w:rsid w:val="00173531"/>
    <w:rsid w:val="00173582"/>
    <w:rsid w:val="00173607"/>
    <w:rsid w:val="0017373C"/>
    <w:rsid w:val="00173B1B"/>
    <w:rsid w:val="00173B35"/>
    <w:rsid w:val="00173CC2"/>
    <w:rsid w:val="00173E4B"/>
    <w:rsid w:val="00173E53"/>
    <w:rsid w:val="0017403C"/>
    <w:rsid w:val="0017423B"/>
    <w:rsid w:val="0017435E"/>
    <w:rsid w:val="001743E6"/>
    <w:rsid w:val="0017447C"/>
    <w:rsid w:val="001744AE"/>
    <w:rsid w:val="001745FF"/>
    <w:rsid w:val="0017462A"/>
    <w:rsid w:val="001746BC"/>
    <w:rsid w:val="0017489F"/>
    <w:rsid w:val="001748C3"/>
    <w:rsid w:val="001748DF"/>
    <w:rsid w:val="00174B38"/>
    <w:rsid w:val="00174BBD"/>
    <w:rsid w:val="00174BE4"/>
    <w:rsid w:val="00174C5C"/>
    <w:rsid w:val="00175105"/>
    <w:rsid w:val="00175286"/>
    <w:rsid w:val="001755C1"/>
    <w:rsid w:val="001755D7"/>
    <w:rsid w:val="00175617"/>
    <w:rsid w:val="00175703"/>
    <w:rsid w:val="0017571C"/>
    <w:rsid w:val="00175852"/>
    <w:rsid w:val="0017587D"/>
    <w:rsid w:val="00175896"/>
    <w:rsid w:val="001759E9"/>
    <w:rsid w:val="00175A1A"/>
    <w:rsid w:val="00175D4A"/>
    <w:rsid w:val="00175D80"/>
    <w:rsid w:val="00175F5E"/>
    <w:rsid w:val="00175FC9"/>
    <w:rsid w:val="001760A8"/>
    <w:rsid w:val="00176173"/>
    <w:rsid w:val="001761E2"/>
    <w:rsid w:val="00176279"/>
    <w:rsid w:val="001763B3"/>
    <w:rsid w:val="00176470"/>
    <w:rsid w:val="001765EB"/>
    <w:rsid w:val="001765F7"/>
    <w:rsid w:val="001767F5"/>
    <w:rsid w:val="00176849"/>
    <w:rsid w:val="00176A43"/>
    <w:rsid w:val="00176A88"/>
    <w:rsid w:val="00176AF7"/>
    <w:rsid w:val="00176BA9"/>
    <w:rsid w:val="00176C64"/>
    <w:rsid w:val="00176D1B"/>
    <w:rsid w:val="00176DA9"/>
    <w:rsid w:val="00176FC4"/>
    <w:rsid w:val="00176FED"/>
    <w:rsid w:val="001770CC"/>
    <w:rsid w:val="001770DE"/>
    <w:rsid w:val="00177100"/>
    <w:rsid w:val="0017717D"/>
    <w:rsid w:val="001771BD"/>
    <w:rsid w:val="0017729F"/>
    <w:rsid w:val="001772A5"/>
    <w:rsid w:val="0017732B"/>
    <w:rsid w:val="001773BF"/>
    <w:rsid w:val="001774E8"/>
    <w:rsid w:val="00177562"/>
    <w:rsid w:val="00177589"/>
    <w:rsid w:val="00177794"/>
    <w:rsid w:val="001777F8"/>
    <w:rsid w:val="001777FE"/>
    <w:rsid w:val="00177973"/>
    <w:rsid w:val="00177ABD"/>
    <w:rsid w:val="00177AE8"/>
    <w:rsid w:val="00177D07"/>
    <w:rsid w:val="00177E0D"/>
    <w:rsid w:val="00177EED"/>
    <w:rsid w:val="00177FCB"/>
    <w:rsid w:val="001800AD"/>
    <w:rsid w:val="001800E2"/>
    <w:rsid w:val="001801A2"/>
    <w:rsid w:val="0018028B"/>
    <w:rsid w:val="00180650"/>
    <w:rsid w:val="001806B0"/>
    <w:rsid w:val="0018071B"/>
    <w:rsid w:val="00180A81"/>
    <w:rsid w:val="00180BB5"/>
    <w:rsid w:val="00180C68"/>
    <w:rsid w:val="00180D28"/>
    <w:rsid w:val="00180DA6"/>
    <w:rsid w:val="00180DB3"/>
    <w:rsid w:val="00180E3E"/>
    <w:rsid w:val="00180E60"/>
    <w:rsid w:val="001812C4"/>
    <w:rsid w:val="00181350"/>
    <w:rsid w:val="00181507"/>
    <w:rsid w:val="00181532"/>
    <w:rsid w:val="00181647"/>
    <w:rsid w:val="0018177D"/>
    <w:rsid w:val="001819F9"/>
    <w:rsid w:val="00181C6B"/>
    <w:rsid w:val="00181C8D"/>
    <w:rsid w:val="00181DD0"/>
    <w:rsid w:val="00181ECD"/>
    <w:rsid w:val="00181EF8"/>
    <w:rsid w:val="00181FD1"/>
    <w:rsid w:val="001820F1"/>
    <w:rsid w:val="001821B6"/>
    <w:rsid w:val="00182412"/>
    <w:rsid w:val="00182569"/>
    <w:rsid w:val="001826C1"/>
    <w:rsid w:val="001827C1"/>
    <w:rsid w:val="00182856"/>
    <w:rsid w:val="00182AEB"/>
    <w:rsid w:val="00182D14"/>
    <w:rsid w:val="00182E03"/>
    <w:rsid w:val="00182E47"/>
    <w:rsid w:val="00182F15"/>
    <w:rsid w:val="00182F97"/>
    <w:rsid w:val="001831A8"/>
    <w:rsid w:val="001831E0"/>
    <w:rsid w:val="0018346D"/>
    <w:rsid w:val="0018351F"/>
    <w:rsid w:val="001835BE"/>
    <w:rsid w:val="00183658"/>
    <w:rsid w:val="00183705"/>
    <w:rsid w:val="00183732"/>
    <w:rsid w:val="0018394D"/>
    <w:rsid w:val="00183C92"/>
    <w:rsid w:val="00183CEB"/>
    <w:rsid w:val="00183D2C"/>
    <w:rsid w:val="00183FC0"/>
    <w:rsid w:val="00184078"/>
    <w:rsid w:val="00184080"/>
    <w:rsid w:val="001840D5"/>
    <w:rsid w:val="001842E0"/>
    <w:rsid w:val="00184369"/>
    <w:rsid w:val="001844D1"/>
    <w:rsid w:val="001846B2"/>
    <w:rsid w:val="00184732"/>
    <w:rsid w:val="0018482C"/>
    <w:rsid w:val="001849A2"/>
    <w:rsid w:val="00184A56"/>
    <w:rsid w:val="00184ADE"/>
    <w:rsid w:val="00184CC0"/>
    <w:rsid w:val="00184D7F"/>
    <w:rsid w:val="00184D82"/>
    <w:rsid w:val="00184FDA"/>
    <w:rsid w:val="0018505D"/>
    <w:rsid w:val="00185067"/>
    <w:rsid w:val="0018506A"/>
    <w:rsid w:val="00185242"/>
    <w:rsid w:val="0018582B"/>
    <w:rsid w:val="0018583F"/>
    <w:rsid w:val="001858D8"/>
    <w:rsid w:val="0018599B"/>
    <w:rsid w:val="00185CE0"/>
    <w:rsid w:val="00185D1D"/>
    <w:rsid w:val="00185D77"/>
    <w:rsid w:val="00185F82"/>
    <w:rsid w:val="00186000"/>
    <w:rsid w:val="0018606C"/>
    <w:rsid w:val="001860AB"/>
    <w:rsid w:val="001861BC"/>
    <w:rsid w:val="001861CA"/>
    <w:rsid w:val="00186324"/>
    <w:rsid w:val="00186473"/>
    <w:rsid w:val="00186572"/>
    <w:rsid w:val="001865D2"/>
    <w:rsid w:val="00186694"/>
    <w:rsid w:val="001866AE"/>
    <w:rsid w:val="00186714"/>
    <w:rsid w:val="00186B89"/>
    <w:rsid w:val="00186BC5"/>
    <w:rsid w:val="00186BE7"/>
    <w:rsid w:val="00186D4E"/>
    <w:rsid w:val="00186D67"/>
    <w:rsid w:val="00186D70"/>
    <w:rsid w:val="00186E1E"/>
    <w:rsid w:val="00186EB3"/>
    <w:rsid w:val="00186F16"/>
    <w:rsid w:val="00186F9A"/>
    <w:rsid w:val="00187076"/>
    <w:rsid w:val="001870EA"/>
    <w:rsid w:val="00187128"/>
    <w:rsid w:val="00187216"/>
    <w:rsid w:val="001872F5"/>
    <w:rsid w:val="001872FB"/>
    <w:rsid w:val="001873DE"/>
    <w:rsid w:val="001873FC"/>
    <w:rsid w:val="001874D9"/>
    <w:rsid w:val="001876A8"/>
    <w:rsid w:val="00187A94"/>
    <w:rsid w:val="00187B63"/>
    <w:rsid w:val="00187BA8"/>
    <w:rsid w:val="00187BAB"/>
    <w:rsid w:val="00187C2D"/>
    <w:rsid w:val="00187CD1"/>
    <w:rsid w:val="00187DE4"/>
    <w:rsid w:val="00187EC7"/>
    <w:rsid w:val="00187FB2"/>
    <w:rsid w:val="00190499"/>
    <w:rsid w:val="001905CA"/>
    <w:rsid w:val="00190612"/>
    <w:rsid w:val="00190A08"/>
    <w:rsid w:val="00190CCB"/>
    <w:rsid w:val="00190D59"/>
    <w:rsid w:val="00191202"/>
    <w:rsid w:val="001912D4"/>
    <w:rsid w:val="0019155E"/>
    <w:rsid w:val="00191589"/>
    <w:rsid w:val="0019167F"/>
    <w:rsid w:val="001916C3"/>
    <w:rsid w:val="0019170A"/>
    <w:rsid w:val="001917D2"/>
    <w:rsid w:val="0019183B"/>
    <w:rsid w:val="001919E4"/>
    <w:rsid w:val="00191A24"/>
    <w:rsid w:val="00191AA4"/>
    <w:rsid w:val="00191AD4"/>
    <w:rsid w:val="00191B03"/>
    <w:rsid w:val="00191B53"/>
    <w:rsid w:val="00191BC5"/>
    <w:rsid w:val="00191BD9"/>
    <w:rsid w:val="00191CB6"/>
    <w:rsid w:val="00191CB8"/>
    <w:rsid w:val="00191D26"/>
    <w:rsid w:val="00191D27"/>
    <w:rsid w:val="00191EE7"/>
    <w:rsid w:val="00191F7F"/>
    <w:rsid w:val="001920EF"/>
    <w:rsid w:val="001920F1"/>
    <w:rsid w:val="0019212B"/>
    <w:rsid w:val="00192496"/>
    <w:rsid w:val="0019249C"/>
    <w:rsid w:val="0019258B"/>
    <w:rsid w:val="001927D5"/>
    <w:rsid w:val="0019285A"/>
    <w:rsid w:val="001928AC"/>
    <w:rsid w:val="0019293C"/>
    <w:rsid w:val="00192B27"/>
    <w:rsid w:val="00192B80"/>
    <w:rsid w:val="00192E5D"/>
    <w:rsid w:val="00192EA5"/>
    <w:rsid w:val="0019306A"/>
    <w:rsid w:val="0019316A"/>
    <w:rsid w:val="001932B4"/>
    <w:rsid w:val="0019342A"/>
    <w:rsid w:val="00193527"/>
    <w:rsid w:val="001935A4"/>
    <w:rsid w:val="00193617"/>
    <w:rsid w:val="00193746"/>
    <w:rsid w:val="00193787"/>
    <w:rsid w:val="001937AC"/>
    <w:rsid w:val="00193846"/>
    <w:rsid w:val="0019386D"/>
    <w:rsid w:val="00193923"/>
    <w:rsid w:val="00193A61"/>
    <w:rsid w:val="00193AB5"/>
    <w:rsid w:val="00193C92"/>
    <w:rsid w:val="00193C9C"/>
    <w:rsid w:val="00193EC4"/>
    <w:rsid w:val="00193F26"/>
    <w:rsid w:val="00193F77"/>
    <w:rsid w:val="0019403B"/>
    <w:rsid w:val="00194152"/>
    <w:rsid w:val="00194165"/>
    <w:rsid w:val="00194362"/>
    <w:rsid w:val="001943AB"/>
    <w:rsid w:val="0019455E"/>
    <w:rsid w:val="00194700"/>
    <w:rsid w:val="00194745"/>
    <w:rsid w:val="00194763"/>
    <w:rsid w:val="001947CC"/>
    <w:rsid w:val="001947FD"/>
    <w:rsid w:val="0019484B"/>
    <w:rsid w:val="001948E6"/>
    <w:rsid w:val="00194900"/>
    <w:rsid w:val="00194C05"/>
    <w:rsid w:val="00194CFD"/>
    <w:rsid w:val="00194DC9"/>
    <w:rsid w:val="00194E95"/>
    <w:rsid w:val="00194EC5"/>
    <w:rsid w:val="00194F48"/>
    <w:rsid w:val="00194FDB"/>
    <w:rsid w:val="0019502D"/>
    <w:rsid w:val="00195165"/>
    <w:rsid w:val="0019531A"/>
    <w:rsid w:val="00195351"/>
    <w:rsid w:val="0019548B"/>
    <w:rsid w:val="0019562B"/>
    <w:rsid w:val="00195777"/>
    <w:rsid w:val="00195799"/>
    <w:rsid w:val="00195975"/>
    <w:rsid w:val="00195AEC"/>
    <w:rsid w:val="00195AEE"/>
    <w:rsid w:val="00195C90"/>
    <w:rsid w:val="00195D26"/>
    <w:rsid w:val="00195D30"/>
    <w:rsid w:val="00195FCE"/>
    <w:rsid w:val="001960DE"/>
    <w:rsid w:val="001961F6"/>
    <w:rsid w:val="00196207"/>
    <w:rsid w:val="001962E8"/>
    <w:rsid w:val="00196320"/>
    <w:rsid w:val="00196407"/>
    <w:rsid w:val="00196449"/>
    <w:rsid w:val="00196522"/>
    <w:rsid w:val="001969FD"/>
    <w:rsid w:val="00196BB4"/>
    <w:rsid w:val="00196C16"/>
    <w:rsid w:val="00196C2C"/>
    <w:rsid w:val="00196D93"/>
    <w:rsid w:val="00197082"/>
    <w:rsid w:val="001971AD"/>
    <w:rsid w:val="001972D6"/>
    <w:rsid w:val="001972FD"/>
    <w:rsid w:val="00197614"/>
    <w:rsid w:val="00197623"/>
    <w:rsid w:val="00197762"/>
    <w:rsid w:val="00197828"/>
    <w:rsid w:val="00197841"/>
    <w:rsid w:val="001979C3"/>
    <w:rsid w:val="00197AA1"/>
    <w:rsid w:val="00197ADA"/>
    <w:rsid w:val="00197B3A"/>
    <w:rsid w:val="00197B54"/>
    <w:rsid w:val="00197B67"/>
    <w:rsid w:val="00197CFF"/>
    <w:rsid w:val="00197DFB"/>
    <w:rsid w:val="00197E35"/>
    <w:rsid w:val="00197F66"/>
    <w:rsid w:val="001A008E"/>
    <w:rsid w:val="001A0153"/>
    <w:rsid w:val="001A0246"/>
    <w:rsid w:val="001A0288"/>
    <w:rsid w:val="001A0352"/>
    <w:rsid w:val="001A0368"/>
    <w:rsid w:val="001A037E"/>
    <w:rsid w:val="001A0409"/>
    <w:rsid w:val="001A0518"/>
    <w:rsid w:val="001A05CE"/>
    <w:rsid w:val="001A077E"/>
    <w:rsid w:val="001A0796"/>
    <w:rsid w:val="001A08A4"/>
    <w:rsid w:val="001A0928"/>
    <w:rsid w:val="001A097B"/>
    <w:rsid w:val="001A09A7"/>
    <w:rsid w:val="001A09E8"/>
    <w:rsid w:val="001A0C9F"/>
    <w:rsid w:val="001A0D59"/>
    <w:rsid w:val="001A0E42"/>
    <w:rsid w:val="001A113E"/>
    <w:rsid w:val="001A1140"/>
    <w:rsid w:val="001A13D2"/>
    <w:rsid w:val="001A14C1"/>
    <w:rsid w:val="001A15A7"/>
    <w:rsid w:val="001A1749"/>
    <w:rsid w:val="001A19F4"/>
    <w:rsid w:val="001A1A2F"/>
    <w:rsid w:val="001A1B02"/>
    <w:rsid w:val="001A1B8C"/>
    <w:rsid w:val="001A1BA3"/>
    <w:rsid w:val="001A1C11"/>
    <w:rsid w:val="001A1C77"/>
    <w:rsid w:val="001A1CAA"/>
    <w:rsid w:val="001A1D47"/>
    <w:rsid w:val="001A1DEA"/>
    <w:rsid w:val="001A1E6A"/>
    <w:rsid w:val="001A1EA8"/>
    <w:rsid w:val="001A1F53"/>
    <w:rsid w:val="001A22C9"/>
    <w:rsid w:val="001A2330"/>
    <w:rsid w:val="001A25BE"/>
    <w:rsid w:val="001A2647"/>
    <w:rsid w:val="001A2661"/>
    <w:rsid w:val="001A26AC"/>
    <w:rsid w:val="001A270C"/>
    <w:rsid w:val="001A2855"/>
    <w:rsid w:val="001A294C"/>
    <w:rsid w:val="001A2A01"/>
    <w:rsid w:val="001A2AC4"/>
    <w:rsid w:val="001A2BDB"/>
    <w:rsid w:val="001A2CAE"/>
    <w:rsid w:val="001A2DD5"/>
    <w:rsid w:val="001A2E07"/>
    <w:rsid w:val="001A2E21"/>
    <w:rsid w:val="001A2EAE"/>
    <w:rsid w:val="001A2EB5"/>
    <w:rsid w:val="001A2EDD"/>
    <w:rsid w:val="001A2EE5"/>
    <w:rsid w:val="001A2FB5"/>
    <w:rsid w:val="001A3148"/>
    <w:rsid w:val="001A31EE"/>
    <w:rsid w:val="001A3269"/>
    <w:rsid w:val="001A32BF"/>
    <w:rsid w:val="001A3351"/>
    <w:rsid w:val="001A33EE"/>
    <w:rsid w:val="001A3506"/>
    <w:rsid w:val="001A35F6"/>
    <w:rsid w:val="001A3664"/>
    <w:rsid w:val="001A36CB"/>
    <w:rsid w:val="001A36D7"/>
    <w:rsid w:val="001A377C"/>
    <w:rsid w:val="001A3827"/>
    <w:rsid w:val="001A3874"/>
    <w:rsid w:val="001A3CD2"/>
    <w:rsid w:val="001A3D78"/>
    <w:rsid w:val="001A3FBA"/>
    <w:rsid w:val="001A4111"/>
    <w:rsid w:val="001A4167"/>
    <w:rsid w:val="001A41A3"/>
    <w:rsid w:val="001A41B1"/>
    <w:rsid w:val="001A41CD"/>
    <w:rsid w:val="001A44DA"/>
    <w:rsid w:val="001A44FE"/>
    <w:rsid w:val="001A455F"/>
    <w:rsid w:val="001A457A"/>
    <w:rsid w:val="001A46F1"/>
    <w:rsid w:val="001A471F"/>
    <w:rsid w:val="001A484E"/>
    <w:rsid w:val="001A4882"/>
    <w:rsid w:val="001A4973"/>
    <w:rsid w:val="001A4983"/>
    <w:rsid w:val="001A49BA"/>
    <w:rsid w:val="001A49D9"/>
    <w:rsid w:val="001A4A58"/>
    <w:rsid w:val="001A4AF4"/>
    <w:rsid w:val="001A4B7C"/>
    <w:rsid w:val="001A4C52"/>
    <w:rsid w:val="001A4DD3"/>
    <w:rsid w:val="001A4E14"/>
    <w:rsid w:val="001A4E2B"/>
    <w:rsid w:val="001A4F9E"/>
    <w:rsid w:val="001A51F8"/>
    <w:rsid w:val="001A556A"/>
    <w:rsid w:val="001A55BA"/>
    <w:rsid w:val="001A55F9"/>
    <w:rsid w:val="001A583A"/>
    <w:rsid w:val="001A58B2"/>
    <w:rsid w:val="001A58FC"/>
    <w:rsid w:val="001A590F"/>
    <w:rsid w:val="001A5ABE"/>
    <w:rsid w:val="001A5B3D"/>
    <w:rsid w:val="001A5B73"/>
    <w:rsid w:val="001A5C5B"/>
    <w:rsid w:val="001A5E07"/>
    <w:rsid w:val="001A5E2E"/>
    <w:rsid w:val="001A5F49"/>
    <w:rsid w:val="001A5FEF"/>
    <w:rsid w:val="001A602B"/>
    <w:rsid w:val="001A61A1"/>
    <w:rsid w:val="001A62EB"/>
    <w:rsid w:val="001A6513"/>
    <w:rsid w:val="001A6613"/>
    <w:rsid w:val="001A669E"/>
    <w:rsid w:val="001A66CB"/>
    <w:rsid w:val="001A6835"/>
    <w:rsid w:val="001A68B7"/>
    <w:rsid w:val="001A6DE4"/>
    <w:rsid w:val="001A6E46"/>
    <w:rsid w:val="001A6ED5"/>
    <w:rsid w:val="001A6FE3"/>
    <w:rsid w:val="001A7030"/>
    <w:rsid w:val="001A706C"/>
    <w:rsid w:val="001A7073"/>
    <w:rsid w:val="001A7093"/>
    <w:rsid w:val="001A7146"/>
    <w:rsid w:val="001A7190"/>
    <w:rsid w:val="001A71BD"/>
    <w:rsid w:val="001A7242"/>
    <w:rsid w:val="001A725E"/>
    <w:rsid w:val="001A73C0"/>
    <w:rsid w:val="001A740A"/>
    <w:rsid w:val="001A7473"/>
    <w:rsid w:val="001A7480"/>
    <w:rsid w:val="001A7757"/>
    <w:rsid w:val="001A77D0"/>
    <w:rsid w:val="001A7839"/>
    <w:rsid w:val="001A7953"/>
    <w:rsid w:val="001A79FA"/>
    <w:rsid w:val="001A7B40"/>
    <w:rsid w:val="001A7BB8"/>
    <w:rsid w:val="001A7BBA"/>
    <w:rsid w:val="001A7BE3"/>
    <w:rsid w:val="001A7BFF"/>
    <w:rsid w:val="001A7C64"/>
    <w:rsid w:val="001A7C71"/>
    <w:rsid w:val="001A7C83"/>
    <w:rsid w:val="001A7D4B"/>
    <w:rsid w:val="001A7EEE"/>
    <w:rsid w:val="001A7F3A"/>
    <w:rsid w:val="001B00FE"/>
    <w:rsid w:val="001B0151"/>
    <w:rsid w:val="001B03D6"/>
    <w:rsid w:val="001B0562"/>
    <w:rsid w:val="001B05BF"/>
    <w:rsid w:val="001B05FD"/>
    <w:rsid w:val="001B06FB"/>
    <w:rsid w:val="001B0700"/>
    <w:rsid w:val="001B0832"/>
    <w:rsid w:val="001B0869"/>
    <w:rsid w:val="001B0963"/>
    <w:rsid w:val="001B0A2C"/>
    <w:rsid w:val="001B0A2D"/>
    <w:rsid w:val="001B0A81"/>
    <w:rsid w:val="001B0AB2"/>
    <w:rsid w:val="001B0D39"/>
    <w:rsid w:val="001B0DC2"/>
    <w:rsid w:val="001B0EA1"/>
    <w:rsid w:val="001B0EEA"/>
    <w:rsid w:val="001B0FD2"/>
    <w:rsid w:val="001B110A"/>
    <w:rsid w:val="001B129A"/>
    <w:rsid w:val="001B131E"/>
    <w:rsid w:val="001B13BC"/>
    <w:rsid w:val="001B1428"/>
    <w:rsid w:val="001B1503"/>
    <w:rsid w:val="001B1512"/>
    <w:rsid w:val="001B1573"/>
    <w:rsid w:val="001B15EE"/>
    <w:rsid w:val="001B1801"/>
    <w:rsid w:val="001B18E6"/>
    <w:rsid w:val="001B18FC"/>
    <w:rsid w:val="001B1AAE"/>
    <w:rsid w:val="001B1B47"/>
    <w:rsid w:val="001B1DD0"/>
    <w:rsid w:val="001B1E97"/>
    <w:rsid w:val="001B1FEC"/>
    <w:rsid w:val="001B21DA"/>
    <w:rsid w:val="001B2410"/>
    <w:rsid w:val="001B2556"/>
    <w:rsid w:val="001B2570"/>
    <w:rsid w:val="001B26B8"/>
    <w:rsid w:val="001B270B"/>
    <w:rsid w:val="001B2772"/>
    <w:rsid w:val="001B279E"/>
    <w:rsid w:val="001B288F"/>
    <w:rsid w:val="001B2A5D"/>
    <w:rsid w:val="001B2BDE"/>
    <w:rsid w:val="001B2C49"/>
    <w:rsid w:val="001B2E86"/>
    <w:rsid w:val="001B30F6"/>
    <w:rsid w:val="001B3184"/>
    <w:rsid w:val="001B3518"/>
    <w:rsid w:val="001B36AE"/>
    <w:rsid w:val="001B375B"/>
    <w:rsid w:val="001B378C"/>
    <w:rsid w:val="001B37BE"/>
    <w:rsid w:val="001B38CB"/>
    <w:rsid w:val="001B3B3E"/>
    <w:rsid w:val="001B3BA6"/>
    <w:rsid w:val="001B3BFE"/>
    <w:rsid w:val="001B3CAF"/>
    <w:rsid w:val="001B3DFF"/>
    <w:rsid w:val="001B408C"/>
    <w:rsid w:val="001B42B8"/>
    <w:rsid w:val="001B42DC"/>
    <w:rsid w:val="001B42FD"/>
    <w:rsid w:val="001B4306"/>
    <w:rsid w:val="001B462C"/>
    <w:rsid w:val="001B4635"/>
    <w:rsid w:val="001B4657"/>
    <w:rsid w:val="001B481E"/>
    <w:rsid w:val="001B4A4C"/>
    <w:rsid w:val="001B4A8A"/>
    <w:rsid w:val="001B4A8C"/>
    <w:rsid w:val="001B4C43"/>
    <w:rsid w:val="001B4C4F"/>
    <w:rsid w:val="001B4D1D"/>
    <w:rsid w:val="001B4D37"/>
    <w:rsid w:val="001B4E0E"/>
    <w:rsid w:val="001B4E49"/>
    <w:rsid w:val="001B5091"/>
    <w:rsid w:val="001B5099"/>
    <w:rsid w:val="001B513C"/>
    <w:rsid w:val="001B51B3"/>
    <w:rsid w:val="001B51F8"/>
    <w:rsid w:val="001B54BA"/>
    <w:rsid w:val="001B5500"/>
    <w:rsid w:val="001B55EB"/>
    <w:rsid w:val="001B5656"/>
    <w:rsid w:val="001B56D4"/>
    <w:rsid w:val="001B5749"/>
    <w:rsid w:val="001B57E5"/>
    <w:rsid w:val="001B5994"/>
    <w:rsid w:val="001B59AD"/>
    <w:rsid w:val="001B5A73"/>
    <w:rsid w:val="001B5E03"/>
    <w:rsid w:val="001B5EB8"/>
    <w:rsid w:val="001B60F9"/>
    <w:rsid w:val="001B6107"/>
    <w:rsid w:val="001B6109"/>
    <w:rsid w:val="001B61A9"/>
    <w:rsid w:val="001B6338"/>
    <w:rsid w:val="001B639D"/>
    <w:rsid w:val="001B6462"/>
    <w:rsid w:val="001B64E7"/>
    <w:rsid w:val="001B6566"/>
    <w:rsid w:val="001B65D2"/>
    <w:rsid w:val="001B65DF"/>
    <w:rsid w:val="001B6701"/>
    <w:rsid w:val="001B67E4"/>
    <w:rsid w:val="001B68A0"/>
    <w:rsid w:val="001B68A9"/>
    <w:rsid w:val="001B68D3"/>
    <w:rsid w:val="001B6A83"/>
    <w:rsid w:val="001B6AC3"/>
    <w:rsid w:val="001B6C18"/>
    <w:rsid w:val="001B6C1A"/>
    <w:rsid w:val="001B6CAB"/>
    <w:rsid w:val="001B6CB9"/>
    <w:rsid w:val="001B6D24"/>
    <w:rsid w:val="001B6E71"/>
    <w:rsid w:val="001B6FAA"/>
    <w:rsid w:val="001B6FC1"/>
    <w:rsid w:val="001B726A"/>
    <w:rsid w:val="001B72CD"/>
    <w:rsid w:val="001B7378"/>
    <w:rsid w:val="001B73AD"/>
    <w:rsid w:val="001B755D"/>
    <w:rsid w:val="001B7652"/>
    <w:rsid w:val="001B769C"/>
    <w:rsid w:val="001B76C5"/>
    <w:rsid w:val="001B78D8"/>
    <w:rsid w:val="001B7B27"/>
    <w:rsid w:val="001B7D16"/>
    <w:rsid w:val="001B7D86"/>
    <w:rsid w:val="001B7DB6"/>
    <w:rsid w:val="001B7E0B"/>
    <w:rsid w:val="001B7F17"/>
    <w:rsid w:val="001B7FD6"/>
    <w:rsid w:val="001C00B7"/>
    <w:rsid w:val="001C0138"/>
    <w:rsid w:val="001C01D3"/>
    <w:rsid w:val="001C0244"/>
    <w:rsid w:val="001C0337"/>
    <w:rsid w:val="001C0414"/>
    <w:rsid w:val="001C05D1"/>
    <w:rsid w:val="001C0798"/>
    <w:rsid w:val="001C07BF"/>
    <w:rsid w:val="001C0909"/>
    <w:rsid w:val="001C09F5"/>
    <w:rsid w:val="001C0A07"/>
    <w:rsid w:val="001C0A6B"/>
    <w:rsid w:val="001C0B05"/>
    <w:rsid w:val="001C0B32"/>
    <w:rsid w:val="001C0B3B"/>
    <w:rsid w:val="001C0C74"/>
    <w:rsid w:val="001C0E3A"/>
    <w:rsid w:val="001C0F54"/>
    <w:rsid w:val="001C0FCB"/>
    <w:rsid w:val="001C107F"/>
    <w:rsid w:val="001C1149"/>
    <w:rsid w:val="001C1171"/>
    <w:rsid w:val="001C117E"/>
    <w:rsid w:val="001C1183"/>
    <w:rsid w:val="001C1226"/>
    <w:rsid w:val="001C1353"/>
    <w:rsid w:val="001C15A5"/>
    <w:rsid w:val="001C1605"/>
    <w:rsid w:val="001C1616"/>
    <w:rsid w:val="001C168F"/>
    <w:rsid w:val="001C174A"/>
    <w:rsid w:val="001C17BE"/>
    <w:rsid w:val="001C1A39"/>
    <w:rsid w:val="001C1A40"/>
    <w:rsid w:val="001C1AAD"/>
    <w:rsid w:val="001C1B92"/>
    <w:rsid w:val="001C1BF2"/>
    <w:rsid w:val="001C1C20"/>
    <w:rsid w:val="001C1D3E"/>
    <w:rsid w:val="001C1D4F"/>
    <w:rsid w:val="001C1D6B"/>
    <w:rsid w:val="001C1F74"/>
    <w:rsid w:val="001C1F9A"/>
    <w:rsid w:val="001C22BA"/>
    <w:rsid w:val="001C22C5"/>
    <w:rsid w:val="001C2372"/>
    <w:rsid w:val="001C23BA"/>
    <w:rsid w:val="001C2609"/>
    <w:rsid w:val="001C26C9"/>
    <w:rsid w:val="001C273F"/>
    <w:rsid w:val="001C278A"/>
    <w:rsid w:val="001C2844"/>
    <w:rsid w:val="001C2F65"/>
    <w:rsid w:val="001C2FD5"/>
    <w:rsid w:val="001C3020"/>
    <w:rsid w:val="001C30AA"/>
    <w:rsid w:val="001C3299"/>
    <w:rsid w:val="001C3404"/>
    <w:rsid w:val="001C3422"/>
    <w:rsid w:val="001C34EC"/>
    <w:rsid w:val="001C34F6"/>
    <w:rsid w:val="001C3589"/>
    <w:rsid w:val="001C35B1"/>
    <w:rsid w:val="001C35BD"/>
    <w:rsid w:val="001C36CA"/>
    <w:rsid w:val="001C36E4"/>
    <w:rsid w:val="001C3758"/>
    <w:rsid w:val="001C3787"/>
    <w:rsid w:val="001C37AB"/>
    <w:rsid w:val="001C38AB"/>
    <w:rsid w:val="001C38B5"/>
    <w:rsid w:val="001C3924"/>
    <w:rsid w:val="001C3991"/>
    <w:rsid w:val="001C3BA5"/>
    <w:rsid w:val="001C3BC9"/>
    <w:rsid w:val="001C3C9D"/>
    <w:rsid w:val="001C3EC2"/>
    <w:rsid w:val="001C4036"/>
    <w:rsid w:val="001C40B4"/>
    <w:rsid w:val="001C413C"/>
    <w:rsid w:val="001C4170"/>
    <w:rsid w:val="001C43E7"/>
    <w:rsid w:val="001C4494"/>
    <w:rsid w:val="001C453E"/>
    <w:rsid w:val="001C4741"/>
    <w:rsid w:val="001C485D"/>
    <w:rsid w:val="001C4968"/>
    <w:rsid w:val="001C49B6"/>
    <w:rsid w:val="001C4C00"/>
    <w:rsid w:val="001C4D70"/>
    <w:rsid w:val="001C4F28"/>
    <w:rsid w:val="001C4F62"/>
    <w:rsid w:val="001C4FF4"/>
    <w:rsid w:val="001C5179"/>
    <w:rsid w:val="001C518A"/>
    <w:rsid w:val="001C5270"/>
    <w:rsid w:val="001C5365"/>
    <w:rsid w:val="001C53BE"/>
    <w:rsid w:val="001C53CD"/>
    <w:rsid w:val="001C5629"/>
    <w:rsid w:val="001C5898"/>
    <w:rsid w:val="001C5911"/>
    <w:rsid w:val="001C5964"/>
    <w:rsid w:val="001C5A4D"/>
    <w:rsid w:val="001C5A94"/>
    <w:rsid w:val="001C5AF2"/>
    <w:rsid w:val="001C5B02"/>
    <w:rsid w:val="001C5B14"/>
    <w:rsid w:val="001C5B16"/>
    <w:rsid w:val="001C5ED8"/>
    <w:rsid w:val="001C60D0"/>
    <w:rsid w:val="001C60ED"/>
    <w:rsid w:val="001C6240"/>
    <w:rsid w:val="001C6300"/>
    <w:rsid w:val="001C6359"/>
    <w:rsid w:val="001C63D7"/>
    <w:rsid w:val="001C63F9"/>
    <w:rsid w:val="001C6568"/>
    <w:rsid w:val="001C663E"/>
    <w:rsid w:val="001C6740"/>
    <w:rsid w:val="001C67F7"/>
    <w:rsid w:val="001C6816"/>
    <w:rsid w:val="001C69E8"/>
    <w:rsid w:val="001C6A59"/>
    <w:rsid w:val="001C6DCC"/>
    <w:rsid w:val="001C6E38"/>
    <w:rsid w:val="001C70FF"/>
    <w:rsid w:val="001C71FB"/>
    <w:rsid w:val="001C7238"/>
    <w:rsid w:val="001C7258"/>
    <w:rsid w:val="001C7579"/>
    <w:rsid w:val="001C76BC"/>
    <w:rsid w:val="001C771B"/>
    <w:rsid w:val="001C7801"/>
    <w:rsid w:val="001C788C"/>
    <w:rsid w:val="001C7977"/>
    <w:rsid w:val="001C7A5C"/>
    <w:rsid w:val="001C7C9E"/>
    <w:rsid w:val="001C7D52"/>
    <w:rsid w:val="001C7FA0"/>
    <w:rsid w:val="001D0002"/>
    <w:rsid w:val="001D00B1"/>
    <w:rsid w:val="001D00D2"/>
    <w:rsid w:val="001D01D4"/>
    <w:rsid w:val="001D020A"/>
    <w:rsid w:val="001D035B"/>
    <w:rsid w:val="001D045F"/>
    <w:rsid w:val="001D0629"/>
    <w:rsid w:val="001D06BF"/>
    <w:rsid w:val="001D0706"/>
    <w:rsid w:val="001D08CB"/>
    <w:rsid w:val="001D0952"/>
    <w:rsid w:val="001D0A2D"/>
    <w:rsid w:val="001D0A59"/>
    <w:rsid w:val="001D0A73"/>
    <w:rsid w:val="001D0C29"/>
    <w:rsid w:val="001D0D99"/>
    <w:rsid w:val="001D0F15"/>
    <w:rsid w:val="001D109D"/>
    <w:rsid w:val="001D1151"/>
    <w:rsid w:val="001D11E4"/>
    <w:rsid w:val="001D1246"/>
    <w:rsid w:val="001D1247"/>
    <w:rsid w:val="001D136D"/>
    <w:rsid w:val="001D1416"/>
    <w:rsid w:val="001D144B"/>
    <w:rsid w:val="001D14E5"/>
    <w:rsid w:val="001D15AB"/>
    <w:rsid w:val="001D15EC"/>
    <w:rsid w:val="001D1699"/>
    <w:rsid w:val="001D17BB"/>
    <w:rsid w:val="001D17F7"/>
    <w:rsid w:val="001D180D"/>
    <w:rsid w:val="001D1811"/>
    <w:rsid w:val="001D1901"/>
    <w:rsid w:val="001D1948"/>
    <w:rsid w:val="001D19CA"/>
    <w:rsid w:val="001D1A4F"/>
    <w:rsid w:val="001D1A79"/>
    <w:rsid w:val="001D1A83"/>
    <w:rsid w:val="001D1B5F"/>
    <w:rsid w:val="001D1C2C"/>
    <w:rsid w:val="001D1CA3"/>
    <w:rsid w:val="001D1CD5"/>
    <w:rsid w:val="001D1E2F"/>
    <w:rsid w:val="001D1E80"/>
    <w:rsid w:val="001D1EC2"/>
    <w:rsid w:val="001D1F43"/>
    <w:rsid w:val="001D202F"/>
    <w:rsid w:val="001D2038"/>
    <w:rsid w:val="001D2143"/>
    <w:rsid w:val="001D21CA"/>
    <w:rsid w:val="001D22D7"/>
    <w:rsid w:val="001D2300"/>
    <w:rsid w:val="001D2329"/>
    <w:rsid w:val="001D2428"/>
    <w:rsid w:val="001D24B0"/>
    <w:rsid w:val="001D2681"/>
    <w:rsid w:val="001D270E"/>
    <w:rsid w:val="001D27BC"/>
    <w:rsid w:val="001D2851"/>
    <w:rsid w:val="001D2879"/>
    <w:rsid w:val="001D28AC"/>
    <w:rsid w:val="001D291F"/>
    <w:rsid w:val="001D2963"/>
    <w:rsid w:val="001D2A3A"/>
    <w:rsid w:val="001D2AA3"/>
    <w:rsid w:val="001D2AA5"/>
    <w:rsid w:val="001D2C49"/>
    <w:rsid w:val="001D2C7D"/>
    <w:rsid w:val="001D2CCB"/>
    <w:rsid w:val="001D2D94"/>
    <w:rsid w:val="001D2DE4"/>
    <w:rsid w:val="001D2FCC"/>
    <w:rsid w:val="001D3095"/>
    <w:rsid w:val="001D314B"/>
    <w:rsid w:val="001D3322"/>
    <w:rsid w:val="001D33A5"/>
    <w:rsid w:val="001D3C4F"/>
    <w:rsid w:val="001D3CDA"/>
    <w:rsid w:val="001D3DA9"/>
    <w:rsid w:val="001D3E49"/>
    <w:rsid w:val="001D426F"/>
    <w:rsid w:val="001D4279"/>
    <w:rsid w:val="001D4287"/>
    <w:rsid w:val="001D42AA"/>
    <w:rsid w:val="001D432E"/>
    <w:rsid w:val="001D4366"/>
    <w:rsid w:val="001D442B"/>
    <w:rsid w:val="001D442F"/>
    <w:rsid w:val="001D448B"/>
    <w:rsid w:val="001D449B"/>
    <w:rsid w:val="001D44AF"/>
    <w:rsid w:val="001D44ED"/>
    <w:rsid w:val="001D4669"/>
    <w:rsid w:val="001D4696"/>
    <w:rsid w:val="001D483D"/>
    <w:rsid w:val="001D4938"/>
    <w:rsid w:val="001D49E9"/>
    <w:rsid w:val="001D4C40"/>
    <w:rsid w:val="001D4C60"/>
    <w:rsid w:val="001D4DC9"/>
    <w:rsid w:val="001D5115"/>
    <w:rsid w:val="001D51CF"/>
    <w:rsid w:val="001D51D3"/>
    <w:rsid w:val="001D5239"/>
    <w:rsid w:val="001D52A7"/>
    <w:rsid w:val="001D5321"/>
    <w:rsid w:val="001D53B0"/>
    <w:rsid w:val="001D565D"/>
    <w:rsid w:val="001D56E9"/>
    <w:rsid w:val="001D57A2"/>
    <w:rsid w:val="001D586E"/>
    <w:rsid w:val="001D58F7"/>
    <w:rsid w:val="001D59B3"/>
    <w:rsid w:val="001D5D5D"/>
    <w:rsid w:val="001D5DA1"/>
    <w:rsid w:val="001D5EAC"/>
    <w:rsid w:val="001D5EE3"/>
    <w:rsid w:val="001D619A"/>
    <w:rsid w:val="001D61DE"/>
    <w:rsid w:val="001D6237"/>
    <w:rsid w:val="001D6267"/>
    <w:rsid w:val="001D63D4"/>
    <w:rsid w:val="001D63DC"/>
    <w:rsid w:val="001D655E"/>
    <w:rsid w:val="001D6630"/>
    <w:rsid w:val="001D6692"/>
    <w:rsid w:val="001D6695"/>
    <w:rsid w:val="001D6722"/>
    <w:rsid w:val="001D69B3"/>
    <w:rsid w:val="001D6B10"/>
    <w:rsid w:val="001D6B5F"/>
    <w:rsid w:val="001D6C92"/>
    <w:rsid w:val="001D6D7B"/>
    <w:rsid w:val="001D6DB9"/>
    <w:rsid w:val="001D6E1C"/>
    <w:rsid w:val="001D6F43"/>
    <w:rsid w:val="001D6FC9"/>
    <w:rsid w:val="001D7001"/>
    <w:rsid w:val="001D7135"/>
    <w:rsid w:val="001D7178"/>
    <w:rsid w:val="001D71ED"/>
    <w:rsid w:val="001D72C3"/>
    <w:rsid w:val="001D757D"/>
    <w:rsid w:val="001D7653"/>
    <w:rsid w:val="001D7673"/>
    <w:rsid w:val="001D7855"/>
    <w:rsid w:val="001D79D9"/>
    <w:rsid w:val="001D79FC"/>
    <w:rsid w:val="001D7A45"/>
    <w:rsid w:val="001D7AC8"/>
    <w:rsid w:val="001D7B2C"/>
    <w:rsid w:val="001D7BA9"/>
    <w:rsid w:val="001D7DE0"/>
    <w:rsid w:val="001D7DEE"/>
    <w:rsid w:val="001D7E13"/>
    <w:rsid w:val="001D7EA8"/>
    <w:rsid w:val="001D7F8B"/>
    <w:rsid w:val="001D7F95"/>
    <w:rsid w:val="001E0196"/>
    <w:rsid w:val="001E0267"/>
    <w:rsid w:val="001E02B0"/>
    <w:rsid w:val="001E0306"/>
    <w:rsid w:val="001E03E3"/>
    <w:rsid w:val="001E0427"/>
    <w:rsid w:val="001E059C"/>
    <w:rsid w:val="001E062D"/>
    <w:rsid w:val="001E06FB"/>
    <w:rsid w:val="001E0815"/>
    <w:rsid w:val="001E0831"/>
    <w:rsid w:val="001E09AE"/>
    <w:rsid w:val="001E0A0A"/>
    <w:rsid w:val="001E0C08"/>
    <w:rsid w:val="001E0D46"/>
    <w:rsid w:val="001E0D60"/>
    <w:rsid w:val="001E0D94"/>
    <w:rsid w:val="001E0E44"/>
    <w:rsid w:val="001E0F07"/>
    <w:rsid w:val="001E0F2D"/>
    <w:rsid w:val="001E0FD1"/>
    <w:rsid w:val="001E11AC"/>
    <w:rsid w:val="001E152E"/>
    <w:rsid w:val="001E153C"/>
    <w:rsid w:val="001E1553"/>
    <w:rsid w:val="001E15E5"/>
    <w:rsid w:val="001E161C"/>
    <w:rsid w:val="001E1807"/>
    <w:rsid w:val="001E1B02"/>
    <w:rsid w:val="001E1B20"/>
    <w:rsid w:val="001E1B5E"/>
    <w:rsid w:val="001E1BA4"/>
    <w:rsid w:val="001E1C65"/>
    <w:rsid w:val="001E1D8C"/>
    <w:rsid w:val="001E1DA0"/>
    <w:rsid w:val="001E1E11"/>
    <w:rsid w:val="001E1EDA"/>
    <w:rsid w:val="001E205B"/>
    <w:rsid w:val="001E22D4"/>
    <w:rsid w:val="001E23FE"/>
    <w:rsid w:val="001E24F0"/>
    <w:rsid w:val="001E2A33"/>
    <w:rsid w:val="001E2C52"/>
    <w:rsid w:val="001E2C97"/>
    <w:rsid w:val="001E2E83"/>
    <w:rsid w:val="001E2EF0"/>
    <w:rsid w:val="001E2F06"/>
    <w:rsid w:val="001E2F5D"/>
    <w:rsid w:val="001E2F72"/>
    <w:rsid w:val="001E3272"/>
    <w:rsid w:val="001E3390"/>
    <w:rsid w:val="001E33F0"/>
    <w:rsid w:val="001E34D0"/>
    <w:rsid w:val="001E35DC"/>
    <w:rsid w:val="001E35DF"/>
    <w:rsid w:val="001E360A"/>
    <w:rsid w:val="001E3669"/>
    <w:rsid w:val="001E39E9"/>
    <w:rsid w:val="001E3A7D"/>
    <w:rsid w:val="001E3AC5"/>
    <w:rsid w:val="001E3B3A"/>
    <w:rsid w:val="001E3C22"/>
    <w:rsid w:val="001E3D34"/>
    <w:rsid w:val="001E3DFD"/>
    <w:rsid w:val="001E3EEA"/>
    <w:rsid w:val="001E3F09"/>
    <w:rsid w:val="001E3F4D"/>
    <w:rsid w:val="001E3F9C"/>
    <w:rsid w:val="001E4139"/>
    <w:rsid w:val="001E4248"/>
    <w:rsid w:val="001E42F9"/>
    <w:rsid w:val="001E4414"/>
    <w:rsid w:val="001E456D"/>
    <w:rsid w:val="001E45F0"/>
    <w:rsid w:val="001E4647"/>
    <w:rsid w:val="001E47E2"/>
    <w:rsid w:val="001E48C2"/>
    <w:rsid w:val="001E49AE"/>
    <w:rsid w:val="001E4A0F"/>
    <w:rsid w:val="001E4F7E"/>
    <w:rsid w:val="001E4F95"/>
    <w:rsid w:val="001E52AC"/>
    <w:rsid w:val="001E534E"/>
    <w:rsid w:val="001E536C"/>
    <w:rsid w:val="001E53ED"/>
    <w:rsid w:val="001E54FB"/>
    <w:rsid w:val="001E56BC"/>
    <w:rsid w:val="001E57B5"/>
    <w:rsid w:val="001E5830"/>
    <w:rsid w:val="001E586D"/>
    <w:rsid w:val="001E5873"/>
    <w:rsid w:val="001E5B99"/>
    <w:rsid w:val="001E5ED6"/>
    <w:rsid w:val="001E5F4E"/>
    <w:rsid w:val="001E60F9"/>
    <w:rsid w:val="001E61D5"/>
    <w:rsid w:val="001E634E"/>
    <w:rsid w:val="001E640D"/>
    <w:rsid w:val="001E6444"/>
    <w:rsid w:val="001E64C5"/>
    <w:rsid w:val="001E662B"/>
    <w:rsid w:val="001E6809"/>
    <w:rsid w:val="001E684B"/>
    <w:rsid w:val="001E687B"/>
    <w:rsid w:val="001E68F2"/>
    <w:rsid w:val="001E6A9F"/>
    <w:rsid w:val="001E6ABA"/>
    <w:rsid w:val="001E6AC1"/>
    <w:rsid w:val="001E6B18"/>
    <w:rsid w:val="001E6B9E"/>
    <w:rsid w:val="001E6EC8"/>
    <w:rsid w:val="001E6F0C"/>
    <w:rsid w:val="001E6F0E"/>
    <w:rsid w:val="001E726E"/>
    <w:rsid w:val="001E733F"/>
    <w:rsid w:val="001E7476"/>
    <w:rsid w:val="001E75FB"/>
    <w:rsid w:val="001E7628"/>
    <w:rsid w:val="001E768D"/>
    <w:rsid w:val="001E783B"/>
    <w:rsid w:val="001E794C"/>
    <w:rsid w:val="001E79EA"/>
    <w:rsid w:val="001E7A78"/>
    <w:rsid w:val="001F0076"/>
    <w:rsid w:val="001F01BB"/>
    <w:rsid w:val="001F026B"/>
    <w:rsid w:val="001F0287"/>
    <w:rsid w:val="001F02CF"/>
    <w:rsid w:val="001F02D5"/>
    <w:rsid w:val="001F0303"/>
    <w:rsid w:val="001F0333"/>
    <w:rsid w:val="001F033F"/>
    <w:rsid w:val="001F046B"/>
    <w:rsid w:val="001F048B"/>
    <w:rsid w:val="001F06DC"/>
    <w:rsid w:val="001F0797"/>
    <w:rsid w:val="001F07EA"/>
    <w:rsid w:val="001F0AD0"/>
    <w:rsid w:val="001F0B21"/>
    <w:rsid w:val="001F0C46"/>
    <w:rsid w:val="001F0CA8"/>
    <w:rsid w:val="001F0D14"/>
    <w:rsid w:val="001F0E9A"/>
    <w:rsid w:val="001F1035"/>
    <w:rsid w:val="001F1120"/>
    <w:rsid w:val="001F1147"/>
    <w:rsid w:val="001F11AB"/>
    <w:rsid w:val="001F122F"/>
    <w:rsid w:val="001F1388"/>
    <w:rsid w:val="001F1469"/>
    <w:rsid w:val="001F14A9"/>
    <w:rsid w:val="001F14B3"/>
    <w:rsid w:val="001F14E1"/>
    <w:rsid w:val="001F154C"/>
    <w:rsid w:val="001F1675"/>
    <w:rsid w:val="001F180C"/>
    <w:rsid w:val="001F19C3"/>
    <w:rsid w:val="001F1A1A"/>
    <w:rsid w:val="001F202E"/>
    <w:rsid w:val="001F2095"/>
    <w:rsid w:val="001F210A"/>
    <w:rsid w:val="001F21F4"/>
    <w:rsid w:val="001F2205"/>
    <w:rsid w:val="001F2265"/>
    <w:rsid w:val="001F23A0"/>
    <w:rsid w:val="001F246A"/>
    <w:rsid w:val="001F252D"/>
    <w:rsid w:val="001F2596"/>
    <w:rsid w:val="001F25C2"/>
    <w:rsid w:val="001F25E8"/>
    <w:rsid w:val="001F2A16"/>
    <w:rsid w:val="001F2AD7"/>
    <w:rsid w:val="001F2B91"/>
    <w:rsid w:val="001F2BC7"/>
    <w:rsid w:val="001F2C09"/>
    <w:rsid w:val="001F2C73"/>
    <w:rsid w:val="001F2D51"/>
    <w:rsid w:val="001F2E0D"/>
    <w:rsid w:val="001F2E73"/>
    <w:rsid w:val="001F3018"/>
    <w:rsid w:val="001F31E8"/>
    <w:rsid w:val="001F3220"/>
    <w:rsid w:val="001F3290"/>
    <w:rsid w:val="001F32A4"/>
    <w:rsid w:val="001F32B1"/>
    <w:rsid w:val="001F32CC"/>
    <w:rsid w:val="001F334D"/>
    <w:rsid w:val="001F34BF"/>
    <w:rsid w:val="001F367E"/>
    <w:rsid w:val="001F36D1"/>
    <w:rsid w:val="001F370B"/>
    <w:rsid w:val="001F3977"/>
    <w:rsid w:val="001F3987"/>
    <w:rsid w:val="001F39BA"/>
    <w:rsid w:val="001F3D4D"/>
    <w:rsid w:val="001F3EFE"/>
    <w:rsid w:val="001F3F59"/>
    <w:rsid w:val="001F4024"/>
    <w:rsid w:val="001F422C"/>
    <w:rsid w:val="001F425A"/>
    <w:rsid w:val="001F4279"/>
    <w:rsid w:val="001F460D"/>
    <w:rsid w:val="001F4697"/>
    <w:rsid w:val="001F476B"/>
    <w:rsid w:val="001F4785"/>
    <w:rsid w:val="001F47B7"/>
    <w:rsid w:val="001F48F7"/>
    <w:rsid w:val="001F492F"/>
    <w:rsid w:val="001F49FF"/>
    <w:rsid w:val="001F4A92"/>
    <w:rsid w:val="001F4AE5"/>
    <w:rsid w:val="001F4CC3"/>
    <w:rsid w:val="001F4CF0"/>
    <w:rsid w:val="001F4F65"/>
    <w:rsid w:val="001F52A9"/>
    <w:rsid w:val="001F52FC"/>
    <w:rsid w:val="001F5360"/>
    <w:rsid w:val="001F538B"/>
    <w:rsid w:val="001F5487"/>
    <w:rsid w:val="001F569E"/>
    <w:rsid w:val="001F5AC8"/>
    <w:rsid w:val="001F5CF5"/>
    <w:rsid w:val="001F5D83"/>
    <w:rsid w:val="001F5D8A"/>
    <w:rsid w:val="001F5EBB"/>
    <w:rsid w:val="001F5FCA"/>
    <w:rsid w:val="001F6079"/>
    <w:rsid w:val="001F60B1"/>
    <w:rsid w:val="001F60CE"/>
    <w:rsid w:val="001F624B"/>
    <w:rsid w:val="001F62E0"/>
    <w:rsid w:val="001F63E0"/>
    <w:rsid w:val="001F6541"/>
    <w:rsid w:val="001F6549"/>
    <w:rsid w:val="001F66E7"/>
    <w:rsid w:val="001F670E"/>
    <w:rsid w:val="001F6831"/>
    <w:rsid w:val="001F6839"/>
    <w:rsid w:val="001F6BB0"/>
    <w:rsid w:val="001F6CF8"/>
    <w:rsid w:val="001F6F37"/>
    <w:rsid w:val="001F6F90"/>
    <w:rsid w:val="001F6FD3"/>
    <w:rsid w:val="001F7032"/>
    <w:rsid w:val="001F710F"/>
    <w:rsid w:val="001F7285"/>
    <w:rsid w:val="001F7391"/>
    <w:rsid w:val="001F754A"/>
    <w:rsid w:val="001F7594"/>
    <w:rsid w:val="001F75E9"/>
    <w:rsid w:val="001F75EF"/>
    <w:rsid w:val="001F7993"/>
    <w:rsid w:val="001F7B02"/>
    <w:rsid w:val="001F7CAC"/>
    <w:rsid w:val="001F7CAD"/>
    <w:rsid w:val="001F7DA6"/>
    <w:rsid w:val="001F7DC4"/>
    <w:rsid w:val="001F7E04"/>
    <w:rsid w:val="001F7EB7"/>
    <w:rsid w:val="001F7F69"/>
    <w:rsid w:val="001F7FF6"/>
    <w:rsid w:val="00200014"/>
    <w:rsid w:val="00200106"/>
    <w:rsid w:val="00200273"/>
    <w:rsid w:val="002002BA"/>
    <w:rsid w:val="002002F1"/>
    <w:rsid w:val="0020045F"/>
    <w:rsid w:val="002006D7"/>
    <w:rsid w:val="002009F5"/>
    <w:rsid w:val="00200AE3"/>
    <w:rsid w:val="00200B3A"/>
    <w:rsid w:val="00200CB4"/>
    <w:rsid w:val="00200CC9"/>
    <w:rsid w:val="00200CCE"/>
    <w:rsid w:val="00201033"/>
    <w:rsid w:val="002010C8"/>
    <w:rsid w:val="0020112F"/>
    <w:rsid w:val="0020118C"/>
    <w:rsid w:val="0020127F"/>
    <w:rsid w:val="0020131C"/>
    <w:rsid w:val="00201382"/>
    <w:rsid w:val="002013B6"/>
    <w:rsid w:val="00201451"/>
    <w:rsid w:val="00201632"/>
    <w:rsid w:val="0020177D"/>
    <w:rsid w:val="002017C5"/>
    <w:rsid w:val="00201903"/>
    <w:rsid w:val="0020196B"/>
    <w:rsid w:val="00201974"/>
    <w:rsid w:val="00201A19"/>
    <w:rsid w:val="00201B30"/>
    <w:rsid w:val="00201B37"/>
    <w:rsid w:val="00201D22"/>
    <w:rsid w:val="00201D95"/>
    <w:rsid w:val="00201E24"/>
    <w:rsid w:val="00201E8E"/>
    <w:rsid w:val="00201F86"/>
    <w:rsid w:val="0020202E"/>
    <w:rsid w:val="00202094"/>
    <w:rsid w:val="00202422"/>
    <w:rsid w:val="00202582"/>
    <w:rsid w:val="002025D5"/>
    <w:rsid w:val="002025EF"/>
    <w:rsid w:val="0020279B"/>
    <w:rsid w:val="002027FE"/>
    <w:rsid w:val="00202A83"/>
    <w:rsid w:val="00202A88"/>
    <w:rsid w:val="00202AC8"/>
    <w:rsid w:val="00202AD4"/>
    <w:rsid w:val="00202BE6"/>
    <w:rsid w:val="00202C5F"/>
    <w:rsid w:val="00202DE4"/>
    <w:rsid w:val="00202EA8"/>
    <w:rsid w:val="00202F03"/>
    <w:rsid w:val="00202F4B"/>
    <w:rsid w:val="00203264"/>
    <w:rsid w:val="002032F9"/>
    <w:rsid w:val="002034CB"/>
    <w:rsid w:val="00203507"/>
    <w:rsid w:val="00203566"/>
    <w:rsid w:val="0020358D"/>
    <w:rsid w:val="002035D7"/>
    <w:rsid w:val="00203610"/>
    <w:rsid w:val="002038CA"/>
    <w:rsid w:val="00203A3B"/>
    <w:rsid w:val="00203A44"/>
    <w:rsid w:val="00203B36"/>
    <w:rsid w:val="00203C16"/>
    <w:rsid w:val="00203D72"/>
    <w:rsid w:val="00203DA4"/>
    <w:rsid w:val="00204122"/>
    <w:rsid w:val="0020446A"/>
    <w:rsid w:val="002044CA"/>
    <w:rsid w:val="00204565"/>
    <w:rsid w:val="00204746"/>
    <w:rsid w:val="0020475B"/>
    <w:rsid w:val="00204906"/>
    <w:rsid w:val="00204B02"/>
    <w:rsid w:val="00204B5D"/>
    <w:rsid w:val="00204C3C"/>
    <w:rsid w:val="0020524F"/>
    <w:rsid w:val="002052DD"/>
    <w:rsid w:val="00205378"/>
    <w:rsid w:val="0020548F"/>
    <w:rsid w:val="002054EC"/>
    <w:rsid w:val="002056EE"/>
    <w:rsid w:val="00205826"/>
    <w:rsid w:val="00205925"/>
    <w:rsid w:val="00205ABD"/>
    <w:rsid w:val="00205B56"/>
    <w:rsid w:val="00205CA8"/>
    <w:rsid w:val="00205D2C"/>
    <w:rsid w:val="00205E6B"/>
    <w:rsid w:val="00205F00"/>
    <w:rsid w:val="00206038"/>
    <w:rsid w:val="0020613B"/>
    <w:rsid w:val="00206246"/>
    <w:rsid w:val="002062F5"/>
    <w:rsid w:val="00206457"/>
    <w:rsid w:val="00206520"/>
    <w:rsid w:val="0020655D"/>
    <w:rsid w:val="002065AC"/>
    <w:rsid w:val="0020663B"/>
    <w:rsid w:val="00206688"/>
    <w:rsid w:val="0020668B"/>
    <w:rsid w:val="002066BF"/>
    <w:rsid w:val="002066E7"/>
    <w:rsid w:val="00206704"/>
    <w:rsid w:val="00206903"/>
    <w:rsid w:val="00206908"/>
    <w:rsid w:val="0020694B"/>
    <w:rsid w:val="00206A5D"/>
    <w:rsid w:val="00206B23"/>
    <w:rsid w:val="00206D16"/>
    <w:rsid w:val="00206D76"/>
    <w:rsid w:val="00206E80"/>
    <w:rsid w:val="00206FE0"/>
    <w:rsid w:val="00207201"/>
    <w:rsid w:val="002073B1"/>
    <w:rsid w:val="002075DC"/>
    <w:rsid w:val="00207685"/>
    <w:rsid w:val="00207909"/>
    <w:rsid w:val="00207919"/>
    <w:rsid w:val="00207AFB"/>
    <w:rsid w:val="00207BB3"/>
    <w:rsid w:val="00207C7C"/>
    <w:rsid w:val="00207F96"/>
    <w:rsid w:val="00207FDF"/>
    <w:rsid w:val="00210070"/>
    <w:rsid w:val="002100AA"/>
    <w:rsid w:val="0021012C"/>
    <w:rsid w:val="002103D5"/>
    <w:rsid w:val="002103F2"/>
    <w:rsid w:val="00210430"/>
    <w:rsid w:val="002104E4"/>
    <w:rsid w:val="0021050E"/>
    <w:rsid w:val="0021071A"/>
    <w:rsid w:val="0021079B"/>
    <w:rsid w:val="002107E9"/>
    <w:rsid w:val="0021083B"/>
    <w:rsid w:val="002109E0"/>
    <w:rsid w:val="00210A43"/>
    <w:rsid w:val="00210C3A"/>
    <w:rsid w:val="00210CFA"/>
    <w:rsid w:val="00210D68"/>
    <w:rsid w:val="00210E8C"/>
    <w:rsid w:val="00210F50"/>
    <w:rsid w:val="00210F60"/>
    <w:rsid w:val="002110E9"/>
    <w:rsid w:val="00211136"/>
    <w:rsid w:val="0021113D"/>
    <w:rsid w:val="002112D6"/>
    <w:rsid w:val="00211341"/>
    <w:rsid w:val="002114A6"/>
    <w:rsid w:val="00211517"/>
    <w:rsid w:val="002115F3"/>
    <w:rsid w:val="00211773"/>
    <w:rsid w:val="002117AD"/>
    <w:rsid w:val="00211801"/>
    <w:rsid w:val="00211A08"/>
    <w:rsid w:val="00211A7B"/>
    <w:rsid w:val="00211A89"/>
    <w:rsid w:val="00211B80"/>
    <w:rsid w:val="00211BA6"/>
    <w:rsid w:val="00211CA1"/>
    <w:rsid w:val="00211DA6"/>
    <w:rsid w:val="00211DB2"/>
    <w:rsid w:val="00211EBA"/>
    <w:rsid w:val="00211F1E"/>
    <w:rsid w:val="00211FA3"/>
    <w:rsid w:val="00211FB2"/>
    <w:rsid w:val="00212146"/>
    <w:rsid w:val="00212234"/>
    <w:rsid w:val="00212326"/>
    <w:rsid w:val="002124A3"/>
    <w:rsid w:val="002124BD"/>
    <w:rsid w:val="002124CB"/>
    <w:rsid w:val="00212621"/>
    <w:rsid w:val="0021278F"/>
    <w:rsid w:val="002128AB"/>
    <w:rsid w:val="00212914"/>
    <w:rsid w:val="002129CE"/>
    <w:rsid w:val="00212A43"/>
    <w:rsid w:val="00212AD1"/>
    <w:rsid w:val="00212B1F"/>
    <w:rsid w:val="00212BE5"/>
    <w:rsid w:val="00212D3C"/>
    <w:rsid w:val="00212E32"/>
    <w:rsid w:val="00212F6E"/>
    <w:rsid w:val="00213607"/>
    <w:rsid w:val="002136EB"/>
    <w:rsid w:val="00213757"/>
    <w:rsid w:val="002138BF"/>
    <w:rsid w:val="0021391C"/>
    <w:rsid w:val="002139D7"/>
    <w:rsid w:val="00213E07"/>
    <w:rsid w:val="00213EFB"/>
    <w:rsid w:val="00213F83"/>
    <w:rsid w:val="002140E1"/>
    <w:rsid w:val="0021414C"/>
    <w:rsid w:val="00214442"/>
    <w:rsid w:val="002146DB"/>
    <w:rsid w:val="002147F3"/>
    <w:rsid w:val="00214A1C"/>
    <w:rsid w:val="00214A52"/>
    <w:rsid w:val="00214D52"/>
    <w:rsid w:val="00214F32"/>
    <w:rsid w:val="0021504E"/>
    <w:rsid w:val="0021508F"/>
    <w:rsid w:val="0021519E"/>
    <w:rsid w:val="00215272"/>
    <w:rsid w:val="00215277"/>
    <w:rsid w:val="00215314"/>
    <w:rsid w:val="00215653"/>
    <w:rsid w:val="00215683"/>
    <w:rsid w:val="00215835"/>
    <w:rsid w:val="00215897"/>
    <w:rsid w:val="0021598E"/>
    <w:rsid w:val="00215A8F"/>
    <w:rsid w:val="00215BF8"/>
    <w:rsid w:val="00215DF3"/>
    <w:rsid w:val="00216144"/>
    <w:rsid w:val="0021621C"/>
    <w:rsid w:val="0021629C"/>
    <w:rsid w:val="002162B9"/>
    <w:rsid w:val="002162F9"/>
    <w:rsid w:val="0021631A"/>
    <w:rsid w:val="0021638F"/>
    <w:rsid w:val="00216413"/>
    <w:rsid w:val="002164F3"/>
    <w:rsid w:val="002164F9"/>
    <w:rsid w:val="002166D1"/>
    <w:rsid w:val="00216895"/>
    <w:rsid w:val="00216901"/>
    <w:rsid w:val="00216955"/>
    <w:rsid w:val="00216975"/>
    <w:rsid w:val="00216A2A"/>
    <w:rsid w:val="00216B50"/>
    <w:rsid w:val="00216CCB"/>
    <w:rsid w:val="00216CD0"/>
    <w:rsid w:val="00216DF7"/>
    <w:rsid w:val="00216E94"/>
    <w:rsid w:val="00217003"/>
    <w:rsid w:val="002172AC"/>
    <w:rsid w:val="00217436"/>
    <w:rsid w:val="002176A4"/>
    <w:rsid w:val="002176F9"/>
    <w:rsid w:val="00217764"/>
    <w:rsid w:val="0021778D"/>
    <w:rsid w:val="0021780D"/>
    <w:rsid w:val="00217885"/>
    <w:rsid w:val="00217B74"/>
    <w:rsid w:val="00217C74"/>
    <w:rsid w:val="00217DC5"/>
    <w:rsid w:val="00217E5C"/>
    <w:rsid w:val="00217EF4"/>
    <w:rsid w:val="00220024"/>
    <w:rsid w:val="0022009A"/>
    <w:rsid w:val="002200AC"/>
    <w:rsid w:val="002202C0"/>
    <w:rsid w:val="002203DB"/>
    <w:rsid w:val="00220705"/>
    <w:rsid w:val="00220728"/>
    <w:rsid w:val="002207CF"/>
    <w:rsid w:val="002207F8"/>
    <w:rsid w:val="0022091E"/>
    <w:rsid w:val="002209BE"/>
    <w:rsid w:val="00220A55"/>
    <w:rsid w:val="00220A6A"/>
    <w:rsid w:val="00220A75"/>
    <w:rsid w:val="00220B6F"/>
    <w:rsid w:val="00220C80"/>
    <w:rsid w:val="00220DDF"/>
    <w:rsid w:val="00220E20"/>
    <w:rsid w:val="00220EA6"/>
    <w:rsid w:val="0022124B"/>
    <w:rsid w:val="00221252"/>
    <w:rsid w:val="002212E3"/>
    <w:rsid w:val="00221358"/>
    <w:rsid w:val="002213CF"/>
    <w:rsid w:val="0022142F"/>
    <w:rsid w:val="00221471"/>
    <w:rsid w:val="0022165F"/>
    <w:rsid w:val="0022190E"/>
    <w:rsid w:val="00221917"/>
    <w:rsid w:val="00221936"/>
    <w:rsid w:val="00221953"/>
    <w:rsid w:val="002219E9"/>
    <w:rsid w:val="00221A5F"/>
    <w:rsid w:val="00221A66"/>
    <w:rsid w:val="00221D19"/>
    <w:rsid w:val="00221D34"/>
    <w:rsid w:val="00221F52"/>
    <w:rsid w:val="00222050"/>
    <w:rsid w:val="0022219B"/>
    <w:rsid w:val="0022225A"/>
    <w:rsid w:val="0022232E"/>
    <w:rsid w:val="00222383"/>
    <w:rsid w:val="00222509"/>
    <w:rsid w:val="0022260E"/>
    <w:rsid w:val="00222645"/>
    <w:rsid w:val="00222690"/>
    <w:rsid w:val="002226BD"/>
    <w:rsid w:val="00222745"/>
    <w:rsid w:val="0022295E"/>
    <w:rsid w:val="002229D8"/>
    <w:rsid w:val="00222A03"/>
    <w:rsid w:val="00222A58"/>
    <w:rsid w:val="00222A6F"/>
    <w:rsid w:val="00222BE1"/>
    <w:rsid w:val="00222CC7"/>
    <w:rsid w:val="00222DCF"/>
    <w:rsid w:val="00222E04"/>
    <w:rsid w:val="00222E68"/>
    <w:rsid w:val="00222EE4"/>
    <w:rsid w:val="00222F1A"/>
    <w:rsid w:val="00222F8E"/>
    <w:rsid w:val="002231CD"/>
    <w:rsid w:val="00223267"/>
    <w:rsid w:val="002232E1"/>
    <w:rsid w:val="00223397"/>
    <w:rsid w:val="002235F6"/>
    <w:rsid w:val="0022377B"/>
    <w:rsid w:val="002237BD"/>
    <w:rsid w:val="002237FF"/>
    <w:rsid w:val="00223848"/>
    <w:rsid w:val="002238BB"/>
    <w:rsid w:val="002238FA"/>
    <w:rsid w:val="0022397C"/>
    <w:rsid w:val="00223A28"/>
    <w:rsid w:val="00223B29"/>
    <w:rsid w:val="00223C19"/>
    <w:rsid w:val="00223C84"/>
    <w:rsid w:val="00223CDC"/>
    <w:rsid w:val="00223DDE"/>
    <w:rsid w:val="00223F81"/>
    <w:rsid w:val="00223FA5"/>
    <w:rsid w:val="00223FCB"/>
    <w:rsid w:val="00223FDF"/>
    <w:rsid w:val="002240AE"/>
    <w:rsid w:val="0022421C"/>
    <w:rsid w:val="00224354"/>
    <w:rsid w:val="002243A7"/>
    <w:rsid w:val="002244B5"/>
    <w:rsid w:val="00224512"/>
    <w:rsid w:val="00224702"/>
    <w:rsid w:val="00224A61"/>
    <w:rsid w:val="00224C01"/>
    <w:rsid w:val="00224C61"/>
    <w:rsid w:val="00224E16"/>
    <w:rsid w:val="0022504D"/>
    <w:rsid w:val="002252AC"/>
    <w:rsid w:val="002252CC"/>
    <w:rsid w:val="00225439"/>
    <w:rsid w:val="00225585"/>
    <w:rsid w:val="00225660"/>
    <w:rsid w:val="0022569F"/>
    <w:rsid w:val="00225826"/>
    <w:rsid w:val="00225B47"/>
    <w:rsid w:val="00225CAF"/>
    <w:rsid w:val="00225FAF"/>
    <w:rsid w:val="00226102"/>
    <w:rsid w:val="00226108"/>
    <w:rsid w:val="0022613D"/>
    <w:rsid w:val="00226473"/>
    <w:rsid w:val="002264C0"/>
    <w:rsid w:val="0022668A"/>
    <w:rsid w:val="002266A5"/>
    <w:rsid w:val="002269C3"/>
    <w:rsid w:val="00226C74"/>
    <w:rsid w:val="00226DBD"/>
    <w:rsid w:val="00226EB2"/>
    <w:rsid w:val="00226F76"/>
    <w:rsid w:val="002271A4"/>
    <w:rsid w:val="002271E0"/>
    <w:rsid w:val="002271E6"/>
    <w:rsid w:val="00227307"/>
    <w:rsid w:val="002273F2"/>
    <w:rsid w:val="0022751B"/>
    <w:rsid w:val="002276DA"/>
    <w:rsid w:val="0022771E"/>
    <w:rsid w:val="00227832"/>
    <w:rsid w:val="00227940"/>
    <w:rsid w:val="00227BDC"/>
    <w:rsid w:val="00227BEA"/>
    <w:rsid w:val="00227C5B"/>
    <w:rsid w:val="00227DA4"/>
    <w:rsid w:val="00227E96"/>
    <w:rsid w:val="00227EEC"/>
    <w:rsid w:val="00230050"/>
    <w:rsid w:val="00230054"/>
    <w:rsid w:val="00230130"/>
    <w:rsid w:val="00230386"/>
    <w:rsid w:val="002303A2"/>
    <w:rsid w:val="002304C5"/>
    <w:rsid w:val="00230549"/>
    <w:rsid w:val="0023056D"/>
    <w:rsid w:val="002305BC"/>
    <w:rsid w:val="00230723"/>
    <w:rsid w:val="0023087C"/>
    <w:rsid w:val="0023089E"/>
    <w:rsid w:val="00230CFB"/>
    <w:rsid w:val="00230E2A"/>
    <w:rsid w:val="00230E71"/>
    <w:rsid w:val="00230E8A"/>
    <w:rsid w:val="00231008"/>
    <w:rsid w:val="002310F6"/>
    <w:rsid w:val="002311A8"/>
    <w:rsid w:val="00231223"/>
    <w:rsid w:val="00231254"/>
    <w:rsid w:val="002312E5"/>
    <w:rsid w:val="0023150F"/>
    <w:rsid w:val="0023161E"/>
    <w:rsid w:val="00231789"/>
    <w:rsid w:val="002317B0"/>
    <w:rsid w:val="00231827"/>
    <w:rsid w:val="0023189F"/>
    <w:rsid w:val="00231955"/>
    <w:rsid w:val="00231C33"/>
    <w:rsid w:val="00231C41"/>
    <w:rsid w:val="00231D75"/>
    <w:rsid w:val="00232062"/>
    <w:rsid w:val="002320BE"/>
    <w:rsid w:val="002320C2"/>
    <w:rsid w:val="002320D1"/>
    <w:rsid w:val="0023210C"/>
    <w:rsid w:val="002321DC"/>
    <w:rsid w:val="002322C9"/>
    <w:rsid w:val="002323FA"/>
    <w:rsid w:val="002326E7"/>
    <w:rsid w:val="00232732"/>
    <w:rsid w:val="00232822"/>
    <w:rsid w:val="00232B2B"/>
    <w:rsid w:val="00232B76"/>
    <w:rsid w:val="00232BFD"/>
    <w:rsid w:val="00232C90"/>
    <w:rsid w:val="00232D29"/>
    <w:rsid w:val="00232D96"/>
    <w:rsid w:val="00232DD7"/>
    <w:rsid w:val="00232E4A"/>
    <w:rsid w:val="00232E53"/>
    <w:rsid w:val="00232E75"/>
    <w:rsid w:val="00232EE5"/>
    <w:rsid w:val="00232FD3"/>
    <w:rsid w:val="00233144"/>
    <w:rsid w:val="0023319D"/>
    <w:rsid w:val="002331FC"/>
    <w:rsid w:val="002334C7"/>
    <w:rsid w:val="002334DA"/>
    <w:rsid w:val="002336D8"/>
    <w:rsid w:val="002337CE"/>
    <w:rsid w:val="00233A00"/>
    <w:rsid w:val="00233B9E"/>
    <w:rsid w:val="00233CB8"/>
    <w:rsid w:val="00233D9E"/>
    <w:rsid w:val="00233DD6"/>
    <w:rsid w:val="00233F5C"/>
    <w:rsid w:val="00234222"/>
    <w:rsid w:val="00234259"/>
    <w:rsid w:val="0023433C"/>
    <w:rsid w:val="0023459A"/>
    <w:rsid w:val="00234708"/>
    <w:rsid w:val="0023472F"/>
    <w:rsid w:val="002347A2"/>
    <w:rsid w:val="002348DB"/>
    <w:rsid w:val="002349CC"/>
    <w:rsid w:val="002349E8"/>
    <w:rsid w:val="00234C4B"/>
    <w:rsid w:val="00234D70"/>
    <w:rsid w:val="00234DE4"/>
    <w:rsid w:val="00234FC1"/>
    <w:rsid w:val="0023515B"/>
    <w:rsid w:val="0023521C"/>
    <w:rsid w:val="0023527D"/>
    <w:rsid w:val="0023528F"/>
    <w:rsid w:val="0023530A"/>
    <w:rsid w:val="002353E7"/>
    <w:rsid w:val="00235629"/>
    <w:rsid w:val="0023564D"/>
    <w:rsid w:val="002358F2"/>
    <w:rsid w:val="002359B5"/>
    <w:rsid w:val="00235BDA"/>
    <w:rsid w:val="00235C0E"/>
    <w:rsid w:val="00235F1A"/>
    <w:rsid w:val="0023605A"/>
    <w:rsid w:val="00236068"/>
    <w:rsid w:val="0023611F"/>
    <w:rsid w:val="00236194"/>
    <w:rsid w:val="00236254"/>
    <w:rsid w:val="002362D5"/>
    <w:rsid w:val="002362F2"/>
    <w:rsid w:val="0023640B"/>
    <w:rsid w:val="0023647D"/>
    <w:rsid w:val="00236508"/>
    <w:rsid w:val="002368C9"/>
    <w:rsid w:val="00236905"/>
    <w:rsid w:val="00236911"/>
    <w:rsid w:val="00236959"/>
    <w:rsid w:val="00236BFC"/>
    <w:rsid w:val="00236F3C"/>
    <w:rsid w:val="00236FC1"/>
    <w:rsid w:val="00236FDD"/>
    <w:rsid w:val="00236FFF"/>
    <w:rsid w:val="002370CE"/>
    <w:rsid w:val="002371BC"/>
    <w:rsid w:val="00237218"/>
    <w:rsid w:val="0023723B"/>
    <w:rsid w:val="00237281"/>
    <w:rsid w:val="0023749D"/>
    <w:rsid w:val="0023763D"/>
    <w:rsid w:val="00237649"/>
    <w:rsid w:val="002376D0"/>
    <w:rsid w:val="00237726"/>
    <w:rsid w:val="002378BF"/>
    <w:rsid w:val="00237A0F"/>
    <w:rsid w:val="00237A75"/>
    <w:rsid w:val="00237A92"/>
    <w:rsid w:val="00237AB1"/>
    <w:rsid w:val="00237C6D"/>
    <w:rsid w:val="00237D44"/>
    <w:rsid w:val="00237DF6"/>
    <w:rsid w:val="00237E18"/>
    <w:rsid w:val="00237F66"/>
    <w:rsid w:val="00240145"/>
    <w:rsid w:val="00240241"/>
    <w:rsid w:val="00240314"/>
    <w:rsid w:val="002403E1"/>
    <w:rsid w:val="002403EC"/>
    <w:rsid w:val="0024044F"/>
    <w:rsid w:val="0024068F"/>
    <w:rsid w:val="0024075F"/>
    <w:rsid w:val="002408E9"/>
    <w:rsid w:val="00240A35"/>
    <w:rsid w:val="00240B5D"/>
    <w:rsid w:val="00240DBF"/>
    <w:rsid w:val="00240E91"/>
    <w:rsid w:val="00240ED3"/>
    <w:rsid w:val="00240EF7"/>
    <w:rsid w:val="00240FC0"/>
    <w:rsid w:val="00241065"/>
    <w:rsid w:val="00241335"/>
    <w:rsid w:val="002416F5"/>
    <w:rsid w:val="00241765"/>
    <w:rsid w:val="00241863"/>
    <w:rsid w:val="00241992"/>
    <w:rsid w:val="002419A8"/>
    <w:rsid w:val="00241AAF"/>
    <w:rsid w:val="00241B26"/>
    <w:rsid w:val="00241C9B"/>
    <w:rsid w:val="00241CD8"/>
    <w:rsid w:val="00241D5F"/>
    <w:rsid w:val="00241F26"/>
    <w:rsid w:val="00241F7F"/>
    <w:rsid w:val="002420BB"/>
    <w:rsid w:val="002420EC"/>
    <w:rsid w:val="002420EE"/>
    <w:rsid w:val="0024217D"/>
    <w:rsid w:val="00242233"/>
    <w:rsid w:val="0024232B"/>
    <w:rsid w:val="00242377"/>
    <w:rsid w:val="00242394"/>
    <w:rsid w:val="00242446"/>
    <w:rsid w:val="0024245A"/>
    <w:rsid w:val="00242474"/>
    <w:rsid w:val="002424BF"/>
    <w:rsid w:val="00242621"/>
    <w:rsid w:val="0024268B"/>
    <w:rsid w:val="00242712"/>
    <w:rsid w:val="0024278A"/>
    <w:rsid w:val="002428ED"/>
    <w:rsid w:val="002429B1"/>
    <w:rsid w:val="00242C7C"/>
    <w:rsid w:val="00242D87"/>
    <w:rsid w:val="0024312B"/>
    <w:rsid w:val="00243197"/>
    <w:rsid w:val="002431EC"/>
    <w:rsid w:val="002432D3"/>
    <w:rsid w:val="002435A0"/>
    <w:rsid w:val="002435BE"/>
    <w:rsid w:val="00243613"/>
    <w:rsid w:val="002436B1"/>
    <w:rsid w:val="002436CB"/>
    <w:rsid w:val="00243702"/>
    <w:rsid w:val="0024395A"/>
    <w:rsid w:val="002439B1"/>
    <w:rsid w:val="002439B7"/>
    <w:rsid w:val="00243B07"/>
    <w:rsid w:val="00243B5E"/>
    <w:rsid w:val="00243B98"/>
    <w:rsid w:val="00243BDD"/>
    <w:rsid w:val="00243BE0"/>
    <w:rsid w:val="00243C83"/>
    <w:rsid w:val="00243DBD"/>
    <w:rsid w:val="00243E1A"/>
    <w:rsid w:val="00243E67"/>
    <w:rsid w:val="00243F81"/>
    <w:rsid w:val="00244043"/>
    <w:rsid w:val="00244096"/>
    <w:rsid w:val="002440FD"/>
    <w:rsid w:val="002441D4"/>
    <w:rsid w:val="002441E2"/>
    <w:rsid w:val="0024452F"/>
    <w:rsid w:val="00244702"/>
    <w:rsid w:val="00244734"/>
    <w:rsid w:val="00244846"/>
    <w:rsid w:val="0024485C"/>
    <w:rsid w:val="00244891"/>
    <w:rsid w:val="002448FE"/>
    <w:rsid w:val="00244965"/>
    <w:rsid w:val="00244B10"/>
    <w:rsid w:val="00244BD9"/>
    <w:rsid w:val="00244CE4"/>
    <w:rsid w:val="00244EBF"/>
    <w:rsid w:val="00244ECB"/>
    <w:rsid w:val="00244F09"/>
    <w:rsid w:val="00244FC4"/>
    <w:rsid w:val="00244FDC"/>
    <w:rsid w:val="00244FF1"/>
    <w:rsid w:val="0024503E"/>
    <w:rsid w:val="0024517B"/>
    <w:rsid w:val="0024520E"/>
    <w:rsid w:val="00245267"/>
    <w:rsid w:val="002453B4"/>
    <w:rsid w:val="00245459"/>
    <w:rsid w:val="002454E7"/>
    <w:rsid w:val="00245527"/>
    <w:rsid w:val="00245668"/>
    <w:rsid w:val="00245B3B"/>
    <w:rsid w:val="00245C21"/>
    <w:rsid w:val="00245DFA"/>
    <w:rsid w:val="00245E8B"/>
    <w:rsid w:val="00246007"/>
    <w:rsid w:val="0024613B"/>
    <w:rsid w:val="0024614F"/>
    <w:rsid w:val="00246283"/>
    <w:rsid w:val="00246298"/>
    <w:rsid w:val="002462A3"/>
    <w:rsid w:val="002464A4"/>
    <w:rsid w:val="00246511"/>
    <w:rsid w:val="00246594"/>
    <w:rsid w:val="0024660C"/>
    <w:rsid w:val="00246744"/>
    <w:rsid w:val="00246A56"/>
    <w:rsid w:val="00246B81"/>
    <w:rsid w:val="00246BF5"/>
    <w:rsid w:val="00246CC9"/>
    <w:rsid w:val="00246CFA"/>
    <w:rsid w:val="00246D0C"/>
    <w:rsid w:val="00246E5E"/>
    <w:rsid w:val="00246EAE"/>
    <w:rsid w:val="00246EEB"/>
    <w:rsid w:val="0024700C"/>
    <w:rsid w:val="002470DA"/>
    <w:rsid w:val="0024714D"/>
    <w:rsid w:val="002472B3"/>
    <w:rsid w:val="002472B7"/>
    <w:rsid w:val="0024730A"/>
    <w:rsid w:val="002473BD"/>
    <w:rsid w:val="00247529"/>
    <w:rsid w:val="002475C3"/>
    <w:rsid w:val="002477EE"/>
    <w:rsid w:val="00247AF3"/>
    <w:rsid w:val="00247B46"/>
    <w:rsid w:val="00247BFE"/>
    <w:rsid w:val="00247EF0"/>
    <w:rsid w:val="00247F08"/>
    <w:rsid w:val="00247F54"/>
    <w:rsid w:val="0025009B"/>
    <w:rsid w:val="002500E4"/>
    <w:rsid w:val="00250146"/>
    <w:rsid w:val="002501C5"/>
    <w:rsid w:val="002502AA"/>
    <w:rsid w:val="002506CA"/>
    <w:rsid w:val="002508F5"/>
    <w:rsid w:val="002509C1"/>
    <w:rsid w:val="00250A8B"/>
    <w:rsid w:val="00250AC5"/>
    <w:rsid w:val="00250AFB"/>
    <w:rsid w:val="00250C5E"/>
    <w:rsid w:val="00250DB2"/>
    <w:rsid w:val="00251060"/>
    <w:rsid w:val="00251069"/>
    <w:rsid w:val="0025118E"/>
    <w:rsid w:val="002511E5"/>
    <w:rsid w:val="00251278"/>
    <w:rsid w:val="002512DF"/>
    <w:rsid w:val="002513BA"/>
    <w:rsid w:val="00251461"/>
    <w:rsid w:val="00251652"/>
    <w:rsid w:val="002516A6"/>
    <w:rsid w:val="002516A7"/>
    <w:rsid w:val="002516ED"/>
    <w:rsid w:val="0025194E"/>
    <w:rsid w:val="00251C68"/>
    <w:rsid w:val="00251C76"/>
    <w:rsid w:val="00251D8C"/>
    <w:rsid w:val="00251E2A"/>
    <w:rsid w:val="00251E3D"/>
    <w:rsid w:val="00251F5C"/>
    <w:rsid w:val="00251F5F"/>
    <w:rsid w:val="00252223"/>
    <w:rsid w:val="002523FE"/>
    <w:rsid w:val="0025250B"/>
    <w:rsid w:val="002525EA"/>
    <w:rsid w:val="0025265F"/>
    <w:rsid w:val="002526C7"/>
    <w:rsid w:val="00252730"/>
    <w:rsid w:val="002527D2"/>
    <w:rsid w:val="00252980"/>
    <w:rsid w:val="002529DC"/>
    <w:rsid w:val="00252A0C"/>
    <w:rsid w:val="00252A1D"/>
    <w:rsid w:val="00252A8E"/>
    <w:rsid w:val="00252AB7"/>
    <w:rsid w:val="00252B54"/>
    <w:rsid w:val="00252B87"/>
    <w:rsid w:val="00252BE5"/>
    <w:rsid w:val="00252E1C"/>
    <w:rsid w:val="00252ECD"/>
    <w:rsid w:val="00252FC4"/>
    <w:rsid w:val="002530AC"/>
    <w:rsid w:val="002530DF"/>
    <w:rsid w:val="0025330E"/>
    <w:rsid w:val="00253637"/>
    <w:rsid w:val="0025378E"/>
    <w:rsid w:val="002537BF"/>
    <w:rsid w:val="00253A22"/>
    <w:rsid w:val="00253B72"/>
    <w:rsid w:val="00253C9F"/>
    <w:rsid w:val="00253E5A"/>
    <w:rsid w:val="00253E99"/>
    <w:rsid w:val="00253EAA"/>
    <w:rsid w:val="00253F9B"/>
    <w:rsid w:val="00253FAD"/>
    <w:rsid w:val="0025402B"/>
    <w:rsid w:val="002542B3"/>
    <w:rsid w:val="002542D0"/>
    <w:rsid w:val="00254529"/>
    <w:rsid w:val="0025466B"/>
    <w:rsid w:val="0025467F"/>
    <w:rsid w:val="002546B0"/>
    <w:rsid w:val="0025485A"/>
    <w:rsid w:val="002548BD"/>
    <w:rsid w:val="002548C1"/>
    <w:rsid w:val="002548E3"/>
    <w:rsid w:val="00254ABD"/>
    <w:rsid w:val="00254B2C"/>
    <w:rsid w:val="00254B4F"/>
    <w:rsid w:val="00254BA6"/>
    <w:rsid w:val="00254BD5"/>
    <w:rsid w:val="00254E96"/>
    <w:rsid w:val="00255160"/>
    <w:rsid w:val="0025532C"/>
    <w:rsid w:val="00255381"/>
    <w:rsid w:val="0025542B"/>
    <w:rsid w:val="002554B9"/>
    <w:rsid w:val="002554E9"/>
    <w:rsid w:val="00255501"/>
    <w:rsid w:val="00255599"/>
    <w:rsid w:val="002555A4"/>
    <w:rsid w:val="00255618"/>
    <w:rsid w:val="00255667"/>
    <w:rsid w:val="0025574B"/>
    <w:rsid w:val="00255752"/>
    <w:rsid w:val="002557E6"/>
    <w:rsid w:val="00255955"/>
    <w:rsid w:val="00255B8A"/>
    <w:rsid w:val="00255D6A"/>
    <w:rsid w:val="00255D82"/>
    <w:rsid w:val="00255DA2"/>
    <w:rsid w:val="00255ED7"/>
    <w:rsid w:val="00255FE9"/>
    <w:rsid w:val="00256063"/>
    <w:rsid w:val="002560A3"/>
    <w:rsid w:val="002562BD"/>
    <w:rsid w:val="00256314"/>
    <w:rsid w:val="002564A3"/>
    <w:rsid w:val="0025654D"/>
    <w:rsid w:val="002565F8"/>
    <w:rsid w:val="0025661A"/>
    <w:rsid w:val="0025679B"/>
    <w:rsid w:val="002569E4"/>
    <w:rsid w:val="00256C63"/>
    <w:rsid w:val="00256C76"/>
    <w:rsid w:val="00256D9D"/>
    <w:rsid w:val="00256E11"/>
    <w:rsid w:val="00256F49"/>
    <w:rsid w:val="00257031"/>
    <w:rsid w:val="002571BC"/>
    <w:rsid w:val="002571D5"/>
    <w:rsid w:val="002572E9"/>
    <w:rsid w:val="00257384"/>
    <w:rsid w:val="002573A5"/>
    <w:rsid w:val="002573FD"/>
    <w:rsid w:val="00257418"/>
    <w:rsid w:val="00257426"/>
    <w:rsid w:val="002574FE"/>
    <w:rsid w:val="0025765F"/>
    <w:rsid w:val="002576BE"/>
    <w:rsid w:val="00257854"/>
    <w:rsid w:val="002579B9"/>
    <w:rsid w:val="002579F7"/>
    <w:rsid w:val="00257A1C"/>
    <w:rsid w:val="00257BA0"/>
    <w:rsid w:val="00257C8F"/>
    <w:rsid w:val="00257CFE"/>
    <w:rsid w:val="00257DDA"/>
    <w:rsid w:val="00257E24"/>
    <w:rsid w:val="00257F8D"/>
    <w:rsid w:val="00260055"/>
    <w:rsid w:val="00260164"/>
    <w:rsid w:val="002601BF"/>
    <w:rsid w:val="00260433"/>
    <w:rsid w:val="0026066E"/>
    <w:rsid w:val="00260723"/>
    <w:rsid w:val="00260741"/>
    <w:rsid w:val="002607BE"/>
    <w:rsid w:val="002607D2"/>
    <w:rsid w:val="00260911"/>
    <w:rsid w:val="0026096C"/>
    <w:rsid w:val="002609E4"/>
    <w:rsid w:val="00260A35"/>
    <w:rsid w:val="00260C8D"/>
    <w:rsid w:val="00260CD4"/>
    <w:rsid w:val="00260F6C"/>
    <w:rsid w:val="00260F8B"/>
    <w:rsid w:val="00261119"/>
    <w:rsid w:val="002613C1"/>
    <w:rsid w:val="00261431"/>
    <w:rsid w:val="0026145C"/>
    <w:rsid w:val="002614DD"/>
    <w:rsid w:val="002615ED"/>
    <w:rsid w:val="002617FD"/>
    <w:rsid w:val="002618D9"/>
    <w:rsid w:val="00261999"/>
    <w:rsid w:val="00261A37"/>
    <w:rsid w:val="00261A51"/>
    <w:rsid w:val="00261AA5"/>
    <w:rsid w:val="00261C77"/>
    <w:rsid w:val="00261D03"/>
    <w:rsid w:val="00261D46"/>
    <w:rsid w:val="00261FF2"/>
    <w:rsid w:val="00262043"/>
    <w:rsid w:val="002620FE"/>
    <w:rsid w:val="002622B1"/>
    <w:rsid w:val="002622B9"/>
    <w:rsid w:val="002623D6"/>
    <w:rsid w:val="00262405"/>
    <w:rsid w:val="0026241E"/>
    <w:rsid w:val="002624FF"/>
    <w:rsid w:val="00262536"/>
    <w:rsid w:val="00262664"/>
    <w:rsid w:val="0026280A"/>
    <w:rsid w:val="00262878"/>
    <w:rsid w:val="00262919"/>
    <w:rsid w:val="00262A98"/>
    <w:rsid w:val="00262ADD"/>
    <w:rsid w:val="00262B01"/>
    <w:rsid w:val="00262B87"/>
    <w:rsid w:val="00262BEC"/>
    <w:rsid w:val="00262CBA"/>
    <w:rsid w:val="00262EE6"/>
    <w:rsid w:val="00263070"/>
    <w:rsid w:val="0026316C"/>
    <w:rsid w:val="00263372"/>
    <w:rsid w:val="00263511"/>
    <w:rsid w:val="00263799"/>
    <w:rsid w:val="00263918"/>
    <w:rsid w:val="00263A9C"/>
    <w:rsid w:val="00263D02"/>
    <w:rsid w:val="002640DF"/>
    <w:rsid w:val="0026417A"/>
    <w:rsid w:val="002641DD"/>
    <w:rsid w:val="00264293"/>
    <w:rsid w:val="002642A1"/>
    <w:rsid w:val="0026436A"/>
    <w:rsid w:val="002645F2"/>
    <w:rsid w:val="00264A18"/>
    <w:rsid w:val="00264A56"/>
    <w:rsid w:val="00264B33"/>
    <w:rsid w:val="00264CF8"/>
    <w:rsid w:val="00264D3D"/>
    <w:rsid w:val="00264F29"/>
    <w:rsid w:val="00264F39"/>
    <w:rsid w:val="00264FBB"/>
    <w:rsid w:val="002650FF"/>
    <w:rsid w:val="00265144"/>
    <w:rsid w:val="00265180"/>
    <w:rsid w:val="00265614"/>
    <w:rsid w:val="00265769"/>
    <w:rsid w:val="002657B1"/>
    <w:rsid w:val="002659F0"/>
    <w:rsid w:val="00265A68"/>
    <w:rsid w:val="00265B5F"/>
    <w:rsid w:val="00265C06"/>
    <w:rsid w:val="00265C13"/>
    <w:rsid w:val="00265D75"/>
    <w:rsid w:val="00265DD3"/>
    <w:rsid w:val="00265E1C"/>
    <w:rsid w:val="00265E95"/>
    <w:rsid w:val="00265E9D"/>
    <w:rsid w:val="0026600A"/>
    <w:rsid w:val="0026600C"/>
    <w:rsid w:val="00266058"/>
    <w:rsid w:val="00266074"/>
    <w:rsid w:val="002661A3"/>
    <w:rsid w:val="002661F6"/>
    <w:rsid w:val="002662B1"/>
    <w:rsid w:val="0026630A"/>
    <w:rsid w:val="0026634C"/>
    <w:rsid w:val="002664CE"/>
    <w:rsid w:val="00266699"/>
    <w:rsid w:val="00266721"/>
    <w:rsid w:val="002669AF"/>
    <w:rsid w:val="00266E2F"/>
    <w:rsid w:val="00266E7C"/>
    <w:rsid w:val="00266E90"/>
    <w:rsid w:val="00266F6D"/>
    <w:rsid w:val="00266F97"/>
    <w:rsid w:val="00266FF3"/>
    <w:rsid w:val="002672D5"/>
    <w:rsid w:val="0026730E"/>
    <w:rsid w:val="00267352"/>
    <w:rsid w:val="002674F0"/>
    <w:rsid w:val="0026768D"/>
    <w:rsid w:val="00267742"/>
    <w:rsid w:val="0026789A"/>
    <w:rsid w:val="002679AC"/>
    <w:rsid w:val="00267BD4"/>
    <w:rsid w:val="00267DA4"/>
    <w:rsid w:val="00267E56"/>
    <w:rsid w:val="00267FFB"/>
    <w:rsid w:val="0027001C"/>
    <w:rsid w:val="00270086"/>
    <w:rsid w:val="00270247"/>
    <w:rsid w:val="002702EC"/>
    <w:rsid w:val="00270436"/>
    <w:rsid w:val="00270516"/>
    <w:rsid w:val="002706F9"/>
    <w:rsid w:val="00270817"/>
    <w:rsid w:val="002708A2"/>
    <w:rsid w:val="0027094E"/>
    <w:rsid w:val="002709DE"/>
    <w:rsid w:val="00270A58"/>
    <w:rsid w:val="00270AA1"/>
    <w:rsid w:val="00270C2C"/>
    <w:rsid w:val="00270D68"/>
    <w:rsid w:val="00270D8A"/>
    <w:rsid w:val="00270E47"/>
    <w:rsid w:val="00270F20"/>
    <w:rsid w:val="002711CB"/>
    <w:rsid w:val="0027137A"/>
    <w:rsid w:val="0027168C"/>
    <w:rsid w:val="00271890"/>
    <w:rsid w:val="00271AEE"/>
    <w:rsid w:val="00271B48"/>
    <w:rsid w:val="00271C78"/>
    <w:rsid w:val="00271C9E"/>
    <w:rsid w:val="00271D02"/>
    <w:rsid w:val="00271D91"/>
    <w:rsid w:val="00272073"/>
    <w:rsid w:val="00272174"/>
    <w:rsid w:val="002721BA"/>
    <w:rsid w:val="002721F4"/>
    <w:rsid w:val="0027226E"/>
    <w:rsid w:val="002723CA"/>
    <w:rsid w:val="002723D5"/>
    <w:rsid w:val="0027247E"/>
    <w:rsid w:val="002724FF"/>
    <w:rsid w:val="0027251C"/>
    <w:rsid w:val="0027252C"/>
    <w:rsid w:val="00272532"/>
    <w:rsid w:val="00272640"/>
    <w:rsid w:val="002728C7"/>
    <w:rsid w:val="002728E0"/>
    <w:rsid w:val="002729D5"/>
    <w:rsid w:val="00272C4F"/>
    <w:rsid w:val="00272D5C"/>
    <w:rsid w:val="00272EE4"/>
    <w:rsid w:val="00272FFD"/>
    <w:rsid w:val="002730D2"/>
    <w:rsid w:val="00273175"/>
    <w:rsid w:val="0027319C"/>
    <w:rsid w:val="0027319E"/>
    <w:rsid w:val="0027356B"/>
    <w:rsid w:val="002736D6"/>
    <w:rsid w:val="00273719"/>
    <w:rsid w:val="0027389F"/>
    <w:rsid w:val="0027390A"/>
    <w:rsid w:val="00273912"/>
    <w:rsid w:val="00273A08"/>
    <w:rsid w:val="00273ABA"/>
    <w:rsid w:val="00273BC0"/>
    <w:rsid w:val="00273C72"/>
    <w:rsid w:val="00273DCB"/>
    <w:rsid w:val="00273EB8"/>
    <w:rsid w:val="002743F1"/>
    <w:rsid w:val="00274417"/>
    <w:rsid w:val="00274490"/>
    <w:rsid w:val="00274498"/>
    <w:rsid w:val="00274563"/>
    <w:rsid w:val="00274849"/>
    <w:rsid w:val="0027496A"/>
    <w:rsid w:val="002749F3"/>
    <w:rsid w:val="00274BC3"/>
    <w:rsid w:val="00274E1E"/>
    <w:rsid w:val="00274EDA"/>
    <w:rsid w:val="00275021"/>
    <w:rsid w:val="00275122"/>
    <w:rsid w:val="00275129"/>
    <w:rsid w:val="002753C1"/>
    <w:rsid w:val="002753EA"/>
    <w:rsid w:val="002753F5"/>
    <w:rsid w:val="00275526"/>
    <w:rsid w:val="0027568F"/>
    <w:rsid w:val="002756E6"/>
    <w:rsid w:val="00275B26"/>
    <w:rsid w:val="00275DC6"/>
    <w:rsid w:val="00276037"/>
    <w:rsid w:val="002761CE"/>
    <w:rsid w:val="002763C4"/>
    <w:rsid w:val="0027665E"/>
    <w:rsid w:val="0027665F"/>
    <w:rsid w:val="0027693A"/>
    <w:rsid w:val="00276977"/>
    <w:rsid w:val="002769ED"/>
    <w:rsid w:val="00276B13"/>
    <w:rsid w:val="00276C14"/>
    <w:rsid w:val="00276C58"/>
    <w:rsid w:val="00276C9F"/>
    <w:rsid w:val="00276EE5"/>
    <w:rsid w:val="002771D7"/>
    <w:rsid w:val="0027727A"/>
    <w:rsid w:val="002772BE"/>
    <w:rsid w:val="002772BF"/>
    <w:rsid w:val="00277303"/>
    <w:rsid w:val="00277321"/>
    <w:rsid w:val="00277332"/>
    <w:rsid w:val="00277502"/>
    <w:rsid w:val="00277530"/>
    <w:rsid w:val="00277695"/>
    <w:rsid w:val="002777C4"/>
    <w:rsid w:val="00277854"/>
    <w:rsid w:val="002779D6"/>
    <w:rsid w:val="00277B01"/>
    <w:rsid w:val="00277EB2"/>
    <w:rsid w:val="002800FF"/>
    <w:rsid w:val="002801F5"/>
    <w:rsid w:val="002802A0"/>
    <w:rsid w:val="002802F7"/>
    <w:rsid w:val="00280371"/>
    <w:rsid w:val="002803CA"/>
    <w:rsid w:val="00280410"/>
    <w:rsid w:val="0028058E"/>
    <w:rsid w:val="00280606"/>
    <w:rsid w:val="0028067E"/>
    <w:rsid w:val="00280818"/>
    <w:rsid w:val="0028092E"/>
    <w:rsid w:val="00280CC6"/>
    <w:rsid w:val="00280D18"/>
    <w:rsid w:val="00280D40"/>
    <w:rsid w:val="00280DFB"/>
    <w:rsid w:val="00280EC6"/>
    <w:rsid w:val="00280F3D"/>
    <w:rsid w:val="00280F53"/>
    <w:rsid w:val="00281042"/>
    <w:rsid w:val="002810AC"/>
    <w:rsid w:val="00281579"/>
    <w:rsid w:val="00281696"/>
    <w:rsid w:val="002817DF"/>
    <w:rsid w:val="0028184A"/>
    <w:rsid w:val="0028186D"/>
    <w:rsid w:val="00281945"/>
    <w:rsid w:val="00281B85"/>
    <w:rsid w:val="00281BCE"/>
    <w:rsid w:val="00281CA0"/>
    <w:rsid w:val="00281CC7"/>
    <w:rsid w:val="00281DF3"/>
    <w:rsid w:val="00281E15"/>
    <w:rsid w:val="00281E9C"/>
    <w:rsid w:val="00282095"/>
    <w:rsid w:val="00282136"/>
    <w:rsid w:val="0028216E"/>
    <w:rsid w:val="0028229D"/>
    <w:rsid w:val="002822A8"/>
    <w:rsid w:val="00282368"/>
    <w:rsid w:val="00282402"/>
    <w:rsid w:val="00282462"/>
    <w:rsid w:val="002825C9"/>
    <w:rsid w:val="002825E7"/>
    <w:rsid w:val="0028266E"/>
    <w:rsid w:val="00282673"/>
    <w:rsid w:val="00282765"/>
    <w:rsid w:val="00282863"/>
    <w:rsid w:val="002829C6"/>
    <w:rsid w:val="00282BBE"/>
    <w:rsid w:val="00282D87"/>
    <w:rsid w:val="00282F6A"/>
    <w:rsid w:val="00283013"/>
    <w:rsid w:val="0028308A"/>
    <w:rsid w:val="002832BB"/>
    <w:rsid w:val="002833FB"/>
    <w:rsid w:val="00283553"/>
    <w:rsid w:val="0028396E"/>
    <w:rsid w:val="00283BC1"/>
    <w:rsid w:val="00283BCD"/>
    <w:rsid w:val="00283D0F"/>
    <w:rsid w:val="00283D3E"/>
    <w:rsid w:val="00283DB6"/>
    <w:rsid w:val="00283DC8"/>
    <w:rsid w:val="00283FB8"/>
    <w:rsid w:val="0028427D"/>
    <w:rsid w:val="002842BE"/>
    <w:rsid w:val="002842F3"/>
    <w:rsid w:val="00284313"/>
    <w:rsid w:val="002844A5"/>
    <w:rsid w:val="0028455C"/>
    <w:rsid w:val="002848D1"/>
    <w:rsid w:val="00284AB5"/>
    <w:rsid w:val="00284C64"/>
    <w:rsid w:val="00284C66"/>
    <w:rsid w:val="00284DAC"/>
    <w:rsid w:val="00284E0D"/>
    <w:rsid w:val="00284EAD"/>
    <w:rsid w:val="00284F22"/>
    <w:rsid w:val="00284FE9"/>
    <w:rsid w:val="002852C3"/>
    <w:rsid w:val="002852CE"/>
    <w:rsid w:val="00285301"/>
    <w:rsid w:val="0028533E"/>
    <w:rsid w:val="002853C5"/>
    <w:rsid w:val="002854AF"/>
    <w:rsid w:val="002855D1"/>
    <w:rsid w:val="002856DE"/>
    <w:rsid w:val="002856FD"/>
    <w:rsid w:val="002856FF"/>
    <w:rsid w:val="00285791"/>
    <w:rsid w:val="002857DC"/>
    <w:rsid w:val="00285878"/>
    <w:rsid w:val="00285B1A"/>
    <w:rsid w:val="00285BB2"/>
    <w:rsid w:val="00285D02"/>
    <w:rsid w:val="00285E03"/>
    <w:rsid w:val="00285EA0"/>
    <w:rsid w:val="00285FA5"/>
    <w:rsid w:val="00285FE9"/>
    <w:rsid w:val="00285FFD"/>
    <w:rsid w:val="002862F0"/>
    <w:rsid w:val="00286301"/>
    <w:rsid w:val="00286448"/>
    <w:rsid w:val="00286457"/>
    <w:rsid w:val="00286678"/>
    <w:rsid w:val="0028678A"/>
    <w:rsid w:val="00286817"/>
    <w:rsid w:val="0028682D"/>
    <w:rsid w:val="00286AC8"/>
    <w:rsid w:val="00286DCE"/>
    <w:rsid w:val="00286F19"/>
    <w:rsid w:val="002870CD"/>
    <w:rsid w:val="0028727E"/>
    <w:rsid w:val="002872FF"/>
    <w:rsid w:val="0028737C"/>
    <w:rsid w:val="00287477"/>
    <w:rsid w:val="00287639"/>
    <w:rsid w:val="00287692"/>
    <w:rsid w:val="00287977"/>
    <w:rsid w:val="00287A49"/>
    <w:rsid w:val="00287A6C"/>
    <w:rsid w:val="00287C83"/>
    <w:rsid w:val="00287DC7"/>
    <w:rsid w:val="00287DE7"/>
    <w:rsid w:val="00287EC7"/>
    <w:rsid w:val="00287F07"/>
    <w:rsid w:val="0029002F"/>
    <w:rsid w:val="00290036"/>
    <w:rsid w:val="00290063"/>
    <w:rsid w:val="002900AB"/>
    <w:rsid w:val="00290149"/>
    <w:rsid w:val="0029017B"/>
    <w:rsid w:val="0029025E"/>
    <w:rsid w:val="002903D2"/>
    <w:rsid w:val="00290415"/>
    <w:rsid w:val="002905CD"/>
    <w:rsid w:val="0029067E"/>
    <w:rsid w:val="002906A5"/>
    <w:rsid w:val="002907C5"/>
    <w:rsid w:val="002907EA"/>
    <w:rsid w:val="0029086F"/>
    <w:rsid w:val="00290908"/>
    <w:rsid w:val="00290911"/>
    <w:rsid w:val="002909A3"/>
    <w:rsid w:val="00290B04"/>
    <w:rsid w:val="00290B2A"/>
    <w:rsid w:val="00290B6E"/>
    <w:rsid w:val="00290BF3"/>
    <w:rsid w:val="00290C9F"/>
    <w:rsid w:val="00290D54"/>
    <w:rsid w:val="00290DAF"/>
    <w:rsid w:val="00290E28"/>
    <w:rsid w:val="00290F47"/>
    <w:rsid w:val="00291204"/>
    <w:rsid w:val="0029126D"/>
    <w:rsid w:val="00291340"/>
    <w:rsid w:val="002913E5"/>
    <w:rsid w:val="002915B3"/>
    <w:rsid w:val="002915D6"/>
    <w:rsid w:val="002916A5"/>
    <w:rsid w:val="00291714"/>
    <w:rsid w:val="00291915"/>
    <w:rsid w:val="00291963"/>
    <w:rsid w:val="00291A6B"/>
    <w:rsid w:val="00291AC2"/>
    <w:rsid w:val="00291DED"/>
    <w:rsid w:val="00291DFD"/>
    <w:rsid w:val="00291E45"/>
    <w:rsid w:val="00291ED9"/>
    <w:rsid w:val="00291F95"/>
    <w:rsid w:val="00292178"/>
    <w:rsid w:val="00292208"/>
    <w:rsid w:val="00292275"/>
    <w:rsid w:val="002922C0"/>
    <w:rsid w:val="002922EA"/>
    <w:rsid w:val="00292330"/>
    <w:rsid w:val="0029247F"/>
    <w:rsid w:val="00292495"/>
    <w:rsid w:val="002924DA"/>
    <w:rsid w:val="00292809"/>
    <w:rsid w:val="00292816"/>
    <w:rsid w:val="00292A75"/>
    <w:rsid w:val="00292B6E"/>
    <w:rsid w:val="00292CF5"/>
    <w:rsid w:val="00292F98"/>
    <w:rsid w:val="00293076"/>
    <w:rsid w:val="002933CD"/>
    <w:rsid w:val="002934B9"/>
    <w:rsid w:val="002934F8"/>
    <w:rsid w:val="002936B1"/>
    <w:rsid w:val="002936EE"/>
    <w:rsid w:val="00293712"/>
    <w:rsid w:val="002938A5"/>
    <w:rsid w:val="00293A51"/>
    <w:rsid w:val="00293A74"/>
    <w:rsid w:val="00293A79"/>
    <w:rsid w:val="00293B1B"/>
    <w:rsid w:val="00293C0E"/>
    <w:rsid w:val="00293C54"/>
    <w:rsid w:val="00293F0E"/>
    <w:rsid w:val="0029414E"/>
    <w:rsid w:val="002941C4"/>
    <w:rsid w:val="00294258"/>
    <w:rsid w:val="0029427C"/>
    <w:rsid w:val="002944AE"/>
    <w:rsid w:val="002944D4"/>
    <w:rsid w:val="00294505"/>
    <w:rsid w:val="002945DD"/>
    <w:rsid w:val="0029475C"/>
    <w:rsid w:val="002947B0"/>
    <w:rsid w:val="002948D8"/>
    <w:rsid w:val="00294B74"/>
    <w:rsid w:val="00294CAD"/>
    <w:rsid w:val="00294FA2"/>
    <w:rsid w:val="00294FC4"/>
    <w:rsid w:val="00295077"/>
    <w:rsid w:val="0029515A"/>
    <w:rsid w:val="002951C0"/>
    <w:rsid w:val="002952CF"/>
    <w:rsid w:val="0029569A"/>
    <w:rsid w:val="002956E4"/>
    <w:rsid w:val="00295788"/>
    <w:rsid w:val="002959C0"/>
    <w:rsid w:val="00295A66"/>
    <w:rsid w:val="00295AF0"/>
    <w:rsid w:val="00295B79"/>
    <w:rsid w:val="00295C84"/>
    <w:rsid w:val="00295F2C"/>
    <w:rsid w:val="00295F74"/>
    <w:rsid w:val="00295FAC"/>
    <w:rsid w:val="00296221"/>
    <w:rsid w:val="0029632E"/>
    <w:rsid w:val="002963DC"/>
    <w:rsid w:val="002966B2"/>
    <w:rsid w:val="002966BC"/>
    <w:rsid w:val="002966BF"/>
    <w:rsid w:val="002967C2"/>
    <w:rsid w:val="002969BD"/>
    <w:rsid w:val="00296A6E"/>
    <w:rsid w:val="00296D9F"/>
    <w:rsid w:val="00296DFD"/>
    <w:rsid w:val="00296E7B"/>
    <w:rsid w:val="00296ECD"/>
    <w:rsid w:val="00297175"/>
    <w:rsid w:val="002971D1"/>
    <w:rsid w:val="002972FE"/>
    <w:rsid w:val="00297307"/>
    <w:rsid w:val="00297309"/>
    <w:rsid w:val="00297423"/>
    <w:rsid w:val="0029748F"/>
    <w:rsid w:val="002974E6"/>
    <w:rsid w:val="00297583"/>
    <w:rsid w:val="002975F8"/>
    <w:rsid w:val="002978B5"/>
    <w:rsid w:val="002979A5"/>
    <w:rsid w:val="00297A2C"/>
    <w:rsid w:val="00297AD0"/>
    <w:rsid w:val="00297AD9"/>
    <w:rsid w:val="00297B60"/>
    <w:rsid w:val="00297D39"/>
    <w:rsid w:val="00297DA5"/>
    <w:rsid w:val="00297DBF"/>
    <w:rsid w:val="00297F69"/>
    <w:rsid w:val="00297FA3"/>
    <w:rsid w:val="002A019C"/>
    <w:rsid w:val="002A01E1"/>
    <w:rsid w:val="002A0248"/>
    <w:rsid w:val="002A0298"/>
    <w:rsid w:val="002A02C6"/>
    <w:rsid w:val="002A02E1"/>
    <w:rsid w:val="002A05B6"/>
    <w:rsid w:val="002A0665"/>
    <w:rsid w:val="002A074C"/>
    <w:rsid w:val="002A0844"/>
    <w:rsid w:val="002A08C9"/>
    <w:rsid w:val="002A08EA"/>
    <w:rsid w:val="002A0AE1"/>
    <w:rsid w:val="002A0C1D"/>
    <w:rsid w:val="002A0E64"/>
    <w:rsid w:val="002A0F69"/>
    <w:rsid w:val="002A10EC"/>
    <w:rsid w:val="002A1135"/>
    <w:rsid w:val="002A12FD"/>
    <w:rsid w:val="002A13EF"/>
    <w:rsid w:val="002A14E3"/>
    <w:rsid w:val="002A160B"/>
    <w:rsid w:val="002A1636"/>
    <w:rsid w:val="002A16A5"/>
    <w:rsid w:val="002A16CF"/>
    <w:rsid w:val="002A172F"/>
    <w:rsid w:val="002A1BCC"/>
    <w:rsid w:val="002A1C5A"/>
    <w:rsid w:val="002A1CDF"/>
    <w:rsid w:val="002A1D19"/>
    <w:rsid w:val="002A1F0F"/>
    <w:rsid w:val="002A1F64"/>
    <w:rsid w:val="002A2110"/>
    <w:rsid w:val="002A22BA"/>
    <w:rsid w:val="002A234F"/>
    <w:rsid w:val="002A23B0"/>
    <w:rsid w:val="002A26F0"/>
    <w:rsid w:val="002A2A5F"/>
    <w:rsid w:val="002A2B7F"/>
    <w:rsid w:val="002A2FCC"/>
    <w:rsid w:val="002A3081"/>
    <w:rsid w:val="002A3135"/>
    <w:rsid w:val="002A315E"/>
    <w:rsid w:val="002A31D2"/>
    <w:rsid w:val="002A3223"/>
    <w:rsid w:val="002A32CA"/>
    <w:rsid w:val="002A36B1"/>
    <w:rsid w:val="002A36D8"/>
    <w:rsid w:val="002A373C"/>
    <w:rsid w:val="002A38B1"/>
    <w:rsid w:val="002A3954"/>
    <w:rsid w:val="002A39B3"/>
    <w:rsid w:val="002A39B4"/>
    <w:rsid w:val="002A3CFF"/>
    <w:rsid w:val="002A3E44"/>
    <w:rsid w:val="002A3EF3"/>
    <w:rsid w:val="002A4026"/>
    <w:rsid w:val="002A405B"/>
    <w:rsid w:val="002A408D"/>
    <w:rsid w:val="002A40B6"/>
    <w:rsid w:val="002A4102"/>
    <w:rsid w:val="002A411B"/>
    <w:rsid w:val="002A4135"/>
    <w:rsid w:val="002A41E1"/>
    <w:rsid w:val="002A4297"/>
    <w:rsid w:val="002A432C"/>
    <w:rsid w:val="002A4333"/>
    <w:rsid w:val="002A4526"/>
    <w:rsid w:val="002A45D8"/>
    <w:rsid w:val="002A45E4"/>
    <w:rsid w:val="002A45EC"/>
    <w:rsid w:val="002A4795"/>
    <w:rsid w:val="002A47A2"/>
    <w:rsid w:val="002A4841"/>
    <w:rsid w:val="002A48D1"/>
    <w:rsid w:val="002A49A6"/>
    <w:rsid w:val="002A4A87"/>
    <w:rsid w:val="002A4AEC"/>
    <w:rsid w:val="002A4B38"/>
    <w:rsid w:val="002A4B3B"/>
    <w:rsid w:val="002A4C66"/>
    <w:rsid w:val="002A4F80"/>
    <w:rsid w:val="002A5125"/>
    <w:rsid w:val="002A55D2"/>
    <w:rsid w:val="002A55D9"/>
    <w:rsid w:val="002A56B6"/>
    <w:rsid w:val="002A572B"/>
    <w:rsid w:val="002A5972"/>
    <w:rsid w:val="002A5A7C"/>
    <w:rsid w:val="002A5A99"/>
    <w:rsid w:val="002A5C86"/>
    <w:rsid w:val="002A5CE5"/>
    <w:rsid w:val="002A5EB3"/>
    <w:rsid w:val="002A5F27"/>
    <w:rsid w:val="002A5FB9"/>
    <w:rsid w:val="002A5FBA"/>
    <w:rsid w:val="002A611F"/>
    <w:rsid w:val="002A613F"/>
    <w:rsid w:val="002A6232"/>
    <w:rsid w:val="002A625F"/>
    <w:rsid w:val="002A6290"/>
    <w:rsid w:val="002A6354"/>
    <w:rsid w:val="002A6364"/>
    <w:rsid w:val="002A63B6"/>
    <w:rsid w:val="002A647C"/>
    <w:rsid w:val="002A64B2"/>
    <w:rsid w:val="002A6561"/>
    <w:rsid w:val="002A656D"/>
    <w:rsid w:val="002A668F"/>
    <w:rsid w:val="002A67AC"/>
    <w:rsid w:val="002A6801"/>
    <w:rsid w:val="002A682C"/>
    <w:rsid w:val="002A696C"/>
    <w:rsid w:val="002A6983"/>
    <w:rsid w:val="002A6CC0"/>
    <w:rsid w:val="002A6CFE"/>
    <w:rsid w:val="002A6D44"/>
    <w:rsid w:val="002A6D7D"/>
    <w:rsid w:val="002A6F21"/>
    <w:rsid w:val="002A6FA5"/>
    <w:rsid w:val="002A6FEC"/>
    <w:rsid w:val="002A6FFF"/>
    <w:rsid w:val="002A7009"/>
    <w:rsid w:val="002A70C8"/>
    <w:rsid w:val="002A71BA"/>
    <w:rsid w:val="002A73E2"/>
    <w:rsid w:val="002A753A"/>
    <w:rsid w:val="002A767E"/>
    <w:rsid w:val="002A7831"/>
    <w:rsid w:val="002A7857"/>
    <w:rsid w:val="002A78A4"/>
    <w:rsid w:val="002A7916"/>
    <w:rsid w:val="002A7979"/>
    <w:rsid w:val="002A7B22"/>
    <w:rsid w:val="002A7D5B"/>
    <w:rsid w:val="002A7E1C"/>
    <w:rsid w:val="002A7EA6"/>
    <w:rsid w:val="002B0018"/>
    <w:rsid w:val="002B012D"/>
    <w:rsid w:val="002B0283"/>
    <w:rsid w:val="002B02FD"/>
    <w:rsid w:val="002B0366"/>
    <w:rsid w:val="002B04A5"/>
    <w:rsid w:val="002B051D"/>
    <w:rsid w:val="002B0580"/>
    <w:rsid w:val="002B0594"/>
    <w:rsid w:val="002B0789"/>
    <w:rsid w:val="002B0923"/>
    <w:rsid w:val="002B09A3"/>
    <w:rsid w:val="002B0EB7"/>
    <w:rsid w:val="002B0FB1"/>
    <w:rsid w:val="002B105C"/>
    <w:rsid w:val="002B10BD"/>
    <w:rsid w:val="002B10DB"/>
    <w:rsid w:val="002B117E"/>
    <w:rsid w:val="002B11F9"/>
    <w:rsid w:val="002B126A"/>
    <w:rsid w:val="002B1290"/>
    <w:rsid w:val="002B14D0"/>
    <w:rsid w:val="002B156F"/>
    <w:rsid w:val="002B17EF"/>
    <w:rsid w:val="002B17F4"/>
    <w:rsid w:val="002B17F8"/>
    <w:rsid w:val="002B183E"/>
    <w:rsid w:val="002B18BE"/>
    <w:rsid w:val="002B1993"/>
    <w:rsid w:val="002B19F5"/>
    <w:rsid w:val="002B19FD"/>
    <w:rsid w:val="002B1A26"/>
    <w:rsid w:val="002B1A3B"/>
    <w:rsid w:val="002B1B01"/>
    <w:rsid w:val="002B1B1D"/>
    <w:rsid w:val="002B1CDA"/>
    <w:rsid w:val="002B1DEB"/>
    <w:rsid w:val="002B1DFC"/>
    <w:rsid w:val="002B1E67"/>
    <w:rsid w:val="002B1FFE"/>
    <w:rsid w:val="002B2155"/>
    <w:rsid w:val="002B218A"/>
    <w:rsid w:val="002B2270"/>
    <w:rsid w:val="002B2292"/>
    <w:rsid w:val="002B2350"/>
    <w:rsid w:val="002B26AC"/>
    <w:rsid w:val="002B2721"/>
    <w:rsid w:val="002B2759"/>
    <w:rsid w:val="002B2854"/>
    <w:rsid w:val="002B2873"/>
    <w:rsid w:val="002B28DC"/>
    <w:rsid w:val="002B2B9E"/>
    <w:rsid w:val="002B2BDB"/>
    <w:rsid w:val="002B2CB6"/>
    <w:rsid w:val="002B2D85"/>
    <w:rsid w:val="002B2F77"/>
    <w:rsid w:val="002B2F83"/>
    <w:rsid w:val="002B312F"/>
    <w:rsid w:val="002B313B"/>
    <w:rsid w:val="002B3232"/>
    <w:rsid w:val="002B32D3"/>
    <w:rsid w:val="002B32E2"/>
    <w:rsid w:val="002B3347"/>
    <w:rsid w:val="002B33C9"/>
    <w:rsid w:val="002B33FC"/>
    <w:rsid w:val="002B3428"/>
    <w:rsid w:val="002B34D8"/>
    <w:rsid w:val="002B35E4"/>
    <w:rsid w:val="002B3A95"/>
    <w:rsid w:val="002B3AFC"/>
    <w:rsid w:val="002B3BC7"/>
    <w:rsid w:val="002B3D86"/>
    <w:rsid w:val="002B3ED6"/>
    <w:rsid w:val="002B3FCC"/>
    <w:rsid w:val="002B4029"/>
    <w:rsid w:val="002B40B4"/>
    <w:rsid w:val="002B40FC"/>
    <w:rsid w:val="002B41ED"/>
    <w:rsid w:val="002B423B"/>
    <w:rsid w:val="002B428C"/>
    <w:rsid w:val="002B44DB"/>
    <w:rsid w:val="002B44E8"/>
    <w:rsid w:val="002B45C1"/>
    <w:rsid w:val="002B4645"/>
    <w:rsid w:val="002B4933"/>
    <w:rsid w:val="002B4BA2"/>
    <w:rsid w:val="002B4D38"/>
    <w:rsid w:val="002B4DAE"/>
    <w:rsid w:val="002B5006"/>
    <w:rsid w:val="002B507C"/>
    <w:rsid w:val="002B516C"/>
    <w:rsid w:val="002B5179"/>
    <w:rsid w:val="002B519A"/>
    <w:rsid w:val="002B52BE"/>
    <w:rsid w:val="002B54CE"/>
    <w:rsid w:val="002B5559"/>
    <w:rsid w:val="002B55BF"/>
    <w:rsid w:val="002B56C2"/>
    <w:rsid w:val="002B56E9"/>
    <w:rsid w:val="002B578C"/>
    <w:rsid w:val="002B57B8"/>
    <w:rsid w:val="002B581C"/>
    <w:rsid w:val="002B5DAD"/>
    <w:rsid w:val="002B5EC6"/>
    <w:rsid w:val="002B5EC7"/>
    <w:rsid w:val="002B5F02"/>
    <w:rsid w:val="002B619B"/>
    <w:rsid w:val="002B6299"/>
    <w:rsid w:val="002B630C"/>
    <w:rsid w:val="002B654F"/>
    <w:rsid w:val="002B66DC"/>
    <w:rsid w:val="002B6769"/>
    <w:rsid w:val="002B693E"/>
    <w:rsid w:val="002B6957"/>
    <w:rsid w:val="002B6972"/>
    <w:rsid w:val="002B6A2A"/>
    <w:rsid w:val="002B6B64"/>
    <w:rsid w:val="002B6C86"/>
    <w:rsid w:val="002B6ED7"/>
    <w:rsid w:val="002B6F44"/>
    <w:rsid w:val="002B72C3"/>
    <w:rsid w:val="002B74CA"/>
    <w:rsid w:val="002B74EA"/>
    <w:rsid w:val="002B7520"/>
    <w:rsid w:val="002B7528"/>
    <w:rsid w:val="002B75EE"/>
    <w:rsid w:val="002B7721"/>
    <w:rsid w:val="002B7771"/>
    <w:rsid w:val="002B799F"/>
    <w:rsid w:val="002B79DF"/>
    <w:rsid w:val="002B7A8A"/>
    <w:rsid w:val="002B7B6F"/>
    <w:rsid w:val="002B7C2D"/>
    <w:rsid w:val="002B7CD8"/>
    <w:rsid w:val="002B7F32"/>
    <w:rsid w:val="002B7F8D"/>
    <w:rsid w:val="002C0027"/>
    <w:rsid w:val="002C027F"/>
    <w:rsid w:val="002C02CB"/>
    <w:rsid w:val="002C081A"/>
    <w:rsid w:val="002C0914"/>
    <w:rsid w:val="002C0BC2"/>
    <w:rsid w:val="002C0E1B"/>
    <w:rsid w:val="002C0F2F"/>
    <w:rsid w:val="002C0FA4"/>
    <w:rsid w:val="002C1006"/>
    <w:rsid w:val="002C10C0"/>
    <w:rsid w:val="002C1194"/>
    <w:rsid w:val="002C11D3"/>
    <w:rsid w:val="002C1334"/>
    <w:rsid w:val="002C14DE"/>
    <w:rsid w:val="002C1510"/>
    <w:rsid w:val="002C17AF"/>
    <w:rsid w:val="002C1874"/>
    <w:rsid w:val="002C1943"/>
    <w:rsid w:val="002C1A00"/>
    <w:rsid w:val="002C1B2D"/>
    <w:rsid w:val="002C1D7D"/>
    <w:rsid w:val="002C1DD6"/>
    <w:rsid w:val="002C1F01"/>
    <w:rsid w:val="002C1F37"/>
    <w:rsid w:val="002C1F70"/>
    <w:rsid w:val="002C1F96"/>
    <w:rsid w:val="002C20B4"/>
    <w:rsid w:val="002C20D9"/>
    <w:rsid w:val="002C232A"/>
    <w:rsid w:val="002C24A9"/>
    <w:rsid w:val="002C257A"/>
    <w:rsid w:val="002C258B"/>
    <w:rsid w:val="002C2ABB"/>
    <w:rsid w:val="002C2BD3"/>
    <w:rsid w:val="002C2CA2"/>
    <w:rsid w:val="002C2CAF"/>
    <w:rsid w:val="002C2CE1"/>
    <w:rsid w:val="002C2EA4"/>
    <w:rsid w:val="002C323F"/>
    <w:rsid w:val="002C3241"/>
    <w:rsid w:val="002C3281"/>
    <w:rsid w:val="002C33BA"/>
    <w:rsid w:val="002C358A"/>
    <w:rsid w:val="002C3596"/>
    <w:rsid w:val="002C3744"/>
    <w:rsid w:val="002C385A"/>
    <w:rsid w:val="002C39AD"/>
    <w:rsid w:val="002C39DC"/>
    <w:rsid w:val="002C3ABC"/>
    <w:rsid w:val="002C3C9A"/>
    <w:rsid w:val="002C3E2C"/>
    <w:rsid w:val="002C3EE0"/>
    <w:rsid w:val="002C3F2F"/>
    <w:rsid w:val="002C3F74"/>
    <w:rsid w:val="002C4372"/>
    <w:rsid w:val="002C440A"/>
    <w:rsid w:val="002C44CA"/>
    <w:rsid w:val="002C45F0"/>
    <w:rsid w:val="002C4793"/>
    <w:rsid w:val="002C47F4"/>
    <w:rsid w:val="002C4A3B"/>
    <w:rsid w:val="002C4B07"/>
    <w:rsid w:val="002C4B9F"/>
    <w:rsid w:val="002C4C6D"/>
    <w:rsid w:val="002C4CFD"/>
    <w:rsid w:val="002C4E58"/>
    <w:rsid w:val="002C4EEC"/>
    <w:rsid w:val="002C4FA9"/>
    <w:rsid w:val="002C501E"/>
    <w:rsid w:val="002C51E1"/>
    <w:rsid w:val="002C5289"/>
    <w:rsid w:val="002C52D3"/>
    <w:rsid w:val="002C5452"/>
    <w:rsid w:val="002C5590"/>
    <w:rsid w:val="002C5670"/>
    <w:rsid w:val="002C57E4"/>
    <w:rsid w:val="002C58FD"/>
    <w:rsid w:val="002C5A5B"/>
    <w:rsid w:val="002C5A99"/>
    <w:rsid w:val="002C5AC6"/>
    <w:rsid w:val="002C5B33"/>
    <w:rsid w:val="002C5CC0"/>
    <w:rsid w:val="002C5E93"/>
    <w:rsid w:val="002C5E95"/>
    <w:rsid w:val="002C5FE2"/>
    <w:rsid w:val="002C60AA"/>
    <w:rsid w:val="002C616D"/>
    <w:rsid w:val="002C61F3"/>
    <w:rsid w:val="002C624C"/>
    <w:rsid w:val="002C6297"/>
    <w:rsid w:val="002C634F"/>
    <w:rsid w:val="002C636A"/>
    <w:rsid w:val="002C64B6"/>
    <w:rsid w:val="002C657B"/>
    <w:rsid w:val="002C663C"/>
    <w:rsid w:val="002C66BC"/>
    <w:rsid w:val="002C67D7"/>
    <w:rsid w:val="002C6878"/>
    <w:rsid w:val="002C6A1B"/>
    <w:rsid w:val="002C6CB3"/>
    <w:rsid w:val="002C6D26"/>
    <w:rsid w:val="002C6D48"/>
    <w:rsid w:val="002C6E38"/>
    <w:rsid w:val="002C6E7A"/>
    <w:rsid w:val="002C6E8E"/>
    <w:rsid w:val="002C6F5C"/>
    <w:rsid w:val="002C737E"/>
    <w:rsid w:val="002C7436"/>
    <w:rsid w:val="002C745E"/>
    <w:rsid w:val="002C7499"/>
    <w:rsid w:val="002C76AA"/>
    <w:rsid w:val="002C77DF"/>
    <w:rsid w:val="002C7B80"/>
    <w:rsid w:val="002C7C2D"/>
    <w:rsid w:val="002C7D3C"/>
    <w:rsid w:val="002C7E1F"/>
    <w:rsid w:val="002D01BA"/>
    <w:rsid w:val="002D03E7"/>
    <w:rsid w:val="002D0427"/>
    <w:rsid w:val="002D04CC"/>
    <w:rsid w:val="002D04EE"/>
    <w:rsid w:val="002D07D7"/>
    <w:rsid w:val="002D089B"/>
    <w:rsid w:val="002D08F3"/>
    <w:rsid w:val="002D0985"/>
    <w:rsid w:val="002D0AD1"/>
    <w:rsid w:val="002D0AEE"/>
    <w:rsid w:val="002D0D77"/>
    <w:rsid w:val="002D0E00"/>
    <w:rsid w:val="002D0E22"/>
    <w:rsid w:val="002D0E93"/>
    <w:rsid w:val="002D0EE2"/>
    <w:rsid w:val="002D123A"/>
    <w:rsid w:val="002D15D1"/>
    <w:rsid w:val="002D1623"/>
    <w:rsid w:val="002D1673"/>
    <w:rsid w:val="002D17DA"/>
    <w:rsid w:val="002D186B"/>
    <w:rsid w:val="002D18A8"/>
    <w:rsid w:val="002D1A00"/>
    <w:rsid w:val="002D1A9C"/>
    <w:rsid w:val="002D1D1E"/>
    <w:rsid w:val="002D1DC2"/>
    <w:rsid w:val="002D1EBD"/>
    <w:rsid w:val="002D1FAA"/>
    <w:rsid w:val="002D204B"/>
    <w:rsid w:val="002D22EA"/>
    <w:rsid w:val="002D23B8"/>
    <w:rsid w:val="002D24C1"/>
    <w:rsid w:val="002D2594"/>
    <w:rsid w:val="002D260D"/>
    <w:rsid w:val="002D27D7"/>
    <w:rsid w:val="002D2802"/>
    <w:rsid w:val="002D299B"/>
    <w:rsid w:val="002D2A76"/>
    <w:rsid w:val="002D2A7F"/>
    <w:rsid w:val="002D2D25"/>
    <w:rsid w:val="002D2DA2"/>
    <w:rsid w:val="002D2E4D"/>
    <w:rsid w:val="002D2F1D"/>
    <w:rsid w:val="002D308A"/>
    <w:rsid w:val="002D30FD"/>
    <w:rsid w:val="002D3100"/>
    <w:rsid w:val="002D3160"/>
    <w:rsid w:val="002D328B"/>
    <w:rsid w:val="002D37E8"/>
    <w:rsid w:val="002D3834"/>
    <w:rsid w:val="002D3AED"/>
    <w:rsid w:val="002D3C0B"/>
    <w:rsid w:val="002D3C22"/>
    <w:rsid w:val="002D3CB2"/>
    <w:rsid w:val="002D3E14"/>
    <w:rsid w:val="002D3FCB"/>
    <w:rsid w:val="002D4255"/>
    <w:rsid w:val="002D43B5"/>
    <w:rsid w:val="002D44B0"/>
    <w:rsid w:val="002D4719"/>
    <w:rsid w:val="002D47E2"/>
    <w:rsid w:val="002D47E5"/>
    <w:rsid w:val="002D48BE"/>
    <w:rsid w:val="002D494B"/>
    <w:rsid w:val="002D49D4"/>
    <w:rsid w:val="002D4A49"/>
    <w:rsid w:val="002D4B90"/>
    <w:rsid w:val="002D4C7B"/>
    <w:rsid w:val="002D4D83"/>
    <w:rsid w:val="002D4DD6"/>
    <w:rsid w:val="002D4F3D"/>
    <w:rsid w:val="002D4FA0"/>
    <w:rsid w:val="002D4FDC"/>
    <w:rsid w:val="002D4FFA"/>
    <w:rsid w:val="002D5198"/>
    <w:rsid w:val="002D524D"/>
    <w:rsid w:val="002D52AC"/>
    <w:rsid w:val="002D5313"/>
    <w:rsid w:val="002D539B"/>
    <w:rsid w:val="002D5473"/>
    <w:rsid w:val="002D55E9"/>
    <w:rsid w:val="002D56D5"/>
    <w:rsid w:val="002D57E7"/>
    <w:rsid w:val="002D587A"/>
    <w:rsid w:val="002D58E1"/>
    <w:rsid w:val="002D5ACE"/>
    <w:rsid w:val="002D5AE8"/>
    <w:rsid w:val="002D5B11"/>
    <w:rsid w:val="002D5BA7"/>
    <w:rsid w:val="002D5BCB"/>
    <w:rsid w:val="002D5CC6"/>
    <w:rsid w:val="002D5D16"/>
    <w:rsid w:val="002D5D94"/>
    <w:rsid w:val="002D5E7E"/>
    <w:rsid w:val="002D5F02"/>
    <w:rsid w:val="002D5F90"/>
    <w:rsid w:val="002D60DF"/>
    <w:rsid w:val="002D6130"/>
    <w:rsid w:val="002D6239"/>
    <w:rsid w:val="002D62C2"/>
    <w:rsid w:val="002D63A0"/>
    <w:rsid w:val="002D6466"/>
    <w:rsid w:val="002D65E5"/>
    <w:rsid w:val="002D65EB"/>
    <w:rsid w:val="002D6692"/>
    <w:rsid w:val="002D6837"/>
    <w:rsid w:val="002D68B9"/>
    <w:rsid w:val="002D6A4B"/>
    <w:rsid w:val="002D6BE7"/>
    <w:rsid w:val="002D6CD7"/>
    <w:rsid w:val="002D6D0D"/>
    <w:rsid w:val="002D6FAD"/>
    <w:rsid w:val="002D720D"/>
    <w:rsid w:val="002D72AA"/>
    <w:rsid w:val="002D72C8"/>
    <w:rsid w:val="002D76C1"/>
    <w:rsid w:val="002D777F"/>
    <w:rsid w:val="002D789A"/>
    <w:rsid w:val="002D78AB"/>
    <w:rsid w:val="002D791B"/>
    <w:rsid w:val="002D7B51"/>
    <w:rsid w:val="002D7DE6"/>
    <w:rsid w:val="002D7E53"/>
    <w:rsid w:val="002D7EC7"/>
    <w:rsid w:val="002D7F26"/>
    <w:rsid w:val="002E0087"/>
    <w:rsid w:val="002E0133"/>
    <w:rsid w:val="002E0241"/>
    <w:rsid w:val="002E0420"/>
    <w:rsid w:val="002E0C2B"/>
    <w:rsid w:val="002E0D6A"/>
    <w:rsid w:val="002E0F64"/>
    <w:rsid w:val="002E1002"/>
    <w:rsid w:val="002E10E5"/>
    <w:rsid w:val="002E1157"/>
    <w:rsid w:val="002E11DC"/>
    <w:rsid w:val="002E1299"/>
    <w:rsid w:val="002E1367"/>
    <w:rsid w:val="002E1596"/>
    <w:rsid w:val="002E15CF"/>
    <w:rsid w:val="002E170C"/>
    <w:rsid w:val="002E1768"/>
    <w:rsid w:val="002E1AA8"/>
    <w:rsid w:val="002E1AA9"/>
    <w:rsid w:val="002E1AAC"/>
    <w:rsid w:val="002E1B28"/>
    <w:rsid w:val="002E2238"/>
    <w:rsid w:val="002E2244"/>
    <w:rsid w:val="002E236B"/>
    <w:rsid w:val="002E23CE"/>
    <w:rsid w:val="002E262A"/>
    <w:rsid w:val="002E2637"/>
    <w:rsid w:val="002E2944"/>
    <w:rsid w:val="002E29B1"/>
    <w:rsid w:val="002E2C67"/>
    <w:rsid w:val="002E2CEF"/>
    <w:rsid w:val="002E2DC7"/>
    <w:rsid w:val="002E2E1F"/>
    <w:rsid w:val="002E2E3F"/>
    <w:rsid w:val="002E303E"/>
    <w:rsid w:val="002E31B0"/>
    <w:rsid w:val="002E3258"/>
    <w:rsid w:val="002E32CE"/>
    <w:rsid w:val="002E32EF"/>
    <w:rsid w:val="002E3348"/>
    <w:rsid w:val="002E339F"/>
    <w:rsid w:val="002E35B6"/>
    <w:rsid w:val="002E361E"/>
    <w:rsid w:val="002E3688"/>
    <w:rsid w:val="002E393C"/>
    <w:rsid w:val="002E3A2B"/>
    <w:rsid w:val="002E3B40"/>
    <w:rsid w:val="002E3DD5"/>
    <w:rsid w:val="002E3E14"/>
    <w:rsid w:val="002E3E3B"/>
    <w:rsid w:val="002E3F3F"/>
    <w:rsid w:val="002E3FE3"/>
    <w:rsid w:val="002E419A"/>
    <w:rsid w:val="002E42B2"/>
    <w:rsid w:val="002E4318"/>
    <w:rsid w:val="002E43B6"/>
    <w:rsid w:val="002E443F"/>
    <w:rsid w:val="002E447D"/>
    <w:rsid w:val="002E448D"/>
    <w:rsid w:val="002E4A64"/>
    <w:rsid w:val="002E4C65"/>
    <w:rsid w:val="002E4D35"/>
    <w:rsid w:val="002E4D88"/>
    <w:rsid w:val="002E5254"/>
    <w:rsid w:val="002E5278"/>
    <w:rsid w:val="002E54CE"/>
    <w:rsid w:val="002E5640"/>
    <w:rsid w:val="002E57A3"/>
    <w:rsid w:val="002E57B3"/>
    <w:rsid w:val="002E5888"/>
    <w:rsid w:val="002E58C5"/>
    <w:rsid w:val="002E5AA2"/>
    <w:rsid w:val="002E5AFF"/>
    <w:rsid w:val="002E5B2D"/>
    <w:rsid w:val="002E5C85"/>
    <w:rsid w:val="002E5CF9"/>
    <w:rsid w:val="002E5D5C"/>
    <w:rsid w:val="002E5E79"/>
    <w:rsid w:val="002E609B"/>
    <w:rsid w:val="002E637C"/>
    <w:rsid w:val="002E640A"/>
    <w:rsid w:val="002E6528"/>
    <w:rsid w:val="002E653A"/>
    <w:rsid w:val="002E6543"/>
    <w:rsid w:val="002E66F3"/>
    <w:rsid w:val="002E6772"/>
    <w:rsid w:val="002E6802"/>
    <w:rsid w:val="002E6863"/>
    <w:rsid w:val="002E687C"/>
    <w:rsid w:val="002E68D5"/>
    <w:rsid w:val="002E69DE"/>
    <w:rsid w:val="002E6A3B"/>
    <w:rsid w:val="002E6AC4"/>
    <w:rsid w:val="002E6BB9"/>
    <w:rsid w:val="002E6BC0"/>
    <w:rsid w:val="002E6C01"/>
    <w:rsid w:val="002E6CA2"/>
    <w:rsid w:val="002E6FC2"/>
    <w:rsid w:val="002E6FD6"/>
    <w:rsid w:val="002E70C7"/>
    <w:rsid w:val="002E72A7"/>
    <w:rsid w:val="002E74C8"/>
    <w:rsid w:val="002E74EA"/>
    <w:rsid w:val="002E7546"/>
    <w:rsid w:val="002E7788"/>
    <w:rsid w:val="002E786D"/>
    <w:rsid w:val="002E7BDC"/>
    <w:rsid w:val="002E7C94"/>
    <w:rsid w:val="002E7EED"/>
    <w:rsid w:val="002F0053"/>
    <w:rsid w:val="002F012C"/>
    <w:rsid w:val="002F02DB"/>
    <w:rsid w:val="002F02E7"/>
    <w:rsid w:val="002F0472"/>
    <w:rsid w:val="002F050B"/>
    <w:rsid w:val="002F0643"/>
    <w:rsid w:val="002F065B"/>
    <w:rsid w:val="002F0739"/>
    <w:rsid w:val="002F0A84"/>
    <w:rsid w:val="002F0B51"/>
    <w:rsid w:val="002F0C70"/>
    <w:rsid w:val="002F0CDA"/>
    <w:rsid w:val="002F0E27"/>
    <w:rsid w:val="002F0FE6"/>
    <w:rsid w:val="002F1322"/>
    <w:rsid w:val="002F13A3"/>
    <w:rsid w:val="002F13AB"/>
    <w:rsid w:val="002F1506"/>
    <w:rsid w:val="002F1527"/>
    <w:rsid w:val="002F15B6"/>
    <w:rsid w:val="002F1634"/>
    <w:rsid w:val="002F1690"/>
    <w:rsid w:val="002F16D4"/>
    <w:rsid w:val="002F17C8"/>
    <w:rsid w:val="002F1947"/>
    <w:rsid w:val="002F1BC7"/>
    <w:rsid w:val="002F1BF6"/>
    <w:rsid w:val="002F1C9B"/>
    <w:rsid w:val="002F1D04"/>
    <w:rsid w:val="002F1DE7"/>
    <w:rsid w:val="002F1E01"/>
    <w:rsid w:val="002F1F81"/>
    <w:rsid w:val="002F2030"/>
    <w:rsid w:val="002F20B3"/>
    <w:rsid w:val="002F2293"/>
    <w:rsid w:val="002F251D"/>
    <w:rsid w:val="002F274E"/>
    <w:rsid w:val="002F27F1"/>
    <w:rsid w:val="002F288F"/>
    <w:rsid w:val="002F28C6"/>
    <w:rsid w:val="002F2A07"/>
    <w:rsid w:val="002F2A46"/>
    <w:rsid w:val="002F2B14"/>
    <w:rsid w:val="002F2B32"/>
    <w:rsid w:val="002F2C2E"/>
    <w:rsid w:val="002F2C35"/>
    <w:rsid w:val="002F2CBA"/>
    <w:rsid w:val="002F2EAE"/>
    <w:rsid w:val="002F2EE9"/>
    <w:rsid w:val="002F2FCA"/>
    <w:rsid w:val="002F301D"/>
    <w:rsid w:val="002F305E"/>
    <w:rsid w:val="002F3202"/>
    <w:rsid w:val="002F325C"/>
    <w:rsid w:val="002F327B"/>
    <w:rsid w:val="002F328A"/>
    <w:rsid w:val="002F3370"/>
    <w:rsid w:val="002F3454"/>
    <w:rsid w:val="002F3543"/>
    <w:rsid w:val="002F35AC"/>
    <w:rsid w:val="002F3636"/>
    <w:rsid w:val="002F3641"/>
    <w:rsid w:val="002F3688"/>
    <w:rsid w:val="002F370E"/>
    <w:rsid w:val="002F3733"/>
    <w:rsid w:val="002F3B64"/>
    <w:rsid w:val="002F3C26"/>
    <w:rsid w:val="002F3C47"/>
    <w:rsid w:val="002F3D5D"/>
    <w:rsid w:val="002F3DCF"/>
    <w:rsid w:val="002F3DF3"/>
    <w:rsid w:val="002F3F3F"/>
    <w:rsid w:val="002F400C"/>
    <w:rsid w:val="002F4080"/>
    <w:rsid w:val="002F419F"/>
    <w:rsid w:val="002F41AE"/>
    <w:rsid w:val="002F4200"/>
    <w:rsid w:val="002F420C"/>
    <w:rsid w:val="002F4268"/>
    <w:rsid w:val="002F428D"/>
    <w:rsid w:val="002F450B"/>
    <w:rsid w:val="002F4A18"/>
    <w:rsid w:val="002F4C39"/>
    <w:rsid w:val="002F4DA3"/>
    <w:rsid w:val="002F4E3E"/>
    <w:rsid w:val="002F4E4D"/>
    <w:rsid w:val="002F4F9A"/>
    <w:rsid w:val="002F4FF7"/>
    <w:rsid w:val="002F5203"/>
    <w:rsid w:val="002F5438"/>
    <w:rsid w:val="002F554F"/>
    <w:rsid w:val="002F55DE"/>
    <w:rsid w:val="002F56F3"/>
    <w:rsid w:val="002F5707"/>
    <w:rsid w:val="002F5913"/>
    <w:rsid w:val="002F595E"/>
    <w:rsid w:val="002F59A0"/>
    <w:rsid w:val="002F5A25"/>
    <w:rsid w:val="002F5A7A"/>
    <w:rsid w:val="002F5AED"/>
    <w:rsid w:val="002F5B3D"/>
    <w:rsid w:val="002F5B43"/>
    <w:rsid w:val="002F5E49"/>
    <w:rsid w:val="002F5F0A"/>
    <w:rsid w:val="002F6219"/>
    <w:rsid w:val="002F6225"/>
    <w:rsid w:val="002F623F"/>
    <w:rsid w:val="002F6252"/>
    <w:rsid w:val="002F6260"/>
    <w:rsid w:val="002F6381"/>
    <w:rsid w:val="002F64E6"/>
    <w:rsid w:val="002F66A4"/>
    <w:rsid w:val="002F67E4"/>
    <w:rsid w:val="002F68C8"/>
    <w:rsid w:val="002F694A"/>
    <w:rsid w:val="002F69F6"/>
    <w:rsid w:val="002F6A80"/>
    <w:rsid w:val="002F6ABC"/>
    <w:rsid w:val="002F6BBC"/>
    <w:rsid w:val="002F6D7E"/>
    <w:rsid w:val="002F6EE1"/>
    <w:rsid w:val="002F6FF8"/>
    <w:rsid w:val="002F7029"/>
    <w:rsid w:val="002F70CD"/>
    <w:rsid w:val="002F715D"/>
    <w:rsid w:val="002F732D"/>
    <w:rsid w:val="002F7470"/>
    <w:rsid w:val="002F7507"/>
    <w:rsid w:val="002F7548"/>
    <w:rsid w:val="002F76C0"/>
    <w:rsid w:val="002F76D0"/>
    <w:rsid w:val="002F7717"/>
    <w:rsid w:val="002F7A84"/>
    <w:rsid w:val="002F7A94"/>
    <w:rsid w:val="002F7BD3"/>
    <w:rsid w:val="002F7C05"/>
    <w:rsid w:val="002F7D01"/>
    <w:rsid w:val="00300293"/>
    <w:rsid w:val="003002CE"/>
    <w:rsid w:val="00300307"/>
    <w:rsid w:val="00300AB1"/>
    <w:rsid w:val="00300C14"/>
    <w:rsid w:val="00300D1B"/>
    <w:rsid w:val="00300D36"/>
    <w:rsid w:val="00300D3F"/>
    <w:rsid w:val="00300D48"/>
    <w:rsid w:val="00301088"/>
    <w:rsid w:val="003012F1"/>
    <w:rsid w:val="003016AE"/>
    <w:rsid w:val="0030174C"/>
    <w:rsid w:val="0030189F"/>
    <w:rsid w:val="003018B3"/>
    <w:rsid w:val="00301A42"/>
    <w:rsid w:val="00301A8E"/>
    <w:rsid w:val="00301C1F"/>
    <w:rsid w:val="00301E16"/>
    <w:rsid w:val="00301E94"/>
    <w:rsid w:val="00301FDA"/>
    <w:rsid w:val="00302116"/>
    <w:rsid w:val="00302377"/>
    <w:rsid w:val="003023F4"/>
    <w:rsid w:val="00302499"/>
    <w:rsid w:val="003025AE"/>
    <w:rsid w:val="00302610"/>
    <w:rsid w:val="00302665"/>
    <w:rsid w:val="00302679"/>
    <w:rsid w:val="00302901"/>
    <w:rsid w:val="0030292C"/>
    <w:rsid w:val="00302936"/>
    <w:rsid w:val="003029DA"/>
    <w:rsid w:val="00302A86"/>
    <w:rsid w:val="00302A8F"/>
    <w:rsid w:val="00302BE0"/>
    <w:rsid w:val="00302BFB"/>
    <w:rsid w:val="00302CAA"/>
    <w:rsid w:val="00302EF8"/>
    <w:rsid w:val="00303013"/>
    <w:rsid w:val="00303022"/>
    <w:rsid w:val="003030C4"/>
    <w:rsid w:val="00303120"/>
    <w:rsid w:val="003032B9"/>
    <w:rsid w:val="00303351"/>
    <w:rsid w:val="003033A2"/>
    <w:rsid w:val="00303584"/>
    <w:rsid w:val="00303660"/>
    <w:rsid w:val="003036EC"/>
    <w:rsid w:val="003036F8"/>
    <w:rsid w:val="0030378C"/>
    <w:rsid w:val="003037A3"/>
    <w:rsid w:val="0030384A"/>
    <w:rsid w:val="003039A2"/>
    <w:rsid w:val="003039ED"/>
    <w:rsid w:val="00303B28"/>
    <w:rsid w:val="00303B3F"/>
    <w:rsid w:val="00303DC8"/>
    <w:rsid w:val="00303E26"/>
    <w:rsid w:val="00303F75"/>
    <w:rsid w:val="00303FA5"/>
    <w:rsid w:val="0030418B"/>
    <w:rsid w:val="00304246"/>
    <w:rsid w:val="003042B0"/>
    <w:rsid w:val="00304417"/>
    <w:rsid w:val="00304634"/>
    <w:rsid w:val="00304635"/>
    <w:rsid w:val="0030468C"/>
    <w:rsid w:val="003046B1"/>
    <w:rsid w:val="00304939"/>
    <w:rsid w:val="003049A1"/>
    <w:rsid w:val="00304A4F"/>
    <w:rsid w:val="00304C97"/>
    <w:rsid w:val="00304EAF"/>
    <w:rsid w:val="00304EBB"/>
    <w:rsid w:val="00304F0A"/>
    <w:rsid w:val="00304FAB"/>
    <w:rsid w:val="00305022"/>
    <w:rsid w:val="0030521B"/>
    <w:rsid w:val="00305335"/>
    <w:rsid w:val="003054AA"/>
    <w:rsid w:val="00305528"/>
    <w:rsid w:val="0030574F"/>
    <w:rsid w:val="00305814"/>
    <w:rsid w:val="0030586F"/>
    <w:rsid w:val="00305956"/>
    <w:rsid w:val="00305987"/>
    <w:rsid w:val="00305A6A"/>
    <w:rsid w:val="00305D76"/>
    <w:rsid w:val="00305E10"/>
    <w:rsid w:val="00305E7C"/>
    <w:rsid w:val="00306107"/>
    <w:rsid w:val="003063C9"/>
    <w:rsid w:val="0030655C"/>
    <w:rsid w:val="0030667C"/>
    <w:rsid w:val="00306713"/>
    <w:rsid w:val="0030672F"/>
    <w:rsid w:val="0030673A"/>
    <w:rsid w:val="003068B5"/>
    <w:rsid w:val="003069A9"/>
    <w:rsid w:val="00306C0B"/>
    <w:rsid w:val="00306C43"/>
    <w:rsid w:val="00306CCB"/>
    <w:rsid w:val="00306E46"/>
    <w:rsid w:val="00306F68"/>
    <w:rsid w:val="00307010"/>
    <w:rsid w:val="0030717F"/>
    <w:rsid w:val="00307249"/>
    <w:rsid w:val="003072E5"/>
    <w:rsid w:val="0030745E"/>
    <w:rsid w:val="003074B0"/>
    <w:rsid w:val="00307699"/>
    <w:rsid w:val="003079D4"/>
    <w:rsid w:val="003079E9"/>
    <w:rsid w:val="00307A0F"/>
    <w:rsid w:val="00307A5C"/>
    <w:rsid w:val="00307A9C"/>
    <w:rsid w:val="00307D90"/>
    <w:rsid w:val="00307E03"/>
    <w:rsid w:val="00307ED3"/>
    <w:rsid w:val="00307FF7"/>
    <w:rsid w:val="00310405"/>
    <w:rsid w:val="0031049D"/>
    <w:rsid w:val="0031065E"/>
    <w:rsid w:val="003106A6"/>
    <w:rsid w:val="00310BD2"/>
    <w:rsid w:val="00310CCF"/>
    <w:rsid w:val="00310CE8"/>
    <w:rsid w:val="00310ED4"/>
    <w:rsid w:val="00310F45"/>
    <w:rsid w:val="00311199"/>
    <w:rsid w:val="00311458"/>
    <w:rsid w:val="003114E3"/>
    <w:rsid w:val="003115A0"/>
    <w:rsid w:val="00311827"/>
    <w:rsid w:val="0031189F"/>
    <w:rsid w:val="0031193F"/>
    <w:rsid w:val="003119D0"/>
    <w:rsid w:val="00311BA1"/>
    <w:rsid w:val="00311C89"/>
    <w:rsid w:val="00311EDC"/>
    <w:rsid w:val="003120BD"/>
    <w:rsid w:val="0031218B"/>
    <w:rsid w:val="0031229B"/>
    <w:rsid w:val="0031235B"/>
    <w:rsid w:val="0031240F"/>
    <w:rsid w:val="00312873"/>
    <w:rsid w:val="00312B9A"/>
    <w:rsid w:val="00312D7B"/>
    <w:rsid w:val="00312F36"/>
    <w:rsid w:val="00312F5D"/>
    <w:rsid w:val="00313026"/>
    <w:rsid w:val="00313074"/>
    <w:rsid w:val="003131B9"/>
    <w:rsid w:val="0031334C"/>
    <w:rsid w:val="0031335E"/>
    <w:rsid w:val="00313444"/>
    <w:rsid w:val="003134E0"/>
    <w:rsid w:val="003137EE"/>
    <w:rsid w:val="0031395C"/>
    <w:rsid w:val="00313A38"/>
    <w:rsid w:val="00313A4B"/>
    <w:rsid w:val="00313AF9"/>
    <w:rsid w:val="00313B44"/>
    <w:rsid w:val="00313C67"/>
    <w:rsid w:val="00313F8B"/>
    <w:rsid w:val="003140C2"/>
    <w:rsid w:val="00314129"/>
    <w:rsid w:val="00314169"/>
    <w:rsid w:val="003142B9"/>
    <w:rsid w:val="00314420"/>
    <w:rsid w:val="003144AC"/>
    <w:rsid w:val="003144E9"/>
    <w:rsid w:val="003145B5"/>
    <w:rsid w:val="0031460F"/>
    <w:rsid w:val="00314646"/>
    <w:rsid w:val="0031467C"/>
    <w:rsid w:val="00314707"/>
    <w:rsid w:val="0031472A"/>
    <w:rsid w:val="0031474F"/>
    <w:rsid w:val="0031489C"/>
    <w:rsid w:val="003148FB"/>
    <w:rsid w:val="0031499A"/>
    <w:rsid w:val="003149E0"/>
    <w:rsid w:val="00314A76"/>
    <w:rsid w:val="00314C90"/>
    <w:rsid w:val="00314CCC"/>
    <w:rsid w:val="00314F45"/>
    <w:rsid w:val="00314FC5"/>
    <w:rsid w:val="00314FC8"/>
    <w:rsid w:val="0031508E"/>
    <w:rsid w:val="003150A5"/>
    <w:rsid w:val="00315126"/>
    <w:rsid w:val="0031519B"/>
    <w:rsid w:val="003151C2"/>
    <w:rsid w:val="0031540D"/>
    <w:rsid w:val="00315459"/>
    <w:rsid w:val="003155BF"/>
    <w:rsid w:val="0031563C"/>
    <w:rsid w:val="00315927"/>
    <w:rsid w:val="00315AC8"/>
    <w:rsid w:val="00315BBE"/>
    <w:rsid w:val="00315BC4"/>
    <w:rsid w:val="00315CC8"/>
    <w:rsid w:val="00315DCE"/>
    <w:rsid w:val="00315DF0"/>
    <w:rsid w:val="00315DF4"/>
    <w:rsid w:val="00315E0A"/>
    <w:rsid w:val="00315E8F"/>
    <w:rsid w:val="00315ED2"/>
    <w:rsid w:val="00316159"/>
    <w:rsid w:val="0031654B"/>
    <w:rsid w:val="00316851"/>
    <w:rsid w:val="0031698F"/>
    <w:rsid w:val="00316A17"/>
    <w:rsid w:val="00316B5C"/>
    <w:rsid w:val="00316B8B"/>
    <w:rsid w:val="00316BD2"/>
    <w:rsid w:val="00316C27"/>
    <w:rsid w:val="00316C7E"/>
    <w:rsid w:val="00316E6E"/>
    <w:rsid w:val="00316E7B"/>
    <w:rsid w:val="00316F4C"/>
    <w:rsid w:val="0031702C"/>
    <w:rsid w:val="00317415"/>
    <w:rsid w:val="003174BC"/>
    <w:rsid w:val="003174C5"/>
    <w:rsid w:val="00317ADD"/>
    <w:rsid w:val="00317AED"/>
    <w:rsid w:val="00317B21"/>
    <w:rsid w:val="00317C6A"/>
    <w:rsid w:val="00317DE1"/>
    <w:rsid w:val="00317E10"/>
    <w:rsid w:val="0032005D"/>
    <w:rsid w:val="0032028F"/>
    <w:rsid w:val="003202C7"/>
    <w:rsid w:val="0032030E"/>
    <w:rsid w:val="00320322"/>
    <w:rsid w:val="0032033B"/>
    <w:rsid w:val="003204B2"/>
    <w:rsid w:val="003205D6"/>
    <w:rsid w:val="00320A05"/>
    <w:rsid w:val="00320A84"/>
    <w:rsid w:val="00320ABE"/>
    <w:rsid w:val="00320B15"/>
    <w:rsid w:val="00320DB7"/>
    <w:rsid w:val="00320ED0"/>
    <w:rsid w:val="00320EF7"/>
    <w:rsid w:val="00320F1E"/>
    <w:rsid w:val="00320F8E"/>
    <w:rsid w:val="00320FA3"/>
    <w:rsid w:val="003211D8"/>
    <w:rsid w:val="00321243"/>
    <w:rsid w:val="00321293"/>
    <w:rsid w:val="003212A5"/>
    <w:rsid w:val="003212B1"/>
    <w:rsid w:val="00321322"/>
    <w:rsid w:val="003214B0"/>
    <w:rsid w:val="00321626"/>
    <w:rsid w:val="0032163B"/>
    <w:rsid w:val="0032173A"/>
    <w:rsid w:val="003217F2"/>
    <w:rsid w:val="003218F7"/>
    <w:rsid w:val="0032195B"/>
    <w:rsid w:val="003219F1"/>
    <w:rsid w:val="00321A09"/>
    <w:rsid w:val="00321A7B"/>
    <w:rsid w:val="00321B9A"/>
    <w:rsid w:val="00321C2A"/>
    <w:rsid w:val="00321C34"/>
    <w:rsid w:val="00321E40"/>
    <w:rsid w:val="00322161"/>
    <w:rsid w:val="003221E6"/>
    <w:rsid w:val="00322204"/>
    <w:rsid w:val="0032222E"/>
    <w:rsid w:val="0032231F"/>
    <w:rsid w:val="003224C6"/>
    <w:rsid w:val="003225A8"/>
    <w:rsid w:val="003226FF"/>
    <w:rsid w:val="00322A86"/>
    <w:rsid w:val="00322AB8"/>
    <w:rsid w:val="00322B82"/>
    <w:rsid w:val="00322BA1"/>
    <w:rsid w:val="00322DF6"/>
    <w:rsid w:val="00322F3F"/>
    <w:rsid w:val="0032307D"/>
    <w:rsid w:val="00323106"/>
    <w:rsid w:val="003232E5"/>
    <w:rsid w:val="00323402"/>
    <w:rsid w:val="00323418"/>
    <w:rsid w:val="0032342B"/>
    <w:rsid w:val="00323477"/>
    <w:rsid w:val="003234A4"/>
    <w:rsid w:val="0032358E"/>
    <w:rsid w:val="00323640"/>
    <w:rsid w:val="003236A7"/>
    <w:rsid w:val="00323761"/>
    <w:rsid w:val="003237B9"/>
    <w:rsid w:val="00323AD3"/>
    <w:rsid w:val="00323C57"/>
    <w:rsid w:val="00323CBD"/>
    <w:rsid w:val="00323DA3"/>
    <w:rsid w:val="00323F1D"/>
    <w:rsid w:val="00323F5D"/>
    <w:rsid w:val="0032401E"/>
    <w:rsid w:val="0032402E"/>
    <w:rsid w:val="00324059"/>
    <w:rsid w:val="003240B0"/>
    <w:rsid w:val="00324117"/>
    <w:rsid w:val="00324142"/>
    <w:rsid w:val="00324168"/>
    <w:rsid w:val="00324419"/>
    <w:rsid w:val="00324427"/>
    <w:rsid w:val="00324538"/>
    <w:rsid w:val="0032453A"/>
    <w:rsid w:val="003246B8"/>
    <w:rsid w:val="00324707"/>
    <w:rsid w:val="003247CA"/>
    <w:rsid w:val="00324918"/>
    <w:rsid w:val="00324A1D"/>
    <w:rsid w:val="00324CA6"/>
    <w:rsid w:val="00324CBF"/>
    <w:rsid w:val="00324DF1"/>
    <w:rsid w:val="00324EA8"/>
    <w:rsid w:val="00324F8E"/>
    <w:rsid w:val="00324F94"/>
    <w:rsid w:val="00324FA6"/>
    <w:rsid w:val="003250DD"/>
    <w:rsid w:val="00325299"/>
    <w:rsid w:val="0032531C"/>
    <w:rsid w:val="00325457"/>
    <w:rsid w:val="00325468"/>
    <w:rsid w:val="003254E3"/>
    <w:rsid w:val="0032571A"/>
    <w:rsid w:val="00325889"/>
    <w:rsid w:val="00325A35"/>
    <w:rsid w:val="00325A42"/>
    <w:rsid w:val="00325AD6"/>
    <w:rsid w:val="00325C0C"/>
    <w:rsid w:val="00325C18"/>
    <w:rsid w:val="00325CCD"/>
    <w:rsid w:val="00325E99"/>
    <w:rsid w:val="00325F84"/>
    <w:rsid w:val="00326049"/>
    <w:rsid w:val="00326110"/>
    <w:rsid w:val="00326185"/>
    <w:rsid w:val="0032633E"/>
    <w:rsid w:val="00326499"/>
    <w:rsid w:val="003264BA"/>
    <w:rsid w:val="003265B0"/>
    <w:rsid w:val="0032662D"/>
    <w:rsid w:val="00326755"/>
    <w:rsid w:val="003267B8"/>
    <w:rsid w:val="0032680D"/>
    <w:rsid w:val="0032685D"/>
    <w:rsid w:val="00326B57"/>
    <w:rsid w:val="00326B82"/>
    <w:rsid w:val="00326BFF"/>
    <w:rsid w:val="00326C10"/>
    <w:rsid w:val="00326CCD"/>
    <w:rsid w:val="00326E17"/>
    <w:rsid w:val="00326E46"/>
    <w:rsid w:val="00326EB4"/>
    <w:rsid w:val="00326EFC"/>
    <w:rsid w:val="00326F59"/>
    <w:rsid w:val="0032708E"/>
    <w:rsid w:val="00327367"/>
    <w:rsid w:val="003274B0"/>
    <w:rsid w:val="003276BF"/>
    <w:rsid w:val="003276C7"/>
    <w:rsid w:val="00327A32"/>
    <w:rsid w:val="00327A6A"/>
    <w:rsid w:val="00327A71"/>
    <w:rsid w:val="00327AAA"/>
    <w:rsid w:val="00327BDE"/>
    <w:rsid w:val="00327CCC"/>
    <w:rsid w:val="00327D1F"/>
    <w:rsid w:val="00327D94"/>
    <w:rsid w:val="00327E49"/>
    <w:rsid w:val="00327EC2"/>
    <w:rsid w:val="00330032"/>
    <w:rsid w:val="00330063"/>
    <w:rsid w:val="003300CB"/>
    <w:rsid w:val="00330157"/>
    <w:rsid w:val="003301F8"/>
    <w:rsid w:val="00330292"/>
    <w:rsid w:val="0033029D"/>
    <w:rsid w:val="0033065B"/>
    <w:rsid w:val="003306EE"/>
    <w:rsid w:val="00330764"/>
    <w:rsid w:val="0033082A"/>
    <w:rsid w:val="00330965"/>
    <w:rsid w:val="00330B06"/>
    <w:rsid w:val="00330C86"/>
    <w:rsid w:val="00331192"/>
    <w:rsid w:val="003311F1"/>
    <w:rsid w:val="003312E4"/>
    <w:rsid w:val="0033138E"/>
    <w:rsid w:val="00331757"/>
    <w:rsid w:val="00331920"/>
    <w:rsid w:val="0033192C"/>
    <w:rsid w:val="00331A50"/>
    <w:rsid w:val="00331CE0"/>
    <w:rsid w:val="00331DC5"/>
    <w:rsid w:val="00331E84"/>
    <w:rsid w:val="00331F63"/>
    <w:rsid w:val="00331F6A"/>
    <w:rsid w:val="00331FAC"/>
    <w:rsid w:val="00332021"/>
    <w:rsid w:val="00332195"/>
    <w:rsid w:val="003322A4"/>
    <w:rsid w:val="003323D6"/>
    <w:rsid w:val="003323F1"/>
    <w:rsid w:val="0033241B"/>
    <w:rsid w:val="00332439"/>
    <w:rsid w:val="0033267D"/>
    <w:rsid w:val="00332746"/>
    <w:rsid w:val="0033279D"/>
    <w:rsid w:val="00332822"/>
    <w:rsid w:val="003328E1"/>
    <w:rsid w:val="00332A2A"/>
    <w:rsid w:val="00332EAB"/>
    <w:rsid w:val="00332F87"/>
    <w:rsid w:val="0033313F"/>
    <w:rsid w:val="003333A1"/>
    <w:rsid w:val="00333509"/>
    <w:rsid w:val="003335F6"/>
    <w:rsid w:val="0033371F"/>
    <w:rsid w:val="0033373E"/>
    <w:rsid w:val="00333978"/>
    <w:rsid w:val="003339B3"/>
    <w:rsid w:val="00333A8D"/>
    <w:rsid w:val="00333B03"/>
    <w:rsid w:val="00333BB3"/>
    <w:rsid w:val="00333BFF"/>
    <w:rsid w:val="00333FD1"/>
    <w:rsid w:val="00334067"/>
    <w:rsid w:val="003340E7"/>
    <w:rsid w:val="00334157"/>
    <w:rsid w:val="00334196"/>
    <w:rsid w:val="003341B7"/>
    <w:rsid w:val="0033434D"/>
    <w:rsid w:val="0033445F"/>
    <w:rsid w:val="003345CD"/>
    <w:rsid w:val="003345DE"/>
    <w:rsid w:val="003347D5"/>
    <w:rsid w:val="00334806"/>
    <w:rsid w:val="00334A5C"/>
    <w:rsid w:val="00334BD8"/>
    <w:rsid w:val="00334BE2"/>
    <w:rsid w:val="00334CDD"/>
    <w:rsid w:val="00334F27"/>
    <w:rsid w:val="00334F38"/>
    <w:rsid w:val="00334F45"/>
    <w:rsid w:val="00334FEF"/>
    <w:rsid w:val="00335022"/>
    <w:rsid w:val="00335083"/>
    <w:rsid w:val="0033515C"/>
    <w:rsid w:val="00335198"/>
    <w:rsid w:val="0033527A"/>
    <w:rsid w:val="00335324"/>
    <w:rsid w:val="003353A0"/>
    <w:rsid w:val="0033549F"/>
    <w:rsid w:val="003354D7"/>
    <w:rsid w:val="00335581"/>
    <w:rsid w:val="00335716"/>
    <w:rsid w:val="003357AA"/>
    <w:rsid w:val="003359A5"/>
    <w:rsid w:val="00335A96"/>
    <w:rsid w:val="00335AE6"/>
    <w:rsid w:val="00335C0A"/>
    <w:rsid w:val="00335EC4"/>
    <w:rsid w:val="00335EF2"/>
    <w:rsid w:val="00335EF5"/>
    <w:rsid w:val="00335F60"/>
    <w:rsid w:val="00336043"/>
    <w:rsid w:val="0033617E"/>
    <w:rsid w:val="0033635E"/>
    <w:rsid w:val="00336524"/>
    <w:rsid w:val="00336589"/>
    <w:rsid w:val="0033672D"/>
    <w:rsid w:val="003369ED"/>
    <w:rsid w:val="00336BA3"/>
    <w:rsid w:val="00336CE6"/>
    <w:rsid w:val="00336D6D"/>
    <w:rsid w:val="00336E1D"/>
    <w:rsid w:val="00336EA6"/>
    <w:rsid w:val="00336F85"/>
    <w:rsid w:val="00337093"/>
    <w:rsid w:val="00337113"/>
    <w:rsid w:val="0033714C"/>
    <w:rsid w:val="00337157"/>
    <w:rsid w:val="00337348"/>
    <w:rsid w:val="003373E8"/>
    <w:rsid w:val="0033751B"/>
    <w:rsid w:val="003376B6"/>
    <w:rsid w:val="00337712"/>
    <w:rsid w:val="00337719"/>
    <w:rsid w:val="003378C1"/>
    <w:rsid w:val="003379DE"/>
    <w:rsid w:val="00337A2D"/>
    <w:rsid w:val="00337A9A"/>
    <w:rsid w:val="00337C14"/>
    <w:rsid w:val="00337E8D"/>
    <w:rsid w:val="0034009D"/>
    <w:rsid w:val="003400E7"/>
    <w:rsid w:val="003401EA"/>
    <w:rsid w:val="003402E7"/>
    <w:rsid w:val="003403BF"/>
    <w:rsid w:val="003403DE"/>
    <w:rsid w:val="0034048D"/>
    <w:rsid w:val="0034071E"/>
    <w:rsid w:val="0034078D"/>
    <w:rsid w:val="00340812"/>
    <w:rsid w:val="0034090F"/>
    <w:rsid w:val="003409C1"/>
    <w:rsid w:val="00340ACB"/>
    <w:rsid w:val="00340B02"/>
    <w:rsid w:val="00340BEA"/>
    <w:rsid w:val="00340C52"/>
    <w:rsid w:val="00340C55"/>
    <w:rsid w:val="00340CE5"/>
    <w:rsid w:val="00340DCC"/>
    <w:rsid w:val="00340DE5"/>
    <w:rsid w:val="00340E46"/>
    <w:rsid w:val="00341068"/>
    <w:rsid w:val="00341269"/>
    <w:rsid w:val="00341329"/>
    <w:rsid w:val="00341386"/>
    <w:rsid w:val="003413F6"/>
    <w:rsid w:val="003415F1"/>
    <w:rsid w:val="00341675"/>
    <w:rsid w:val="0034171D"/>
    <w:rsid w:val="003417A3"/>
    <w:rsid w:val="00341818"/>
    <w:rsid w:val="0034189E"/>
    <w:rsid w:val="00341A39"/>
    <w:rsid w:val="00341C0D"/>
    <w:rsid w:val="00341C3C"/>
    <w:rsid w:val="00341E41"/>
    <w:rsid w:val="00341FEC"/>
    <w:rsid w:val="0034212B"/>
    <w:rsid w:val="0034221D"/>
    <w:rsid w:val="0034222E"/>
    <w:rsid w:val="003422B2"/>
    <w:rsid w:val="0034232B"/>
    <w:rsid w:val="00342334"/>
    <w:rsid w:val="00342377"/>
    <w:rsid w:val="00342513"/>
    <w:rsid w:val="0034254C"/>
    <w:rsid w:val="00342564"/>
    <w:rsid w:val="003425A6"/>
    <w:rsid w:val="003428C4"/>
    <w:rsid w:val="00342903"/>
    <w:rsid w:val="00342964"/>
    <w:rsid w:val="00342A21"/>
    <w:rsid w:val="00342A83"/>
    <w:rsid w:val="00342C26"/>
    <w:rsid w:val="00342D86"/>
    <w:rsid w:val="00342E93"/>
    <w:rsid w:val="00342F1B"/>
    <w:rsid w:val="0034320B"/>
    <w:rsid w:val="0034337F"/>
    <w:rsid w:val="0034346F"/>
    <w:rsid w:val="003436AE"/>
    <w:rsid w:val="003438FE"/>
    <w:rsid w:val="0034392A"/>
    <w:rsid w:val="00343986"/>
    <w:rsid w:val="00343A28"/>
    <w:rsid w:val="00343AEF"/>
    <w:rsid w:val="00343C3C"/>
    <w:rsid w:val="00343DC0"/>
    <w:rsid w:val="00343DC2"/>
    <w:rsid w:val="00343DDD"/>
    <w:rsid w:val="00343F76"/>
    <w:rsid w:val="003441E4"/>
    <w:rsid w:val="00344278"/>
    <w:rsid w:val="00344294"/>
    <w:rsid w:val="003443AA"/>
    <w:rsid w:val="003444CC"/>
    <w:rsid w:val="0034453E"/>
    <w:rsid w:val="00344615"/>
    <w:rsid w:val="00344678"/>
    <w:rsid w:val="0034468D"/>
    <w:rsid w:val="003446CA"/>
    <w:rsid w:val="003446D2"/>
    <w:rsid w:val="003447FB"/>
    <w:rsid w:val="00344858"/>
    <w:rsid w:val="003449FF"/>
    <w:rsid w:val="00344ABD"/>
    <w:rsid w:val="00344AD6"/>
    <w:rsid w:val="00344AE7"/>
    <w:rsid w:val="00344B59"/>
    <w:rsid w:val="00344C1D"/>
    <w:rsid w:val="00344EB3"/>
    <w:rsid w:val="00344F03"/>
    <w:rsid w:val="00344F25"/>
    <w:rsid w:val="0034525D"/>
    <w:rsid w:val="00345269"/>
    <w:rsid w:val="0034527D"/>
    <w:rsid w:val="0034528D"/>
    <w:rsid w:val="00345648"/>
    <w:rsid w:val="00345712"/>
    <w:rsid w:val="00345923"/>
    <w:rsid w:val="003459FD"/>
    <w:rsid w:val="00345A2D"/>
    <w:rsid w:val="00345B28"/>
    <w:rsid w:val="00345B5F"/>
    <w:rsid w:val="00345D6F"/>
    <w:rsid w:val="00345DBF"/>
    <w:rsid w:val="00345DD9"/>
    <w:rsid w:val="003460D3"/>
    <w:rsid w:val="003460E2"/>
    <w:rsid w:val="003460E9"/>
    <w:rsid w:val="003460F0"/>
    <w:rsid w:val="003461B7"/>
    <w:rsid w:val="003465EF"/>
    <w:rsid w:val="0034660C"/>
    <w:rsid w:val="00346648"/>
    <w:rsid w:val="003466EB"/>
    <w:rsid w:val="003466FC"/>
    <w:rsid w:val="0034694D"/>
    <w:rsid w:val="00346A15"/>
    <w:rsid w:val="00346B29"/>
    <w:rsid w:val="00346CD2"/>
    <w:rsid w:val="00346D17"/>
    <w:rsid w:val="00346F7E"/>
    <w:rsid w:val="00347000"/>
    <w:rsid w:val="00347228"/>
    <w:rsid w:val="0034759D"/>
    <w:rsid w:val="00347686"/>
    <w:rsid w:val="003476CB"/>
    <w:rsid w:val="00347748"/>
    <w:rsid w:val="0034778D"/>
    <w:rsid w:val="003478D4"/>
    <w:rsid w:val="003478F7"/>
    <w:rsid w:val="00347A2A"/>
    <w:rsid w:val="00347ADD"/>
    <w:rsid w:val="00347C08"/>
    <w:rsid w:val="00347D09"/>
    <w:rsid w:val="00347E26"/>
    <w:rsid w:val="00350058"/>
    <w:rsid w:val="003502E1"/>
    <w:rsid w:val="00350428"/>
    <w:rsid w:val="00350480"/>
    <w:rsid w:val="003504C5"/>
    <w:rsid w:val="0035050E"/>
    <w:rsid w:val="00350534"/>
    <w:rsid w:val="00350575"/>
    <w:rsid w:val="0035059A"/>
    <w:rsid w:val="00350860"/>
    <w:rsid w:val="00350DC3"/>
    <w:rsid w:val="00350FED"/>
    <w:rsid w:val="00351201"/>
    <w:rsid w:val="00351210"/>
    <w:rsid w:val="003512AC"/>
    <w:rsid w:val="003512BF"/>
    <w:rsid w:val="00351669"/>
    <w:rsid w:val="00351680"/>
    <w:rsid w:val="003516D4"/>
    <w:rsid w:val="003516D8"/>
    <w:rsid w:val="003516EE"/>
    <w:rsid w:val="0035173E"/>
    <w:rsid w:val="003519E0"/>
    <w:rsid w:val="00351ACA"/>
    <w:rsid w:val="00351AD2"/>
    <w:rsid w:val="00351AF9"/>
    <w:rsid w:val="00351BE0"/>
    <w:rsid w:val="00351C87"/>
    <w:rsid w:val="00351D09"/>
    <w:rsid w:val="00351D61"/>
    <w:rsid w:val="00351D6D"/>
    <w:rsid w:val="003522B9"/>
    <w:rsid w:val="00352358"/>
    <w:rsid w:val="00352383"/>
    <w:rsid w:val="0035247C"/>
    <w:rsid w:val="003528D4"/>
    <w:rsid w:val="00352914"/>
    <w:rsid w:val="00352A95"/>
    <w:rsid w:val="00352ADC"/>
    <w:rsid w:val="00352BB4"/>
    <w:rsid w:val="00352CEF"/>
    <w:rsid w:val="00352F79"/>
    <w:rsid w:val="003530E7"/>
    <w:rsid w:val="00353155"/>
    <w:rsid w:val="003533C9"/>
    <w:rsid w:val="003533E7"/>
    <w:rsid w:val="00353521"/>
    <w:rsid w:val="0035366C"/>
    <w:rsid w:val="003538DE"/>
    <w:rsid w:val="0035396E"/>
    <w:rsid w:val="003539B6"/>
    <w:rsid w:val="00353A7D"/>
    <w:rsid w:val="00353ACD"/>
    <w:rsid w:val="00353C2E"/>
    <w:rsid w:val="00353DA5"/>
    <w:rsid w:val="00353F51"/>
    <w:rsid w:val="00353F85"/>
    <w:rsid w:val="00354092"/>
    <w:rsid w:val="003540B4"/>
    <w:rsid w:val="003541E9"/>
    <w:rsid w:val="003542E7"/>
    <w:rsid w:val="00354486"/>
    <w:rsid w:val="003544BD"/>
    <w:rsid w:val="00354595"/>
    <w:rsid w:val="003545C2"/>
    <w:rsid w:val="0035463A"/>
    <w:rsid w:val="0035467E"/>
    <w:rsid w:val="00354736"/>
    <w:rsid w:val="0035474E"/>
    <w:rsid w:val="003547E1"/>
    <w:rsid w:val="0035490E"/>
    <w:rsid w:val="0035496B"/>
    <w:rsid w:val="00354A23"/>
    <w:rsid w:val="00354C43"/>
    <w:rsid w:val="00354E6F"/>
    <w:rsid w:val="00354F61"/>
    <w:rsid w:val="00355069"/>
    <w:rsid w:val="003550DF"/>
    <w:rsid w:val="003550F4"/>
    <w:rsid w:val="0035512E"/>
    <w:rsid w:val="0035560E"/>
    <w:rsid w:val="003558FD"/>
    <w:rsid w:val="00355991"/>
    <w:rsid w:val="00355AA1"/>
    <w:rsid w:val="00355F57"/>
    <w:rsid w:val="003560D4"/>
    <w:rsid w:val="003560F7"/>
    <w:rsid w:val="00356102"/>
    <w:rsid w:val="00356161"/>
    <w:rsid w:val="0035618C"/>
    <w:rsid w:val="00356202"/>
    <w:rsid w:val="0035623F"/>
    <w:rsid w:val="003564BE"/>
    <w:rsid w:val="00356568"/>
    <w:rsid w:val="0035660D"/>
    <w:rsid w:val="00356887"/>
    <w:rsid w:val="00356AA8"/>
    <w:rsid w:val="00356B28"/>
    <w:rsid w:val="00356BEE"/>
    <w:rsid w:val="00356CE8"/>
    <w:rsid w:val="00356E06"/>
    <w:rsid w:val="00356E5F"/>
    <w:rsid w:val="00356FCC"/>
    <w:rsid w:val="003572C8"/>
    <w:rsid w:val="003573B2"/>
    <w:rsid w:val="003573B3"/>
    <w:rsid w:val="003573F8"/>
    <w:rsid w:val="00357410"/>
    <w:rsid w:val="00357551"/>
    <w:rsid w:val="0035783E"/>
    <w:rsid w:val="00357870"/>
    <w:rsid w:val="003578DC"/>
    <w:rsid w:val="00357ADA"/>
    <w:rsid w:val="00357BA7"/>
    <w:rsid w:val="00357C65"/>
    <w:rsid w:val="00357E17"/>
    <w:rsid w:val="00357E3C"/>
    <w:rsid w:val="00357E6F"/>
    <w:rsid w:val="00357FE5"/>
    <w:rsid w:val="0036002E"/>
    <w:rsid w:val="003600ED"/>
    <w:rsid w:val="0036014D"/>
    <w:rsid w:val="0036028D"/>
    <w:rsid w:val="00360358"/>
    <w:rsid w:val="0036042B"/>
    <w:rsid w:val="0036042C"/>
    <w:rsid w:val="0036046F"/>
    <w:rsid w:val="00360474"/>
    <w:rsid w:val="0036075D"/>
    <w:rsid w:val="0036082D"/>
    <w:rsid w:val="00360877"/>
    <w:rsid w:val="003608E6"/>
    <w:rsid w:val="003608FD"/>
    <w:rsid w:val="0036090E"/>
    <w:rsid w:val="0036091B"/>
    <w:rsid w:val="00360936"/>
    <w:rsid w:val="00360939"/>
    <w:rsid w:val="00360C67"/>
    <w:rsid w:val="00360D1D"/>
    <w:rsid w:val="00360D91"/>
    <w:rsid w:val="00361026"/>
    <w:rsid w:val="00361199"/>
    <w:rsid w:val="0036122A"/>
    <w:rsid w:val="00361277"/>
    <w:rsid w:val="003612A7"/>
    <w:rsid w:val="0036130F"/>
    <w:rsid w:val="00361527"/>
    <w:rsid w:val="0036153F"/>
    <w:rsid w:val="003615CB"/>
    <w:rsid w:val="00361661"/>
    <w:rsid w:val="00361664"/>
    <w:rsid w:val="00361922"/>
    <w:rsid w:val="0036197F"/>
    <w:rsid w:val="00361A95"/>
    <w:rsid w:val="00361D10"/>
    <w:rsid w:val="00361DB3"/>
    <w:rsid w:val="00361E22"/>
    <w:rsid w:val="00361E9A"/>
    <w:rsid w:val="00361ED0"/>
    <w:rsid w:val="00361F5C"/>
    <w:rsid w:val="0036213F"/>
    <w:rsid w:val="003624D9"/>
    <w:rsid w:val="00362ADC"/>
    <w:rsid w:val="00362AE4"/>
    <w:rsid w:val="00362B5B"/>
    <w:rsid w:val="00362BD9"/>
    <w:rsid w:val="00362F84"/>
    <w:rsid w:val="00363119"/>
    <w:rsid w:val="003631E1"/>
    <w:rsid w:val="00363201"/>
    <w:rsid w:val="00363364"/>
    <w:rsid w:val="003635A7"/>
    <w:rsid w:val="003636E9"/>
    <w:rsid w:val="00363762"/>
    <w:rsid w:val="003637DD"/>
    <w:rsid w:val="003638CD"/>
    <w:rsid w:val="0036392F"/>
    <w:rsid w:val="00363951"/>
    <w:rsid w:val="003639C2"/>
    <w:rsid w:val="00363A60"/>
    <w:rsid w:val="00363C06"/>
    <w:rsid w:val="00363C59"/>
    <w:rsid w:val="00363D66"/>
    <w:rsid w:val="00363E99"/>
    <w:rsid w:val="00363F13"/>
    <w:rsid w:val="00364043"/>
    <w:rsid w:val="0036407B"/>
    <w:rsid w:val="00364157"/>
    <w:rsid w:val="00364187"/>
    <w:rsid w:val="0036439E"/>
    <w:rsid w:val="00364409"/>
    <w:rsid w:val="0036449D"/>
    <w:rsid w:val="003644A8"/>
    <w:rsid w:val="0036471E"/>
    <w:rsid w:val="00364802"/>
    <w:rsid w:val="00364831"/>
    <w:rsid w:val="00364C7C"/>
    <w:rsid w:val="00364E4E"/>
    <w:rsid w:val="00364F26"/>
    <w:rsid w:val="00364F2E"/>
    <w:rsid w:val="00364F8B"/>
    <w:rsid w:val="00364FDC"/>
    <w:rsid w:val="003652E6"/>
    <w:rsid w:val="003654B7"/>
    <w:rsid w:val="003655DB"/>
    <w:rsid w:val="003655DC"/>
    <w:rsid w:val="00365661"/>
    <w:rsid w:val="00365735"/>
    <w:rsid w:val="00365800"/>
    <w:rsid w:val="00365801"/>
    <w:rsid w:val="00365961"/>
    <w:rsid w:val="0036596C"/>
    <w:rsid w:val="003659B9"/>
    <w:rsid w:val="00365B91"/>
    <w:rsid w:val="00365C57"/>
    <w:rsid w:val="00365F4B"/>
    <w:rsid w:val="00366127"/>
    <w:rsid w:val="00366391"/>
    <w:rsid w:val="003666B7"/>
    <w:rsid w:val="00366707"/>
    <w:rsid w:val="00366738"/>
    <w:rsid w:val="00366884"/>
    <w:rsid w:val="00366971"/>
    <w:rsid w:val="003669B0"/>
    <w:rsid w:val="00366ACA"/>
    <w:rsid w:val="00366AE4"/>
    <w:rsid w:val="00366FEE"/>
    <w:rsid w:val="003670B3"/>
    <w:rsid w:val="0036718C"/>
    <w:rsid w:val="003672AB"/>
    <w:rsid w:val="0036730B"/>
    <w:rsid w:val="003675A2"/>
    <w:rsid w:val="00367617"/>
    <w:rsid w:val="00367719"/>
    <w:rsid w:val="00367878"/>
    <w:rsid w:val="0036789E"/>
    <w:rsid w:val="003678D9"/>
    <w:rsid w:val="00367915"/>
    <w:rsid w:val="003679F5"/>
    <w:rsid w:val="00367A76"/>
    <w:rsid w:val="00367BD6"/>
    <w:rsid w:val="00367C0C"/>
    <w:rsid w:val="00367E44"/>
    <w:rsid w:val="0037004D"/>
    <w:rsid w:val="003700A9"/>
    <w:rsid w:val="0037025E"/>
    <w:rsid w:val="00370271"/>
    <w:rsid w:val="0037036B"/>
    <w:rsid w:val="003703B5"/>
    <w:rsid w:val="003706A5"/>
    <w:rsid w:val="00370731"/>
    <w:rsid w:val="00370751"/>
    <w:rsid w:val="0037082F"/>
    <w:rsid w:val="003708A0"/>
    <w:rsid w:val="003708CF"/>
    <w:rsid w:val="00370C0F"/>
    <w:rsid w:val="00370D01"/>
    <w:rsid w:val="00370EDB"/>
    <w:rsid w:val="00370FCB"/>
    <w:rsid w:val="003710FE"/>
    <w:rsid w:val="00371511"/>
    <w:rsid w:val="0037156F"/>
    <w:rsid w:val="00371645"/>
    <w:rsid w:val="00371654"/>
    <w:rsid w:val="003717BE"/>
    <w:rsid w:val="00371800"/>
    <w:rsid w:val="00371984"/>
    <w:rsid w:val="00371ABF"/>
    <w:rsid w:val="00371B25"/>
    <w:rsid w:val="00371B7E"/>
    <w:rsid w:val="00371B89"/>
    <w:rsid w:val="00371D27"/>
    <w:rsid w:val="00372017"/>
    <w:rsid w:val="003720B5"/>
    <w:rsid w:val="003720C1"/>
    <w:rsid w:val="003720F3"/>
    <w:rsid w:val="00372100"/>
    <w:rsid w:val="003721B5"/>
    <w:rsid w:val="00372214"/>
    <w:rsid w:val="0037227F"/>
    <w:rsid w:val="00372337"/>
    <w:rsid w:val="0037253F"/>
    <w:rsid w:val="00372693"/>
    <w:rsid w:val="003726A6"/>
    <w:rsid w:val="003726F4"/>
    <w:rsid w:val="00372794"/>
    <w:rsid w:val="003727B5"/>
    <w:rsid w:val="00372901"/>
    <w:rsid w:val="00372936"/>
    <w:rsid w:val="00372967"/>
    <w:rsid w:val="00372BF7"/>
    <w:rsid w:val="00372C86"/>
    <w:rsid w:val="00372F68"/>
    <w:rsid w:val="00372F71"/>
    <w:rsid w:val="0037309A"/>
    <w:rsid w:val="003730D8"/>
    <w:rsid w:val="0037310B"/>
    <w:rsid w:val="003731A1"/>
    <w:rsid w:val="003731CE"/>
    <w:rsid w:val="0037323C"/>
    <w:rsid w:val="0037328A"/>
    <w:rsid w:val="003732DA"/>
    <w:rsid w:val="0037332D"/>
    <w:rsid w:val="003736E6"/>
    <w:rsid w:val="00373772"/>
    <w:rsid w:val="003737C5"/>
    <w:rsid w:val="003738D0"/>
    <w:rsid w:val="0037390D"/>
    <w:rsid w:val="003739B5"/>
    <w:rsid w:val="00373AB1"/>
    <w:rsid w:val="00373ACF"/>
    <w:rsid w:val="00373B99"/>
    <w:rsid w:val="00373BBC"/>
    <w:rsid w:val="00373CFC"/>
    <w:rsid w:val="00373E6D"/>
    <w:rsid w:val="0037405A"/>
    <w:rsid w:val="00374416"/>
    <w:rsid w:val="003744D2"/>
    <w:rsid w:val="003746FA"/>
    <w:rsid w:val="003747EB"/>
    <w:rsid w:val="0037483F"/>
    <w:rsid w:val="00374A1B"/>
    <w:rsid w:val="00374A77"/>
    <w:rsid w:val="00374A86"/>
    <w:rsid w:val="00374B15"/>
    <w:rsid w:val="00374BA8"/>
    <w:rsid w:val="00374E0B"/>
    <w:rsid w:val="00374E2F"/>
    <w:rsid w:val="00374F67"/>
    <w:rsid w:val="00374FBA"/>
    <w:rsid w:val="00375043"/>
    <w:rsid w:val="00375155"/>
    <w:rsid w:val="0037516B"/>
    <w:rsid w:val="0037525F"/>
    <w:rsid w:val="003754AF"/>
    <w:rsid w:val="003754B2"/>
    <w:rsid w:val="003754E9"/>
    <w:rsid w:val="0037550E"/>
    <w:rsid w:val="00375572"/>
    <w:rsid w:val="00375578"/>
    <w:rsid w:val="0037561F"/>
    <w:rsid w:val="003758C9"/>
    <w:rsid w:val="003758F8"/>
    <w:rsid w:val="00375928"/>
    <w:rsid w:val="00375988"/>
    <w:rsid w:val="003759BF"/>
    <w:rsid w:val="00375A33"/>
    <w:rsid w:val="00375BF5"/>
    <w:rsid w:val="00375C1B"/>
    <w:rsid w:val="00375F18"/>
    <w:rsid w:val="00375F7B"/>
    <w:rsid w:val="00375FFA"/>
    <w:rsid w:val="00376056"/>
    <w:rsid w:val="00376116"/>
    <w:rsid w:val="00376166"/>
    <w:rsid w:val="003763CA"/>
    <w:rsid w:val="00376612"/>
    <w:rsid w:val="00376647"/>
    <w:rsid w:val="0037668F"/>
    <w:rsid w:val="003766DD"/>
    <w:rsid w:val="00376A87"/>
    <w:rsid w:val="00376B1D"/>
    <w:rsid w:val="00376B2E"/>
    <w:rsid w:val="00376BE3"/>
    <w:rsid w:val="00376D36"/>
    <w:rsid w:val="00376DC8"/>
    <w:rsid w:val="00376FCC"/>
    <w:rsid w:val="00377347"/>
    <w:rsid w:val="003774A5"/>
    <w:rsid w:val="00377579"/>
    <w:rsid w:val="0037779D"/>
    <w:rsid w:val="0037779F"/>
    <w:rsid w:val="003777C8"/>
    <w:rsid w:val="00377888"/>
    <w:rsid w:val="00377942"/>
    <w:rsid w:val="00377AF3"/>
    <w:rsid w:val="00377B27"/>
    <w:rsid w:val="00377BAF"/>
    <w:rsid w:val="00377CDC"/>
    <w:rsid w:val="00377D1D"/>
    <w:rsid w:val="00377FA1"/>
    <w:rsid w:val="003800A2"/>
    <w:rsid w:val="0038024C"/>
    <w:rsid w:val="00380312"/>
    <w:rsid w:val="00380322"/>
    <w:rsid w:val="00380386"/>
    <w:rsid w:val="0038072C"/>
    <w:rsid w:val="00380790"/>
    <w:rsid w:val="0038086F"/>
    <w:rsid w:val="003809E0"/>
    <w:rsid w:val="003809EE"/>
    <w:rsid w:val="003809F6"/>
    <w:rsid w:val="00380A41"/>
    <w:rsid w:val="00380DC0"/>
    <w:rsid w:val="003811A1"/>
    <w:rsid w:val="0038124F"/>
    <w:rsid w:val="003813A6"/>
    <w:rsid w:val="00381855"/>
    <w:rsid w:val="00381857"/>
    <w:rsid w:val="00381894"/>
    <w:rsid w:val="0038190D"/>
    <w:rsid w:val="00381B27"/>
    <w:rsid w:val="00381B91"/>
    <w:rsid w:val="00381BDA"/>
    <w:rsid w:val="00381C0C"/>
    <w:rsid w:val="00381E25"/>
    <w:rsid w:val="00381F59"/>
    <w:rsid w:val="003820A0"/>
    <w:rsid w:val="003821EA"/>
    <w:rsid w:val="003823A8"/>
    <w:rsid w:val="003823D1"/>
    <w:rsid w:val="003823FE"/>
    <w:rsid w:val="003827DE"/>
    <w:rsid w:val="00382804"/>
    <w:rsid w:val="00382860"/>
    <w:rsid w:val="00382974"/>
    <w:rsid w:val="003829DE"/>
    <w:rsid w:val="00382B44"/>
    <w:rsid w:val="00382BED"/>
    <w:rsid w:val="00382C6C"/>
    <w:rsid w:val="00382D94"/>
    <w:rsid w:val="00382E42"/>
    <w:rsid w:val="00382E5B"/>
    <w:rsid w:val="00382EDE"/>
    <w:rsid w:val="00382EF3"/>
    <w:rsid w:val="00383172"/>
    <w:rsid w:val="00383197"/>
    <w:rsid w:val="00383327"/>
    <w:rsid w:val="003834FB"/>
    <w:rsid w:val="003836D5"/>
    <w:rsid w:val="00383763"/>
    <w:rsid w:val="00383810"/>
    <w:rsid w:val="003838B5"/>
    <w:rsid w:val="00383A7A"/>
    <w:rsid w:val="00383B1C"/>
    <w:rsid w:val="00383B4A"/>
    <w:rsid w:val="00383C7A"/>
    <w:rsid w:val="00383D3D"/>
    <w:rsid w:val="00383E56"/>
    <w:rsid w:val="00383EB1"/>
    <w:rsid w:val="00383F3F"/>
    <w:rsid w:val="003840C0"/>
    <w:rsid w:val="00384135"/>
    <w:rsid w:val="0038448A"/>
    <w:rsid w:val="003845DC"/>
    <w:rsid w:val="00384602"/>
    <w:rsid w:val="00384664"/>
    <w:rsid w:val="003846A3"/>
    <w:rsid w:val="003846B8"/>
    <w:rsid w:val="00384793"/>
    <w:rsid w:val="003847D9"/>
    <w:rsid w:val="00384AA1"/>
    <w:rsid w:val="00384AC2"/>
    <w:rsid w:val="00384AEC"/>
    <w:rsid w:val="00384C67"/>
    <w:rsid w:val="00384E1A"/>
    <w:rsid w:val="00384E27"/>
    <w:rsid w:val="00384EC7"/>
    <w:rsid w:val="0038501D"/>
    <w:rsid w:val="00385112"/>
    <w:rsid w:val="0038522F"/>
    <w:rsid w:val="0038538E"/>
    <w:rsid w:val="0038543D"/>
    <w:rsid w:val="00385568"/>
    <w:rsid w:val="003855EE"/>
    <w:rsid w:val="003857AE"/>
    <w:rsid w:val="00385A53"/>
    <w:rsid w:val="00385B03"/>
    <w:rsid w:val="00385C4B"/>
    <w:rsid w:val="00385CAE"/>
    <w:rsid w:val="00385D30"/>
    <w:rsid w:val="00385D3C"/>
    <w:rsid w:val="00385D9A"/>
    <w:rsid w:val="00385E44"/>
    <w:rsid w:val="00385E9E"/>
    <w:rsid w:val="00385EF2"/>
    <w:rsid w:val="00385F5D"/>
    <w:rsid w:val="00386360"/>
    <w:rsid w:val="00386453"/>
    <w:rsid w:val="0038661F"/>
    <w:rsid w:val="00386645"/>
    <w:rsid w:val="00386679"/>
    <w:rsid w:val="003866C0"/>
    <w:rsid w:val="003868C6"/>
    <w:rsid w:val="003868FB"/>
    <w:rsid w:val="0038698B"/>
    <w:rsid w:val="003869EC"/>
    <w:rsid w:val="00386A2D"/>
    <w:rsid w:val="00386A37"/>
    <w:rsid w:val="00386AFF"/>
    <w:rsid w:val="00386DF4"/>
    <w:rsid w:val="00386E1A"/>
    <w:rsid w:val="00386F62"/>
    <w:rsid w:val="003870ED"/>
    <w:rsid w:val="0038719B"/>
    <w:rsid w:val="00387607"/>
    <w:rsid w:val="0038762B"/>
    <w:rsid w:val="003876D3"/>
    <w:rsid w:val="003876D4"/>
    <w:rsid w:val="003876EB"/>
    <w:rsid w:val="003876F3"/>
    <w:rsid w:val="00387778"/>
    <w:rsid w:val="0038785A"/>
    <w:rsid w:val="0038787C"/>
    <w:rsid w:val="0038789B"/>
    <w:rsid w:val="003878A9"/>
    <w:rsid w:val="00387952"/>
    <w:rsid w:val="00387978"/>
    <w:rsid w:val="003879D8"/>
    <w:rsid w:val="00387A2F"/>
    <w:rsid w:val="00387C05"/>
    <w:rsid w:val="00387DBF"/>
    <w:rsid w:val="00387F1B"/>
    <w:rsid w:val="00387FA5"/>
    <w:rsid w:val="00390204"/>
    <w:rsid w:val="00390216"/>
    <w:rsid w:val="003902EC"/>
    <w:rsid w:val="0039031F"/>
    <w:rsid w:val="003903BA"/>
    <w:rsid w:val="0039041F"/>
    <w:rsid w:val="003904A4"/>
    <w:rsid w:val="0039051F"/>
    <w:rsid w:val="0039094D"/>
    <w:rsid w:val="00390B7F"/>
    <w:rsid w:val="00390BAE"/>
    <w:rsid w:val="00390DC6"/>
    <w:rsid w:val="003910DE"/>
    <w:rsid w:val="0039110A"/>
    <w:rsid w:val="00391151"/>
    <w:rsid w:val="0039115F"/>
    <w:rsid w:val="003911BB"/>
    <w:rsid w:val="003913A9"/>
    <w:rsid w:val="00391406"/>
    <w:rsid w:val="0039161E"/>
    <w:rsid w:val="003917A1"/>
    <w:rsid w:val="00391922"/>
    <w:rsid w:val="00391AC8"/>
    <w:rsid w:val="00391BD4"/>
    <w:rsid w:val="00391BF4"/>
    <w:rsid w:val="00391CB6"/>
    <w:rsid w:val="00391D4F"/>
    <w:rsid w:val="00391D5F"/>
    <w:rsid w:val="00391D95"/>
    <w:rsid w:val="00391E56"/>
    <w:rsid w:val="00392349"/>
    <w:rsid w:val="0039237F"/>
    <w:rsid w:val="00392455"/>
    <w:rsid w:val="00392457"/>
    <w:rsid w:val="00392496"/>
    <w:rsid w:val="00392533"/>
    <w:rsid w:val="003925EA"/>
    <w:rsid w:val="00392652"/>
    <w:rsid w:val="003926DF"/>
    <w:rsid w:val="003928B8"/>
    <w:rsid w:val="0039299F"/>
    <w:rsid w:val="003929AB"/>
    <w:rsid w:val="00392ABA"/>
    <w:rsid w:val="00392AC2"/>
    <w:rsid w:val="00392D20"/>
    <w:rsid w:val="00392DB0"/>
    <w:rsid w:val="00392E55"/>
    <w:rsid w:val="00392FAA"/>
    <w:rsid w:val="0039316B"/>
    <w:rsid w:val="003931F6"/>
    <w:rsid w:val="00393552"/>
    <w:rsid w:val="00393803"/>
    <w:rsid w:val="00393868"/>
    <w:rsid w:val="003938CB"/>
    <w:rsid w:val="003939EE"/>
    <w:rsid w:val="003939FC"/>
    <w:rsid w:val="00393ABA"/>
    <w:rsid w:val="00393B09"/>
    <w:rsid w:val="00393BBC"/>
    <w:rsid w:val="00393E21"/>
    <w:rsid w:val="00393EB5"/>
    <w:rsid w:val="00393EB8"/>
    <w:rsid w:val="00393F78"/>
    <w:rsid w:val="00393FB1"/>
    <w:rsid w:val="00393FD0"/>
    <w:rsid w:val="00394016"/>
    <w:rsid w:val="00394102"/>
    <w:rsid w:val="00394606"/>
    <w:rsid w:val="0039482A"/>
    <w:rsid w:val="003948DF"/>
    <w:rsid w:val="003949C9"/>
    <w:rsid w:val="00394A0F"/>
    <w:rsid w:val="00394B19"/>
    <w:rsid w:val="00394C3B"/>
    <w:rsid w:val="00394CF3"/>
    <w:rsid w:val="00394F0F"/>
    <w:rsid w:val="00395229"/>
    <w:rsid w:val="003952EC"/>
    <w:rsid w:val="003953ED"/>
    <w:rsid w:val="003954D6"/>
    <w:rsid w:val="003956E1"/>
    <w:rsid w:val="003957CA"/>
    <w:rsid w:val="0039587E"/>
    <w:rsid w:val="00395A5C"/>
    <w:rsid w:val="00395AD2"/>
    <w:rsid w:val="00395BB4"/>
    <w:rsid w:val="00395C57"/>
    <w:rsid w:val="00395E5B"/>
    <w:rsid w:val="00396109"/>
    <w:rsid w:val="00396143"/>
    <w:rsid w:val="003962CE"/>
    <w:rsid w:val="003964B2"/>
    <w:rsid w:val="0039662F"/>
    <w:rsid w:val="00396672"/>
    <w:rsid w:val="003966E7"/>
    <w:rsid w:val="0039682C"/>
    <w:rsid w:val="003968A6"/>
    <w:rsid w:val="00396A65"/>
    <w:rsid w:val="00396E90"/>
    <w:rsid w:val="00396E9D"/>
    <w:rsid w:val="00397092"/>
    <w:rsid w:val="0039719D"/>
    <w:rsid w:val="00397322"/>
    <w:rsid w:val="003974BF"/>
    <w:rsid w:val="00397511"/>
    <w:rsid w:val="00397610"/>
    <w:rsid w:val="00397823"/>
    <w:rsid w:val="0039790A"/>
    <w:rsid w:val="003979EC"/>
    <w:rsid w:val="00397A94"/>
    <w:rsid w:val="00397BDA"/>
    <w:rsid w:val="00397C65"/>
    <w:rsid w:val="00397C8E"/>
    <w:rsid w:val="00397D14"/>
    <w:rsid w:val="00397F16"/>
    <w:rsid w:val="003A01DC"/>
    <w:rsid w:val="003A01DF"/>
    <w:rsid w:val="003A024C"/>
    <w:rsid w:val="003A0313"/>
    <w:rsid w:val="003A044B"/>
    <w:rsid w:val="003A058D"/>
    <w:rsid w:val="003A0596"/>
    <w:rsid w:val="003A07E7"/>
    <w:rsid w:val="003A081B"/>
    <w:rsid w:val="003A0884"/>
    <w:rsid w:val="003A0923"/>
    <w:rsid w:val="003A0972"/>
    <w:rsid w:val="003A09C7"/>
    <w:rsid w:val="003A0A01"/>
    <w:rsid w:val="003A0A86"/>
    <w:rsid w:val="003A0AB1"/>
    <w:rsid w:val="003A0AB6"/>
    <w:rsid w:val="003A0AB9"/>
    <w:rsid w:val="003A0D3F"/>
    <w:rsid w:val="003A0E88"/>
    <w:rsid w:val="003A0EB1"/>
    <w:rsid w:val="003A1040"/>
    <w:rsid w:val="003A10EE"/>
    <w:rsid w:val="003A1275"/>
    <w:rsid w:val="003A12DA"/>
    <w:rsid w:val="003A138D"/>
    <w:rsid w:val="003A13FE"/>
    <w:rsid w:val="003A13FF"/>
    <w:rsid w:val="003A14D5"/>
    <w:rsid w:val="003A1570"/>
    <w:rsid w:val="003A15E4"/>
    <w:rsid w:val="003A1712"/>
    <w:rsid w:val="003A1725"/>
    <w:rsid w:val="003A17C9"/>
    <w:rsid w:val="003A1B54"/>
    <w:rsid w:val="003A1CB2"/>
    <w:rsid w:val="003A1CC1"/>
    <w:rsid w:val="003A1CDA"/>
    <w:rsid w:val="003A215B"/>
    <w:rsid w:val="003A2361"/>
    <w:rsid w:val="003A2460"/>
    <w:rsid w:val="003A24AC"/>
    <w:rsid w:val="003A24C3"/>
    <w:rsid w:val="003A24F0"/>
    <w:rsid w:val="003A26B1"/>
    <w:rsid w:val="003A29F5"/>
    <w:rsid w:val="003A2D02"/>
    <w:rsid w:val="003A2D11"/>
    <w:rsid w:val="003A2D2A"/>
    <w:rsid w:val="003A2DA2"/>
    <w:rsid w:val="003A2E06"/>
    <w:rsid w:val="003A2E1E"/>
    <w:rsid w:val="003A2E62"/>
    <w:rsid w:val="003A2F99"/>
    <w:rsid w:val="003A2FAA"/>
    <w:rsid w:val="003A31FF"/>
    <w:rsid w:val="003A3496"/>
    <w:rsid w:val="003A350C"/>
    <w:rsid w:val="003A3658"/>
    <w:rsid w:val="003A365A"/>
    <w:rsid w:val="003A3898"/>
    <w:rsid w:val="003A38BB"/>
    <w:rsid w:val="003A38E8"/>
    <w:rsid w:val="003A392D"/>
    <w:rsid w:val="003A3A4C"/>
    <w:rsid w:val="003A3BD6"/>
    <w:rsid w:val="003A3D60"/>
    <w:rsid w:val="003A3DFB"/>
    <w:rsid w:val="003A3F12"/>
    <w:rsid w:val="003A3F63"/>
    <w:rsid w:val="003A4011"/>
    <w:rsid w:val="003A40B4"/>
    <w:rsid w:val="003A413D"/>
    <w:rsid w:val="003A414C"/>
    <w:rsid w:val="003A41AA"/>
    <w:rsid w:val="003A42E5"/>
    <w:rsid w:val="003A431A"/>
    <w:rsid w:val="003A4443"/>
    <w:rsid w:val="003A44CB"/>
    <w:rsid w:val="003A4518"/>
    <w:rsid w:val="003A4544"/>
    <w:rsid w:val="003A45B5"/>
    <w:rsid w:val="003A460A"/>
    <w:rsid w:val="003A495B"/>
    <w:rsid w:val="003A4A86"/>
    <w:rsid w:val="003A4AB5"/>
    <w:rsid w:val="003A4B84"/>
    <w:rsid w:val="003A4C3A"/>
    <w:rsid w:val="003A4DB6"/>
    <w:rsid w:val="003A4DF9"/>
    <w:rsid w:val="003A4E16"/>
    <w:rsid w:val="003A4ED6"/>
    <w:rsid w:val="003A4F6F"/>
    <w:rsid w:val="003A4F9F"/>
    <w:rsid w:val="003A511F"/>
    <w:rsid w:val="003A5252"/>
    <w:rsid w:val="003A52DB"/>
    <w:rsid w:val="003A53CF"/>
    <w:rsid w:val="003A5426"/>
    <w:rsid w:val="003A54BE"/>
    <w:rsid w:val="003A557E"/>
    <w:rsid w:val="003A5581"/>
    <w:rsid w:val="003A5613"/>
    <w:rsid w:val="003A5716"/>
    <w:rsid w:val="003A5751"/>
    <w:rsid w:val="003A5845"/>
    <w:rsid w:val="003A587B"/>
    <w:rsid w:val="003A58A9"/>
    <w:rsid w:val="003A58FC"/>
    <w:rsid w:val="003A5B10"/>
    <w:rsid w:val="003A5C5D"/>
    <w:rsid w:val="003A5C8D"/>
    <w:rsid w:val="003A5CFB"/>
    <w:rsid w:val="003A5F53"/>
    <w:rsid w:val="003A5FD7"/>
    <w:rsid w:val="003A604E"/>
    <w:rsid w:val="003A60EB"/>
    <w:rsid w:val="003A631D"/>
    <w:rsid w:val="003A66AD"/>
    <w:rsid w:val="003A66DC"/>
    <w:rsid w:val="003A6737"/>
    <w:rsid w:val="003A674C"/>
    <w:rsid w:val="003A6778"/>
    <w:rsid w:val="003A684A"/>
    <w:rsid w:val="003A686B"/>
    <w:rsid w:val="003A690F"/>
    <w:rsid w:val="003A6BB2"/>
    <w:rsid w:val="003A6E37"/>
    <w:rsid w:val="003A6F49"/>
    <w:rsid w:val="003A7050"/>
    <w:rsid w:val="003A718F"/>
    <w:rsid w:val="003A72A8"/>
    <w:rsid w:val="003A7380"/>
    <w:rsid w:val="003A73DD"/>
    <w:rsid w:val="003A74C6"/>
    <w:rsid w:val="003A7631"/>
    <w:rsid w:val="003A7B52"/>
    <w:rsid w:val="003A7C1C"/>
    <w:rsid w:val="003A7D2B"/>
    <w:rsid w:val="003A7F2D"/>
    <w:rsid w:val="003A7FDA"/>
    <w:rsid w:val="003B01B6"/>
    <w:rsid w:val="003B01F0"/>
    <w:rsid w:val="003B024A"/>
    <w:rsid w:val="003B045F"/>
    <w:rsid w:val="003B058C"/>
    <w:rsid w:val="003B0592"/>
    <w:rsid w:val="003B0606"/>
    <w:rsid w:val="003B0728"/>
    <w:rsid w:val="003B074F"/>
    <w:rsid w:val="003B07C7"/>
    <w:rsid w:val="003B093E"/>
    <w:rsid w:val="003B0ABE"/>
    <w:rsid w:val="003B0B3B"/>
    <w:rsid w:val="003B0CF6"/>
    <w:rsid w:val="003B0D81"/>
    <w:rsid w:val="003B0F36"/>
    <w:rsid w:val="003B12FC"/>
    <w:rsid w:val="003B13FE"/>
    <w:rsid w:val="003B1404"/>
    <w:rsid w:val="003B171C"/>
    <w:rsid w:val="003B1806"/>
    <w:rsid w:val="003B1938"/>
    <w:rsid w:val="003B195A"/>
    <w:rsid w:val="003B1991"/>
    <w:rsid w:val="003B19E1"/>
    <w:rsid w:val="003B1B56"/>
    <w:rsid w:val="003B1C37"/>
    <w:rsid w:val="003B1DA3"/>
    <w:rsid w:val="003B1DDE"/>
    <w:rsid w:val="003B1FE5"/>
    <w:rsid w:val="003B1FFE"/>
    <w:rsid w:val="003B2031"/>
    <w:rsid w:val="003B211B"/>
    <w:rsid w:val="003B2188"/>
    <w:rsid w:val="003B21D5"/>
    <w:rsid w:val="003B2274"/>
    <w:rsid w:val="003B2454"/>
    <w:rsid w:val="003B25E0"/>
    <w:rsid w:val="003B26F4"/>
    <w:rsid w:val="003B2940"/>
    <w:rsid w:val="003B2A39"/>
    <w:rsid w:val="003B2AF5"/>
    <w:rsid w:val="003B2C9E"/>
    <w:rsid w:val="003B2D0D"/>
    <w:rsid w:val="003B2E3C"/>
    <w:rsid w:val="003B2F4A"/>
    <w:rsid w:val="003B2FE6"/>
    <w:rsid w:val="003B2FF2"/>
    <w:rsid w:val="003B3072"/>
    <w:rsid w:val="003B30A4"/>
    <w:rsid w:val="003B3750"/>
    <w:rsid w:val="003B3B06"/>
    <w:rsid w:val="003B3D1C"/>
    <w:rsid w:val="003B3DA5"/>
    <w:rsid w:val="003B3DB0"/>
    <w:rsid w:val="003B3EFB"/>
    <w:rsid w:val="003B40A0"/>
    <w:rsid w:val="003B4267"/>
    <w:rsid w:val="003B4311"/>
    <w:rsid w:val="003B4412"/>
    <w:rsid w:val="003B44B7"/>
    <w:rsid w:val="003B44F8"/>
    <w:rsid w:val="003B47A6"/>
    <w:rsid w:val="003B47C9"/>
    <w:rsid w:val="003B483B"/>
    <w:rsid w:val="003B4931"/>
    <w:rsid w:val="003B498F"/>
    <w:rsid w:val="003B4A68"/>
    <w:rsid w:val="003B4BCF"/>
    <w:rsid w:val="003B4D70"/>
    <w:rsid w:val="003B4E59"/>
    <w:rsid w:val="003B4EA7"/>
    <w:rsid w:val="003B4EEF"/>
    <w:rsid w:val="003B4F47"/>
    <w:rsid w:val="003B4F69"/>
    <w:rsid w:val="003B5044"/>
    <w:rsid w:val="003B5052"/>
    <w:rsid w:val="003B507A"/>
    <w:rsid w:val="003B5085"/>
    <w:rsid w:val="003B516F"/>
    <w:rsid w:val="003B53EB"/>
    <w:rsid w:val="003B5445"/>
    <w:rsid w:val="003B546A"/>
    <w:rsid w:val="003B5481"/>
    <w:rsid w:val="003B551F"/>
    <w:rsid w:val="003B559D"/>
    <w:rsid w:val="003B56D6"/>
    <w:rsid w:val="003B5741"/>
    <w:rsid w:val="003B577C"/>
    <w:rsid w:val="003B57FF"/>
    <w:rsid w:val="003B58B6"/>
    <w:rsid w:val="003B5A1D"/>
    <w:rsid w:val="003B5A7D"/>
    <w:rsid w:val="003B5BC1"/>
    <w:rsid w:val="003B5C55"/>
    <w:rsid w:val="003B5E7A"/>
    <w:rsid w:val="003B603F"/>
    <w:rsid w:val="003B6084"/>
    <w:rsid w:val="003B60C6"/>
    <w:rsid w:val="003B60FC"/>
    <w:rsid w:val="003B617C"/>
    <w:rsid w:val="003B618A"/>
    <w:rsid w:val="003B6270"/>
    <w:rsid w:val="003B63EC"/>
    <w:rsid w:val="003B646C"/>
    <w:rsid w:val="003B652B"/>
    <w:rsid w:val="003B66BC"/>
    <w:rsid w:val="003B6757"/>
    <w:rsid w:val="003B6853"/>
    <w:rsid w:val="003B6918"/>
    <w:rsid w:val="003B6958"/>
    <w:rsid w:val="003B6A92"/>
    <w:rsid w:val="003B6D63"/>
    <w:rsid w:val="003B6D7F"/>
    <w:rsid w:val="003B6F46"/>
    <w:rsid w:val="003B715E"/>
    <w:rsid w:val="003B72BB"/>
    <w:rsid w:val="003B736D"/>
    <w:rsid w:val="003B740E"/>
    <w:rsid w:val="003B7411"/>
    <w:rsid w:val="003B745F"/>
    <w:rsid w:val="003B74DC"/>
    <w:rsid w:val="003B76E4"/>
    <w:rsid w:val="003B78CF"/>
    <w:rsid w:val="003B78D5"/>
    <w:rsid w:val="003B78E7"/>
    <w:rsid w:val="003B7959"/>
    <w:rsid w:val="003B7A15"/>
    <w:rsid w:val="003B7A5D"/>
    <w:rsid w:val="003B7B01"/>
    <w:rsid w:val="003B7D12"/>
    <w:rsid w:val="003B7D9F"/>
    <w:rsid w:val="003C002B"/>
    <w:rsid w:val="003C00AD"/>
    <w:rsid w:val="003C021A"/>
    <w:rsid w:val="003C0308"/>
    <w:rsid w:val="003C032F"/>
    <w:rsid w:val="003C033B"/>
    <w:rsid w:val="003C03C3"/>
    <w:rsid w:val="003C0541"/>
    <w:rsid w:val="003C0550"/>
    <w:rsid w:val="003C0697"/>
    <w:rsid w:val="003C084B"/>
    <w:rsid w:val="003C090B"/>
    <w:rsid w:val="003C0AB3"/>
    <w:rsid w:val="003C0AD1"/>
    <w:rsid w:val="003C0AEA"/>
    <w:rsid w:val="003C0D16"/>
    <w:rsid w:val="003C0D9B"/>
    <w:rsid w:val="003C0DEE"/>
    <w:rsid w:val="003C0E4E"/>
    <w:rsid w:val="003C0EAE"/>
    <w:rsid w:val="003C0EBB"/>
    <w:rsid w:val="003C10AC"/>
    <w:rsid w:val="003C10D9"/>
    <w:rsid w:val="003C10EB"/>
    <w:rsid w:val="003C1175"/>
    <w:rsid w:val="003C119C"/>
    <w:rsid w:val="003C11F5"/>
    <w:rsid w:val="003C1258"/>
    <w:rsid w:val="003C12E4"/>
    <w:rsid w:val="003C1306"/>
    <w:rsid w:val="003C13A3"/>
    <w:rsid w:val="003C145B"/>
    <w:rsid w:val="003C15D1"/>
    <w:rsid w:val="003C165A"/>
    <w:rsid w:val="003C16D1"/>
    <w:rsid w:val="003C1917"/>
    <w:rsid w:val="003C1A58"/>
    <w:rsid w:val="003C1AB7"/>
    <w:rsid w:val="003C1AED"/>
    <w:rsid w:val="003C1BC2"/>
    <w:rsid w:val="003C1CE3"/>
    <w:rsid w:val="003C1F5B"/>
    <w:rsid w:val="003C2020"/>
    <w:rsid w:val="003C2094"/>
    <w:rsid w:val="003C2313"/>
    <w:rsid w:val="003C23C0"/>
    <w:rsid w:val="003C245A"/>
    <w:rsid w:val="003C25AB"/>
    <w:rsid w:val="003C2808"/>
    <w:rsid w:val="003C29D4"/>
    <w:rsid w:val="003C29E6"/>
    <w:rsid w:val="003C29FF"/>
    <w:rsid w:val="003C2A36"/>
    <w:rsid w:val="003C2AE5"/>
    <w:rsid w:val="003C2E2E"/>
    <w:rsid w:val="003C2E37"/>
    <w:rsid w:val="003C2E92"/>
    <w:rsid w:val="003C2F71"/>
    <w:rsid w:val="003C30D1"/>
    <w:rsid w:val="003C31AA"/>
    <w:rsid w:val="003C32C4"/>
    <w:rsid w:val="003C334F"/>
    <w:rsid w:val="003C3402"/>
    <w:rsid w:val="003C3470"/>
    <w:rsid w:val="003C35A4"/>
    <w:rsid w:val="003C361D"/>
    <w:rsid w:val="003C3820"/>
    <w:rsid w:val="003C3863"/>
    <w:rsid w:val="003C3914"/>
    <w:rsid w:val="003C391B"/>
    <w:rsid w:val="003C3975"/>
    <w:rsid w:val="003C3ADE"/>
    <w:rsid w:val="003C3CC0"/>
    <w:rsid w:val="003C3D14"/>
    <w:rsid w:val="003C3D9A"/>
    <w:rsid w:val="003C3E0A"/>
    <w:rsid w:val="003C3FE1"/>
    <w:rsid w:val="003C430F"/>
    <w:rsid w:val="003C447A"/>
    <w:rsid w:val="003C4540"/>
    <w:rsid w:val="003C45B3"/>
    <w:rsid w:val="003C46A2"/>
    <w:rsid w:val="003C47DB"/>
    <w:rsid w:val="003C48B2"/>
    <w:rsid w:val="003C4918"/>
    <w:rsid w:val="003C494E"/>
    <w:rsid w:val="003C49FE"/>
    <w:rsid w:val="003C4C34"/>
    <w:rsid w:val="003C4CDF"/>
    <w:rsid w:val="003C4DF7"/>
    <w:rsid w:val="003C4E3E"/>
    <w:rsid w:val="003C4EA6"/>
    <w:rsid w:val="003C4F1C"/>
    <w:rsid w:val="003C4FF1"/>
    <w:rsid w:val="003C5385"/>
    <w:rsid w:val="003C5515"/>
    <w:rsid w:val="003C563E"/>
    <w:rsid w:val="003C5681"/>
    <w:rsid w:val="003C56D1"/>
    <w:rsid w:val="003C5802"/>
    <w:rsid w:val="003C5913"/>
    <w:rsid w:val="003C5AA5"/>
    <w:rsid w:val="003C5C2F"/>
    <w:rsid w:val="003C5D62"/>
    <w:rsid w:val="003C5F88"/>
    <w:rsid w:val="003C5FDC"/>
    <w:rsid w:val="003C6026"/>
    <w:rsid w:val="003C60BA"/>
    <w:rsid w:val="003C6286"/>
    <w:rsid w:val="003C63CE"/>
    <w:rsid w:val="003C645B"/>
    <w:rsid w:val="003C65A2"/>
    <w:rsid w:val="003C68CB"/>
    <w:rsid w:val="003C69D5"/>
    <w:rsid w:val="003C6B5D"/>
    <w:rsid w:val="003C6C2E"/>
    <w:rsid w:val="003C6C77"/>
    <w:rsid w:val="003C6DDF"/>
    <w:rsid w:val="003C6E52"/>
    <w:rsid w:val="003C6F23"/>
    <w:rsid w:val="003C723C"/>
    <w:rsid w:val="003C7285"/>
    <w:rsid w:val="003C72E8"/>
    <w:rsid w:val="003C760B"/>
    <w:rsid w:val="003C785E"/>
    <w:rsid w:val="003C7AB7"/>
    <w:rsid w:val="003C7B6A"/>
    <w:rsid w:val="003C7B72"/>
    <w:rsid w:val="003C7C2F"/>
    <w:rsid w:val="003C7F5B"/>
    <w:rsid w:val="003D00B0"/>
    <w:rsid w:val="003D00F6"/>
    <w:rsid w:val="003D011A"/>
    <w:rsid w:val="003D0150"/>
    <w:rsid w:val="003D02A9"/>
    <w:rsid w:val="003D02DD"/>
    <w:rsid w:val="003D039C"/>
    <w:rsid w:val="003D04DB"/>
    <w:rsid w:val="003D073A"/>
    <w:rsid w:val="003D082D"/>
    <w:rsid w:val="003D0B19"/>
    <w:rsid w:val="003D0B26"/>
    <w:rsid w:val="003D0BAC"/>
    <w:rsid w:val="003D0BD1"/>
    <w:rsid w:val="003D0C60"/>
    <w:rsid w:val="003D0CA1"/>
    <w:rsid w:val="003D0D1E"/>
    <w:rsid w:val="003D13E5"/>
    <w:rsid w:val="003D1639"/>
    <w:rsid w:val="003D1711"/>
    <w:rsid w:val="003D1751"/>
    <w:rsid w:val="003D1927"/>
    <w:rsid w:val="003D1AC1"/>
    <w:rsid w:val="003D1BE0"/>
    <w:rsid w:val="003D1C31"/>
    <w:rsid w:val="003D1C51"/>
    <w:rsid w:val="003D1DA6"/>
    <w:rsid w:val="003D1EB4"/>
    <w:rsid w:val="003D1F00"/>
    <w:rsid w:val="003D211B"/>
    <w:rsid w:val="003D2232"/>
    <w:rsid w:val="003D2301"/>
    <w:rsid w:val="003D238C"/>
    <w:rsid w:val="003D238E"/>
    <w:rsid w:val="003D2408"/>
    <w:rsid w:val="003D25BC"/>
    <w:rsid w:val="003D2630"/>
    <w:rsid w:val="003D2637"/>
    <w:rsid w:val="003D2747"/>
    <w:rsid w:val="003D27A8"/>
    <w:rsid w:val="003D2926"/>
    <w:rsid w:val="003D2A76"/>
    <w:rsid w:val="003D2C29"/>
    <w:rsid w:val="003D2FD5"/>
    <w:rsid w:val="003D2FE8"/>
    <w:rsid w:val="003D3286"/>
    <w:rsid w:val="003D32AD"/>
    <w:rsid w:val="003D330A"/>
    <w:rsid w:val="003D3369"/>
    <w:rsid w:val="003D33AF"/>
    <w:rsid w:val="003D3460"/>
    <w:rsid w:val="003D359E"/>
    <w:rsid w:val="003D35FF"/>
    <w:rsid w:val="003D3684"/>
    <w:rsid w:val="003D36B7"/>
    <w:rsid w:val="003D37E6"/>
    <w:rsid w:val="003D39AD"/>
    <w:rsid w:val="003D3A58"/>
    <w:rsid w:val="003D3AF6"/>
    <w:rsid w:val="003D3F08"/>
    <w:rsid w:val="003D4008"/>
    <w:rsid w:val="003D4047"/>
    <w:rsid w:val="003D4049"/>
    <w:rsid w:val="003D40F6"/>
    <w:rsid w:val="003D4224"/>
    <w:rsid w:val="003D42D8"/>
    <w:rsid w:val="003D437B"/>
    <w:rsid w:val="003D4487"/>
    <w:rsid w:val="003D44D3"/>
    <w:rsid w:val="003D450E"/>
    <w:rsid w:val="003D466C"/>
    <w:rsid w:val="003D4705"/>
    <w:rsid w:val="003D477C"/>
    <w:rsid w:val="003D4840"/>
    <w:rsid w:val="003D4A53"/>
    <w:rsid w:val="003D4A9A"/>
    <w:rsid w:val="003D4BA3"/>
    <w:rsid w:val="003D4C32"/>
    <w:rsid w:val="003D4DC0"/>
    <w:rsid w:val="003D4E37"/>
    <w:rsid w:val="003D4EB9"/>
    <w:rsid w:val="003D4F07"/>
    <w:rsid w:val="003D513C"/>
    <w:rsid w:val="003D51AE"/>
    <w:rsid w:val="003D51AF"/>
    <w:rsid w:val="003D52CC"/>
    <w:rsid w:val="003D533C"/>
    <w:rsid w:val="003D53BD"/>
    <w:rsid w:val="003D5495"/>
    <w:rsid w:val="003D54BF"/>
    <w:rsid w:val="003D5724"/>
    <w:rsid w:val="003D587B"/>
    <w:rsid w:val="003D5894"/>
    <w:rsid w:val="003D58FE"/>
    <w:rsid w:val="003D599D"/>
    <w:rsid w:val="003D5BF8"/>
    <w:rsid w:val="003D5EAB"/>
    <w:rsid w:val="003D5FF4"/>
    <w:rsid w:val="003D63FD"/>
    <w:rsid w:val="003D68D5"/>
    <w:rsid w:val="003D6A94"/>
    <w:rsid w:val="003D6AC3"/>
    <w:rsid w:val="003D6B72"/>
    <w:rsid w:val="003D6C0F"/>
    <w:rsid w:val="003D6C78"/>
    <w:rsid w:val="003D6D21"/>
    <w:rsid w:val="003D6E00"/>
    <w:rsid w:val="003D6E0B"/>
    <w:rsid w:val="003D7116"/>
    <w:rsid w:val="003D711D"/>
    <w:rsid w:val="003D7225"/>
    <w:rsid w:val="003D7333"/>
    <w:rsid w:val="003D7545"/>
    <w:rsid w:val="003D7619"/>
    <w:rsid w:val="003D7717"/>
    <w:rsid w:val="003D7863"/>
    <w:rsid w:val="003D7AE8"/>
    <w:rsid w:val="003D7BB3"/>
    <w:rsid w:val="003D7C9B"/>
    <w:rsid w:val="003D7CB7"/>
    <w:rsid w:val="003D7D39"/>
    <w:rsid w:val="003D7DDC"/>
    <w:rsid w:val="003D7E01"/>
    <w:rsid w:val="003E004B"/>
    <w:rsid w:val="003E00B8"/>
    <w:rsid w:val="003E00C2"/>
    <w:rsid w:val="003E0298"/>
    <w:rsid w:val="003E0312"/>
    <w:rsid w:val="003E04F5"/>
    <w:rsid w:val="003E057B"/>
    <w:rsid w:val="003E059F"/>
    <w:rsid w:val="003E05B7"/>
    <w:rsid w:val="003E0658"/>
    <w:rsid w:val="003E0682"/>
    <w:rsid w:val="003E06D9"/>
    <w:rsid w:val="003E09F5"/>
    <w:rsid w:val="003E0A9C"/>
    <w:rsid w:val="003E0B43"/>
    <w:rsid w:val="003E101C"/>
    <w:rsid w:val="003E10C9"/>
    <w:rsid w:val="003E1187"/>
    <w:rsid w:val="003E1303"/>
    <w:rsid w:val="003E14B4"/>
    <w:rsid w:val="003E14BD"/>
    <w:rsid w:val="003E16AD"/>
    <w:rsid w:val="003E1792"/>
    <w:rsid w:val="003E17A0"/>
    <w:rsid w:val="003E17B2"/>
    <w:rsid w:val="003E18D2"/>
    <w:rsid w:val="003E1AE1"/>
    <w:rsid w:val="003E1B58"/>
    <w:rsid w:val="003E1C05"/>
    <w:rsid w:val="003E1CAA"/>
    <w:rsid w:val="003E1D00"/>
    <w:rsid w:val="003E1DCB"/>
    <w:rsid w:val="003E1F95"/>
    <w:rsid w:val="003E2038"/>
    <w:rsid w:val="003E207D"/>
    <w:rsid w:val="003E24F9"/>
    <w:rsid w:val="003E2593"/>
    <w:rsid w:val="003E25CC"/>
    <w:rsid w:val="003E272E"/>
    <w:rsid w:val="003E2831"/>
    <w:rsid w:val="003E284D"/>
    <w:rsid w:val="003E2965"/>
    <w:rsid w:val="003E2A1A"/>
    <w:rsid w:val="003E2A59"/>
    <w:rsid w:val="003E2AB0"/>
    <w:rsid w:val="003E2B99"/>
    <w:rsid w:val="003E2CE3"/>
    <w:rsid w:val="003E2D62"/>
    <w:rsid w:val="003E2DD2"/>
    <w:rsid w:val="003E2FC9"/>
    <w:rsid w:val="003E2FFF"/>
    <w:rsid w:val="003E306C"/>
    <w:rsid w:val="003E32F3"/>
    <w:rsid w:val="003E3335"/>
    <w:rsid w:val="003E3491"/>
    <w:rsid w:val="003E36B8"/>
    <w:rsid w:val="003E3715"/>
    <w:rsid w:val="003E37BF"/>
    <w:rsid w:val="003E39B2"/>
    <w:rsid w:val="003E3BE6"/>
    <w:rsid w:val="003E3F67"/>
    <w:rsid w:val="003E4020"/>
    <w:rsid w:val="003E427C"/>
    <w:rsid w:val="003E46B4"/>
    <w:rsid w:val="003E4795"/>
    <w:rsid w:val="003E47DA"/>
    <w:rsid w:val="003E49AF"/>
    <w:rsid w:val="003E4CDC"/>
    <w:rsid w:val="003E4E18"/>
    <w:rsid w:val="003E4E9D"/>
    <w:rsid w:val="003E4EA5"/>
    <w:rsid w:val="003E4F4D"/>
    <w:rsid w:val="003E4F5E"/>
    <w:rsid w:val="003E4FAD"/>
    <w:rsid w:val="003E4FEA"/>
    <w:rsid w:val="003E5014"/>
    <w:rsid w:val="003E510F"/>
    <w:rsid w:val="003E51EC"/>
    <w:rsid w:val="003E52C7"/>
    <w:rsid w:val="003E52CE"/>
    <w:rsid w:val="003E5341"/>
    <w:rsid w:val="003E53ED"/>
    <w:rsid w:val="003E56A0"/>
    <w:rsid w:val="003E571B"/>
    <w:rsid w:val="003E583A"/>
    <w:rsid w:val="003E597A"/>
    <w:rsid w:val="003E597D"/>
    <w:rsid w:val="003E5A4D"/>
    <w:rsid w:val="003E5B5D"/>
    <w:rsid w:val="003E5C08"/>
    <w:rsid w:val="003E5DF5"/>
    <w:rsid w:val="003E5E26"/>
    <w:rsid w:val="003E5F0A"/>
    <w:rsid w:val="003E5FBE"/>
    <w:rsid w:val="003E6085"/>
    <w:rsid w:val="003E6155"/>
    <w:rsid w:val="003E6291"/>
    <w:rsid w:val="003E62D6"/>
    <w:rsid w:val="003E638E"/>
    <w:rsid w:val="003E6586"/>
    <w:rsid w:val="003E65AF"/>
    <w:rsid w:val="003E66A3"/>
    <w:rsid w:val="003E66B2"/>
    <w:rsid w:val="003E66E1"/>
    <w:rsid w:val="003E67FB"/>
    <w:rsid w:val="003E6A77"/>
    <w:rsid w:val="003E6B25"/>
    <w:rsid w:val="003E6E0C"/>
    <w:rsid w:val="003E6EBA"/>
    <w:rsid w:val="003E6F96"/>
    <w:rsid w:val="003E7015"/>
    <w:rsid w:val="003E70D5"/>
    <w:rsid w:val="003E7193"/>
    <w:rsid w:val="003E72CD"/>
    <w:rsid w:val="003E73C6"/>
    <w:rsid w:val="003E7552"/>
    <w:rsid w:val="003E7591"/>
    <w:rsid w:val="003E770E"/>
    <w:rsid w:val="003E7759"/>
    <w:rsid w:val="003E78D5"/>
    <w:rsid w:val="003E7938"/>
    <w:rsid w:val="003E79DD"/>
    <w:rsid w:val="003E79FA"/>
    <w:rsid w:val="003E7A32"/>
    <w:rsid w:val="003E7ADE"/>
    <w:rsid w:val="003E7BC4"/>
    <w:rsid w:val="003E7EFA"/>
    <w:rsid w:val="003E7FAC"/>
    <w:rsid w:val="003F006D"/>
    <w:rsid w:val="003F02B0"/>
    <w:rsid w:val="003F031C"/>
    <w:rsid w:val="003F0327"/>
    <w:rsid w:val="003F04A2"/>
    <w:rsid w:val="003F0515"/>
    <w:rsid w:val="003F057D"/>
    <w:rsid w:val="003F058B"/>
    <w:rsid w:val="003F05F3"/>
    <w:rsid w:val="003F060D"/>
    <w:rsid w:val="003F0619"/>
    <w:rsid w:val="003F062E"/>
    <w:rsid w:val="003F06A6"/>
    <w:rsid w:val="003F076E"/>
    <w:rsid w:val="003F07A8"/>
    <w:rsid w:val="003F07E3"/>
    <w:rsid w:val="003F0825"/>
    <w:rsid w:val="003F0836"/>
    <w:rsid w:val="003F09C3"/>
    <w:rsid w:val="003F0A73"/>
    <w:rsid w:val="003F0ABC"/>
    <w:rsid w:val="003F0B14"/>
    <w:rsid w:val="003F0B2F"/>
    <w:rsid w:val="003F0D43"/>
    <w:rsid w:val="003F0F20"/>
    <w:rsid w:val="003F116D"/>
    <w:rsid w:val="003F1211"/>
    <w:rsid w:val="003F1274"/>
    <w:rsid w:val="003F130B"/>
    <w:rsid w:val="003F1432"/>
    <w:rsid w:val="003F1446"/>
    <w:rsid w:val="003F146A"/>
    <w:rsid w:val="003F1604"/>
    <w:rsid w:val="003F1669"/>
    <w:rsid w:val="003F170E"/>
    <w:rsid w:val="003F17ED"/>
    <w:rsid w:val="003F183B"/>
    <w:rsid w:val="003F18E4"/>
    <w:rsid w:val="003F1A32"/>
    <w:rsid w:val="003F1A54"/>
    <w:rsid w:val="003F1C85"/>
    <w:rsid w:val="003F1C9F"/>
    <w:rsid w:val="003F1D0D"/>
    <w:rsid w:val="003F1D50"/>
    <w:rsid w:val="003F1F58"/>
    <w:rsid w:val="003F1FB5"/>
    <w:rsid w:val="003F1FF4"/>
    <w:rsid w:val="003F237C"/>
    <w:rsid w:val="003F23D6"/>
    <w:rsid w:val="003F2439"/>
    <w:rsid w:val="003F24C6"/>
    <w:rsid w:val="003F2797"/>
    <w:rsid w:val="003F2994"/>
    <w:rsid w:val="003F2B3D"/>
    <w:rsid w:val="003F2B42"/>
    <w:rsid w:val="003F2DA1"/>
    <w:rsid w:val="003F2E15"/>
    <w:rsid w:val="003F2FC2"/>
    <w:rsid w:val="003F2FF5"/>
    <w:rsid w:val="003F30EE"/>
    <w:rsid w:val="003F31D7"/>
    <w:rsid w:val="003F3234"/>
    <w:rsid w:val="003F340A"/>
    <w:rsid w:val="003F3420"/>
    <w:rsid w:val="003F3462"/>
    <w:rsid w:val="003F3599"/>
    <w:rsid w:val="003F3709"/>
    <w:rsid w:val="003F386D"/>
    <w:rsid w:val="003F3A05"/>
    <w:rsid w:val="003F3C13"/>
    <w:rsid w:val="003F3C56"/>
    <w:rsid w:val="003F3D1F"/>
    <w:rsid w:val="003F3F47"/>
    <w:rsid w:val="003F4010"/>
    <w:rsid w:val="003F4020"/>
    <w:rsid w:val="003F4050"/>
    <w:rsid w:val="003F4524"/>
    <w:rsid w:val="003F4529"/>
    <w:rsid w:val="003F46F3"/>
    <w:rsid w:val="003F48FB"/>
    <w:rsid w:val="003F4A5A"/>
    <w:rsid w:val="003F4A64"/>
    <w:rsid w:val="003F4C48"/>
    <w:rsid w:val="003F4D36"/>
    <w:rsid w:val="003F4E36"/>
    <w:rsid w:val="003F4FBF"/>
    <w:rsid w:val="003F510C"/>
    <w:rsid w:val="003F52BF"/>
    <w:rsid w:val="003F5430"/>
    <w:rsid w:val="003F54F8"/>
    <w:rsid w:val="003F5537"/>
    <w:rsid w:val="003F57A2"/>
    <w:rsid w:val="003F5833"/>
    <w:rsid w:val="003F5838"/>
    <w:rsid w:val="003F59F6"/>
    <w:rsid w:val="003F5B58"/>
    <w:rsid w:val="003F5CC2"/>
    <w:rsid w:val="003F5EBA"/>
    <w:rsid w:val="003F5FDD"/>
    <w:rsid w:val="003F606F"/>
    <w:rsid w:val="003F6109"/>
    <w:rsid w:val="003F6171"/>
    <w:rsid w:val="003F63CA"/>
    <w:rsid w:val="003F64C5"/>
    <w:rsid w:val="003F6514"/>
    <w:rsid w:val="003F656A"/>
    <w:rsid w:val="003F6703"/>
    <w:rsid w:val="003F679E"/>
    <w:rsid w:val="003F6844"/>
    <w:rsid w:val="003F68E0"/>
    <w:rsid w:val="003F6AB5"/>
    <w:rsid w:val="003F6C69"/>
    <w:rsid w:val="003F6D94"/>
    <w:rsid w:val="003F6EF6"/>
    <w:rsid w:val="003F6FB8"/>
    <w:rsid w:val="003F6FE9"/>
    <w:rsid w:val="003F72AC"/>
    <w:rsid w:val="003F73F8"/>
    <w:rsid w:val="003F745F"/>
    <w:rsid w:val="003F74D5"/>
    <w:rsid w:val="003F768C"/>
    <w:rsid w:val="003F7795"/>
    <w:rsid w:val="003F7901"/>
    <w:rsid w:val="003F79BF"/>
    <w:rsid w:val="003F79CB"/>
    <w:rsid w:val="003F7BF2"/>
    <w:rsid w:val="003F7C22"/>
    <w:rsid w:val="003F7C26"/>
    <w:rsid w:val="003F7C2C"/>
    <w:rsid w:val="004000F8"/>
    <w:rsid w:val="004001F5"/>
    <w:rsid w:val="0040038E"/>
    <w:rsid w:val="004003B9"/>
    <w:rsid w:val="004003CC"/>
    <w:rsid w:val="0040064C"/>
    <w:rsid w:val="004006BC"/>
    <w:rsid w:val="004006D4"/>
    <w:rsid w:val="00400827"/>
    <w:rsid w:val="0040086F"/>
    <w:rsid w:val="004008BF"/>
    <w:rsid w:val="004008CE"/>
    <w:rsid w:val="00400925"/>
    <w:rsid w:val="00400967"/>
    <w:rsid w:val="00400990"/>
    <w:rsid w:val="00400B57"/>
    <w:rsid w:val="00400BBE"/>
    <w:rsid w:val="00400C10"/>
    <w:rsid w:val="00400CF9"/>
    <w:rsid w:val="00400D55"/>
    <w:rsid w:val="00400F65"/>
    <w:rsid w:val="004010C5"/>
    <w:rsid w:val="004011F2"/>
    <w:rsid w:val="00401289"/>
    <w:rsid w:val="00401364"/>
    <w:rsid w:val="00401378"/>
    <w:rsid w:val="0040139E"/>
    <w:rsid w:val="004013CE"/>
    <w:rsid w:val="00401402"/>
    <w:rsid w:val="00401575"/>
    <w:rsid w:val="00401772"/>
    <w:rsid w:val="00401BAA"/>
    <w:rsid w:val="00401E65"/>
    <w:rsid w:val="00401F03"/>
    <w:rsid w:val="00401F3F"/>
    <w:rsid w:val="00401FA8"/>
    <w:rsid w:val="00401FB8"/>
    <w:rsid w:val="00402306"/>
    <w:rsid w:val="00402341"/>
    <w:rsid w:val="00402354"/>
    <w:rsid w:val="0040241D"/>
    <w:rsid w:val="0040244E"/>
    <w:rsid w:val="00402531"/>
    <w:rsid w:val="00402564"/>
    <w:rsid w:val="004025D2"/>
    <w:rsid w:val="00402684"/>
    <w:rsid w:val="00402777"/>
    <w:rsid w:val="004029B9"/>
    <w:rsid w:val="00402A3B"/>
    <w:rsid w:val="00402ADC"/>
    <w:rsid w:val="00402BF1"/>
    <w:rsid w:val="00402D51"/>
    <w:rsid w:val="00402DAF"/>
    <w:rsid w:val="00402DE5"/>
    <w:rsid w:val="00402E7C"/>
    <w:rsid w:val="00402E9A"/>
    <w:rsid w:val="00402EC1"/>
    <w:rsid w:val="00402FBC"/>
    <w:rsid w:val="0040326D"/>
    <w:rsid w:val="00403344"/>
    <w:rsid w:val="004035E1"/>
    <w:rsid w:val="004035E3"/>
    <w:rsid w:val="00403840"/>
    <w:rsid w:val="004038DE"/>
    <w:rsid w:val="0040395E"/>
    <w:rsid w:val="00403A6F"/>
    <w:rsid w:val="00403C74"/>
    <w:rsid w:val="00403E33"/>
    <w:rsid w:val="00403EAE"/>
    <w:rsid w:val="00403FED"/>
    <w:rsid w:val="0040408A"/>
    <w:rsid w:val="004041AB"/>
    <w:rsid w:val="004045E3"/>
    <w:rsid w:val="004047F7"/>
    <w:rsid w:val="00404848"/>
    <w:rsid w:val="004048D8"/>
    <w:rsid w:val="00404926"/>
    <w:rsid w:val="00404C61"/>
    <w:rsid w:val="00404E2E"/>
    <w:rsid w:val="00404E54"/>
    <w:rsid w:val="00404E9F"/>
    <w:rsid w:val="00405052"/>
    <w:rsid w:val="004051E3"/>
    <w:rsid w:val="004051ED"/>
    <w:rsid w:val="004052BC"/>
    <w:rsid w:val="0040530C"/>
    <w:rsid w:val="0040534B"/>
    <w:rsid w:val="00405496"/>
    <w:rsid w:val="00405543"/>
    <w:rsid w:val="004055AB"/>
    <w:rsid w:val="004055E8"/>
    <w:rsid w:val="004056E2"/>
    <w:rsid w:val="00405732"/>
    <w:rsid w:val="0040573E"/>
    <w:rsid w:val="0040582E"/>
    <w:rsid w:val="00405868"/>
    <w:rsid w:val="004058AE"/>
    <w:rsid w:val="004058B7"/>
    <w:rsid w:val="00405B5E"/>
    <w:rsid w:val="00405BCF"/>
    <w:rsid w:val="00405D12"/>
    <w:rsid w:val="00405D83"/>
    <w:rsid w:val="00405E9D"/>
    <w:rsid w:val="00405F44"/>
    <w:rsid w:val="00405F48"/>
    <w:rsid w:val="0040606A"/>
    <w:rsid w:val="0040606D"/>
    <w:rsid w:val="0040613F"/>
    <w:rsid w:val="004063B6"/>
    <w:rsid w:val="00406490"/>
    <w:rsid w:val="00406610"/>
    <w:rsid w:val="0040664F"/>
    <w:rsid w:val="00406A8C"/>
    <w:rsid w:val="00406AEE"/>
    <w:rsid w:val="00406B0D"/>
    <w:rsid w:val="00406DD3"/>
    <w:rsid w:val="00406ECB"/>
    <w:rsid w:val="00406F9A"/>
    <w:rsid w:val="00406FAD"/>
    <w:rsid w:val="0040708F"/>
    <w:rsid w:val="0040713C"/>
    <w:rsid w:val="004071A0"/>
    <w:rsid w:val="004072B4"/>
    <w:rsid w:val="004075A4"/>
    <w:rsid w:val="00407772"/>
    <w:rsid w:val="00407BEC"/>
    <w:rsid w:val="00407E31"/>
    <w:rsid w:val="00407F4D"/>
    <w:rsid w:val="00407F82"/>
    <w:rsid w:val="00410118"/>
    <w:rsid w:val="0041024F"/>
    <w:rsid w:val="00410261"/>
    <w:rsid w:val="00410316"/>
    <w:rsid w:val="004103BE"/>
    <w:rsid w:val="00410619"/>
    <w:rsid w:val="00410629"/>
    <w:rsid w:val="004106A9"/>
    <w:rsid w:val="00410899"/>
    <w:rsid w:val="004109A2"/>
    <w:rsid w:val="004109F3"/>
    <w:rsid w:val="00410A25"/>
    <w:rsid w:val="00410A6D"/>
    <w:rsid w:val="00410AA6"/>
    <w:rsid w:val="00410C53"/>
    <w:rsid w:val="00410E43"/>
    <w:rsid w:val="00410EF4"/>
    <w:rsid w:val="0041107E"/>
    <w:rsid w:val="004112DF"/>
    <w:rsid w:val="0041131E"/>
    <w:rsid w:val="00411358"/>
    <w:rsid w:val="00411365"/>
    <w:rsid w:val="00411473"/>
    <w:rsid w:val="0041151C"/>
    <w:rsid w:val="004115A1"/>
    <w:rsid w:val="0041180B"/>
    <w:rsid w:val="00411867"/>
    <w:rsid w:val="004119EA"/>
    <w:rsid w:val="00411ADF"/>
    <w:rsid w:val="00411CF7"/>
    <w:rsid w:val="00411E2C"/>
    <w:rsid w:val="00411EB6"/>
    <w:rsid w:val="00411F43"/>
    <w:rsid w:val="00411F6B"/>
    <w:rsid w:val="00411F78"/>
    <w:rsid w:val="00411FD7"/>
    <w:rsid w:val="0041201E"/>
    <w:rsid w:val="00412028"/>
    <w:rsid w:val="00412090"/>
    <w:rsid w:val="0041212A"/>
    <w:rsid w:val="00412143"/>
    <w:rsid w:val="00412168"/>
    <w:rsid w:val="004122D5"/>
    <w:rsid w:val="004122E6"/>
    <w:rsid w:val="004124EA"/>
    <w:rsid w:val="0041253B"/>
    <w:rsid w:val="004125F7"/>
    <w:rsid w:val="0041264F"/>
    <w:rsid w:val="004127F4"/>
    <w:rsid w:val="00412817"/>
    <w:rsid w:val="0041281B"/>
    <w:rsid w:val="004128E5"/>
    <w:rsid w:val="004128F1"/>
    <w:rsid w:val="0041291F"/>
    <w:rsid w:val="004129B3"/>
    <w:rsid w:val="004129BF"/>
    <w:rsid w:val="00412A53"/>
    <w:rsid w:val="00412AD9"/>
    <w:rsid w:val="00412B40"/>
    <w:rsid w:val="00412BAD"/>
    <w:rsid w:val="00412CB5"/>
    <w:rsid w:val="00412D94"/>
    <w:rsid w:val="00412E07"/>
    <w:rsid w:val="00412E7A"/>
    <w:rsid w:val="00413245"/>
    <w:rsid w:val="004132CB"/>
    <w:rsid w:val="0041331C"/>
    <w:rsid w:val="0041332D"/>
    <w:rsid w:val="004134C1"/>
    <w:rsid w:val="0041357C"/>
    <w:rsid w:val="00413599"/>
    <w:rsid w:val="0041363C"/>
    <w:rsid w:val="004137B4"/>
    <w:rsid w:val="00413931"/>
    <w:rsid w:val="00413979"/>
    <w:rsid w:val="00413AAF"/>
    <w:rsid w:val="00413ADE"/>
    <w:rsid w:val="00413B58"/>
    <w:rsid w:val="00413E92"/>
    <w:rsid w:val="00413F20"/>
    <w:rsid w:val="00413FB4"/>
    <w:rsid w:val="00413FC4"/>
    <w:rsid w:val="0041416D"/>
    <w:rsid w:val="0041436F"/>
    <w:rsid w:val="0041443D"/>
    <w:rsid w:val="0041453A"/>
    <w:rsid w:val="004145E2"/>
    <w:rsid w:val="004145FE"/>
    <w:rsid w:val="004146A1"/>
    <w:rsid w:val="00414788"/>
    <w:rsid w:val="004147D6"/>
    <w:rsid w:val="004148A5"/>
    <w:rsid w:val="00414A83"/>
    <w:rsid w:val="00414AD2"/>
    <w:rsid w:val="00414BDD"/>
    <w:rsid w:val="00414E50"/>
    <w:rsid w:val="00414F62"/>
    <w:rsid w:val="0041503E"/>
    <w:rsid w:val="00415065"/>
    <w:rsid w:val="0041515D"/>
    <w:rsid w:val="00415346"/>
    <w:rsid w:val="0041549A"/>
    <w:rsid w:val="004154B0"/>
    <w:rsid w:val="004156EA"/>
    <w:rsid w:val="004158DF"/>
    <w:rsid w:val="004159BD"/>
    <w:rsid w:val="00415A94"/>
    <w:rsid w:val="00415AF7"/>
    <w:rsid w:val="00415D52"/>
    <w:rsid w:val="00415DAD"/>
    <w:rsid w:val="00415EDD"/>
    <w:rsid w:val="00416069"/>
    <w:rsid w:val="0041626B"/>
    <w:rsid w:val="004162A1"/>
    <w:rsid w:val="004162D5"/>
    <w:rsid w:val="0041631D"/>
    <w:rsid w:val="004163AF"/>
    <w:rsid w:val="004164AA"/>
    <w:rsid w:val="004164E4"/>
    <w:rsid w:val="00416513"/>
    <w:rsid w:val="00416568"/>
    <w:rsid w:val="004166C4"/>
    <w:rsid w:val="0041680D"/>
    <w:rsid w:val="00416906"/>
    <w:rsid w:val="004169AB"/>
    <w:rsid w:val="00416A34"/>
    <w:rsid w:val="00416A4B"/>
    <w:rsid w:val="00416B0B"/>
    <w:rsid w:val="00416C8C"/>
    <w:rsid w:val="00416DEB"/>
    <w:rsid w:val="004170E2"/>
    <w:rsid w:val="00417179"/>
    <w:rsid w:val="004172C4"/>
    <w:rsid w:val="004178EF"/>
    <w:rsid w:val="004178F2"/>
    <w:rsid w:val="00417B97"/>
    <w:rsid w:val="00417BB2"/>
    <w:rsid w:val="00417BDD"/>
    <w:rsid w:val="00417BFB"/>
    <w:rsid w:val="00417CD5"/>
    <w:rsid w:val="00417D59"/>
    <w:rsid w:val="00417E42"/>
    <w:rsid w:val="00420084"/>
    <w:rsid w:val="004201B7"/>
    <w:rsid w:val="0042035D"/>
    <w:rsid w:val="0042046B"/>
    <w:rsid w:val="004205E1"/>
    <w:rsid w:val="00420652"/>
    <w:rsid w:val="004207AD"/>
    <w:rsid w:val="004208A1"/>
    <w:rsid w:val="00420D16"/>
    <w:rsid w:val="00420E20"/>
    <w:rsid w:val="00420FF1"/>
    <w:rsid w:val="00421051"/>
    <w:rsid w:val="00421126"/>
    <w:rsid w:val="0042116E"/>
    <w:rsid w:val="004211F8"/>
    <w:rsid w:val="00421261"/>
    <w:rsid w:val="00421355"/>
    <w:rsid w:val="00421467"/>
    <w:rsid w:val="004214EA"/>
    <w:rsid w:val="004215BD"/>
    <w:rsid w:val="004215C7"/>
    <w:rsid w:val="0042179E"/>
    <w:rsid w:val="00421970"/>
    <w:rsid w:val="00421977"/>
    <w:rsid w:val="00421CB2"/>
    <w:rsid w:val="00421D18"/>
    <w:rsid w:val="00421D67"/>
    <w:rsid w:val="00422038"/>
    <w:rsid w:val="0042206C"/>
    <w:rsid w:val="004220BD"/>
    <w:rsid w:val="00422174"/>
    <w:rsid w:val="004223F0"/>
    <w:rsid w:val="00422595"/>
    <w:rsid w:val="0042262C"/>
    <w:rsid w:val="00422719"/>
    <w:rsid w:val="00422737"/>
    <w:rsid w:val="00422777"/>
    <w:rsid w:val="00422853"/>
    <w:rsid w:val="00422881"/>
    <w:rsid w:val="00422C27"/>
    <w:rsid w:val="00422C7C"/>
    <w:rsid w:val="00422CC7"/>
    <w:rsid w:val="00422D67"/>
    <w:rsid w:val="00422D79"/>
    <w:rsid w:val="00422E7A"/>
    <w:rsid w:val="00422FBE"/>
    <w:rsid w:val="00422FD6"/>
    <w:rsid w:val="00423460"/>
    <w:rsid w:val="004236A8"/>
    <w:rsid w:val="004236E3"/>
    <w:rsid w:val="00423856"/>
    <w:rsid w:val="00423C7F"/>
    <w:rsid w:val="00423CC6"/>
    <w:rsid w:val="00423CE9"/>
    <w:rsid w:val="00423D26"/>
    <w:rsid w:val="00423E5D"/>
    <w:rsid w:val="00423F4D"/>
    <w:rsid w:val="00423F70"/>
    <w:rsid w:val="00424188"/>
    <w:rsid w:val="004243D2"/>
    <w:rsid w:val="004245CD"/>
    <w:rsid w:val="004245E5"/>
    <w:rsid w:val="004249FB"/>
    <w:rsid w:val="00424AE0"/>
    <w:rsid w:val="00424B07"/>
    <w:rsid w:val="00424C32"/>
    <w:rsid w:val="00424D54"/>
    <w:rsid w:val="00424FFB"/>
    <w:rsid w:val="00425031"/>
    <w:rsid w:val="00425092"/>
    <w:rsid w:val="004252DC"/>
    <w:rsid w:val="00425743"/>
    <w:rsid w:val="00425826"/>
    <w:rsid w:val="004258AF"/>
    <w:rsid w:val="00425988"/>
    <w:rsid w:val="00425A9D"/>
    <w:rsid w:val="00425AE9"/>
    <w:rsid w:val="00425B73"/>
    <w:rsid w:val="00425CBB"/>
    <w:rsid w:val="00425CC0"/>
    <w:rsid w:val="00425D56"/>
    <w:rsid w:val="00425E3E"/>
    <w:rsid w:val="00425E9C"/>
    <w:rsid w:val="00425F93"/>
    <w:rsid w:val="0042604F"/>
    <w:rsid w:val="004260A4"/>
    <w:rsid w:val="004260CD"/>
    <w:rsid w:val="00426133"/>
    <w:rsid w:val="004262CF"/>
    <w:rsid w:val="00426429"/>
    <w:rsid w:val="00426437"/>
    <w:rsid w:val="004264A2"/>
    <w:rsid w:val="004267B6"/>
    <w:rsid w:val="004267BA"/>
    <w:rsid w:val="0042682A"/>
    <w:rsid w:val="0042689C"/>
    <w:rsid w:val="00426913"/>
    <w:rsid w:val="00426935"/>
    <w:rsid w:val="00426AA7"/>
    <w:rsid w:val="00426B98"/>
    <w:rsid w:val="00426BB6"/>
    <w:rsid w:val="00426D4D"/>
    <w:rsid w:val="00427053"/>
    <w:rsid w:val="004272A3"/>
    <w:rsid w:val="0042750D"/>
    <w:rsid w:val="004277C5"/>
    <w:rsid w:val="004277C9"/>
    <w:rsid w:val="00427879"/>
    <w:rsid w:val="0042790B"/>
    <w:rsid w:val="004279F0"/>
    <w:rsid w:val="00427A2A"/>
    <w:rsid w:val="00427A47"/>
    <w:rsid w:val="00427B9E"/>
    <w:rsid w:val="00427BE0"/>
    <w:rsid w:val="00427E8E"/>
    <w:rsid w:val="00427FF7"/>
    <w:rsid w:val="00430085"/>
    <w:rsid w:val="00430268"/>
    <w:rsid w:val="00430323"/>
    <w:rsid w:val="00430355"/>
    <w:rsid w:val="004303CF"/>
    <w:rsid w:val="00430426"/>
    <w:rsid w:val="00430972"/>
    <w:rsid w:val="004309C9"/>
    <w:rsid w:val="00430A82"/>
    <w:rsid w:val="00430C4B"/>
    <w:rsid w:val="00430E28"/>
    <w:rsid w:val="00430F7A"/>
    <w:rsid w:val="0043129E"/>
    <w:rsid w:val="00431396"/>
    <w:rsid w:val="0043143C"/>
    <w:rsid w:val="0043153F"/>
    <w:rsid w:val="00431685"/>
    <w:rsid w:val="00431839"/>
    <w:rsid w:val="0043184E"/>
    <w:rsid w:val="0043189A"/>
    <w:rsid w:val="004319AC"/>
    <w:rsid w:val="00431A66"/>
    <w:rsid w:val="00431B5D"/>
    <w:rsid w:val="00431C5B"/>
    <w:rsid w:val="00431CE5"/>
    <w:rsid w:val="00431DCF"/>
    <w:rsid w:val="00431DD5"/>
    <w:rsid w:val="00431EA4"/>
    <w:rsid w:val="00431F50"/>
    <w:rsid w:val="00431F69"/>
    <w:rsid w:val="00432079"/>
    <w:rsid w:val="0043213A"/>
    <w:rsid w:val="00432156"/>
    <w:rsid w:val="00432247"/>
    <w:rsid w:val="00432536"/>
    <w:rsid w:val="004326A9"/>
    <w:rsid w:val="004327BA"/>
    <w:rsid w:val="004327D5"/>
    <w:rsid w:val="00432A16"/>
    <w:rsid w:val="00432A26"/>
    <w:rsid w:val="00432C00"/>
    <w:rsid w:val="00432C3D"/>
    <w:rsid w:val="00432C9E"/>
    <w:rsid w:val="00432EBD"/>
    <w:rsid w:val="00432F27"/>
    <w:rsid w:val="00433152"/>
    <w:rsid w:val="00433187"/>
    <w:rsid w:val="004331BC"/>
    <w:rsid w:val="004331ED"/>
    <w:rsid w:val="00433354"/>
    <w:rsid w:val="00433487"/>
    <w:rsid w:val="00433696"/>
    <w:rsid w:val="004336C8"/>
    <w:rsid w:val="004337D8"/>
    <w:rsid w:val="00433938"/>
    <w:rsid w:val="00433942"/>
    <w:rsid w:val="00433D38"/>
    <w:rsid w:val="00433E2B"/>
    <w:rsid w:val="00433E52"/>
    <w:rsid w:val="00433E67"/>
    <w:rsid w:val="00434070"/>
    <w:rsid w:val="00434191"/>
    <w:rsid w:val="0043420B"/>
    <w:rsid w:val="0043433B"/>
    <w:rsid w:val="00434539"/>
    <w:rsid w:val="0043461D"/>
    <w:rsid w:val="00434927"/>
    <w:rsid w:val="00434A43"/>
    <w:rsid w:val="00434A6C"/>
    <w:rsid w:val="00434B58"/>
    <w:rsid w:val="00434CA2"/>
    <w:rsid w:val="00434D0A"/>
    <w:rsid w:val="00434E2C"/>
    <w:rsid w:val="00434E74"/>
    <w:rsid w:val="00434EE9"/>
    <w:rsid w:val="00435135"/>
    <w:rsid w:val="004352FF"/>
    <w:rsid w:val="00435393"/>
    <w:rsid w:val="004353A8"/>
    <w:rsid w:val="004353EA"/>
    <w:rsid w:val="00435401"/>
    <w:rsid w:val="0043547E"/>
    <w:rsid w:val="0043560B"/>
    <w:rsid w:val="0043581A"/>
    <w:rsid w:val="00435829"/>
    <w:rsid w:val="004358D6"/>
    <w:rsid w:val="0043594F"/>
    <w:rsid w:val="00435B4A"/>
    <w:rsid w:val="00435C00"/>
    <w:rsid w:val="00435C27"/>
    <w:rsid w:val="00435D22"/>
    <w:rsid w:val="00435D6B"/>
    <w:rsid w:val="00435FD5"/>
    <w:rsid w:val="0043604D"/>
    <w:rsid w:val="004360B9"/>
    <w:rsid w:val="00436124"/>
    <w:rsid w:val="00436270"/>
    <w:rsid w:val="0043627B"/>
    <w:rsid w:val="0043627D"/>
    <w:rsid w:val="004363B0"/>
    <w:rsid w:val="0043642F"/>
    <w:rsid w:val="00436579"/>
    <w:rsid w:val="00436598"/>
    <w:rsid w:val="004369BF"/>
    <w:rsid w:val="004369D3"/>
    <w:rsid w:val="00436ADB"/>
    <w:rsid w:val="00436CD2"/>
    <w:rsid w:val="00437141"/>
    <w:rsid w:val="00437159"/>
    <w:rsid w:val="004373E7"/>
    <w:rsid w:val="004375E6"/>
    <w:rsid w:val="0043773A"/>
    <w:rsid w:val="00437745"/>
    <w:rsid w:val="0043799D"/>
    <w:rsid w:val="00437A85"/>
    <w:rsid w:val="00437AE8"/>
    <w:rsid w:val="00437D2C"/>
    <w:rsid w:val="00437E70"/>
    <w:rsid w:val="00437F49"/>
    <w:rsid w:val="0044007D"/>
    <w:rsid w:val="004400F9"/>
    <w:rsid w:val="00440188"/>
    <w:rsid w:val="004402D7"/>
    <w:rsid w:val="00440323"/>
    <w:rsid w:val="0044047A"/>
    <w:rsid w:val="004405DA"/>
    <w:rsid w:val="004405DC"/>
    <w:rsid w:val="004407B8"/>
    <w:rsid w:val="00440A45"/>
    <w:rsid w:val="00440A50"/>
    <w:rsid w:val="00440AD1"/>
    <w:rsid w:val="00440CBF"/>
    <w:rsid w:val="00440E06"/>
    <w:rsid w:val="00440F76"/>
    <w:rsid w:val="00440F84"/>
    <w:rsid w:val="0044102B"/>
    <w:rsid w:val="0044106E"/>
    <w:rsid w:val="0044130A"/>
    <w:rsid w:val="00441420"/>
    <w:rsid w:val="00441460"/>
    <w:rsid w:val="004414BE"/>
    <w:rsid w:val="004415FE"/>
    <w:rsid w:val="004416C4"/>
    <w:rsid w:val="004416E4"/>
    <w:rsid w:val="0044172C"/>
    <w:rsid w:val="00441765"/>
    <w:rsid w:val="00441D0A"/>
    <w:rsid w:val="00441D44"/>
    <w:rsid w:val="00442006"/>
    <w:rsid w:val="00442010"/>
    <w:rsid w:val="004420EB"/>
    <w:rsid w:val="00442172"/>
    <w:rsid w:val="004424AE"/>
    <w:rsid w:val="004424CE"/>
    <w:rsid w:val="00442542"/>
    <w:rsid w:val="004428C9"/>
    <w:rsid w:val="0044292C"/>
    <w:rsid w:val="00442945"/>
    <w:rsid w:val="00442968"/>
    <w:rsid w:val="00442AB7"/>
    <w:rsid w:val="00442B69"/>
    <w:rsid w:val="00442B96"/>
    <w:rsid w:val="00443099"/>
    <w:rsid w:val="0044332F"/>
    <w:rsid w:val="004433BF"/>
    <w:rsid w:val="004434FA"/>
    <w:rsid w:val="0044350F"/>
    <w:rsid w:val="00443688"/>
    <w:rsid w:val="0044385B"/>
    <w:rsid w:val="004438A4"/>
    <w:rsid w:val="00443909"/>
    <w:rsid w:val="00443AF1"/>
    <w:rsid w:val="00443B32"/>
    <w:rsid w:val="00443B3A"/>
    <w:rsid w:val="00443BB6"/>
    <w:rsid w:val="00443DF3"/>
    <w:rsid w:val="00443E18"/>
    <w:rsid w:val="00443EFD"/>
    <w:rsid w:val="00443F0A"/>
    <w:rsid w:val="00443F17"/>
    <w:rsid w:val="00443F5C"/>
    <w:rsid w:val="00443F97"/>
    <w:rsid w:val="0044407A"/>
    <w:rsid w:val="0044443F"/>
    <w:rsid w:val="00444678"/>
    <w:rsid w:val="004446E7"/>
    <w:rsid w:val="0044470E"/>
    <w:rsid w:val="004447C7"/>
    <w:rsid w:val="004448C6"/>
    <w:rsid w:val="00444900"/>
    <w:rsid w:val="00444A38"/>
    <w:rsid w:val="00444A9A"/>
    <w:rsid w:val="00444C7B"/>
    <w:rsid w:val="00444D10"/>
    <w:rsid w:val="00444E54"/>
    <w:rsid w:val="00444ED5"/>
    <w:rsid w:val="00444F17"/>
    <w:rsid w:val="00445023"/>
    <w:rsid w:val="0044507A"/>
    <w:rsid w:val="004450F6"/>
    <w:rsid w:val="00445130"/>
    <w:rsid w:val="004451A6"/>
    <w:rsid w:val="004452DA"/>
    <w:rsid w:val="004453B4"/>
    <w:rsid w:val="004454BA"/>
    <w:rsid w:val="004454EF"/>
    <w:rsid w:val="00445792"/>
    <w:rsid w:val="004457CB"/>
    <w:rsid w:val="0044586F"/>
    <w:rsid w:val="0044587A"/>
    <w:rsid w:val="00445AD9"/>
    <w:rsid w:val="00445AE4"/>
    <w:rsid w:val="00445C16"/>
    <w:rsid w:val="00445CD3"/>
    <w:rsid w:val="00445FFA"/>
    <w:rsid w:val="004460F0"/>
    <w:rsid w:val="0044623B"/>
    <w:rsid w:val="004462F4"/>
    <w:rsid w:val="004463F3"/>
    <w:rsid w:val="004464F3"/>
    <w:rsid w:val="00446504"/>
    <w:rsid w:val="00446574"/>
    <w:rsid w:val="004465D6"/>
    <w:rsid w:val="0044674D"/>
    <w:rsid w:val="0044678D"/>
    <w:rsid w:val="00446CF8"/>
    <w:rsid w:val="00446D24"/>
    <w:rsid w:val="00446EE2"/>
    <w:rsid w:val="00446F6B"/>
    <w:rsid w:val="0044701F"/>
    <w:rsid w:val="004470AF"/>
    <w:rsid w:val="0044726C"/>
    <w:rsid w:val="00447622"/>
    <w:rsid w:val="00447706"/>
    <w:rsid w:val="004478C3"/>
    <w:rsid w:val="00447987"/>
    <w:rsid w:val="00447988"/>
    <w:rsid w:val="00447A00"/>
    <w:rsid w:val="00447AE8"/>
    <w:rsid w:val="00447C73"/>
    <w:rsid w:val="00447D0F"/>
    <w:rsid w:val="00447E8B"/>
    <w:rsid w:val="00447EA5"/>
    <w:rsid w:val="0045015A"/>
    <w:rsid w:val="0045015E"/>
    <w:rsid w:val="004502A7"/>
    <w:rsid w:val="004502D0"/>
    <w:rsid w:val="004503F8"/>
    <w:rsid w:val="00450670"/>
    <w:rsid w:val="00450760"/>
    <w:rsid w:val="004507FB"/>
    <w:rsid w:val="004507FC"/>
    <w:rsid w:val="00450813"/>
    <w:rsid w:val="0045094A"/>
    <w:rsid w:val="004509B4"/>
    <w:rsid w:val="00450A54"/>
    <w:rsid w:val="00450A68"/>
    <w:rsid w:val="00450B03"/>
    <w:rsid w:val="00450B22"/>
    <w:rsid w:val="00450B3A"/>
    <w:rsid w:val="00450C3C"/>
    <w:rsid w:val="00450F13"/>
    <w:rsid w:val="00450F49"/>
    <w:rsid w:val="00450F64"/>
    <w:rsid w:val="00450FE0"/>
    <w:rsid w:val="00451007"/>
    <w:rsid w:val="00451082"/>
    <w:rsid w:val="004511B3"/>
    <w:rsid w:val="00451505"/>
    <w:rsid w:val="00451B3D"/>
    <w:rsid w:val="00451BCB"/>
    <w:rsid w:val="00451BFB"/>
    <w:rsid w:val="00451DA6"/>
    <w:rsid w:val="00451EFB"/>
    <w:rsid w:val="0045219B"/>
    <w:rsid w:val="00452252"/>
    <w:rsid w:val="0045225A"/>
    <w:rsid w:val="00452315"/>
    <w:rsid w:val="004524E7"/>
    <w:rsid w:val="004524EE"/>
    <w:rsid w:val="0045250D"/>
    <w:rsid w:val="0045252C"/>
    <w:rsid w:val="004527CE"/>
    <w:rsid w:val="004527DF"/>
    <w:rsid w:val="004527E9"/>
    <w:rsid w:val="00452953"/>
    <w:rsid w:val="00452A5D"/>
    <w:rsid w:val="00452C22"/>
    <w:rsid w:val="00452C5D"/>
    <w:rsid w:val="00452D01"/>
    <w:rsid w:val="00452E2A"/>
    <w:rsid w:val="00452F65"/>
    <w:rsid w:val="004530D0"/>
    <w:rsid w:val="00453169"/>
    <w:rsid w:val="0045331C"/>
    <w:rsid w:val="004533E2"/>
    <w:rsid w:val="004535A4"/>
    <w:rsid w:val="004535B3"/>
    <w:rsid w:val="00453841"/>
    <w:rsid w:val="004538D1"/>
    <w:rsid w:val="00453923"/>
    <w:rsid w:val="00453947"/>
    <w:rsid w:val="00453AAD"/>
    <w:rsid w:val="00453D96"/>
    <w:rsid w:val="00453DE0"/>
    <w:rsid w:val="00453EDB"/>
    <w:rsid w:val="00454163"/>
    <w:rsid w:val="00454239"/>
    <w:rsid w:val="00454252"/>
    <w:rsid w:val="00454444"/>
    <w:rsid w:val="0045460A"/>
    <w:rsid w:val="00454722"/>
    <w:rsid w:val="0045495F"/>
    <w:rsid w:val="004549A6"/>
    <w:rsid w:val="00454B11"/>
    <w:rsid w:val="00454B9E"/>
    <w:rsid w:val="00454C2A"/>
    <w:rsid w:val="00454D76"/>
    <w:rsid w:val="00454F32"/>
    <w:rsid w:val="00454FB1"/>
    <w:rsid w:val="00454FB3"/>
    <w:rsid w:val="00455096"/>
    <w:rsid w:val="004550FB"/>
    <w:rsid w:val="00455170"/>
    <w:rsid w:val="00455359"/>
    <w:rsid w:val="00455475"/>
    <w:rsid w:val="004554C3"/>
    <w:rsid w:val="00455BBB"/>
    <w:rsid w:val="00455BCE"/>
    <w:rsid w:val="00455C52"/>
    <w:rsid w:val="00455CC9"/>
    <w:rsid w:val="00455E64"/>
    <w:rsid w:val="00456238"/>
    <w:rsid w:val="00456395"/>
    <w:rsid w:val="0045639C"/>
    <w:rsid w:val="004564CA"/>
    <w:rsid w:val="004564F0"/>
    <w:rsid w:val="00456590"/>
    <w:rsid w:val="004565F6"/>
    <w:rsid w:val="00456654"/>
    <w:rsid w:val="00456781"/>
    <w:rsid w:val="00456A0A"/>
    <w:rsid w:val="00456BBD"/>
    <w:rsid w:val="00456BC6"/>
    <w:rsid w:val="00456F76"/>
    <w:rsid w:val="00457125"/>
    <w:rsid w:val="00457131"/>
    <w:rsid w:val="00457138"/>
    <w:rsid w:val="00457249"/>
    <w:rsid w:val="00457272"/>
    <w:rsid w:val="004572FA"/>
    <w:rsid w:val="00457323"/>
    <w:rsid w:val="0045735D"/>
    <w:rsid w:val="0045738A"/>
    <w:rsid w:val="0045739A"/>
    <w:rsid w:val="00457449"/>
    <w:rsid w:val="00457450"/>
    <w:rsid w:val="0045748F"/>
    <w:rsid w:val="0045765E"/>
    <w:rsid w:val="004576A6"/>
    <w:rsid w:val="00457723"/>
    <w:rsid w:val="0045780E"/>
    <w:rsid w:val="00457984"/>
    <w:rsid w:val="00457A5D"/>
    <w:rsid w:val="00457B7F"/>
    <w:rsid w:val="00457BA3"/>
    <w:rsid w:val="00457BFE"/>
    <w:rsid w:val="00457CE9"/>
    <w:rsid w:val="00457E5E"/>
    <w:rsid w:val="00457E70"/>
    <w:rsid w:val="00457FAD"/>
    <w:rsid w:val="0046014B"/>
    <w:rsid w:val="00460344"/>
    <w:rsid w:val="00460487"/>
    <w:rsid w:val="0046050D"/>
    <w:rsid w:val="00460519"/>
    <w:rsid w:val="00460638"/>
    <w:rsid w:val="0046070D"/>
    <w:rsid w:val="004607A1"/>
    <w:rsid w:val="0046084D"/>
    <w:rsid w:val="00460892"/>
    <w:rsid w:val="00460A0C"/>
    <w:rsid w:val="00460A10"/>
    <w:rsid w:val="00460ADC"/>
    <w:rsid w:val="00460B0E"/>
    <w:rsid w:val="00460B25"/>
    <w:rsid w:val="00460BE9"/>
    <w:rsid w:val="00460D8E"/>
    <w:rsid w:val="00460F8E"/>
    <w:rsid w:val="00460FB4"/>
    <w:rsid w:val="00460FD8"/>
    <w:rsid w:val="00461018"/>
    <w:rsid w:val="0046110E"/>
    <w:rsid w:val="00461184"/>
    <w:rsid w:val="004614D5"/>
    <w:rsid w:val="004615D2"/>
    <w:rsid w:val="0046177D"/>
    <w:rsid w:val="004617D1"/>
    <w:rsid w:val="00461861"/>
    <w:rsid w:val="004619E9"/>
    <w:rsid w:val="00461A92"/>
    <w:rsid w:val="00461C07"/>
    <w:rsid w:val="00461DCF"/>
    <w:rsid w:val="00461EB6"/>
    <w:rsid w:val="00461EEE"/>
    <w:rsid w:val="00461F22"/>
    <w:rsid w:val="00461F38"/>
    <w:rsid w:val="004621F1"/>
    <w:rsid w:val="004622E2"/>
    <w:rsid w:val="00462385"/>
    <w:rsid w:val="004624D3"/>
    <w:rsid w:val="00462574"/>
    <w:rsid w:val="004625EF"/>
    <w:rsid w:val="00462610"/>
    <w:rsid w:val="00462655"/>
    <w:rsid w:val="004626C1"/>
    <w:rsid w:val="0046282B"/>
    <w:rsid w:val="0046294F"/>
    <w:rsid w:val="00462961"/>
    <w:rsid w:val="00462ABF"/>
    <w:rsid w:val="00462AC6"/>
    <w:rsid w:val="00462B20"/>
    <w:rsid w:val="00462BF6"/>
    <w:rsid w:val="00462C66"/>
    <w:rsid w:val="00462DFC"/>
    <w:rsid w:val="00462E53"/>
    <w:rsid w:val="00462EF1"/>
    <w:rsid w:val="00462F78"/>
    <w:rsid w:val="00462FB1"/>
    <w:rsid w:val="00463554"/>
    <w:rsid w:val="00463699"/>
    <w:rsid w:val="004636AE"/>
    <w:rsid w:val="00463718"/>
    <w:rsid w:val="00463921"/>
    <w:rsid w:val="00463B0A"/>
    <w:rsid w:val="00463D05"/>
    <w:rsid w:val="00463E43"/>
    <w:rsid w:val="00464018"/>
    <w:rsid w:val="004640B5"/>
    <w:rsid w:val="00464317"/>
    <w:rsid w:val="004643E7"/>
    <w:rsid w:val="0046443C"/>
    <w:rsid w:val="004645C4"/>
    <w:rsid w:val="00464616"/>
    <w:rsid w:val="004646A0"/>
    <w:rsid w:val="004646D3"/>
    <w:rsid w:val="004646D7"/>
    <w:rsid w:val="0046484A"/>
    <w:rsid w:val="004648EE"/>
    <w:rsid w:val="0046496E"/>
    <w:rsid w:val="004649BF"/>
    <w:rsid w:val="00464AA6"/>
    <w:rsid w:val="00464BB1"/>
    <w:rsid w:val="00464BEC"/>
    <w:rsid w:val="00464C27"/>
    <w:rsid w:val="00464E6B"/>
    <w:rsid w:val="00464ED5"/>
    <w:rsid w:val="00464EE8"/>
    <w:rsid w:val="00465076"/>
    <w:rsid w:val="00465153"/>
    <w:rsid w:val="004652DB"/>
    <w:rsid w:val="00465505"/>
    <w:rsid w:val="00465590"/>
    <w:rsid w:val="00465602"/>
    <w:rsid w:val="004657FA"/>
    <w:rsid w:val="00465ACB"/>
    <w:rsid w:val="00465AE9"/>
    <w:rsid w:val="00465CC1"/>
    <w:rsid w:val="00465E89"/>
    <w:rsid w:val="00465E93"/>
    <w:rsid w:val="00465F3B"/>
    <w:rsid w:val="00465FC0"/>
    <w:rsid w:val="00466023"/>
    <w:rsid w:val="00466105"/>
    <w:rsid w:val="00466137"/>
    <w:rsid w:val="00466180"/>
    <w:rsid w:val="0046642B"/>
    <w:rsid w:val="0046645D"/>
    <w:rsid w:val="004664B1"/>
    <w:rsid w:val="004667FF"/>
    <w:rsid w:val="0046684E"/>
    <w:rsid w:val="00466883"/>
    <w:rsid w:val="00466C1E"/>
    <w:rsid w:val="00466C9F"/>
    <w:rsid w:val="00466CDC"/>
    <w:rsid w:val="00466DB9"/>
    <w:rsid w:val="004670FF"/>
    <w:rsid w:val="0046715E"/>
    <w:rsid w:val="004672C1"/>
    <w:rsid w:val="00467328"/>
    <w:rsid w:val="0046734E"/>
    <w:rsid w:val="004674CF"/>
    <w:rsid w:val="004674D8"/>
    <w:rsid w:val="004674FC"/>
    <w:rsid w:val="00467643"/>
    <w:rsid w:val="004676C5"/>
    <w:rsid w:val="004677D3"/>
    <w:rsid w:val="00467942"/>
    <w:rsid w:val="00467BB1"/>
    <w:rsid w:val="00467E0A"/>
    <w:rsid w:val="00467F42"/>
    <w:rsid w:val="0047002A"/>
    <w:rsid w:val="00470154"/>
    <w:rsid w:val="00470208"/>
    <w:rsid w:val="0047026B"/>
    <w:rsid w:val="00470295"/>
    <w:rsid w:val="004702D6"/>
    <w:rsid w:val="004702E2"/>
    <w:rsid w:val="004702E6"/>
    <w:rsid w:val="00470317"/>
    <w:rsid w:val="00470321"/>
    <w:rsid w:val="00470521"/>
    <w:rsid w:val="00470557"/>
    <w:rsid w:val="0047063F"/>
    <w:rsid w:val="004707A6"/>
    <w:rsid w:val="004707ED"/>
    <w:rsid w:val="004707EF"/>
    <w:rsid w:val="00470902"/>
    <w:rsid w:val="00470920"/>
    <w:rsid w:val="00470949"/>
    <w:rsid w:val="00470950"/>
    <w:rsid w:val="00470A1D"/>
    <w:rsid w:val="00470A74"/>
    <w:rsid w:val="00470A98"/>
    <w:rsid w:val="00470C77"/>
    <w:rsid w:val="00470D6B"/>
    <w:rsid w:val="00470DFB"/>
    <w:rsid w:val="004711AF"/>
    <w:rsid w:val="004711B0"/>
    <w:rsid w:val="004711B1"/>
    <w:rsid w:val="004713A7"/>
    <w:rsid w:val="004713DC"/>
    <w:rsid w:val="0047168F"/>
    <w:rsid w:val="00471BA1"/>
    <w:rsid w:val="00471C53"/>
    <w:rsid w:val="00471CED"/>
    <w:rsid w:val="00471DE5"/>
    <w:rsid w:val="00471F56"/>
    <w:rsid w:val="00471FE4"/>
    <w:rsid w:val="004721D4"/>
    <w:rsid w:val="004722F0"/>
    <w:rsid w:val="00472359"/>
    <w:rsid w:val="004723FB"/>
    <w:rsid w:val="004723FD"/>
    <w:rsid w:val="004728E3"/>
    <w:rsid w:val="00472972"/>
    <w:rsid w:val="00472A96"/>
    <w:rsid w:val="00472B1E"/>
    <w:rsid w:val="00472B49"/>
    <w:rsid w:val="00472C3D"/>
    <w:rsid w:val="00472C5C"/>
    <w:rsid w:val="00472CA6"/>
    <w:rsid w:val="00472D29"/>
    <w:rsid w:val="00472D8F"/>
    <w:rsid w:val="00472E00"/>
    <w:rsid w:val="00472F1E"/>
    <w:rsid w:val="00472FF8"/>
    <w:rsid w:val="00473116"/>
    <w:rsid w:val="004731F2"/>
    <w:rsid w:val="0047322D"/>
    <w:rsid w:val="004732C7"/>
    <w:rsid w:val="004732F3"/>
    <w:rsid w:val="0047339F"/>
    <w:rsid w:val="004736D6"/>
    <w:rsid w:val="004736EB"/>
    <w:rsid w:val="0047371C"/>
    <w:rsid w:val="00473721"/>
    <w:rsid w:val="0047383F"/>
    <w:rsid w:val="00473973"/>
    <w:rsid w:val="00473A8C"/>
    <w:rsid w:val="00473AE0"/>
    <w:rsid w:val="00473C8A"/>
    <w:rsid w:val="00473D20"/>
    <w:rsid w:val="00473E08"/>
    <w:rsid w:val="00473E6A"/>
    <w:rsid w:val="0047403A"/>
    <w:rsid w:val="004741B3"/>
    <w:rsid w:val="004741D2"/>
    <w:rsid w:val="00474255"/>
    <w:rsid w:val="00474359"/>
    <w:rsid w:val="004743AC"/>
    <w:rsid w:val="00474476"/>
    <w:rsid w:val="0047450F"/>
    <w:rsid w:val="00474653"/>
    <w:rsid w:val="0047473B"/>
    <w:rsid w:val="004747B7"/>
    <w:rsid w:val="00474915"/>
    <w:rsid w:val="00474A99"/>
    <w:rsid w:val="00474AB8"/>
    <w:rsid w:val="00474ADC"/>
    <w:rsid w:val="00474AF7"/>
    <w:rsid w:val="00474BDE"/>
    <w:rsid w:val="00474BEA"/>
    <w:rsid w:val="00474C54"/>
    <w:rsid w:val="00474DAA"/>
    <w:rsid w:val="00474E6D"/>
    <w:rsid w:val="00474E88"/>
    <w:rsid w:val="00474F0A"/>
    <w:rsid w:val="00474FEF"/>
    <w:rsid w:val="0047515D"/>
    <w:rsid w:val="0047523D"/>
    <w:rsid w:val="0047537B"/>
    <w:rsid w:val="0047555A"/>
    <w:rsid w:val="00475677"/>
    <w:rsid w:val="00475697"/>
    <w:rsid w:val="00475741"/>
    <w:rsid w:val="004757AA"/>
    <w:rsid w:val="0047593F"/>
    <w:rsid w:val="00475975"/>
    <w:rsid w:val="0047597E"/>
    <w:rsid w:val="004759D3"/>
    <w:rsid w:val="00475A46"/>
    <w:rsid w:val="00475C6C"/>
    <w:rsid w:val="00475CD5"/>
    <w:rsid w:val="00475DAD"/>
    <w:rsid w:val="00475DEA"/>
    <w:rsid w:val="00475E6E"/>
    <w:rsid w:val="00475E76"/>
    <w:rsid w:val="00475FAC"/>
    <w:rsid w:val="00476067"/>
    <w:rsid w:val="004761FE"/>
    <w:rsid w:val="00476230"/>
    <w:rsid w:val="0047648D"/>
    <w:rsid w:val="004766A1"/>
    <w:rsid w:val="004766CF"/>
    <w:rsid w:val="004768B4"/>
    <w:rsid w:val="00476B35"/>
    <w:rsid w:val="00476DA6"/>
    <w:rsid w:val="00476DB2"/>
    <w:rsid w:val="00476E08"/>
    <w:rsid w:val="00476FDC"/>
    <w:rsid w:val="004770AB"/>
    <w:rsid w:val="0047711F"/>
    <w:rsid w:val="00477171"/>
    <w:rsid w:val="0047719E"/>
    <w:rsid w:val="00477213"/>
    <w:rsid w:val="00477439"/>
    <w:rsid w:val="0047756E"/>
    <w:rsid w:val="0047758F"/>
    <w:rsid w:val="004775DF"/>
    <w:rsid w:val="00477649"/>
    <w:rsid w:val="004776BF"/>
    <w:rsid w:val="004776D2"/>
    <w:rsid w:val="00477775"/>
    <w:rsid w:val="0047784D"/>
    <w:rsid w:val="00477873"/>
    <w:rsid w:val="0047794C"/>
    <w:rsid w:val="00477E35"/>
    <w:rsid w:val="00480113"/>
    <w:rsid w:val="004801BB"/>
    <w:rsid w:val="004801F4"/>
    <w:rsid w:val="004802F9"/>
    <w:rsid w:val="00480396"/>
    <w:rsid w:val="0048045A"/>
    <w:rsid w:val="00480471"/>
    <w:rsid w:val="00480552"/>
    <w:rsid w:val="0048084E"/>
    <w:rsid w:val="00480851"/>
    <w:rsid w:val="00480963"/>
    <w:rsid w:val="0048098D"/>
    <w:rsid w:val="00480C15"/>
    <w:rsid w:val="00480D35"/>
    <w:rsid w:val="00480E9F"/>
    <w:rsid w:val="00480F68"/>
    <w:rsid w:val="0048100C"/>
    <w:rsid w:val="004810CA"/>
    <w:rsid w:val="00481180"/>
    <w:rsid w:val="00481186"/>
    <w:rsid w:val="004812B1"/>
    <w:rsid w:val="004813BC"/>
    <w:rsid w:val="004816AF"/>
    <w:rsid w:val="004816B8"/>
    <w:rsid w:val="00481782"/>
    <w:rsid w:val="004817A3"/>
    <w:rsid w:val="004817BB"/>
    <w:rsid w:val="00481927"/>
    <w:rsid w:val="00481ADA"/>
    <w:rsid w:val="00481BDA"/>
    <w:rsid w:val="00481BE5"/>
    <w:rsid w:val="00481BE8"/>
    <w:rsid w:val="00481C71"/>
    <w:rsid w:val="00481D20"/>
    <w:rsid w:val="00481DBE"/>
    <w:rsid w:val="00481F5E"/>
    <w:rsid w:val="0048200C"/>
    <w:rsid w:val="00482064"/>
    <w:rsid w:val="0048218B"/>
    <w:rsid w:val="004821EB"/>
    <w:rsid w:val="004821F7"/>
    <w:rsid w:val="00482414"/>
    <w:rsid w:val="004824CE"/>
    <w:rsid w:val="0048252B"/>
    <w:rsid w:val="004826FD"/>
    <w:rsid w:val="004827BF"/>
    <w:rsid w:val="004828AF"/>
    <w:rsid w:val="004828E4"/>
    <w:rsid w:val="004829C3"/>
    <w:rsid w:val="00482A16"/>
    <w:rsid w:val="00482CFA"/>
    <w:rsid w:val="00482E37"/>
    <w:rsid w:val="00482E60"/>
    <w:rsid w:val="00482EFD"/>
    <w:rsid w:val="00482F59"/>
    <w:rsid w:val="00483121"/>
    <w:rsid w:val="004831BB"/>
    <w:rsid w:val="00483482"/>
    <w:rsid w:val="0048352B"/>
    <w:rsid w:val="00483530"/>
    <w:rsid w:val="00483623"/>
    <w:rsid w:val="004836EF"/>
    <w:rsid w:val="00483A06"/>
    <w:rsid w:val="00483AA4"/>
    <w:rsid w:val="00483AE4"/>
    <w:rsid w:val="00483AFF"/>
    <w:rsid w:val="00483B3A"/>
    <w:rsid w:val="00483C57"/>
    <w:rsid w:val="00483D33"/>
    <w:rsid w:val="00483E38"/>
    <w:rsid w:val="00483F51"/>
    <w:rsid w:val="00484007"/>
    <w:rsid w:val="0048426C"/>
    <w:rsid w:val="004842A9"/>
    <w:rsid w:val="004842F7"/>
    <w:rsid w:val="00484552"/>
    <w:rsid w:val="00484561"/>
    <w:rsid w:val="00484564"/>
    <w:rsid w:val="004845B0"/>
    <w:rsid w:val="00484892"/>
    <w:rsid w:val="00484A75"/>
    <w:rsid w:val="00484A79"/>
    <w:rsid w:val="00484BCF"/>
    <w:rsid w:val="00484C04"/>
    <w:rsid w:val="00484E18"/>
    <w:rsid w:val="00484EF3"/>
    <w:rsid w:val="00484F6E"/>
    <w:rsid w:val="0048504C"/>
    <w:rsid w:val="0048530E"/>
    <w:rsid w:val="0048534A"/>
    <w:rsid w:val="0048545D"/>
    <w:rsid w:val="004855BA"/>
    <w:rsid w:val="004856EC"/>
    <w:rsid w:val="004857B0"/>
    <w:rsid w:val="004857C8"/>
    <w:rsid w:val="004857FD"/>
    <w:rsid w:val="00485834"/>
    <w:rsid w:val="00485835"/>
    <w:rsid w:val="0048599F"/>
    <w:rsid w:val="00485AF2"/>
    <w:rsid w:val="00485B33"/>
    <w:rsid w:val="00485C93"/>
    <w:rsid w:val="00485D1D"/>
    <w:rsid w:val="00485D23"/>
    <w:rsid w:val="00485DD7"/>
    <w:rsid w:val="00485E19"/>
    <w:rsid w:val="00485E4A"/>
    <w:rsid w:val="00485E77"/>
    <w:rsid w:val="00485FC9"/>
    <w:rsid w:val="00486025"/>
    <w:rsid w:val="00486097"/>
    <w:rsid w:val="004861B9"/>
    <w:rsid w:val="0048626B"/>
    <w:rsid w:val="00486460"/>
    <w:rsid w:val="004864B7"/>
    <w:rsid w:val="00486521"/>
    <w:rsid w:val="00486652"/>
    <w:rsid w:val="004866A3"/>
    <w:rsid w:val="004866F0"/>
    <w:rsid w:val="00486771"/>
    <w:rsid w:val="0048694F"/>
    <w:rsid w:val="00486A11"/>
    <w:rsid w:val="00486AE6"/>
    <w:rsid w:val="00486B75"/>
    <w:rsid w:val="00486B90"/>
    <w:rsid w:val="00486B9E"/>
    <w:rsid w:val="00486C08"/>
    <w:rsid w:val="00486C6A"/>
    <w:rsid w:val="00486CC5"/>
    <w:rsid w:val="00486CFC"/>
    <w:rsid w:val="00486EF4"/>
    <w:rsid w:val="00486F3B"/>
    <w:rsid w:val="004870A9"/>
    <w:rsid w:val="00487273"/>
    <w:rsid w:val="00487285"/>
    <w:rsid w:val="004873DA"/>
    <w:rsid w:val="00487417"/>
    <w:rsid w:val="0048758C"/>
    <w:rsid w:val="004876B7"/>
    <w:rsid w:val="00487A35"/>
    <w:rsid w:val="00487A4E"/>
    <w:rsid w:val="00487A75"/>
    <w:rsid w:val="00487A98"/>
    <w:rsid w:val="00487AFA"/>
    <w:rsid w:val="00487C10"/>
    <w:rsid w:val="00487CBB"/>
    <w:rsid w:val="00487D12"/>
    <w:rsid w:val="00487D9D"/>
    <w:rsid w:val="00487DFE"/>
    <w:rsid w:val="00487FAC"/>
    <w:rsid w:val="00490406"/>
    <w:rsid w:val="00490881"/>
    <w:rsid w:val="00490A1C"/>
    <w:rsid w:val="00490AF0"/>
    <w:rsid w:val="00490B9D"/>
    <w:rsid w:val="00490BC9"/>
    <w:rsid w:val="00490E87"/>
    <w:rsid w:val="00490F05"/>
    <w:rsid w:val="00490F18"/>
    <w:rsid w:val="0049110B"/>
    <w:rsid w:val="004911F9"/>
    <w:rsid w:val="0049136F"/>
    <w:rsid w:val="00491496"/>
    <w:rsid w:val="004915BB"/>
    <w:rsid w:val="00491639"/>
    <w:rsid w:val="00491708"/>
    <w:rsid w:val="00491731"/>
    <w:rsid w:val="0049186F"/>
    <w:rsid w:val="004918A3"/>
    <w:rsid w:val="00491928"/>
    <w:rsid w:val="004919EE"/>
    <w:rsid w:val="00491A0B"/>
    <w:rsid w:val="00491AE2"/>
    <w:rsid w:val="00491B14"/>
    <w:rsid w:val="00491C13"/>
    <w:rsid w:val="00491D6B"/>
    <w:rsid w:val="00491DA8"/>
    <w:rsid w:val="00491E87"/>
    <w:rsid w:val="00491ED2"/>
    <w:rsid w:val="00491FD9"/>
    <w:rsid w:val="00492144"/>
    <w:rsid w:val="004922D0"/>
    <w:rsid w:val="00492328"/>
    <w:rsid w:val="0049253A"/>
    <w:rsid w:val="00492858"/>
    <w:rsid w:val="00492876"/>
    <w:rsid w:val="00492A1D"/>
    <w:rsid w:val="00492A63"/>
    <w:rsid w:val="00492CE1"/>
    <w:rsid w:val="00492E4F"/>
    <w:rsid w:val="004931CF"/>
    <w:rsid w:val="00493301"/>
    <w:rsid w:val="00493368"/>
    <w:rsid w:val="004933E5"/>
    <w:rsid w:val="00493519"/>
    <w:rsid w:val="0049399D"/>
    <w:rsid w:val="004939A3"/>
    <w:rsid w:val="00493B99"/>
    <w:rsid w:val="00493E35"/>
    <w:rsid w:val="00493FB8"/>
    <w:rsid w:val="0049405F"/>
    <w:rsid w:val="004940D5"/>
    <w:rsid w:val="00494173"/>
    <w:rsid w:val="004943FC"/>
    <w:rsid w:val="0049472C"/>
    <w:rsid w:val="0049473B"/>
    <w:rsid w:val="00494811"/>
    <w:rsid w:val="00494947"/>
    <w:rsid w:val="00494A09"/>
    <w:rsid w:val="00494A99"/>
    <w:rsid w:val="00494D0B"/>
    <w:rsid w:val="00494D95"/>
    <w:rsid w:val="00494DAF"/>
    <w:rsid w:val="00494E4C"/>
    <w:rsid w:val="004950B3"/>
    <w:rsid w:val="00495113"/>
    <w:rsid w:val="004951B3"/>
    <w:rsid w:val="00495305"/>
    <w:rsid w:val="00495430"/>
    <w:rsid w:val="0049555C"/>
    <w:rsid w:val="00495837"/>
    <w:rsid w:val="0049584D"/>
    <w:rsid w:val="004958B6"/>
    <w:rsid w:val="00495951"/>
    <w:rsid w:val="00495964"/>
    <w:rsid w:val="004959A0"/>
    <w:rsid w:val="00495A47"/>
    <w:rsid w:val="00495B61"/>
    <w:rsid w:val="00495BBB"/>
    <w:rsid w:val="00495E4F"/>
    <w:rsid w:val="00495EA5"/>
    <w:rsid w:val="00496041"/>
    <w:rsid w:val="004961F1"/>
    <w:rsid w:val="0049630D"/>
    <w:rsid w:val="0049635B"/>
    <w:rsid w:val="004964BF"/>
    <w:rsid w:val="0049663A"/>
    <w:rsid w:val="004966DD"/>
    <w:rsid w:val="0049683A"/>
    <w:rsid w:val="0049687E"/>
    <w:rsid w:val="00496C5A"/>
    <w:rsid w:val="00496D15"/>
    <w:rsid w:val="00496DBB"/>
    <w:rsid w:val="00496F19"/>
    <w:rsid w:val="0049700A"/>
    <w:rsid w:val="00497236"/>
    <w:rsid w:val="0049729A"/>
    <w:rsid w:val="004972EF"/>
    <w:rsid w:val="00497341"/>
    <w:rsid w:val="00497360"/>
    <w:rsid w:val="0049737D"/>
    <w:rsid w:val="0049739F"/>
    <w:rsid w:val="004973AA"/>
    <w:rsid w:val="004975E6"/>
    <w:rsid w:val="00497640"/>
    <w:rsid w:val="0049780C"/>
    <w:rsid w:val="00497B43"/>
    <w:rsid w:val="00497B7B"/>
    <w:rsid w:val="00497B8D"/>
    <w:rsid w:val="00497BB6"/>
    <w:rsid w:val="00497C1E"/>
    <w:rsid w:val="00497C54"/>
    <w:rsid w:val="00497D27"/>
    <w:rsid w:val="00497DB6"/>
    <w:rsid w:val="00497DE0"/>
    <w:rsid w:val="00497DF8"/>
    <w:rsid w:val="00497E65"/>
    <w:rsid w:val="00497F0B"/>
    <w:rsid w:val="004A03E0"/>
    <w:rsid w:val="004A0401"/>
    <w:rsid w:val="004A04C1"/>
    <w:rsid w:val="004A04E7"/>
    <w:rsid w:val="004A0586"/>
    <w:rsid w:val="004A0598"/>
    <w:rsid w:val="004A05F7"/>
    <w:rsid w:val="004A0687"/>
    <w:rsid w:val="004A0713"/>
    <w:rsid w:val="004A0A29"/>
    <w:rsid w:val="004A0D48"/>
    <w:rsid w:val="004A0DB4"/>
    <w:rsid w:val="004A0DC3"/>
    <w:rsid w:val="004A0DCA"/>
    <w:rsid w:val="004A0E0F"/>
    <w:rsid w:val="004A0E56"/>
    <w:rsid w:val="004A0E80"/>
    <w:rsid w:val="004A0F1C"/>
    <w:rsid w:val="004A125D"/>
    <w:rsid w:val="004A16EF"/>
    <w:rsid w:val="004A199E"/>
    <w:rsid w:val="004A1B56"/>
    <w:rsid w:val="004A1FD7"/>
    <w:rsid w:val="004A209F"/>
    <w:rsid w:val="004A20AC"/>
    <w:rsid w:val="004A243B"/>
    <w:rsid w:val="004A250C"/>
    <w:rsid w:val="004A25A4"/>
    <w:rsid w:val="004A267B"/>
    <w:rsid w:val="004A26C7"/>
    <w:rsid w:val="004A273B"/>
    <w:rsid w:val="004A27CD"/>
    <w:rsid w:val="004A286F"/>
    <w:rsid w:val="004A289A"/>
    <w:rsid w:val="004A292D"/>
    <w:rsid w:val="004A29ED"/>
    <w:rsid w:val="004A29F1"/>
    <w:rsid w:val="004A2B98"/>
    <w:rsid w:val="004A2B9D"/>
    <w:rsid w:val="004A31A1"/>
    <w:rsid w:val="004A3408"/>
    <w:rsid w:val="004A3598"/>
    <w:rsid w:val="004A3623"/>
    <w:rsid w:val="004A37B9"/>
    <w:rsid w:val="004A393A"/>
    <w:rsid w:val="004A395F"/>
    <w:rsid w:val="004A399C"/>
    <w:rsid w:val="004A3AE5"/>
    <w:rsid w:val="004A3AE9"/>
    <w:rsid w:val="004A3B9B"/>
    <w:rsid w:val="004A3BD6"/>
    <w:rsid w:val="004A3D7B"/>
    <w:rsid w:val="004A3D8C"/>
    <w:rsid w:val="004A3EB5"/>
    <w:rsid w:val="004A3ECF"/>
    <w:rsid w:val="004A3F8A"/>
    <w:rsid w:val="004A3F91"/>
    <w:rsid w:val="004A417A"/>
    <w:rsid w:val="004A4195"/>
    <w:rsid w:val="004A41B9"/>
    <w:rsid w:val="004A432E"/>
    <w:rsid w:val="004A4480"/>
    <w:rsid w:val="004A45BE"/>
    <w:rsid w:val="004A4636"/>
    <w:rsid w:val="004A493B"/>
    <w:rsid w:val="004A4ADF"/>
    <w:rsid w:val="004A4AF6"/>
    <w:rsid w:val="004A4BE7"/>
    <w:rsid w:val="004A4C2C"/>
    <w:rsid w:val="004A4C52"/>
    <w:rsid w:val="004A50FB"/>
    <w:rsid w:val="004A52CC"/>
    <w:rsid w:val="004A52E1"/>
    <w:rsid w:val="004A5316"/>
    <w:rsid w:val="004A53EC"/>
    <w:rsid w:val="004A560F"/>
    <w:rsid w:val="004A59A2"/>
    <w:rsid w:val="004A59B7"/>
    <w:rsid w:val="004A59C5"/>
    <w:rsid w:val="004A59DA"/>
    <w:rsid w:val="004A5A9E"/>
    <w:rsid w:val="004A5C81"/>
    <w:rsid w:val="004A5CB3"/>
    <w:rsid w:val="004A5D55"/>
    <w:rsid w:val="004A5D91"/>
    <w:rsid w:val="004A5E90"/>
    <w:rsid w:val="004A5F2D"/>
    <w:rsid w:val="004A5FB6"/>
    <w:rsid w:val="004A60CF"/>
    <w:rsid w:val="004A6150"/>
    <w:rsid w:val="004A61F6"/>
    <w:rsid w:val="004A64AB"/>
    <w:rsid w:val="004A64C5"/>
    <w:rsid w:val="004A6531"/>
    <w:rsid w:val="004A6554"/>
    <w:rsid w:val="004A6574"/>
    <w:rsid w:val="004A65B2"/>
    <w:rsid w:val="004A65D0"/>
    <w:rsid w:val="004A65E8"/>
    <w:rsid w:val="004A6602"/>
    <w:rsid w:val="004A6709"/>
    <w:rsid w:val="004A67A8"/>
    <w:rsid w:val="004A684A"/>
    <w:rsid w:val="004A69D4"/>
    <w:rsid w:val="004A6A09"/>
    <w:rsid w:val="004A6C75"/>
    <w:rsid w:val="004A6F49"/>
    <w:rsid w:val="004A7126"/>
    <w:rsid w:val="004A7324"/>
    <w:rsid w:val="004A787D"/>
    <w:rsid w:val="004A78F9"/>
    <w:rsid w:val="004A7A83"/>
    <w:rsid w:val="004A7AB6"/>
    <w:rsid w:val="004A7ACA"/>
    <w:rsid w:val="004A7C2E"/>
    <w:rsid w:val="004A7DEE"/>
    <w:rsid w:val="004A7EAC"/>
    <w:rsid w:val="004A7F36"/>
    <w:rsid w:val="004B0394"/>
    <w:rsid w:val="004B03B6"/>
    <w:rsid w:val="004B0430"/>
    <w:rsid w:val="004B0496"/>
    <w:rsid w:val="004B0497"/>
    <w:rsid w:val="004B055C"/>
    <w:rsid w:val="004B06B2"/>
    <w:rsid w:val="004B0771"/>
    <w:rsid w:val="004B0785"/>
    <w:rsid w:val="004B0856"/>
    <w:rsid w:val="004B08BA"/>
    <w:rsid w:val="004B0A6C"/>
    <w:rsid w:val="004B0B10"/>
    <w:rsid w:val="004B0B14"/>
    <w:rsid w:val="004B0B7F"/>
    <w:rsid w:val="004B0BA1"/>
    <w:rsid w:val="004B0C76"/>
    <w:rsid w:val="004B0FA6"/>
    <w:rsid w:val="004B103C"/>
    <w:rsid w:val="004B1173"/>
    <w:rsid w:val="004B118F"/>
    <w:rsid w:val="004B1223"/>
    <w:rsid w:val="004B139A"/>
    <w:rsid w:val="004B142E"/>
    <w:rsid w:val="004B15AF"/>
    <w:rsid w:val="004B15B2"/>
    <w:rsid w:val="004B165E"/>
    <w:rsid w:val="004B16A4"/>
    <w:rsid w:val="004B1740"/>
    <w:rsid w:val="004B185B"/>
    <w:rsid w:val="004B18AD"/>
    <w:rsid w:val="004B18D4"/>
    <w:rsid w:val="004B1901"/>
    <w:rsid w:val="004B1BDB"/>
    <w:rsid w:val="004B1C94"/>
    <w:rsid w:val="004B1DEE"/>
    <w:rsid w:val="004B1FC8"/>
    <w:rsid w:val="004B204E"/>
    <w:rsid w:val="004B2073"/>
    <w:rsid w:val="004B20D4"/>
    <w:rsid w:val="004B20FD"/>
    <w:rsid w:val="004B23E0"/>
    <w:rsid w:val="004B243F"/>
    <w:rsid w:val="004B2443"/>
    <w:rsid w:val="004B26D6"/>
    <w:rsid w:val="004B2761"/>
    <w:rsid w:val="004B27F5"/>
    <w:rsid w:val="004B28F2"/>
    <w:rsid w:val="004B2980"/>
    <w:rsid w:val="004B2AA0"/>
    <w:rsid w:val="004B2B57"/>
    <w:rsid w:val="004B2DA2"/>
    <w:rsid w:val="004B2E27"/>
    <w:rsid w:val="004B2F0D"/>
    <w:rsid w:val="004B2F18"/>
    <w:rsid w:val="004B3091"/>
    <w:rsid w:val="004B30A4"/>
    <w:rsid w:val="004B3158"/>
    <w:rsid w:val="004B318A"/>
    <w:rsid w:val="004B322F"/>
    <w:rsid w:val="004B32B1"/>
    <w:rsid w:val="004B3305"/>
    <w:rsid w:val="004B3375"/>
    <w:rsid w:val="004B35BE"/>
    <w:rsid w:val="004B37B7"/>
    <w:rsid w:val="004B386E"/>
    <w:rsid w:val="004B38C2"/>
    <w:rsid w:val="004B3A10"/>
    <w:rsid w:val="004B3B2D"/>
    <w:rsid w:val="004B3B9C"/>
    <w:rsid w:val="004B3BC9"/>
    <w:rsid w:val="004B3C32"/>
    <w:rsid w:val="004B3DC7"/>
    <w:rsid w:val="004B3F9D"/>
    <w:rsid w:val="004B404B"/>
    <w:rsid w:val="004B4163"/>
    <w:rsid w:val="004B4308"/>
    <w:rsid w:val="004B431A"/>
    <w:rsid w:val="004B448F"/>
    <w:rsid w:val="004B46A2"/>
    <w:rsid w:val="004B4AAB"/>
    <w:rsid w:val="004B4B44"/>
    <w:rsid w:val="004B4E5D"/>
    <w:rsid w:val="004B4E69"/>
    <w:rsid w:val="004B4EBF"/>
    <w:rsid w:val="004B4F4C"/>
    <w:rsid w:val="004B503D"/>
    <w:rsid w:val="004B51D8"/>
    <w:rsid w:val="004B5266"/>
    <w:rsid w:val="004B52F6"/>
    <w:rsid w:val="004B5466"/>
    <w:rsid w:val="004B54B5"/>
    <w:rsid w:val="004B5745"/>
    <w:rsid w:val="004B5917"/>
    <w:rsid w:val="004B5A1A"/>
    <w:rsid w:val="004B5BD4"/>
    <w:rsid w:val="004B5C33"/>
    <w:rsid w:val="004B5C7D"/>
    <w:rsid w:val="004B5D87"/>
    <w:rsid w:val="004B5DBD"/>
    <w:rsid w:val="004B6090"/>
    <w:rsid w:val="004B60B6"/>
    <w:rsid w:val="004B60CE"/>
    <w:rsid w:val="004B60D4"/>
    <w:rsid w:val="004B61E8"/>
    <w:rsid w:val="004B6261"/>
    <w:rsid w:val="004B6331"/>
    <w:rsid w:val="004B6340"/>
    <w:rsid w:val="004B64DC"/>
    <w:rsid w:val="004B676C"/>
    <w:rsid w:val="004B6946"/>
    <w:rsid w:val="004B69E8"/>
    <w:rsid w:val="004B6D2C"/>
    <w:rsid w:val="004B6DAE"/>
    <w:rsid w:val="004B6E2D"/>
    <w:rsid w:val="004B6E8D"/>
    <w:rsid w:val="004B6EFF"/>
    <w:rsid w:val="004B6FAC"/>
    <w:rsid w:val="004B7067"/>
    <w:rsid w:val="004B7132"/>
    <w:rsid w:val="004B7140"/>
    <w:rsid w:val="004B7190"/>
    <w:rsid w:val="004B71FB"/>
    <w:rsid w:val="004B7207"/>
    <w:rsid w:val="004B729A"/>
    <w:rsid w:val="004B72D9"/>
    <w:rsid w:val="004B7492"/>
    <w:rsid w:val="004B7495"/>
    <w:rsid w:val="004B760C"/>
    <w:rsid w:val="004B7611"/>
    <w:rsid w:val="004B76B2"/>
    <w:rsid w:val="004B76CE"/>
    <w:rsid w:val="004B77D7"/>
    <w:rsid w:val="004B78F0"/>
    <w:rsid w:val="004B79B2"/>
    <w:rsid w:val="004B7BCF"/>
    <w:rsid w:val="004B7EBC"/>
    <w:rsid w:val="004B7F4E"/>
    <w:rsid w:val="004B7F7C"/>
    <w:rsid w:val="004B7FDD"/>
    <w:rsid w:val="004C001F"/>
    <w:rsid w:val="004C02F7"/>
    <w:rsid w:val="004C031A"/>
    <w:rsid w:val="004C0332"/>
    <w:rsid w:val="004C0720"/>
    <w:rsid w:val="004C07A0"/>
    <w:rsid w:val="004C09DB"/>
    <w:rsid w:val="004C0C41"/>
    <w:rsid w:val="004C0C77"/>
    <w:rsid w:val="004C0E0D"/>
    <w:rsid w:val="004C102B"/>
    <w:rsid w:val="004C10D2"/>
    <w:rsid w:val="004C1181"/>
    <w:rsid w:val="004C132F"/>
    <w:rsid w:val="004C15BB"/>
    <w:rsid w:val="004C16A8"/>
    <w:rsid w:val="004C178A"/>
    <w:rsid w:val="004C1792"/>
    <w:rsid w:val="004C17A8"/>
    <w:rsid w:val="004C1823"/>
    <w:rsid w:val="004C182C"/>
    <w:rsid w:val="004C196A"/>
    <w:rsid w:val="004C1A4D"/>
    <w:rsid w:val="004C1A5D"/>
    <w:rsid w:val="004C1A6E"/>
    <w:rsid w:val="004C1AE9"/>
    <w:rsid w:val="004C1B99"/>
    <w:rsid w:val="004C1BC3"/>
    <w:rsid w:val="004C1C48"/>
    <w:rsid w:val="004C1CE1"/>
    <w:rsid w:val="004C1D0F"/>
    <w:rsid w:val="004C20ED"/>
    <w:rsid w:val="004C2134"/>
    <w:rsid w:val="004C218F"/>
    <w:rsid w:val="004C22A7"/>
    <w:rsid w:val="004C2317"/>
    <w:rsid w:val="004C26B2"/>
    <w:rsid w:val="004C26EB"/>
    <w:rsid w:val="004C27E9"/>
    <w:rsid w:val="004C2910"/>
    <w:rsid w:val="004C29C9"/>
    <w:rsid w:val="004C2B7E"/>
    <w:rsid w:val="004C2B9C"/>
    <w:rsid w:val="004C2FEA"/>
    <w:rsid w:val="004C310E"/>
    <w:rsid w:val="004C31E9"/>
    <w:rsid w:val="004C3341"/>
    <w:rsid w:val="004C33FF"/>
    <w:rsid w:val="004C3476"/>
    <w:rsid w:val="004C3740"/>
    <w:rsid w:val="004C3806"/>
    <w:rsid w:val="004C3AEE"/>
    <w:rsid w:val="004C3BCE"/>
    <w:rsid w:val="004C3CBF"/>
    <w:rsid w:val="004C3E5C"/>
    <w:rsid w:val="004C3FA4"/>
    <w:rsid w:val="004C425C"/>
    <w:rsid w:val="004C43CB"/>
    <w:rsid w:val="004C454D"/>
    <w:rsid w:val="004C45CF"/>
    <w:rsid w:val="004C4710"/>
    <w:rsid w:val="004C47BC"/>
    <w:rsid w:val="004C47C0"/>
    <w:rsid w:val="004C4846"/>
    <w:rsid w:val="004C4A98"/>
    <w:rsid w:val="004C4AD2"/>
    <w:rsid w:val="004C4B41"/>
    <w:rsid w:val="004C4CB1"/>
    <w:rsid w:val="004C4CB9"/>
    <w:rsid w:val="004C4CDA"/>
    <w:rsid w:val="004C4D03"/>
    <w:rsid w:val="004C4E1B"/>
    <w:rsid w:val="004C4E81"/>
    <w:rsid w:val="004C4F3F"/>
    <w:rsid w:val="004C500A"/>
    <w:rsid w:val="004C50BA"/>
    <w:rsid w:val="004C520E"/>
    <w:rsid w:val="004C5283"/>
    <w:rsid w:val="004C5651"/>
    <w:rsid w:val="004C5872"/>
    <w:rsid w:val="004C58FE"/>
    <w:rsid w:val="004C5C1B"/>
    <w:rsid w:val="004C6011"/>
    <w:rsid w:val="004C60FF"/>
    <w:rsid w:val="004C613D"/>
    <w:rsid w:val="004C6299"/>
    <w:rsid w:val="004C62B1"/>
    <w:rsid w:val="004C6308"/>
    <w:rsid w:val="004C6321"/>
    <w:rsid w:val="004C6387"/>
    <w:rsid w:val="004C63EA"/>
    <w:rsid w:val="004C65D6"/>
    <w:rsid w:val="004C65FA"/>
    <w:rsid w:val="004C6674"/>
    <w:rsid w:val="004C6677"/>
    <w:rsid w:val="004C669B"/>
    <w:rsid w:val="004C66B5"/>
    <w:rsid w:val="004C670F"/>
    <w:rsid w:val="004C695B"/>
    <w:rsid w:val="004C6961"/>
    <w:rsid w:val="004C6ADA"/>
    <w:rsid w:val="004C6B2C"/>
    <w:rsid w:val="004C6B92"/>
    <w:rsid w:val="004C6C9D"/>
    <w:rsid w:val="004C6CF0"/>
    <w:rsid w:val="004C6DE1"/>
    <w:rsid w:val="004C6F0C"/>
    <w:rsid w:val="004C6FB4"/>
    <w:rsid w:val="004C70FF"/>
    <w:rsid w:val="004C7129"/>
    <w:rsid w:val="004C734C"/>
    <w:rsid w:val="004C7386"/>
    <w:rsid w:val="004C73CF"/>
    <w:rsid w:val="004C73E2"/>
    <w:rsid w:val="004C745C"/>
    <w:rsid w:val="004C75CB"/>
    <w:rsid w:val="004C770D"/>
    <w:rsid w:val="004C789D"/>
    <w:rsid w:val="004C7944"/>
    <w:rsid w:val="004C7966"/>
    <w:rsid w:val="004C7A1B"/>
    <w:rsid w:val="004C7AC9"/>
    <w:rsid w:val="004C7B3A"/>
    <w:rsid w:val="004C7B9C"/>
    <w:rsid w:val="004C7CB5"/>
    <w:rsid w:val="004C7D32"/>
    <w:rsid w:val="004C7F9B"/>
    <w:rsid w:val="004C7FF9"/>
    <w:rsid w:val="004D02B6"/>
    <w:rsid w:val="004D03B3"/>
    <w:rsid w:val="004D05C7"/>
    <w:rsid w:val="004D074B"/>
    <w:rsid w:val="004D0789"/>
    <w:rsid w:val="004D07B1"/>
    <w:rsid w:val="004D08A1"/>
    <w:rsid w:val="004D09DD"/>
    <w:rsid w:val="004D0A91"/>
    <w:rsid w:val="004D0B02"/>
    <w:rsid w:val="004D0BD8"/>
    <w:rsid w:val="004D0C66"/>
    <w:rsid w:val="004D0E3F"/>
    <w:rsid w:val="004D0F6B"/>
    <w:rsid w:val="004D0FE9"/>
    <w:rsid w:val="004D0FFE"/>
    <w:rsid w:val="004D1068"/>
    <w:rsid w:val="004D1098"/>
    <w:rsid w:val="004D10CF"/>
    <w:rsid w:val="004D1266"/>
    <w:rsid w:val="004D12E7"/>
    <w:rsid w:val="004D135C"/>
    <w:rsid w:val="004D13BF"/>
    <w:rsid w:val="004D148D"/>
    <w:rsid w:val="004D14BA"/>
    <w:rsid w:val="004D15AE"/>
    <w:rsid w:val="004D1740"/>
    <w:rsid w:val="004D18D4"/>
    <w:rsid w:val="004D192E"/>
    <w:rsid w:val="004D19CB"/>
    <w:rsid w:val="004D19DF"/>
    <w:rsid w:val="004D1B13"/>
    <w:rsid w:val="004D1D67"/>
    <w:rsid w:val="004D1DC9"/>
    <w:rsid w:val="004D1E03"/>
    <w:rsid w:val="004D1EB4"/>
    <w:rsid w:val="004D1FC7"/>
    <w:rsid w:val="004D2C81"/>
    <w:rsid w:val="004D2CEE"/>
    <w:rsid w:val="004D2CFD"/>
    <w:rsid w:val="004D2D63"/>
    <w:rsid w:val="004D2FB7"/>
    <w:rsid w:val="004D3019"/>
    <w:rsid w:val="004D340B"/>
    <w:rsid w:val="004D34CF"/>
    <w:rsid w:val="004D36E7"/>
    <w:rsid w:val="004D3793"/>
    <w:rsid w:val="004D3814"/>
    <w:rsid w:val="004D3B95"/>
    <w:rsid w:val="004D3D1A"/>
    <w:rsid w:val="004D3EFE"/>
    <w:rsid w:val="004D4018"/>
    <w:rsid w:val="004D410E"/>
    <w:rsid w:val="004D415E"/>
    <w:rsid w:val="004D416D"/>
    <w:rsid w:val="004D4256"/>
    <w:rsid w:val="004D4326"/>
    <w:rsid w:val="004D437B"/>
    <w:rsid w:val="004D44E9"/>
    <w:rsid w:val="004D465A"/>
    <w:rsid w:val="004D468F"/>
    <w:rsid w:val="004D476D"/>
    <w:rsid w:val="004D48F3"/>
    <w:rsid w:val="004D4A9E"/>
    <w:rsid w:val="004D4D52"/>
    <w:rsid w:val="004D4DFA"/>
    <w:rsid w:val="004D4EB7"/>
    <w:rsid w:val="004D4F1A"/>
    <w:rsid w:val="004D50BB"/>
    <w:rsid w:val="004D5174"/>
    <w:rsid w:val="004D5438"/>
    <w:rsid w:val="004D54D5"/>
    <w:rsid w:val="004D5564"/>
    <w:rsid w:val="004D5565"/>
    <w:rsid w:val="004D56EF"/>
    <w:rsid w:val="004D5A37"/>
    <w:rsid w:val="004D5B5A"/>
    <w:rsid w:val="004D5C90"/>
    <w:rsid w:val="004D5C92"/>
    <w:rsid w:val="004D5F26"/>
    <w:rsid w:val="004D6146"/>
    <w:rsid w:val="004D61E5"/>
    <w:rsid w:val="004D6226"/>
    <w:rsid w:val="004D6234"/>
    <w:rsid w:val="004D62FB"/>
    <w:rsid w:val="004D6327"/>
    <w:rsid w:val="004D6424"/>
    <w:rsid w:val="004D6608"/>
    <w:rsid w:val="004D66A8"/>
    <w:rsid w:val="004D6761"/>
    <w:rsid w:val="004D676D"/>
    <w:rsid w:val="004D6AD4"/>
    <w:rsid w:val="004D6CAF"/>
    <w:rsid w:val="004D6DCC"/>
    <w:rsid w:val="004D6E5E"/>
    <w:rsid w:val="004D6E8B"/>
    <w:rsid w:val="004D6E91"/>
    <w:rsid w:val="004D6EA7"/>
    <w:rsid w:val="004D7479"/>
    <w:rsid w:val="004D74FD"/>
    <w:rsid w:val="004D75E9"/>
    <w:rsid w:val="004D7682"/>
    <w:rsid w:val="004D7690"/>
    <w:rsid w:val="004D7818"/>
    <w:rsid w:val="004D7870"/>
    <w:rsid w:val="004D78C1"/>
    <w:rsid w:val="004D795A"/>
    <w:rsid w:val="004D7978"/>
    <w:rsid w:val="004D797E"/>
    <w:rsid w:val="004D7A58"/>
    <w:rsid w:val="004D7BE1"/>
    <w:rsid w:val="004D7C44"/>
    <w:rsid w:val="004D7C8B"/>
    <w:rsid w:val="004D7CAE"/>
    <w:rsid w:val="004D7CCC"/>
    <w:rsid w:val="004D7D8D"/>
    <w:rsid w:val="004D7E0C"/>
    <w:rsid w:val="004D7E17"/>
    <w:rsid w:val="004E0013"/>
    <w:rsid w:val="004E02CA"/>
    <w:rsid w:val="004E044E"/>
    <w:rsid w:val="004E04BA"/>
    <w:rsid w:val="004E0993"/>
    <w:rsid w:val="004E09C7"/>
    <w:rsid w:val="004E0A3F"/>
    <w:rsid w:val="004E0BC7"/>
    <w:rsid w:val="004E0D68"/>
    <w:rsid w:val="004E0DFA"/>
    <w:rsid w:val="004E0F7A"/>
    <w:rsid w:val="004E10F3"/>
    <w:rsid w:val="004E1100"/>
    <w:rsid w:val="004E1359"/>
    <w:rsid w:val="004E1440"/>
    <w:rsid w:val="004E1475"/>
    <w:rsid w:val="004E14A9"/>
    <w:rsid w:val="004E15B8"/>
    <w:rsid w:val="004E16D1"/>
    <w:rsid w:val="004E1760"/>
    <w:rsid w:val="004E190F"/>
    <w:rsid w:val="004E19E5"/>
    <w:rsid w:val="004E19F1"/>
    <w:rsid w:val="004E1A02"/>
    <w:rsid w:val="004E1B7F"/>
    <w:rsid w:val="004E1C90"/>
    <w:rsid w:val="004E1E9F"/>
    <w:rsid w:val="004E1FA2"/>
    <w:rsid w:val="004E201E"/>
    <w:rsid w:val="004E21D4"/>
    <w:rsid w:val="004E22DF"/>
    <w:rsid w:val="004E23B1"/>
    <w:rsid w:val="004E2403"/>
    <w:rsid w:val="004E241B"/>
    <w:rsid w:val="004E2541"/>
    <w:rsid w:val="004E2814"/>
    <w:rsid w:val="004E2B45"/>
    <w:rsid w:val="004E2C52"/>
    <w:rsid w:val="004E2C74"/>
    <w:rsid w:val="004E2CCF"/>
    <w:rsid w:val="004E2D4A"/>
    <w:rsid w:val="004E2D5F"/>
    <w:rsid w:val="004E2DE4"/>
    <w:rsid w:val="004E2FD6"/>
    <w:rsid w:val="004E2FD8"/>
    <w:rsid w:val="004E3018"/>
    <w:rsid w:val="004E310D"/>
    <w:rsid w:val="004E3524"/>
    <w:rsid w:val="004E356E"/>
    <w:rsid w:val="004E3594"/>
    <w:rsid w:val="004E3641"/>
    <w:rsid w:val="004E3679"/>
    <w:rsid w:val="004E3791"/>
    <w:rsid w:val="004E37A3"/>
    <w:rsid w:val="004E3809"/>
    <w:rsid w:val="004E3995"/>
    <w:rsid w:val="004E3A2B"/>
    <w:rsid w:val="004E3B9F"/>
    <w:rsid w:val="004E3D22"/>
    <w:rsid w:val="004E420B"/>
    <w:rsid w:val="004E420F"/>
    <w:rsid w:val="004E42F1"/>
    <w:rsid w:val="004E45F4"/>
    <w:rsid w:val="004E468D"/>
    <w:rsid w:val="004E46EC"/>
    <w:rsid w:val="004E472E"/>
    <w:rsid w:val="004E4880"/>
    <w:rsid w:val="004E488C"/>
    <w:rsid w:val="004E4CE2"/>
    <w:rsid w:val="004E4D5B"/>
    <w:rsid w:val="004E4D73"/>
    <w:rsid w:val="004E51A9"/>
    <w:rsid w:val="004E51D0"/>
    <w:rsid w:val="004E51E1"/>
    <w:rsid w:val="004E540A"/>
    <w:rsid w:val="004E56FA"/>
    <w:rsid w:val="004E56FF"/>
    <w:rsid w:val="004E5738"/>
    <w:rsid w:val="004E5759"/>
    <w:rsid w:val="004E5889"/>
    <w:rsid w:val="004E590B"/>
    <w:rsid w:val="004E5910"/>
    <w:rsid w:val="004E59A3"/>
    <w:rsid w:val="004E5A38"/>
    <w:rsid w:val="004E5A9A"/>
    <w:rsid w:val="004E5BEB"/>
    <w:rsid w:val="004E5EB4"/>
    <w:rsid w:val="004E5FDE"/>
    <w:rsid w:val="004E5FEC"/>
    <w:rsid w:val="004E6003"/>
    <w:rsid w:val="004E60F4"/>
    <w:rsid w:val="004E615E"/>
    <w:rsid w:val="004E6498"/>
    <w:rsid w:val="004E6680"/>
    <w:rsid w:val="004E677A"/>
    <w:rsid w:val="004E68EA"/>
    <w:rsid w:val="004E6920"/>
    <w:rsid w:val="004E6A1C"/>
    <w:rsid w:val="004E6A27"/>
    <w:rsid w:val="004E6A8A"/>
    <w:rsid w:val="004E6BB0"/>
    <w:rsid w:val="004E6D6D"/>
    <w:rsid w:val="004E6DB0"/>
    <w:rsid w:val="004E6F67"/>
    <w:rsid w:val="004E6FEA"/>
    <w:rsid w:val="004E7031"/>
    <w:rsid w:val="004E70A6"/>
    <w:rsid w:val="004E732E"/>
    <w:rsid w:val="004E74F9"/>
    <w:rsid w:val="004E7540"/>
    <w:rsid w:val="004E7668"/>
    <w:rsid w:val="004E76D4"/>
    <w:rsid w:val="004E76DF"/>
    <w:rsid w:val="004E7727"/>
    <w:rsid w:val="004E773D"/>
    <w:rsid w:val="004E77AD"/>
    <w:rsid w:val="004E7852"/>
    <w:rsid w:val="004E7960"/>
    <w:rsid w:val="004E7996"/>
    <w:rsid w:val="004E79D0"/>
    <w:rsid w:val="004E7A70"/>
    <w:rsid w:val="004E7A98"/>
    <w:rsid w:val="004E7AAE"/>
    <w:rsid w:val="004E7B33"/>
    <w:rsid w:val="004E7B6B"/>
    <w:rsid w:val="004E7C3A"/>
    <w:rsid w:val="004E7F8A"/>
    <w:rsid w:val="004E7FE3"/>
    <w:rsid w:val="004F010E"/>
    <w:rsid w:val="004F03A1"/>
    <w:rsid w:val="004F0575"/>
    <w:rsid w:val="004F0805"/>
    <w:rsid w:val="004F0844"/>
    <w:rsid w:val="004F0B21"/>
    <w:rsid w:val="004F0BBB"/>
    <w:rsid w:val="004F0CDB"/>
    <w:rsid w:val="004F0EB5"/>
    <w:rsid w:val="004F106C"/>
    <w:rsid w:val="004F10B6"/>
    <w:rsid w:val="004F10E2"/>
    <w:rsid w:val="004F1161"/>
    <w:rsid w:val="004F11A1"/>
    <w:rsid w:val="004F1220"/>
    <w:rsid w:val="004F1375"/>
    <w:rsid w:val="004F16DB"/>
    <w:rsid w:val="004F180C"/>
    <w:rsid w:val="004F1A2D"/>
    <w:rsid w:val="004F1D03"/>
    <w:rsid w:val="004F1E86"/>
    <w:rsid w:val="004F1EF6"/>
    <w:rsid w:val="004F1F68"/>
    <w:rsid w:val="004F221D"/>
    <w:rsid w:val="004F2255"/>
    <w:rsid w:val="004F2389"/>
    <w:rsid w:val="004F23BB"/>
    <w:rsid w:val="004F242B"/>
    <w:rsid w:val="004F24D1"/>
    <w:rsid w:val="004F252A"/>
    <w:rsid w:val="004F2659"/>
    <w:rsid w:val="004F2692"/>
    <w:rsid w:val="004F27E7"/>
    <w:rsid w:val="004F28FF"/>
    <w:rsid w:val="004F29B9"/>
    <w:rsid w:val="004F2A6A"/>
    <w:rsid w:val="004F2B9F"/>
    <w:rsid w:val="004F2C58"/>
    <w:rsid w:val="004F2D20"/>
    <w:rsid w:val="004F2E54"/>
    <w:rsid w:val="004F2FE4"/>
    <w:rsid w:val="004F315A"/>
    <w:rsid w:val="004F32C4"/>
    <w:rsid w:val="004F32FA"/>
    <w:rsid w:val="004F34E3"/>
    <w:rsid w:val="004F3574"/>
    <w:rsid w:val="004F3696"/>
    <w:rsid w:val="004F3703"/>
    <w:rsid w:val="004F3895"/>
    <w:rsid w:val="004F3B31"/>
    <w:rsid w:val="004F3C49"/>
    <w:rsid w:val="004F3D66"/>
    <w:rsid w:val="004F3DC1"/>
    <w:rsid w:val="004F3E13"/>
    <w:rsid w:val="004F3F11"/>
    <w:rsid w:val="004F3F55"/>
    <w:rsid w:val="004F402E"/>
    <w:rsid w:val="004F4042"/>
    <w:rsid w:val="004F4133"/>
    <w:rsid w:val="004F42D3"/>
    <w:rsid w:val="004F43DA"/>
    <w:rsid w:val="004F4550"/>
    <w:rsid w:val="004F4583"/>
    <w:rsid w:val="004F4587"/>
    <w:rsid w:val="004F4607"/>
    <w:rsid w:val="004F48C2"/>
    <w:rsid w:val="004F4AEB"/>
    <w:rsid w:val="004F4C1E"/>
    <w:rsid w:val="004F5078"/>
    <w:rsid w:val="004F518D"/>
    <w:rsid w:val="004F5444"/>
    <w:rsid w:val="004F547D"/>
    <w:rsid w:val="004F54E6"/>
    <w:rsid w:val="004F57E4"/>
    <w:rsid w:val="004F58BF"/>
    <w:rsid w:val="004F5AF2"/>
    <w:rsid w:val="004F5BC2"/>
    <w:rsid w:val="004F5DE6"/>
    <w:rsid w:val="004F6063"/>
    <w:rsid w:val="004F6068"/>
    <w:rsid w:val="004F61FC"/>
    <w:rsid w:val="004F634F"/>
    <w:rsid w:val="004F6514"/>
    <w:rsid w:val="004F6582"/>
    <w:rsid w:val="004F6594"/>
    <w:rsid w:val="004F6617"/>
    <w:rsid w:val="004F6647"/>
    <w:rsid w:val="004F67AB"/>
    <w:rsid w:val="004F67D5"/>
    <w:rsid w:val="004F6875"/>
    <w:rsid w:val="004F6944"/>
    <w:rsid w:val="004F6B1A"/>
    <w:rsid w:val="004F6B91"/>
    <w:rsid w:val="004F6D27"/>
    <w:rsid w:val="004F6D31"/>
    <w:rsid w:val="004F6EE6"/>
    <w:rsid w:val="004F729C"/>
    <w:rsid w:val="004F7402"/>
    <w:rsid w:val="004F741A"/>
    <w:rsid w:val="004F757F"/>
    <w:rsid w:val="004F764D"/>
    <w:rsid w:val="004F76ED"/>
    <w:rsid w:val="004F76F3"/>
    <w:rsid w:val="004F78D0"/>
    <w:rsid w:val="004F799C"/>
    <w:rsid w:val="004F79A2"/>
    <w:rsid w:val="004F7A12"/>
    <w:rsid w:val="004F7AA4"/>
    <w:rsid w:val="004F7B5E"/>
    <w:rsid w:val="004F7B75"/>
    <w:rsid w:val="004F7BC3"/>
    <w:rsid w:val="004F7D72"/>
    <w:rsid w:val="004F7D86"/>
    <w:rsid w:val="004F7DBF"/>
    <w:rsid w:val="004F7E83"/>
    <w:rsid w:val="004F7ED9"/>
    <w:rsid w:val="004F7F13"/>
    <w:rsid w:val="004F7F77"/>
    <w:rsid w:val="00500158"/>
    <w:rsid w:val="0050017C"/>
    <w:rsid w:val="005004A1"/>
    <w:rsid w:val="00500562"/>
    <w:rsid w:val="005008FB"/>
    <w:rsid w:val="00500A53"/>
    <w:rsid w:val="00500A6A"/>
    <w:rsid w:val="00500D5C"/>
    <w:rsid w:val="00500D95"/>
    <w:rsid w:val="00500EB8"/>
    <w:rsid w:val="00500EE2"/>
    <w:rsid w:val="00500F64"/>
    <w:rsid w:val="00500FC4"/>
    <w:rsid w:val="00501151"/>
    <w:rsid w:val="005011CC"/>
    <w:rsid w:val="005012DF"/>
    <w:rsid w:val="00501304"/>
    <w:rsid w:val="0050152F"/>
    <w:rsid w:val="00501A0A"/>
    <w:rsid w:val="00501A0E"/>
    <w:rsid w:val="00501BB0"/>
    <w:rsid w:val="00501BCD"/>
    <w:rsid w:val="00501BEA"/>
    <w:rsid w:val="00501CDA"/>
    <w:rsid w:val="00501DCF"/>
    <w:rsid w:val="00501E53"/>
    <w:rsid w:val="00501EAE"/>
    <w:rsid w:val="00501F9E"/>
    <w:rsid w:val="00502114"/>
    <w:rsid w:val="00502151"/>
    <w:rsid w:val="005021D0"/>
    <w:rsid w:val="005022A8"/>
    <w:rsid w:val="005023C1"/>
    <w:rsid w:val="00502546"/>
    <w:rsid w:val="005026B2"/>
    <w:rsid w:val="005026B8"/>
    <w:rsid w:val="00502812"/>
    <w:rsid w:val="00502B9F"/>
    <w:rsid w:val="00502E11"/>
    <w:rsid w:val="00502FDE"/>
    <w:rsid w:val="0050318E"/>
    <w:rsid w:val="00503254"/>
    <w:rsid w:val="0050327B"/>
    <w:rsid w:val="00503357"/>
    <w:rsid w:val="00503367"/>
    <w:rsid w:val="005033E4"/>
    <w:rsid w:val="00503691"/>
    <w:rsid w:val="005036FF"/>
    <w:rsid w:val="00503A09"/>
    <w:rsid w:val="00503CD0"/>
    <w:rsid w:val="00503CEC"/>
    <w:rsid w:val="00503D26"/>
    <w:rsid w:val="00503EFD"/>
    <w:rsid w:val="00503FE0"/>
    <w:rsid w:val="0050407F"/>
    <w:rsid w:val="0050431A"/>
    <w:rsid w:val="005043BA"/>
    <w:rsid w:val="0050440C"/>
    <w:rsid w:val="00504507"/>
    <w:rsid w:val="00504623"/>
    <w:rsid w:val="0050465F"/>
    <w:rsid w:val="0050469C"/>
    <w:rsid w:val="005047A0"/>
    <w:rsid w:val="00504A6D"/>
    <w:rsid w:val="00504BC4"/>
    <w:rsid w:val="00504C69"/>
    <w:rsid w:val="00504E12"/>
    <w:rsid w:val="00504FBB"/>
    <w:rsid w:val="005054F6"/>
    <w:rsid w:val="0050578B"/>
    <w:rsid w:val="00505A87"/>
    <w:rsid w:val="00505AC9"/>
    <w:rsid w:val="00505C70"/>
    <w:rsid w:val="00505CC2"/>
    <w:rsid w:val="00505CFD"/>
    <w:rsid w:val="00505D2B"/>
    <w:rsid w:val="00505E66"/>
    <w:rsid w:val="00505F23"/>
    <w:rsid w:val="0050601C"/>
    <w:rsid w:val="00506132"/>
    <w:rsid w:val="0050631D"/>
    <w:rsid w:val="00506490"/>
    <w:rsid w:val="00506508"/>
    <w:rsid w:val="005066F3"/>
    <w:rsid w:val="0050681E"/>
    <w:rsid w:val="005068F0"/>
    <w:rsid w:val="005069B8"/>
    <w:rsid w:val="005069CD"/>
    <w:rsid w:val="00506AB3"/>
    <w:rsid w:val="00506C8B"/>
    <w:rsid w:val="00506CC2"/>
    <w:rsid w:val="00506D4C"/>
    <w:rsid w:val="00506D62"/>
    <w:rsid w:val="00506DE1"/>
    <w:rsid w:val="00506FC4"/>
    <w:rsid w:val="00507172"/>
    <w:rsid w:val="005071D7"/>
    <w:rsid w:val="005072A5"/>
    <w:rsid w:val="005072C6"/>
    <w:rsid w:val="0050746F"/>
    <w:rsid w:val="005075CA"/>
    <w:rsid w:val="0050783A"/>
    <w:rsid w:val="005078B1"/>
    <w:rsid w:val="00507948"/>
    <w:rsid w:val="0050797E"/>
    <w:rsid w:val="00507997"/>
    <w:rsid w:val="00507BB8"/>
    <w:rsid w:val="00507CF1"/>
    <w:rsid w:val="00507D1A"/>
    <w:rsid w:val="00507F43"/>
    <w:rsid w:val="005101F2"/>
    <w:rsid w:val="0051020F"/>
    <w:rsid w:val="00510250"/>
    <w:rsid w:val="0051060C"/>
    <w:rsid w:val="005108C8"/>
    <w:rsid w:val="00510964"/>
    <w:rsid w:val="0051097E"/>
    <w:rsid w:val="00510B19"/>
    <w:rsid w:val="00510B80"/>
    <w:rsid w:val="00510BEE"/>
    <w:rsid w:val="00510C28"/>
    <w:rsid w:val="00510CD8"/>
    <w:rsid w:val="00510ED9"/>
    <w:rsid w:val="0051103D"/>
    <w:rsid w:val="00511313"/>
    <w:rsid w:val="00511444"/>
    <w:rsid w:val="0051166E"/>
    <w:rsid w:val="0051168C"/>
    <w:rsid w:val="0051176D"/>
    <w:rsid w:val="005117FA"/>
    <w:rsid w:val="00511A5B"/>
    <w:rsid w:val="00511B0F"/>
    <w:rsid w:val="00511BBB"/>
    <w:rsid w:val="00511C28"/>
    <w:rsid w:val="00511E68"/>
    <w:rsid w:val="00511EA1"/>
    <w:rsid w:val="00511F96"/>
    <w:rsid w:val="005120ED"/>
    <w:rsid w:val="005120FB"/>
    <w:rsid w:val="00512141"/>
    <w:rsid w:val="005121C7"/>
    <w:rsid w:val="00512212"/>
    <w:rsid w:val="005122EB"/>
    <w:rsid w:val="00512330"/>
    <w:rsid w:val="005125E1"/>
    <w:rsid w:val="0051274B"/>
    <w:rsid w:val="005128E5"/>
    <w:rsid w:val="005128F7"/>
    <w:rsid w:val="005129BF"/>
    <w:rsid w:val="00512C6F"/>
    <w:rsid w:val="00512CE6"/>
    <w:rsid w:val="00512E84"/>
    <w:rsid w:val="00512F26"/>
    <w:rsid w:val="00512F75"/>
    <w:rsid w:val="00513022"/>
    <w:rsid w:val="00513148"/>
    <w:rsid w:val="00513160"/>
    <w:rsid w:val="0051316D"/>
    <w:rsid w:val="0051316F"/>
    <w:rsid w:val="005132F9"/>
    <w:rsid w:val="00513510"/>
    <w:rsid w:val="00513637"/>
    <w:rsid w:val="00513654"/>
    <w:rsid w:val="00513693"/>
    <w:rsid w:val="005136BC"/>
    <w:rsid w:val="005138BC"/>
    <w:rsid w:val="005138CE"/>
    <w:rsid w:val="00513A7C"/>
    <w:rsid w:val="00513F62"/>
    <w:rsid w:val="005140ED"/>
    <w:rsid w:val="00514125"/>
    <w:rsid w:val="0051421D"/>
    <w:rsid w:val="0051423B"/>
    <w:rsid w:val="00514452"/>
    <w:rsid w:val="0051446F"/>
    <w:rsid w:val="0051454F"/>
    <w:rsid w:val="0051489A"/>
    <w:rsid w:val="005148F8"/>
    <w:rsid w:val="00514A24"/>
    <w:rsid w:val="00514BC1"/>
    <w:rsid w:val="00514BE2"/>
    <w:rsid w:val="00514BF6"/>
    <w:rsid w:val="00514C62"/>
    <w:rsid w:val="00514DAA"/>
    <w:rsid w:val="00514F89"/>
    <w:rsid w:val="00515012"/>
    <w:rsid w:val="00515335"/>
    <w:rsid w:val="005153A8"/>
    <w:rsid w:val="00515423"/>
    <w:rsid w:val="0051542F"/>
    <w:rsid w:val="005154D7"/>
    <w:rsid w:val="005155FB"/>
    <w:rsid w:val="005156E4"/>
    <w:rsid w:val="00515720"/>
    <w:rsid w:val="00515A24"/>
    <w:rsid w:val="00515A2A"/>
    <w:rsid w:val="00515BCB"/>
    <w:rsid w:val="00515DB9"/>
    <w:rsid w:val="00515DFB"/>
    <w:rsid w:val="00515E07"/>
    <w:rsid w:val="00515F63"/>
    <w:rsid w:val="00515FB6"/>
    <w:rsid w:val="00516095"/>
    <w:rsid w:val="00516277"/>
    <w:rsid w:val="005162D2"/>
    <w:rsid w:val="005162FE"/>
    <w:rsid w:val="0051631A"/>
    <w:rsid w:val="00516390"/>
    <w:rsid w:val="00516464"/>
    <w:rsid w:val="005164B7"/>
    <w:rsid w:val="00516581"/>
    <w:rsid w:val="005168A8"/>
    <w:rsid w:val="005168AC"/>
    <w:rsid w:val="005168C0"/>
    <w:rsid w:val="0051693C"/>
    <w:rsid w:val="00516A4C"/>
    <w:rsid w:val="00516A99"/>
    <w:rsid w:val="00516AF5"/>
    <w:rsid w:val="00516C07"/>
    <w:rsid w:val="00516C68"/>
    <w:rsid w:val="00516D54"/>
    <w:rsid w:val="00516DB6"/>
    <w:rsid w:val="00516E42"/>
    <w:rsid w:val="00516E91"/>
    <w:rsid w:val="0051700C"/>
    <w:rsid w:val="0051701F"/>
    <w:rsid w:val="005171B4"/>
    <w:rsid w:val="005171E5"/>
    <w:rsid w:val="005172E9"/>
    <w:rsid w:val="0051734D"/>
    <w:rsid w:val="0051742C"/>
    <w:rsid w:val="00517498"/>
    <w:rsid w:val="0051756E"/>
    <w:rsid w:val="005175C7"/>
    <w:rsid w:val="0051767C"/>
    <w:rsid w:val="005176C7"/>
    <w:rsid w:val="005177DD"/>
    <w:rsid w:val="005178DF"/>
    <w:rsid w:val="00517966"/>
    <w:rsid w:val="005179A4"/>
    <w:rsid w:val="00517AD0"/>
    <w:rsid w:val="00517B44"/>
    <w:rsid w:val="00517BD4"/>
    <w:rsid w:val="00517C43"/>
    <w:rsid w:val="00517D2A"/>
    <w:rsid w:val="00517F12"/>
    <w:rsid w:val="0052001C"/>
    <w:rsid w:val="00520061"/>
    <w:rsid w:val="00520189"/>
    <w:rsid w:val="00520206"/>
    <w:rsid w:val="00520210"/>
    <w:rsid w:val="005202FF"/>
    <w:rsid w:val="0052038E"/>
    <w:rsid w:val="0052039D"/>
    <w:rsid w:val="005204F3"/>
    <w:rsid w:val="005205CA"/>
    <w:rsid w:val="0052088E"/>
    <w:rsid w:val="005209F8"/>
    <w:rsid w:val="00520A53"/>
    <w:rsid w:val="00520BC5"/>
    <w:rsid w:val="00520C1E"/>
    <w:rsid w:val="00520C64"/>
    <w:rsid w:val="00520F7C"/>
    <w:rsid w:val="00520FB3"/>
    <w:rsid w:val="00520FD0"/>
    <w:rsid w:val="005210DB"/>
    <w:rsid w:val="0052115B"/>
    <w:rsid w:val="0052133F"/>
    <w:rsid w:val="0052139E"/>
    <w:rsid w:val="005213AE"/>
    <w:rsid w:val="005213D2"/>
    <w:rsid w:val="005213DC"/>
    <w:rsid w:val="005213DF"/>
    <w:rsid w:val="005214EB"/>
    <w:rsid w:val="005215B7"/>
    <w:rsid w:val="00521614"/>
    <w:rsid w:val="005216C0"/>
    <w:rsid w:val="00521704"/>
    <w:rsid w:val="0052175A"/>
    <w:rsid w:val="0052177F"/>
    <w:rsid w:val="005217B6"/>
    <w:rsid w:val="00521838"/>
    <w:rsid w:val="00521B55"/>
    <w:rsid w:val="00521B72"/>
    <w:rsid w:val="00521C66"/>
    <w:rsid w:val="00521CA7"/>
    <w:rsid w:val="00521EDC"/>
    <w:rsid w:val="00521EE5"/>
    <w:rsid w:val="00521EFB"/>
    <w:rsid w:val="0052206A"/>
    <w:rsid w:val="005220C4"/>
    <w:rsid w:val="005220E4"/>
    <w:rsid w:val="0052216E"/>
    <w:rsid w:val="005221C9"/>
    <w:rsid w:val="005221D2"/>
    <w:rsid w:val="00522345"/>
    <w:rsid w:val="00522410"/>
    <w:rsid w:val="0052269F"/>
    <w:rsid w:val="005226EB"/>
    <w:rsid w:val="005227E9"/>
    <w:rsid w:val="00522938"/>
    <w:rsid w:val="0052297B"/>
    <w:rsid w:val="00522996"/>
    <w:rsid w:val="00522A2A"/>
    <w:rsid w:val="00522A51"/>
    <w:rsid w:val="00522AB0"/>
    <w:rsid w:val="00522C94"/>
    <w:rsid w:val="00522D4B"/>
    <w:rsid w:val="00522DB8"/>
    <w:rsid w:val="00522E06"/>
    <w:rsid w:val="00522E61"/>
    <w:rsid w:val="00522ED4"/>
    <w:rsid w:val="00522F1B"/>
    <w:rsid w:val="005231BE"/>
    <w:rsid w:val="005232D0"/>
    <w:rsid w:val="005234F7"/>
    <w:rsid w:val="0052358F"/>
    <w:rsid w:val="005235A0"/>
    <w:rsid w:val="00523606"/>
    <w:rsid w:val="0052369F"/>
    <w:rsid w:val="005236F6"/>
    <w:rsid w:val="00523A5A"/>
    <w:rsid w:val="00523AAF"/>
    <w:rsid w:val="00523B16"/>
    <w:rsid w:val="00523C05"/>
    <w:rsid w:val="00523DC6"/>
    <w:rsid w:val="00523E7F"/>
    <w:rsid w:val="00523F8B"/>
    <w:rsid w:val="0052404C"/>
    <w:rsid w:val="005241ED"/>
    <w:rsid w:val="0052426C"/>
    <w:rsid w:val="00524442"/>
    <w:rsid w:val="00524577"/>
    <w:rsid w:val="005246E9"/>
    <w:rsid w:val="005247F4"/>
    <w:rsid w:val="0052480B"/>
    <w:rsid w:val="0052488F"/>
    <w:rsid w:val="00524929"/>
    <w:rsid w:val="00524AD3"/>
    <w:rsid w:val="00524B9A"/>
    <w:rsid w:val="00524CB4"/>
    <w:rsid w:val="00524CFB"/>
    <w:rsid w:val="00524E56"/>
    <w:rsid w:val="00524F0C"/>
    <w:rsid w:val="00524FFB"/>
    <w:rsid w:val="005252B9"/>
    <w:rsid w:val="0052533B"/>
    <w:rsid w:val="0052565A"/>
    <w:rsid w:val="00525676"/>
    <w:rsid w:val="0052567C"/>
    <w:rsid w:val="00525773"/>
    <w:rsid w:val="005257E1"/>
    <w:rsid w:val="00525991"/>
    <w:rsid w:val="00525B07"/>
    <w:rsid w:val="00525B50"/>
    <w:rsid w:val="00525B55"/>
    <w:rsid w:val="00525B64"/>
    <w:rsid w:val="00525BA9"/>
    <w:rsid w:val="00525BAF"/>
    <w:rsid w:val="00525DB9"/>
    <w:rsid w:val="00526034"/>
    <w:rsid w:val="00526046"/>
    <w:rsid w:val="00526158"/>
    <w:rsid w:val="005261F1"/>
    <w:rsid w:val="0052624B"/>
    <w:rsid w:val="0052653B"/>
    <w:rsid w:val="00526617"/>
    <w:rsid w:val="005266B6"/>
    <w:rsid w:val="00526714"/>
    <w:rsid w:val="0052684F"/>
    <w:rsid w:val="00526936"/>
    <w:rsid w:val="00526942"/>
    <w:rsid w:val="005269C3"/>
    <w:rsid w:val="00526B3D"/>
    <w:rsid w:val="00526B3F"/>
    <w:rsid w:val="00526B67"/>
    <w:rsid w:val="00526CCD"/>
    <w:rsid w:val="00526D51"/>
    <w:rsid w:val="00526D5A"/>
    <w:rsid w:val="00526DAF"/>
    <w:rsid w:val="00526EE4"/>
    <w:rsid w:val="0052703F"/>
    <w:rsid w:val="00527054"/>
    <w:rsid w:val="00527058"/>
    <w:rsid w:val="0052733C"/>
    <w:rsid w:val="00527348"/>
    <w:rsid w:val="0052739F"/>
    <w:rsid w:val="005274A2"/>
    <w:rsid w:val="00527774"/>
    <w:rsid w:val="005277EF"/>
    <w:rsid w:val="005278BF"/>
    <w:rsid w:val="00527949"/>
    <w:rsid w:val="00527A2A"/>
    <w:rsid w:val="00527A34"/>
    <w:rsid w:val="00527B5C"/>
    <w:rsid w:val="00527B8F"/>
    <w:rsid w:val="00527C55"/>
    <w:rsid w:val="00527D22"/>
    <w:rsid w:val="00527E9A"/>
    <w:rsid w:val="00527EBC"/>
    <w:rsid w:val="00527F76"/>
    <w:rsid w:val="00530247"/>
    <w:rsid w:val="005303DE"/>
    <w:rsid w:val="0053047E"/>
    <w:rsid w:val="00530480"/>
    <w:rsid w:val="00530567"/>
    <w:rsid w:val="00530A1E"/>
    <w:rsid w:val="00530C87"/>
    <w:rsid w:val="00530CDD"/>
    <w:rsid w:val="00530D4C"/>
    <w:rsid w:val="00530E45"/>
    <w:rsid w:val="00530E7D"/>
    <w:rsid w:val="005310E8"/>
    <w:rsid w:val="00531116"/>
    <w:rsid w:val="00531443"/>
    <w:rsid w:val="005314CB"/>
    <w:rsid w:val="00531879"/>
    <w:rsid w:val="00531B49"/>
    <w:rsid w:val="00531C88"/>
    <w:rsid w:val="00531D11"/>
    <w:rsid w:val="00531DF9"/>
    <w:rsid w:val="00531EAD"/>
    <w:rsid w:val="00531EBC"/>
    <w:rsid w:val="00531EFC"/>
    <w:rsid w:val="00531F1F"/>
    <w:rsid w:val="00532073"/>
    <w:rsid w:val="00532145"/>
    <w:rsid w:val="00532254"/>
    <w:rsid w:val="0053248C"/>
    <w:rsid w:val="00532597"/>
    <w:rsid w:val="0053283D"/>
    <w:rsid w:val="005329A5"/>
    <w:rsid w:val="00532AE7"/>
    <w:rsid w:val="00532B5C"/>
    <w:rsid w:val="00532BB5"/>
    <w:rsid w:val="00532C52"/>
    <w:rsid w:val="00532F57"/>
    <w:rsid w:val="00532FE9"/>
    <w:rsid w:val="00533166"/>
    <w:rsid w:val="00533381"/>
    <w:rsid w:val="00533397"/>
    <w:rsid w:val="005336BC"/>
    <w:rsid w:val="0053377B"/>
    <w:rsid w:val="005338A2"/>
    <w:rsid w:val="005339FD"/>
    <w:rsid w:val="00533DB4"/>
    <w:rsid w:val="00533E5E"/>
    <w:rsid w:val="00533EB9"/>
    <w:rsid w:val="00534126"/>
    <w:rsid w:val="00534371"/>
    <w:rsid w:val="005343BF"/>
    <w:rsid w:val="005343C8"/>
    <w:rsid w:val="0053442B"/>
    <w:rsid w:val="0053458D"/>
    <w:rsid w:val="00534694"/>
    <w:rsid w:val="005346CD"/>
    <w:rsid w:val="005346F2"/>
    <w:rsid w:val="005347C8"/>
    <w:rsid w:val="005347D0"/>
    <w:rsid w:val="00534977"/>
    <w:rsid w:val="005349B8"/>
    <w:rsid w:val="00534B1B"/>
    <w:rsid w:val="00534C99"/>
    <w:rsid w:val="00534C9E"/>
    <w:rsid w:val="00534CC4"/>
    <w:rsid w:val="00534DF4"/>
    <w:rsid w:val="00534DF7"/>
    <w:rsid w:val="00534F8E"/>
    <w:rsid w:val="005350B3"/>
    <w:rsid w:val="00535375"/>
    <w:rsid w:val="005353E2"/>
    <w:rsid w:val="005353FB"/>
    <w:rsid w:val="00535438"/>
    <w:rsid w:val="00535583"/>
    <w:rsid w:val="005355B6"/>
    <w:rsid w:val="005356A5"/>
    <w:rsid w:val="0053573C"/>
    <w:rsid w:val="00535759"/>
    <w:rsid w:val="005357D9"/>
    <w:rsid w:val="00535892"/>
    <w:rsid w:val="0053589D"/>
    <w:rsid w:val="00535982"/>
    <w:rsid w:val="005359DD"/>
    <w:rsid w:val="00535A7F"/>
    <w:rsid w:val="00535D6B"/>
    <w:rsid w:val="0053601B"/>
    <w:rsid w:val="005362E6"/>
    <w:rsid w:val="005362E7"/>
    <w:rsid w:val="00536335"/>
    <w:rsid w:val="005367A3"/>
    <w:rsid w:val="005368C6"/>
    <w:rsid w:val="00536AD4"/>
    <w:rsid w:val="00536B67"/>
    <w:rsid w:val="00536BA6"/>
    <w:rsid w:val="00536C5B"/>
    <w:rsid w:val="00536D20"/>
    <w:rsid w:val="00536E6D"/>
    <w:rsid w:val="00536EC1"/>
    <w:rsid w:val="00536F60"/>
    <w:rsid w:val="00536FFD"/>
    <w:rsid w:val="005370FC"/>
    <w:rsid w:val="00537149"/>
    <w:rsid w:val="0053719F"/>
    <w:rsid w:val="00537243"/>
    <w:rsid w:val="005373D8"/>
    <w:rsid w:val="005373FA"/>
    <w:rsid w:val="005374B6"/>
    <w:rsid w:val="0053763D"/>
    <w:rsid w:val="0053766A"/>
    <w:rsid w:val="00537670"/>
    <w:rsid w:val="005376E1"/>
    <w:rsid w:val="00537798"/>
    <w:rsid w:val="0053781E"/>
    <w:rsid w:val="00537926"/>
    <w:rsid w:val="005379F9"/>
    <w:rsid w:val="00537A08"/>
    <w:rsid w:val="00537A19"/>
    <w:rsid w:val="00537A54"/>
    <w:rsid w:val="00537AA9"/>
    <w:rsid w:val="00537B7F"/>
    <w:rsid w:val="00537FCE"/>
    <w:rsid w:val="0054006F"/>
    <w:rsid w:val="005400B5"/>
    <w:rsid w:val="005400EB"/>
    <w:rsid w:val="00540712"/>
    <w:rsid w:val="005407D2"/>
    <w:rsid w:val="005409C6"/>
    <w:rsid w:val="00540BF2"/>
    <w:rsid w:val="00540D57"/>
    <w:rsid w:val="00540D6D"/>
    <w:rsid w:val="00540DCF"/>
    <w:rsid w:val="00540DD1"/>
    <w:rsid w:val="00540E47"/>
    <w:rsid w:val="00540E74"/>
    <w:rsid w:val="00540EBB"/>
    <w:rsid w:val="005410F0"/>
    <w:rsid w:val="005413DD"/>
    <w:rsid w:val="00541624"/>
    <w:rsid w:val="0054162F"/>
    <w:rsid w:val="00541678"/>
    <w:rsid w:val="00541977"/>
    <w:rsid w:val="00541BE1"/>
    <w:rsid w:val="00541BEA"/>
    <w:rsid w:val="00541CA8"/>
    <w:rsid w:val="00541D88"/>
    <w:rsid w:val="00541E40"/>
    <w:rsid w:val="00541EE0"/>
    <w:rsid w:val="00541F0F"/>
    <w:rsid w:val="00541F47"/>
    <w:rsid w:val="00542014"/>
    <w:rsid w:val="0054215D"/>
    <w:rsid w:val="005424F6"/>
    <w:rsid w:val="00542635"/>
    <w:rsid w:val="00542690"/>
    <w:rsid w:val="00542755"/>
    <w:rsid w:val="00542783"/>
    <w:rsid w:val="005427DF"/>
    <w:rsid w:val="0054280E"/>
    <w:rsid w:val="00542823"/>
    <w:rsid w:val="0054288C"/>
    <w:rsid w:val="0054289F"/>
    <w:rsid w:val="005428B7"/>
    <w:rsid w:val="005428F9"/>
    <w:rsid w:val="0054291E"/>
    <w:rsid w:val="00542B77"/>
    <w:rsid w:val="00542C57"/>
    <w:rsid w:val="00542CDE"/>
    <w:rsid w:val="00542E61"/>
    <w:rsid w:val="00542EF4"/>
    <w:rsid w:val="00542EF5"/>
    <w:rsid w:val="00542F4E"/>
    <w:rsid w:val="00542F52"/>
    <w:rsid w:val="005430FD"/>
    <w:rsid w:val="00543146"/>
    <w:rsid w:val="00543405"/>
    <w:rsid w:val="0054346D"/>
    <w:rsid w:val="005434E4"/>
    <w:rsid w:val="0054374E"/>
    <w:rsid w:val="0054376A"/>
    <w:rsid w:val="0054376D"/>
    <w:rsid w:val="00543784"/>
    <w:rsid w:val="005438E9"/>
    <w:rsid w:val="00543950"/>
    <w:rsid w:val="005439A5"/>
    <w:rsid w:val="00543A2F"/>
    <w:rsid w:val="00543CD2"/>
    <w:rsid w:val="00543D90"/>
    <w:rsid w:val="00543E58"/>
    <w:rsid w:val="00543F3B"/>
    <w:rsid w:val="00544039"/>
    <w:rsid w:val="00544086"/>
    <w:rsid w:val="00544190"/>
    <w:rsid w:val="00544232"/>
    <w:rsid w:val="005442B1"/>
    <w:rsid w:val="00544331"/>
    <w:rsid w:val="0054438A"/>
    <w:rsid w:val="005443E9"/>
    <w:rsid w:val="00544431"/>
    <w:rsid w:val="005444ED"/>
    <w:rsid w:val="00544675"/>
    <w:rsid w:val="00544D85"/>
    <w:rsid w:val="00545152"/>
    <w:rsid w:val="005453D2"/>
    <w:rsid w:val="0054558D"/>
    <w:rsid w:val="005455D0"/>
    <w:rsid w:val="00545730"/>
    <w:rsid w:val="00545761"/>
    <w:rsid w:val="00545812"/>
    <w:rsid w:val="0054589B"/>
    <w:rsid w:val="005458EA"/>
    <w:rsid w:val="00545B6F"/>
    <w:rsid w:val="00545BCE"/>
    <w:rsid w:val="00545BD0"/>
    <w:rsid w:val="00545C6B"/>
    <w:rsid w:val="00545C7C"/>
    <w:rsid w:val="00545C8D"/>
    <w:rsid w:val="00545CC0"/>
    <w:rsid w:val="00545CF9"/>
    <w:rsid w:val="00545D07"/>
    <w:rsid w:val="00545DE5"/>
    <w:rsid w:val="00545E0D"/>
    <w:rsid w:val="00545E80"/>
    <w:rsid w:val="00545F1F"/>
    <w:rsid w:val="00545FCD"/>
    <w:rsid w:val="0054615D"/>
    <w:rsid w:val="00546206"/>
    <w:rsid w:val="00546229"/>
    <w:rsid w:val="005463B1"/>
    <w:rsid w:val="00546508"/>
    <w:rsid w:val="005466F2"/>
    <w:rsid w:val="00546705"/>
    <w:rsid w:val="00546727"/>
    <w:rsid w:val="0054672D"/>
    <w:rsid w:val="00546743"/>
    <w:rsid w:val="00546799"/>
    <w:rsid w:val="00546836"/>
    <w:rsid w:val="00546C86"/>
    <w:rsid w:val="00546D38"/>
    <w:rsid w:val="00546DC5"/>
    <w:rsid w:val="00546E2F"/>
    <w:rsid w:val="00546E30"/>
    <w:rsid w:val="00546E67"/>
    <w:rsid w:val="00546E8A"/>
    <w:rsid w:val="00546F67"/>
    <w:rsid w:val="00547032"/>
    <w:rsid w:val="00547041"/>
    <w:rsid w:val="005470D2"/>
    <w:rsid w:val="00547171"/>
    <w:rsid w:val="0054722D"/>
    <w:rsid w:val="005473F1"/>
    <w:rsid w:val="00547456"/>
    <w:rsid w:val="005474BC"/>
    <w:rsid w:val="0054756A"/>
    <w:rsid w:val="005475F4"/>
    <w:rsid w:val="00547675"/>
    <w:rsid w:val="005476A2"/>
    <w:rsid w:val="0054775B"/>
    <w:rsid w:val="0054777A"/>
    <w:rsid w:val="00547797"/>
    <w:rsid w:val="00547802"/>
    <w:rsid w:val="005478C6"/>
    <w:rsid w:val="0054794D"/>
    <w:rsid w:val="00547A47"/>
    <w:rsid w:val="00547ACB"/>
    <w:rsid w:val="00547C6C"/>
    <w:rsid w:val="00547DE8"/>
    <w:rsid w:val="00547E5B"/>
    <w:rsid w:val="005500EE"/>
    <w:rsid w:val="005501CC"/>
    <w:rsid w:val="005501F8"/>
    <w:rsid w:val="0055025E"/>
    <w:rsid w:val="0055033B"/>
    <w:rsid w:val="00550539"/>
    <w:rsid w:val="005507B8"/>
    <w:rsid w:val="005507CD"/>
    <w:rsid w:val="00550824"/>
    <w:rsid w:val="0055085E"/>
    <w:rsid w:val="00550D3E"/>
    <w:rsid w:val="00551050"/>
    <w:rsid w:val="005510C4"/>
    <w:rsid w:val="005510E1"/>
    <w:rsid w:val="00551309"/>
    <w:rsid w:val="005513A3"/>
    <w:rsid w:val="00551478"/>
    <w:rsid w:val="005515D1"/>
    <w:rsid w:val="0055164E"/>
    <w:rsid w:val="0055188C"/>
    <w:rsid w:val="0055191A"/>
    <w:rsid w:val="00551983"/>
    <w:rsid w:val="005519E0"/>
    <w:rsid w:val="00551ADD"/>
    <w:rsid w:val="00551AE0"/>
    <w:rsid w:val="005520C1"/>
    <w:rsid w:val="005520C7"/>
    <w:rsid w:val="00552171"/>
    <w:rsid w:val="0055228B"/>
    <w:rsid w:val="0055253A"/>
    <w:rsid w:val="005525BA"/>
    <w:rsid w:val="00552637"/>
    <w:rsid w:val="005526FF"/>
    <w:rsid w:val="00552811"/>
    <w:rsid w:val="00552818"/>
    <w:rsid w:val="0055282C"/>
    <w:rsid w:val="00552852"/>
    <w:rsid w:val="005529CD"/>
    <w:rsid w:val="005529E4"/>
    <w:rsid w:val="005529F5"/>
    <w:rsid w:val="00552C09"/>
    <w:rsid w:val="00552E96"/>
    <w:rsid w:val="00552EE3"/>
    <w:rsid w:val="005530C9"/>
    <w:rsid w:val="005531EA"/>
    <w:rsid w:val="00553306"/>
    <w:rsid w:val="005535E0"/>
    <w:rsid w:val="0055362E"/>
    <w:rsid w:val="005536DA"/>
    <w:rsid w:val="00553725"/>
    <w:rsid w:val="005537F6"/>
    <w:rsid w:val="005539B3"/>
    <w:rsid w:val="00553A0E"/>
    <w:rsid w:val="00553A14"/>
    <w:rsid w:val="00553A9D"/>
    <w:rsid w:val="00553B45"/>
    <w:rsid w:val="00553DD2"/>
    <w:rsid w:val="00553F19"/>
    <w:rsid w:val="00553FDB"/>
    <w:rsid w:val="00554035"/>
    <w:rsid w:val="0055405B"/>
    <w:rsid w:val="005540CA"/>
    <w:rsid w:val="005540EF"/>
    <w:rsid w:val="0055424A"/>
    <w:rsid w:val="00554399"/>
    <w:rsid w:val="005544D6"/>
    <w:rsid w:val="0055472F"/>
    <w:rsid w:val="005547C5"/>
    <w:rsid w:val="005549AB"/>
    <w:rsid w:val="00554A8E"/>
    <w:rsid w:val="00554A95"/>
    <w:rsid w:val="00554BD2"/>
    <w:rsid w:val="00554C0D"/>
    <w:rsid w:val="00554DD3"/>
    <w:rsid w:val="00554DD6"/>
    <w:rsid w:val="00554E0B"/>
    <w:rsid w:val="00554FC7"/>
    <w:rsid w:val="00554FCA"/>
    <w:rsid w:val="00554FD5"/>
    <w:rsid w:val="00555016"/>
    <w:rsid w:val="00555142"/>
    <w:rsid w:val="00555168"/>
    <w:rsid w:val="005551D7"/>
    <w:rsid w:val="00555209"/>
    <w:rsid w:val="005552DB"/>
    <w:rsid w:val="0055548B"/>
    <w:rsid w:val="00555559"/>
    <w:rsid w:val="005555EA"/>
    <w:rsid w:val="005556AA"/>
    <w:rsid w:val="00555772"/>
    <w:rsid w:val="00555871"/>
    <w:rsid w:val="005558D2"/>
    <w:rsid w:val="00555968"/>
    <w:rsid w:val="00555972"/>
    <w:rsid w:val="00555A7C"/>
    <w:rsid w:val="00555AA6"/>
    <w:rsid w:val="00555BAB"/>
    <w:rsid w:val="00555C16"/>
    <w:rsid w:val="00555C18"/>
    <w:rsid w:val="00555CB2"/>
    <w:rsid w:val="00555CFA"/>
    <w:rsid w:val="00555DA3"/>
    <w:rsid w:val="00555E2D"/>
    <w:rsid w:val="00555EC9"/>
    <w:rsid w:val="00556130"/>
    <w:rsid w:val="00556250"/>
    <w:rsid w:val="0055630A"/>
    <w:rsid w:val="005563A8"/>
    <w:rsid w:val="00556502"/>
    <w:rsid w:val="00556546"/>
    <w:rsid w:val="00556596"/>
    <w:rsid w:val="0055675E"/>
    <w:rsid w:val="0055678F"/>
    <w:rsid w:val="00556938"/>
    <w:rsid w:val="00556993"/>
    <w:rsid w:val="005569CA"/>
    <w:rsid w:val="00556A83"/>
    <w:rsid w:val="00556C04"/>
    <w:rsid w:val="00556CE3"/>
    <w:rsid w:val="00556D4F"/>
    <w:rsid w:val="00556FFE"/>
    <w:rsid w:val="005570E8"/>
    <w:rsid w:val="00557161"/>
    <w:rsid w:val="005572AF"/>
    <w:rsid w:val="005573AA"/>
    <w:rsid w:val="005575C7"/>
    <w:rsid w:val="005577C2"/>
    <w:rsid w:val="00557845"/>
    <w:rsid w:val="005578F1"/>
    <w:rsid w:val="00557A5E"/>
    <w:rsid w:val="00557A66"/>
    <w:rsid w:val="00557BB8"/>
    <w:rsid w:val="00557C04"/>
    <w:rsid w:val="00557CBE"/>
    <w:rsid w:val="00557D45"/>
    <w:rsid w:val="00557DEA"/>
    <w:rsid w:val="00557EA2"/>
    <w:rsid w:val="00557EEA"/>
    <w:rsid w:val="00557FB7"/>
    <w:rsid w:val="005600D7"/>
    <w:rsid w:val="00560509"/>
    <w:rsid w:val="00560623"/>
    <w:rsid w:val="0056075B"/>
    <w:rsid w:val="005607D0"/>
    <w:rsid w:val="005608A9"/>
    <w:rsid w:val="00560945"/>
    <w:rsid w:val="00560A70"/>
    <w:rsid w:val="00560B38"/>
    <w:rsid w:val="00560CCF"/>
    <w:rsid w:val="00560CE6"/>
    <w:rsid w:val="00560D5B"/>
    <w:rsid w:val="00560DB1"/>
    <w:rsid w:val="00560EA8"/>
    <w:rsid w:val="00560EFB"/>
    <w:rsid w:val="005610A8"/>
    <w:rsid w:val="005611A3"/>
    <w:rsid w:val="005611BC"/>
    <w:rsid w:val="0056129F"/>
    <w:rsid w:val="005613C5"/>
    <w:rsid w:val="00561651"/>
    <w:rsid w:val="005616E1"/>
    <w:rsid w:val="005616F7"/>
    <w:rsid w:val="00561950"/>
    <w:rsid w:val="0056195E"/>
    <w:rsid w:val="00561A0C"/>
    <w:rsid w:val="00561B9A"/>
    <w:rsid w:val="00561BAA"/>
    <w:rsid w:val="00561BC0"/>
    <w:rsid w:val="00561D28"/>
    <w:rsid w:val="00561E68"/>
    <w:rsid w:val="00561FAE"/>
    <w:rsid w:val="005621BA"/>
    <w:rsid w:val="005621D7"/>
    <w:rsid w:val="00562219"/>
    <w:rsid w:val="0056226C"/>
    <w:rsid w:val="00562443"/>
    <w:rsid w:val="005624C7"/>
    <w:rsid w:val="005625BD"/>
    <w:rsid w:val="00562733"/>
    <w:rsid w:val="005628A4"/>
    <w:rsid w:val="00562A1F"/>
    <w:rsid w:val="00562DDB"/>
    <w:rsid w:val="00562DEE"/>
    <w:rsid w:val="00563101"/>
    <w:rsid w:val="005633B5"/>
    <w:rsid w:val="0056340A"/>
    <w:rsid w:val="0056342C"/>
    <w:rsid w:val="005634A5"/>
    <w:rsid w:val="00563734"/>
    <w:rsid w:val="0056381A"/>
    <w:rsid w:val="00563A2B"/>
    <w:rsid w:val="00563AD5"/>
    <w:rsid w:val="00563B20"/>
    <w:rsid w:val="00563BEA"/>
    <w:rsid w:val="00563F4E"/>
    <w:rsid w:val="00563FA7"/>
    <w:rsid w:val="00564040"/>
    <w:rsid w:val="00564054"/>
    <w:rsid w:val="005640AF"/>
    <w:rsid w:val="005640C7"/>
    <w:rsid w:val="00564111"/>
    <w:rsid w:val="0056412C"/>
    <w:rsid w:val="00564191"/>
    <w:rsid w:val="005642F3"/>
    <w:rsid w:val="00564432"/>
    <w:rsid w:val="00564557"/>
    <w:rsid w:val="00564592"/>
    <w:rsid w:val="00564608"/>
    <w:rsid w:val="005647E4"/>
    <w:rsid w:val="005647EF"/>
    <w:rsid w:val="00564923"/>
    <w:rsid w:val="00564A3B"/>
    <w:rsid w:val="00564B6A"/>
    <w:rsid w:val="00564BC7"/>
    <w:rsid w:val="00564C03"/>
    <w:rsid w:val="00564C5E"/>
    <w:rsid w:val="00564CEF"/>
    <w:rsid w:val="00564D6A"/>
    <w:rsid w:val="00564DDB"/>
    <w:rsid w:val="00564DFF"/>
    <w:rsid w:val="00564F19"/>
    <w:rsid w:val="00564F3F"/>
    <w:rsid w:val="00565079"/>
    <w:rsid w:val="00565129"/>
    <w:rsid w:val="0056533A"/>
    <w:rsid w:val="00565385"/>
    <w:rsid w:val="005653C0"/>
    <w:rsid w:val="00565533"/>
    <w:rsid w:val="005655FE"/>
    <w:rsid w:val="00565618"/>
    <w:rsid w:val="00565644"/>
    <w:rsid w:val="00565694"/>
    <w:rsid w:val="00565793"/>
    <w:rsid w:val="00565800"/>
    <w:rsid w:val="005658AC"/>
    <w:rsid w:val="005658EF"/>
    <w:rsid w:val="00565A12"/>
    <w:rsid w:val="00565A54"/>
    <w:rsid w:val="00565AF3"/>
    <w:rsid w:val="00565B5B"/>
    <w:rsid w:val="00565BD3"/>
    <w:rsid w:val="00565C1B"/>
    <w:rsid w:val="00565C33"/>
    <w:rsid w:val="00565E9C"/>
    <w:rsid w:val="00565FC7"/>
    <w:rsid w:val="00566007"/>
    <w:rsid w:val="00566043"/>
    <w:rsid w:val="005660CF"/>
    <w:rsid w:val="005660EB"/>
    <w:rsid w:val="005665C4"/>
    <w:rsid w:val="00566695"/>
    <w:rsid w:val="005667BE"/>
    <w:rsid w:val="005669CD"/>
    <w:rsid w:val="00566B6F"/>
    <w:rsid w:val="00566C1D"/>
    <w:rsid w:val="00566C7A"/>
    <w:rsid w:val="00566D64"/>
    <w:rsid w:val="00566E6B"/>
    <w:rsid w:val="0056737D"/>
    <w:rsid w:val="0056739B"/>
    <w:rsid w:val="00567409"/>
    <w:rsid w:val="005674B3"/>
    <w:rsid w:val="0056756B"/>
    <w:rsid w:val="00567597"/>
    <w:rsid w:val="005675E6"/>
    <w:rsid w:val="00567615"/>
    <w:rsid w:val="00567746"/>
    <w:rsid w:val="00567776"/>
    <w:rsid w:val="00567860"/>
    <w:rsid w:val="00567D50"/>
    <w:rsid w:val="00567DE7"/>
    <w:rsid w:val="00567E89"/>
    <w:rsid w:val="00567EFE"/>
    <w:rsid w:val="00567FF1"/>
    <w:rsid w:val="005701FE"/>
    <w:rsid w:val="0057028F"/>
    <w:rsid w:val="0057057B"/>
    <w:rsid w:val="0057067F"/>
    <w:rsid w:val="0057075F"/>
    <w:rsid w:val="00570848"/>
    <w:rsid w:val="0057099E"/>
    <w:rsid w:val="00570AB1"/>
    <w:rsid w:val="00570B3F"/>
    <w:rsid w:val="00570C3D"/>
    <w:rsid w:val="00570EDB"/>
    <w:rsid w:val="00570FD0"/>
    <w:rsid w:val="00571065"/>
    <w:rsid w:val="00571067"/>
    <w:rsid w:val="005710C6"/>
    <w:rsid w:val="00571243"/>
    <w:rsid w:val="00571261"/>
    <w:rsid w:val="005712A6"/>
    <w:rsid w:val="00571394"/>
    <w:rsid w:val="005713A0"/>
    <w:rsid w:val="0057151A"/>
    <w:rsid w:val="005715BD"/>
    <w:rsid w:val="005717E5"/>
    <w:rsid w:val="0057183B"/>
    <w:rsid w:val="00571894"/>
    <w:rsid w:val="00571925"/>
    <w:rsid w:val="00571A94"/>
    <w:rsid w:val="00571CBA"/>
    <w:rsid w:val="00571D8B"/>
    <w:rsid w:val="00572253"/>
    <w:rsid w:val="00572288"/>
    <w:rsid w:val="005722DA"/>
    <w:rsid w:val="00572310"/>
    <w:rsid w:val="0057231C"/>
    <w:rsid w:val="005725AB"/>
    <w:rsid w:val="00572764"/>
    <w:rsid w:val="005728AA"/>
    <w:rsid w:val="005728C0"/>
    <w:rsid w:val="00572ABF"/>
    <w:rsid w:val="00572C05"/>
    <w:rsid w:val="00572D25"/>
    <w:rsid w:val="00572D73"/>
    <w:rsid w:val="00572D9E"/>
    <w:rsid w:val="005730AD"/>
    <w:rsid w:val="005730C2"/>
    <w:rsid w:val="00573168"/>
    <w:rsid w:val="00573174"/>
    <w:rsid w:val="0057323B"/>
    <w:rsid w:val="005733B3"/>
    <w:rsid w:val="005733D3"/>
    <w:rsid w:val="005734BC"/>
    <w:rsid w:val="005734C9"/>
    <w:rsid w:val="005735C8"/>
    <w:rsid w:val="0057364E"/>
    <w:rsid w:val="00573723"/>
    <w:rsid w:val="005738ED"/>
    <w:rsid w:val="0057398C"/>
    <w:rsid w:val="00573990"/>
    <w:rsid w:val="005739CE"/>
    <w:rsid w:val="00573AB8"/>
    <w:rsid w:val="00573B82"/>
    <w:rsid w:val="00573C88"/>
    <w:rsid w:val="00573DAC"/>
    <w:rsid w:val="00573DFC"/>
    <w:rsid w:val="00573DFE"/>
    <w:rsid w:val="00573F63"/>
    <w:rsid w:val="00573FB0"/>
    <w:rsid w:val="005740A4"/>
    <w:rsid w:val="0057412A"/>
    <w:rsid w:val="0057417D"/>
    <w:rsid w:val="00574237"/>
    <w:rsid w:val="0057435A"/>
    <w:rsid w:val="005743E5"/>
    <w:rsid w:val="00574632"/>
    <w:rsid w:val="00574654"/>
    <w:rsid w:val="00574854"/>
    <w:rsid w:val="005748B4"/>
    <w:rsid w:val="005748BB"/>
    <w:rsid w:val="005748EC"/>
    <w:rsid w:val="00574AA4"/>
    <w:rsid w:val="00574ACD"/>
    <w:rsid w:val="00574BF4"/>
    <w:rsid w:val="00574C46"/>
    <w:rsid w:val="00574DE0"/>
    <w:rsid w:val="00574F96"/>
    <w:rsid w:val="0057500D"/>
    <w:rsid w:val="00575199"/>
    <w:rsid w:val="00575365"/>
    <w:rsid w:val="00575367"/>
    <w:rsid w:val="005755D2"/>
    <w:rsid w:val="005756B2"/>
    <w:rsid w:val="00575858"/>
    <w:rsid w:val="005759DA"/>
    <w:rsid w:val="00575AE6"/>
    <w:rsid w:val="00575B2E"/>
    <w:rsid w:val="00575B3D"/>
    <w:rsid w:val="00575B9C"/>
    <w:rsid w:val="00575BD3"/>
    <w:rsid w:val="00575C16"/>
    <w:rsid w:val="00575CEB"/>
    <w:rsid w:val="00575CF9"/>
    <w:rsid w:val="00575D4D"/>
    <w:rsid w:val="00575DD6"/>
    <w:rsid w:val="005760DB"/>
    <w:rsid w:val="0057610A"/>
    <w:rsid w:val="005761C2"/>
    <w:rsid w:val="005762B5"/>
    <w:rsid w:val="005762FE"/>
    <w:rsid w:val="00576327"/>
    <w:rsid w:val="00576329"/>
    <w:rsid w:val="005763D5"/>
    <w:rsid w:val="0057649F"/>
    <w:rsid w:val="00576611"/>
    <w:rsid w:val="00576626"/>
    <w:rsid w:val="00576BDC"/>
    <w:rsid w:val="00576BFB"/>
    <w:rsid w:val="00577100"/>
    <w:rsid w:val="0057719D"/>
    <w:rsid w:val="005771DE"/>
    <w:rsid w:val="00577208"/>
    <w:rsid w:val="00577256"/>
    <w:rsid w:val="00577377"/>
    <w:rsid w:val="005773B0"/>
    <w:rsid w:val="005773C1"/>
    <w:rsid w:val="00577437"/>
    <w:rsid w:val="00577494"/>
    <w:rsid w:val="0057775A"/>
    <w:rsid w:val="0057783C"/>
    <w:rsid w:val="005778A5"/>
    <w:rsid w:val="0057793B"/>
    <w:rsid w:val="00577ADD"/>
    <w:rsid w:val="00577B07"/>
    <w:rsid w:val="00577CA6"/>
    <w:rsid w:val="00577D3E"/>
    <w:rsid w:val="00577F85"/>
    <w:rsid w:val="00580011"/>
    <w:rsid w:val="00580099"/>
    <w:rsid w:val="005801C9"/>
    <w:rsid w:val="0058041C"/>
    <w:rsid w:val="0058047D"/>
    <w:rsid w:val="005804C2"/>
    <w:rsid w:val="005804DF"/>
    <w:rsid w:val="005806AC"/>
    <w:rsid w:val="00580956"/>
    <w:rsid w:val="00580A4A"/>
    <w:rsid w:val="00580AC2"/>
    <w:rsid w:val="00580B29"/>
    <w:rsid w:val="00580BEF"/>
    <w:rsid w:val="00580CB2"/>
    <w:rsid w:val="00580E85"/>
    <w:rsid w:val="00580FF7"/>
    <w:rsid w:val="005810F0"/>
    <w:rsid w:val="00581105"/>
    <w:rsid w:val="005812B7"/>
    <w:rsid w:val="005814D0"/>
    <w:rsid w:val="00581703"/>
    <w:rsid w:val="005819C2"/>
    <w:rsid w:val="00581AC8"/>
    <w:rsid w:val="00581DB6"/>
    <w:rsid w:val="00581FAB"/>
    <w:rsid w:val="00582065"/>
    <w:rsid w:val="005820D0"/>
    <w:rsid w:val="00582154"/>
    <w:rsid w:val="00582208"/>
    <w:rsid w:val="00582392"/>
    <w:rsid w:val="00582396"/>
    <w:rsid w:val="0058241E"/>
    <w:rsid w:val="005826A4"/>
    <w:rsid w:val="005826FF"/>
    <w:rsid w:val="0058274B"/>
    <w:rsid w:val="0058276E"/>
    <w:rsid w:val="00582783"/>
    <w:rsid w:val="00582C42"/>
    <w:rsid w:val="00582CCC"/>
    <w:rsid w:val="00582DCC"/>
    <w:rsid w:val="00582F90"/>
    <w:rsid w:val="00582FC6"/>
    <w:rsid w:val="00583023"/>
    <w:rsid w:val="00583024"/>
    <w:rsid w:val="0058303F"/>
    <w:rsid w:val="00583131"/>
    <w:rsid w:val="00583216"/>
    <w:rsid w:val="00583573"/>
    <w:rsid w:val="005835EB"/>
    <w:rsid w:val="00583613"/>
    <w:rsid w:val="00583642"/>
    <w:rsid w:val="005836C9"/>
    <w:rsid w:val="0058377D"/>
    <w:rsid w:val="005837B5"/>
    <w:rsid w:val="0058388F"/>
    <w:rsid w:val="00583934"/>
    <w:rsid w:val="005839E4"/>
    <w:rsid w:val="00583B7D"/>
    <w:rsid w:val="00583BCB"/>
    <w:rsid w:val="00583CF6"/>
    <w:rsid w:val="00583D2A"/>
    <w:rsid w:val="00583F89"/>
    <w:rsid w:val="005842C7"/>
    <w:rsid w:val="0058452F"/>
    <w:rsid w:val="00584659"/>
    <w:rsid w:val="005847E3"/>
    <w:rsid w:val="005847F7"/>
    <w:rsid w:val="005849BF"/>
    <w:rsid w:val="005849D2"/>
    <w:rsid w:val="00584CC7"/>
    <w:rsid w:val="00584E98"/>
    <w:rsid w:val="00584ECF"/>
    <w:rsid w:val="00585011"/>
    <w:rsid w:val="0058502C"/>
    <w:rsid w:val="00585051"/>
    <w:rsid w:val="00585127"/>
    <w:rsid w:val="00585143"/>
    <w:rsid w:val="00585327"/>
    <w:rsid w:val="00585329"/>
    <w:rsid w:val="00585586"/>
    <w:rsid w:val="005855F0"/>
    <w:rsid w:val="005856D0"/>
    <w:rsid w:val="00585777"/>
    <w:rsid w:val="00585779"/>
    <w:rsid w:val="005857D1"/>
    <w:rsid w:val="0058585C"/>
    <w:rsid w:val="005859FF"/>
    <w:rsid w:val="00585A79"/>
    <w:rsid w:val="00585AFA"/>
    <w:rsid w:val="00585B16"/>
    <w:rsid w:val="00585BFC"/>
    <w:rsid w:val="00585E3E"/>
    <w:rsid w:val="00585F71"/>
    <w:rsid w:val="00585F7D"/>
    <w:rsid w:val="00585FE2"/>
    <w:rsid w:val="0058608A"/>
    <w:rsid w:val="00586122"/>
    <w:rsid w:val="0058629B"/>
    <w:rsid w:val="005862B4"/>
    <w:rsid w:val="00586317"/>
    <w:rsid w:val="00586381"/>
    <w:rsid w:val="005863EB"/>
    <w:rsid w:val="00586499"/>
    <w:rsid w:val="005864A1"/>
    <w:rsid w:val="0058665B"/>
    <w:rsid w:val="005868EB"/>
    <w:rsid w:val="005869BE"/>
    <w:rsid w:val="00586C3E"/>
    <w:rsid w:val="00586C86"/>
    <w:rsid w:val="00586D66"/>
    <w:rsid w:val="00586E30"/>
    <w:rsid w:val="00586EDA"/>
    <w:rsid w:val="00586F7D"/>
    <w:rsid w:val="005870CC"/>
    <w:rsid w:val="005871DA"/>
    <w:rsid w:val="005872E9"/>
    <w:rsid w:val="00587330"/>
    <w:rsid w:val="00587381"/>
    <w:rsid w:val="0058739E"/>
    <w:rsid w:val="00587658"/>
    <w:rsid w:val="005876A3"/>
    <w:rsid w:val="00587754"/>
    <w:rsid w:val="0058797C"/>
    <w:rsid w:val="00587A2E"/>
    <w:rsid w:val="00587A47"/>
    <w:rsid w:val="00587B9F"/>
    <w:rsid w:val="00587C2C"/>
    <w:rsid w:val="00587E31"/>
    <w:rsid w:val="00587EFE"/>
    <w:rsid w:val="00590058"/>
    <w:rsid w:val="00590072"/>
    <w:rsid w:val="00590097"/>
    <w:rsid w:val="0059037F"/>
    <w:rsid w:val="005903F4"/>
    <w:rsid w:val="005904F4"/>
    <w:rsid w:val="0059076F"/>
    <w:rsid w:val="00590799"/>
    <w:rsid w:val="00590929"/>
    <w:rsid w:val="005909A8"/>
    <w:rsid w:val="005909A9"/>
    <w:rsid w:val="00590A2C"/>
    <w:rsid w:val="00590B8E"/>
    <w:rsid w:val="00590CD7"/>
    <w:rsid w:val="00590D3C"/>
    <w:rsid w:val="00590ECE"/>
    <w:rsid w:val="00591317"/>
    <w:rsid w:val="00591473"/>
    <w:rsid w:val="00591499"/>
    <w:rsid w:val="005914EB"/>
    <w:rsid w:val="0059156B"/>
    <w:rsid w:val="0059158A"/>
    <w:rsid w:val="00591639"/>
    <w:rsid w:val="005916BA"/>
    <w:rsid w:val="005916FB"/>
    <w:rsid w:val="0059170B"/>
    <w:rsid w:val="00591801"/>
    <w:rsid w:val="005918E8"/>
    <w:rsid w:val="0059199B"/>
    <w:rsid w:val="00591CEE"/>
    <w:rsid w:val="00591D40"/>
    <w:rsid w:val="00591E8A"/>
    <w:rsid w:val="00591F91"/>
    <w:rsid w:val="00592081"/>
    <w:rsid w:val="00592258"/>
    <w:rsid w:val="00592265"/>
    <w:rsid w:val="005922FA"/>
    <w:rsid w:val="0059231B"/>
    <w:rsid w:val="0059243E"/>
    <w:rsid w:val="00592641"/>
    <w:rsid w:val="005926FC"/>
    <w:rsid w:val="005928EC"/>
    <w:rsid w:val="0059292B"/>
    <w:rsid w:val="005929C1"/>
    <w:rsid w:val="00592A7C"/>
    <w:rsid w:val="00592EA6"/>
    <w:rsid w:val="00593200"/>
    <w:rsid w:val="00593345"/>
    <w:rsid w:val="005933DD"/>
    <w:rsid w:val="005933FD"/>
    <w:rsid w:val="00593470"/>
    <w:rsid w:val="005934EC"/>
    <w:rsid w:val="005936F8"/>
    <w:rsid w:val="00593996"/>
    <w:rsid w:val="00593B30"/>
    <w:rsid w:val="00593B77"/>
    <w:rsid w:val="00593C0C"/>
    <w:rsid w:val="00593CBF"/>
    <w:rsid w:val="00593D94"/>
    <w:rsid w:val="00593E15"/>
    <w:rsid w:val="00593EA3"/>
    <w:rsid w:val="00593F98"/>
    <w:rsid w:val="00594070"/>
    <w:rsid w:val="0059417C"/>
    <w:rsid w:val="0059425D"/>
    <w:rsid w:val="005947DD"/>
    <w:rsid w:val="0059487C"/>
    <w:rsid w:val="00594AA5"/>
    <w:rsid w:val="00594AB1"/>
    <w:rsid w:val="00594B99"/>
    <w:rsid w:val="00594E79"/>
    <w:rsid w:val="00594EC9"/>
    <w:rsid w:val="00594F13"/>
    <w:rsid w:val="00594FD0"/>
    <w:rsid w:val="00595144"/>
    <w:rsid w:val="005951BC"/>
    <w:rsid w:val="005951D9"/>
    <w:rsid w:val="00595379"/>
    <w:rsid w:val="00595398"/>
    <w:rsid w:val="005953DB"/>
    <w:rsid w:val="0059548B"/>
    <w:rsid w:val="00595875"/>
    <w:rsid w:val="005959A5"/>
    <w:rsid w:val="005959FE"/>
    <w:rsid w:val="00595A0F"/>
    <w:rsid w:val="00595D33"/>
    <w:rsid w:val="00595E83"/>
    <w:rsid w:val="00595F02"/>
    <w:rsid w:val="00596011"/>
    <w:rsid w:val="00596027"/>
    <w:rsid w:val="0059634A"/>
    <w:rsid w:val="0059636E"/>
    <w:rsid w:val="00596401"/>
    <w:rsid w:val="0059640B"/>
    <w:rsid w:val="00596433"/>
    <w:rsid w:val="005964C0"/>
    <w:rsid w:val="00596590"/>
    <w:rsid w:val="005965FB"/>
    <w:rsid w:val="005966B0"/>
    <w:rsid w:val="0059673F"/>
    <w:rsid w:val="005968B7"/>
    <w:rsid w:val="005968E4"/>
    <w:rsid w:val="005968FF"/>
    <w:rsid w:val="00596965"/>
    <w:rsid w:val="005969B3"/>
    <w:rsid w:val="00596A6B"/>
    <w:rsid w:val="00596AA5"/>
    <w:rsid w:val="00596AF2"/>
    <w:rsid w:val="00596B5C"/>
    <w:rsid w:val="00596D02"/>
    <w:rsid w:val="00596D9D"/>
    <w:rsid w:val="00596DAF"/>
    <w:rsid w:val="00596DFC"/>
    <w:rsid w:val="00596E06"/>
    <w:rsid w:val="00596E0B"/>
    <w:rsid w:val="00596ED7"/>
    <w:rsid w:val="0059730D"/>
    <w:rsid w:val="00597389"/>
    <w:rsid w:val="005973C0"/>
    <w:rsid w:val="005978A5"/>
    <w:rsid w:val="0059790C"/>
    <w:rsid w:val="0059797E"/>
    <w:rsid w:val="00597981"/>
    <w:rsid w:val="00597CE6"/>
    <w:rsid w:val="00597DCB"/>
    <w:rsid w:val="00597DDA"/>
    <w:rsid w:val="00597DFB"/>
    <w:rsid w:val="00597EB4"/>
    <w:rsid w:val="00597EF4"/>
    <w:rsid w:val="005A0042"/>
    <w:rsid w:val="005A0071"/>
    <w:rsid w:val="005A01E0"/>
    <w:rsid w:val="005A0223"/>
    <w:rsid w:val="005A0252"/>
    <w:rsid w:val="005A02DF"/>
    <w:rsid w:val="005A03A1"/>
    <w:rsid w:val="005A0442"/>
    <w:rsid w:val="005A0590"/>
    <w:rsid w:val="005A068E"/>
    <w:rsid w:val="005A09DC"/>
    <w:rsid w:val="005A0A89"/>
    <w:rsid w:val="005A0B96"/>
    <w:rsid w:val="005A0BD2"/>
    <w:rsid w:val="005A0D68"/>
    <w:rsid w:val="005A0E7B"/>
    <w:rsid w:val="005A0E99"/>
    <w:rsid w:val="005A0F12"/>
    <w:rsid w:val="005A0F7A"/>
    <w:rsid w:val="005A10E3"/>
    <w:rsid w:val="005A12DB"/>
    <w:rsid w:val="005A1520"/>
    <w:rsid w:val="005A1684"/>
    <w:rsid w:val="005A171E"/>
    <w:rsid w:val="005A1728"/>
    <w:rsid w:val="005A188C"/>
    <w:rsid w:val="005A1B08"/>
    <w:rsid w:val="005A1B86"/>
    <w:rsid w:val="005A1C68"/>
    <w:rsid w:val="005A1CDD"/>
    <w:rsid w:val="005A1DC7"/>
    <w:rsid w:val="005A1EF0"/>
    <w:rsid w:val="005A1F6B"/>
    <w:rsid w:val="005A1FA3"/>
    <w:rsid w:val="005A203A"/>
    <w:rsid w:val="005A209A"/>
    <w:rsid w:val="005A20DD"/>
    <w:rsid w:val="005A21A8"/>
    <w:rsid w:val="005A22A1"/>
    <w:rsid w:val="005A22A7"/>
    <w:rsid w:val="005A2456"/>
    <w:rsid w:val="005A2480"/>
    <w:rsid w:val="005A252C"/>
    <w:rsid w:val="005A27A9"/>
    <w:rsid w:val="005A27D0"/>
    <w:rsid w:val="005A2ACB"/>
    <w:rsid w:val="005A2BC2"/>
    <w:rsid w:val="005A2C3C"/>
    <w:rsid w:val="005A2F52"/>
    <w:rsid w:val="005A2FA7"/>
    <w:rsid w:val="005A2FE5"/>
    <w:rsid w:val="005A307C"/>
    <w:rsid w:val="005A3136"/>
    <w:rsid w:val="005A33E9"/>
    <w:rsid w:val="005A356E"/>
    <w:rsid w:val="005A360F"/>
    <w:rsid w:val="005A3694"/>
    <w:rsid w:val="005A370B"/>
    <w:rsid w:val="005A379A"/>
    <w:rsid w:val="005A37CB"/>
    <w:rsid w:val="005A381E"/>
    <w:rsid w:val="005A3908"/>
    <w:rsid w:val="005A3961"/>
    <w:rsid w:val="005A3980"/>
    <w:rsid w:val="005A3A42"/>
    <w:rsid w:val="005A3AFE"/>
    <w:rsid w:val="005A3D23"/>
    <w:rsid w:val="005A3D7C"/>
    <w:rsid w:val="005A3DC7"/>
    <w:rsid w:val="005A3E2B"/>
    <w:rsid w:val="005A424B"/>
    <w:rsid w:val="005A4286"/>
    <w:rsid w:val="005A42C4"/>
    <w:rsid w:val="005A4339"/>
    <w:rsid w:val="005A4411"/>
    <w:rsid w:val="005A44B4"/>
    <w:rsid w:val="005A44F7"/>
    <w:rsid w:val="005A4571"/>
    <w:rsid w:val="005A4747"/>
    <w:rsid w:val="005A477F"/>
    <w:rsid w:val="005A47A6"/>
    <w:rsid w:val="005A485B"/>
    <w:rsid w:val="005A4903"/>
    <w:rsid w:val="005A4BEB"/>
    <w:rsid w:val="005A4C62"/>
    <w:rsid w:val="005A4CB4"/>
    <w:rsid w:val="005A4D5A"/>
    <w:rsid w:val="005A4D71"/>
    <w:rsid w:val="005A4F6C"/>
    <w:rsid w:val="005A5139"/>
    <w:rsid w:val="005A519A"/>
    <w:rsid w:val="005A51BC"/>
    <w:rsid w:val="005A5301"/>
    <w:rsid w:val="005A5312"/>
    <w:rsid w:val="005A5485"/>
    <w:rsid w:val="005A54D8"/>
    <w:rsid w:val="005A553C"/>
    <w:rsid w:val="005A5559"/>
    <w:rsid w:val="005A5689"/>
    <w:rsid w:val="005A56E7"/>
    <w:rsid w:val="005A5742"/>
    <w:rsid w:val="005A5759"/>
    <w:rsid w:val="005A5A43"/>
    <w:rsid w:val="005A5C09"/>
    <w:rsid w:val="005A5C65"/>
    <w:rsid w:val="005A5CB9"/>
    <w:rsid w:val="005A5D6A"/>
    <w:rsid w:val="005A5E4D"/>
    <w:rsid w:val="005A5EC6"/>
    <w:rsid w:val="005A5EEE"/>
    <w:rsid w:val="005A5FDD"/>
    <w:rsid w:val="005A60D6"/>
    <w:rsid w:val="005A614B"/>
    <w:rsid w:val="005A6394"/>
    <w:rsid w:val="005A6463"/>
    <w:rsid w:val="005A664D"/>
    <w:rsid w:val="005A6731"/>
    <w:rsid w:val="005A67D5"/>
    <w:rsid w:val="005A6848"/>
    <w:rsid w:val="005A6899"/>
    <w:rsid w:val="005A68AD"/>
    <w:rsid w:val="005A6AC2"/>
    <w:rsid w:val="005A6AC7"/>
    <w:rsid w:val="005A6AE5"/>
    <w:rsid w:val="005A6C05"/>
    <w:rsid w:val="005A6C3C"/>
    <w:rsid w:val="005A6C82"/>
    <w:rsid w:val="005A6DC0"/>
    <w:rsid w:val="005A6EED"/>
    <w:rsid w:val="005A6FF4"/>
    <w:rsid w:val="005A7090"/>
    <w:rsid w:val="005A70B5"/>
    <w:rsid w:val="005A70E1"/>
    <w:rsid w:val="005A7119"/>
    <w:rsid w:val="005A71DE"/>
    <w:rsid w:val="005A726B"/>
    <w:rsid w:val="005A72E6"/>
    <w:rsid w:val="005A7324"/>
    <w:rsid w:val="005A73D7"/>
    <w:rsid w:val="005A7412"/>
    <w:rsid w:val="005A748A"/>
    <w:rsid w:val="005A74D9"/>
    <w:rsid w:val="005A7578"/>
    <w:rsid w:val="005A75E8"/>
    <w:rsid w:val="005A76B1"/>
    <w:rsid w:val="005A7752"/>
    <w:rsid w:val="005A7774"/>
    <w:rsid w:val="005A78AF"/>
    <w:rsid w:val="005A7B15"/>
    <w:rsid w:val="005A7B8A"/>
    <w:rsid w:val="005A7C36"/>
    <w:rsid w:val="005A7C80"/>
    <w:rsid w:val="005A7E44"/>
    <w:rsid w:val="005A7EE9"/>
    <w:rsid w:val="005A7F2F"/>
    <w:rsid w:val="005A7F4E"/>
    <w:rsid w:val="005B008F"/>
    <w:rsid w:val="005B00A8"/>
    <w:rsid w:val="005B01F6"/>
    <w:rsid w:val="005B0481"/>
    <w:rsid w:val="005B04F4"/>
    <w:rsid w:val="005B04FD"/>
    <w:rsid w:val="005B08C9"/>
    <w:rsid w:val="005B0B9D"/>
    <w:rsid w:val="005B0BC7"/>
    <w:rsid w:val="005B0D4D"/>
    <w:rsid w:val="005B0DFA"/>
    <w:rsid w:val="005B0F47"/>
    <w:rsid w:val="005B11A9"/>
    <w:rsid w:val="005B11B1"/>
    <w:rsid w:val="005B12BD"/>
    <w:rsid w:val="005B130A"/>
    <w:rsid w:val="005B1419"/>
    <w:rsid w:val="005B14AE"/>
    <w:rsid w:val="005B1567"/>
    <w:rsid w:val="005B16E7"/>
    <w:rsid w:val="005B1760"/>
    <w:rsid w:val="005B17FA"/>
    <w:rsid w:val="005B1BF6"/>
    <w:rsid w:val="005B1CDC"/>
    <w:rsid w:val="005B1D1E"/>
    <w:rsid w:val="005B1E4F"/>
    <w:rsid w:val="005B1F8D"/>
    <w:rsid w:val="005B2049"/>
    <w:rsid w:val="005B20BE"/>
    <w:rsid w:val="005B225C"/>
    <w:rsid w:val="005B23CA"/>
    <w:rsid w:val="005B23E0"/>
    <w:rsid w:val="005B2447"/>
    <w:rsid w:val="005B25A6"/>
    <w:rsid w:val="005B2630"/>
    <w:rsid w:val="005B269C"/>
    <w:rsid w:val="005B2798"/>
    <w:rsid w:val="005B27FB"/>
    <w:rsid w:val="005B28FA"/>
    <w:rsid w:val="005B2986"/>
    <w:rsid w:val="005B2B77"/>
    <w:rsid w:val="005B2BD6"/>
    <w:rsid w:val="005B2BF1"/>
    <w:rsid w:val="005B2C2F"/>
    <w:rsid w:val="005B2CEA"/>
    <w:rsid w:val="005B2D7C"/>
    <w:rsid w:val="005B2E6C"/>
    <w:rsid w:val="005B3015"/>
    <w:rsid w:val="005B3070"/>
    <w:rsid w:val="005B30D6"/>
    <w:rsid w:val="005B31CA"/>
    <w:rsid w:val="005B31FC"/>
    <w:rsid w:val="005B3282"/>
    <w:rsid w:val="005B3345"/>
    <w:rsid w:val="005B339F"/>
    <w:rsid w:val="005B33A4"/>
    <w:rsid w:val="005B3700"/>
    <w:rsid w:val="005B3711"/>
    <w:rsid w:val="005B374C"/>
    <w:rsid w:val="005B3820"/>
    <w:rsid w:val="005B3885"/>
    <w:rsid w:val="005B3979"/>
    <w:rsid w:val="005B39F1"/>
    <w:rsid w:val="005B3A07"/>
    <w:rsid w:val="005B3A19"/>
    <w:rsid w:val="005B3B41"/>
    <w:rsid w:val="005B3CD0"/>
    <w:rsid w:val="005B3D9B"/>
    <w:rsid w:val="005B3DB6"/>
    <w:rsid w:val="005B3EF9"/>
    <w:rsid w:val="005B3F63"/>
    <w:rsid w:val="005B4110"/>
    <w:rsid w:val="005B42CD"/>
    <w:rsid w:val="005B4323"/>
    <w:rsid w:val="005B4407"/>
    <w:rsid w:val="005B4489"/>
    <w:rsid w:val="005B4495"/>
    <w:rsid w:val="005B44DC"/>
    <w:rsid w:val="005B4576"/>
    <w:rsid w:val="005B45E6"/>
    <w:rsid w:val="005B4623"/>
    <w:rsid w:val="005B4663"/>
    <w:rsid w:val="005B46AB"/>
    <w:rsid w:val="005B4701"/>
    <w:rsid w:val="005B478E"/>
    <w:rsid w:val="005B47CD"/>
    <w:rsid w:val="005B4854"/>
    <w:rsid w:val="005B496C"/>
    <w:rsid w:val="005B4AB5"/>
    <w:rsid w:val="005B4BA2"/>
    <w:rsid w:val="005B4E47"/>
    <w:rsid w:val="005B4EB8"/>
    <w:rsid w:val="005B4F41"/>
    <w:rsid w:val="005B4FD5"/>
    <w:rsid w:val="005B5089"/>
    <w:rsid w:val="005B518B"/>
    <w:rsid w:val="005B522D"/>
    <w:rsid w:val="005B5252"/>
    <w:rsid w:val="005B53A5"/>
    <w:rsid w:val="005B5507"/>
    <w:rsid w:val="005B55D8"/>
    <w:rsid w:val="005B57D3"/>
    <w:rsid w:val="005B5869"/>
    <w:rsid w:val="005B587E"/>
    <w:rsid w:val="005B5B02"/>
    <w:rsid w:val="005B5B4E"/>
    <w:rsid w:val="005B5CB5"/>
    <w:rsid w:val="005B5DB4"/>
    <w:rsid w:val="005B5FAB"/>
    <w:rsid w:val="005B5FF2"/>
    <w:rsid w:val="005B6087"/>
    <w:rsid w:val="005B60FA"/>
    <w:rsid w:val="005B6145"/>
    <w:rsid w:val="005B616F"/>
    <w:rsid w:val="005B6291"/>
    <w:rsid w:val="005B6383"/>
    <w:rsid w:val="005B64C5"/>
    <w:rsid w:val="005B6572"/>
    <w:rsid w:val="005B66A5"/>
    <w:rsid w:val="005B67A0"/>
    <w:rsid w:val="005B6863"/>
    <w:rsid w:val="005B6882"/>
    <w:rsid w:val="005B6BD9"/>
    <w:rsid w:val="005B6C28"/>
    <w:rsid w:val="005B6C3F"/>
    <w:rsid w:val="005B6E19"/>
    <w:rsid w:val="005B6FAA"/>
    <w:rsid w:val="005B6FCF"/>
    <w:rsid w:val="005B6FD0"/>
    <w:rsid w:val="005B6FD7"/>
    <w:rsid w:val="005B710B"/>
    <w:rsid w:val="005B71A6"/>
    <w:rsid w:val="005B71BC"/>
    <w:rsid w:val="005B71FE"/>
    <w:rsid w:val="005B7332"/>
    <w:rsid w:val="005B73B9"/>
    <w:rsid w:val="005B74A8"/>
    <w:rsid w:val="005B74D1"/>
    <w:rsid w:val="005B77FE"/>
    <w:rsid w:val="005B7ABE"/>
    <w:rsid w:val="005B7C7E"/>
    <w:rsid w:val="005B7D9B"/>
    <w:rsid w:val="005B7F6B"/>
    <w:rsid w:val="005C020A"/>
    <w:rsid w:val="005C0217"/>
    <w:rsid w:val="005C0234"/>
    <w:rsid w:val="005C0241"/>
    <w:rsid w:val="005C02FD"/>
    <w:rsid w:val="005C0306"/>
    <w:rsid w:val="005C033E"/>
    <w:rsid w:val="005C03B9"/>
    <w:rsid w:val="005C03D1"/>
    <w:rsid w:val="005C03E6"/>
    <w:rsid w:val="005C0511"/>
    <w:rsid w:val="005C05A9"/>
    <w:rsid w:val="005C05FE"/>
    <w:rsid w:val="005C0871"/>
    <w:rsid w:val="005C0881"/>
    <w:rsid w:val="005C0913"/>
    <w:rsid w:val="005C0A0B"/>
    <w:rsid w:val="005C0C39"/>
    <w:rsid w:val="005C0D46"/>
    <w:rsid w:val="005C0F6B"/>
    <w:rsid w:val="005C1048"/>
    <w:rsid w:val="005C1087"/>
    <w:rsid w:val="005C1237"/>
    <w:rsid w:val="005C131F"/>
    <w:rsid w:val="005C136C"/>
    <w:rsid w:val="005C1469"/>
    <w:rsid w:val="005C146E"/>
    <w:rsid w:val="005C14C7"/>
    <w:rsid w:val="005C154B"/>
    <w:rsid w:val="005C18A6"/>
    <w:rsid w:val="005C1B98"/>
    <w:rsid w:val="005C1C5B"/>
    <w:rsid w:val="005C1D9B"/>
    <w:rsid w:val="005C1DDF"/>
    <w:rsid w:val="005C1EC3"/>
    <w:rsid w:val="005C1EF5"/>
    <w:rsid w:val="005C1F97"/>
    <w:rsid w:val="005C22AB"/>
    <w:rsid w:val="005C237C"/>
    <w:rsid w:val="005C23B6"/>
    <w:rsid w:val="005C23C8"/>
    <w:rsid w:val="005C2416"/>
    <w:rsid w:val="005C244B"/>
    <w:rsid w:val="005C25E8"/>
    <w:rsid w:val="005C276E"/>
    <w:rsid w:val="005C282C"/>
    <w:rsid w:val="005C29DE"/>
    <w:rsid w:val="005C2ABB"/>
    <w:rsid w:val="005C2CE4"/>
    <w:rsid w:val="005C2DE8"/>
    <w:rsid w:val="005C2EA8"/>
    <w:rsid w:val="005C2FF9"/>
    <w:rsid w:val="005C305C"/>
    <w:rsid w:val="005C3090"/>
    <w:rsid w:val="005C3235"/>
    <w:rsid w:val="005C325A"/>
    <w:rsid w:val="005C333F"/>
    <w:rsid w:val="005C354D"/>
    <w:rsid w:val="005C3698"/>
    <w:rsid w:val="005C38EE"/>
    <w:rsid w:val="005C39A1"/>
    <w:rsid w:val="005C3A1D"/>
    <w:rsid w:val="005C3A47"/>
    <w:rsid w:val="005C3AB5"/>
    <w:rsid w:val="005C3B49"/>
    <w:rsid w:val="005C3B54"/>
    <w:rsid w:val="005C3B59"/>
    <w:rsid w:val="005C3F56"/>
    <w:rsid w:val="005C4039"/>
    <w:rsid w:val="005C40A8"/>
    <w:rsid w:val="005C4214"/>
    <w:rsid w:val="005C42AA"/>
    <w:rsid w:val="005C42EC"/>
    <w:rsid w:val="005C44A8"/>
    <w:rsid w:val="005C4510"/>
    <w:rsid w:val="005C452A"/>
    <w:rsid w:val="005C4A2D"/>
    <w:rsid w:val="005C4AB6"/>
    <w:rsid w:val="005C4BCA"/>
    <w:rsid w:val="005C4C28"/>
    <w:rsid w:val="005C4C89"/>
    <w:rsid w:val="005C4D29"/>
    <w:rsid w:val="005C5251"/>
    <w:rsid w:val="005C54F0"/>
    <w:rsid w:val="005C5501"/>
    <w:rsid w:val="005C55E6"/>
    <w:rsid w:val="005C560C"/>
    <w:rsid w:val="005C56A7"/>
    <w:rsid w:val="005C580C"/>
    <w:rsid w:val="005C5830"/>
    <w:rsid w:val="005C5AC2"/>
    <w:rsid w:val="005C5C61"/>
    <w:rsid w:val="005C5C78"/>
    <w:rsid w:val="005C5D8E"/>
    <w:rsid w:val="005C5EF0"/>
    <w:rsid w:val="005C6010"/>
    <w:rsid w:val="005C60D9"/>
    <w:rsid w:val="005C61B0"/>
    <w:rsid w:val="005C646B"/>
    <w:rsid w:val="005C658A"/>
    <w:rsid w:val="005C65FC"/>
    <w:rsid w:val="005C66AB"/>
    <w:rsid w:val="005C6785"/>
    <w:rsid w:val="005C67C8"/>
    <w:rsid w:val="005C6AEE"/>
    <w:rsid w:val="005C6D86"/>
    <w:rsid w:val="005C6DC9"/>
    <w:rsid w:val="005C6F53"/>
    <w:rsid w:val="005C7175"/>
    <w:rsid w:val="005C718D"/>
    <w:rsid w:val="005C7256"/>
    <w:rsid w:val="005C7335"/>
    <w:rsid w:val="005C7513"/>
    <w:rsid w:val="005C7571"/>
    <w:rsid w:val="005C761F"/>
    <w:rsid w:val="005C7636"/>
    <w:rsid w:val="005C7660"/>
    <w:rsid w:val="005C76B6"/>
    <w:rsid w:val="005C7913"/>
    <w:rsid w:val="005C7B7B"/>
    <w:rsid w:val="005C7C24"/>
    <w:rsid w:val="005C7C70"/>
    <w:rsid w:val="005C7CF0"/>
    <w:rsid w:val="005D00F9"/>
    <w:rsid w:val="005D0104"/>
    <w:rsid w:val="005D019F"/>
    <w:rsid w:val="005D01AA"/>
    <w:rsid w:val="005D0217"/>
    <w:rsid w:val="005D045A"/>
    <w:rsid w:val="005D0643"/>
    <w:rsid w:val="005D07D2"/>
    <w:rsid w:val="005D08D0"/>
    <w:rsid w:val="005D0A64"/>
    <w:rsid w:val="005D0ADF"/>
    <w:rsid w:val="005D0F64"/>
    <w:rsid w:val="005D105F"/>
    <w:rsid w:val="005D1114"/>
    <w:rsid w:val="005D117C"/>
    <w:rsid w:val="005D12BF"/>
    <w:rsid w:val="005D12E8"/>
    <w:rsid w:val="005D133B"/>
    <w:rsid w:val="005D154C"/>
    <w:rsid w:val="005D1772"/>
    <w:rsid w:val="005D1AF1"/>
    <w:rsid w:val="005D1DFB"/>
    <w:rsid w:val="005D1E33"/>
    <w:rsid w:val="005D1EC4"/>
    <w:rsid w:val="005D203C"/>
    <w:rsid w:val="005D20AA"/>
    <w:rsid w:val="005D216B"/>
    <w:rsid w:val="005D21BD"/>
    <w:rsid w:val="005D229F"/>
    <w:rsid w:val="005D24F8"/>
    <w:rsid w:val="005D275E"/>
    <w:rsid w:val="005D2A06"/>
    <w:rsid w:val="005D2A0C"/>
    <w:rsid w:val="005D2AF5"/>
    <w:rsid w:val="005D2B12"/>
    <w:rsid w:val="005D2BD1"/>
    <w:rsid w:val="005D2C85"/>
    <w:rsid w:val="005D2DE2"/>
    <w:rsid w:val="005D2E89"/>
    <w:rsid w:val="005D2F28"/>
    <w:rsid w:val="005D2F5C"/>
    <w:rsid w:val="005D2FA2"/>
    <w:rsid w:val="005D2FAE"/>
    <w:rsid w:val="005D2FEE"/>
    <w:rsid w:val="005D3145"/>
    <w:rsid w:val="005D314B"/>
    <w:rsid w:val="005D31E2"/>
    <w:rsid w:val="005D321B"/>
    <w:rsid w:val="005D3674"/>
    <w:rsid w:val="005D36C9"/>
    <w:rsid w:val="005D3701"/>
    <w:rsid w:val="005D374F"/>
    <w:rsid w:val="005D375A"/>
    <w:rsid w:val="005D385B"/>
    <w:rsid w:val="005D391E"/>
    <w:rsid w:val="005D3925"/>
    <w:rsid w:val="005D3993"/>
    <w:rsid w:val="005D39B1"/>
    <w:rsid w:val="005D3BFD"/>
    <w:rsid w:val="005D3D0C"/>
    <w:rsid w:val="005D3DCE"/>
    <w:rsid w:val="005D3E4D"/>
    <w:rsid w:val="005D3F17"/>
    <w:rsid w:val="005D3F52"/>
    <w:rsid w:val="005D4026"/>
    <w:rsid w:val="005D404C"/>
    <w:rsid w:val="005D41BD"/>
    <w:rsid w:val="005D442D"/>
    <w:rsid w:val="005D482B"/>
    <w:rsid w:val="005D493B"/>
    <w:rsid w:val="005D4B14"/>
    <w:rsid w:val="005D4BE1"/>
    <w:rsid w:val="005D4CA3"/>
    <w:rsid w:val="005D5017"/>
    <w:rsid w:val="005D51E4"/>
    <w:rsid w:val="005D55F6"/>
    <w:rsid w:val="005D584F"/>
    <w:rsid w:val="005D5AFE"/>
    <w:rsid w:val="005D5B70"/>
    <w:rsid w:val="005D5D31"/>
    <w:rsid w:val="005D5D94"/>
    <w:rsid w:val="005D5DD4"/>
    <w:rsid w:val="005D5EC0"/>
    <w:rsid w:val="005D5F5F"/>
    <w:rsid w:val="005D5F79"/>
    <w:rsid w:val="005D5FA4"/>
    <w:rsid w:val="005D6111"/>
    <w:rsid w:val="005D62AC"/>
    <w:rsid w:val="005D6388"/>
    <w:rsid w:val="005D6456"/>
    <w:rsid w:val="005D64DE"/>
    <w:rsid w:val="005D6617"/>
    <w:rsid w:val="005D6A35"/>
    <w:rsid w:val="005D6C1C"/>
    <w:rsid w:val="005D6C55"/>
    <w:rsid w:val="005D6DD0"/>
    <w:rsid w:val="005D70B0"/>
    <w:rsid w:val="005D7146"/>
    <w:rsid w:val="005D7382"/>
    <w:rsid w:val="005D7384"/>
    <w:rsid w:val="005D74ED"/>
    <w:rsid w:val="005D7606"/>
    <w:rsid w:val="005D762B"/>
    <w:rsid w:val="005D77AD"/>
    <w:rsid w:val="005D79BA"/>
    <w:rsid w:val="005D7A8C"/>
    <w:rsid w:val="005D7AE1"/>
    <w:rsid w:val="005D7B1E"/>
    <w:rsid w:val="005E0159"/>
    <w:rsid w:val="005E02E7"/>
    <w:rsid w:val="005E02EB"/>
    <w:rsid w:val="005E0357"/>
    <w:rsid w:val="005E0414"/>
    <w:rsid w:val="005E04AD"/>
    <w:rsid w:val="005E05C0"/>
    <w:rsid w:val="005E074C"/>
    <w:rsid w:val="005E083B"/>
    <w:rsid w:val="005E0908"/>
    <w:rsid w:val="005E09B1"/>
    <w:rsid w:val="005E0BA2"/>
    <w:rsid w:val="005E1071"/>
    <w:rsid w:val="005E1131"/>
    <w:rsid w:val="005E1228"/>
    <w:rsid w:val="005E1234"/>
    <w:rsid w:val="005E137B"/>
    <w:rsid w:val="005E14DB"/>
    <w:rsid w:val="005E1525"/>
    <w:rsid w:val="005E157B"/>
    <w:rsid w:val="005E15FE"/>
    <w:rsid w:val="005E16C6"/>
    <w:rsid w:val="005E1759"/>
    <w:rsid w:val="005E18BF"/>
    <w:rsid w:val="005E18E4"/>
    <w:rsid w:val="005E1CAF"/>
    <w:rsid w:val="005E1CCF"/>
    <w:rsid w:val="005E1E35"/>
    <w:rsid w:val="005E1EDE"/>
    <w:rsid w:val="005E20D3"/>
    <w:rsid w:val="005E20EB"/>
    <w:rsid w:val="005E2103"/>
    <w:rsid w:val="005E21AD"/>
    <w:rsid w:val="005E22C1"/>
    <w:rsid w:val="005E244E"/>
    <w:rsid w:val="005E24ED"/>
    <w:rsid w:val="005E253F"/>
    <w:rsid w:val="005E2824"/>
    <w:rsid w:val="005E2890"/>
    <w:rsid w:val="005E2A01"/>
    <w:rsid w:val="005E2A0E"/>
    <w:rsid w:val="005E2A12"/>
    <w:rsid w:val="005E2A43"/>
    <w:rsid w:val="005E2B5D"/>
    <w:rsid w:val="005E2D07"/>
    <w:rsid w:val="005E2E00"/>
    <w:rsid w:val="005E2E80"/>
    <w:rsid w:val="005E2EAC"/>
    <w:rsid w:val="005E3009"/>
    <w:rsid w:val="005E3058"/>
    <w:rsid w:val="005E3255"/>
    <w:rsid w:val="005E3280"/>
    <w:rsid w:val="005E3332"/>
    <w:rsid w:val="005E33AA"/>
    <w:rsid w:val="005E345F"/>
    <w:rsid w:val="005E359F"/>
    <w:rsid w:val="005E3735"/>
    <w:rsid w:val="005E377E"/>
    <w:rsid w:val="005E3787"/>
    <w:rsid w:val="005E37C1"/>
    <w:rsid w:val="005E3803"/>
    <w:rsid w:val="005E39E7"/>
    <w:rsid w:val="005E3B86"/>
    <w:rsid w:val="005E3DEC"/>
    <w:rsid w:val="005E3DF6"/>
    <w:rsid w:val="005E3E7C"/>
    <w:rsid w:val="005E4190"/>
    <w:rsid w:val="005E4195"/>
    <w:rsid w:val="005E4211"/>
    <w:rsid w:val="005E437F"/>
    <w:rsid w:val="005E444D"/>
    <w:rsid w:val="005E448F"/>
    <w:rsid w:val="005E4547"/>
    <w:rsid w:val="005E46FF"/>
    <w:rsid w:val="005E47B1"/>
    <w:rsid w:val="005E4A53"/>
    <w:rsid w:val="005E4AAC"/>
    <w:rsid w:val="005E4ACC"/>
    <w:rsid w:val="005E4C05"/>
    <w:rsid w:val="005E4C1B"/>
    <w:rsid w:val="005E4C6D"/>
    <w:rsid w:val="005E4F9B"/>
    <w:rsid w:val="005E51FE"/>
    <w:rsid w:val="005E529B"/>
    <w:rsid w:val="005E5414"/>
    <w:rsid w:val="005E5461"/>
    <w:rsid w:val="005E55C2"/>
    <w:rsid w:val="005E56F6"/>
    <w:rsid w:val="005E57C3"/>
    <w:rsid w:val="005E5888"/>
    <w:rsid w:val="005E58B4"/>
    <w:rsid w:val="005E5B4B"/>
    <w:rsid w:val="005E5BE0"/>
    <w:rsid w:val="005E5C05"/>
    <w:rsid w:val="005E5C9C"/>
    <w:rsid w:val="005E5D92"/>
    <w:rsid w:val="005E6275"/>
    <w:rsid w:val="005E63B7"/>
    <w:rsid w:val="005E64E7"/>
    <w:rsid w:val="005E65A4"/>
    <w:rsid w:val="005E67F6"/>
    <w:rsid w:val="005E686B"/>
    <w:rsid w:val="005E6899"/>
    <w:rsid w:val="005E6BE8"/>
    <w:rsid w:val="005E6DB9"/>
    <w:rsid w:val="005E6F1C"/>
    <w:rsid w:val="005E6F38"/>
    <w:rsid w:val="005E715C"/>
    <w:rsid w:val="005E74EA"/>
    <w:rsid w:val="005E75B5"/>
    <w:rsid w:val="005E75CD"/>
    <w:rsid w:val="005E76DF"/>
    <w:rsid w:val="005E788D"/>
    <w:rsid w:val="005E7A73"/>
    <w:rsid w:val="005E7C1F"/>
    <w:rsid w:val="005E7C2E"/>
    <w:rsid w:val="005E7C73"/>
    <w:rsid w:val="005E7CDE"/>
    <w:rsid w:val="005E7D3A"/>
    <w:rsid w:val="005E7DBD"/>
    <w:rsid w:val="005E7E9D"/>
    <w:rsid w:val="005E7EE1"/>
    <w:rsid w:val="005E7F11"/>
    <w:rsid w:val="005E7F83"/>
    <w:rsid w:val="005F0503"/>
    <w:rsid w:val="005F0559"/>
    <w:rsid w:val="005F05A3"/>
    <w:rsid w:val="005F060B"/>
    <w:rsid w:val="005F06AE"/>
    <w:rsid w:val="005F07F7"/>
    <w:rsid w:val="005F080B"/>
    <w:rsid w:val="005F0812"/>
    <w:rsid w:val="005F08A5"/>
    <w:rsid w:val="005F0968"/>
    <w:rsid w:val="005F0A49"/>
    <w:rsid w:val="005F0BD5"/>
    <w:rsid w:val="005F0C55"/>
    <w:rsid w:val="005F0FB0"/>
    <w:rsid w:val="005F1016"/>
    <w:rsid w:val="005F10DE"/>
    <w:rsid w:val="005F10E9"/>
    <w:rsid w:val="005F11EC"/>
    <w:rsid w:val="005F1260"/>
    <w:rsid w:val="005F130B"/>
    <w:rsid w:val="005F14C4"/>
    <w:rsid w:val="005F171D"/>
    <w:rsid w:val="005F1783"/>
    <w:rsid w:val="005F17B3"/>
    <w:rsid w:val="005F17D3"/>
    <w:rsid w:val="005F1A5C"/>
    <w:rsid w:val="005F1A9B"/>
    <w:rsid w:val="005F1AF8"/>
    <w:rsid w:val="005F1BD8"/>
    <w:rsid w:val="005F1D08"/>
    <w:rsid w:val="005F1F19"/>
    <w:rsid w:val="005F1F70"/>
    <w:rsid w:val="005F20AC"/>
    <w:rsid w:val="005F21F0"/>
    <w:rsid w:val="005F2227"/>
    <w:rsid w:val="005F2236"/>
    <w:rsid w:val="005F24C0"/>
    <w:rsid w:val="005F25A0"/>
    <w:rsid w:val="005F25C4"/>
    <w:rsid w:val="005F26D5"/>
    <w:rsid w:val="005F2883"/>
    <w:rsid w:val="005F2903"/>
    <w:rsid w:val="005F2B53"/>
    <w:rsid w:val="005F2C47"/>
    <w:rsid w:val="005F2E59"/>
    <w:rsid w:val="005F2E68"/>
    <w:rsid w:val="005F3058"/>
    <w:rsid w:val="005F30DD"/>
    <w:rsid w:val="005F30FB"/>
    <w:rsid w:val="005F342F"/>
    <w:rsid w:val="005F3490"/>
    <w:rsid w:val="005F35CA"/>
    <w:rsid w:val="005F36A1"/>
    <w:rsid w:val="005F38A4"/>
    <w:rsid w:val="005F3ABA"/>
    <w:rsid w:val="005F3B6B"/>
    <w:rsid w:val="005F3D68"/>
    <w:rsid w:val="005F3DBC"/>
    <w:rsid w:val="005F3F33"/>
    <w:rsid w:val="005F3F35"/>
    <w:rsid w:val="005F4057"/>
    <w:rsid w:val="005F4093"/>
    <w:rsid w:val="005F40DD"/>
    <w:rsid w:val="005F41F0"/>
    <w:rsid w:val="005F41FD"/>
    <w:rsid w:val="005F43F5"/>
    <w:rsid w:val="005F43FB"/>
    <w:rsid w:val="005F449D"/>
    <w:rsid w:val="005F47AA"/>
    <w:rsid w:val="005F48E2"/>
    <w:rsid w:val="005F497B"/>
    <w:rsid w:val="005F4CDB"/>
    <w:rsid w:val="005F4D53"/>
    <w:rsid w:val="005F4E97"/>
    <w:rsid w:val="005F4FED"/>
    <w:rsid w:val="005F5265"/>
    <w:rsid w:val="005F526A"/>
    <w:rsid w:val="005F5361"/>
    <w:rsid w:val="005F5612"/>
    <w:rsid w:val="005F56A1"/>
    <w:rsid w:val="005F577D"/>
    <w:rsid w:val="005F5824"/>
    <w:rsid w:val="005F594D"/>
    <w:rsid w:val="005F5A5E"/>
    <w:rsid w:val="005F5B1C"/>
    <w:rsid w:val="005F5BF0"/>
    <w:rsid w:val="005F5C5C"/>
    <w:rsid w:val="005F60E1"/>
    <w:rsid w:val="005F610C"/>
    <w:rsid w:val="005F6199"/>
    <w:rsid w:val="005F61B0"/>
    <w:rsid w:val="005F61D2"/>
    <w:rsid w:val="005F61D6"/>
    <w:rsid w:val="005F62CF"/>
    <w:rsid w:val="005F6384"/>
    <w:rsid w:val="005F63EE"/>
    <w:rsid w:val="005F6557"/>
    <w:rsid w:val="005F65F2"/>
    <w:rsid w:val="005F6679"/>
    <w:rsid w:val="005F66E4"/>
    <w:rsid w:val="005F6767"/>
    <w:rsid w:val="005F6817"/>
    <w:rsid w:val="005F68E9"/>
    <w:rsid w:val="005F6A0F"/>
    <w:rsid w:val="005F6A7B"/>
    <w:rsid w:val="005F6AEE"/>
    <w:rsid w:val="005F6B4B"/>
    <w:rsid w:val="005F6BC4"/>
    <w:rsid w:val="005F6E74"/>
    <w:rsid w:val="005F6ECC"/>
    <w:rsid w:val="005F708A"/>
    <w:rsid w:val="005F7091"/>
    <w:rsid w:val="005F7126"/>
    <w:rsid w:val="005F7200"/>
    <w:rsid w:val="005F7247"/>
    <w:rsid w:val="005F726F"/>
    <w:rsid w:val="005F72C0"/>
    <w:rsid w:val="005F72ED"/>
    <w:rsid w:val="005F7315"/>
    <w:rsid w:val="005F75D9"/>
    <w:rsid w:val="005F789A"/>
    <w:rsid w:val="005F7B3A"/>
    <w:rsid w:val="005F7B94"/>
    <w:rsid w:val="005F7BAD"/>
    <w:rsid w:val="005F7C6C"/>
    <w:rsid w:val="005F7D3B"/>
    <w:rsid w:val="005F7DB0"/>
    <w:rsid w:val="005F7E27"/>
    <w:rsid w:val="005F7E7F"/>
    <w:rsid w:val="00600082"/>
    <w:rsid w:val="006001A5"/>
    <w:rsid w:val="00600377"/>
    <w:rsid w:val="00600449"/>
    <w:rsid w:val="00600920"/>
    <w:rsid w:val="0060093F"/>
    <w:rsid w:val="006009B5"/>
    <w:rsid w:val="00600CF7"/>
    <w:rsid w:val="00600D27"/>
    <w:rsid w:val="00600DFB"/>
    <w:rsid w:val="00600E0A"/>
    <w:rsid w:val="00600E8B"/>
    <w:rsid w:val="00600F31"/>
    <w:rsid w:val="00601010"/>
    <w:rsid w:val="00601344"/>
    <w:rsid w:val="0060157B"/>
    <w:rsid w:val="006015D3"/>
    <w:rsid w:val="00601677"/>
    <w:rsid w:val="006016ED"/>
    <w:rsid w:val="006018DF"/>
    <w:rsid w:val="006019B4"/>
    <w:rsid w:val="006019D1"/>
    <w:rsid w:val="00601B06"/>
    <w:rsid w:val="00601DAF"/>
    <w:rsid w:val="00602047"/>
    <w:rsid w:val="00602108"/>
    <w:rsid w:val="006021C8"/>
    <w:rsid w:val="00602303"/>
    <w:rsid w:val="0060234A"/>
    <w:rsid w:val="0060235D"/>
    <w:rsid w:val="00602500"/>
    <w:rsid w:val="006025BF"/>
    <w:rsid w:val="006026BB"/>
    <w:rsid w:val="00602871"/>
    <w:rsid w:val="00602984"/>
    <w:rsid w:val="00602BED"/>
    <w:rsid w:val="00602C8A"/>
    <w:rsid w:val="00602CF3"/>
    <w:rsid w:val="00602D33"/>
    <w:rsid w:val="00602E8C"/>
    <w:rsid w:val="00602EAD"/>
    <w:rsid w:val="006034A0"/>
    <w:rsid w:val="006034CE"/>
    <w:rsid w:val="00603607"/>
    <w:rsid w:val="0060362D"/>
    <w:rsid w:val="0060393E"/>
    <w:rsid w:val="00603A31"/>
    <w:rsid w:val="00603ACB"/>
    <w:rsid w:val="00603BBA"/>
    <w:rsid w:val="00603BEA"/>
    <w:rsid w:val="00603C0C"/>
    <w:rsid w:val="00603C8F"/>
    <w:rsid w:val="00603D9D"/>
    <w:rsid w:val="00603E96"/>
    <w:rsid w:val="00604080"/>
    <w:rsid w:val="006040D3"/>
    <w:rsid w:val="006041D0"/>
    <w:rsid w:val="00604364"/>
    <w:rsid w:val="0060436F"/>
    <w:rsid w:val="00604433"/>
    <w:rsid w:val="00604616"/>
    <w:rsid w:val="00604662"/>
    <w:rsid w:val="006048F0"/>
    <w:rsid w:val="00604913"/>
    <w:rsid w:val="00604A47"/>
    <w:rsid w:val="00604B26"/>
    <w:rsid w:val="00604C6C"/>
    <w:rsid w:val="00604CC0"/>
    <w:rsid w:val="00604FAF"/>
    <w:rsid w:val="006050D1"/>
    <w:rsid w:val="00605106"/>
    <w:rsid w:val="006051C3"/>
    <w:rsid w:val="00605202"/>
    <w:rsid w:val="0060522A"/>
    <w:rsid w:val="00605276"/>
    <w:rsid w:val="00605341"/>
    <w:rsid w:val="006053FE"/>
    <w:rsid w:val="0060551D"/>
    <w:rsid w:val="00605522"/>
    <w:rsid w:val="00605561"/>
    <w:rsid w:val="006056F4"/>
    <w:rsid w:val="006056F6"/>
    <w:rsid w:val="00605739"/>
    <w:rsid w:val="006057D3"/>
    <w:rsid w:val="0060589A"/>
    <w:rsid w:val="006058B1"/>
    <w:rsid w:val="006059CD"/>
    <w:rsid w:val="006059F0"/>
    <w:rsid w:val="00605A76"/>
    <w:rsid w:val="00605C33"/>
    <w:rsid w:val="00605C98"/>
    <w:rsid w:val="00605D48"/>
    <w:rsid w:val="00605D99"/>
    <w:rsid w:val="00605ECE"/>
    <w:rsid w:val="00605F52"/>
    <w:rsid w:val="0060601C"/>
    <w:rsid w:val="006062F2"/>
    <w:rsid w:val="006066E9"/>
    <w:rsid w:val="006069F6"/>
    <w:rsid w:val="00606AC4"/>
    <w:rsid w:val="00606B35"/>
    <w:rsid w:val="00606BCE"/>
    <w:rsid w:val="00606C58"/>
    <w:rsid w:val="00606C9B"/>
    <w:rsid w:val="00606C9D"/>
    <w:rsid w:val="00606DFB"/>
    <w:rsid w:val="00606E03"/>
    <w:rsid w:val="00606EF4"/>
    <w:rsid w:val="00606F31"/>
    <w:rsid w:val="0060701D"/>
    <w:rsid w:val="006070BF"/>
    <w:rsid w:val="00607256"/>
    <w:rsid w:val="0060742E"/>
    <w:rsid w:val="00607455"/>
    <w:rsid w:val="00607507"/>
    <w:rsid w:val="006076D8"/>
    <w:rsid w:val="006076EA"/>
    <w:rsid w:val="00607742"/>
    <w:rsid w:val="0060774C"/>
    <w:rsid w:val="0060776B"/>
    <w:rsid w:val="00607942"/>
    <w:rsid w:val="00607BEF"/>
    <w:rsid w:val="00607C3B"/>
    <w:rsid w:val="00607E74"/>
    <w:rsid w:val="00607F33"/>
    <w:rsid w:val="00607F63"/>
    <w:rsid w:val="006100E6"/>
    <w:rsid w:val="0061040A"/>
    <w:rsid w:val="00610446"/>
    <w:rsid w:val="0061048F"/>
    <w:rsid w:val="00610507"/>
    <w:rsid w:val="006106C6"/>
    <w:rsid w:val="006106F7"/>
    <w:rsid w:val="00610734"/>
    <w:rsid w:val="006108E8"/>
    <w:rsid w:val="00610A79"/>
    <w:rsid w:val="00610B4E"/>
    <w:rsid w:val="00610B56"/>
    <w:rsid w:val="00610CFF"/>
    <w:rsid w:val="00610D7C"/>
    <w:rsid w:val="00610DA0"/>
    <w:rsid w:val="00610DC1"/>
    <w:rsid w:val="00610DCA"/>
    <w:rsid w:val="00610E9D"/>
    <w:rsid w:val="00610F17"/>
    <w:rsid w:val="00611041"/>
    <w:rsid w:val="00611089"/>
    <w:rsid w:val="0061119D"/>
    <w:rsid w:val="006111B0"/>
    <w:rsid w:val="00611204"/>
    <w:rsid w:val="006113A2"/>
    <w:rsid w:val="00611431"/>
    <w:rsid w:val="00611570"/>
    <w:rsid w:val="006115E2"/>
    <w:rsid w:val="00611712"/>
    <w:rsid w:val="006119D0"/>
    <w:rsid w:val="00611A35"/>
    <w:rsid w:val="00611D93"/>
    <w:rsid w:val="00612000"/>
    <w:rsid w:val="0061202E"/>
    <w:rsid w:val="00612248"/>
    <w:rsid w:val="006122E0"/>
    <w:rsid w:val="006122EA"/>
    <w:rsid w:val="006124DB"/>
    <w:rsid w:val="0061257D"/>
    <w:rsid w:val="006125AD"/>
    <w:rsid w:val="00612665"/>
    <w:rsid w:val="00612682"/>
    <w:rsid w:val="00612740"/>
    <w:rsid w:val="006127C6"/>
    <w:rsid w:val="0061281A"/>
    <w:rsid w:val="006128DA"/>
    <w:rsid w:val="00612974"/>
    <w:rsid w:val="00612991"/>
    <w:rsid w:val="006129A5"/>
    <w:rsid w:val="00612A4D"/>
    <w:rsid w:val="00612AE5"/>
    <w:rsid w:val="00612C2E"/>
    <w:rsid w:val="00612DF8"/>
    <w:rsid w:val="00612E45"/>
    <w:rsid w:val="00612ED8"/>
    <w:rsid w:val="00612EE1"/>
    <w:rsid w:val="00612FA1"/>
    <w:rsid w:val="006130D5"/>
    <w:rsid w:val="00613135"/>
    <w:rsid w:val="0061326E"/>
    <w:rsid w:val="00613274"/>
    <w:rsid w:val="006133E2"/>
    <w:rsid w:val="006134D3"/>
    <w:rsid w:val="006134FB"/>
    <w:rsid w:val="0061353A"/>
    <w:rsid w:val="006135AA"/>
    <w:rsid w:val="00613625"/>
    <w:rsid w:val="006136B0"/>
    <w:rsid w:val="00613796"/>
    <w:rsid w:val="006137E7"/>
    <w:rsid w:val="00613A4E"/>
    <w:rsid w:val="00613B01"/>
    <w:rsid w:val="00613B98"/>
    <w:rsid w:val="00613D29"/>
    <w:rsid w:val="00613D2C"/>
    <w:rsid w:val="00613E81"/>
    <w:rsid w:val="00613ED6"/>
    <w:rsid w:val="0061400E"/>
    <w:rsid w:val="0061408E"/>
    <w:rsid w:val="0061409F"/>
    <w:rsid w:val="00614247"/>
    <w:rsid w:val="006143B9"/>
    <w:rsid w:val="0061444C"/>
    <w:rsid w:val="00614484"/>
    <w:rsid w:val="00614498"/>
    <w:rsid w:val="00614547"/>
    <w:rsid w:val="006145BB"/>
    <w:rsid w:val="006145F5"/>
    <w:rsid w:val="006146FC"/>
    <w:rsid w:val="006147DD"/>
    <w:rsid w:val="0061481B"/>
    <w:rsid w:val="0061486F"/>
    <w:rsid w:val="006148B3"/>
    <w:rsid w:val="00614906"/>
    <w:rsid w:val="00614ADF"/>
    <w:rsid w:val="00614CD0"/>
    <w:rsid w:val="00614D45"/>
    <w:rsid w:val="00614DC7"/>
    <w:rsid w:val="00614DC9"/>
    <w:rsid w:val="00614E0C"/>
    <w:rsid w:val="00614F43"/>
    <w:rsid w:val="0061506E"/>
    <w:rsid w:val="0061515B"/>
    <w:rsid w:val="006151DC"/>
    <w:rsid w:val="00615206"/>
    <w:rsid w:val="0061522E"/>
    <w:rsid w:val="00615250"/>
    <w:rsid w:val="006152D1"/>
    <w:rsid w:val="00615300"/>
    <w:rsid w:val="00615434"/>
    <w:rsid w:val="00615789"/>
    <w:rsid w:val="006157D6"/>
    <w:rsid w:val="00615866"/>
    <w:rsid w:val="006158D2"/>
    <w:rsid w:val="006158DC"/>
    <w:rsid w:val="006159A2"/>
    <w:rsid w:val="006159B0"/>
    <w:rsid w:val="00615B25"/>
    <w:rsid w:val="00615B7F"/>
    <w:rsid w:val="00615BD8"/>
    <w:rsid w:val="00615D14"/>
    <w:rsid w:val="00615DF9"/>
    <w:rsid w:val="00615E04"/>
    <w:rsid w:val="00615E87"/>
    <w:rsid w:val="00615F0E"/>
    <w:rsid w:val="006160BE"/>
    <w:rsid w:val="006160CB"/>
    <w:rsid w:val="006161A9"/>
    <w:rsid w:val="006162A8"/>
    <w:rsid w:val="00616474"/>
    <w:rsid w:val="006164DA"/>
    <w:rsid w:val="00616518"/>
    <w:rsid w:val="0061652D"/>
    <w:rsid w:val="00616587"/>
    <w:rsid w:val="0061670E"/>
    <w:rsid w:val="00616719"/>
    <w:rsid w:val="00616851"/>
    <w:rsid w:val="006169E7"/>
    <w:rsid w:val="00616BC5"/>
    <w:rsid w:val="00616D2A"/>
    <w:rsid w:val="00616E17"/>
    <w:rsid w:val="00616FF7"/>
    <w:rsid w:val="00617178"/>
    <w:rsid w:val="00617252"/>
    <w:rsid w:val="00617307"/>
    <w:rsid w:val="0061740D"/>
    <w:rsid w:val="0061742A"/>
    <w:rsid w:val="0061751C"/>
    <w:rsid w:val="00617575"/>
    <w:rsid w:val="0061758F"/>
    <w:rsid w:val="006176B3"/>
    <w:rsid w:val="006176B4"/>
    <w:rsid w:val="00617855"/>
    <w:rsid w:val="00617879"/>
    <w:rsid w:val="006179C7"/>
    <w:rsid w:val="00617B41"/>
    <w:rsid w:val="00617E38"/>
    <w:rsid w:val="00617F63"/>
    <w:rsid w:val="006200F5"/>
    <w:rsid w:val="00620267"/>
    <w:rsid w:val="0062029F"/>
    <w:rsid w:val="00620500"/>
    <w:rsid w:val="006205BC"/>
    <w:rsid w:val="0062060D"/>
    <w:rsid w:val="00620694"/>
    <w:rsid w:val="00620720"/>
    <w:rsid w:val="00620A65"/>
    <w:rsid w:val="00620BE6"/>
    <w:rsid w:val="00620E18"/>
    <w:rsid w:val="00620F7F"/>
    <w:rsid w:val="006210C7"/>
    <w:rsid w:val="0062114F"/>
    <w:rsid w:val="00621157"/>
    <w:rsid w:val="006212D2"/>
    <w:rsid w:val="00621485"/>
    <w:rsid w:val="006215E7"/>
    <w:rsid w:val="00621614"/>
    <w:rsid w:val="0062162D"/>
    <w:rsid w:val="006216F4"/>
    <w:rsid w:val="00621747"/>
    <w:rsid w:val="00621D2A"/>
    <w:rsid w:val="00621E24"/>
    <w:rsid w:val="00621E62"/>
    <w:rsid w:val="00621EDC"/>
    <w:rsid w:val="00621F5E"/>
    <w:rsid w:val="00621F8F"/>
    <w:rsid w:val="00621F9A"/>
    <w:rsid w:val="006220BA"/>
    <w:rsid w:val="00622138"/>
    <w:rsid w:val="00622287"/>
    <w:rsid w:val="006227E7"/>
    <w:rsid w:val="00622A7F"/>
    <w:rsid w:val="00622C64"/>
    <w:rsid w:val="00622D53"/>
    <w:rsid w:val="00622E56"/>
    <w:rsid w:val="00622EC9"/>
    <w:rsid w:val="00623001"/>
    <w:rsid w:val="006231BD"/>
    <w:rsid w:val="006232A2"/>
    <w:rsid w:val="006232CB"/>
    <w:rsid w:val="006233AF"/>
    <w:rsid w:val="0062343E"/>
    <w:rsid w:val="00623474"/>
    <w:rsid w:val="006237ED"/>
    <w:rsid w:val="006237EE"/>
    <w:rsid w:val="00623A16"/>
    <w:rsid w:val="00623A2C"/>
    <w:rsid w:val="00623AFE"/>
    <w:rsid w:val="00623B0D"/>
    <w:rsid w:val="00623BDE"/>
    <w:rsid w:val="00623C06"/>
    <w:rsid w:val="00623CD4"/>
    <w:rsid w:val="00623D6B"/>
    <w:rsid w:val="00623D7F"/>
    <w:rsid w:val="00623E87"/>
    <w:rsid w:val="0062404B"/>
    <w:rsid w:val="0062408A"/>
    <w:rsid w:val="006242C1"/>
    <w:rsid w:val="00624305"/>
    <w:rsid w:val="0062430E"/>
    <w:rsid w:val="00624413"/>
    <w:rsid w:val="0062444D"/>
    <w:rsid w:val="006244A6"/>
    <w:rsid w:val="00624535"/>
    <w:rsid w:val="006246ED"/>
    <w:rsid w:val="0062478D"/>
    <w:rsid w:val="0062487C"/>
    <w:rsid w:val="006249A3"/>
    <w:rsid w:val="006249BF"/>
    <w:rsid w:val="006249C2"/>
    <w:rsid w:val="00624A20"/>
    <w:rsid w:val="00624CFF"/>
    <w:rsid w:val="00624E9A"/>
    <w:rsid w:val="00624F2A"/>
    <w:rsid w:val="00624F30"/>
    <w:rsid w:val="00625056"/>
    <w:rsid w:val="00625161"/>
    <w:rsid w:val="0062518C"/>
    <w:rsid w:val="00625263"/>
    <w:rsid w:val="006253CF"/>
    <w:rsid w:val="0062542B"/>
    <w:rsid w:val="00625510"/>
    <w:rsid w:val="00625550"/>
    <w:rsid w:val="00625586"/>
    <w:rsid w:val="006255C6"/>
    <w:rsid w:val="00625988"/>
    <w:rsid w:val="006259A5"/>
    <w:rsid w:val="006259EC"/>
    <w:rsid w:val="00625A75"/>
    <w:rsid w:val="00625A8F"/>
    <w:rsid w:val="00625E15"/>
    <w:rsid w:val="00626062"/>
    <w:rsid w:val="00626076"/>
    <w:rsid w:val="006260B4"/>
    <w:rsid w:val="0062623A"/>
    <w:rsid w:val="00626322"/>
    <w:rsid w:val="0062636C"/>
    <w:rsid w:val="0062651C"/>
    <w:rsid w:val="00626532"/>
    <w:rsid w:val="006265A0"/>
    <w:rsid w:val="006265D2"/>
    <w:rsid w:val="006265DA"/>
    <w:rsid w:val="0062663C"/>
    <w:rsid w:val="0062682A"/>
    <w:rsid w:val="006268F0"/>
    <w:rsid w:val="0062694C"/>
    <w:rsid w:val="006269EE"/>
    <w:rsid w:val="00626EE3"/>
    <w:rsid w:val="00626F6F"/>
    <w:rsid w:val="006270CC"/>
    <w:rsid w:val="00627140"/>
    <w:rsid w:val="00627149"/>
    <w:rsid w:val="0062725B"/>
    <w:rsid w:val="006278FC"/>
    <w:rsid w:val="00627952"/>
    <w:rsid w:val="00627B6F"/>
    <w:rsid w:val="00627CA6"/>
    <w:rsid w:val="00627CA9"/>
    <w:rsid w:val="00627D20"/>
    <w:rsid w:val="00627F99"/>
    <w:rsid w:val="00627FAC"/>
    <w:rsid w:val="0063017F"/>
    <w:rsid w:val="00630266"/>
    <w:rsid w:val="0063072F"/>
    <w:rsid w:val="0063087D"/>
    <w:rsid w:val="00630907"/>
    <w:rsid w:val="006309BE"/>
    <w:rsid w:val="00630A9A"/>
    <w:rsid w:val="00630F3A"/>
    <w:rsid w:val="0063101A"/>
    <w:rsid w:val="00631173"/>
    <w:rsid w:val="006312A9"/>
    <w:rsid w:val="006312E5"/>
    <w:rsid w:val="00631439"/>
    <w:rsid w:val="0063162C"/>
    <w:rsid w:val="00631738"/>
    <w:rsid w:val="006317A6"/>
    <w:rsid w:val="006318FF"/>
    <w:rsid w:val="00631B7B"/>
    <w:rsid w:val="00631CD9"/>
    <w:rsid w:val="00631F27"/>
    <w:rsid w:val="00631FB9"/>
    <w:rsid w:val="00631FFB"/>
    <w:rsid w:val="00632007"/>
    <w:rsid w:val="00632069"/>
    <w:rsid w:val="00632173"/>
    <w:rsid w:val="00632216"/>
    <w:rsid w:val="0063221C"/>
    <w:rsid w:val="006322EE"/>
    <w:rsid w:val="006323A9"/>
    <w:rsid w:val="00632439"/>
    <w:rsid w:val="00632443"/>
    <w:rsid w:val="0063265C"/>
    <w:rsid w:val="006326BB"/>
    <w:rsid w:val="006326F1"/>
    <w:rsid w:val="00632995"/>
    <w:rsid w:val="00632A1D"/>
    <w:rsid w:val="00632A86"/>
    <w:rsid w:val="00632AE8"/>
    <w:rsid w:val="00632AF2"/>
    <w:rsid w:val="00632C8F"/>
    <w:rsid w:val="00632CAC"/>
    <w:rsid w:val="00632DF8"/>
    <w:rsid w:val="00633064"/>
    <w:rsid w:val="006330E0"/>
    <w:rsid w:val="00633269"/>
    <w:rsid w:val="0063338B"/>
    <w:rsid w:val="006334D4"/>
    <w:rsid w:val="006334F7"/>
    <w:rsid w:val="00633503"/>
    <w:rsid w:val="00633645"/>
    <w:rsid w:val="006338C8"/>
    <w:rsid w:val="00633ABA"/>
    <w:rsid w:val="00633B0F"/>
    <w:rsid w:val="00633C4E"/>
    <w:rsid w:val="00633D63"/>
    <w:rsid w:val="00633DFA"/>
    <w:rsid w:val="00633F0B"/>
    <w:rsid w:val="00633F1B"/>
    <w:rsid w:val="00633FDB"/>
    <w:rsid w:val="0063406F"/>
    <w:rsid w:val="00634265"/>
    <w:rsid w:val="00634305"/>
    <w:rsid w:val="0063431C"/>
    <w:rsid w:val="00634418"/>
    <w:rsid w:val="006344B9"/>
    <w:rsid w:val="006344BE"/>
    <w:rsid w:val="00634514"/>
    <w:rsid w:val="0063482C"/>
    <w:rsid w:val="00634918"/>
    <w:rsid w:val="006349B5"/>
    <w:rsid w:val="00634B4D"/>
    <w:rsid w:val="00634C87"/>
    <w:rsid w:val="00634CD3"/>
    <w:rsid w:val="00634D42"/>
    <w:rsid w:val="00634F81"/>
    <w:rsid w:val="00634F89"/>
    <w:rsid w:val="0063520C"/>
    <w:rsid w:val="00635259"/>
    <w:rsid w:val="006353CE"/>
    <w:rsid w:val="0063547A"/>
    <w:rsid w:val="006354B4"/>
    <w:rsid w:val="00635501"/>
    <w:rsid w:val="006355EE"/>
    <w:rsid w:val="006358DF"/>
    <w:rsid w:val="00635A58"/>
    <w:rsid w:val="00635A63"/>
    <w:rsid w:val="00635B6D"/>
    <w:rsid w:val="00635B8D"/>
    <w:rsid w:val="00635BE5"/>
    <w:rsid w:val="00635C7E"/>
    <w:rsid w:val="00635C93"/>
    <w:rsid w:val="00635DDE"/>
    <w:rsid w:val="00635E27"/>
    <w:rsid w:val="006360DA"/>
    <w:rsid w:val="00636253"/>
    <w:rsid w:val="006362BF"/>
    <w:rsid w:val="006362D6"/>
    <w:rsid w:val="006363A0"/>
    <w:rsid w:val="00636402"/>
    <w:rsid w:val="00636410"/>
    <w:rsid w:val="0063641A"/>
    <w:rsid w:val="006364AB"/>
    <w:rsid w:val="006365F1"/>
    <w:rsid w:val="00636B16"/>
    <w:rsid w:val="00636B29"/>
    <w:rsid w:val="00636DBB"/>
    <w:rsid w:val="00636E34"/>
    <w:rsid w:val="00636E7D"/>
    <w:rsid w:val="00636FE2"/>
    <w:rsid w:val="00637161"/>
    <w:rsid w:val="00637366"/>
    <w:rsid w:val="006374FB"/>
    <w:rsid w:val="00637501"/>
    <w:rsid w:val="0063751B"/>
    <w:rsid w:val="006375BA"/>
    <w:rsid w:val="006375E4"/>
    <w:rsid w:val="0063769D"/>
    <w:rsid w:val="00637718"/>
    <w:rsid w:val="006377C4"/>
    <w:rsid w:val="00637A1F"/>
    <w:rsid w:val="00637CD5"/>
    <w:rsid w:val="00637E24"/>
    <w:rsid w:val="00637E6B"/>
    <w:rsid w:val="00637E7F"/>
    <w:rsid w:val="00637F19"/>
    <w:rsid w:val="00637FAE"/>
    <w:rsid w:val="00637FD0"/>
    <w:rsid w:val="006400B3"/>
    <w:rsid w:val="00640266"/>
    <w:rsid w:val="00640284"/>
    <w:rsid w:val="006402CB"/>
    <w:rsid w:val="006403EA"/>
    <w:rsid w:val="00640689"/>
    <w:rsid w:val="006407FC"/>
    <w:rsid w:val="006408FC"/>
    <w:rsid w:val="0064096B"/>
    <w:rsid w:val="00640A74"/>
    <w:rsid w:val="00640BC5"/>
    <w:rsid w:val="00640C5B"/>
    <w:rsid w:val="006412E3"/>
    <w:rsid w:val="00641557"/>
    <w:rsid w:val="0064158C"/>
    <w:rsid w:val="006416DC"/>
    <w:rsid w:val="006417E9"/>
    <w:rsid w:val="00641957"/>
    <w:rsid w:val="00641969"/>
    <w:rsid w:val="0064197E"/>
    <w:rsid w:val="00641CF2"/>
    <w:rsid w:val="00641D03"/>
    <w:rsid w:val="00641D11"/>
    <w:rsid w:val="00641E64"/>
    <w:rsid w:val="00641F9B"/>
    <w:rsid w:val="0064201F"/>
    <w:rsid w:val="0064218F"/>
    <w:rsid w:val="0064248F"/>
    <w:rsid w:val="00642603"/>
    <w:rsid w:val="00642642"/>
    <w:rsid w:val="006426FA"/>
    <w:rsid w:val="0064285E"/>
    <w:rsid w:val="006428C8"/>
    <w:rsid w:val="00642A10"/>
    <w:rsid w:val="00642AB8"/>
    <w:rsid w:val="00642CF9"/>
    <w:rsid w:val="00642E74"/>
    <w:rsid w:val="00642EF8"/>
    <w:rsid w:val="00642F2D"/>
    <w:rsid w:val="006430EE"/>
    <w:rsid w:val="00643101"/>
    <w:rsid w:val="00643151"/>
    <w:rsid w:val="006432C2"/>
    <w:rsid w:val="00643360"/>
    <w:rsid w:val="006433A4"/>
    <w:rsid w:val="006433FF"/>
    <w:rsid w:val="00643411"/>
    <w:rsid w:val="006435AD"/>
    <w:rsid w:val="006435BF"/>
    <w:rsid w:val="006438D1"/>
    <w:rsid w:val="006438FE"/>
    <w:rsid w:val="00643A3C"/>
    <w:rsid w:val="00643C43"/>
    <w:rsid w:val="00643C67"/>
    <w:rsid w:val="00643E00"/>
    <w:rsid w:val="00643E98"/>
    <w:rsid w:val="00643F6D"/>
    <w:rsid w:val="00643F8C"/>
    <w:rsid w:val="0064401C"/>
    <w:rsid w:val="00644065"/>
    <w:rsid w:val="006440B0"/>
    <w:rsid w:val="00644196"/>
    <w:rsid w:val="006441F7"/>
    <w:rsid w:val="00644268"/>
    <w:rsid w:val="0064429A"/>
    <w:rsid w:val="0064431C"/>
    <w:rsid w:val="006445E1"/>
    <w:rsid w:val="00644618"/>
    <w:rsid w:val="006447DF"/>
    <w:rsid w:val="006449A0"/>
    <w:rsid w:val="00644AC2"/>
    <w:rsid w:val="00644B69"/>
    <w:rsid w:val="00644BAC"/>
    <w:rsid w:val="00644D17"/>
    <w:rsid w:val="00644DA8"/>
    <w:rsid w:val="00644E70"/>
    <w:rsid w:val="00644FAC"/>
    <w:rsid w:val="006450FE"/>
    <w:rsid w:val="006451C9"/>
    <w:rsid w:val="006452C5"/>
    <w:rsid w:val="006454C4"/>
    <w:rsid w:val="006456D4"/>
    <w:rsid w:val="006456F2"/>
    <w:rsid w:val="00645704"/>
    <w:rsid w:val="00645979"/>
    <w:rsid w:val="00645AE3"/>
    <w:rsid w:val="00645E08"/>
    <w:rsid w:val="00645EB0"/>
    <w:rsid w:val="00646032"/>
    <w:rsid w:val="006462B9"/>
    <w:rsid w:val="00646308"/>
    <w:rsid w:val="00646411"/>
    <w:rsid w:val="0064647C"/>
    <w:rsid w:val="006464C0"/>
    <w:rsid w:val="0064659C"/>
    <w:rsid w:val="00646740"/>
    <w:rsid w:val="006467C1"/>
    <w:rsid w:val="00646B43"/>
    <w:rsid w:val="00646B70"/>
    <w:rsid w:val="00646B8D"/>
    <w:rsid w:val="00646B9F"/>
    <w:rsid w:val="00646BB5"/>
    <w:rsid w:val="00646BCC"/>
    <w:rsid w:val="00646DC4"/>
    <w:rsid w:val="00646F1E"/>
    <w:rsid w:val="00646F85"/>
    <w:rsid w:val="00647071"/>
    <w:rsid w:val="0064714E"/>
    <w:rsid w:val="00647342"/>
    <w:rsid w:val="0064735F"/>
    <w:rsid w:val="006473BF"/>
    <w:rsid w:val="00647446"/>
    <w:rsid w:val="006474BF"/>
    <w:rsid w:val="00647503"/>
    <w:rsid w:val="0064768C"/>
    <w:rsid w:val="006477F8"/>
    <w:rsid w:val="00647810"/>
    <w:rsid w:val="0064784F"/>
    <w:rsid w:val="0064786F"/>
    <w:rsid w:val="00647AC2"/>
    <w:rsid w:val="00647B0E"/>
    <w:rsid w:val="00647CAD"/>
    <w:rsid w:val="00647E26"/>
    <w:rsid w:val="00647EFE"/>
    <w:rsid w:val="00647FC0"/>
    <w:rsid w:val="0065005D"/>
    <w:rsid w:val="0065005F"/>
    <w:rsid w:val="006500D1"/>
    <w:rsid w:val="006500ED"/>
    <w:rsid w:val="00650219"/>
    <w:rsid w:val="0065048A"/>
    <w:rsid w:val="0065061A"/>
    <w:rsid w:val="0065074D"/>
    <w:rsid w:val="00650AF7"/>
    <w:rsid w:val="00650C08"/>
    <w:rsid w:val="00650C68"/>
    <w:rsid w:val="00650C78"/>
    <w:rsid w:val="00650E63"/>
    <w:rsid w:val="00650EE2"/>
    <w:rsid w:val="00650EF5"/>
    <w:rsid w:val="00650F72"/>
    <w:rsid w:val="00651193"/>
    <w:rsid w:val="006515B9"/>
    <w:rsid w:val="006516EE"/>
    <w:rsid w:val="00651706"/>
    <w:rsid w:val="00651717"/>
    <w:rsid w:val="0065185E"/>
    <w:rsid w:val="00651918"/>
    <w:rsid w:val="00651A57"/>
    <w:rsid w:val="00651ABE"/>
    <w:rsid w:val="00651BC3"/>
    <w:rsid w:val="00651C01"/>
    <w:rsid w:val="00651E1A"/>
    <w:rsid w:val="00651EE8"/>
    <w:rsid w:val="00651F00"/>
    <w:rsid w:val="00652214"/>
    <w:rsid w:val="00652586"/>
    <w:rsid w:val="006528A5"/>
    <w:rsid w:val="00652A3A"/>
    <w:rsid w:val="00652AF6"/>
    <w:rsid w:val="00652B6C"/>
    <w:rsid w:val="00652BBA"/>
    <w:rsid w:val="00652C2F"/>
    <w:rsid w:val="00652C33"/>
    <w:rsid w:val="00652C4D"/>
    <w:rsid w:val="00652CEE"/>
    <w:rsid w:val="00652E4D"/>
    <w:rsid w:val="00652E7D"/>
    <w:rsid w:val="00652F30"/>
    <w:rsid w:val="00652FA6"/>
    <w:rsid w:val="00652FC4"/>
    <w:rsid w:val="0065300C"/>
    <w:rsid w:val="006531A8"/>
    <w:rsid w:val="00653279"/>
    <w:rsid w:val="00653292"/>
    <w:rsid w:val="0065337D"/>
    <w:rsid w:val="006533CF"/>
    <w:rsid w:val="006534D5"/>
    <w:rsid w:val="006537AE"/>
    <w:rsid w:val="00653AE5"/>
    <w:rsid w:val="00653C5F"/>
    <w:rsid w:val="00653D1B"/>
    <w:rsid w:val="00653D4C"/>
    <w:rsid w:val="00653DD5"/>
    <w:rsid w:val="00653E31"/>
    <w:rsid w:val="00653F00"/>
    <w:rsid w:val="00653FC5"/>
    <w:rsid w:val="00654070"/>
    <w:rsid w:val="00654169"/>
    <w:rsid w:val="006541CF"/>
    <w:rsid w:val="0065420F"/>
    <w:rsid w:val="00654230"/>
    <w:rsid w:val="0065424A"/>
    <w:rsid w:val="0065433E"/>
    <w:rsid w:val="00654462"/>
    <w:rsid w:val="00654481"/>
    <w:rsid w:val="006545BE"/>
    <w:rsid w:val="00654820"/>
    <w:rsid w:val="006549DD"/>
    <w:rsid w:val="00654A73"/>
    <w:rsid w:val="00654A85"/>
    <w:rsid w:val="00654D75"/>
    <w:rsid w:val="00654DBA"/>
    <w:rsid w:val="00654E56"/>
    <w:rsid w:val="00654F04"/>
    <w:rsid w:val="00654F76"/>
    <w:rsid w:val="00654F8A"/>
    <w:rsid w:val="00655025"/>
    <w:rsid w:val="0065502C"/>
    <w:rsid w:val="0065517E"/>
    <w:rsid w:val="006551FA"/>
    <w:rsid w:val="00655250"/>
    <w:rsid w:val="006553AB"/>
    <w:rsid w:val="006553C2"/>
    <w:rsid w:val="006554EB"/>
    <w:rsid w:val="00655BC0"/>
    <w:rsid w:val="00655FCD"/>
    <w:rsid w:val="00655FD1"/>
    <w:rsid w:val="00656048"/>
    <w:rsid w:val="0065605A"/>
    <w:rsid w:val="0065608D"/>
    <w:rsid w:val="0065609B"/>
    <w:rsid w:val="006560E9"/>
    <w:rsid w:val="006561C6"/>
    <w:rsid w:val="0065623E"/>
    <w:rsid w:val="00656291"/>
    <w:rsid w:val="006563E3"/>
    <w:rsid w:val="00656516"/>
    <w:rsid w:val="00656547"/>
    <w:rsid w:val="006565AD"/>
    <w:rsid w:val="006566E0"/>
    <w:rsid w:val="006567E4"/>
    <w:rsid w:val="00656995"/>
    <w:rsid w:val="00656AB5"/>
    <w:rsid w:val="00656B5D"/>
    <w:rsid w:val="00656C4F"/>
    <w:rsid w:val="00656D1C"/>
    <w:rsid w:val="00657034"/>
    <w:rsid w:val="006571B2"/>
    <w:rsid w:val="006571C2"/>
    <w:rsid w:val="006571F6"/>
    <w:rsid w:val="00657419"/>
    <w:rsid w:val="0065748E"/>
    <w:rsid w:val="006575B5"/>
    <w:rsid w:val="00657663"/>
    <w:rsid w:val="006576A7"/>
    <w:rsid w:val="006577DD"/>
    <w:rsid w:val="006578B9"/>
    <w:rsid w:val="006578D8"/>
    <w:rsid w:val="006578EF"/>
    <w:rsid w:val="00657981"/>
    <w:rsid w:val="006579B6"/>
    <w:rsid w:val="00657B5E"/>
    <w:rsid w:val="00657BFB"/>
    <w:rsid w:val="00657C9F"/>
    <w:rsid w:val="00657CF2"/>
    <w:rsid w:val="00657D3D"/>
    <w:rsid w:val="00657D58"/>
    <w:rsid w:val="00657DB9"/>
    <w:rsid w:val="00660173"/>
    <w:rsid w:val="00660182"/>
    <w:rsid w:val="00660185"/>
    <w:rsid w:val="00660300"/>
    <w:rsid w:val="0066033B"/>
    <w:rsid w:val="0066056A"/>
    <w:rsid w:val="00660754"/>
    <w:rsid w:val="00660867"/>
    <w:rsid w:val="0066086D"/>
    <w:rsid w:val="00660942"/>
    <w:rsid w:val="00660B83"/>
    <w:rsid w:val="00660B8F"/>
    <w:rsid w:val="00660D75"/>
    <w:rsid w:val="00660D9C"/>
    <w:rsid w:val="00660DA3"/>
    <w:rsid w:val="00660DEE"/>
    <w:rsid w:val="00660E7A"/>
    <w:rsid w:val="00660E9C"/>
    <w:rsid w:val="006610F0"/>
    <w:rsid w:val="00661226"/>
    <w:rsid w:val="0066129D"/>
    <w:rsid w:val="0066130D"/>
    <w:rsid w:val="006613AF"/>
    <w:rsid w:val="00661416"/>
    <w:rsid w:val="0066144F"/>
    <w:rsid w:val="0066157C"/>
    <w:rsid w:val="0066158A"/>
    <w:rsid w:val="0066167A"/>
    <w:rsid w:val="006617A7"/>
    <w:rsid w:val="00661998"/>
    <w:rsid w:val="00661ADB"/>
    <w:rsid w:val="00661AF5"/>
    <w:rsid w:val="00661F1C"/>
    <w:rsid w:val="0066201E"/>
    <w:rsid w:val="0066211B"/>
    <w:rsid w:val="00662133"/>
    <w:rsid w:val="00662239"/>
    <w:rsid w:val="00662375"/>
    <w:rsid w:val="006624B5"/>
    <w:rsid w:val="00662587"/>
    <w:rsid w:val="006625E2"/>
    <w:rsid w:val="00662682"/>
    <w:rsid w:val="00662765"/>
    <w:rsid w:val="00662A12"/>
    <w:rsid w:val="00662A85"/>
    <w:rsid w:val="00662CC0"/>
    <w:rsid w:val="00662E07"/>
    <w:rsid w:val="00662E28"/>
    <w:rsid w:val="00662F47"/>
    <w:rsid w:val="00662FFE"/>
    <w:rsid w:val="00663240"/>
    <w:rsid w:val="0066341B"/>
    <w:rsid w:val="0066356A"/>
    <w:rsid w:val="006635D9"/>
    <w:rsid w:val="006636CD"/>
    <w:rsid w:val="006636DC"/>
    <w:rsid w:val="00663782"/>
    <w:rsid w:val="0066392D"/>
    <w:rsid w:val="0066395C"/>
    <w:rsid w:val="00663BD9"/>
    <w:rsid w:val="00663BFC"/>
    <w:rsid w:val="00663D9D"/>
    <w:rsid w:val="00663E24"/>
    <w:rsid w:val="00663F16"/>
    <w:rsid w:val="00663F95"/>
    <w:rsid w:val="0066415A"/>
    <w:rsid w:val="006643FC"/>
    <w:rsid w:val="00664486"/>
    <w:rsid w:val="006644EC"/>
    <w:rsid w:val="00664672"/>
    <w:rsid w:val="0066480D"/>
    <w:rsid w:val="006649A9"/>
    <w:rsid w:val="006649D4"/>
    <w:rsid w:val="00664B8F"/>
    <w:rsid w:val="00664B9B"/>
    <w:rsid w:val="00664C92"/>
    <w:rsid w:val="00664CBE"/>
    <w:rsid w:val="00664D10"/>
    <w:rsid w:val="006650E8"/>
    <w:rsid w:val="006651D8"/>
    <w:rsid w:val="00665232"/>
    <w:rsid w:val="00665237"/>
    <w:rsid w:val="006652A3"/>
    <w:rsid w:val="00665390"/>
    <w:rsid w:val="0066552C"/>
    <w:rsid w:val="00665577"/>
    <w:rsid w:val="00665609"/>
    <w:rsid w:val="00665868"/>
    <w:rsid w:val="00665A1E"/>
    <w:rsid w:val="00665A3A"/>
    <w:rsid w:val="00665AE5"/>
    <w:rsid w:val="00665B5C"/>
    <w:rsid w:val="00665BE7"/>
    <w:rsid w:val="00665DAA"/>
    <w:rsid w:val="00665F93"/>
    <w:rsid w:val="00666009"/>
    <w:rsid w:val="00666258"/>
    <w:rsid w:val="0066629B"/>
    <w:rsid w:val="006663F7"/>
    <w:rsid w:val="00666495"/>
    <w:rsid w:val="00666533"/>
    <w:rsid w:val="00666561"/>
    <w:rsid w:val="006665BE"/>
    <w:rsid w:val="0066676B"/>
    <w:rsid w:val="006667EF"/>
    <w:rsid w:val="00666809"/>
    <w:rsid w:val="00666950"/>
    <w:rsid w:val="006669AD"/>
    <w:rsid w:val="00666AE6"/>
    <w:rsid w:val="00666C33"/>
    <w:rsid w:val="00666D01"/>
    <w:rsid w:val="00666DA5"/>
    <w:rsid w:val="00666F03"/>
    <w:rsid w:val="00666F46"/>
    <w:rsid w:val="00667039"/>
    <w:rsid w:val="0066703C"/>
    <w:rsid w:val="00667272"/>
    <w:rsid w:val="00667418"/>
    <w:rsid w:val="006674BD"/>
    <w:rsid w:val="006674D1"/>
    <w:rsid w:val="0066767E"/>
    <w:rsid w:val="0066776C"/>
    <w:rsid w:val="006677BA"/>
    <w:rsid w:val="006679DA"/>
    <w:rsid w:val="00667B3D"/>
    <w:rsid w:val="00667C81"/>
    <w:rsid w:val="00667D3D"/>
    <w:rsid w:val="00667DD2"/>
    <w:rsid w:val="00667E18"/>
    <w:rsid w:val="00667FB3"/>
    <w:rsid w:val="0067003C"/>
    <w:rsid w:val="0067015D"/>
    <w:rsid w:val="0067020F"/>
    <w:rsid w:val="00670230"/>
    <w:rsid w:val="00670256"/>
    <w:rsid w:val="006703F7"/>
    <w:rsid w:val="006705D4"/>
    <w:rsid w:val="00670871"/>
    <w:rsid w:val="00670928"/>
    <w:rsid w:val="00670A47"/>
    <w:rsid w:val="00670B39"/>
    <w:rsid w:val="006711B0"/>
    <w:rsid w:val="0067132D"/>
    <w:rsid w:val="0067145F"/>
    <w:rsid w:val="006715DF"/>
    <w:rsid w:val="0067182A"/>
    <w:rsid w:val="00671AAC"/>
    <w:rsid w:val="00671BA6"/>
    <w:rsid w:val="00671C34"/>
    <w:rsid w:val="00671C3D"/>
    <w:rsid w:val="00671CA3"/>
    <w:rsid w:val="00671D92"/>
    <w:rsid w:val="00671DFA"/>
    <w:rsid w:val="00671E6B"/>
    <w:rsid w:val="00671EF8"/>
    <w:rsid w:val="00672016"/>
    <w:rsid w:val="00672055"/>
    <w:rsid w:val="0067218E"/>
    <w:rsid w:val="0067221A"/>
    <w:rsid w:val="00672349"/>
    <w:rsid w:val="00672360"/>
    <w:rsid w:val="0067237C"/>
    <w:rsid w:val="00672469"/>
    <w:rsid w:val="00672511"/>
    <w:rsid w:val="00672559"/>
    <w:rsid w:val="0067256E"/>
    <w:rsid w:val="006725AA"/>
    <w:rsid w:val="00672786"/>
    <w:rsid w:val="006727B0"/>
    <w:rsid w:val="006729BE"/>
    <w:rsid w:val="006729DF"/>
    <w:rsid w:val="00672A91"/>
    <w:rsid w:val="00672AA4"/>
    <w:rsid w:val="00672BFC"/>
    <w:rsid w:val="00672C32"/>
    <w:rsid w:val="00672C7D"/>
    <w:rsid w:val="00672E8E"/>
    <w:rsid w:val="00672F6C"/>
    <w:rsid w:val="00672F8C"/>
    <w:rsid w:val="006730C2"/>
    <w:rsid w:val="00673124"/>
    <w:rsid w:val="006731CC"/>
    <w:rsid w:val="006733AA"/>
    <w:rsid w:val="00673418"/>
    <w:rsid w:val="0067350A"/>
    <w:rsid w:val="00673817"/>
    <w:rsid w:val="00673952"/>
    <w:rsid w:val="00673A8D"/>
    <w:rsid w:val="00673AD2"/>
    <w:rsid w:val="00673AD8"/>
    <w:rsid w:val="00673AE2"/>
    <w:rsid w:val="00673B5D"/>
    <w:rsid w:val="00673B9E"/>
    <w:rsid w:val="00673BB2"/>
    <w:rsid w:val="00673CEC"/>
    <w:rsid w:val="00673D07"/>
    <w:rsid w:val="00673DD5"/>
    <w:rsid w:val="00673F6E"/>
    <w:rsid w:val="00673FF9"/>
    <w:rsid w:val="0067426A"/>
    <w:rsid w:val="00674298"/>
    <w:rsid w:val="00674317"/>
    <w:rsid w:val="0067447F"/>
    <w:rsid w:val="00674835"/>
    <w:rsid w:val="00674948"/>
    <w:rsid w:val="00674C63"/>
    <w:rsid w:val="00674C86"/>
    <w:rsid w:val="00674CD5"/>
    <w:rsid w:val="00674CDE"/>
    <w:rsid w:val="00674F67"/>
    <w:rsid w:val="00675095"/>
    <w:rsid w:val="006751DF"/>
    <w:rsid w:val="00675427"/>
    <w:rsid w:val="00675576"/>
    <w:rsid w:val="006756C4"/>
    <w:rsid w:val="00675863"/>
    <w:rsid w:val="0067599E"/>
    <w:rsid w:val="00675A65"/>
    <w:rsid w:val="00675A8C"/>
    <w:rsid w:val="00675B39"/>
    <w:rsid w:val="00675D4D"/>
    <w:rsid w:val="00675D63"/>
    <w:rsid w:val="00675D8D"/>
    <w:rsid w:val="00675E17"/>
    <w:rsid w:val="00675E36"/>
    <w:rsid w:val="00676001"/>
    <w:rsid w:val="006761BC"/>
    <w:rsid w:val="00676277"/>
    <w:rsid w:val="0067631A"/>
    <w:rsid w:val="0067634C"/>
    <w:rsid w:val="006763BB"/>
    <w:rsid w:val="006765FB"/>
    <w:rsid w:val="00676654"/>
    <w:rsid w:val="00676834"/>
    <w:rsid w:val="00676AFB"/>
    <w:rsid w:val="00676B74"/>
    <w:rsid w:val="00676CB9"/>
    <w:rsid w:val="00676D67"/>
    <w:rsid w:val="00676F09"/>
    <w:rsid w:val="00676F14"/>
    <w:rsid w:val="00676F3F"/>
    <w:rsid w:val="00676F95"/>
    <w:rsid w:val="00676FAB"/>
    <w:rsid w:val="00677093"/>
    <w:rsid w:val="00677170"/>
    <w:rsid w:val="00677287"/>
    <w:rsid w:val="006773DC"/>
    <w:rsid w:val="00677423"/>
    <w:rsid w:val="00677499"/>
    <w:rsid w:val="006775A5"/>
    <w:rsid w:val="006776CC"/>
    <w:rsid w:val="0067781D"/>
    <w:rsid w:val="00677855"/>
    <w:rsid w:val="00677980"/>
    <w:rsid w:val="006779C3"/>
    <w:rsid w:val="00677A1A"/>
    <w:rsid w:val="00677B04"/>
    <w:rsid w:val="00677BA4"/>
    <w:rsid w:val="00677BDE"/>
    <w:rsid w:val="00677C68"/>
    <w:rsid w:val="00677CA8"/>
    <w:rsid w:val="00677EEC"/>
    <w:rsid w:val="00677EFA"/>
    <w:rsid w:val="00680155"/>
    <w:rsid w:val="00680173"/>
    <w:rsid w:val="006802BA"/>
    <w:rsid w:val="006802E0"/>
    <w:rsid w:val="006802E1"/>
    <w:rsid w:val="0068037F"/>
    <w:rsid w:val="00680445"/>
    <w:rsid w:val="00680608"/>
    <w:rsid w:val="00680863"/>
    <w:rsid w:val="006809A7"/>
    <w:rsid w:val="00680A62"/>
    <w:rsid w:val="00680B76"/>
    <w:rsid w:val="00680BFD"/>
    <w:rsid w:val="00680C82"/>
    <w:rsid w:val="00680CC8"/>
    <w:rsid w:val="00680D64"/>
    <w:rsid w:val="00680DE2"/>
    <w:rsid w:val="00680DF1"/>
    <w:rsid w:val="00680E32"/>
    <w:rsid w:val="00680EFB"/>
    <w:rsid w:val="00680F2D"/>
    <w:rsid w:val="00680FEC"/>
    <w:rsid w:val="00681001"/>
    <w:rsid w:val="00681372"/>
    <w:rsid w:val="006813A3"/>
    <w:rsid w:val="00681A8C"/>
    <w:rsid w:val="00681B57"/>
    <w:rsid w:val="00681B90"/>
    <w:rsid w:val="00681CA6"/>
    <w:rsid w:val="00681EB9"/>
    <w:rsid w:val="00681EE7"/>
    <w:rsid w:val="00681F5F"/>
    <w:rsid w:val="006820C3"/>
    <w:rsid w:val="006820E5"/>
    <w:rsid w:val="00682147"/>
    <w:rsid w:val="00682390"/>
    <w:rsid w:val="006823D5"/>
    <w:rsid w:val="00682482"/>
    <w:rsid w:val="0068249C"/>
    <w:rsid w:val="006824AA"/>
    <w:rsid w:val="006824CD"/>
    <w:rsid w:val="0068272C"/>
    <w:rsid w:val="00682752"/>
    <w:rsid w:val="006827E9"/>
    <w:rsid w:val="006827FA"/>
    <w:rsid w:val="00682908"/>
    <w:rsid w:val="00682939"/>
    <w:rsid w:val="00682CF7"/>
    <w:rsid w:val="00682DB1"/>
    <w:rsid w:val="00682E19"/>
    <w:rsid w:val="00682EE1"/>
    <w:rsid w:val="006830B9"/>
    <w:rsid w:val="00683373"/>
    <w:rsid w:val="006833A8"/>
    <w:rsid w:val="00683551"/>
    <w:rsid w:val="00683552"/>
    <w:rsid w:val="00683804"/>
    <w:rsid w:val="00683850"/>
    <w:rsid w:val="00683953"/>
    <w:rsid w:val="00683A89"/>
    <w:rsid w:val="00683B82"/>
    <w:rsid w:val="00683E7B"/>
    <w:rsid w:val="00684208"/>
    <w:rsid w:val="006843C6"/>
    <w:rsid w:val="0068444B"/>
    <w:rsid w:val="0068470E"/>
    <w:rsid w:val="006847DB"/>
    <w:rsid w:val="006847E7"/>
    <w:rsid w:val="00684BA1"/>
    <w:rsid w:val="00685193"/>
    <w:rsid w:val="006851E2"/>
    <w:rsid w:val="0068532A"/>
    <w:rsid w:val="006854FA"/>
    <w:rsid w:val="006854FE"/>
    <w:rsid w:val="00685578"/>
    <w:rsid w:val="00685619"/>
    <w:rsid w:val="006856FB"/>
    <w:rsid w:val="00685853"/>
    <w:rsid w:val="00685876"/>
    <w:rsid w:val="006858C3"/>
    <w:rsid w:val="006858F7"/>
    <w:rsid w:val="00685905"/>
    <w:rsid w:val="006859A6"/>
    <w:rsid w:val="00685A7E"/>
    <w:rsid w:val="00685AFD"/>
    <w:rsid w:val="00685B2B"/>
    <w:rsid w:val="00685BD7"/>
    <w:rsid w:val="00685C6B"/>
    <w:rsid w:val="00685C6F"/>
    <w:rsid w:val="00685D1F"/>
    <w:rsid w:val="00685DA8"/>
    <w:rsid w:val="00686139"/>
    <w:rsid w:val="00686145"/>
    <w:rsid w:val="0068624E"/>
    <w:rsid w:val="006862AC"/>
    <w:rsid w:val="0068655F"/>
    <w:rsid w:val="00686620"/>
    <w:rsid w:val="006866E1"/>
    <w:rsid w:val="00686A8D"/>
    <w:rsid w:val="00686C2E"/>
    <w:rsid w:val="00686D4B"/>
    <w:rsid w:val="006870E7"/>
    <w:rsid w:val="00687147"/>
    <w:rsid w:val="006871C1"/>
    <w:rsid w:val="00687387"/>
    <w:rsid w:val="006873F3"/>
    <w:rsid w:val="00687415"/>
    <w:rsid w:val="00687495"/>
    <w:rsid w:val="006874E8"/>
    <w:rsid w:val="006874EC"/>
    <w:rsid w:val="00687665"/>
    <w:rsid w:val="00687873"/>
    <w:rsid w:val="006878FE"/>
    <w:rsid w:val="00687B77"/>
    <w:rsid w:val="00687B79"/>
    <w:rsid w:val="00687B7D"/>
    <w:rsid w:val="00687CDA"/>
    <w:rsid w:val="00687D1B"/>
    <w:rsid w:val="00687E22"/>
    <w:rsid w:val="00687EFA"/>
    <w:rsid w:val="00687F31"/>
    <w:rsid w:val="00690037"/>
    <w:rsid w:val="00690064"/>
    <w:rsid w:val="00690286"/>
    <w:rsid w:val="00690564"/>
    <w:rsid w:val="00690638"/>
    <w:rsid w:val="00690758"/>
    <w:rsid w:val="00690761"/>
    <w:rsid w:val="00690B8D"/>
    <w:rsid w:val="00690BB4"/>
    <w:rsid w:val="00690BFF"/>
    <w:rsid w:val="006910BE"/>
    <w:rsid w:val="006910F9"/>
    <w:rsid w:val="00691106"/>
    <w:rsid w:val="00691149"/>
    <w:rsid w:val="00691359"/>
    <w:rsid w:val="006914F2"/>
    <w:rsid w:val="00691516"/>
    <w:rsid w:val="006915BD"/>
    <w:rsid w:val="006915E4"/>
    <w:rsid w:val="006915EF"/>
    <w:rsid w:val="00691683"/>
    <w:rsid w:val="006916D1"/>
    <w:rsid w:val="006916F8"/>
    <w:rsid w:val="00691711"/>
    <w:rsid w:val="00691872"/>
    <w:rsid w:val="006918B1"/>
    <w:rsid w:val="006918CA"/>
    <w:rsid w:val="00691A42"/>
    <w:rsid w:val="00691B0E"/>
    <w:rsid w:val="00691C8D"/>
    <w:rsid w:val="00691D84"/>
    <w:rsid w:val="00691DAA"/>
    <w:rsid w:val="00692075"/>
    <w:rsid w:val="00692186"/>
    <w:rsid w:val="006921B1"/>
    <w:rsid w:val="006921B4"/>
    <w:rsid w:val="00692294"/>
    <w:rsid w:val="006922A6"/>
    <w:rsid w:val="00692343"/>
    <w:rsid w:val="00692372"/>
    <w:rsid w:val="00692389"/>
    <w:rsid w:val="006923FD"/>
    <w:rsid w:val="006925E1"/>
    <w:rsid w:val="00692739"/>
    <w:rsid w:val="00692758"/>
    <w:rsid w:val="00692804"/>
    <w:rsid w:val="006929A1"/>
    <w:rsid w:val="00692C5F"/>
    <w:rsid w:val="00692C81"/>
    <w:rsid w:val="00692DB8"/>
    <w:rsid w:val="0069300F"/>
    <w:rsid w:val="006930C2"/>
    <w:rsid w:val="00693472"/>
    <w:rsid w:val="0069360F"/>
    <w:rsid w:val="0069383F"/>
    <w:rsid w:val="0069384E"/>
    <w:rsid w:val="006939D3"/>
    <w:rsid w:val="00693A53"/>
    <w:rsid w:val="00693BB3"/>
    <w:rsid w:val="00693C01"/>
    <w:rsid w:val="00693C6B"/>
    <w:rsid w:val="00693D59"/>
    <w:rsid w:val="00693DEC"/>
    <w:rsid w:val="00693E42"/>
    <w:rsid w:val="00693EBA"/>
    <w:rsid w:val="00693EC8"/>
    <w:rsid w:val="00693F03"/>
    <w:rsid w:val="00693FD5"/>
    <w:rsid w:val="00694046"/>
    <w:rsid w:val="006940B6"/>
    <w:rsid w:val="006941F2"/>
    <w:rsid w:val="006941F4"/>
    <w:rsid w:val="0069422F"/>
    <w:rsid w:val="00694275"/>
    <w:rsid w:val="0069430A"/>
    <w:rsid w:val="0069430B"/>
    <w:rsid w:val="00694425"/>
    <w:rsid w:val="00694483"/>
    <w:rsid w:val="006944B4"/>
    <w:rsid w:val="006944D9"/>
    <w:rsid w:val="00694564"/>
    <w:rsid w:val="00694819"/>
    <w:rsid w:val="006948F4"/>
    <w:rsid w:val="00694BC1"/>
    <w:rsid w:val="00694C13"/>
    <w:rsid w:val="00694D48"/>
    <w:rsid w:val="00694DDC"/>
    <w:rsid w:val="00694EBA"/>
    <w:rsid w:val="006950DB"/>
    <w:rsid w:val="006950E8"/>
    <w:rsid w:val="0069528F"/>
    <w:rsid w:val="00695355"/>
    <w:rsid w:val="0069535C"/>
    <w:rsid w:val="0069544C"/>
    <w:rsid w:val="00695558"/>
    <w:rsid w:val="00695644"/>
    <w:rsid w:val="00695684"/>
    <w:rsid w:val="0069569A"/>
    <w:rsid w:val="006958E4"/>
    <w:rsid w:val="00695902"/>
    <w:rsid w:val="0069596C"/>
    <w:rsid w:val="0069598E"/>
    <w:rsid w:val="006959C1"/>
    <w:rsid w:val="006959FC"/>
    <w:rsid w:val="00695B44"/>
    <w:rsid w:val="00695B94"/>
    <w:rsid w:val="00695D29"/>
    <w:rsid w:val="00695E5F"/>
    <w:rsid w:val="00695FD0"/>
    <w:rsid w:val="00696005"/>
    <w:rsid w:val="006961CC"/>
    <w:rsid w:val="00696247"/>
    <w:rsid w:val="006962A4"/>
    <w:rsid w:val="00696326"/>
    <w:rsid w:val="006963FC"/>
    <w:rsid w:val="00696472"/>
    <w:rsid w:val="00696561"/>
    <w:rsid w:val="00696680"/>
    <w:rsid w:val="00696720"/>
    <w:rsid w:val="006967DE"/>
    <w:rsid w:val="006967EB"/>
    <w:rsid w:val="0069688A"/>
    <w:rsid w:val="00696924"/>
    <w:rsid w:val="00696999"/>
    <w:rsid w:val="00696AE8"/>
    <w:rsid w:val="00696B9C"/>
    <w:rsid w:val="00696C98"/>
    <w:rsid w:val="00696E7B"/>
    <w:rsid w:val="00696FEE"/>
    <w:rsid w:val="0069705F"/>
    <w:rsid w:val="00697117"/>
    <w:rsid w:val="00697350"/>
    <w:rsid w:val="00697809"/>
    <w:rsid w:val="00697AB9"/>
    <w:rsid w:val="00697B0B"/>
    <w:rsid w:val="00697D3F"/>
    <w:rsid w:val="00697F1C"/>
    <w:rsid w:val="006A026F"/>
    <w:rsid w:val="006A031F"/>
    <w:rsid w:val="006A03B1"/>
    <w:rsid w:val="006A04CF"/>
    <w:rsid w:val="006A08A7"/>
    <w:rsid w:val="006A0998"/>
    <w:rsid w:val="006A0A81"/>
    <w:rsid w:val="006A0D97"/>
    <w:rsid w:val="006A0F33"/>
    <w:rsid w:val="006A104C"/>
    <w:rsid w:val="006A1417"/>
    <w:rsid w:val="006A15F5"/>
    <w:rsid w:val="006A16AA"/>
    <w:rsid w:val="006A1998"/>
    <w:rsid w:val="006A1A6E"/>
    <w:rsid w:val="006A1BCD"/>
    <w:rsid w:val="006A1BDE"/>
    <w:rsid w:val="006A209C"/>
    <w:rsid w:val="006A2244"/>
    <w:rsid w:val="006A22AE"/>
    <w:rsid w:val="006A23F1"/>
    <w:rsid w:val="006A2401"/>
    <w:rsid w:val="006A2434"/>
    <w:rsid w:val="006A250E"/>
    <w:rsid w:val="006A27A5"/>
    <w:rsid w:val="006A2A5E"/>
    <w:rsid w:val="006A2A83"/>
    <w:rsid w:val="006A2B07"/>
    <w:rsid w:val="006A2CE0"/>
    <w:rsid w:val="006A2CEB"/>
    <w:rsid w:val="006A2DF5"/>
    <w:rsid w:val="006A2E78"/>
    <w:rsid w:val="006A2FF9"/>
    <w:rsid w:val="006A3322"/>
    <w:rsid w:val="006A3338"/>
    <w:rsid w:val="006A34BE"/>
    <w:rsid w:val="006A34C3"/>
    <w:rsid w:val="006A35D0"/>
    <w:rsid w:val="006A3802"/>
    <w:rsid w:val="006A3920"/>
    <w:rsid w:val="006A396C"/>
    <w:rsid w:val="006A3A22"/>
    <w:rsid w:val="006A3A97"/>
    <w:rsid w:val="006A3C8E"/>
    <w:rsid w:val="006A3EFA"/>
    <w:rsid w:val="006A3F5B"/>
    <w:rsid w:val="006A4115"/>
    <w:rsid w:val="006A4277"/>
    <w:rsid w:val="006A431D"/>
    <w:rsid w:val="006A4566"/>
    <w:rsid w:val="006A45DB"/>
    <w:rsid w:val="006A4677"/>
    <w:rsid w:val="006A47C1"/>
    <w:rsid w:val="006A482D"/>
    <w:rsid w:val="006A4C94"/>
    <w:rsid w:val="006A4CA1"/>
    <w:rsid w:val="006A4D96"/>
    <w:rsid w:val="006A4FEF"/>
    <w:rsid w:val="006A50EF"/>
    <w:rsid w:val="006A5328"/>
    <w:rsid w:val="006A55E8"/>
    <w:rsid w:val="006A578B"/>
    <w:rsid w:val="006A59A6"/>
    <w:rsid w:val="006A5A94"/>
    <w:rsid w:val="006A5B86"/>
    <w:rsid w:val="006A5D5D"/>
    <w:rsid w:val="006A5F35"/>
    <w:rsid w:val="006A6018"/>
    <w:rsid w:val="006A60EC"/>
    <w:rsid w:val="006A6122"/>
    <w:rsid w:val="006A6229"/>
    <w:rsid w:val="006A658D"/>
    <w:rsid w:val="006A661A"/>
    <w:rsid w:val="006A6760"/>
    <w:rsid w:val="006A682F"/>
    <w:rsid w:val="006A6927"/>
    <w:rsid w:val="006A6A8D"/>
    <w:rsid w:val="006A6A9A"/>
    <w:rsid w:val="006A6AB9"/>
    <w:rsid w:val="006A6B0A"/>
    <w:rsid w:val="006A6B10"/>
    <w:rsid w:val="006A6B1A"/>
    <w:rsid w:val="006A6B6B"/>
    <w:rsid w:val="006A6C2C"/>
    <w:rsid w:val="006A6CDB"/>
    <w:rsid w:val="006A6E75"/>
    <w:rsid w:val="006A6EFA"/>
    <w:rsid w:val="006A6F9C"/>
    <w:rsid w:val="006A6FB6"/>
    <w:rsid w:val="006A6FC0"/>
    <w:rsid w:val="006A73E2"/>
    <w:rsid w:val="006A7661"/>
    <w:rsid w:val="006A7666"/>
    <w:rsid w:val="006A768A"/>
    <w:rsid w:val="006A773D"/>
    <w:rsid w:val="006A7850"/>
    <w:rsid w:val="006A7A16"/>
    <w:rsid w:val="006A7DFF"/>
    <w:rsid w:val="006B021C"/>
    <w:rsid w:val="006B02B4"/>
    <w:rsid w:val="006B0380"/>
    <w:rsid w:val="006B061E"/>
    <w:rsid w:val="006B061F"/>
    <w:rsid w:val="006B08B6"/>
    <w:rsid w:val="006B0957"/>
    <w:rsid w:val="006B0A94"/>
    <w:rsid w:val="006B0C08"/>
    <w:rsid w:val="006B0F69"/>
    <w:rsid w:val="006B1023"/>
    <w:rsid w:val="006B1045"/>
    <w:rsid w:val="006B1235"/>
    <w:rsid w:val="006B1259"/>
    <w:rsid w:val="006B1481"/>
    <w:rsid w:val="006B1534"/>
    <w:rsid w:val="006B15B6"/>
    <w:rsid w:val="006B1627"/>
    <w:rsid w:val="006B16F7"/>
    <w:rsid w:val="006B180D"/>
    <w:rsid w:val="006B1997"/>
    <w:rsid w:val="006B19D2"/>
    <w:rsid w:val="006B1A8C"/>
    <w:rsid w:val="006B1ABA"/>
    <w:rsid w:val="006B1BB4"/>
    <w:rsid w:val="006B1C1A"/>
    <w:rsid w:val="006B1C5F"/>
    <w:rsid w:val="006B1DE4"/>
    <w:rsid w:val="006B1EF4"/>
    <w:rsid w:val="006B2064"/>
    <w:rsid w:val="006B2100"/>
    <w:rsid w:val="006B217A"/>
    <w:rsid w:val="006B21AE"/>
    <w:rsid w:val="006B2276"/>
    <w:rsid w:val="006B2463"/>
    <w:rsid w:val="006B247E"/>
    <w:rsid w:val="006B2525"/>
    <w:rsid w:val="006B2689"/>
    <w:rsid w:val="006B27B7"/>
    <w:rsid w:val="006B2927"/>
    <w:rsid w:val="006B2996"/>
    <w:rsid w:val="006B29BA"/>
    <w:rsid w:val="006B2A33"/>
    <w:rsid w:val="006B2A89"/>
    <w:rsid w:val="006B2B53"/>
    <w:rsid w:val="006B2B87"/>
    <w:rsid w:val="006B2BF5"/>
    <w:rsid w:val="006B2C22"/>
    <w:rsid w:val="006B2C46"/>
    <w:rsid w:val="006B2D41"/>
    <w:rsid w:val="006B2EAB"/>
    <w:rsid w:val="006B2F3A"/>
    <w:rsid w:val="006B304D"/>
    <w:rsid w:val="006B3067"/>
    <w:rsid w:val="006B30A3"/>
    <w:rsid w:val="006B317B"/>
    <w:rsid w:val="006B329B"/>
    <w:rsid w:val="006B3480"/>
    <w:rsid w:val="006B349A"/>
    <w:rsid w:val="006B35C3"/>
    <w:rsid w:val="006B3882"/>
    <w:rsid w:val="006B38FC"/>
    <w:rsid w:val="006B3918"/>
    <w:rsid w:val="006B3A61"/>
    <w:rsid w:val="006B3AEC"/>
    <w:rsid w:val="006B3C3B"/>
    <w:rsid w:val="006B3C55"/>
    <w:rsid w:val="006B3CF2"/>
    <w:rsid w:val="006B3F4E"/>
    <w:rsid w:val="006B3F74"/>
    <w:rsid w:val="006B3F86"/>
    <w:rsid w:val="006B41AA"/>
    <w:rsid w:val="006B42F1"/>
    <w:rsid w:val="006B43AE"/>
    <w:rsid w:val="006B4426"/>
    <w:rsid w:val="006B4454"/>
    <w:rsid w:val="006B447B"/>
    <w:rsid w:val="006B460E"/>
    <w:rsid w:val="006B4666"/>
    <w:rsid w:val="006B46C9"/>
    <w:rsid w:val="006B4722"/>
    <w:rsid w:val="006B4B7E"/>
    <w:rsid w:val="006B4BF0"/>
    <w:rsid w:val="006B4D01"/>
    <w:rsid w:val="006B4F7F"/>
    <w:rsid w:val="006B5015"/>
    <w:rsid w:val="006B5067"/>
    <w:rsid w:val="006B50AE"/>
    <w:rsid w:val="006B51B3"/>
    <w:rsid w:val="006B5214"/>
    <w:rsid w:val="006B55E4"/>
    <w:rsid w:val="006B55E8"/>
    <w:rsid w:val="006B5825"/>
    <w:rsid w:val="006B5F54"/>
    <w:rsid w:val="006B6151"/>
    <w:rsid w:val="006B62AA"/>
    <w:rsid w:val="006B63B7"/>
    <w:rsid w:val="006B640D"/>
    <w:rsid w:val="006B644D"/>
    <w:rsid w:val="006B65C5"/>
    <w:rsid w:val="006B65EA"/>
    <w:rsid w:val="006B6643"/>
    <w:rsid w:val="006B67D3"/>
    <w:rsid w:val="006B67EC"/>
    <w:rsid w:val="006B685F"/>
    <w:rsid w:val="006B6A2D"/>
    <w:rsid w:val="006B6B52"/>
    <w:rsid w:val="006B6BC5"/>
    <w:rsid w:val="006B6E08"/>
    <w:rsid w:val="006B6E09"/>
    <w:rsid w:val="006B6ED9"/>
    <w:rsid w:val="006B6F04"/>
    <w:rsid w:val="006B6F91"/>
    <w:rsid w:val="006B7113"/>
    <w:rsid w:val="006B7214"/>
    <w:rsid w:val="006B72E0"/>
    <w:rsid w:val="006B7308"/>
    <w:rsid w:val="006B74D5"/>
    <w:rsid w:val="006B7840"/>
    <w:rsid w:val="006B7855"/>
    <w:rsid w:val="006B7895"/>
    <w:rsid w:val="006B79BF"/>
    <w:rsid w:val="006B79EA"/>
    <w:rsid w:val="006B7E62"/>
    <w:rsid w:val="006B7E69"/>
    <w:rsid w:val="006B7FCE"/>
    <w:rsid w:val="006C00B2"/>
    <w:rsid w:val="006C02D4"/>
    <w:rsid w:val="006C03DA"/>
    <w:rsid w:val="006C04CF"/>
    <w:rsid w:val="006C06B1"/>
    <w:rsid w:val="006C06EC"/>
    <w:rsid w:val="006C084A"/>
    <w:rsid w:val="006C08ED"/>
    <w:rsid w:val="006C09DC"/>
    <w:rsid w:val="006C0AB7"/>
    <w:rsid w:val="006C0EF8"/>
    <w:rsid w:val="006C0F32"/>
    <w:rsid w:val="006C1079"/>
    <w:rsid w:val="006C10C5"/>
    <w:rsid w:val="006C13C0"/>
    <w:rsid w:val="006C14B7"/>
    <w:rsid w:val="006C185B"/>
    <w:rsid w:val="006C199F"/>
    <w:rsid w:val="006C19C0"/>
    <w:rsid w:val="006C1B12"/>
    <w:rsid w:val="006C1B72"/>
    <w:rsid w:val="006C1C04"/>
    <w:rsid w:val="006C1C0D"/>
    <w:rsid w:val="006C1C11"/>
    <w:rsid w:val="006C1D0E"/>
    <w:rsid w:val="006C1DB8"/>
    <w:rsid w:val="006C1E73"/>
    <w:rsid w:val="006C1F70"/>
    <w:rsid w:val="006C1FE4"/>
    <w:rsid w:val="006C2155"/>
    <w:rsid w:val="006C21F9"/>
    <w:rsid w:val="006C2486"/>
    <w:rsid w:val="006C26FD"/>
    <w:rsid w:val="006C2743"/>
    <w:rsid w:val="006C277E"/>
    <w:rsid w:val="006C28B2"/>
    <w:rsid w:val="006C2CF0"/>
    <w:rsid w:val="006C2DAA"/>
    <w:rsid w:val="006C2E51"/>
    <w:rsid w:val="006C2F45"/>
    <w:rsid w:val="006C3151"/>
    <w:rsid w:val="006C32AB"/>
    <w:rsid w:val="006C331B"/>
    <w:rsid w:val="006C3441"/>
    <w:rsid w:val="006C362B"/>
    <w:rsid w:val="006C363F"/>
    <w:rsid w:val="006C3724"/>
    <w:rsid w:val="006C373C"/>
    <w:rsid w:val="006C3B40"/>
    <w:rsid w:val="006C3FB3"/>
    <w:rsid w:val="006C3FB6"/>
    <w:rsid w:val="006C4086"/>
    <w:rsid w:val="006C4101"/>
    <w:rsid w:val="006C41DC"/>
    <w:rsid w:val="006C4247"/>
    <w:rsid w:val="006C424E"/>
    <w:rsid w:val="006C442B"/>
    <w:rsid w:val="006C465B"/>
    <w:rsid w:val="006C46DE"/>
    <w:rsid w:val="006C49B0"/>
    <w:rsid w:val="006C4A61"/>
    <w:rsid w:val="006C4B75"/>
    <w:rsid w:val="006C4C80"/>
    <w:rsid w:val="006C4CA5"/>
    <w:rsid w:val="006C4D29"/>
    <w:rsid w:val="006C4E6E"/>
    <w:rsid w:val="006C4EDF"/>
    <w:rsid w:val="006C50FB"/>
    <w:rsid w:val="006C5436"/>
    <w:rsid w:val="006C54AF"/>
    <w:rsid w:val="006C5910"/>
    <w:rsid w:val="006C5BAD"/>
    <w:rsid w:val="006C5BFC"/>
    <w:rsid w:val="006C5C14"/>
    <w:rsid w:val="006C5C16"/>
    <w:rsid w:val="006C5C48"/>
    <w:rsid w:val="006C5D13"/>
    <w:rsid w:val="006C5D74"/>
    <w:rsid w:val="006C5E26"/>
    <w:rsid w:val="006C603D"/>
    <w:rsid w:val="006C60BE"/>
    <w:rsid w:val="006C61AA"/>
    <w:rsid w:val="006C62BB"/>
    <w:rsid w:val="006C63B8"/>
    <w:rsid w:val="006C6455"/>
    <w:rsid w:val="006C64A7"/>
    <w:rsid w:val="006C65F6"/>
    <w:rsid w:val="006C66B6"/>
    <w:rsid w:val="006C69FE"/>
    <w:rsid w:val="006C6AC8"/>
    <w:rsid w:val="006C6B2A"/>
    <w:rsid w:val="006C6CF4"/>
    <w:rsid w:val="006C6E6D"/>
    <w:rsid w:val="006C7091"/>
    <w:rsid w:val="006C70E4"/>
    <w:rsid w:val="006C70EF"/>
    <w:rsid w:val="006C721A"/>
    <w:rsid w:val="006C756D"/>
    <w:rsid w:val="006C7801"/>
    <w:rsid w:val="006C7959"/>
    <w:rsid w:val="006C7B3B"/>
    <w:rsid w:val="006C7B4E"/>
    <w:rsid w:val="006C7E08"/>
    <w:rsid w:val="006C7EAF"/>
    <w:rsid w:val="006C7ED7"/>
    <w:rsid w:val="006C7EDA"/>
    <w:rsid w:val="006C7F5E"/>
    <w:rsid w:val="006D0010"/>
    <w:rsid w:val="006D00B8"/>
    <w:rsid w:val="006D0190"/>
    <w:rsid w:val="006D03FA"/>
    <w:rsid w:val="006D045D"/>
    <w:rsid w:val="006D048B"/>
    <w:rsid w:val="006D0545"/>
    <w:rsid w:val="006D0584"/>
    <w:rsid w:val="006D05E2"/>
    <w:rsid w:val="006D0622"/>
    <w:rsid w:val="006D07D8"/>
    <w:rsid w:val="006D0947"/>
    <w:rsid w:val="006D09D2"/>
    <w:rsid w:val="006D0B83"/>
    <w:rsid w:val="006D0B88"/>
    <w:rsid w:val="006D0C82"/>
    <w:rsid w:val="006D0E17"/>
    <w:rsid w:val="006D0E36"/>
    <w:rsid w:val="006D0ECE"/>
    <w:rsid w:val="006D10EA"/>
    <w:rsid w:val="006D11F0"/>
    <w:rsid w:val="006D1556"/>
    <w:rsid w:val="006D170D"/>
    <w:rsid w:val="006D18D0"/>
    <w:rsid w:val="006D1A10"/>
    <w:rsid w:val="006D1A34"/>
    <w:rsid w:val="006D1AA2"/>
    <w:rsid w:val="006D1BA3"/>
    <w:rsid w:val="006D1BBC"/>
    <w:rsid w:val="006D1BE5"/>
    <w:rsid w:val="006D1C73"/>
    <w:rsid w:val="006D1D93"/>
    <w:rsid w:val="006D1E3C"/>
    <w:rsid w:val="006D1EB2"/>
    <w:rsid w:val="006D1F8D"/>
    <w:rsid w:val="006D1FA9"/>
    <w:rsid w:val="006D21F7"/>
    <w:rsid w:val="006D221E"/>
    <w:rsid w:val="006D230D"/>
    <w:rsid w:val="006D2384"/>
    <w:rsid w:val="006D2434"/>
    <w:rsid w:val="006D2446"/>
    <w:rsid w:val="006D2677"/>
    <w:rsid w:val="006D275F"/>
    <w:rsid w:val="006D2873"/>
    <w:rsid w:val="006D2A8C"/>
    <w:rsid w:val="006D2B51"/>
    <w:rsid w:val="006D2C4E"/>
    <w:rsid w:val="006D2D3D"/>
    <w:rsid w:val="006D2F28"/>
    <w:rsid w:val="006D2F2E"/>
    <w:rsid w:val="006D2FBD"/>
    <w:rsid w:val="006D30B6"/>
    <w:rsid w:val="006D3187"/>
    <w:rsid w:val="006D31E7"/>
    <w:rsid w:val="006D3226"/>
    <w:rsid w:val="006D3358"/>
    <w:rsid w:val="006D33A0"/>
    <w:rsid w:val="006D3474"/>
    <w:rsid w:val="006D3585"/>
    <w:rsid w:val="006D3597"/>
    <w:rsid w:val="006D35A9"/>
    <w:rsid w:val="006D3628"/>
    <w:rsid w:val="006D36BE"/>
    <w:rsid w:val="006D380A"/>
    <w:rsid w:val="006D3825"/>
    <w:rsid w:val="006D3C3C"/>
    <w:rsid w:val="006D3C56"/>
    <w:rsid w:val="006D3C69"/>
    <w:rsid w:val="006D3E00"/>
    <w:rsid w:val="006D3F09"/>
    <w:rsid w:val="006D3FB1"/>
    <w:rsid w:val="006D40DE"/>
    <w:rsid w:val="006D4207"/>
    <w:rsid w:val="006D4253"/>
    <w:rsid w:val="006D433B"/>
    <w:rsid w:val="006D44BB"/>
    <w:rsid w:val="006D4513"/>
    <w:rsid w:val="006D46D5"/>
    <w:rsid w:val="006D472D"/>
    <w:rsid w:val="006D4797"/>
    <w:rsid w:val="006D495A"/>
    <w:rsid w:val="006D4C2E"/>
    <w:rsid w:val="006D4F1E"/>
    <w:rsid w:val="006D4F77"/>
    <w:rsid w:val="006D508F"/>
    <w:rsid w:val="006D50EB"/>
    <w:rsid w:val="006D51B7"/>
    <w:rsid w:val="006D555D"/>
    <w:rsid w:val="006D5570"/>
    <w:rsid w:val="006D567A"/>
    <w:rsid w:val="006D57B4"/>
    <w:rsid w:val="006D5855"/>
    <w:rsid w:val="006D5CA4"/>
    <w:rsid w:val="006D5CEC"/>
    <w:rsid w:val="006D5D63"/>
    <w:rsid w:val="006D5DC2"/>
    <w:rsid w:val="006D5E2C"/>
    <w:rsid w:val="006D5FB1"/>
    <w:rsid w:val="006D5FB9"/>
    <w:rsid w:val="006D6001"/>
    <w:rsid w:val="006D6104"/>
    <w:rsid w:val="006D62A1"/>
    <w:rsid w:val="006D62AD"/>
    <w:rsid w:val="006D64ED"/>
    <w:rsid w:val="006D681A"/>
    <w:rsid w:val="006D6836"/>
    <w:rsid w:val="006D68A7"/>
    <w:rsid w:val="006D6ACD"/>
    <w:rsid w:val="006D6BE6"/>
    <w:rsid w:val="006D6C07"/>
    <w:rsid w:val="006D6C17"/>
    <w:rsid w:val="006D6C30"/>
    <w:rsid w:val="006D6C82"/>
    <w:rsid w:val="006D6C95"/>
    <w:rsid w:val="006D6CB2"/>
    <w:rsid w:val="006D6EE1"/>
    <w:rsid w:val="006D6F34"/>
    <w:rsid w:val="006D7006"/>
    <w:rsid w:val="006D7173"/>
    <w:rsid w:val="006D7182"/>
    <w:rsid w:val="006D72FA"/>
    <w:rsid w:val="006D7384"/>
    <w:rsid w:val="006D763E"/>
    <w:rsid w:val="006D7914"/>
    <w:rsid w:val="006D7A6B"/>
    <w:rsid w:val="006D7A9E"/>
    <w:rsid w:val="006D7BA3"/>
    <w:rsid w:val="006D7E85"/>
    <w:rsid w:val="006E0063"/>
    <w:rsid w:val="006E00F6"/>
    <w:rsid w:val="006E0139"/>
    <w:rsid w:val="006E016C"/>
    <w:rsid w:val="006E02B8"/>
    <w:rsid w:val="006E02E1"/>
    <w:rsid w:val="006E0490"/>
    <w:rsid w:val="006E0496"/>
    <w:rsid w:val="006E05C9"/>
    <w:rsid w:val="006E0754"/>
    <w:rsid w:val="006E08BB"/>
    <w:rsid w:val="006E0A65"/>
    <w:rsid w:val="006E0AAC"/>
    <w:rsid w:val="006E0AD1"/>
    <w:rsid w:val="006E0ECB"/>
    <w:rsid w:val="006E100D"/>
    <w:rsid w:val="006E10D5"/>
    <w:rsid w:val="006E11C7"/>
    <w:rsid w:val="006E12D5"/>
    <w:rsid w:val="006E1503"/>
    <w:rsid w:val="006E1670"/>
    <w:rsid w:val="006E1688"/>
    <w:rsid w:val="006E1713"/>
    <w:rsid w:val="006E1D22"/>
    <w:rsid w:val="006E1D7E"/>
    <w:rsid w:val="006E1D87"/>
    <w:rsid w:val="006E1E4B"/>
    <w:rsid w:val="006E1E96"/>
    <w:rsid w:val="006E1FF4"/>
    <w:rsid w:val="006E2191"/>
    <w:rsid w:val="006E22B4"/>
    <w:rsid w:val="006E2397"/>
    <w:rsid w:val="006E23CC"/>
    <w:rsid w:val="006E2473"/>
    <w:rsid w:val="006E2557"/>
    <w:rsid w:val="006E2648"/>
    <w:rsid w:val="006E28BC"/>
    <w:rsid w:val="006E2A69"/>
    <w:rsid w:val="006E2CA5"/>
    <w:rsid w:val="006E2D6F"/>
    <w:rsid w:val="006E2DAC"/>
    <w:rsid w:val="006E2E64"/>
    <w:rsid w:val="006E3075"/>
    <w:rsid w:val="006E311E"/>
    <w:rsid w:val="006E3167"/>
    <w:rsid w:val="006E3311"/>
    <w:rsid w:val="006E3361"/>
    <w:rsid w:val="006E35A5"/>
    <w:rsid w:val="006E36CD"/>
    <w:rsid w:val="006E3767"/>
    <w:rsid w:val="006E38A9"/>
    <w:rsid w:val="006E392F"/>
    <w:rsid w:val="006E3AF0"/>
    <w:rsid w:val="006E3E83"/>
    <w:rsid w:val="006E3EA9"/>
    <w:rsid w:val="006E40C3"/>
    <w:rsid w:val="006E417F"/>
    <w:rsid w:val="006E4206"/>
    <w:rsid w:val="006E4285"/>
    <w:rsid w:val="006E4345"/>
    <w:rsid w:val="006E4562"/>
    <w:rsid w:val="006E4742"/>
    <w:rsid w:val="006E485D"/>
    <w:rsid w:val="006E4959"/>
    <w:rsid w:val="006E4B01"/>
    <w:rsid w:val="006E4CAC"/>
    <w:rsid w:val="006E4D6C"/>
    <w:rsid w:val="006E4F8A"/>
    <w:rsid w:val="006E4F99"/>
    <w:rsid w:val="006E5241"/>
    <w:rsid w:val="006E55D8"/>
    <w:rsid w:val="006E56AE"/>
    <w:rsid w:val="006E5716"/>
    <w:rsid w:val="006E571C"/>
    <w:rsid w:val="006E5767"/>
    <w:rsid w:val="006E581D"/>
    <w:rsid w:val="006E583F"/>
    <w:rsid w:val="006E58E9"/>
    <w:rsid w:val="006E593D"/>
    <w:rsid w:val="006E5A1D"/>
    <w:rsid w:val="006E5BF3"/>
    <w:rsid w:val="006E5C51"/>
    <w:rsid w:val="006E5CDC"/>
    <w:rsid w:val="006E5D8D"/>
    <w:rsid w:val="006E605E"/>
    <w:rsid w:val="006E6224"/>
    <w:rsid w:val="006E625F"/>
    <w:rsid w:val="006E62B2"/>
    <w:rsid w:val="006E6740"/>
    <w:rsid w:val="006E67B0"/>
    <w:rsid w:val="006E68A5"/>
    <w:rsid w:val="006E6A88"/>
    <w:rsid w:val="006E6B96"/>
    <w:rsid w:val="006E703C"/>
    <w:rsid w:val="006E705A"/>
    <w:rsid w:val="006E7584"/>
    <w:rsid w:val="006E758A"/>
    <w:rsid w:val="006E7603"/>
    <w:rsid w:val="006E76BF"/>
    <w:rsid w:val="006E76C8"/>
    <w:rsid w:val="006E76E6"/>
    <w:rsid w:val="006E7967"/>
    <w:rsid w:val="006E797A"/>
    <w:rsid w:val="006E79B2"/>
    <w:rsid w:val="006E7B26"/>
    <w:rsid w:val="006E7C6F"/>
    <w:rsid w:val="006E7C7C"/>
    <w:rsid w:val="006E7D6C"/>
    <w:rsid w:val="006E7E5C"/>
    <w:rsid w:val="006E7F64"/>
    <w:rsid w:val="006F02CF"/>
    <w:rsid w:val="006F03E6"/>
    <w:rsid w:val="006F044C"/>
    <w:rsid w:val="006F0529"/>
    <w:rsid w:val="006F0696"/>
    <w:rsid w:val="006F06D4"/>
    <w:rsid w:val="006F083C"/>
    <w:rsid w:val="006F0930"/>
    <w:rsid w:val="006F09AC"/>
    <w:rsid w:val="006F0B5C"/>
    <w:rsid w:val="006F0B9E"/>
    <w:rsid w:val="006F0BC2"/>
    <w:rsid w:val="006F0F0A"/>
    <w:rsid w:val="006F0FC9"/>
    <w:rsid w:val="006F1058"/>
    <w:rsid w:val="006F11A1"/>
    <w:rsid w:val="006F1291"/>
    <w:rsid w:val="006F1368"/>
    <w:rsid w:val="006F13A6"/>
    <w:rsid w:val="006F14B3"/>
    <w:rsid w:val="006F1549"/>
    <w:rsid w:val="006F15A8"/>
    <w:rsid w:val="006F16E6"/>
    <w:rsid w:val="006F1864"/>
    <w:rsid w:val="006F1874"/>
    <w:rsid w:val="006F18E3"/>
    <w:rsid w:val="006F18FD"/>
    <w:rsid w:val="006F1951"/>
    <w:rsid w:val="006F1980"/>
    <w:rsid w:val="006F1BE3"/>
    <w:rsid w:val="006F1C74"/>
    <w:rsid w:val="006F1D1C"/>
    <w:rsid w:val="006F1D87"/>
    <w:rsid w:val="006F1FBA"/>
    <w:rsid w:val="006F2098"/>
    <w:rsid w:val="006F2415"/>
    <w:rsid w:val="006F2583"/>
    <w:rsid w:val="006F264E"/>
    <w:rsid w:val="006F265B"/>
    <w:rsid w:val="006F2720"/>
    <w:rsid w:val="006F2804"/>
    <w:rsid w:val="006F288F"/>
    <w:rsid w:val="006F28ED"/>
    <w:rsid w:val="006F2A31"/>
    <w:rsid w:val="006F2B87"/>
    <w:rsid w:val="006F2CC9"/>
    <w:rsid w:val="006F2D7B"/>
    <w:rsid w:val="006F2EBC"/>
    <w:rsid w:val="006F3082"/>
    <w:rsid w:val="006F3088"/>
    <w:rsid w:val="006F3188"/>
    <w:rsid w:val="006F3194"/>
    <w:rsid w:val="006F3293"/>
    <w:rsid w:val="006F3502"/>
    <w:rsid w:val="006F352F"/>
    <w:rsid w:val="006F3554"/>
    <w:rsid w:val="006F357D"/>
    <w:rsid w:val="006F3596"/>
    <w:rsid w:val="006F3597"/>
    <w:rsid w:val="006F35B4"/>
    <w:rsid w:val="006F35E2"/>
    <w:rsid w:val="006F362D"/>
    <w:rsid w:val="006F3727"/>
    <w:rsid w:val="006F375D"/>
    <w:rsid w:val="006F3786"/>
    <w:rsid w:val="006F3817"/>
    <w:rsid w:val="006F3950"/>
    <w:rsid w:val="006F3CED"/>
    <w:rsid w:val="006F3D15"/>
    <w:rsid w:val="006F3D52"/>
    <w:rsid w:val="006F3DDB"/>
    <w:rsid w:val="006F3F31"/>
    <w:rsid w:val="006F4002"/>
    <w:rsid w:val="006F40A7"/>
    <w:rsid w:val="006F429A"/>
    <w:rsid w:val="006F43FB"/>
    <w:rsid w:val="006F449C"/>
    <w:rsid w:val="006F44F2"/>
    <w:rsid w:val="006F456A"/>
    <w:rsid w:val="006F45E2"/>
    <w:rsid w:val="006F4893"/>
    <w:rsid w:val="006F4901"/>
    <w:rsid w:val="006F4957"/>
    <w:rsid w:val="006F4AB4"/>
    <w:rsid w:val="006F4AF7"/>
    <w:rsid w:val="006F4C0D"/>
    <w:rsid w:val="006F4D4F"/>
    <w:rsid w:val="006F4DB3"/>
    <w:rsid w:val="006F4F55"/>
    <w:rsid w:val="006F4FFA"/>
    <w:rsid w:val="006F5228"/>
    <w:rsid w:val="006F52AA"/>
    <w:rsid w:val="006F5334"/>
    <w:rsid w:val="006F53EA"/>
    <w:rsid w:val="006F544F"/>
    <w:rsid w:val="006F54B9"/>
    <w:rsid w:val="006F54CB"/>
    <w:rsid w:val="006F5611"/>
    <w:rsid w:val="006F57F4"/>
    <w:rsid w:val="006F5B84"/>
    <w:rsid w:val="006F6097"/>
    <w:rsid w:val="006F60FB"/>
    <w:rsid w:val="006F6172"/>
    <w:rsid w:val="006F626C"/>
    <w:rsid w:val="006F6381"/>
    <w:rsid w:val="006F6465"/>
    <w:rsid w:val="006F6470"/>
    <w:rsid w:val="006F64DA"/>
    <w:rsid w:val="006F6584"/>
    <w:rsid w:val="006F65E6"/>
    <w:rsid w:val="006F66DA"/>
    <w:rsid w:val="006F6751"/>
    <w:rsid w:val="006F68E8"/>
    <w:rsid w:val="006F6991"/>
    <w:rsid w:val="006F6A1C"/>
    <w:rsid w:val="006F6A97"/>
    <w:rsid w:val="006F6AEC"/>
    <w:rsid w:val="006F6BCA"/>
    <w:rsid w:val="006F6BD3"/>
    <w:rsid w:val="006F6CAF"/>
    <w:rsid w:val="006F6E63"/>
    <w:rsid w:val="006F6EF2"/>
    <w:rsid w:val="006F6FA9"/>
    <w:rsid w:val="006F7226"/>
    <w:rsid w:val="006F7349"/>
    <w:rsid w:val="006F7440"/>
    <w:rsid w:val="006F7548"/>
    <w:rsid w:val="006F77BB"/>
    <w:rsid w:val="006F798C"/>
    <w:rsid w:val="006F79A0"/>
    <w:rsid w:val="006F79A6"/>
    <w:rsid w:val="006F7B85"/>
    <w:rsid w:val="006F7BE2"/>
    <w:rsid w:val="006F7D8B"/>
    <w:rsid w:val="006F7DB4"/>
    <w:rsid w:val="006F7DF9"/>
    <w:rsid w:val="006F7E4D"/>
    <w:rsid w:val="006F7EB0"/>
    <w:rsid w:val="006F7F1F"/>
    <w:rsid w:val="006F7F2A"/>
    <w:rsid w:val="006F7F85"/>
    <w:rsid w:val="0070009F"/>
    <w:rsid w:val="007000D8"/>
    <w:rsid w:val="00700176"/>
    <w:rsid w:val="00700238"/>
    <w:rsid w:val="00700330"/>
    <w:rsid w:val="007004CE"/>
    <w:rsid w:val="00700504"/>
    <w:rsid w:val="007005E5"/>
    <w:rsid w:val="00700AE9"/>
    <w:rsid w:val="00700DD3"/>
    <w:rsid w:val="00700E16"/>
    <w:rsid w:val="00700F89"/>
    <w:rsid w:val="007010BB"/>
    <w:rsid w:val="00701528"/>
    <w:rsid w:val="007015BD"/>
    <w:rsid w:val="0070193B"/>
    <w:rsid w:val="00701A35"/>
    <w:rsid w:val="00701E3C"/>
    <w:rsid w:val="00702008"/>
    <w:rsid w:val="007021B0"/>
    <w:rsid w:val="00702337"/>
    <w:rsid w:val="007025CE"/>
    <w:rsid w:val="007026AD"/>
    <w:rsid w:val="00702720"/>
    <w:rsid w:val="007027C4"/>
    <w:rsid w:val="00702817"/>
    <w:rsid w:val="0070286C"/>
    <w:rsid w:val="0070288A"/>
    <w:rsid w:val="00702917"/>
    <w:rsid w:val="007029F4"/>
    <w:rsid w:val="00702A7E"/>
    <w:rsid w:val="00702B49"/>
    <w:rsid w:val="00702B80"/>
    <w:rsid w:val="00702C1C"/>
    <w:rsid w:val="00702CD7"/>
    <w:rsid w:val="00702DE2"/>
    <w:rsid w:val="00702E39"/>
    <w:rsid w:val="00702F0E"/>
    <w:rsid w:val="00702FA7"/>
    <w:rsid w:val="0070318E"/>
    <w:rsid w:val="007031D2"/>
    <w:rsid w:val="007031EF"/>
    <w:rsid w:val="00703271"/>
    <w:rsid w:val="007032F3"/>
    <w:rsid w:val="007032F5"/>
    <w:rsid w:val="007035DE"/>
    <w:rsid w:val="0070362B"/>
    <w:rsid w:val="0070374A"/>
    <w:rsid w:val="007039B1"/>
    <w:rsid w:val="007039D5"/>
    <w:rsid w:val="00703B99"/>
    <w:rsid w:val="00703C30"/>
    <w:rsid w:val="00703D7D"/>
    <w:rsid w:val="00703DBD"/>
    <w:rsid w:val="00703EB8"/>
    <w:rsid w:val="00703FAC"/>
    <w:rsid w:val="00704015"/>
    <w:rsid w:val="007041F1"/>
    <w:rsid w:val="00704335"/>
    <w:rsid w:val="00704534"/>
    <w:rsid w:val="0070455A"/>
    <w:rsid w:val="007045CD"/>
    <w:rsid w:val="00704625"/>
    <w:rsid w:val="0070463B"/>
    <w:rsid w:val="0070463F"/>
    <w:rsid w:val="00704690"/>
    <w:rsid w:val="007046CE"/>
    <w:rsid w:val="00704858"/>
    <w:rsid w:val="00704883"/>
    <w:rsid w:val="00704960"/>
    <w:rsid w:val="007049B3"/>
    <w:rsid w:val="00704C0E"/>
    <w:rsid w:val="00704E85"/>
    <w:rsid w:val="00704E91"/>
    <w:rsid w:val="0070508C"/>
    <w:rsid w:val="007050C8"/>
    <w:rsid w:val="007051BE"/>
    <w:rsid w:val="00705246"/>
    <w:rsid w:val="00705441"/>
    <w:rsid w:val="00705574"/>
    <w:rsid w:val="0070559A"/>
    <w:rsid w:val="007056CD"/>
    <w:rsid w:val="0070573E"/>
    <w:rsid w:val="007057EC"/>
    <w:rsid w:val="0070580E"/>
    <w:rsid w:val="0070581C"/>
    <w:rsid w:val="007058B3"/>
    <w:rsid w:val="007059A6"/>
    <w:rsid w:val="00705B13"/>
    <w:rsid w:val="00705C73"/>
    <w:rsid w:val="00705E18"/>
    <w:rsid w:val="00705FE9"/>
    <w:rsid w:val="00705FF3"/>
    <w:rsid w:val="0070612C"/>
    <w:rsid w:val="00706381"/>
    <w:rsid w:val="00706450"/>
    <w:rsid w:val="00706526"/>
    <w:rsid w:val="00706700"/>
    <w:rsid w:val="00706981"/>
    <w:rsid w:val="007069DB"/>
    <w:rsid w:val="00706C2E"/>
    <w:rsid w:val="00706D94"/>
    <w:rsid w:val="0070704E"/>
    <w:rsid w:val="007070A2"/>
    <w:rsid w:val="00707102"/>
    <w:rsid w:val="0070730A"/>
    <w:rsid w:val="00707355"/>
    <w:rsid w:val="007073D0"/>
    <w:rsid w:val="00707512"/>
    <w:rsid w:val="00707597"/>
    <w:rsid w:val="007076A1"/>
    <w:rsid w:val="007077BF"/>
    <w:rsid w:val="007078CD"/>
    <w:rsid w:val="007079FC"/>
    <w:rsid w:val="00707B7A"/>
    <w:rsid w:val="00707CA0"/>
    <w:rsid w:val="00707CBE"/>
    <w:rsid w:val="00707D45"/>
    <w:rsid w:val="00710153"/>
    <w:rsid w:val="007102B7"/>
    <w:rsid w:val="007103CC"/>
    <w:rsid w:val="00710460"/>
    <w:rsid w:val="0071050C"/>
    <w:rsid w:val="007106EA"/>
    <w:rsid w:val="007107AD"/>
    <w:rsid w:val="00710971"/>
    <w:rsid w:val="00710981"/>
    <w:rsid w:val="007109A2"/>
    <w:rsid w:val="00710A3F"/>
    <w:rsid w:val="00710B7D"/>
    <w:rsid w:val="00710BEB"/>
    <w:rsid w:val="00710BF5"/>
    <w:rsid w:val="00710D3F"/>
    <w:rsid w:val="00710E01"/>
    <w:rsid w:val="00711061"/>
    <w:rsid w:val="00711150"/>
    <w:rsid w:val="007111CF"/>
    <w:rsid w:val="00711238"/>
    <w:rsid w:val="007112DA"/>
    <w:rsid w:val="00711323"/>
    <w:rsid w:val="00711891"/>
    <w:rsid w:val="0071194C"/>
    <w:rsid w:val="00711D47"/>
    <w:rsid w:val="00711EF4"/>
    <w:rsid w:val="00712051"/>
    <w:rsid w:val="00712087"/>
    <w:rsid w:val="007120CA"/>
    <w:rsid w:val="00712116"/>
    <w:rsid w:val="007121A1"/>
    <w:rsid w:val="007121A2"/>
    <w:rsid w:val="00712258"/>
    <w:rsid w:val="00712591"/>
    <w:rsid w:val="00712A63"/>
    <w:rsid w:val="00712D16"/>
    <w:rsid w:val="00712D38"/>
    <w:rsid w:val="00712D59"/>
    <w:rsid w:val="00712F00"/>
    <w:rsid w:val="00712F71"/>
    <w:rsid w:val="00712FE8"/>
    <w:rsid w:val="007130AC"/>
    <w:rsid w:val="00713188"/>
    <w:rsid w:val="007131D5"/>
    <w:rsid w:val="00713209"/>
    <w:rsid w:val="0071336C"/>
    <w:rsid w:val="007135D6"/>
    <w:rsid w:val="007135FC"/>
    <w:rsid w:val="0071383E"/>
    <w:rsid w:val="00713A13"/>
    <w:rsid w:val="00713BC6"/>
    <w:rsid w:val="00713C29"/>
    <w:rsid w:val="00713DB8"/>
    <w:rsid w:val="00713DC9"/>
    <w:rsid w:val="00713E7D"/>
    <w:rsid w:val="00713F77"/>
    <w:rsid w:val="00713FA4"/>
    <w:rsid w:val="0071408C"/>
    <w:rsid w:val="00714118"/>
    <w:rsid w:val="0071416E"/>
    <w:rsid w:val="007141BA"/>
    <w:rsid w:val="007141E9"/>
    <w:rsid w:val="00714204"/>
    <w:rsid w:val="007142AF"/>
    <w:rsid w:val="007143E6"/>
    <w:rsid w:val="00714439"/>
    <w:rsid w:val="00714621"/>
    <w:rsid w:val="00714818"/>
    <w:rsid w:val="007148C9"/>
    <w:rsid w:val="007149C0"/>
    <w:rsid w:val="00714A75"/>
    <w:rsid w:val="00714AD3"/>
    <w:rsid w:val="00714D1F"/>
    <w:rsid w:val="00714DEB"/>
    <w:rsid w:val="00714E16"/>
    <w:rsid w:val="00714E8A"/>
    <w:rsid w:val="00714EC9"/>
    <w:rsid w:val="007150A6"/>
    <w:rsid w:val="007150C7"/>
    <w:rsid w:val="007150D4"/>
    <w:rsid w:val="007152C1"/>
    <w:rsid w:val="0071535D"/>
    <w:rsid w:val="0071547D"/>
    <w:rsid w:val="0071557F"/>
    <w:rsid w:val="007155F1"/>
    <w:rsid w:val="0071561C"/>
    <w:rsid w:val="007156AF"/>
    <w:rsid w:val="007156FC"/>
    <w:rsid w:val="007156FD"/>
    <w:rsid w:val="00715787"/>
    <w:rsid w:val="00715878"/>
    <w:rsid w:val="00715A47"/>
    <w:rsid w:val="00715B38"/>
    <w:rsid w:val="00715B50"/>
    <w:rsid w:val="00715BA1"/>
    <w:rsid w:val="00715D08"/>
    <w:rsid w:val="00715F26"/>
    <w:rsid w:val="00715FE4"/>
    <w:rsid w:val="0071619A"/>
    <w:rsid w:val="00716249"/>
    <w:rsid w:val="0071629F"/>
    <w:rsid w:val="00716366"/>
    <w:rsid w:val="007164C4"/>
    <w:rsid w:val="00716613"/>
    <w:rsid w:val="00716638"/>
    <w:rsid w:val="007166BF"/>
    <w:rsid w:val="007166E9"/>
    <w:rsid w:val="00716891"/>
    <w:rsid w:val="007168E0"/>
    <w:rsid w:val="00716A64"/>
    <w:rsid w:val="00716AD5"/>
    <w:rsid w:val="00716CF7"/>
    <w:rsid w:val="00716D31"/>
    <w:rsid w:val="00716D6F"/>
    <w:rsid w:val="00716DFB"/>
    <w:rsid w:val="00716E14"/>
    <w:rsid w:val="00716E64"/>
    <w:rsid w:val="007170DD"/>
    <w:rsid w:val="00717165"/>
    <w:rsid w:val="00717183"/>
    <w:rsid w:val="00717398"/>
    <w:rsid w:val="0071790E"/>
    <w:rsid w:val="00717B97"/>
    <w:rsid w:val="00717BAB"/>
    <w:rsid w:val="00717BFB"/>
    <w:rsid w:val="00717C3B"/>
    <w:rsid w:val="00717CFB"/>
    <w:rsid w:val="00717DBD"/>
    <w:rsid w:val="00717DFD"/>
    <w:rsid w:val="00717EE4"/>
    <w:rsid w:val="00717F7C"/>
    <w:rsid w:val="00717FC2"/>
    <w:rsid w:val="007200D1"/>
    <w:rsid w:val="007201A4"/>
    <w:rsid w:val="007201A6"/>
    <w:rsid w:val="00720247"/>
    <w:rsid w:val="007202D8"/>
    <w:rsid w:val="007202E6"/>
    <w:rsid w:val="007203B1"/>
    <w:rsid w:val="00720658"/>
    <w:rsid w:val="007206F0"/>
    <w:rsid w:val="00720C22"/>
    <w:rsid w:val="00720C9C"/>
    <w:rsid w:val="00720CA5"/>
    <w:rsid w:val="00720CEB"/>
    <w:rsid w:val="00720DED"/>
    <w:rsid w:val="00720E39"/>
    <w:rsid w:val="00720E56"/>
    <w:rsid w:val="00720F59"/>
    <w:rsid w:val="007210B1"/>
    <w:rsid w:val="007210D6"/>
    <w:rsid w:val="00721112"/>
    <w:rsid w:val="0072139B"/>
    <w:rsid w:val="00721469"/>
    <w:rsid w:val="007214E1"/>
    <w:rsid w:val="007215A0"/>
    <w:rsid w:val="00721691"/>
    <w:rsid w:val="007216BC"/>
    <w:rsid w:val="007217C1"/>
    <w:rsid w:val="007219D6"/>
    <w:rsid w:val="00721A7F"/>
    <w:rsid w:val="00721BA3"/>
    <w:rsid w:val="00721C25"/>
    <w:rsid w:val="00721CC1"/>
    <w:rsid w:val="00721CD9"/>
    <w:rsid w:val="00721D78"/>
    <w:rsid w:val="00721DDA"/>
    <w:rsid w:val="00721E05"/>
    <w:rsid w:val="00721E3A"/>
    <w:rsid w:val="00721EF7"/>
    <w:rsid w:val="00721FB4"/>
    <w:rsid w:val="00722120"/>
    <w:rsid w:val="0072221C"/>
    <w:rsid w:val="007222F4"/>
    <w:rsid w:val="00722327"/>
    <w:rsid w:val="007223E3"/>
    <w:rsid w:val="007223E4"/>
    <w:rsid w:val="00722490"/>
    <w:rsid w:val="00722498"/>
    <w:rsid w:val="007226BD"/>
    <w:rsid w:val="0072286A"/>
    <w:rsid w:val="00722A4A"/>
    <w:rsid w:val="00722AB7"/>
    <w:rsid w:val="00722CC5"/>
    <w:rsid w:val="00722D8F"/>
    <w:rsid w:val="00723106"/>
    <w:rsid w:val="0072320A"/>
    <w:rsid w:val="00723339"/>
    <w:rsid w:val="00723362"/>
    <w:rsid w:val="007233DA"/>
    <w:rsid w:val="00723422"/>
    <w:rsid w:val="0072356C"/>
    <w:rsid w:val="0072391F"/>
    <w:rsid w:val="00723992"/>
    <w:rsid w:val="007239D4"/>
    <w:rsid w:val="00723A29"/>
    <w:rsid w:val="00723BC6"/>
    <w:rsid w:val="00723CD7"/>
    <w:rsid w:val="00723CD9"/>
    <w:rsid w:val="00723EC7"/>
    <w:rsid w:val="00723F7D"/>
    <w:rsid w:val="00724165"/>
    <w:rsid w:val="007243B7"/>
    <w:rsid w:val="00724679"/>
    <w:rsid w:val="007247B1"/>
    <w:rsid w:val="00724906"/>
    <w:rsid w:val="00724C58"/>
    <w:rsid w:val="00724FD8"/>
    <w:rsid w:val="0072503A"/>
    <w:rsid w:val="007251B1"/>
    <w:rsid w:val="007251C8"/>
    <w:rsid w:val="0072527B"/>
    <w:rsid w:val="007253AF"/>
    <w:rsid w:val="007255F3"/>
    <w:rsid w:val="0072560D"/>
    <w:rsid w:val="00725671"/>
    <w:rsid w:val="00725708"/>
    <w:rsid w:val="007257C3"/>
    <w:rsid w:val="007257E5"/>
    <w:rsid w:val="00725812"/>
    <w:rsid w:val="00725831"/>
    <w:rsid w:val="00725972"/>
    <w:rsid w:val="007259B4"/>
    <w:rsid w:val="00725AAA"/>
    <w:rsid w:val="00725B61"/>
    <w:rsid w:val="00725C30"/>
    <w:rsid w:val="00725CB8"/>
    <w:rsid w:val="00725D49"/>
    <w:rsid w:val="00725E71"/>
    <w:rsid w:val="00725EC2"/>
    <w:rsid w:val="00726033"/>
    <w:rsid w:val="00726091"/>
    <w:rsid w:val="007260E3"/>
    <w:rsid w:val="007261BE"/>
    <w:rsid w:val="007263B8"/>
    <w:rsid w:val="00726447"/>
    <w:rsid w:val="00726453"/>
    <w:rsid w:val="0072648E"/>
    <w:rsid w:val="007265A4"/>
    <w:rsid w:val="00726636"/>
    <w:rsid w:val="00726896"/>
    <w:rsid w:val="007268BC"/>
    <w:rsid w:val="0072694F"/>
    <w:rsid w:val="007269B1"/>
    <w:rsid w:val="00726E2C"/>
    <w:rsid w:val="00726E4C"/>
    <w:rsid w:val="00726E51"/>
    <w:rsid w:val="00727076"/>
    <w:rsid w:val="007270BD"/>
    <w:rsid w:val="00727248"/>
    <w:rsid w:val="007272F4"/>
    <w:rsid w:val="00727345"/>
    <w:rsid w:val="00727372"/>
    <w:rsid w:val="007273B6"/>
    <w:rsid w:val="007276CF"/>
    <w:rsid w:val="007276D0"/>
    <w:rsid w:val="00727801"/>
    <w:rsid w:val="00727845"/>
    <w:rsid w:val="0072785C"/>
    <w:rsid w:val="00727910"/>
    <w:rsid w:val="00727987"/>
    <w:rsid w:val="00727A09"/>
    <w:rsid w:val="00727A9E"/>
    <w:rsid w:val="00727B31"/>
    <w:rsid w:val="00727B96"/>
    <w:rsid w:val="00727D01"/>
    <w:rsid w:val="00727F09"/>
    <w:rsid w:val="0073000D"/>
    <w:rsid w:val="0073012F"/>
    <w:rsid w:val="00730369"/>
    <w:rsid w:val="00730398"/>
    <w:rsid w:val="007303A6"/>
    <w:rsid w:val="007303C8"/>
    <w:rsid w:val="00730447"/>
    <w:rsid w:val="007304C7"/>
    <w:rsid w:val="007304E9"/>
    <w:rsid w:val="00730663"/>
    <w:rsid w:val="00730728"/>
    <w:rsid w:val="007309CC"/>
    <w:rsid w:val="00730A4D"/>
    <w:rsid w:val="00730DC8"/>
    <w:rsid w:val="00730E5F"/>
    <w:rsid w:val="007310EB"/>
    <w:rsid w:val="0073115F"/>
    <w:rsid w:val="007312D3"/>
    <w:rsid w:val="00731361"/>
    <w:rsid w:val="007315BF"/>
    <w:rsid w:val="007315D2"/>
    <w:rsid w:val="00731870"/>
    <w:rsid w:val="00731927"/>
    <w:rsid w:val="00731939"/>
    <w:rsid w:val="0073193B"/>
    <w:rsid w:val="00731A3A"/>
    <w:rsid w:val="00731B72"/>
    <w:rsid w:val="00731C70"/>
    <w:rsid w:val="00731C7A"/>
    <w:rsid w:val="007321BA"/>
    <w:rsid w:val="00732218"/>
    <w:rsid w:val="00732310"/>
    <w:rsid w:val="007323D8"/>
    <w:rsid w:val="0073252C"/>
    <w:rsid w:val="00732659"/>
    <w:rsid w:val="00732741"/>
    <w:rsid w:val="00732813"/>
    <w:rsid w:val="0073292E"/>
    <w:rsid w:val="00732960"/>
    <w:rsid w:val="007329C3"/>
    <w:rsid w:val="007329D9"/>
    <w:rsid w:val="00732B8E"/>
    <w:rsid w:val="00732F4C"/>
    <w:rsid w:val="007330A2"/>
    <w:rsid w:val="0073325D"/>
    <w:rsid w:val="0073327D"/>
    <w:rsid w:val="00733332"/>
    <w:rsid w:val="00733465"/>
    <w:rsid w:val="007334AA"/>
    <w:rsid w:val="007334AF"/>
    <w:rsid w:val="00733517"/>
    <w:rsid w:val="00733607"/>
    <w:rsid w:val="00733623"/>
    <w:rsid w:val="0073363C"/>
    <w:rsid w:val="007337D5"/>
    <w:rsid w:val="007337E8"/>
    <w:rsid w:val="007338DD"/>
    <w:rsid w:val="0073394C"/>
    <w:rsid w:val="00733BA1"/>
    <w:rsid w:val="00733D5A"/>
    <w:rsid w:val="00733D86"/>
    <w:rsid w:val="00733DE8"/>
    <w:rsid w:val="00733EFB"/>
    <w:rsid w:val="007340DD"/>
    <w:rsid w:val="00734103"/>
    <w:rsid w:val="007341E3"/>
    <w:rsid w:val="007342AD"/>
    <w:rsid w:val="007342CA"/>
    <w:rsid w:val="00734426"/>
    <w:rsid w:val="007344FA"/>
    <w:rsid w:val="007345B8"/>
    <w:rsid w:val="0073481A"/>
    <w:rsid w:val="0073481D"/>
    <w:rsid w:val="0073485D"/>
    <w:rsid w:val="00734A50"/>
    <w:rsid w:val="00734E21"/>
    <w:rsid w:val="00734FD5"/>
    <w:rsid w:val="0073500B"/>
    <w:rsid w:val="00735136"/>
    <w:rsid w:val="00735453"/>
    <w:rsid w:val="00735520"/>
    <w:rsid w:val="00735B6D"/>
    <w:rsid w:val="00735D22"/>
    <w:rsid w:val="00735D99"/>
    <w:rsid w:val="00735EAB"/>
    <w:rsid w:val="00735FED"/>
    <w:rsid w:val="00736003"/>
    <w:rsid w:val="00736061"/>
    <w:rsid w:val="007361A5"/>
    <w:rsid w:val="00736232"/>
    <w:rsid w:val="007362E3"/>
    <w:rsid w:val="00736412"/>
    <w:rsid w:val="00736554"/>
    <w:rsid w:val="00736579"/>
    <w:rsid w:val="0073689C"/>
    <w:rsid w:val="007368C4"/>
    <w:rsid w:val="00736A5C"/>
    <w:rsid w:val="00736AAA"/>
    <w:rsid w:val="00736B31"/>
    <w:rsid w:val="00736B6A"/>
    <w:rsid w:val="00736CBD"/>
    <w:rsid w:val="00736E22"/>
    <w:rsid w:val="00736EA2"/>
    <w:rsid w:val="00736EA7"/>
    <w:rsid w:val="00736EC9"/>
    <w:rsid w:val="00737221"/>
    <w:rsid w:val="00737224"/>
    <w:rsid w:val="0073724B"/>
    <w:rsid w:val="007372E9"/>
    <w:rsid w:val="007373E3"/>
    <w:rsid w:val="0073742E"/>
    <w:rsid w:val="0073747C"/>
    <w:rsid w:val="0073751F"/>
    <w:rsid w:val="007376BA"/>
    <w:rsid w:val="00737788"/>
    <w:rsid w:val="00737955"/>
    <w:rsid w:val="00737A70"/>
    <w:rsid w:val="00737AF5"/>
    <w:rsid w:val="00737B8A"/>
    <w:rsid w:val="00737BDF"/>
    <w:rsid w:val="00737CC1"/>
    <w:rsid w:val="00737E7C"/>
    <w:rsid w:val="00737F02"/>
    <w:rsid w:val="00737F5A"/>
    <w:rsid w:val="0074001D"/>
    <w:rsid w:val="007400C2"/>
    <w:rsid w:val="007401F5"/>
    <w:rsid w:val="00740371"/>
    <w:rsid w:val="007403DD"/>
    <w:rsid w:val="007405D3"/>
    <w:rsid w:val="007405F9"/>
    <w:rsid w:val="0074061D"/>
    <w:rsid w:val="0074086D"/>
    <w:rsid w:val="00740B47"/>
    <w:rsid w:val="00740BCB"/>
    <w:rsid w:val="00740DC3"/>
    <w:rsid w:val="00740DC4"/>
    <w:rsid w:val="00740E00"/>
    <w:rsid w:val="00740E7C"/>
    <w:rsid w:val="00740EDE"/>
    <w:rsid w:val="00740F3B"/>
    <w:rsid w:val="00740F5E"/>
    <w:rsid w:val="00741325"/>
    <w:rsid w:val="0074132C"/>
    <w:rsid w:val="00741358"/>
    <w:rsid w:val="007416BE"/>
    <w:rsid w:val="00741971"/>
    <w:rsid w:val="00741AD7"/>
    <w:rsid w:val="00741ADB"/>
    <w:rsid w:val="00741B07"/>
    <w:rsid w:val="00741BAA"/>
    <w:rsid w:val="00741C57"/>
    <w:rsid w:val="00741E0C"/>
    <w:rsid w:val="007422C4"/>
    <w:rsid w:val="007422C8"/>
    <w:rsid w:val="00742384"/>
    <w:rsid w:val="00742424"/>
    <w:rsid w:val="0074244E"/>
    <w:rsid w:val="00742487"/>
    <w:rsid w:val="007427D7"/>
    <w:rsid w:val="0074290F"/>
    <w:rsid w:val="00742B50"/>
    <w:rsid w:val="00742D22"/>
    <w:rsid w:val="00743079"/>
    <w:rsid w:val="0074320A"/>
    <w:rsid w:val="00743346"/>
    <w:rsid w:val="00743510"/>
    <w:rsid w:val="00743615"/>
    <w:rsid w:val="0074363E"/>
    <w:rsid w:val="0074368B"/>
    <w:rsid w:val="00743872"/>
    <w:rsid w:val="007439A7"/>
    <w:rsid w:val="007439AA"/>
    <w:rsid w:val="007439D2"/>
    <w:rsid w:val="007439D5"/>
    <w:rsid w:val="00743BA7"/>
    <w:rsid w:val="00743D19"/>
    <w:rsid w:val="00743D81"/>
    <w:rsid w:val="00743ED1"/>
    <w:rsid w:val="00744014"/>
    <w:rsid w:val="007440CA"/>
    <w:rsid w:val="007440D4"/>
    <w:rsid w:val="00744131"/>
    <w:rsid w:val="00744623"/>
    <w:rsid w:val="0074465F"/>
    <w:rsid w:val="00744671"/>
    <w:rsid w:val="007447C4"/>
    <w:rsid w:val="00744808"/>
    <w:rsid w:val="00745085"/>
    <w:rsid w:val="007450DE"/>
    <w:rsid w:val="00745122"/>
    <w:rsid w:val="00745125"/>
    <w:rsid w:val="00745193"/>
    <w:rsid w:val="007453FC"/>
    <w:rsid w:val="00745461"/>
    <w:rsid w:val="00745527"/>
    <w:rsid w:val="00745647"/>
    <w:rsid w:val="0074575F"/>
    <w:rsid w:val="00745828"/>
    <w:rsid w:val="00745840"/>
    <w:rsid w:val="00745892"/>
    <w:rsid w:val="00745A52"/>
    <w:rsid w:val="00745CED"/>
    <w:rsid w:val="00745D14"/>
    <w:rsid w:val="00745E1D"/>
    <w:rsid w:val="00745F2B"/>
    <w:rsid w:val="0074605D"/>
    <w:rsid w:val="00746163"/>
    <w:rsid w:val="007461BB"/>
    <w:rsid w:val="0074628F"/>
    <w:rsid w:val="0074638F"/>
    <w:rsid w:val="0074641F"/>
    <w:rsid w:val="007465A2"/>
    <w:rsid w:val="00746640"/>
    <w:rsid w:val="007467C5"/>
    <w:rsid w:val="00746811"/>
    <w:rsid w:val="0074686C"/>
    <w:rsid w:val="007468D5"/>
    <w:rsid w:val="00746A8B"/>
    <w:rsid w:val="00746ACC"/>
    <w:rsid w:val="00746B2D"/>
    <w:rsid w:val="00746BD6"/>
    <w:rsid w:val="00746CD3"/>
    <w:rsid w:val="00746FCC"/>
    <w:rsid w:val="007470FD"/>
    <w:rsid w:val="0074729A"/>
    <w:rsid w:val="007472FF"/>
    <w:rsid w:val="00747375"/>
    <w:rsid w:val="00747625"/>
    <w:rsid w:val="007478DE"/>
    <w:rsid w:val="007479AC"/>
    <w:rsid w:val="007479B1"/>
    <w:rsid w:val="00747A6D"/>
    <w:rsid w:val="00747ACC"/>
    <w:rsid w:val="00747ACE"/>
    <w:rsid w:val="00747B59"/>
    <w:rsid w:val="00747BE1"/>
    <w:rsid w:val="00747C5A"/>
    <w:rsid w:val="00747D85"/>
    <w:rsid w:val="00747DC9"/>
    <w:rsid w:val="00747FEA"/>
    <w:rsid w:val="0075016F"/>
    <w:rsid w:val="0075027F"/>
    <w:rsid w:val="007502D0"/>
    <w:rsid w:val="0075032E"/>
    <w:rsid w:val="00750447"/>
    <w:rsid w:val="00750560"/>
    <w:rsid w:val="00750581"/>
    <w:rsid w:val="00750677"/>
    <w:rsid w:val="0075070F"/>
    <w:rsid w:val="0075071E"/>
    <w:rsid w:val="0075099C"/>
    <w:rsid w:val="007509A5"/>
    <w:rsid w:val="00750A12"/>
    <w:rsid w:val="00750A61"/>
    <w:rsid w:val="00750A82"/>
    <w:rsid w:val="00750BD9"/>
    <w:rsid w:val="00750C43"/>
    <w:rsid w:val="00750CFC"/>
    <w:rsid w:val="00750D3D"/>
    <w:rsid w:val="00750E55"/>
    <w:rsid w:val="00750F41"/>
    <w:rsid w:val="00751027"/>
    <w:rsid w:val="0075102C"/>
    <w:rsid w:val="00751145"/>
    <w:rsid w:val="00751153"/>
    <w:rsid w:val="00751755"/>
    <w:rsid w:val="00751780"/>
    <w:rsid w:val="007518D0"/>
    <w:rsid w:val="00751981"/>
    <w:rsid w:val="007519C1"/>
    <w:rsid w:val="007519DB"/>
    <w:rsid w:val="007519DE"/>
    <w:rsid w:val="00751BD8"/>
    <w:rsid w:val="00751CFB"/>
    <w:rsid w:val="00751D62"/>
    <w:rsid w:val="00751DB3"/>
    <w:rsid w:val="00751E86"/>
    <w:rsid w:val="00751F40"/>
    <w:rsid w:val="00751FA1"/>
    <w:rsid w:val="00752124"/>
    <w:rsid w:val="00752139"/>
    <w:rsid w:val="0075219B"/>
    <w:rsid w:val="007521EF"/>
    <w:rsid w:val="007522D2"/>
    <w:rsid w:val="00752330"/>
    <w:rsid w:val="007524F9"/>
    <w:rsid w:val="00752587"/>
    <w:rsid w:val="0075268D"/>
    <w:rsid w:val="007526E1"/>
    <w:rsid w:val="007528B9"/>
    <w:rsid w:val="007529F3"/>
    <w:rsid w:val="00752BB2"/>
    <w:rsid w:val="00752CB4"/>
    <w:rsid w:val="00752DB8"/>
    <w:rsid w:val="00752E54"/>
    <w:rsid w:val="00752E65"/>
    <w:rsid w:val="00752F92"/>
    <w:rsid w:val="007531AE"/>
    <w:rsid w:val="0075329B"/>
    <w:rsid w:val="007532EB"/>
    <w:rsid w:val="007533A5"/>
    <w:rsid w:val="007533B3"/>
    <w:rsid w:val="007534FA"/>
    <w:rsid w:val="007535C3"/>
    <w:rsid w:val="007535F8"/>
    <w:rsid w:val="00753702"/>
    <w:rsid w:val="00753742"/>
    <w:rsid w:val="007537CC"/>
    <w:rsid w:val="00753B7E"/>
    <w:rsid w:val="00753BCF"/>
    <w:rsid w:val="00753C4C"/>
    <w:rsid w:val="00753E31"/>
    <w:rsid w:val="00753F4A"/>
    <w:rsid w:val="007540DB"/>
    <w:rsid w:val="007541F0"/>
    <w:rsid w:val="0075420A"/>
    <w:rsid w:val="0075427C"/>
    <w:rsid w:val="007542AC"/>
    <w:rsid w:val="0075436A"/>
    <w:rsid w:val="007543C9"/>
    <w:rsid w:val="00754556"/>
    <w:rsid w:val="007545F9"/>
    <w:rsid w:val="0075498F"/>
    <w:rsid w:val="007549EC"/>
    <w:rsid w:val="00754B16"/>
    <w:rsid w:val="00754B82"/>
    <w:rsid w:val="00754BCD"/>
    <w:rsid w:val="00754D73"/>
    <w:rsid w:val="00754D93"/>
    <w:rsid w:val="00754FCB"/>
    <w:rsid w:val="007550FE"/>
    <w:rsid w:val="00755458"/>
    <w:rsid w:val="00755483"/>
    <w:rsid w:val="007555E6"/>
    <w:rsid w:val="00755732"/>
    <w:rsid w:val="00755A50"/>
    <w:rsid w:val="00755A6C"/>
    <w:rsid w:val="00755BD9"/>
    <w:rsid w:val="00755C9F"/>
    <w:rsid w:val="00755D85"/>
    <w:rsid w:val="00755EC4"/>
    <w:rsid w:val="00755FA0"/>
    <w:rsid w:val="00755FE9"/>
    <w:rsid w:val="00756115"/>
    <w:rsid w:val="007562AE"/>
    <w:rsid w:val="0075630E"/>
    <w:rsid w:val="00756618"/>
    <w:rsid w:val="007566F8"/>
    <w:rsid w:val="00756923"/>
    <w:rsid w:val="00756A25"/>
    <w:rsid w:val="00756AF8"/>
    <w:rsid w:val="00756C2F"/>
    <w:rsid w:val="00756DC8"/>
    <w:rsid w:val="00756EC2"/>
    <w:rsid w:val="00756FBC"/>
    <w:rsid w:val="00756FEF"/>
    <w:rsid w:val="0075721F"/>
    <w:rsid w:val="0075739E"/>
    <w:rsid w:val="00757551"/>
    <w:rsid w:val="007577C8"/>
    <w:rsid w:val="007577ED"/>
    <w:rsid w:val="007577FF"/>
    <w:rsid w:val="007578EF"/>
    <w:rsid w:val="0075790C"/>
    <w:rsid w:val="00757930"/>
    <w:rsid w:val="0075794E"/>
    <w:rsid w:val="0075799D"/>
    <w:rsid w:val="00757B0F"/>
    <w:rsid w:val="00757C42"/>
    <w:rsid w:val="00757C72"/>
    <w:rsid w:val="00757DF2"/>
    <w:rsid w:val="00757E11"/>
    <w:rsid w:val="00757E9F"/>
    <w:rsid w:val="00757F47"/>
    <w:rsid w:val="0076001E"/>
    <w:rsid w:val="00760293"/>
    <w:rsid w:val="007602A2"/>
    <w:rsid w:val="007602C9"/>
    <w:rsid w:val="00760390"/>
    <w:rsid w:val="007603D2"/>
    <w:rsid w:val="00760462"/>
    <w:rsid w:val="0076064E"/>
    <w:rsid w:val="007606FD"/>
    <w:rsid w:val="0076079E"/>
    <w:rsid w:val="007608E5"/>
    <w:rsid w:val="007609F6"/>
    <w:rsid w:val="00760AB3"/>
    <w:rsid w:val="00760EE7"/>
    <w:rsid w:val="00760F4B"/>
    <w:rsid w:val="0076115A"/>
    <w:rsid w:val="007611E6"/>
    <w:rsid w:val="00761270"/>
    <w:rsid w:val="00761543"/>
    <w:rsid w:val="00761569"/>
    <w:rsid w:val="0076166A"/>
    <w:rsid w:val="0076176E"/>
    <w:rsid w:val="00761845"/>
    <w:rsid w:val="0076184D"/>
    <w:rsid w:val="00761B54"/>
    <w:rsid w:val="00761CCE"/>
    <w:rsid w:val="00761CDE"/>
    <w:rsid w:val="00761D45"/>
    <w:rsid w:val="00761E6F"/>
    <w:rsid w:val="00761EA9"/>
    <w:rsid w:val="007620AC"/>
    <w:rsid w:val="0076218F"/>
    <w:rsid w:val="00762493"/>
    <w:rsid w:val="007624C3"/>
    <w:rsid w:val="007624E6"/>
    <w:rsid w:val="007625AA"/>
    <w:rsid w:val="007626CC"/>
    <w:rsid w:val="00762986"/>
    <w:rsid w:val="00762A23"/>
    <w:rsid w:val="00762A25"/>
    <w:rsid w:val="00762A46"/>
    <w:rsid w:val="00762B9C"/>
    <w:rsid w:val="007630B4"/>
    <w:rsid w:val="0076327D"/>
    <w:rsid w:val="007632D6"/>
    <w:rsid w:val="00763374"/>
    <w:rsid w:val="0076349A"/>
    <w:rsid w:val="00763501"/>
    <w:rsid w:val="00763566"/>
    <w:rsid w:val="007636E6"/>
    <w:rsid w:val="00763787"/>
    <w:rsid w:val="007639AB"/>
    <w:rsid w:val="00763B1C"/>
    <w:rsid w:val="00763C9E"/>
    <w:rsid w:val="00763E3F"/>
    <w:rsid w:val="00764133"/>
    <w:rsid w:val="00764214"/>
    <w:rsid w:val="0076431C"/>
    <w:rsid w:val="007649B2"/>
    <w:rsid w:val="007649C7"/>
    <w:rsid w:val="00764B08"/>
    <w:rsid w:val="00764C04"/>
    <w:rsid w:val="00764C2B"/>
    <w:rsid w:val="00764F0E"/>
    <w:rsid w:val="00764FEA"/>
    <w:rsid w:val="00765348"/>
    <w:rsid w:val="007653B0"/>
    <w:rsid w:val="0076547B"/>
    <w:rsid w:val="007655BC"/>
    <w:rsid w:val="00765899"/>
    <w:rsid w:val="00765946"/>
    <w:rsid w:val="00765A6F"/>
    <w:rsid w:val="00765AB6"/>
    <w:rsid w:val="00765AE5"/>
    <w:rsid w:val="00765BEC"/>
    <w:rsid w:val="00765CDC"/>
    <w:rsid w:val="00765D42"/>
    <w:rsid w:val="00765E86"/>
    <w:rsid w:val="00765EB0"/>
    <w:rsid w:val="007660B7"/>
    <w:rsid w:val="007660D2"/>
    <w:rsid w:val="007661FE"/>
    <w:rsid w:val="00766213"/>
    <w:rsid w:val="00766350"/>
    <w:rsid w:val="007665CC"/>
    <w:rsid w:val="00766615"/>
    <w:rsid w:val="007666CF"/>
    <w:rsid w:val="00766903"/>
    <w:rsid w:val="00766B64"/>
    <w:rsid w:val="00766FF6"/>
    <w:rsid w:val="0076713C"/>
    <w:rsid w:val="007672A8"/>
    <w:rsid w:val="00767367"/>
    <w:rsid w:val="00767500"/>
    <w:rsid w:val="00767611"/>
    <w:rsid w:val="0076766A"/>
    <w:rsid w:val="00767840"/>
    <w:rsid w:val="00767932"/>
    <w:rsid w:val="00767AD9"/>
    <w:rsid w:val="00767F1D"/>
    <w:rsid w:val="0077000A"/>
    <w:rsid w:val="00770256"/>
    <w:rsid w:val="00770431"/>
    <w:rsid w:val="00770490"/>
    <w:rsid w:val="007704A6"/>
    <w:rsid w:val="007704C6"/>
    <w:rsid w:val="00770512"/>
    <w:rsid w:val="00770693"/>
    <w:rsid w:val="00770723"/>
    <w:rsid w:val="0077073A"/>
    <w:rsid w:val="0077097E"/>
    <w:rsid w:val="007709DC"/>
    <w:rsid w:val="00770C16"/>
    <w:rsid w:val="00770C4C"/>
    <w:rsid w:val="00770C79"/>
    <w:rsid w:val="00770D24"/>
    <w:rsid w:val="00770E74"/>
    <w:rsid w:val="00770EDB"/>
    <w:rsid w:val="00770F5B"/>
    <w:rsid w:val="007710DB"/>
    <w:rsid w:val="0077112A"/>
    <w:rsid w:val="007711A5"/>
    <w:rsid w:val="007712AE"/>
    <w:rsid w:val="007713C9"/>
    <w:rsid w:val="007713F8"/>
    <w:rsid w:val="007713FA"/>
    <w:rsid w:val="00771501"/>
    <w:rsid w:val="0077160B"/>
    <w:rsid w:val="0077173D"/>
    <w:rsid w:val="007717FE"/>
    <w:rsid w:val="00771C71"/>
    <w:rsid w:val="00771CC2"/>
    <w:rsid w:val="00771D65"/>
    <w:rsid w:val="00771E30"/>
    <w:rsid w:val="00771FE5"/>
    <w:rsid w:val="0077210C"/>
    <w:rsid w:val="00772191"/>
    <w:rsid w:val="00772238"/>
    <w:rsid w:val="0077228E"/>
    <w:rsid w:val="007723B0"/>
    <w:rsid w:val="0077246B"/>
    <w:rsid w:val="007726A3"/>
    <w:rsid w:val="007727DA"/>
    <w:rsid w:val="0077283D"/>
    <w:rsid w:val="007728B9"/>
    <w:rsid w:val="007728FD"/>
    <w:rsid w:val="00772A29"/>
    <w:rsid w:val="00772BDD"/>
    <w:rsid w:val="00772D10"/>
    <w:rsid w:val="00772D2F"/>
    <w:rsid w:val="00772D54"/>
    <w:rsid w:val="00772E3B"/>
    <w:rsid w:val="00772F24"/>
    <w:rsid w:val="00772FE8"/>
    <w:rsid w:val="00773513"/>
    <w:rsid w:val="00773897"/>
    <w:rsid w:val="00773A61"/>
    <w:rsid w:val="00773AFD"/>
    <w:rsid w:val="00773B38"/>
    <w:rsid w:val="00773CC0"/>
    <w:rsid w:val="00773CC9"/>
    <w:rsid w:val="00774113"/>
    <w:rsid w:val="00774215"/>
    <w:rsid w:val="0077429F"/>
    <w:rsid w:val="007743AE"/>
    <w:rsid w:val="007744E4"/>
    <w:rsid w:val="00774605"/>
    <w:rsid w:val="00774622"/>
    <w:rsid w:val="0077484E"/>
    <w:rsid w:val="00774891"/>
    <w:rsid w:val="00774896"/>
    <w:rsid w:val="00774902"/>
    <w:rsid w:val="00774A55"/>
    <w:rsid w:val="00774BEE"/>
    <w:rsid w:val="00774D52"/>
    <w:rsid w:val="00774D57"/>
    <w:rsid w:val="00774E0C"/>
    <w:rsid w:val="00774F30"/>
    <w:rsid w:val="0077522D"/>
    <w:rsid w:val="0077529D"/>
    <w:rsid w:val="007753C4"/>
    <w:rsid w:val="00775413"/>
    <w:rsid w:val="00775692"/>
    <w:rsid w:val="00775AAC"/>
    <w:rsid w:val="00775CEA"/>
    <w:rsid w:val="00775CEF"/>
    <w:rsid w:val="00775E04"/>
    <w:rsid w:val="00775E9A"/>
    <w:rsid w:val="00775ED8"/>
    <w:rsid w:val="00776160"/>
    <w:rsid w:val="0077638E"/>
    <w:rsid w:val="0077642E"/>
    <w:rsid w:val="0077655F"/>
    <w:rsid w:val="00776640"/>
    <w:rsid w:val="007767E3"/>
    <w:rsid w:val="007768AC"/>
    <w:rsid w:val="0077690D"/>
    <w:rsid w:val="0077692E"/>
    <w:rsid w:val="00776956"/>
    <w:rsid w:val="00776CB0"/>
    <w:rsid w:val="00776F3B"/>
    <w:rsid w:val="007770F7"/>
    <w:rsid w:val="0077718E"/>
    <w:rsid w:val="007771F9"/>
    <w:rsid w:val="00777242"/>
    <w:rsid w:val="007772F7"/>
    <w:rsid w:val="0077740D"/>
    <w:rsid w:val="0077742C"/>
    <w:rsid w:val="007774E6"/>
    <w:rsid w:val="00777574"/>
    <w:rsid w:val="00777622"/>
    <w:rsid w:val="00777A54"/>
    <w:rsid w:val="00777C49"/>
    <w:rsid w:val="00777DF6"/>
    <w:rsid w:val="00777E52"/>
    <w:rsid w:val="00777FE4"/>
    <w:rsid w:val="007800B2"/>
    <w:rsid w:val="007800CC"/>
    <w:rsid w:val="007800D8"/>
    <w:rsid w:val="00780244"/>
    <w:rsid w:val="0078024B"/>
    <w:rsid w:val="00780379"/>
    <w:rsid w:val="007803A1"/>
    <w:rsid w:val="007806A3"/>
    <w:rsid w:val="007807F0"/>
    <w:rsid w:val="00780947"/>
    <w:rsid w:val="00780A22"/>
    <w:rsid w:val="00780AFE"/>
    <w:rsid w:val="00780BCB"/>
    <w:rsid w:val="00780C62"/>
    <w:rsid w:val="00780CC4"/>
    <w:rsid w:val="00780D09"/>
    <w:rsid w:val="00780D17"/>
    <w:rsid w:val="00780D58"/>
    <w:rsid w:val="00780DE7"/>
    <w:rsid w:val="00780E3B"/>
    <w:rsid w:val="00780EF0"/>
    <w:rsid w:val="00780FA5"/>
    <w:rsid w:val="00781328"/>
    <w:rsid w:val="00781378"/>
    <w:rsid w:val="00781461"/>
    <w:rsid w:val="00781668"/>
    <w:rsid w:val="0078173D"/>
    <w:rsid w:val="00781754"/>
    <w:rsid w:val="007817CD"/>
    <w:rsid w:val="007818DF"/>
    <w:rsid w:val="007819F2"/>
    <w:rsid w:val="00781A22"/>
    <w:rsid w:val="00781D07"/>
    <w:rsid w:val="00781E89"/>
    <w:rsid w:val="00781EDC"/>
    <w:rsid w:val="00781FDD"/>
    <w:rsid w:val="00782177"/>
    <w:rsid w:val="007823A3"/>
    <w:rsid w:val="00782781"/>
    <w:rsid w:val="00782AB7"/>
    <w:rsid w:val="00782BFC"/>
    <w:rsid w:val="00782C3C"/>
    <w:rsid w:val="00782C85"/>
    <w:rsid w:val="00782D7B"/>
    <w:rsid w:val="00782EB5"/>
    <w:rsid w:val="00782F4D"/>
    <w:rsid w:val="00782F77"/>
    <w:rsid w:val="0078309A"/>
    <w:rsid w:val="007831D2"/>
    <w:rsid w:val="007832FD"/>
    <w:rsid w:val="007834BB"/>
    <w:rsid w:val="007834CF"/>
    <w:rsid w:val="00783554"/>
    <w:rsid w:val="0078357E"/>
    <w:rsid w:val="007836B0"/>
    <w:rsid w:val="00783AC6"/>
    <w:rsid w:val="00783B50"/>
    <w:rsid w:val="00783C0D"/>
    <w:rsid w:val="00783C13"/>
    <w:rsid w:val="00783CB9"/>
    <w:rsid w:val="00783D4E"/>
    <w:rsid w:val="00783E91"/>
    <w:rsid w:val="00783EB6"/>
    <w:rsid w:val="00783EC4"/>
    <w:rsid w:val="0078413C"/>
    <w:rsid w:val="00784236"/>
    <w:rsid w:val="0078428A"/>
    <w:rsid w:val="0078442C"/>
    <w:rsid w:val="00784588"/>
    <w:rsid w:val="0078491F"/>
    <w:rsid w:val="00784953"/>
    <w:rsid w:val="00784966"/>
    <w:rsid w:val="00784A8A"/>
    <w:rsid w:val="00784B12"/>
    <w:rsid w:val="00784B53"/>
    <w:rsid w:val="00784B99"/>
    <w:rsid w:val="00784BAA"/>
    <w:rsid w:val="00784C7A"/>
    <w:rsid w:val="00784D23"/>
    <w:rsid w:val="00784EB5"/>
    <w:rsid w:val="00784F38"/>
    <w:rsid w:val="00784FE9"/>
    <w:rsid w:val="00785036"/>
    <w:rsid w:val="007850AE"/>
    <w:rsid w:val="007850F1"/>
    <w:rsid w:val="0078515B"/>
    <w:rsid w:val="0078527B"/>
    <w:rsid w:val="007852B6"/>
    <w:rsid w:val="007852DF"/>
    <w:rsid w:val="00785412"/>
    <w:rsid w:val="00785560"/>
    <w:rsid w:val="00785683"/>
    <w:rsid w:val="00785804"/>
    <w:rsid w:val="00785879"/>
    <w:rsid w:val="007858D9"/>
    <w:rsid w:val="00785A80"/>
    <w:rsid w:val="00785AB8"/>
    <w:rsid w:val="00785BCD"/>
    <w:rsid w:val="00785D6A"/>
    <w:rsid w:val="00785D6C"/>
    <w:rsid w:val="00785F09"/>
    <w:rsid w:val="00786159"/>
    <w:rsid w:val="007863B5"/>
    <w:rsid w:val="007865C4"/>
    <w:rsid w:val="007865E3"/>
    <w:rsid w:val="00786653"/>
    <w:rsid w:val="00786721"/>
    <w:rsid w:val="0078676A"/>
    <w:rsid w:val="00786864"/>
    <w:rsid w:val="00786BAD"/>
    <w:rsid w:val="00786BFF"/>
    <w:rsid w:val="00786C37"/>
    <w:rsid w:val="00786C7F"/>
    <w:rsid w:val="00786D78"/>
    <w:rsid w:val="00786F32"/>
    <w:rsid w:val="00787006"/>
    <w:rsid w:val="00787072"/>
    <w:rsid w:val="0078719B"/>
    <w:rsid w:val="00787232"/>
    <w:rsid w:val="007872B7"/>
    <w:rsid w:val="007872E4"/>
    <w:rsid w:val="007873B2"/>
    <w:rsid w:val="0078750D"/>
    <w:rsid w:val="007876A0"/>
    <w:rsid w:val="007876BC"/>
    <w:rsid w:val="00787797"/>
    <w:rsid w:val="007877A9"/>
    <w:rsid w:val="00787A55"/>
    <w:rsid w:val="00787AF5"/>
    <w:rsid w:val="00787B14"/>
    <w:rsid w:val="00787B46"/>
    <w:rsid w:val="00787CA8"/>
    <w:rsid w:val="00787CD1"/>
    <w:rsid w:val="00787D03"/>
    <w:rsid w:val="00787E6F"/>
    <w:rsid w:val="00787F2E"/>
    <w:rsid w:val="00790058"/>
    <w:rsid w:val="007902F9"/>
    <w:rsid w:val="00790355"/>
    <w:rsid w:val="007906B3"/>
    <w:rsid w:val="0079072E"/>
    <w:rsid w:val="007907DE"/>
    <w:rsid w:val="00790907"/>
    <w:rsid w:val="00790960"/>
    <w:rsid w:val="007909CE"/>
    <w:rsid w:val="00790B38"/>
    <w:rsid w:val="00790C50"/>
    <w:rsid w:val="00790EC1"/>
    <w:rsid w:val="00790F59"/>
    <w:rsid w:val="007910DF"/>
    <w:rsid w:val="007911DA"/>
    <w:rsid w:val="0079125B"/>
    <w:rsid w:val="007912C0"/>
    <w:rsid w:val="007912D2"/>
    <w:rsid w:val="007914B1"/>
    <w:rsid w:val="007914C1"/>
    <w:rsid w:val="00791609"/>
    <w:rsid w:val="007916A2"/>
    <w:rsid w:val="0079189B"/>
    <w:rsid w:val="00791BB3"/>
    <w:rsid w:val="00791BC4"/>
    <w:rsid w:val="00791BC5"/>
    <w:rsid w:val="00791C33"/>
    <w:rsid w:val="00791C99"/>
    <w:rsid w:val="00792139"/>
    <w:rsid w:val="007921C5"/>
    <w:rsid w:val="007921F3"/>
    <w:rsid w:val="00792328"/>
    <w:rsid w:val="007924AF"/>
    <w:rsid w:val="007924B9"/>
    <w:rsid w:val="00792648"/>
    <w:rsid w:val="007928B7"/>
    <w:rsid w:val="00792A48"/>
    <w:rsid w:val="00792A53"/>
    <w:rsid w:val="00792B16"/>
    <w:rsid w:val="00792BBE"/>
    <w:rsid w:val="00792D5B"/>
    <w:rsid w:val="00792D68"/>
    <w:rsid w:val="00792D97"/>
    <w:rsid w:val="00792E98"/>
    <w:rsid w:val="00792FBD"/>
    <w:rsid w:val="007930ED"/>
    <w:rsid w:val="00793117"/>
    <w:rsid w:val="0079344D"/>
    <w:rsid w:val="0079358A"/>
    <w:rsid w:val="007936D7"/>
    <w:rsid w:val="007937F1"/>
    <w:rsid w:val="00793990"/>
    <w:rsid w:val="0079399B"/>
    <w:rsid w:val="00793DEF"/>
    <w:rsid w:val="00793EF8"/>
    <w:rsid w:val="00794469"/>
    <w:rsid w:val="007944BE"/>
    <w:rsid w:val="007944EE"/>
    <w:rsid w:val="007945CA"/>
    <w:rsid w:val="007946D0"/>
    <w:rsid w:val="00794832"/>
    <w:rsid w:val="007949C1"/>
    <w:rsid w:val="00794CAD"/>
    <w:rsid w:val="00794CC0"/>
    <w:rsid w:val="00794D21"/>
    <w:rsid w:val="00794D89"/>
    <w:rsid w:val="00794EB0"/>
    <w:rsid w:val="00794FBB"/>
    <w:rsid w:val="00795022"/>
    <w:rsid w:val="007952FE"/>
    <w:rsid w:val="007953B3"/>
    <w:rsid w:val="007954EF"/>
    <w:rsid w:val="007955DE"/>
    <w:rsid w:val="00795662"/>
    <w:rsid w:val="007956D4"/>
    <w:rsid w:val="00795713"/>
    <w:rsid w:val="0079583A"/>
    <w:rsid w:val="00795929"/>
    <w:rsid w:val="0079597A"/>
    <w:rsid w:val="00795A31"/>
    <w:rsid w:val="00795B54"/>
    <w:rsid w:val="00795CEC"/>
    <w:rsid w:val="00795DF5"/>
    <w:rsid w:val="007960E5"/>
    <w:rsid w:val="0079610F"/>
    <w:rsid w:val="00796204"/>
    <w:rsid w:val="007962B8"/>
    <w:rsid w:val="007964DC"/>
    <w:rsid w:val="00796582"/>
    <w:rsid w:val="00796587"/>
    <w:rsid w:val="00796778"/>
    <w:rsid w:val="007967D8"/>
    <w:rsid w:val="00796858"/>
    <w:rsid w:val="0079698E"/>
    <w:rsid w:val="00796BE0"/>
    <w:rsid w:val="00796D81"/>
    <w:rsid w:val="00796E44"/>
    <w:rsid w:val="00796F9F"/>
    <w:rsid w:val="0079710A"/>
    <w:rsid w:val="007971B5"/>
    <w:rsid w:val="007971D1"/>
    <w:rsid w:val="007974E9"/>
    <w:rsid w:val="00797622"/>
    <w:rsid w:val="0079770B"/>
    <w:rsid w:val="00797710"/>
    <w:rsid w:val="007978FF"/>
    <w:rsid w:val="00797916"/>
    <w:rsid w:val="00797A57"/>
    <w:rsid w:val="00797C08"/>
    <w:rsid w:val="00797E1C"/>
    <w:rsid w:val="007A0468"/>
    <w:rsid w:val="007A057F"/>
    <w:rsid w:val="007A063F"/>
    <w:rsid w:val="007A0674"/>
    <w:rsid w:val="007A07EA"/>
    <w:rsid w:val="007A087A"/>
    <w:rsid w:val="007A096D"/>
    <w:rsid w:val="007A0AE5"/>
    <w:rsid w:val="007A0B56"/>
    <w:rsid w:val="007A0C57"/>
    <w:rsid w:val="007A0D41"/>
    <w:rsid w:val="007A0F9A"/>
    <w:rsid w:val="007A1085"/>
    <w:rsid w:val="007A10BB"/>
    <w:rsid w:val="007A1139"/>
    <w:rsid w:val="007A11BB"/>
    <w:rsid w:val="007A14C2"/>
    <w:rsid w:val="007A1763"/>
    <w:rsid w:val="007A1830"/>
    <w:rsid w:val="007A183B"/>
    <w:rsid w:val="007A1956"/>
    <w:rsid w:val="007A19CE"/>
    <w:rsid w:val="007A1A4D"/>
    <w:rsid w:val="007A1B4D"/>
    <w:rsid w:val="007A1C63"/>
    <w:rsid w:val="007A1D3E"/>
    <w:rsid w:val="007A1D8E"/>
    <w:rsid w:val="007A1D96"/>
    <w:rsid w:val="007A1DC2"/>
    <w:rsid w:val="007A1E8A"/>
    <w:rsid w:val="007A1F37"/>
    <w:rsid w:val="007A206D"/>
    <w:rsid w:val="007A2293"/>
    <w:rsid w:val="007A2383"/>
    <w:rsid w:val="007A23A7"/>
    <w:rsid w:val="007A2495"/>
    <w:rsid w:val="007A24A8"/>
    <w:rsid w:val="007A2845"/>
    <w:rsid w:val="007A2897"/>
    <w:rsid w:val="007A2A12"/>
    <w:rsid w:val="007A2A6C"/>
    <w:rsid w:val="007A2AAE"/>
    <w:rsid w:val="007A2C06"/>
    <w:rsid w:val="007A2F1A"/>
    <w:rsid w:val="007A2FF1"/>
    <w:rsid w:val="007A313D"/>
    <w:rsid w:val="007A33C4"/>
    <w:rsid w:val="007A3493"/>
    <w:rsid w:val="007A34AE"/>
    <w:rsid w:val="007A34B4"/>
    <w:rsid w:val="007A366E"/>
    <w:rsid w:val="007A3677"/>
    <w:rsid w:val="007A3727"/>
    <w:rsid w:val="007A37C7"/>
    <w:rsid w:val="007A385D"/>
    <w:rsid w:val="007A3A7E"/>
    <w:rsid w:val="007A3B40"/>
    <w:rsid w:val="007A3BE3"/>
    <w:rsid w:val="007A3D50"/>
    <w:rsid w:val="007A3FC1"/>
    <w:rsid w:val="007A3FF3"/>
    <w:rsid w:val="007A4016"/>
    <w:rsid w:val="007A4123"/>
    <w:rsid w:val="007A4265"/>
    <w:rsid w:val="007A42A7"/>
    <w:rsid w:val="007A433E"/>
    <w:rsid w:val="007A44C5"/>
    <w:rsid w:val="007A4655"/>
    <w:rsid w:val="007A482E"/>
    <w:rsid w:val="007A4867"/>
    <w:rsid w:val="007A49AE"/>
    <w:rsid w:val="007A49AF"/>
    <w:rsid w:val="007A4AC2"/>
    <w:rsid w:val="007A4B43"/>
    <w:rsid w:val="007A4CD0"/>
    <w:rsid w:val="007A4D53"/>
    <w:rsid w:val="007A4E0C"/>
    <w:rsid w:val="007A4E77"/>
    <w:rsid w:val="007A4F5C"/>
    <w:rsid w:val="007A4F77"/>
    <w:rsid w:val="007A534C"/>
    <w:rsid w:val="007A543E"/>
    <w:rsid w:val="007A54E2"/>
    <w:rsid w:val="007A5500"/>
    <w:rsid w:val="007A552F"/>
    <w:rsid w:val="007A55BD"/>
    <w:rsid w:val="007A55ED"/>
    <w:rsid w:val="007A575E"/>
    <w:rsid w:val="007A57C8"/>
    <w:rsid w:val="007A57E2"/>
    <w:rsid w:val="007A59AA"/>
    <w:rsid w:val="007A5B26"/>
    <w:rsid w:val="007A5C16"/>
    <w:rsid w:val="007A5C35"/>
    <w:rsid w:val="007A5CE9"/>
    <w:rsid w:val="007A5D64"/>
    <w:rsid w:val="007A5E0F"/>
    <w:rsid w:val="007A5E6F"/>
    <w:rsid w:val="007A5EF7"/>
    <w:rsid w:val="007A5FA4"/>
    <w:rsid w:val="007A5FFD"/>
    <w:rsid w:val="007A612B"/>
    <w:rsid w:val="007A6171"/>
    <w:rsid w:val="007A6220"/>
    <w:rsid w:val="007A6230"/>
    <w:rsid w:val="007A6281"/>
    <w:rsid w:val="007A636F"/>
    <w:rsid w:val="007A6403"/>
    <w:rsid w:val="007A64A1"/>
    <w:rsid w:val="007A6701"/>
    <w:rsid w:val="007A6786"/>
    <w:rsid w:val="007A6957"/>
    <w:rsid w:val="007A6B82"/>
    <w:rsid w:val="007A6BD3"/>
    <w:rsid w:val="007A6C37"/>
    <w:rsid w:val="007A6CCE"/>
    <w:rsid w:val="007A6DB0"/>
    <w:rsid w:val="007A6FD2"/>
    <w:rsid w:val="007A723D"/>
    <w:rsid w:val="007A7265"/>
    <w:rsid w:val="007A7466"/>
    <w:rsid w:val="007A7580"/>
    <w:rsid w:val="007A75AF"/>
    <w:rsid w:val="007A75B2"/>
    <w:rsid w:val="007A7626"/>
    <w:rsid w:val="007A7699"/>
    <w:rsid w:val="007A76E8"/>
    <w:rsid w:val="007A7735"/>
    <w:rsid w:val="007A7742"/>
    <w:rsid w:val="007A77FF"/>
    <w:rsid w:val="007A783E"/>
    <w:rsid w:val="007A7849"/>
    <w:rsid w:val="007A79CF"/>
    <w:rsid w:val="007A7ADF"/>
    <w:rsid w:val="007A7BE0"/>
    <w:rsid w:val="007A7C63"/>
    <w:rsid w:val="007A7D2B"/>
    <w:rsid w:val="007A7E9E"/>
    <w:rsid w:val="007A7EB3"/>
    <w:rsid w:val="007A7EF6"/>
    <w:rsid w:val="007A7FA2"/>
    <w:rsid w:val="007B0177"/>
    <w:rsid w:val="007B0303"/>
    <w:rsid w:val="007B03CE"/>
    <w:rsid w:val="007B05BF"/>
    <w:rsid w:val="007B06BA"/>
    <w:rsid w:val="007B06D4"/>
    <w:rsid w:val="007B073F"/>
    <w:rsid w:val="007B08B1"/>
    <w:rsid w:val="007B09E4"/>
    <w:rsid w:val="007B0A0A"/>
    <w:rsid w:val="007B0A76"/>
    <w:rsid w:val="007B0B2A"/>
    <w:rsid w:val="007B0BB8"/>
    <w:rsid w:val="007B0BBB"/>
    <w:rsid w:val="007B1070"/>
    <w:rsid w:val="007B10EE"/>
    <w:rsid w:val="007B12D5"/>
    <w:rsid w:val="007B13E0"/>
    <w:rsid w:val="007B14B7"/>
    <w:rsid w:val="007B1587"/>
    <w:rsid w:val="007B17EC"/>
    <w:rsid w:val="007B17F1"/>
    <w:rsid w:val="007B1852"/>
    <w:rsid w:val="007B1859"/>
    <w:rsid w:val="007B185C"/>
    <w:rsid w:val="007B18BA"/>
    <w:rsid w:val="007B19B0"/>
    <w:rsid w:val="007B1C52"/>
    <w:rsid w:val="007B1D81"/>
    <w:rsid w:val="007B1DE5"/>
    <w:rsid w:val="007B1E97"/>
    <w:rsid w:val="007B1F03"/>
    <w:rsid w:val="007B1F98"/>
    <w:rsid w:val="007B20A8"/>
    <w:rsid w:val="007B2215"/>
    <w:rsid w:val="007B2248"/>
    <w:rsid w:val="007B22F8"/>
    <w:rsid w:val="007B2360"/>
    <w:rsid w:val="007B23F0"/>
    <w:rsid w:val="007B2694"/>
    <w:rsid w:val="007B26DF"/>
    <w:rsid w:val="007B2873"/>
    <w:rsid w:val="007B28C9"/>
    <w:rsid w:val="007B2A78"/>
    <w:rsid w:val="007B2BC0"/>
    <w:rsid w:val="007B2CA2"/>
    <w:rsid w:val="007B2D77"/>
    <w:rsid w:val="007B305C"/>
    <w:rsid w:val="007B3441"/>
    <w:rsid w:val="007B35F0"/>
    <w:rsid w:val="007B35FA"/>
    <w:rsid w:val="007B3640"/>
    <w:rsid w:val="007B3739"/>
    <w:rsid w:val="007B38F3"/>
    <w:rsid w:val="007B3A83"/>
    <w:rsid w:val="007B3A95"/>
    <w:rsid w:val="007B3B3E"/>
    <w:rsid w:val="007B3C72"/>
    <w:rsid w:val="007B3D0F"/>
    <w:rsid w:val="007B3DB1"/>
    <w:rsid w:val="007B3DC6"/>
    <w:rsid w:val="007B3E84"/>
    <w:rsid w:val="007B3FF4"/>
    <w:rsid w:val="007B400A"/>
    <w:rsid w:val="007B40AC"/>
    <w:rsid w:val="007B4233"/>
    <w:rsid w:val="007B4240"/>
    <w:rsid w:val="007B4243"/>
    <w:rsid w:val="007B4485"/>
    <w:rsid w:val="007B4561"/>
    <w:rsid w:val="007B4728"/>
    <w:rsid w:val="007B4880"/>
    <w:rsid w:val="007B4CC7"/>
    <w:rsid w:val="007B4E2E"/>
    <w:rsid w:val="007B4F29"/>
    <w:rsid w:val="007B4FB4"/>
    <w:rsid w:val="007B5114"/>
    <w:rsid w:val="007B52DF"/>
    <w:rsid w:val="007B5321"/>
    <w:rsid w:val="007B53A0"/>
    <w:rsid w:val="007B542A"/>
    <w:rsid w:val="007B54D8"/>
    <w:rsid w:val="007B55BD"/>
    <w:rsid w:val="007B56CA"/>
    <w:rsid w:val="007B5854"/>
    <w:rsid w:val="007B58C4"/>
    <w:rsid w:val="007B5B34"/>
    <w:rsid w:val="007B5B6B"/>
    <w:rsid w:val="007B5BC7"/>
    <w:rsid w:val="007B5C5D"/>
    <w:rsid w:val="007B5CC8"/>
    <w:rsid w:val="007B5E07"/>
    <w:rsid w:val="007B5E14"/>
    <w:rsid w:val="007B5F6E"/>
    <w:rsid w:val="007B5FE6"/>
    <w:rsid w:val="007B6013"/>
    <w:rsid w:val="007B6309"/>
    <w:rsid w:val="007B6343"/>
    <w:rsid w:val="007B64A5"/>
    <w:rsid w:val="007B6741"/>
    <w:rsid w:val="007B688F"/>
    <w:rsid w:val="007B68E4"/>
    <w:rsid w:val="007B6AE4"/>
    <w:rsid w:val="007B6B48"/>
    <w:rsid w:val="007B6B9E"/>
    <w:rsid w:val="007B6C1C"/>
    <w:rsid w:val="007B6C4C"/>
    <w:rsid w:val="007B6DC4"/>
    <w:rsid w:val="007B6DE8"/>
    <w:rsid w:val="007B6E0C"/>
    <w:rsid w:val="007B6E25"/>
    <w:rsid w:val="007B6E44"/>
    <w:rsid w:val="007B6E4D"/>
    <w:rsid w:val="007B6F7F"/>
    <w:rsid w:val="007B6F92"/>
    <w:rsid w:val="007B6FE4"/>
    <w:rsid w:val="007B6FF5"/>
    <w:rsid w:val="007B7048"/>
    <w:rsid w:val="007B715D"/>
    <w:rsid w:val="007B71AE"/>
    <w:rsid w:val="007B7399"/>
    <w:rsid w:val="007B76C6"/>
    <w:rsid w:val="007B776A"/>
    <w:rsid w:val="007B79BE"/>
    <w:rsid w:val="007B79D9"/>
    <w:rsid w:val="007B7C24"/>
    <w:rsid w:val="007B7C4F"/>
    <w:rsid w:val="007B7F40"/>
    <w:rsid w:val="007C0589"/>
    <w:rsid w:val="007C06A3"/>
    <w:rsid w:val="007C06D3"/>
    <w:rsid w:val="007C0786"/>
    <w:rsid w:val="007C0B3B"/>
    <w:rsid w:val="007C0C1A"/>
    <w:rsid w:val="007C0C48"/>
    <w:rsid w:val="007C0C72"/>
    <w:rsid w:val="007C10B7"/>
    <w:rsid w:val="007C1137"/>
    <w:rsid w:val="007C1236"/>
    <w:rsid w:val="007C12BB"/>
    <w:rsid w:val="007C157C"/>
    <w:rsid w:val="007C1580"/>
    <w:rsid w:val="007C159C"/>
    <w:rsid w:val="007C15E6"/>
    <w:rsid w:val="007C169B"/>
    <w:rsid w:val="007C1747"/>
    <w:rsid w:val="007C18E3"/>
    <w:rsid w:val="007C19F8"/>
    <w:rsid w:val="007C1B13"/>
    <w:rsid w:val="007C1B79"/>
    <w:rsid w:val="007C1C9C"/>
    <w:rsid w:val="007C1D74"/>
    <w:rsid w:val="007C1D85"/>
    <w:rsid w:val="007C1E51"/>
    <w:rsid w:val="007C2211"/>
    <w:rsid w:val="007C2257"/>
    <w:rsid w:val="007C23CF"/>
    <w:rsid w:val="007C2445"/>
    <w:rsid w:val="007C2487"/>
    <w:rsid w:val="007C24A3"/>
    <w:rsid w:val="007C2577"/>
    <w:rsid w:val="007C2617"/>
    <w:rsid w:val="007C282A"/>
    <w:rsid w:val="007C2894"/>
    <w:rsid w:val="007C291C"/>
    <w:rsid w:val="007C29C3"/>
    <w:rsid w:val="007C2A48"/>
    <w:rsid w:val="007C2C6E"/>
    <w:rsid w:val="007C2CDF"/>
    <w:rsid w:val="007C2EFF"/>
    <w:rsid w:val="007C2F75"/>
    <w:rsid w:val="007C2FD4"/>
    <w:rsid w:val="007C3131"/>
    <w:rsid w:val="007C323D"/>
    <w:rsid w:val="007C328F"/>
    <w:rsid w:val="007C32B7"/>
    <w:rsid w:val="007C33FA"/>
    <w:rsid w:val="007C35A8"/>
    <w:rsid w:val="007C3637"/>
    <w:rsid w:val="007C3679"/>
    <w:rsid w:val="007C3681"/>
    <w:rsid w:val="007C368B"/>
    <w:rsid w:val="007C36C6"/>
    <w:rsid w:val="007C3704"/>
    <w:rsid w:val="007C370E"/>
    <w:rsid w:val="007C3CF5"/>
    <w:rsid w:val="007C3D98"/>
    <w:rsid w:val="007C3F2E"/>
    <w:rsid w:val="007C3F74"/>
    <w:rsid w:val="007C3F93"/>
    <w:rsid w:val="007C3FB5"/>
    <w:rsid w:val="007C3FD3"/>
    <w:rsid w:val="007C3FF8"/>
    <w:rsid w:val="007C406C"/>
    <w:rsid w:val="007C431E"/>
    <w:rsid w:val="007C4349"/>
    <w:rsid w:val="007C440D"/>
    <w:rsid w:val="007C44D7"/>
    <w:rsid w:val="007C45A5"/>
    <w:rsid w:val="007C4713"/>
    <w:rsid w:val="007C4842"/>
    <w:rsid w:val="007C4982"/>
    <w:rsid w:val="007C49DD"/>
    <w:rsid w:val="007C4A4A"/>
    <w:rsid w:val="007C4ACD"/>
    <w:rsid w:val="007C4AFB"/>
    <w:rsid w:val="007C4B22"/>
    <w:rsid w:val="007C4C0B"/>
    <w:rsid w:val="007C4C65"/>
    <w:rsid w:val="007C4C98"/>
    <w:rsid w:val="007C4CBF"/>
    <w:rsid w:val="007C4CEB"/>
    <w:rsid w:val="007C4D67"/>
    <w:rsid w:val="007C4F98"/>
    <w:rsid w:val="007C50A8"/>
    <w:rsid w:val="007C52FC"/>
    <w:rsid w:val="007C5498"/>
    <w:rsid w:val="007C5510"/>
    <w:rsid w:val="007C553D"/>
    <w:rsid w:val="007C55E7"/>
    <w:rsid w:val="007C5705"/>
    <w:rsid w:val="007C5792"/>
    <w:rsid w:val="007C5811"/>
    <w:rsid w:val="007C5852"/>
    <w:rsid w:val="007C586B"/>
    <w:rsid w:val="007C59C5"/>
    <w:rsid w:val="007C5E16"/>
    <w:rsid w:val="007C6031"/>
    <w:rsid w:val="007C62D8"/>
    <w:rsid w:val="007C64E4"/>
    <w:rsid w:val="007C679D"/>
    <w:rsid w:val="007C6992"/>
    <w:rsid w:val="007C6AB3"/>
    <w:rsid w:val="007C6B04"/>
    <w:rsid w:val="007C6CA0"/>
    <w:rsid w:val="007C7010"/>
    <w:rsid w:val="007C70BE"/>
    <w:rsid w:val="007C72D6"/>
    <w:rsid w:val="007C76CD"/>
    <w:rsid w:val="007C7735"/>
    <w:rsid w:val="007C7744"/>
    <w:rsid w:val="007C7A12"/>
    <w:rsid w:val="007C7B1E"/>
    <w:rsid w:val="007C7C62"/>
    <w:rsid w:val="007C7DB7"/>
    <w:rsid w:val="007C7E2E"/>
    <w:rsid w:val="007C7E61"/>
    <w:rsid w:val="007C7ED7"/>
    <w:rsid w:val="007C7F77"/>
    <w:rsid w:val="007C7F8D"/>
    <w:rsid w:val="007D0050"/>
    <w:rsid w:val="007D008B"/>
    <w:rsid w:val="007D00C0"/>
    <w:rsid w:val="007D00C8"/>
    <w:rsid w:val="007D02E2"/>
    <w:rsid w:val="007D03F9"/>
    <w:rsid w:val="007D0535"/>
    <w:rsid w:val="007D061D"/>
    <w:rsid w:val="007D064F"/>
    <w:rsid w:val="007D0887"/>
    <w:rsid w:val="007D0ADC"/>
    <w:rsid w:val="007D0ADE"/>
    <w:rsid w:val="007D0B02"/>
    <w:rsid w:val="007D0C7D"/>
    <w:rsid w:val="007D0CE1"/>
    <w:rsid w:val="007D0EA8"/>
    <w:rsid w:val="007D0F87"/>
    <w:rsid w:val="007D1181"/>
    <w:rsid w:val="007D1196"/>
    <w:rsid w:val="007D119E"/>
    <w:rsid w:val="007D12A1"/>
    <w:rsid w:val="007D154E"/>
    <w:rsid w:val="007D1843"/>
    <w:rsid w:val="007D1965"/>
    <w:rsid w:val="007D19CF"/>
    <w:rsid w:val="007D1A78"/>
    <w:rsid w:val="007D1B9A"/>
    <w:rsid w:val="007D1C14"/>
    <w:rsid w:val="007D1C5C"/>
    <w:rsid w:val="007D1CDD"/>
    <w:rsid w:val="007D1FFE"/>
    <w:rsid w:val="007D2042"/>
    <w:rsid w:val="007D209E"/>
    <w:rsid w:val="007D2361"/>
    <w:rsid w:val="007D24F8"/>
    <w:rsid w:val="007D25F4"/>
    <w:rsid w:val="007D2734"/>
    <w:rsid w:val="007D2976"/>
    <w:rsid w:val="007D2BE0"/>
    <w:rsid w:val="007D2EDC"/>
    <w:rsid w:val="007D3076"/>
    <w:rsid w:val="007D316F"/>
    <w:rsid w:val="007D3251"/>
    <w:rsid w:val="007D34BB"/>
    <w:rsid w:val="007D3569"/>
    <w:rsid w:val="007D362E"/>
    <w:rsid w:val="007D3692"/>
    <w:rsid w:val="007D371C"/>
    <w:rsid w:val="007D377A"/>
    <w:rsid w:val="007D3A7D"/>
    <w:rsid w:val="007D3A8C"/>
    <w:rsid w:val="007D3B50"/>
    <w:rsid w:val="007D3EC2"/>
    <w:rsid w:val="007D3F7C"/>
    <w:rsid w:val="007D3F86"/>
    <w:rsid w:val="007D3FA2"/>
    <w:rsid w:val="007D402A"/>
    <w:rsid w:val="007D42AF"/>
    <w:rsid w:val="007D43DC"/>
    <w:rsid w:val="007D43E8"/>
    <w:rsid w:val="007D441E"/>
    <w:rsid w:val="007D4540"/>
    <w:rsid w:val="007D45F5"/>
    <w:rsid w:val="007D461D"/>
    <w:rsid w:val="007D4746"/>
    <w:rsid w:val="007D4883"/>
    <w:rsid w:val="007D48DE"/>
    <w:rsid w:val="007D4C00"/>
    <w:rsid w:val="007D4CAF"/>
    <w:rsid w:val="007D4D3F"/>
    <w:rsid w:val="007D4D7C"/>
    <w:rsid w:val="007D4DEF"/>
    <w:rsid w:val="007D4F4E"/>
    <w:rsid w:val="007D51D6"/>
    <w:rsid w:val="007D5227"/>
    <w:rsid w:val="007D5289"/>
    <w:rsid w:val="007D5345"/>
    <w:rsid w:val="007D53CD"/>
    <w:rsid w:val="007D5497"/>
    <w:rsid w:val="007D59CF"/>
    <w:rsid w:val="007D5A08"/>
    <w:rsid w:val="007D5A6A"/>
    <w:rsid w:val="007D5D2A"/>
    <w:rsid w:val="007D5E6D"/>
    <w:rsid w:val="007D5F11"/>
    <w:rsid w:val="007D603C"/>
    <w:rsid w:val="007D6279"/>
    <w:rsid w:val="007D6569"/>
    <w:rsid w:val="007D66EB"/>
    <w:rsid w:val="007D6988"/>
    <w:rsid w:val="007D6A12"/>
    <w:rsid w:val="007D6B1B"/>
    <w:rsid w:val="007D6D22"/>
    <w:rsid w:val="007D710C"/>
    <w:rsid w:val="007D75F6"/>
    <w:rsid w:val="007D7659"/>
    <w:rsid w:val="007D765F"/>
    <w:rsid w:val="007D772C"/>
    <w:rsid w:val="007D7767"/>
    <w:rsid w:val="007D778C"/>
    <w:rsid w:val="007D783A"/>
    <w:rsid w:val="007D790D"/>
    <w:rsid w:val="007D7920"/>
    <w:rsid w:val="007D7940"/>
    <w:rsid w:val="007D7B22"/>
    <w:rsid w:val="007D7B51"/>
    <w:rsid w:val="007D7D2A"/>
    <w:rsid w:val="007D7E3A"/>
    <w:rsid w:val="007D7E8E"/>
    <w:rsid w:val="007D7EE0"/>
    <w:rsid w:val="007D7F53"/>
    <w:rsid w:val="007E0134"/>
    <w:rsid w:val="007E058E"/>
    <w:rsid w:val="007E05C6"/>
    <w:rsid w:val="007E069D"/>
    <w:rsid w:val="007E0729"/>
    <w:rsid w:val="007E07A4"/>
    <w:rsid w:val="007E07E2"/>
    <w:rsid w:val="007E0825"/>
    <w:rsid w:val="007E08D0"/>
    <w:rsid w:val="007E0A0F"/>
    <w:rsid w:val="007E0B9A"/>
    <w:rsid w:val="007E0BE0"/>
    <w:rsid w:val="007E0D5E"/>
    <w:rsid w:val="007E0E1B"/>
    <w:rsid w:val="007E0E51"/>
    <w:rsid w:val="007E1419"/>
    <w:rsid w:val="007E15CC"/>
    <w:rsid w:val="007E1656"/>
    <w:rsid w:val="007E1690"/>
    <w:rsid w:val="007E1769"/>
    <w:rsid w:val="007E1B7B"/>
    <w:rsid w:val="007E1E5C"/>
    <w:rsid w:val="007E1ED1"/>
    <w:rsid w:val="007E1FF6"/>
    <w:rsid w:val="007E2029"/>
    <w:rsid w:val="007E20AA"/>
    <w:rsid w:val="007E21AD"/>
    <w:rsid w:val="007E2454"/>
    <w:rsid w:val="007E2480"/>
    <w:rsid w:val="007E24EB"/>
    <w:rsid w:val="007E2760"/>
    <w:rsid w:val="007E2967"/>
    <w:rsid w:val="007E2A91"/>
    <w:rsid w:val="007E2AA9"/>
    <w:rsid w:val="007E2B40"/>
    <w:rsid w:val="007E2B6F"/>
    <w:rsid w:val="007E2B82"/>
    <w:rsid w:val="007E2BE4"/>
    <w:rsid w:val="007E2C8F"/>
    <w:rsid w:val="007E3143"/>
    <w:rsid w:val="007E3357"/>
    <w:rsid w:val="007E34A4"/>
    <w:rsid w:val="007E36D0"/>
    <w:rsid w:val="007E37C9"/>
    <w:rsid w:val="007E38D8"/>
    <w:rsid w:val="007E3912"/>
    <w:rsid w:val="007E3B09"/>
    <w:rsid w:val="007E3B87"/>
    <w:rsid w:val="007E3C24"/>
    <w:rsid w:val="007E3CE8"/>
    <w:rsid w:val="007E3DDB"/>
    <w:rsid w:val="007E3F0A"/>
    <w:rsid w:val="007E4140"/>
    <w:rsid w:val="007E4319"/>
    <w:rsid w:val="007E43CD"/>
    <w:rsid w:val="007E43E3"/>
    <w:rsid w:val="007E445E"/>
    <w:rsid w:val="007E4601"/>
    <w:rsid w:val="007E4673"/>
    <w:rsid w:val="007E46C5"/>
    <w:rsid w:val="007E46F9"/>
    <w:rsid w:val="007E47BC"/>
    <w:rsid w:val="007E4819"/>
    <w:rsid w:val="007E4883"/>
    <w:rsid w:val="007E48BE"/>
    <w:rsid w:val="007E49A2"/>
    <w:rsid w:val="007E4BBC"/>
    <w:rsid w:val="007E4C82"/>
    <w:rsid w:val="007E4D5A"/>
    <w:rsid w:val="007E4DF4"/>
    <w:rsid w:val="007E4E34"/>
    <w:rsid w:val="007E4E35"/>
    <w:rsid w:val="007E4EBC"/>
    <w:rsid w:val="007E4F71"/>
    <w:rsid w:val="007E4FC4"/>
    <w:rsid w:val="007E5054"/>
    <w:rsid w:val="007E508A"/>
    <w:rsid w:val="007E5358"/>
    <w:rsid w:val="007E53A9"/>
    <w:rsid w:val="007E53B0"/>
    <w:rsid w:val="007E54FF"/>
    <w:rsid w:val="007E5594"/>
    <w:rsid w:val="007E5710"/>
    <w:rsid w:val="007E5825"/>
    <w:rsid w:val="007E583B"/>
    <w:rsid w:val="007E5BBD"/>
    <w:rsid w:val="007E5D40"/>
    <w:rsid w:val="007E5F26"/>
    <w:rsid w:val="007E60FE"/>
    <w:rsid w:val="007E6145"/>
    <w:rsid w:val="007E61F8"/>
    <w:rsid w:val="007E634F"/>
    <w:rsid w:val="007E637D"/>
    <w:rsid w:val="007E63B3"/>
    <w:rsid w:val="007E652B"/>
    <w:rsid w:val="007E6632"/>
    <w:rsid w:val="007E66E6"/>
    <w:rsid w:val="007E66EC"/>
    <w:rsid w:val="007E6914"/>
    <w:rsid w:val="007E6BD9"/>
    <w:rsid w:val="007E6BE6"/>
    <w:rsid w:val="007E6BF4"/>
    <w:rsid w:val="007E6D1A"/>
    <w:rsid w:val="007E6D92"/>
    <w:rsid w:val="007E6E0E"/>
    <w:rsid w:val="007E6EC3"/>
    <w:rsid w:val="007E7046"/>
    <w:rsid w:val="007E707B"/>
    <w:rsid w:val="007E711C"/>
    <w:rsid w:val="007E7198"/>
    <w:rsid w:val="007E72BB"/>
    <w:rsid w:val="007E74B6"/>
    <w:rsid w:val="007E76A1"/>
    <w:rsid w:val="007E76B3"/>
    <w:rsid w:val="007E76E5"/>
    <w:rsid w:val="007E7818"/>
    <w:rsid w:val="007E78B0"/>
    <w:rsid w:val="007E78D2"/>
    <w:rsid w:val="007E793F"/>
    <w:rsid w:val="007E7979"/>
    <w:rsid w:val="007E7A0A"/>
    <w:rsid w:val="007E7A24"/>
    <w:rsid w:val="007E7A91"/>
    <w:rsid w:val="007E7C99"/>
    <w:rsid w:val="007E7CEC"/>
    <w:rsid w:val="007E7EF9"/>
    <w:rsid w:val="007F0099"/>
    <w:rsid w:val="007F02A2"/>
    <w:rsid w:val="007F02D9"/>
    <w:rsid w:val="007F05C5"/>
    <w:rsid w:val="007F075D"/>
    <w:rsid w:val="007F084C"/>
    <w:rsid w:val="007F09E1"/>
    <w:rsid w:val="007F0AD3"/>
    <w:rsid w:val="007F0C5F"/>
    <w:rsid w:val="007F0DDF"/>
    <w:rsid w:val="007F0F06"/>
    <w:rsid w:val="007F101F"/>
    <w:rsid w:val="007F1260"/>
    <w:rsid w:val="007F142D"/>
    <w:rsid w:val="007F1628"/>
    <w:rsid w:val="007F17B2"/>
    <w:rsid w:val="007F18B4"/>
    <w:rsid w:val="007F19CE"/>
    <w:rsid w:val="007F1AB4"/>
    <w:rsid w:val="007F1B45"/>
    <w:rsid w:val="007F1BBC"/>
    <w:rsid w:val="007F1F05"/>
    <w:rsid w:val="007F1F2E"/>
    <w:rsid w:val="007F1F36"/>
    <w:rsid w:val="007F212F"/>
    <w:rsid w:val="007F2253"/>
    <w:rsid w:val="007F238B"/>
    <w:rsid w:val="007F2485"/>
    <w:rsid w:val="007F24CA"/>
    <w:rsid w:val="007F24D3"/>
    <w:rsid w:val="007F25D6"/>
    <w:rsid w:val="007F2601"/>
    <w:rsid w:val="007F26B7"/>
    <w:rsid w:val="007F273F"/>
    <w:rsid w:val="007F2869"/>
    <w:rsid w:val="007F2978"/>
    <w:rsid w:val="007F2A54"/>
    <w:rsid w:val="007F2A58"/>
    <w:rsid w:val="007F2AC2"/>
    <w:rsid w:val="007F2B25"/>
    <w:rsid w:val="007F2D0F"/>
    <w:rsid w:val="007F2D8B"/>
    <w:rsid w:val="007F2DC3"/>
    <w:rsid w:val="007F2E11"/>
    <w:rsid w:val="007F2E25"/>
    <w:rsid w:val="007F2EC6"/>
    <w:rsid w:val="007F2F2C"/>
    <w:rsid w:val="007F2F4F"/>
    <w:rsid w:val="007F3039"/>
    <w:rsid w:val="007F3094"/>
    <w:rsid w:val="007F3110"/>
    <w:rsid w:val="007F31A6"/>
    <w:rsid w:val="007F32C2"/>
    <w:rsid w:val="007F37FB"/>
    <w:rsid w:val="007F39C6"/>
    <w:rsid w:val="007F3B21"/>
    <w:rsid w:val="007F3BA1"/>
    <w:rsid w:val="007F3BBD"/>
    <w:rsid w:val="007F3C8C"/>
    <w:rsid w:val="007F3D45"/>
    <w:rsid w:val="007F4131"/>
    <w:rsid w:val="007F41DD"/>
    <w:rsid w:val="007F4306"/>
    <w:rsid w:val="007F438F"/>
    <w:rsid w:val="007F4561"/>
    <w:rsid w:val="007F45F1"/>
    <w:rsid w:val="007F47F2"/>
    <w:rsid w:val="007F4837"/>
    <w:rsid w:val="007F48C4"/>
    <w:rsid w:val="007F491A"/>
    <w:rsid w:val="007F4C93"/>
    <w:rsid w:val="007F4DFB"/>
    <w:rsid w:val="007F4EF8"/>
    <w:rsid w:val="007F516F"/>
    <w:rsid w:val="007F5192"/>
    <w:rsid w:val="007F52AA"/>
    <w:rsid w:val="007F5601"/>
    <w:rsid w:val="007F566E"/>
    <w:rsid w:val="007F570C"/>
    <w:rsid w:val="007F59DC"/>
    <w:rsid w:val="007F5B2E"/>
    <w:rsid w:val="007F5C1F"/>
    <w:rsid w:val="007F5C9B"/>
    <w:rsid w:val="007F5CA1"/>
    <w:rsid w:val="007F5CDA"/>
    <w:rsid w:val="007F5D18"/>
    <w:rsid w:val="007F5D98"/>
    <w:rsid w:val="007F5F65"/>
    <w:rsid w:val="007F6255"/>
    <w:rsid w:val="007F62AE"/>
    <w:rsid w:val="007F6364"/>
    <w:rsid w:val="007F651C"/>
    <w:rsid w:val="007F666F"/>
    <w:rsid w:val="007F66BC"/>
    <w:rsid w:val="007F66EF"/>
    <w:rsid w:val="007F6858"/>
    <w:rsid w:val="007F69DC"/>
    <w:rsid w:val="007F69EF"/>
    <w:rsid w:val="007F6A5D"/>
    <w:rsid w:val="007F6A67"/>
    <w:rsid w:val="007F6BFC"/>
    <w:rsid w:val="007F6C46"/>
    <w:rsid w:val="007F6C5B"/>
    <w:rsid w:val="007F6CB1"/>
    <w:rsid w:val="007F6D96"/>
    <w:rsid w:val="007F6DAC"/>
    <w:rsid w:val="007F6F27"/>
    <w:rsid w:val="007F7069"/>
    <w:rsid w:val="007F70A8"/>
    <w:rsid w:val="007F7134"/>
    <w:rsid w:val="007F71D5"/>
    <w:rsid w:val="007F7271"/>
    <w:rsid w:val="007F7337"/>
    <w:rsid w:val="007F7608"/>
    <w:rsid w:val="007F780B"/>
    <w:rsid w:val="007F78CF"/>
    <w:rsid w:val="007F796C"/>
    <w:rsid w:val="007F7AC7"/>
    <w:rsid w:val="007F7CD3"/>
    <w:rsid w:val="007F7EC6"/>
    <w:rsid w:val="007F7FC0"/>
    <w:rsid w:val="0080001A"/>
    <w:rsid w:val="00800096"/>
    <w:rsid w:val="00800135"/>
    <w:rsid w:val="008001CE"/>
    <w:rsid w:val="00800225"/>
    <w:rsid w:val="00800290"/>
    <w:rsid w:val="008003C1"/>
    <w:rsid w:val="008003FC"/>
    <w:rsid w:val="00800443"/>
    <w:rsid w:val="0080056B"/>
    <w:rsid w:val="008005F3"/>
    <w:rsid w:val="008006B2"/>
    <w:rsid w:val="008006DD"/>
    <w:rsid w:val="00800707"/>
    <w:rsid w:val="00800720"/>
    <w:rsid w:val="008007D0"/>
    <w:rsid w:val="008009C9"/>
    <w:rsid w:val="00800A71"/>
    <w:rsid w:val="00800AC3"/>
    <w:rsid w:val="00800B37"/>
    <w:rsid w:val="00800B40"/>
    <w:rsid w:val="00800BD7"/>
    <w:rsid w:val="00800C00"/>
    <w:rsid w:val="00800C7A"/>
    <w:rsid w:val="00800D0B"/>
    <w:rsid w:val="00800D59"/>
    <w:rsid w:val="00800F2C"/>
    <w:rsid w:val="00800FA3"/>
    <w:rsid w:val="00801031"/>
    <w:rsid w:val="0080109D"/>
    <w:rsid w:val="00801110"/>
    <w:rsid w:val="008012AC"/>
    <w:rsid w:val="00801394"/>
    <w:rsid w:val="0080159A"/>
    <w:rsid w:val="008015B5"/>
    <w:rsid w:val="0080160F"/>
    <w:rsid w:val="00801626"/>
    <w:rsid w:val="00801836"/>
    <w:rsid w:val="00801900"/>
    <w:rsid w:val="008019E9"/>
    <w:rsid w:val="00801AC8"/>
    <w:rsid w:val="00801D64"/>
    <w:rsid w:val="0080200B"/>
    <w:rsid w:val="00802057"/>
    <w:rsid w:val="008021E5"/>
    <w:rsid w:val="008021FE"/>
    <w:rsid w:val="00802253"/>
    <w:rsid w:val="0080274D"/>
    <w:rsid w:val="00802B5C"/>
    <w:rsid w:val="00803020"/>
    <w:rsid w:val="0080304F"/>
    <w:rsid w:val="0080322C"/>
    <w:rsid w:val="008032D9"/>
    <w:rsid w:val="008033A1"/>
    <w:rsid w:val="008035C5"/>
    <w:rsid w:val="008035D7"/>
    <w:rsid w:val="00803789"/>
    <w:rsid w:val="0080382D"/>
    <w:rsid w:val="00803863"/>
    <w:rsid w:val="008038CD"/>
    <w:rsid w:val="00803968"/>
    <w:rsid w:val="00803A34"/>
    <w:rsid w:val="00803A39"/>
    <w:rsid w:val="00803A5F"/>
    <w:rsid w:val="00803ABB"/>
    <w:rsid w:val="00803AC9"/>
    <w:rsid w:val="00803B01"/>
    <w:rsid w:val="00803BBA"/>
    <w:rsid w:val="00803BFC"/>
    <w:rsid w:val="00803D04"/>
    <w:rsid w:val="00803E07"/>
    <w:rsid w:val="00803E81"/>
    <w:rsid w:val="00803EAF"/>
    <w:rsid w:val="00804017"/>
    <w:rsid w:val="00804041"/>
    <w:rsid w:val="00804289"/>
    <w:rsid w:val="008042AD"/>
    <w:rsid w:val="008042F8"/>
    <w:rsid w:val="00804308"/>
    <w:rsid w:val="00804400"/>
    <w:rsid w:val="0080440D"/>
    <w:rsid w:val="00804520"/>
    <w:rsid w:val="0080452B"/>
    <w:rsid w:val="00804546"/>
    <w:rsid w:val="008045D6"/>
    <w:rsid w:val="00804858"/>
    <w:rsid w:val="008049EC"/>
    <w:rsid w:val="00804A5D"/>
    <w:rsid w:val="00804AE9"/>
    <w:rsid w:val="00804BF5"/>
    <w:rsid w:val="00804C80"/>
    <w:rsid w:val="00804D11"/>
    <w:rsid w:val="00804D8D"/>
    <w:rsid w:val="00804E3B"/>
    <w:rsid w:val="00804FB4"/>
    <w:rsid w:val="00804FD0"/>
    <w:rsid w:val="00805061"/>
    <w:rsid w:val="008050BB"/>
    <w:rsid w:val="00805172"/>
    <w:rsid w:val="008052E2"/>
    <w:rsid w:val="00805314"/>
    <w:rsid w:val="0080536E"/>
    <w:rsid w:val="00805411"/>
    <w:rsid w:val="00805427"/>
    <w:rsid w:val="008054D1"/>
    <w:rsid w:val="008055E4"/>
    <w:rsid w:val="0080562C"/>
    <w:rsid w:val="008058FF"/>
    <w:rsid w:val="00805A5B"/>
    <w:rsid w:val="00805A82"/>
    <w:rsid w:val="00805C98"/>
    <w:rsid w:val="00805E85"/>
    <w:rsid w:val="00805E98"/>
    <w:rsid w:val="00805F5B"/>
    <w:rsid w:val="00805F64"/>
    <w:rsid w:val="00806121"/>
    <w:rsid w:val="008062FF"/>
    <w:rsid w:val="00806336"/>
    <w:rsid w:val="0080638B"/>
    <w:rsid w:val="008065C1"/>
    <w:rsid w:val="008066C9"/>
    <w:rsid w:val="00806767"/>
    <w:rsid w:val="008068A2"/>
    <w:rsid w:val="008069D7"/>
    <w:rsid w:val="00806C20"/>
    <w:rsid w:val="00806D4A"/>
    <w:rsid w:val="0080714D"/>
    <w:rsid w:val="00807200"/>
    <w:rsid w:val="00807275"/>
    <w:rsid w:val="00807347"/>
    <w:rsid w:val="00807446"/>
    <w:rsid w:val="0080747C"/>
    <w:rsid w:val="0080753E"/>
    <w:rsid w:val="00807566"/>
    <w:rsid w:val="0080757D"/>
    <w:rsid w:val="008075AC"/>
    <w:rsid w:val="00807693"/>
    <w:rsid w:val="00807716"/>
    <w:rsid w:val="008077BF"/>
    <w:rsid w:val="00807928"/>
    <w:rsid w:val="008079A7"/>
    <w:rsid w:val="008079BD"/>
    <w:rsid w:val="00807A3E"/>
    <w:rsid w:val="00807B03"/>
    <w:rsid w:val="00807C31"/>
    <w:rsid w:val="00807D14"/>
    <w:rsid w:val="00807E8F"/>
    <w:rsid w:val="00807EB3"/>
    <w:rsid w:val="00807F24"/>
    <w:rsid w:val="008100A0"/>
    <w:rsid w:val="008100B8"/>
    <w:rsid w:val="008103AE"/>
    <w:rsid w:val="008103D9"/>
    <w:rsid w:val="00810444"/>
    <w:rsid w:val="008104A0"/>
    <w:rsid w:val="008104D1"/>
    <w:rsid w:val="0081055F"/>
    <w:rsid w:val="00810625"/>
    <w:rsid w:val="008107BB"/>
    <w:rsid w:val="008109BB"/>
    <w:rsid w:val="00810AA9"/>
    <w:rsid w:val="00810AF6"/>
    <w:rsid w:val="00810B60"/>
    <w:rsid w:val="00810B6B"/>
    <w:rsid w:val="00810B9B"/>
    <w:rsid w:val="00810DDA"/>
    <w:rsid w:val="00810FA8"/>
    <w:rsid w:val="00811118"/>
    <w:rsid w:val="00811291"/>
    <w:rsid w:val="008112F0"/>
    <w:rsid w:val="008113E5"/>
    <w:rsid w:val="00811572"/>
    <w:rsid w:val="008115BC"/>
    <w:rsid w:val="008115E2"/>
    <w:rsid w:val="008115E3"/>
    <w:rsid w:val="00811683"/>
    <w:rsid w:val="008116F6"/>
    <w:rsid w:val="0081174A"/>
    <w:rsid w:val="0081174F"/>
    <w:rsid w:val="0081175E"/>
    <w:rsid w:val="0081179C"/>
    <w:rsid w:val="008117D2"/>
    <w:rsid w:val="008118B3"/>
    <w:rsid w:val="008118FC"/>
    <w:rsid w:val="00811900"/>
    <w:rsid w:val="0081199B"/>
    <w:rsid w:val="00811A01"/>
    <w:rsid w:val="00811AB0"/>
    <w:rsid w:val="00811C34"/>
    <w:rsid w:val="00811D8B"/>
    <w:rsid w:val="00811E21"/>
    <w:rsid w:val="00811ED0"/>
    <w:rsid w:val="0081201C"/>
    <w:rsid w:val="00812082"/>
    <w:rsid w:val="008120CF"/>
    <w:rsid w:val="008120E7"/>
    <w:rsid w:val="008121C0"/>
    <w:rsid w:val="00812240"/>
    <w:rsid w:val="0081231F"/>
    <w:rsid w:val="008123F7"/>
    <w:rsid w:val="00812445"/>
    <w:rsid w:val="008125B4"/>
    <w:rsid w:val="00812605"/>
    <w:rsid w:val="00812719"/>
    <w:rsid w:val="0081275E"/>
    <w:rsid w:val="008129BB"/>
    <w:rsid w:val="00812A10"/>
    <w:rsid w:val="00812AB1"/>
    <w:rsid w:val="00812CE8"/>
    <w:rsid w:val="00812F69"/>
    <w:rsid w:val="008130F1"/>
    <w:rsid w:val="008133F1"/>
    <w:rsid w:val="0081345F"/>
    <w:rsid w:val="0081378E"/>
    <w:rsid w:val="008137B2"/>
    <w:rsid w:val="008137BE"/>
    <w:rsid w:val="008137CC"/>
    <w:rsid w:val="008138F4"/>
    <w:rsid w:val="00813CCB"/>
    <w:rsid w:val="00813FE8"/>
    <w:rsid w:val="00814097"/>
    <w:rsid w:val="0081409A"/>
    <w:rsid w:val="008141E1"/>
    <w:rsid w:val="0081447D"/>
    <w:rsid w:val="008147D0"/>
    <w:rsid w:val="00814886"/>
    <w:rsid w:val="00814958"/>
    <w:rsid w:val="008149F1"/>
    <w:rsid w:val="00814B4F"/>
    <w:rsid w:val="00814C0A"/>
    <w:rsid w:val="00814C61"/>
    <w:rsid w:val="00814F65"/>
    <w:rsid w:val="00814F6D"/>
    <w:rsid w:val="00814F76"/>
    <w:rsid w:val="00814F8C"/>
    <w:rsid w:val="0081504C"/>
    <w:rsid w:val="008150B3"/>
    <w:rsid w:val="00815195"/>
    <w:rsid w:val="008151ED"/>
    <w:rsid w:val="00815303"/>
    <w:rsid w:val="00815304"/>
    <w:rsid w:val="00815313"/>
    <w:rsid w:val="00815463"/>
    <w:rsid w:val="00815467"/>
    <w:rsid w:val="0081577C"/>
    <w:rsid w:val="008157DE"/>
    <w:rsid w:val="0081590A"/>
    <w:rsid w:val="00815A6C"/>
    <w:rsid w:val="00815C29"/>
    <w:rsid w:val="00815C5E"/>
    <w:rsid w:val="00815D19"/>
    <w:rsid w:val="00815D63"/>
    <w:rsid w:val="00815D92"/>
    <w:rsid w:val="00815FD0"/>
    <w:rsid w:val="00816061"/>
    <w:rsid w:val="0081606A"/>
    <w:rsid w:val="00816122"/>
    <w:rsid w:val="0081637C"/>
    <w:rsid w:val="008163CC"/>
    <w:rsid w:val="00816422"/>
    <w:rsid w:val="0081651F"/>
    <w:rsid w:val="00816531"/>
    <w:rsid w:val="008166C9"/>
    <w:rsid w:val="008168A7"/>
    <w:rsid w:val="00816955"/>
    <w:rsid w:val="00816AD5"/>
    <w:rsid w:val="00816AEA"/>
    <w:rsid w:val="00816B01"/>
    <w:rsid w:val="00816B41"/>
    <w:rsid w:val="00816E4A"/>
    <w:rsid w:val="00816EE9"/>
    <w:rsid w:val="00816F4E"/>
    <w:rsid w:val="0081702E"/>
    <w:rsid w:val="008170A1"/>
    <w:rsid w:val="008171CA"/>
    <w:rsid w:val="0081724A"/>
    <w:rsid w:val="0081731C"/>
    <w:rsid w:val="008174E7"/>
    <w:rsid w:val="00817789"/>
    <w:rsid w:val="0081784D"/>
    <w:rsid w:val="008178D3"/>
    <w:rsid w:val="00817925"/>
    <w:rsid w:val="00817937"/>
    <w:rsid w:val="00817945"/>
    <w:rsid w:val="008179C7"/>
    <w:rsid w:val="008179E7"/>
    <w:rsid w:val="00817A0D"/>
    <w:rsid w:val="00817B12"/>
    <w:rsid w:val="00817B54"/>
    <w:rsid w:val="00817E9F"/>
    <w:rsid w:val="0082002C"/>
    <w:rsid w:val="008200C5"/>
    <w:rsid w:val="00820164"/>
    <w:rsid w:val="00820237"/>
    <w:rsid w:val="0082024C"/>
    <w:rsid w:val="00820397"/>
    <w:rsid w:val="00820518"/>
    <w:rsid w:val="00820536"/>
    <w:rsid w:val="008206F4"/>
    <w:rsid w:val="00820792"/>
    <w:rsid w:val="00820969"/>
    <w:rsid w:val="00820A9A"/>
    <w:rsid w:val="00820AA7"/>
    <w:rsid w:val="00820B3F"/>
    <w:rsid w:val="00820BC3"/>
    <w:rsid w:val="00820D42"/>
    <w:rsid w:val="00820E13"/>
    <w:rsid w:val="00820F0B"/>
    <w:rsid w:val="00820F2E"/>
    <w:rsid w:val="008212B5"/>
    <w:rsid w:val="0082134B"/>
    <w:rsid w:val="00821366"/>
    <w:rsid w:val="00821407"/>
    <w:rsid w:val="00821482"/>
    <w:rsid w:val="008214B5"/>
    <w:rsid w:val="008214C1"/>
    <w:rsid w:val="00821740"/>
    <w:rsid w:val="00821864"/>
    <w:rsid w:val="008219DF"/>
    <w:rsid w:val="00821A86"/>
    <w:rsid w:val="00821AA8"/>
    <w:rsid w:val="00821AC8"/>
    <w:rsid w:val="00821BE2"/>
    <w:rsid w:val="00821CF1"/>
    <w:rsid w:val="00821D06"/>
    <w:rsid w:val="00821D44"/>
    <w:rsid w:val="00821D78"/>
    <w:rsid w:val="00821E0C"/>
    <w:rsid w:val="00821EEA"/>
    <w:rsid w:val="00821EFC"/>
    <w:rsid w:val="00821F5A"/>
    <w:rsid w:val="00822167"/>
    <w:rsid w:val="008221E4"/>
    <w:rsid w:val="00822222"/>
    <w:rsid w:val="008223C7"/>
    <w:rsid w:val="008226FE"/>
    <w:rsid w:val="0082270A"/>
    <w:rsid w:val="008227D4"/>
    <w:rsid w:val="00822914"/>
    <w:rsid w:val="00822B31"/>
    <w:rsid w:val="00822B3F"/>
    <w:rsid w:val="00822BD9"/>
    <w:rsid w:val="00822CAC"/>
    <w:rsid w:val="00822D3D"/>
    <w:rsid w:val="00822DAC"/>
    <w:rsid w:val="00822DD2"/>
    <w:rsid w:val="00822E86"/>
    <w:rsid w:val="00822F68"/>
    <w:rsid w:val="00822FC5"/>
    <w:rsid w:val="00823017"/>
    <w:rsid w:val="008230F1"/>
    <w:rsid w:val="008231F5"/>
    <w:rsid w:val="008232A7"/>
    <w:rsid w:val="008233D5"/>
    <w:rsid w:val="008234C6"/>
    <w:rsid w:val="0082357B"/>
    <w:rsid w:val="00823643"/>
    <w:rsid w:val="0082367A"/>
    <w:rsid w:val="0082386F"/>
    <w:rsid w:val="00823966"/>
    <w:rsid w:val="00823A4E"/>
    <w:rsid w:val="00823A80"/>
    <w:rsid w:val="00823AC7"/>
    <w:rsid w:val="00823AE9"/>
    <w:rsid w:val="00823B75"/>
    <w:rsid w:val="00824046"/>
    <w:rsid w:val="008241FB"/>
    <w:rsid w:val="0082423B"/>
    <w:rsid w:val="008242E8"/>
    <w:rsid w:val="008242F3"/>
    <w:rsid w:val="00824383"/>
    <w:rsid w:val="0082440D"/>
    <w:rsid w:val="008245CE"/>
    <w:rsid w:val="0082460D"/>
    <w:rsid w:val="00824740"/>
    <w:rsid w:val="008247CA"/>
    <w:rsid w:val="0082484D"/>
    <w:rsid w:val="008249F4"/>
    <w:rsid w:val="00824A01"/>
    <w:rsid w:val="00824BA3"/>
    <w:rsid w:val="00824D6D"/>
    <w:rsid w:val="00824E81"/>
    <w:rsid w:val="00824EEF"/>
    <w:rsid w:val="00824F2E"/>
    <w:rsid w:val="00825020"/>
    <w:rsid w:val="00825052"/>
    <w:rsid w:val="00825121"/>
    <w:rsid w:val="008252DF"/>
    <w:rsid w:val="008255B4"/>
    <w:rsid w:val="0082564E"/>
    <w:rsid w:val="00825704"/>
    <w:rsid w:val="00825756"/>
    <w:rsid w:val="00825762"/>
    <w:rsid w:val="00825893"/>
    <w:rsid w:val="00825D71"/>
    <w:rsid w:val="008261A6"/>
    <w:rsid w:val="00826402"/>
    <w:rsid w:val="00826411"/>
    <w:rsid w:val="00826446"/>
    <w:rsid w:val="008264D0"/>
    <w:rsid w:val="00826553"/>
    <w:rsid w:val="00826803"/>
    <w:rsid w:val="00826833"/>
    <w:rsid w:val="00826886"/>
    <w:rsid w:val="008269FA"/>
    <w:rsid w:val="00826BFE"/>
    <w:rsid w:val="00826E23"/>
    <w:rsid w:val="00826FA7"/>
    <w:rsid w:val="00827037"/>
    <w:rsid w:val="00827083"/>
    <w:rsid w:val="00827274"/>
    <w:rsid w:val="008272F0"/>
    <w:rsid w:val="008273EC"/>
    <w:rsid w:val="0082745C"/>
    <w:rsid w:val="0082748E"/>
    <w:rsid w:val="0082757D"/>
    <w:rsid w:val="00827612"/>
    <w:rsid w:val="008276B9"/>
    <w:rsid w:val="008278E1"/>
    <w:rsid w:val="008279DF"/>
    <w:rsid w:val="008279F4"/>
    <w:rsid w:val="00827B89"/>
    <w:rsid w:val="00827BF5"/>
    <w:rsid w:val="00827DD0"/>
    <w:rsid w:val="00827F98"/>
    <w:rsid w:val="008300F1"/>
    <w:rsid w:val="00830293"/>
    <w:rsid w:val="00830427"/>
    <w:rsid w:val="008306A4"/>
    <w:rsid w:val="0083076B"/>
    <w:rsid w:val="008307C9"/>
    <w:rsid w:val="0083099C"/>
    <w:rsid w:val="008309C5"/>
    <w:rsid w:val="00830A41"/>
    <w:rsid w:val="00830A6A"/>
    <w:rsid w:val="00830CB7"/>
    <w:rsid w:val="00830ED0"/>
    <w:rsid w:val="00830F01"/>
    <w:rsid w:val="00831077"/>
    <w:rsid w:val="008312BC"/>
    <w:rsid w:val="008316B3"/>
    <w:rsid w:val="008319CA"/>
    <w:rsid w:val="00831AB8"/>
    <w:rsid w:val="00831BD7"/>
    <w:rsid w:val="00831D7D"/>
    <w:rsid w:val="00831E2A"/>
    <w:rsid w:val="00831F3C"/>
    <w:rsid w:val="00831FFA"/>
    <w:rsid w:val="00832108"/>
    <w:rsid w:val="0083210B"/>
    <w:rsid w:val="008322D9"/>
    <w:rsid w:val="008322E3"/>
    <w:rsid w:val="0083230D"/>
    <w:rsid w:val="00832431"/>
    <w:rsid w:val="008324E7"/>
    <w:rsid w:val="0083268F"/>
    <w:rsid w:val="008327EB"/>
    <w:rsid w:val="008329B9"/>
    <w:rsid w:val="00832A1A"/>
    <w:rsid w:val="00832AFC"/>
    <w:rsid w:val="00832B00"/>
    <w:rsid w:val="00832F9D"/>
    <w:rsid w:val="008330C3"/>
    <w:rsid w:val="0083314D"/>
    <w:rsid w:val="00833471"/>
    <w:rsid w:val="00833476"/>
    <w:rsid w:val="00833611"/>
    <w:rsid w:val="008337A7"/>
    <w:rsid w:val="00833AAB"/>
    <w:rsid w:val="00833AF0"/>
    <w:rsid w:val="00833B20"/>
    <w:rsid w:val="00833C20"/>
    <w:rsid w:val="00833C45"/>
    <w:rsid w:val="00833C58"/>
    <w:rsid w:val="00833D62"/>
    <w:rsid w:val="00833EC9"/>
    <w:rsid w:val="00834158"/>
    <w:rsid w:val="008341B5"/>
    <w:rsid w:val="00834369"/>
    <w:rsid w:val="008345BD"/>
    <w:rsid w:val="00834623"/>
    <w:rsid w:val="00834638"/>
    <w:rsid w:val="0083470B"/>
    <w:rsid w:val="008348CF"/>
    <w:rsid w:val="008349AB"/>
    <w:rsid w:val="00834C24"/>
    <w:rsid w:val="00834CAB"/>
    <w:rsid w:val="00834F76"/>
    <w:rsid w:val="00834FD9"/>
    <w:rsid w:val="0083503D"/>
    <w:rsid w:val="00835054"/>
    <w:rsid w:val="00835120"/>
    <w:rsid w:val="008352D5"/>
    <w:rsid w:val="00835754"/>
    <w:rsid w:val="0083582C"/>
    <w:rsid w:val="00835866"/>
    <w:rsid w:val="00835A6E"/>
    <w:rsid w:val="00835A71"/>
    <w:rsid w:val="00835D2D"/>
    <w:rsid w:val="00835D5A"/>
    <w:rsid w:val="00835D71"/>
    <w:rsid w:val="00835EC1"/>
    <w:rsid w:val="00835EFE"/>
    <w:rsid w:val="00835F31"/>
    <w:rsid w:val="00835FEA"/>
    <w:rsid w:val="00836353"/>
    <w:rsid w:val="00836434"/>
    <w:rsid w:val="00836452"/>
    <w:rsid w:val="0083647E"/>
    <w:rsid w:val="00836530"/>
    <w:rsid w:val="0083659F"/>
    <w:rsid w:val="008366C8"/>
    <w:rsid w:val="0083675A"/>
    <w:rsid w:val="00836792"/>
    <w:rsid w:val="008367BA"/>
    <w:rsid w:val="008367DD"/>
    <w:rsid w:val="008368B6"/>
    <w:rsid w:val="008369FD"/>
    <w:rsid w:val="00836A54"/>
    <w:rsid w:val="00836A91"/>
    <w:rsid w:val="00836BD4"/>
    <w:rsid w:val="00836D9D"/>
    <w:rsid w:val="008372FE"/>
    <w:rsid w:val="008373DB"/>
    <w:rsid w:val="00837402"/>
    <w:rsid w:val="00837462"/>
    <w:rsid w:val="00837566"/>
    <w:rsid w:val="008375FD"/>
    <w:rsid w:val="008376CF"/>
    <w:rsid w:val="008376FB"/>
    <w:rsid w:val="00837976"/>
    <w:rsid w:val="00837990"/>
    <w:rsid w:val="00837BB4"/>
    <w:rsid w:val="00837D3C"/>
    <w:rsid w:val="00837ED7"/>
    <w:rsid w:val="00837F0C"/>
    <w:rsid w:val="0084001D"/>
    <w:rsid w:val="0084020E"/>
    <w:rsid w:val="008402F2"/>
    <w:rsid w:val="00840342"/>
    <w:rsid w:val="008403C0"/>
    <w:rsid w:val="00840554"/>
    <w:rsid w:val="0084061A"/>
    <w:rsid w:val="0084080B"/>
    <w:rsid w:val="00840863"/>
    <w:rsid w:val="008408C0"/>
    <w:rsid w:val="00840925"/>
    <w:rsid w:val="0084098D"/>
    <w:rsid w:val="00840A0B"/>
    <w:rsid w:val="00840B65"/>
    <w:rsid w:val="00840C6C"/>
    <w:rsid w:val="00840D68"/>
    <w:rsid w:val="00840E97"/>
    <w:rsid w:val="00840F1D"/>
    <w:rsid w:val="00840F5C"/>
    <w:rsid w:val="00840F5D"/>
    <w:rsid w:val="00840F94"/>
    <w:rsid w:val="00841068"/>
    <w:rsid w:val="00841218"/>
    <w:rsid w:val="008412EB"/>
    <w:rsid w:val="00841674"/>
    <w:rsid w:val="00841AB1"/>
    <w:rsid w:val="00841AEF"/>
    <w:rsid w:val="00841AF7"/>
    <w:rsid w:val="00841BA2"/>
    <w:rsid w:val="00841C72"/>
    <w:rsid w:val="00841C9B"/>
    <w:rsid w:val="00841D26"/>
    <w:rsid w:val="00841E11"/>
    <w:rsid w:val="00841E80"/>
    <w:rsid w:val="00841FA3"/>
    <w:rsid w:val="00842053"/>
    <w:rsid w:val="008420AF"/>
    <w:rsid w:val="00842163"/>
    <w:rsid w:val="00842190"/>
    <w:rsid w:val="008421CD"/>
    <w:rsid w:val="00842248"/>
    <w:rsid w:val="0084234B"/>
    <w:rsid w:val="00842505"/>
    <w:rsid w:val="008425E6"/>
    <w:rsid w:val="00842675"/>
    <w:rsid w:val="00842679"/>
    <w:rsid w:val="008428A7"/>
    <w:rsid w:val="00842BA6"/>
    <w:rsid w:val="00842C35"/>
    <w:rsid w:val="00842CEA"/>
    <w:rsid w:val="00842E41"/>
    <w:rsid w:val="00842F95"/>
    <w:rsid w:val="0084303C"/>
    <w:rsid w:val="00843221"/>
    <w:rsid w:val="00843286"/>
    <w:rsid w:val="008433E6"/>
    <w:rsid w:val="00843534"/>
    <w:rsid w:val="00843546"/>
    <w:rsid w:val="0084362E"/>
    <w:rsid w:val="00843664"/>
    <w:rsid w:val="0084381C"/>
    <w:rsid w:val="00843863"/>
    <w:rsid w:val="008439E8"/>
    <w:rsid w:val="00843A0E"/>
    <w:rsid w:val="00843A26"/>
    <w:rsid w:val="00843A93"/>
    <w:rsid w:val="00843B2B"/>
    <w:rsid w:val="00843C88"/>
    <w:rsid w:val="00843CDD"/>
    <w:rsid w:val="00843D68"/>
    <w:rsid w:val="00843EE4"/>
    <w:rsid w:val="00844077"/>
    <w:rsid w:val="008441FA"/>
    <w:rsid w:val="008442C2"/>
    <w:rsid w:val="00844362"/>
    <w:rsid w:val="008443AD"/>
    <w:rsid w:val="0084440B"/>
    <w:rsid w:val="0084455F"/>
    <w:rsid w:val="00844637"/>
    <w:rsid w:val="00844872"/>
    <w:rsid w:val="00844A89"/>
    <w:rsid w:val="00844AB3"/>
    <w:rsid w:val="00844ACF"/>
    <w:rsid w:val="00844C5B"/>
    <w:rsid w:val="00844DDA"/>
    <w:rsid w:val="00844F84"/>
    <w:rsid w:val="00845266"/>
    <w:rsid w:val="008452D8"/>
    <w:rsid w:val="00845313"/>
    <w:rsid w:val="0084534B"/>
    <w:rsid w:val="00845465"/>
    <w:rsid w:val="00845697"/>
    <w:rsid w:val="008456BE"/>
    <w:rsid w:val="0084576E"/>
    <w:rsid w:val="00845919"/>
    <w:rsid w:val="00845956"/>
    <w:rsid w:val="00845970"/>
    <w:rsid w:val="0084597A"/>
    <w:rsid w:val="00845981"/>
    <w:rsid w:val="008459A4"/>
    <w:rsid w:val="00845A72"/>
    <w:rsid w:val="00845B23"/>
    <w:rsid w:val="00845B28"/>
    <w:rsid w:val="00845BCA"/>
    <w:rsid w:val="00845DF6"/>
    <w:rsid w:val="00845EFC"/>
    <w:rsid w:val="00845F2A"/>
    <w:rsid w:val="00845FD2"/>
    <w:rsid w:val="00846095"/>
    <w:rsid w:val="008460BB"/>
    <w:rsid w:val="00846166"/>
    <w:rsid w:val="00846207"/>
    <w:rsid w:val="008462A2"/>
    <w:rsid w:val="00846497"/>
    <w:rsid w:val="00846669"/>
    <w:rsid w:val="0084676C"/>
    <w:rsid w:val="008467FE"/>
    <w:rsid w:val="00846836"/>
    <w:rsid w:val="00846890"/>
    <w:rsid w:val="008468EB"/>
    <w:rsid w:val="00846BB3"/>
    <w:rsid w:val="00846CEE"/>
    <w:rsid w:val="00846CF4"/>
    <w:rsid w:val="00846EAC"/>
    <w:rsid w:val="00846EC2"/>
    <w:rsid w:val="00847032"/>
    <w:rsid w:val="008471C8"/>
    <w:rsid w:val="008471DE"/>
    <w:rsid w:val="00847330"/>
    <w:rsid w:val="008473BC"/>
    <w:rsid w:val="00847430"/>
    <w:rsid w:val="00847556"/>
    <w:rsid w:val="008476CE"/>
    <w:rsid w:val="008476F1"/>
    <w:rsid w:val="00847788"/>
    <w:rsid w:val="008477F7"/>
    <w:rsid w:val="00847801"/>
    <w:rsid w:val="00847913"/>
    <w:rsid w:val="00847914"/>
    <w:rsid w:val="00847A96"/>
    <w:rsid w:val="00847B11"/>
    <w:rsid w:val="00847B51"/>
    <w:rsid w:val="00847BE5"/>
    <w:rsid w:val="00847D20"/>
    <w:rsid w:val="00847EF8"/>
    <w:rsid w:val="0085008A"/>
    <w:rsid w:val="008501CC"/>
    <w:rsid w:val="0085027A"/>
    <w:rsid w:val="008503B0"/>
    <w:rsid w:val="0085044A"/>
    <w:rsid w:val="008504A8"/>
    <w:rsid w:val="008504D5"/>
    <w:rsid w:val="008505D5"/>
    <w:rsid w:val="008505F0"/>
    <w:rsid w:val="00850610"/>
    <w:rsid w:val="0085074B"/>
    <w:rsid w:val="00850994"/>
    <w:rsid w:val="00850B33"/>
    <w:rsid w:val="00850B6A"/>
    <w:rsid w:val="00850C58"/>
    <w:rsid w:val="00850E3D"/>
    <w:rsid w:val="0085117E"/>
    <w:rsid w:val="008511D4"/>
    <w:rsid w:val="00851287"/>
    <w:rsid w:val="008513DB"/>
    <w:rsid w:val="00851540"/>
    <w:rsid w:val="00851617"/>
    <w:rsid w:val="00851683"/>
    <w:rsid w:val="00851857"/>
    <w:rsid w:val="0085190E"/>
    <w:rsid w:val="00851A05"/>
    <w:rsid w:val="00851D12"/>
    <w:rsid w:val="00851EB0"/>
    <w:rsid w:val="00851F04"/>
    <w:rsid w:val="00851FA7"/>
    <w:rsid w:val="00851FB4"/>
    <w:rsid w:val="0085206F"/>
    <w:rsid w:val="008520C0"/>
    <w:rsid w:val="008520FB"/>
    <w:rsid w:val="0085215E"/>
    <w:rsid w:val="0085218B"/>
    <w:rsid w:val="0085219F"/>
    <w:rsid w:val="008522D1"/>
    <w:rsid w:val="0085243E"/>
    <w:rsid w:val="008524B2"/>
    <w:rsid w:val="0085256B"/>
    <w:rsid w:val="00852698"/>
    <w:rsid w:val="0085273D"/>
    <w:rsid w:val="00852878"/>
    <w:rsid w:val="008529C2"/>
    <w:rsid w:val="00852B0B"/>
    <w:rsid w:val="00852CC3"/>
    <w:rsid w:val="00852D2B"/>
    <w:rsid w:val="00852DB5"/>
    <w:rsid w:val="00852DD0"/>
    <w:rsid w:val="00852E9F"/>
    <w:rsid w:val="00852F32"/>
    <w:rsid w:val="00853029"/>
    <w:rsid w:val="00853036"/>
    <w:rsid w:val="008530CF"/>
    <w:rsid w:val="00853153"/>
    <w:rsid w:val="0085320A"/>
    <w:rsid w:val="00853211"/>
    <w:rsid w:val="00853272"/>
    <w:rsid w:val="008532B6"/>
    <w:rsid w:val="008533FE"/>
    <w:rsid w:val="0085357B"/>
    <w:rsid w:val="0085358F"/>
    <w:rsid w:val="00853696"/>
    <w:rsid w:val="00853B17"/>
    <w:rsid w:val="00853B2B"/>
    <w:rsid w:val="00853D7F"/>
    <w:rsid w:val="00853DC4"/>
    <w:rsid w:val="00853E1D"/>
    <w:rsid w:val="00853FFC"/>
    <w:rsid w:val="00854047"/>
    <w:rsid w:val="00854124"/>
    <w:rsid w:val="008542FC"/>
    <w:rsid w:val="0085430F"/>
    <w:rsid w:val="00854403"/>
    <w:rsid w:val="00854408"/>
    <w:rsid w:val="00854524"/>
    <w:rsid w:val="0085465B"/>
    <w:rsid w:val="008547BE"/>
    <w:rsid w:val="0085481E"/>
    <w:rsid w:val="0085485E"/>
    <w:rsid w:val="00854882"/>
    <w:rsid w:val="00854A56"/>
    <w:rsid w:val="00854A6B"/>
    <w:rsid w:val="00854C07"/>
    <w:rsid w:val="00854D24"/>
    <w:rsid w:val="00854DE4"/>
    <w:rsid w:val="00854DF1"/>
    <w:rsid w:val="00854FD7"/>
    <w:rsid w:val="00855121"/>
    <w:rsid w:val="008552CF"/>
    <w:rsid w:val="0085531E"/>
    <w:rsid w:val="00855494"/>
    <w:rsid w:val="0085557E"/>
    <w:rsid w:val="0085559C"/>
    <w:rsid w:val="00855687"/>
    <w:rsid w:val="008556AE"/>
    <w:rsid w:val="008556ED"/>
    <w:rsid w:val="00855755"/>
    <w:rsid w:val="00855764"/>
    <w:rsid w:val="00855790"/>
    <w:rsid w:val="0085582E"/>
    <w:rsid w:val="00855842"/>
    <w:rsid w:val="00855A17"/>
    <w:rsid w:val="00855B4B"/>
    <w:rsid w:val="00855BA1"/>
    <w:rsid w:val="00855BD0"/>
    <w:rsid w:val="00855BF6"/>
    <w:rsid w:val="00855DC4"/>
    <w:rsid w:val="00855E43"/>
    <w:rsid w:val="00855EF5"/>
    <w:rsid w:val="00856228"/>
    <w:rsid w:val="008563B9"/>
    <w:rsid w:val="0085669A"/>
    <w:rsid w:val="00856783"/>
    <w:rsid w:val="008567B8"/>
    <w:rsid w:val="0085687A"/>
    <w:rsid w:val="0085687F"/>
    <w:rsid w:val="00856A21"/>
    <w:rsid w:val="00856AD9"/>
    <w:rsid w:val="00856AF0"/>
    <w:rsid w:val="00856C3C"/>
    <w:rsid w:val="00856C45"/>
    <w:rsid w:val="00856CB8"/>
    <w:rsid w:val="00856CD8"/>
    <w:rsid w:val="00856DF3"/>
    <w:rsid w:val="00856E53"/>
    <w:rsid w:val="00856E7F"/>
    <w:rsid w:val="00856F41"/>
    <w:rsid w:val="00856F58"/>
    <w:rsid w:val="008570AC"/>
    <w:rsid w:val="00857685"/>
    <w:rsid w:val="008576D2"/>
    <w:rsid w:val="00857706"/>
    <w:rsid w:val="00857750"/>
    <w:rsid w:val="008577EC"/>
    <w:rsid w:val="00857B05"/>
    <w:rsid w:val="00857BB5"/>
    <w:rsid w:val="00857C54"/>
    <w:rsid w:val="00857CB8"/>
    <w:rsid w:val="00857D11"/>
    <w:rsid w:val="008600C0"/>
    <w:rsid w:val="00860108"/>
    <w:rsid w:val="00860116"/>
    <w:rsid w:val="008601E1"/>
    <w:rsid w:val="008602A9"/>
    <w:rsid w:val="00860436"/>
    <w:rsid w:val="00860447"/>
    <w:rsid w:val="00860509"/>
    <w:rsid w:val="008606E2"/>
    <w:rsid w:val="00860717"/>
    <w:rsid w:val="0086089E"/>
    <w:rsid w:val="008608D7"/>
    <w:rsid w:val="0086093F"/>
    <w:rsid w:val="00860A19"/>
    <w:rsid w:val="00860CD9"/>
    <w:rsid w:val="00860D66"/>
    <w:rsid w:val="00860F43"/>
    <w:rsid w:val="00860F75"/>
    <w:rsid w:val="008610A8"/>
    <w:rsid w:val="0086110B"/>
    <w:rsid w:val="0086134C"/>
    <w:rsid w:val="0086142A"/>
    <w:rsid w:val="008614C8"/>
    <w:rsid w:val="00861535"/>
    <w:rsid w:val="008615BB"/>
    <w:rsid w:val="008615C4"/>
    <w:rsid w:val="008618D7"/>
    <w:rsid w:val="00861922"/>
    <w:rsid w:val="008619C9"/>
    <w:rsid w:val="00861A01"/>
    <w:rsid w:val="00861CE4"/>
    <w:rsid w:val="00861E25"/>
    <w:rsid w:val="00861E61"/>
    <w:rsid w:val="00861E97"/>
    <w:rsid w:val="00861F33"/>
    <w:rsid w:val="008622F7"/>
    <w:rsid w:val="00862509"/>
    <w:rsid w:val="0086252D"/>
    <w:rsid w:val="00862632"/>
    <w:rsid w:val="0086271B"/>
    <w:rsid w:val="00862876"/>
    <w:rsid w:val="00862992"/>
    <w:rsid w:val="008629E9"/>
    <w:rsid w:val="00862B70"/>
    <w:rsid w:val="00862D80"/>
    <w:rsid w:val="00862E4C"/>
    <w:rsid w:val="0086301F"/>
    <w:rsid w:val="0086321C"/>
    <w:rsid w:val="00863250"/>
    <w:rsid w:val="0086332F"/>
    <w:rsid w:val="0086347D"/>
    <w:rsid w:val="00863538"/>
    <w:rsid w:val="008635D4"/>
    <w:rsid w:val="00863637"/>
    <w:rsid w:val="00863861"/>
    <w:rsid w:val="0086389A"/>
    <w:rsid w:val="00863A86"/>
    <w:rsid w:val="00863AB5"/>
    <w:rsid w:val="00863AC2"/>
    <w:rsid w:val="00863B24"/>
    <w:rsid w:val="00863C18"/>
    <w:rsid w:val="00863F24"/>
    <w:rsid w:val="0086400A"/>
    <w:rsid w:val="0086422C"/>
    <w:rsid w:val="0086434F"/>
    <w:rsid w:val="00864404"/>
    <w:rsid w:val="008644E9"/>
    <w:rsid w:val="00864513"/>
    <w:rsid w:val="00864531"/>
    <w:rsid w:val="008646D5"/>
    <w:rsid w:val="00864975"/>
    <w:rsid w:val="008649B0"/>
    <w:rsid w:val="008649DD"/>
    <w:rsid w:val="008649E6"/>
    <w:rsid w:val="00864A39"/>
    <w:rsid w:val="00864D3F"/>
    <w:rsid w:val="00864D85"/>
    <w:rsid w:val="00864F53"/>
    <w:rsid w:val="00864F70"/>
    <w:rsid w:val="00865091"/>
    <w:rsid w:val="008651B9"/>
    <w:rsid w:val="0086524E"/>
    <w:rsid w:val="00865487"/>
    <w:rsid w:val="0086548C"/>
    <w:rsid w:val="008655B3"/>
    <w:rsid w:val="00865633"/>
    <w:rsid w:val="008657C3"/>
    <w:rsid w:val="008658DE"/>
    <w:rsid w:val="00865937"/>
    <w:rsid w:val="008659C8"/>
    <w:rsid w:val="00865AF2"/>
    <w:rsid w:val="00865EE4"/>
    <w:rsid w:val="00865EF5"/>
    <w:rsid w:val="00865F1B"/>
    <w:rsid w:val="00865F45"/>
    <w:rsid w:val="00866135"/>
    <w:rsid w:val="0086674A"/>
    <w:rsid w:val="008667E4"/>
    <w:rsid w:val="008668C1"/>
    <w:rsid w:val="00866902"/>
    <w:rsid w:val="008669F4"/>
    <w:rsid w:val="00866A56"/>
    <w:rsid w:val="00866A7B"/>
    <w:rsid w:val="00866D2A"/>
    <w:rsid w:val="00866E1D"/>
    <w:rsid w:val="00866F3E"/>
    <w:rsid w:val="00866FF0"/>
    <w:rsid w:val="00867066"/>
    <w:rsid w:val="008670E6"/>
    <w:rsid w:val="00867164"/>
    <w:rsid w:val="00867188"/>
    <w:rsid w:val="008671B6"/>
    <w:rsid w:val="00867225"/>
    <w:rsid w:val="0086722F"/>
    <w:rsid w:val="0086730D"/>
    <w:rsid w:val="00867346"/>
    <w:rsid w:val="00867392"/>
    <w:rsid w:val="008673A7"/>
    <w:rsid w:val="00867413"/>
    <w:rsid w:val="0086741D"/>
    <w:rsid w:val="00867587"/>
    <w:rsid w:val="00867646"/>
    <w:rsid w:val="00867807"/>
    <w:rsid w:val="0086798F"/>
    <w:rsid w:val="0086799D"/>
    <w:rsid w:val="008679FD"/>
    <w:rsid w:val="00867A15"/>
    <w:rsid w:val="00867AC6"/>
    <w:rsid w:val="00867BDA"/>
    <w:rsid w:val="00867DBA"/>
    <w:rsid w:val="00867E76"/>
    <w:rsid w:val="00867F0B"/>
    <w:rsid w:val="00867F67"/>
    <w:rsid w:val="00867FB5"/>
    <w:rsid w:val="00867FBB"/>
    <w:rsid w:val="00870026"/>
    <w:rsid w:val="008701E7"/>
    <w:rsid w:val="00870208"/>
    <w:rsid w:val="008703A3"/>
    <w:rsid w:val="008704D3"/>
    <w:rsid w:val="00870508"/>
    <w:rsid w:val="00870764"/>
    <w:rsid w:val="00870A5B"/>
    <w:rsid w:val="00870B0A"/>
    <w:rsid w:val="00870B7A"/>
    <w:rsid w:val="00870D1D"/>
    <w:rsid w:val="00870D29"/>
    <w:rsid w:val="00870F31"/>
    <w:rsid w:val="00871250"/>
    <w:rsid w:val="00871315"/>
    <w:rsid w:val="00871323"/>
    <w:rsid w:val="0087140D"/>
    <w:rsid w:val="00871411"/>
    <w:rsid w:val="008716C8"/>
    <w:rsid w:val="00871848"/>
    <w:rsid w:val="00871970"/>
    <w:rsid w:val="00871B0E"/>
    <w:rsid w:val="00871B2D"/>
    <w:rsid w:val="00871BD9"/>
    <w:rsid w:val="00871CCE"/>
    <w:rsid w:val="00871CD1"/>
    <w:rsid w:val="00871E2F"/>
    <w:rsid w:val="00871E56"/>
    <w:rsid w:val="008720B3"/>
    <w:rsid w:val="008723B9"/>
    <w:rsid w:val="00872770"/>
    <w:rsid w:val="008727B4"/>
    <w:rsid w:val="008728CA"/>
    <w:rsid w:val="00872BF9"/>
    <w:rsid w:val="00872BFA"/>
    <w:rsid w:val="00872CDE"/>
    <w:rsid w:val="00872E58"/>
    <w:rsid w:val="00872E8C"/>
    <w:rsid w:val="00872E98"/>
    <w:rsid w:val="00872FCB"/>
    <w:rsid w:val="00873148"/>
    <w:rsid w:val="00873152"/>
    <w:rsid w:val="0087318A"/>
    <w:rsid w:val="008731B7"/>
    <w:rsid w:val="00873222"/>
    <w:rsid w:val="008732D1"/>
    <w:rsid w:val="008732F9"/>
    <w:rsid w:val="008733EB"/>
    <w:rsid w:val="0087356B"/>
    <w:rsid w:val="008737EA"/>
    <w:rsid w:val="00873835"/>
    <w:rsid w:val="00873894"/>
    <w:rsid w:val="008738A2"/>
    <w:rsid w:val="008738B4"/>
    <w:rsid w:val="00873A2E"/>
    <w:rsid w:val="00873B22"/>
    <w:rsid w:val="00873B3D"/>
    <w:rsid w:val="00873C01"/>
    <w:rsid w:val="00873CA1"/>
    <w:rsid w:val="00873D81"/>
    <w:rsid w:val="00873ECC"/>
    <w:rsid w:val="00873FA0"/>
    <w:rsid w:val="0087405C"/>
    <w:rsid w:val="00874315"/>
    <w:rsid w:val="00874330"/>
    <w:rsid w:val="00874438"/>
    <w:rsid w:val="00874462"/>
    <w:rsid w:val="008744EC"/>
    <w:rsid w:val="008745E3"/>
    <w:rsid w:val="00874634"/>
    <w:rsid w:val="008748C2"/>
    <w:rsid w:val="008748E1"/>
    <w:rsid w:val="00874925"/>
    <w:rsid w:val="00874A40"/>
    <w:rsid w:val="00874A5A"/>
    <w:rsid w:val="00874B28"/>
    <w:rsid w:val="00874CB6"/>
    <w:rsid w:val="00874CE7"/>
    <w:rsid w:val="00874D50"/>
    <w:rsid w:val="00874DF2"/>
    <w:rsid w:val="00874F11"/>
    <w:rsid w:val="00874F7F"/>
    <w:rsid w:val="00874F90"/>
    <w:rsid w:val="00874FC3"/>
    <w:rsid w:val="008751B9"/>
    <w:rsid w:val="0087524A"/>
    <w:rsid w:val="00875291"/>
    <w:rsid w:val="00875360"/>
    <w:rsid w:val="00875366"/>
    <w:rsid w:val="00875423"/>
    <w:rsid w:val="008754D7"/>
    <w:rsid w:val="008756B6"/>
    <w:rsid w:val="00875766"/>
    <w:rsid w:val="0087588F"/>
    <w:rsid w:val="00875890"/>
    <w:rsid w:val="008758EA"/>
    <w:rsid w:val="00875AF7"/>
    <w:rsid w:val="00875B98"/>
    <w:rsid w:val="00875D8E"/>
    <w:rsid w:val="00875DD5"/>
    <w:rsid w:val="00875DEF"/>
    <w:rsid w:val="00875E78"/>
    <w:rsid w:val="00875F83"/>
    <w:rsid w:val="00875FB5"/>
    <w:rsid w:val="0087602A"/>
    <w:rsid w:val="00876231"/>
    <w:rsid w:val="00876279"/>
    <w:rsid w:val="008762CD"/>
    <w:rsid w:val="008762FD"/>
    <w:rsid w:val="00876721"/>
    <w:rsid w:val="008768FC"/>
    <w:rsid w:val="00876951"/>
    <w:rsid w:val="00876BE1"/>
    <w:rsid w:val="00876C9D"/>
    <w:rsid w:val="00877023"/>
    <w:rsid w:val="008770E4"/>
    <w:rsid w:val="00877179"/>
    <w:rsid w:val="008771B2"/>
    <w:rsid w:val="008771D1"/>
    <w:rsid w:val="008771E6"/>
    <w:rsid w:val="00877241"/>
    <w:rsid w:val="00877350"/>
    <w:rsid w:val="00877368"/>
    <w:rsid w:val="00877637"/>
    <w:rsid w:val="008776DF"/>
    <w:rsid w:val="0087773B"/>
    <w:rsid w:val="00877931"/>
    <w:rsid w:val="00877A22"/>
    <w:rsid w:val="00877A9D"/>
    <w:rsid w:val="00877AC3"/>
    <w:rsid w:val="00877B1D"/>
    <w:rsid w:val="00877B8F"/>
    <w:rsid w:val="00877CBC"/>
    <w:rsid w:val="00877E24"/>
    <w:rsid w:val="00877E3B"/>
    <w:rsid w:val="00877E78"/>
    <w:rsid w:val="00877F20"/>
    <w:rsid w:val="0088005D"/>
    <w:rsid w:val="0088028B"/>
    <w:rsid w:val="008804A2"/>
    <w:rsid w:val="008804BA"/>
    <w:rsid w:val="008804E8"/>
    <w:rsid w:val="008805FA"/>
    <w:rsid w:val="0088061D"/>
    <w:rsid w:val="00880850"/>
    <w:rsid w:val="008809CC"/>
    <w:rsid w:val="00880AAD"/>
    <w:rsid w:val="00880AE8"/>
    <w:rsid w:val="00880F29"/>
    <w:rsid w:val="008810BE"/>
    <w:rsid w:val="0088110C"/>
    <w:rsid w:val="008811BA"/>
    <w:rsid w:val="00881427"/>
    <w:rsid w:val="0088155A"/>
    <w:rsid w:val="00881602"/>
    <w:rsid w:val="00881A27"/>
    <w:rsid w:val="00881A8D"/>
    <w:rsid w:val="00881F80"/>
    <w:rsid w:val="008821EB"/>
    <w:rsid w:val="00882274"/>
    <w:rsid w:val="0088233B"/>
    <w:rsid w:val="00882387"/>
    <w:rsid w:val="0088253A"/>
    <w:rsid w:val="00882706"/>
    <w:rsid w:val="00882771"/>
    <w:rsid w:val="008828D7"/>
    <w:rsid w:val="00882A8F"/>
    <w:rsid w:val="00882D88"/>
    <w:rsid w:val="00882E8F"/>
    <w:rsid w:val="00882FB3"/>
    <w:rsid w:val="00882FDE"/>
    <w:rsid w:val="00883051"/>
    <w:rsid w:val="00883288"/>
    <w:rsid w:val="0088339C"/>
    <w:rsid w:val="008833F0"/>
    <w:rsid w:val="00883462"/>
    <w:rsid w:val="0088352C"/>
    <w:rsid w:val="008835C1"/>
    <w:rsid w:val="00883699"/>
    <w:rsid w:val="0088369E"/>
    <w:rsid w:val="008836F4"/>
    <w:rsid w:val="008838A4"/>
    <w:rsid w:val="00883D93"/>
    <w:rsid w:val="00883E19"/>
    <w:rsid w:val="00883F75"/>
    <w:rsid w:val="00883FC1"/>
    <w:rsid w:val="0088408F"/>
    <w:rsid w:val="00884191"/>
    <w:rsid w:val="008841AF"/>
    <w:rsid w:val="00884302"/>
    <w:rsid w:val="00884323"/>
    <w:rsid w:val="0088444E"/>
    <w:rsid w:val="0088451E"/>
    <w:rsid w:val="00884644"/>
    <w:rsid w:val="00884726"/>
    <w:rsid w:val="0088479D"/>
    <w:rsid w:val="008847C6"/>
    <w:rsid w:val="00884ACF"/>
    <w:rsid w:val="00884B9C"/>
    <w:rsid w:val="00884C0C"/>
    <w:rsid w:val="00884C4F"/>
    <w:rsid w:val="00884EF2"/>
    <w:rsid w:val="00884F1E"/>
    <w:rsid w:val="00884F69"/>
    <w:rsid w:val="0088507D"/>
    <w:rsid w:val="00885121"/>
    <w:rsid w:val="0088527E"/>
    <w:rsid w:val="008852C5"/>
    <w:rsid w:val="008856E5"/>
    <w:rsid w:val="008856FB"/>
    <w:rsid w:val="008857A2"/>
    <w:rsid w:val="008857C6"/>
    <w:rsid w:val="008858D6"/>
    <w:rsid w:val="008858F2"/>
    <w:rsid w:val="008858F6"/>
    <w:rsid w:val="008859C2"/>
    <w:rsid w:val="00885D20"/>
    <w:rsid w:val="00885D32"/>
    <w:rsid w:val="00885EC2"/>
    <w:rsid w:val="00885F40"/>
    <w:rsid w:val="0088600B"/>
    <w:rsid w:val="0088600E"/>
    <w:rsid w:val="0088618F"/>
    <w:rsid w:val="00886316"/>
    <w:rsid w:val="008863BB"/>
    <w:rsid w:val="00886901"/>
    <w:rsid w:val="00886A48"/>
    <w:rsid w:val="00886AD3"/>
    <w:rsid w:val="00886C4F"/>
    <w:rsid w:val="00886D2F"/>
    <w:rsid w:val="00886D6F"/>
    <w:rsid w:val="00886E1C"/>
    <w:rsid w:val="00886E27"/>
    <w:rsid w:val="00886F84"/>
    <w:rsid w:val="00886FF7"/>
    <w:rsid w:val="008870A3"/>
    <w:rsid w:val="00887274"/>
    <w:rsid w:val="00887310"/>
    <w:rsid w:val="0088742D"/>
    <w:rsid w:val="0088750C"/>
    <w:rsid w:val="0088764A"/>
    <w:rsid w:val="00887683"/>
    <w:rsid w:val="008876D7"/>
    <w:rsid w:val="0088774B"/>
    <w:rsid w:val="008877C7"/>
    <w:rsid w:val="0088784D"/>
    <w:rsid w:val="0088790C"/>
    <w:rsid w:val="00887916"/>
    <w:rsid w:val="00887918"/>
    <w:rsid w:val="008879EB"/>
    <w:rsid w:val="00887C2B"/>
    <w:rsid w:val="00887CE5"/>
    <w:rsid w:val="00887D58"/>
    <w:rsid w:val="00887D5F"/>
    <w:rsid w:val="00887D99"/>
    <w:rsid w:val="00887E21"/>
    <w:rsid w:val="00887E78"/>
    <w:rsid w:val="00887E89"/>
    <w:rsid w:val="00887E8D"/>
    <w:rsid w:val="00887F52"/>
    <w:rsid w:val="0089028B"/>
    <w:rsid w:val="0089029B"/>
    <w:rsid w:val="00890439"/>
    <w:rsid w:val="008905C2"/>
    <w:rsid w:val="0089069F"/>
    <w:rsid w:val="0089077E"/>
    <w:rsid w:val="0089098C"/>
    <w:rsid w:val="00890B5A"/>
    <w:rsid w:val="00890BDD"/>
    <w:rsid w:val="00890C00"/>
    <w:rsid w:val="00890C0A"/>
    <w:rsid w:val="00890D75"/>
    <w:rsid w:val="00890DEE"/>
    <w:rsid w:val="00890E47"/>
    <w:rsid w:val="00890EAD"/>
    <w:rsid w:val="00890F23"/>
    <w:rsid w:val="00890F25"/>
    <w:rsid w:val="00890F44"/>
    <w:rsid w:val="0089115C"/>
    <w:rsid w:val="0089129B"/>
    <w:rsid w:val="008912EC"/>
    <w:rsid w:val="00891660"/>
    <w:rsid w:val="0089166A"/>
    <w:rsid w:val="00891699"/>
    <w:rsid w:val="00891814"/>
    <w:rsid w:val="0089183F"/>
    <w:rsid w:val="0089193B"/>
    <w:rsid w:val="00891BEF"/>
    <w:rsid w:val="00891C20"/>
    <w:rsid w:val="00891C54"/>
    <w:rsid w:val="00891E29"/>
    <w:rsid w:val="00891E38"/>
    <w:rsid w:val="0089208F"/>
    <w:rsid w:val="008920DB"/>
    <w:rsid w:val="008923F6"/>
    <w:rsid w:val="008924B4"/>
    <w:rsid w:val="0089256C"/>
    <w:rsid w:val="0089258A"/>
    <w:rsid w:val="008926D8"/>
    <w:rsid w:val="00892874"/>
    <w:rsid w:val="00892880"/>
    <w:rsid w:val="008928D2"/>
    <w:rsid w:val="008929B9"/>
    <w:rsid w:val="008929E2"/>
    <w:rsid w:val="00892A2C"/>
    <w:rsid w:val="00892BF6"/>
    <w:rsid w:val="00892DB2"/>
    <w:rsid w:val="00892E84"/>
    <w:rsid w:val="00892F35"/>
    <w:rsid w:val="0089315F"/>
    <w:rsid w:val="00893213"/>
    <w:rsid w:val="00893250"/>
    <w:rsid w:val="00893331"/>
    <w:rsid w:val="008933E2"/>
    <w:rsid w:val="00893432"/>
    <w:rsid w:val="00893687"/>
    <w:rsid w:val="00893A1F"/>
    <w:rsid w:val="00893A2A"/>
    <w:rsid w:val="00893AE1"/>
    <w:rsid w:val="00893B96"/>
    <w:rsid w:val="00893D1F"/>
    <w:rsid w:val="00893F64"/>
    <w:rsid w:val="00893F9E"/>
    <w:rsid w:val="00893FD4"/>
    <w:rsid w:val="008940D6"/>
    <w:rsid w:val="008940DA"/>
    <w:rsid w:val="0089435D"/>
    <w:rsid w:val="00894497"/>
    <w:rsid w:val="00894562"/>
    <w:rsid w:val="008945A0"/>
    <w:rsid w:val="008945D9"/>
    <w:rsid w:val="0089462D"/>
    <w:rsid w:val="00894664"/>
    <w:rsid w:val="00894668"/>
    <w:rsid w:val="008946F8"/>
    <w:rsid w:val="00894765"/>
    <w:rsid w:val="00894773"/>
    <w:rsid w:val="008947B4"/>
    <w:rsid w:val="00894832"/>
    <w:rsid w:val="00894839"/>
    <w:rsid w:val="008948EE"/>
    <w:rsid w:val="00894C7F"/>
    <w:rsid w:val="00894DE0"/>
    <w:rsid w:val="00894EFB"/>
    <w:rsid w:val="00894F07"/>
    <w:rsid w:val="00894F24"/>
    <w:rsid w:val="00894F57"/>
    <w:rsid w:val="00894FD1"/>
    <w:rsid w:val="0089511D"/>
    <w:rsid w:val="008951A8"/>
    <w:rsid w:val="008951C5"/>
    <w:rsid w:val="008951C9"/>
    <w:rsid w:val="008952AD"/>
    <w:rsid w:val="008953A2"/>
    <w:rsid w:val="008953E2"/>
    <w:rsid w:val="0089547A"/>
    <w:rsid w:val="00895872"/>
    <w:rsid w:val="00895875"/>
    <w:rsid w:val="00895BAD"/>
    <w:rsid w:val="00895F65"/>
    <w:rsid w:val="00896000"/>
    <w:rsid w:val="0089604D"/>
    <w:rsid w:val="008962DE"/>
    <w:rsid w:val="0089631F"/>
    <w:rsid w:val="0089632C"/>
    <w:rsid w:val="00896647"/>
    <w:rsid w:val="008967B8"/>
    <w:rsid w:val="008969C2"/>
    <w:rsid w:val="00896AA1"/>
    <w:rsid w:val="00896C6C"/>
    <w:rsid w:val="00896CA3"/>
    <w:rsid w:val="00896E65"/>
    <w:rsid w:val="00896E7F"/>
    <w:rsid w:val="00896EC7"/>
    <w:rsid w:val="00896F94"/>
    <w:rsid w:val="008971E5"/>
    <w:rsid w:val="008971E9"/>
    <w:rsid w:val="00897250"/>
    <w:rsid w:val="00897283"/>
    <w:rsid w:val="008973A9"/>
    <w:rsid w:val="008973DB"/>
    <w:rsid w:val="008974C5"/>
    <w:rsid w:val="00897628"/>
    <w:rsid w:val="00897640"/>
    <w:rsid w:val="00897677"/>
    <w:rsid w:val="008976D8"/>
    <w:rsid w:val="00897757"/>
    <w:rsid w:val="008977BA"/>
    <w:rsid w:val="0089790E"/>
    <w:rsid w:val="008979FE"/>
    <w:rsid w:val="00897B69"/>
    <w:rsid w:val="00897E16"/>
    <w:rsid w:val="00897E5D"/>
    <w:rsid w:val="00897F3B"/>
    <w:rsid w:val="00897FB0"/>
    <w:rsid w:val="008A029F"/>
    <w:rsid w:val="008A0304"/>
    <w:rsid w:val="008A03DF"/>
    <w:rsid w:val="008A0571"/>
    <w:rsid w:val="008A05D9"/>
    <w:rsid w:val="008A060B"/>
    <w:rsid w:val="008A07BA"/>
    <w:rsid w:val="008A0BA8"/>
    <w:rsid w:val="008A0CF0"/>
    <w:rsid w:val="008A0DC1"/>
    <w:rsid w:val="008A0DD9"/>
    <w:rsid w:val="008A0F27"/>
    <w:rsid w:val="008A0F3B"/>
    <w:rsid w:val="008A100A"/>
    <w:rsid w:val="008A11F2"/>
    <w:rsid w:val="008A13C4"/>
    <w:rsid w:val="008A146D"/>
    <w:rsid w:val="008A14AE"/>
    <w:rsid w:val="008A14D3"/>
    <w:rsid w:val="008A1560"/>
    <w:rsid w:val="008A15CE"/>
    <w:rsid w:val="008A1784"/>
    <w:rsid w:val="008A192C"/>
    <w:rsid w:val="008A1B2A"/>
    <w:rsid w:val="008A1B33"/>
    <w:rsid w:val="008A1D53"/>
    <w:rsid w:val="008A1DF5"/>
    <w:rsid w:val="008A2067"/>
    <w:rsid w:val="008A2111"/>
    <w:rsid w:val="008A21DA"/>
    <w:rsid w:val="008A2251"/>
    <w:rsid w:val="008A2317"/>
    <w:rsid w:val="008A239B"/>
    <w:rsid w:val="008A249E"/>
    <w:rsid w:val="008A2685"/>
    <w:rsid w:val="008A27B5"/>
    <w:rsid w:val="008A281B"/>
    <w:rsid w:val="008A28EB"/>
    <w:rsid w:val="008A2CCE"/>
    <w:rsid w:val="008A2DB8"/>
    <w:rsid w:val="008A3079"/>
    <w:rsid w:val="008A30E9"/>
    <w:rsid w:val="008A334A"/>
    <w:rsid w:val="008A33A5"/>
    <w:rsid w:val="008A3428"/>
    <w:rsid w:val="008A3456"/>
    <w:rsid w:val="008A3524"/>
    <w:rsid w:val="008A3547"/>
    <w:rsid w:val="008A35AD"/>
    <w:rsid w:val="008A366C"/>
    <w:rsid w:val="008A3850"/>
    <w:rsid w:val="008A386F"/>
    <w:rsid w:val="008A38F4"/>
    <w:rsid w:val="008A3F5C"/>
    <w:rsid w:val="008A40F1"/>
    <w:rsid w:val="008A41CC"/>
    <w:rsid w:val="008A433E"/>
    <w:rsid w:val="008A4346"/>
    <w:rsid w:val="008A43F8"/>
    <w:rsid w:val="008A4438"/>
    <w:rsid w:val="008A4453"/>
    <w:rsid w:val="008A44AD"/>
    <w:rsid w:val="008A4692"/>
    <w:rsid w:val="008A4711"/>
    <w:rsid w:val="008A4A5A"/>
    <w:rsid w:val="008A4BCB"/>
    <w:rsid w:val="008A4BFD"/>
    <w:rsid w:val="008A4D0D"/>
    <w:rsid w:val="008A4D6F"/>
    <w:rsid w:val="008A4F31"/>
    <w:rsid w:val="008A4FB3"/>
    <w:rsid w:val="008A51A3"/>
    <w:rsid w:val="008A53D9"/>
    <w:rsid w:val="008A5466"/>
    <w:rsid w:val="008A54EE"/>
    <w:rsid w:val="008A568A"/>
    <w:rsid w:val="008A5736"/>
    <w:rsid w:val="008A573E"/>
    <w:rsid w:val="008A58C4"/>
    <w:rsid w:val="008A5A6E"/>
    <w:rsid w:val="008A5AA7"/>
    <w:rsid w:val="008A5AAE"/>
    <w:rsid w:val="008A5C10"/>
    <w:rsid w:val="008A5E87"/>
    <w:rsid w:val="008A5F38"/>
    <w:rsid w:val="008A5F6A"/>
    <w:rsid w:val="008A5FD6"/>
    <w:rsid w:val="008A5FEA"/>
    <w:rsid w:val="008A61D2"/>
    <w:rsid w:val="008A62DF"/>
    <w:rsid w:val="008A6333"/>
    <w:rsid w:val="008A6425"/>
    <w:rsid w:val="008A64BB"/>
    <w:rsid w:val="008A6532"/>
    <w:rsid w:val="008A6541"/>
    <w:rsid w:val="008A6567"/>
    <w:rsid w:val="008A658E"/>
    <w:rsid w:val="008A659D"/>
    <w:rsid w:val="008A65D4"/>
    <w:rsid w:val="008A66AF"/>
    <w:rsid w:val="008A66B0"/>
    <w:rsid w:val="008A67CD"/>
    <w:rsid w:val="008A6999"/>
    <w:rsid w:val="008A6B3E"/>
    <w:rsid w:val="008A6BC7"/>
    <w:rsid w:val="008A6C27"/>
    <w:rsid w:val="008A6C85"/>
    <w:rsid w:val="008A6CF6"/>
    <w:rsid w:val="008A6CFC"/>
    <w:rsid w:val="008A6DF2"/>
    <w:rsid w:val="008A724E"/>
    <w:rsid w:val="008A730E"/>
    <w:rsid w:val="008A7349"/>
    <w:rsid w:val="008A734B"/>
    <w:rsid w:val="008A7372"/>
    <w:rsid w:val="008A748C"/>
    <w:rsid w:val="008A7513"/>
    <w:rsid w:val="008A7519"/>
    <w:rsid w:val="008A7800"/>
    <w:rsid w:val="008A798F"/>
    <w:rsid w:val="008A7BB5"/>
    <w:rsid w:val="008A7C1C"/>
    <w:rsid w:val="008A7C71"/>
    <w:rsid w:val="008A7D3A"/>
    <w:rsid w:val="008A7EF6"/>
    <w:rsid w:val="008B005C"/>
    <w:rsid w:val="008B0174"/>
    <w:rsid w:val="008B01EE"/>
    <w:rsid w:val="008B01F5"/>
    <w:rsid w:val="008B020F"/>
    <w:rsid w:val="008B0467"/>
    <w:rsid w:val="008B052F"/>
    <w:rsid w:val="008B0533"/>
    <w:rsid w:val="008B057C"/>
    <w:rsid w:val="008B05E4"/>
    <w:rsid w:val="008B0841"/>
    <w:rsid w:val="008B0A93"/>
    <w:rsid w:val="008B0AD9"/>
    <w:rsid w:val="008B0C9E"/>
    <w:rsid w:val="008B0D5B"/>
    <w:rsid w:val="008B0DFE"/>
    <w:rsid w:val="008B0E21"/>
    <w:rsid w:val="008B0F9C"/>
    <w:rsid w:val="008B1218"/>
    <w:rsid w:val="008B1250"/>
    <w:rsid w:val="008B1497"/>
    <w:rsid w:val="008B14BD"/>
    <w:rsid w:val="008B158C"/>
    <w:rsid w:val="008B1699"/>
    <w:rsid w:val="008B17B4"/>
    <w:rsid w:val="008B1941"/>
    <w:rsid w:val="008B196D"/>
    <w:rsid w:val="008B199F"/>
    <w:rsid w:val="008B1D98"/>
    <w:rsid w:val="008B1DA9"/>
    <w:rsid w:val="008B22CD"/>
    <w:rsid w:val="008B2333"/>
    <w:rsid w:val="008B24B2"/>
    <w:rsid w:val="008B24D5"/>
    <w:rsid w:val="008B25F1"/>
    <w:rsid w:val="008B2655"/>
    <w:rsid w:val="008B2692"/>
    <w:rsid w:val="008B26EA"/>
    <w:rsid w:val="008B26F0"/>
    <w:rsid w:val="008B288C"/>
    <w:rsid w:val="008B2AC9"/>
    <w:rsid w:val="008B2ACB"/>
    <w:rsid w:val="008B2CA6"/>
    <w:rsid w:val="008B2DC1"/>
    <w:rsid w:val="008B2DCD"/>
    <w:rsid w:val="008B2EE9"/>
    <w:rsid w:val="008B2F1A"/>
    <w:rsid w:val="008B31C0"/>
    <w:rsid w:val="008B31DC"/>
    <w:rsid w:val="008B32BF"/>
    <w:rsid w:val="008B32C1"/>
    <w:rsid w:val="008B3398"/>
    <w:rsid w:val="008B33F1"/>
    <w:rsid w:val="008B348B"/>
    <w:rsid w:val="008B3654"/>
    <w:rsid w:val="008B37E0"/>
    <w:rsid w:val="008B37E3"/>
    <w:rsid w:val="008B3B41"/>
    <w:rsid w:val="008B3D80"/>
    <w:rsid w:val="008B3E1D"/>
    <w:rsid w:val="008B3F87"/>
    <w:rsid w:val="008B3FF6"/>
    <w:rsid w:val="008B4075"/>
    <w:rsid w:val="008B41C7"/>
    <w:rsid w:val="008B426D"/>
    <w:rsid w:val="008B45C1"/>
    <w:rsid w:val="008B466C"/>
    <w:rsid w:val="008B4679"/>
    <w:rsid w:val="008B4744"/>
    <w:rsid w:val="008B4754"/>
    <w:rsid w:val="008B479C"/>
    <w:rsid w:val="008B497A"/>
    <w:rsid w:val="008B49C7"/>
    <w:rsid w:val="008B4AD1"/>
    <w:rsid w:val="008B4DC2"/>
    <w:rsid w:val="008B4F29"/>
    <w:rsid w:val="008B50AD"/>
    <w:rsid w:val="008B5454"/>
    <w:rsid w:val="008B552F"/>
    <w:rsid w:val="008B5565"/>
    <w:rsid w:val="008B5689"/>
    <w:rsid w:val="008B568F"/>
    <w:rsid w:val="008B576D"/>
    <w:rsid w:val="008B5CC0"/>
    <w:rsid w:val="008B5D1F"/>
    <w:rsid w:val="008B62B7"/>
    <w:rsid w:val="008B6418"/>
    <w:rsid w:val="008B651C"/>
    <w:rsid w:val="008B659E"/>
    <w:rsid w:val="008B677E"/>
    <w:rsid w:val="008B6AED"/>
    <w:rsid w:val="008B6B5F"/>
    <w:rsid w:val="008B6C38"/>
    <w:rsid w:val="008B6C39"/>
    <w:rsid w:val="008B6E6E"/>
    <w:rsid w:val="008B6F9C"/>
    <w:rsid w:val="008B7040"/>
    <w:rsid w:val="008B7062"/>
    <w:rsid w:val="008B70EF"/>
    <w:rsid w:val="008B70F5"/>
    <w:rsid w:val="008B715B"/>
    <w:rsid w:val="008B72DE"/>
    <w:rsid w:val="008B740D"/>
    <w:rsid w:val="008B74EB"/>
    <w:rsid w:val="008B7684"/>
    <w:rsid w:val="008B7904"/>
    <w:rsid w:val="008B7A27"/>
    <w:rsid w:val="008B7A97"/>
    <w:rsid w:val="008B7AD6"/>
    <w:rsid w:val="008C0036"/>
    <w:rsid w:val="008C00AA"/>
    <w:rsid w:val="008C00E4"/>
    <w:rsid w:val="008C0159"/>
    <w:rsid w:val="008C0190"/>
    <w:rsid w:val="008C01AD"/>
    <w:rsid w:val="008C0333"/>
    <w:rsid w:val="008C04AE"/>
    <w:rsid w:val="008C04E6"/>
    <w:rsid w:val="008C0505"/>
    <w:rsid w:val="008C05F3"/>
    <w:rsid w:val="008C070B"/>
    <w:rsid w:val="008C078C"/>
    <w:rsid w:val="008C08E1"/>
    <w:rsid w:val="008C09B0"/>
    <w:rsid w:val="008C0A12"/>
    <w:rsid w:val="008C0B7F"/>
    <w:rsid w:val="008C0C22"/>
    <w:rsid w:val="008C0FD4"/>
    <w:rsid w:val="008C109C"/>
    <w:rsid w:val="008C11D9"/>
    <w:rsid w:val="008C1223"/>
    <w:rsid w:val="008C1344"/>
    <w:rsid w:val="008C1346"/>
    <w:rsid w:val="008C1483"/>
    <w:rsid w:val="008C14AD"/>
    <w:rsid w:val="008C14CD"/>
    <w:rsid w:val="008C156B"/>
    <w:rsid w:val="008C1769"/>
    <w:rsid w:val="008C17A8"/>
    <w:rsid w:val="008C1871"/>
    <w:rsid w:val="008C18BA"/>
    <w:rsid w:val="008C1B61"/>
    <w:rsid w:val="008C1C85"/>
    <w:rsid w:val="008C1CDC"/>
    <w:rsid w:val="008C1E36"/>
    <w:rsid w:val="008C1EBA"/>
    <w:rsid w:val="008C1F48"/>
    <w:rsid w:val="008C1F71"/>
    <w:rsid w:val="008C2107"/>
    <w:rsid w:val="008C227E"/>
    <w:rsid w:val="008C25F5"/>
    <w:rsid w:val="008C2623"/>
    <w:rsid w:val="008C269B"/>
    <w:rsid w:val="008C2719"/>
    <w:rsid w:val="008C288B"/>
    <w:rsid w:val="008C2A0C"/>
    <w:rsid w:val="008C2A4E"/>
    <w:rsid w:val="008C2A7E"/>
    <w:rsid w:val="008C2B15"/>
    <w:rsid w:val="008C2DBB"/>
    <w:rsid w:val="008C30B1"/>
    <w:rsid w:val="008C315C"/>
    <w:rsid w:val="008C3291"/>
    <w:rsid w:val="008C3305"/>
    <w:rsid w:val="008C33F3"/>
    <w:rsid w:val="008C357D"/>
    <w:rsid w:val="008C36E7"/>
    <w:rsid w:val="008C378B"/>
    <w:rsid w:val="008C3832"/>
    <w:rsid w:val="008C3846"/>
    <w:rsid w:val="008C3963"/>
    <w:rsid w:val="008C3B69"/>
    <w:rsid w:val="008C3BDA"/>
    <w:rsid w:val="008C3CB1"/>
    <w:rsid w:val="008C3E0B"/>
    <w:rsid w:val="008C3F40"/>
    <w:rsid w:val="008C400F"/>
    <w:rsid w:val="008C4105"/>
    <w:rsid w:val="008C4150"/>
    <w:rsid w:val="008C41E5"/>
    <w:rsid w:val="008C4362"/>
    <w:rsid w:val="008C4435"/>
    <w:rsid w:val="008C443B"/>
    <w:rsid w:val="008C4629"/>
    <w:rsid w:val="008C4894"/>
    <w:rsid w:val="008C4AF6"/>
    <w:rsid w:val="008C4CAF"/>
    <w:rsid w:val="008C4D23"/>
    <w:rsid w:val="008C4F37"/>
    <w:rsid w:val="008C4F9D"/>
    <w:rsid w:val="008C5012"/>
    <w:rsid w:val="008C5197"/>
    <w:rsid w:val="008C5333"/>
    <w:rsid w:val="008C558D"/>
    <w:rsid w:val="008C55A1"/>
    <w:rsid w:val="008C5901"/>
    <w:rsid w:val="008C595D"/>
    <w:rsid w:val="008C5B9B"/>
    <w:rsid w:val="008C5D75"/>
    <w:rsid w:val="008C5D99"/>
    <w:rsid w:val="008C5DB5"/>
    <w:rsid w:val="008C5E0D"/>
    <w:rsid w:val="008C603E"/>
    <w:rsid w:val="008C60C6"/>
    <w:rsid w:val="008C61A6"/>
    <w:rsid w:val="008C629C"/>
    <w:rsid w:val="008C64CC"/>
    <w:rsid w:val="008C65BC"/>
    <w:rsid w:val="008C65CA"/>
    <w:rsid w:val="008C6748"/>
    <w:rsid w:val="008C689B"/>
    <w:rsid w:val="008C68ED"/>
    <w:rsid w:val="008C6B57"/>
    <w:rsid w:val="008C6BD9"/>
    <w:rsid w:val="008C6C04"/>
    <w:rsid w:val="008C6C9D"/>
    <w:rsid w:val="008C6CE8"/>
    <w:rsid w:val="008C6F5D"/>
    <w:rsid w:val="008C7051"/>
    <w:rsid w:val="008C70FB"/>
    <w:rsid w:val="008C71AA"/>
    <w:rsid w:val="008C724C"/>
    <w:rsid w:val="008C73C2"/>
    <w:rsid w:val="008C73EF"/>
    <w:rsid w:val="008C7543"/>
    <w:rsid w:val="008C75F0"/>
    <w:rsid w:val="008C760C"/>
    <w:rsid w:val="008C7870"/>
    <w:rsid w:val="008C7926"/>
    <w:rsid w:val="008C793B"/>
    <w:rsid w:val="008C79B1"/>
    <w:rsid w:val="008C79E5"/>
    <w:rsid w:val="008C7A58"/>
    <w:rsid w:val="008C7A61"/>
    <w:rsid w:val="008C7ACE"/>
    <w:rsid w:val="008C7BC2"/>
    <w:rsid w:val="008C7C47"/>
    <w:rsid w:val="008C7DD9"/>
    <w:rsid w:val="008D002A"/>
    <w:rsid w:val="008D0248"/>
    <w:rsid w:val="008D02E2"/>
    <w:rsid w:val="008D04B8"/>
    <w:rsid w:val="008D04CE"/>
    <w:rsid w:val="008D083F"/>
    <w:rsid w:val="008D0882"/>
    <w:rsid w:val="008D0D04"/>
    <w:rsid w:val="008D0D0C"/>
    <w:rsid w:val="008D0D82"/>
    <w:rsid w:val="008D0EC7"/>
    <w:rsid w:val="008D0F3A"/>
    <w:rsid w:val="008D101E"/>
    <w:rsid w:val="008D142A"/>
    <w:rsid w:val="008D14B1"/>
    <w:rsid w:val="008D1627"/>
    <w:rsid w:val="008D165E"/>
    <w:rsid w:val="008D195F"/>
    <w:rsid w:val="008D1A6B"/>
    <w:rsid w:val="008D1A96"/>
    <w:rsid w:val="008D1D45"/>
    <w:rsid w:val="008D2248"/>
    <w:rsid w:val="008D22BD"/>
    <w:rsid w:val="008D23A1"/>
    <w:rsid w:val="008D2429"/>
    <w:rsid w:val="008D2703"/>
    <w:rsid w:val="008D28B2"/>
    <w:rsid w:val="008D28ED"/>
    <w:rsid w:val="008D2A4B"/>
    <w:rsid w:val="008D2B88"/>
    <w:rsid w:val="008D2B99"/>
    <w:rsid w:val="008D2C87"/>
    <w:rsid w:val="008D2C95"/>
    <w:rsid w:val="008D2CBE"/>
    <w:rsid w:val="008D2E76"/>
    <w:rsid w:val="008D2FF1"/>
    <w:rsid w:val="008D308B"/>
    <w:rsid w:val="008D320F"/>
    <w:rsid w:val="008D334E"/>
    <w:rsid w:val="008D33AE"/>
    <w:rsid w:val="008D3417"/>
    <w:rsid w:val="008D343C"/>
    <w:rsid w:val="008D34A2"/>
    <w:rsid w:val="008D3845"/>
    <w:rsid w:val="008D3A38"/>
    <w:rsid w:val="008D3A6F"/>
    <w:rsid w:val="008D3D18"/>
    <w:rsid w:val="008D3D72"/>
    <w:rsid w:val="008D3F1E"/>
    <w:rsid w:val="008D3FC8"/>
    <w:rsid w:val="008D3FDF"/>
    <w:rsid w:val="008D4191"/>
    <w:rsid w:val="008D41B5"/>
    <w:rsid w:val="008D431E"/>
    <w:rsid w:val="008D43F4"/>
    <w:rsid w:val="008D4420"/>
    <w:rsid w:val="008D4460"/>
    <w:rsid w:val="008D4592"/>
    <w:rsid w:val="008D4662"/>
    <w:rsid w:val="008D4751"/>
    <w:rsid w:val="008D475C"/>
    <w:rsid w:val="008D49B2"/>
    <w:rsid w:val="008D49BC"/>
    <w:rsid w:val="008D4A9B"/>
    <w:rsid w:val="008D4B70"/>
    <w:rsid w:val="008D4CA8"/>
    <w:rsid w:val="008D4D75"/>
    <w:rsid w:val="008D502C"/>
    <w:rsid w:val="008D5127"/>
    <w:rsid w:val="008D5195"/>
    <w:rsid w:val="008D52A1"/>
    <w:rsid w:val="008D530F"/>
    <w:rsid w:val="008D5365"/>
    <w:rsid w:val="008D5382"/>
    <w:rsid w:val="008D53CC"/>
    <w:rsid w:val="008D5483"/>
    <w:rsid w:val="008D555B"/>
    <w:rsid w:val="008D5565"/>
    <w:rsid w:val="008D5698"/>
    <w:rsid w:val="008D57BA"/>
    <w:rsid w:val="008D5825"/>
    <w:rsid w:val="008D59D3"/>
    <w:rsid w:val="008D5A15"/>
    <w:rsid w:val="008D5A4A"/>
    <w:rsid w:val="008D5AA4"/>
    <w:rsid w:val="008D5C4B"/>
    <w:rsid w:val="008D5C70"/>
    <w:rsid w:val="008D618F"/>
    <w:rsid w:val="008D6330"/>
    <w:rsid w:val="008D6440"/>
    <w:rsid w:val="008D6446"/>
    <w:rsid w:val="008D6532"/>
    <w:rsid w:val="008D6581"/>
    <w:rsid w:val="008D65A2"/>
    <w:rsid w:val="008D665A"/>
    <w:rsid w:val="008D680E"/>
    <w:rsid w:val="008D6897"/>
    <w:rsid w:val="008D68F4"/>
    <w:rsid w:val="008D698E"/>
    <w:rsid w:val="008D6A9C"/>
    <w:rsid w:val="008D6B78"/>
    <w:rsid w:val="008D6C1B"/>
    <w:rsid w:val="008D6CBB"/>
    <w:rsid w:val="008D6D33"/>
    <w:rsid w:val="008D6EC8"/>
    <w:rsid w:val="008D7076"/>
    <w:rsid w:val="008D70F7"/>
    <w:rsid w:val="008D73CC"/>
    <w:rsid w:val="008D74F6"/>
    <w:rsid w:val="008D777D"/>
    <w:rsid w:val="008D7790"/>
    <w:rsid w:val="008D78C8"/>
    <w:rsid w:val="008D7ED1"/>
    <w:rsid w:val="008E0040"/>
    <w:rsid w:val="008E00CF"/>
    <w:rsid w:val="008E00E7"/>
    <w:rsid w:val="008E014F"/>
    <w:rsid w:val="008E025E"/>
    <w:rsid w:val="008E02A7"/>
    <w:rsid w:val="008E033E"/>
    <w:rsid w:val="008E0347"/>
    <w:rsid w:val="008E03A3"/>
    <w:rsid w:val="008E03BD"/>
    <w:rsid w:val="008E044E"/>
    <w:rsid w:val="008E0520"/>
    <w:rsid w:val="008E05D1"/>
    <w:rsid w:val="008E0601"/>
    <w:rsid w:val="008E068A"/>
    <w:rsid w:val="008E069E"/>
    <w:rsid w:val="008E06B4"/>
    <w:rsid w:val="008E08CD"/>
    <w:rsid w:val="008E09C1"/>
    <w:rsid w:val="008E0B3E"/>
    <w:rsid w:val="008E0C68"/>
    <w:rsid w:val="008E0C92"/>
    <w:rsid w:val="008E0C93"/>
    <w:rsid w:val="008E0D40"/>
    <w:rsid w:val="008E0D9D"/>
    <w:rsid w:val="008E0DD7"/>
    <w:rsid w:val="008E102D"/>
    <w:rsid w:val="008E10B0"/>
    <w:rsid w:val="008E10E6"/>
    <w:rsid w:val="008E142B"/>
    <w:rsid w:val="008E157D"/>
    <w:rsid w:val="008E159F"/>
    <w:rsid w:val="008E165A"/>
    <w:rsid w:val="008E1752"/>
    <w:rsid w:val="008E17DD"/>
    <w:rsid w:val="008E1B7F"/>
    <w:rsid w:val="008E1BAC"/>
    <w:rsid w:val="008E1F33"/>
    <w:rsid w:val="008E1FF0"/>
    <w:rsid w:val="008E2159"/>
    <w:rsid w:val="008E244B"/>
    <w:rsid w:val="008E25B3"/>
    <w:rsid w:val="008E27F7"/>
    <w:rsid w:val="008E2A07"/>
    <w:rsid w:val="008E2AAC"/>
    <w:rsid w:val="008E2BBE"/>
    <w:rsid w:val="008E2C8E"/>
    <w:rsid w:val="008E2D80"/>
    <w:rsid w:val="008E2E9A"/>
    <w:rsid w:val="008E2EBF"/>
    <w:rsid w:val="008E2FBD"/>
    <w:rsid w:val="008E301A"/>
    <w:rsid w:val="008E30D4"/>
    <w:rsid w:val="008E3157"/>
    <w:rsid w:val="008E337C"/>
    <w:rsid w:val="008E35A9"/>
    <w:rsid w:val="008E35B4"/>
    <w:rsid w:val="008E3709"/>
    <w:rsid w:val="008E3842"/>
    <w:rsid w:val="008E3895"/>
    <w:rsid w:val="008E38B3"/>
    <w:rsid w:val="008E39D3"/>
    <w:rsid w:val="008E3CF5"/>
    <w:rsid w:val="008E3DEC"/>
    <w:rsid w:val="008E3EC9"/>
    <w:rsid w:val="008E3FCC"/>
    <w:rsid w:val="008E404B"/>
    <w:rsid w:val="008E4087"/>
    <w:rsid w:val="008E41C3"/>
    <w:rsid w:val="008E41CE"/>
    <w:rsid w:val="008E43F9"/>
    <w:rsid w:val="008E4455"/>
    <w:rsid w:val="008E44D0"/>
    <w:rsid w:val="008E450C"/>
    <w:rsid w:val="008E4717"/>
    <w:rsid w:val="008E4739"/>
    <w:rsid w:val="008E477F"/>
    <w:rsid w:val="008E48B8"/>
    <w:rsid w:val="008E49E9"/>
    <w:rsid w:val="008E4A68"/>
    <w:rsid w:val="008E4AE0"/>
    <w:rsid w:val="008E4B24"/>
    <w:rsid w:val="008E4BCF"/>
    <w:rsid w:val="008E4BD1"/>
    <w:rsid w:val="008E4C1A"/>
    <w:rsid w:val="008E4D81"/>
    <w:rsid w:val="008E4FDE"/>
    <w:rsid w:val="008E5027"/>
    <w:rsid w:val="008E517B"/>
    <w:rsid w:val="008E538C"/>
    <w:rsid w:val="008E543F"/>
    <w:rsid w:val="008E54A9"/>
    <w:rsid w:val="008E5684"/>
    <w:rsid w:val="008E578F"/>
    <w:rsid w:val="008E5924"/>
    <w:rsid w:val="008E59FF"/>
    <w:rsid w:val="008E5A46"/>
    <w:rsid w:val="008E5A80"/>
    <w:rsid w:val="008E5CA8"/>
    <w:rsid w:val="008E605B"/>
    <w:rsid w:val="008E6073"/>
    <w:rsid w:val="008E6155"/>
    <w:rsid w:val="008E61DB"/>
    <w:rsid w:val="008E6384"/>
    <w:rsid w:val="008E64C2"/>
    <w:rsid w:val="008E665F"/>
    <w:rsid w:val="008E6730"/>
    <w:rsid w:val="008E67FD"/>
    <w:rsid w:val="008E691C"/>
    <w:rsid w:val="008E6AE4"/>
    <w:rsid w:val="008E6B07"/>
    <w:rsid w:val="008E6B22"/>
    <w:rsid w:val="008E6B55"/>
    <w:rsid w:val="008E6C22"/>
    <w:rsid w:val="008E6D0D"/>
    <w:rsid w:val="008E6EE5"/>
    <w:rsid w:val="008E6F0C"/>
    <w:rsid w:val="008E7047"/>
    <w:rsid w:val="008E704E"/>
    <w:rsid w:val="008E71F1"/>
    <w:rsid w:val="008E725B"/>
    <w:rsid w:val="008E72B9"/>
    <w:rsid w:val="008E734E"/>
    <w:rsid w:val="008E760B"/>
    <w:rsid w:val="008E7943"/>
    <w:rsid w:val="008E7AE9"/>
    <w:rsid w:val="008E7B85"/>
    <w:rsid w:val="008E7DF8"/>
    <w:rsid w:val="008E7E46"/>
    <w:rsid w:val="008E7F58"/>
    <w:rsid w:val="008F0094"/>
    <w:rsid w:val="008F00A9"/>
    <w:rsid w:val="008F00F1"/>
    <w:rsid w:val="008F015B"/>
    <w:rsid w:val="008F039C"/>
    <w:rsid w:val="008F03A6"/>
    <w:rsid w:val="008F042F"/>
    <w:rsid w:val="008F0539"/>
    <w:rsid w:val="008F05BD"/>
    <w:rsid w:val="008F063C"/>
    <w:rsid w:val="008F068A"/>
    <w:rsid w:val="008F0860"/>
    <w:rsid w:val="008F0895"/>
    <w:rsid w:val="008F0B5E"/>
    <w:rsid w:val="008F0BDB"/>
    <w:rsid w:val="008F0BF6"/>
    <w:rsid w:val="008F0CCF"/>
    <w:rsid w:val="008F0D1F"/>
    <w:rsid w:val="008F0D7D"/>
    <w:rsid w:val="008F0ECC"/>
    <w:rsid w:val="008F0F0D"/>
    <w:rsid w:val="008F0F96"/>
    <w:rsid w:val="008F1080"/>
    <w:rsid w:val="008F108B"/>
    <w:rsid w:val="008F10AA"/>
    <w:rsid w:val="008F1444"/>
    <w:rsid w:val="008F14DF"/>
    <w:rsid w:val="008F14EA"/>
    <w:rsid w:val="008F1558"/>
    <w:rsid w:val="008F1677"/>
    <w:rsid w:val="008F1691"/>
    <w:rsid w:val="008F17AE"/>
    <w:rsid w:val="008F1A0B"/>
    <w:rsid w:val="008F1A8E"/>
    <w:rsid w:val="008F1BE4"/>
    <w:rsid w:val="008F1DD8"/>
    <w:rsid w:val="008F1EF2"/>
    <w:rsid w:val="008F1FE7"/>
    <w:rsid w:val="008F1FF7"/>
    <w:rsid w:val="008F2024"/>
    <w:rsid w:val="008F218C"/>
    <w:rsid w:val="008F234D"/>
    <w:rsid w:val="008F2367"/>
    <w:rsid w:val="008F2440"/>
    <w:rsid w:val="008F25F7"/>
    <w:rsid w:val="008F277B"/>
    <w:rsid w:val="008F283A"/>
    <w:rsid w:val="008F291A"/>
    <w:rsid w:val="008F2A51"/>
    <w:rsid w:val="008F2B22"/>
    <w:rsid w:val="008F2B7E"/>
    <w:rsid w:val="008F2B98"/>
    <w:rsid w:val="008F2C24"/>
    <w:rsid w:val="008F2CA9"/>
    <w:rsid w:val="008F2D4F"/>
    <w:rsid w:val="008F2F12"/>
    <w:rsid w:val="008F2FBE"/>
    <w:rsid w:val="008F2FDC"/>
    <w:rsid w:val="008F3136"/>
    <w:rsid w:val="008F31B8"/>
    <w:rsid w:val="008F32B8"/>
    <w:rsid w:val="008F373C"/>
    <w:rsid w:val="008F3974"/>
    <w:rsid w:val="008F3B0F"/>
    <w:rsid w:val="008F3B2E"/>
    <w:rsid w:val="008F3C71"/>
    <w:rsid w:val="008F3C8B"/>
    <w:rsid w:val="008F3FDE"/>
    <w:rsid w:val="008F4000"/>
    <w:rsid w:val="008F4033"/>
    <w:rsid w:val="008F42A1"/>
    <w:rsid w:val="008F4470"/>
    <w:rsid w:val="008F44C9"/>
    <w:rsid w:val="008F4691"/>
    <w:rsid w:val="008F474D"/>
    <w:rsid w:val="008F4754"/>
    <w:rsid w:val="008F48E9"/>
    <w:rsid w:val="008F49C9"/>
    <w:rsid w:val="008F4B94"/>
    <w:rsid w:val="008F4C1C"/>
    <w:rsid w:val="008F4C49"/>
    <w:rsid w:val="008F4CD5"/>
    <w:rsid w:val="008F4D47"/>
    <w:rsid w:val="008F4DB7"/>
    <w:rsid w:val="008F4DD6"/>
    <w:rsid w:val="008F4E06"/>
    <w:rsid w:val="008F4E84"/>
    <w:rsid w:val="008F52EA"/>
    <w:rsid w:val="008F5497"/>
    <w:rsid w:val="008F54F9"/>
    <w:rsid w:val="008F5575"/>
    <w:rsid w:val="008F560E"/>
    <w:rsid w:val="008F591D"/>
    <w:rsid w:val="008F59CB"/>
    <w:rsid w:val="008F5A25"/>
    <w:rsid w:val="008F5CB2"/>
    <w:rsid w:val="008F5EF5"/>
    <w:rsid w:val="008F604E"/>
    <w:rsid w:val="008F6120"/>
    <w:rsid w:val="008F61C7"/>
    <w:rsid w:val="008F6273"/>
    <w:rsid w:val="008F639D"/>
    <w:rsid w:val="008F63CE"/>
    <w:rsid w:val="008F6420"/>
    <w:rsid w:val="008F64BF"/>
    <w:rsid w:val="008F65B7"/>
    <w:rsid w:val="008F6812"/>
    <w:rsid w:val="008F693F"/>
    <w:rsid w:val="008F69D9"/>
    <w:rsid w:val="008F6C4D"/>
    <w:rsid w:val="008F6CA9"/>
    <w:rsid w:val="008F6D00"/>
    <w:rsid w:val="008F6D0B"/>
    <w:rsid w:val="008F6D52"/>
    <w:rsid w:val="008F7115"/>
    <w:rsid w:val="008F71F8"/>
    <w:rsid w:val="008F72B0"/>
    <w:rsid w:val="008F7468"/>
    <w:rsid w:val="008F7515"/>
    <w:rsid w:val="008F7610"/>
    <w:rsid w:val="008F7794"/>
    <w:rsid w:val="008F7B82"/>
    <w:rsid w:val="008F7E08"/>
    <w:rsid w:val="008F7EF7"/>
    <w:rsid w:val="008F7F14"/>
    <w:rsid w:val="00900082"/>
    <w:rsid w:val="0090024F"/>
    <w:rsid w:val="00900272"/>
    <w:rsid w:val="009005F8"/>
    <w:rsid w:val="0090068F"/>
    <w:rsid w:val="009007AF"/>
    <w:rsid w:val="009008B7"/>
    <w:rsid w:val="0090091D"/>
    <w:rsid w:val="0090099A"/>
    <w:rsid w:val="00900C0B"/>
    <w:rsid w:val="00900DAF"/>
    <w:rsid w:val="00900DE9"/>
    <w:rsid w:val="00900EE7"/>
    <w:rsid w:val="00900F3A"/>
    <w:rsid w:val="00900F5E"/>
    <w:rsid w:val="00900F9F"/>
    <w:rsid w:val="0090103A"/>
    <w:rsid w:val="009011D2"/>
    <w:rsid w:val="00901476"/>
    <w:rsid w:val="00901535"/>
    <w:rsid w:val="009015C3"/>
    <w:rsid w:val="00901748"/>
    <w:rsid w:val="0090183E"/>
    <w:rsid w:val="00901880"/>
    <w:rsid w:val="009019AB"/>
    <w:rsid w:val="009019F2"/>
    <w:rsid w:val="00901AFA"/>
    <w:rsid w:val="00901C7A"/>
    <w:rsid w:val="00901D12"/>
    <w:rsid w:val="00901E17"/>
    <w:rsid w:val="00901F20"/>
    <w:rsid w:val="00901F6D"/>
    <w:rsid w:val="00901F8E"/>
    <w:rsid w:val="00901FC6"/>
    <w:rsid w:val="00901FDC"/>
    <w:rsid w:val="00902186"/>
    <w:rsid w:val="009022B2"/>
    <w:rsid w:val="009024F3"/>
    <w:rsid w:val="00902724"/>
    <w:rsid w:val="00902A1B"/>
    <w:rsid w:val="00902A23"/>
    <w:rsid w:val="00902A6F"/>
    <w:rsid w:val="00902B50"/>
    <w:rsid w:val="00902B79"/>
    <w:rsid w:val="00902BF2"/>
    <w:rsid w:val="00902C43"/>
    <w:rsid w:val="00902C7C"/>
    <w:rsid w:val="00902D83"/>
    <w:rsid w:val="00902FE7"/>
    <w:rsid w:val="0090302B"/>
    <w:rsid w:val="009031CF"/>
    <w:rsid w:val="0090324A"/>
    <w:rsid w:val="00903340"/>
    <w:rsid w:val="00903389"/>
    <w:rsid w:val="00903528"/>
    <w:rsid w:val="009035B8"/>
    <w:rsid w:val="00903702"/>
    <w:rsid w:val="0090379C"/>
    <w:rsid w:val="0090386C"/>
    <w:rsid w:val="00903969"/>
    <w:rsid w:val="009039B7"/>
    <w:rsid w:val="00903A59"/>
    <w:rsid w:val="00903A9B"/>
    <w:rsid w:val="00903BBA"/>
    <w:rsid w:val="00903BCE"/>
    <w:rsid w:val="00903C72"/>
    <w:rsid w:val="00903F1A"/>
    <w:rsid w:val="00903F3A"/>
    <w:rsid w:val="0090424D"/>
    <w:rsid w:val="0090427C"/>
    <w:rsid w:val="00904387"/>
    <w:rsid w:val="009043C5"/>
    <w:rsid w:val="009043F6"/>
    <w:rsid w:val="00904569"/>
    <w:rsid w:val="009045C2"/>
    <w:rsid w:val="00904675"/>
    <w:rsid w:val="00904AE4"/>
    <w:rsid w:val="00904C04"/>
    <w:rsid w:val="00904CEC"/>
    <w:rsid w:val="00904D69"/>
    <w:rsid w:val="00904EA9"/>
    <w:rsid w:val="00905068"/>
    <w:rsid w:val="00905245"/>
    <w:rsid w:val="009053E7"/>
    <w:rsid w:val="0090556C"/>
    <w:rsid w:val="009055E6"/>
    <w:rsid w:val="00905637"/>
    <w:rsid w:val="009057ED"/>
    <w:rsid w:val="00905810"/>
    <w:rsid w:val="009059BF"/>
    <w:rsid w:val="00905A5B"/>
    <w:rsid w:val="00905ACB"/>
    <w:rsid w:val="00905C0C"/>
    <w:rsid w:val="00905D36"/>
    <w:rsid w:val="00905D7B"/>
    <w:rsid w:val="00905D87"/>
    <w:rsid w:val="00905F05"/>
    <w:rsid w:val="00905F74"/>
    <w:rsid w:val="00905FA4"/>
    <w:rsid w:val="00906009"/>
    <w:rsid w:val="00906158"/>
    <w:rsid w:val="0090617D"/>
    <w:rsid w:val="0090624D"/>
    <w:rsid w:val="009064C5"/>
    <w:rsid w:val="00906646"/>
    <w:rsid w:val="009067E4"/>
    <w:rsid w:val="0090692B"/>
    <w:rsid w:val="009069A8"/>
    <w:rsid w:val="00906A06"/>
    <w:rsid w:val="00906B00"/>
    <w:rsid w:val="00906C14"/>
    <w:rsid w:val="00906DE8"/>
    <w:rsid w:val="00906F17"/>
    <w:rsid w:val="00906F25"/>
    <w:rsid w:val="00906F3A"/>
    <w:rsid w:val="0090701D"/>
    <w:rsid w:val="009071AC"/>
    <w:rsid w:val="00907301"/>
    <w:rsid w:val="00907378"/>
    <w:rsid w:val="009073AE"/>
    <w:rsid w:val="00907481"/>
    <w:rsid w:val="009074A3"/>
    <w:rsid w:val="0090759A"/>
    <w:rsid w:val="009075E8"/>
    <w:rsid w:val="009076C4"/>
    <w:rsid w:val="00907894"/>
    <w:rsid w:val="009078B9"/>
    <w:rsid w:val="009078DF"/>
    <w:rsid w:val="00907948"/>
    <w:rsid w:val="00907BFB"/>
    <w:rsid w:val="00907C9B"/>
    <w:rsid w:val="00907EA7"/>
    <w:rsid w:val="00907F3F"/>
    <w:rsid w:val="00907FA4"/>
    <w:rsid w:val="0091003A"/>
    <w:rsid w:val="00910137"/>
    <w:rsid w:val="0091018F"/>
    <w:rsid w:val="00910268"/>
    <w:rsid w:val="0091029B"/>
    <w:rsid w:val="009103EF"/>
    <w:rsid w:val="009105D2"/>
    <w:rsid w:val="0091076E"/>
    <w:rsid w:val="0091082E"/>
    <w:rsid w:val="009109D0"/>
    <w:rsid w:val="00910A59"/>
    <w:rsid w:val="00910BD8"/>
    <w:rsid w:val="00910BE7"/>
    <w:rsid w:val="00910BF2"/>
    <w:rsid w:val="00910CB6"/>
    <w:rsid w:val="00910D25"/>
    <w:rsid w:val="00910FC1"/>
    <w:rsid w:val="00910FFF"/>
    <w:rsid w:val="009110B5"/>
    <w:rsid w:val="0091111A"/>
    <w:rsid w:val="009115FF"/>
    <w:rsid w:val="00911748"/>
    <w:rsid w:val="00911C1E"/>
    <w:rsid w:val="00911C76"/>
    <w:rsid w:val="00911D0A"/>
    <w:rsid w:val="00911ED0"/>
    <w:rsid w:val="00911FC2"/>
    <w:rsid w:val="00912187"/>
    <w:rsid w:val="009121DB"/>
    <w:rsid w:val="0091231B"/>
    <w:rsid w:val="0091237E"/>
    <w:rsid w:val="009123EF"/>
    <w:rsid w:val="009124AA"/>
    <w:rsid w:val="009125A6"/>
    <w:rsid w:val="009125D4"/>
    <w:rsid w:val="009125ED"/>
    <w:rsid w:val="00912710"/>
    <w:rsid w:val="00912A05"/>
    <w:rsid w:val="00912DDA"/>
    <w:rsid w:val="0091309D"/>
    <w:rsid w:val="009131D8"/>
    <w:rsid w:val="00913298"/>
    <w:rsid w:val="009132E5"/>
    <w:rsid w:val="0091334E"/>
    <w:rsid w:val="0091343C"/>
    <w:rsid w:val="009135FF"/>
    <w:rsid w:val="0091365A"/>
    <w:rsid w:val="00913B51"/>
    <w:rsid w:val="00913C40"/>
    <w:rsid w:val="00913CA2"/>
    <w:rsid w:val="00913F15"/>
    <w:rsid w:val="00913F67"/>
    <w:rsid w:val="0091400B"/>
    <w:rsid w:val="009140A3"/>
    <w:rsid w:val="009140C8"/>
    <w:rsid w:val="0091423F"/>
    <w:rsid w:val="009142FB"/>
    <w:rsid w:val="0091434E"/>
    <w:rsid w:val="009144C4"/>
    <w:rsid w:val="00914563"/>
    <w:rsid w:val="009145EE"/>
    <w:rsid w:val="00914633"/>
    <w:rsid w:val="00914698"/>
    <w:rsid w:val="009148C7"/>
    <w:rsid w:val="00914AD7"/>
    <w:rsid w:val="00914C20"/>
    <w:rsid w:val="00914CEC"/>
    <w:rsid w:val="00914E01"/>
    <w:rsid w:val="00914E2C"/>
    <w:rsid w:val="00915145"/>
    <w:rsid w:val="0091518C"/>
    <w:rsid w:val="00915493"/>
    <w:rsid w:val="009154B7"/>
    <w:rsid w:val="009158E6"/>
    <w:rsid w:val="00915A82"/>
    <w:rsid w:val="00915ADB"/>
    <w:rsid w:val="00915B15"/>
    <w:rsid w:val="00915B6D"/>
    <w:rsid w:val="00915C81"/>
    <w:rsid w:val="0091607E"/>
    <w:rsid w:val="00916199"/>
    <w:rsid w:val="009162D0"/>
    <w:rsid w:val="0091642A"/>
    <w:rsid w:val="009164DE"/>
    <w:rsid w:val="00916623"/>
    <w:rsid w:val="009167B8"/>
    <w:rsid w:val="009167CD"/>
    <w:rsid w:val="009169E3"/>
    <w:rsid w:val="00916A69"/>
    <w:rsid w:val="00916AAC"/>
    <w:rsid w:val="00916D12"/>
    <w:rsid w:val="00916F74"/>
    <w:rsid w:val="009171CC"/>
    <w:rsid w:val="0091736D"/>
    <w:rsid w:val="009174A2"/>
    <w:rsid w:val="00917618"/>
    <w:rsid w:val="009176BE"/>
    <w:rsid w:val="009176F6"/>
    <w:rsid w:val="009176FE"/>
    <w:rsid w:val="00917776"/>
    <w:rsid w:val="009177A1"/>
    <w:rsid w:val="00917871"/>
    <w:rsid w:val="009178D7"/>
    <w:rsid w:val="00917966"/>
    <w:rsid w:val="00917A88"/>
    <w:rsid w:val="00917B5D"/>
    <w:rsid w:val="00917B81"/>
    <w:rsid w:val="00917E88"/>
    <w:rsid w:val="00917F46"/>
    <w:rsid w:val="00917F67"/>
    <w:rsid w:val="00917FBB"/>
    <w:rsid w:val="00917FDE"/>
    <w:rsid w:val="0092011B"/>
    <w:rsid w:val="00920284"/>
    <w:rsid w:val="00920358"/>
    <w:rsid w:val="00920459"/>
    <w:rsid w:val="009205F0"/>
    <w:rsid w:val="0092063C"/>
    <w:rsid w:val="009206D0"/>
    <w:rsid w:val="00920758"/>
    <w:rsid w:val="009207A7"/>
    <w:rsid w:val="00920A45"/>
    <w:rsid w:val="00920A85"/>
    <w:rsid w:val="00920C11"/>
    <w:rsid w:val="00920C4E"/>
    <w:rsid w:val="00920F11"/>
    <w:rsid w:val="00920F8C"/>
    <w:rsid w:val="00921272"/>
    <w:rsid w:val="009212B6"/>
    <w:rsid w:val="0092130C"/>
    <w:rsid w:val="00921410"/>
    <w:rsid w:val="00921558"/>
    <w:rsid w:val="0092160A"/>
    <w:rsid w:val="00921885"/>
    <w:rsid w:val="00921A60"/>
    <w:rsid w:val="00921AF4"/>
    <w:rsid w:val="00921C0D"/>
    <w:rsid w:val="00921C2E"/>
    <w:rsid w:val="00921C50"/>
    <w:rsid w:val="00921EE4"/>
    <w:rsid w:val="00921F72"/>
    <w:rsid w:val="00922044"/>
    <w:rsid w:val="00922073"/>
    <w:rsid w:val="009220A5"/>
    <w:rsid w:val="009220D6"/>
    <w:rsid w:val="00922119"/>
    <w:rsid w:val="0092215E"/>
    <w:rsid w:val="00922432"/>
    <w:rsid w:val="00922484"/>
    <w:rsid w:val="009224B4"/>
    <w:rsid w:val="0092255A"/>
    <w:rsid w:val="009228EB"/>
    <w:rsid w:val="00922935"/>
    <w:rsid w:val="00922AFA"/>
    <w:rsid w:val="00922B52"/>
    <w:rsid w:val="00922C15"/>
    <w:rsid w:val="00922DF4"/>
    <w:rsid w:val="00922E73"/>
    <w:rsid w:val="00922F49"/>
    <w:rsid w:val="00922F57"/>
    <w:rsid w:val="00922F64"/>
    <w:rsid w:val="00923025"/>
    <w:rsid w:val="00923075"/>
    <w:rsid w:val="00923146"/>
    <w:rsid w:val="009231AF"/>
    <w:rsid w:val="00923294"/>
    <w:rsid w:val="00923308"/>
    <w:rsid w:val="009233C1"/>
    <w:rsid w:val="009233CD"/>
    <w:rsid w:val="00923422"/>
    <w:rsid w:val="009236DA"/>
    <w:rsid w:val="00923711"/>
    <w:rsid w:val="00923724"/>
    <w:rsid w:val="009237BC"/>
    <w:rsid w:val="0092381D"/>
    <w:rsid w:val="00923A1E"/>
    <w:rsid w:val="00923C72"/>
    <w:rsid w:val="00923EB2"/>
    <w:rsid w:val="00923FC7"/>
    <w:rsid w:val="0092415A"/>
    <w:rsid w:val="00924200"/>
    <w:rsid w:val="00924277"/>
    <w:rsid w:val="0092437A"/>
    <w:rsid w:val="00924472"/>
    <w:rsid w:val="00924589"/>
    <w:rsid w:val="009245D0"/>
    <w:rsid w:val="00924627"/>
    <w:rsid w:val="00924774"/>
    <w:rsid w:val="009249C0"/>
    <w:rsid w:val="00924A7A"/>
    <w:rsid w:val="00924CAE"/>
    <w:rsid w:val="00924CB1"/>
    <w:rsid w:val="00924D98"/>
    <w:rsid w:val="00924DA7"/>
    <w:rsid w:val="00924EAD"/>
    <w:rsid w:val="00924F43"/>
    <w:rsid w:val="00924FBA"/>
    <w:rsid w:val="00924FEA"/>
    <w:rsid w:val="009250A4"/>
    <w:rsid w:val="009250C8"/>
    <w:rsid w:val="00925132"/>
    <w:rsid w:val="0092538C"/>
    <w:rsid w:val="0092544B"/>
    <w:rsid w:val="0092544D"/>
    <w:rsid w:val="0092565D"/>
    <w:rsid w:val="00925759"/>
    <w:rsid w:val="00925790"/>
    <w:rsid w:val="00925836"/>
    <w:rsid w:val="009258C5"/>
    <w:rsid w:val="00925911"/>
    <w:rsid w:val="0092599B"/>
    <w:rsid w:val="00925A6E"/>
    <w:rsid w:val="00925A7B"/>
    <w:rsid w:val="00925AA7"/>
    <w:rsid w:val="00925B05"/>
    <w:rsid w:val="00925B7E"/>
    <w:rsid w:val="00925C94"/>
    <w:rsid w:val="00925CB1"/>
    <w:rsid w:val="00925DA0"/>
    <w:rsid w:val="00925E5C"/>
    <w:rsid w:val="00925ED2"/>
    <w:rsid w:val="00926257"/>
    <w:rsid w:val="009263D4"/>
    <w:rsid w:val="0092641D"/>
    <w:rsid w:val="00926487"/>
    <w:rsid w:val="0092651D"/>
    <w:rsid w:val="009265F2"/>
    <w:rsid w:val="00926615"/>
    <w:rsid w:val="0092672D"/>
    <w:rsid w:val="009267C9"/>
    <w:rsid w:val="00926847"/>
    <w:rsid w:val="00926881"/>
    <w:rsid w:val="0092690A"/>
    <w:rsid w:val="009269E3"/>
    <w:rsid w:val="00926A27"/>
    <w:rsid w:val="00926AE8"/>
    <w:rsid w:val="00926C55"/>
    <w:rsid w:val="00926CD9"/>
    <w:rsid w:val="00926D38"/>
    <w:rsid w:val="00926E0D"/>
    <w:rsid w:val="00926E39"/>
    <w:rsid w:val="00926E57"/>
    <w:rsid w:val="00926E64"/>
    <w:rsid w:val="00926E73"/>
    <w:rsid w:val="00926EF1"/>
    <w:rsid w:val="00926F6C"/>
    <w:rsid w:val="00927004"/>
    <w:rsid w:val="00927162"/>
    <w:rsid w:val="00927414"/>
    <w:rsid w:val="0092748D"/>
    <w:rsid w:val="00927493"/>
    <w:rsid w:val="0092759D"/>
    <w:rsid w:val="00927741"/>
    <w:rsid w:val="00927802"/>
    <w:rsid w:val="00927964"/>
    <w:rsid w:val="009279DE"/>
    <w:rsid w:val="00927A6D"/>
    <w:rsid w:val="00927A72"/>
    <w:rsid w:val="00927ADC"/>
    <w:rsid w:val="00927B1F"/>
    <w:rsid w:val="00927C20"/>
    <w:rsid w:val="00927C2B"/>
    <w:rsid w:val="00927D92"/>
    <w:rsid w:val="00927E5C"/>
    <w:rsid w:val="00927FC2"/>
    <w:rsid w:val="00927FF2"/>
    <w:rsid w:val="0093007C"/>
    <w:rsid w:val="00930081"/>
    <w:rsid w:val="009300DB"/>
    <w:rsid w:val="00930270"/>
    <w:rsid w:val="009304D1"/>
    <w:rsid w:val="00930556"/>
    <w:rsid w:val="00930744"/>
    <w:rsid w:val="00930A06"/>
    <w:rsid w:val="00930AB1"/>
    <w:rsid w:val="00930B5C"/>
    <w:rsid w:val="00930BD2"/>
    <w:rsid w:val="00930C6B"/>
    <w:rsid w:val="00930D3F"/>
    <w:rsid w:val="00930DCE"/>
    <w:rsid w:val="00930F0E"/>
    <w:rsid w:val="00930FAB"/>
    <w:rsid w:val="009310D5"/>
    <w:rsid w:val="00931181"/>
    <w:rsid w:val="00931424"/>
    <w:rsid w:val="0093154F"/>
    <w:rsid w:val="00931618"/>
    <w:rsid w:val="009317B0"/>
    <w:rsid w:val="00931823"/>
    <w:rsid w:val="0093199E"/>
    <w:rsid w:val="00931A1F"/>
    <w:rsid w:val="00931A61"/>
    <w:rsid w:val="00931B01"/>
    <w:rsid w:val="00931B1C"/>
    <w:rsid w:val="00931BF1"/>
    <w:rsid w:val="00931CC1"/>
    <w:rsid w:val="00931CD7"/>
    <w:rsid w:val="00931DC2"/>
    <w:rsid w:val="009321C8"/>
    <w:rsid w:val="00932237"/>
    <w:rsid w:val="00932438"/>
    <w:rsid w:val="009326FB"/>
    <w:rsid w:val="009328DC"/>
    <w:rsid w:val="00932921"/>
    <w:rsid w:val="0093295C"/>
    <w:rsid w:val="009329A9"/>
    <w:rsid w:val="009329D4"/>
    <w:rsid w:val="00932A2D"/>
    <w:rsid w:val="00932A42"/>
    <w:rsid w:val="00932C0B"/>
    <w:rsid w:val="00932CA5"/>
    <w:rsid w:val="00932DC6"/>
    <w:rsid w:val="00932E50"/>
    <w:rsid w:val="00932E6D"/>
    <w:rsid w:val="00933075"/>
    <w:rsid w:val="0093316D"/>
    <w:rsid w:val="009333E6"/>
    <w:rsid w:val="0093366F"/>
    <w:rsid w:val="009336B8"/>
    <w:rsid w:val="009337DC"/>
    <w:rsid w:val="00933853"/>
    <w:rsid w:val="0093388D"/>
    <w:rsid w:val="00933952"/>
    <w:rsid w:val="0093396F"/>
    <w:rsid w:val="00933A9D"/>
    <w:rsid w:val="00933AE5"/>
    <w:rsid w:val="00933AF7"/>
    <w:rsid w:val="00933E98"/>
    <w:rsid w:val="00933F59"/>
    <w:rsid w:val="00933FDB"/>
    <w:rsid w:val="00934082"/>
    <w:rsid w:val="009342C3"/>
    <w:rsid w:val="009344A1"/>
    <w:rsid w:val="009345D0"/>
    <w:rsid w:val="00934664"/>
    <w:rsid w:val="0093469F"/>
    <w:rsid w:val="0093485C"/>
    <w:rsid w:val="009348AB"/>
    <w:rsid w:val="009348F5"/>
    <w:rsid w:val="0093497B"/>
    <w:rsid w:val="00934C9E"/>
    <w:rsid w:val="00934E36"/>
    <w:rsid w:val="00934EBE"/>
    <w:rsid w:val="00934EDD"/>
    <w:rsid w:val="00934F22"/>
    <w:rsid w:val="00934F3D"/>
    <w:rsid w:val="00935085"/>
    <w:rsid w:val="009350AC"/>
    <w:rsid w:val="0093536B"/>
    <w:rsid w:val="0093546F"/>
    <w:rsid w:val="00935504"/>
    <w:rsid w:val="009355B4"/>
    <w:rsid w:val="009355EC"/>
    <w:rsid w:val="009358E2"/>
    <w:rsid w:val="00935932"/>
    <w:rsid w:val="00935985"/>
    <w:rsid w:val="009359C2"/>
    <w:rsid w:val="009359EB"/>
    <w:rsid w:val="00935A40"/>
    <w:rsid w:val="00935AFB"/>
    <w:rsid w:val="00935B0B"/>
    <w:rsid w:val="00935B77"/>
    <w:rsid w:val="00935D17"/>
    <w:rsid w:val="00935D3E"/>
    <w:rsid w:val="00935DFA"/>
    <w:rsid w:val="00935E41"/>
    <w:rsid w:val="00935EC1"/>
    <w:rsid w:val="00936218"/>
    <w:rsid w:val="00936432"/>
    <w:rsid w:val="00936542"/>
    <w:rsid w:val="009365E0"/>
    <w:rsid w:val="00936850"/>
    <w:rsid w:val="00936AEF"/>
    <w:rsid w:val="00936C27"/>
    <w:rsid w:val="00936D57"/>
    <w:rsid w:val="00936DDB"/>
    <w:rsid w:val="00936FA6"/>
    <w:rsid w:val="009371D2"/>
    <w:rsid w:val="00937289"/>
    <w:rsid w:val="00937544"/>
    <w:rsid w:val="00937725"/>
    <w:rsid w:val="009377A1"/>
    <w:rsid w:val="00937877"/>
    <w:rsid w:val="00937891"/>
    <w:rsid w:val="00937897"/>
    <w:rsid w:val="009378F5"/>
    <w:rsid w:val="00937A7F"/>
    <w:rsid w:val="00937BEF"/>
    <w:rsid w:val="00937C8F"/>
    <w:rsid w:val="00937D1D"/>
    <w:rsid w:val="00937D35"/>
    <w:rsid w:val="0094006F"/>
    <w:rsid w:val="00940093"/>
    <w:rsid w:val="0094012A"/>
    <w:rsid w:val="00940342"/>
    <w:rsid w:val="009403CA"/>
    <w:rsid w:val="009404C6"/>
    <w:rsid w:val="0094062D"/>
    <w:rsid w:val="009408A7"/>
    <w:rsid w:val="009408CE"/>
    <w:rsid w:val="00940A2C"/>
    <w:rsid w:val="00940B29"/>
    <w:rsid w:val="00940C99"/>
    <w:rsid w:val="00940CC7"/>
    <w:rsid w:val="00940D0E"/>
    <w:rsid w:val="00940FCF"/>
    <w:rsid w:val="00941075"/>
    <w:rsid w:val="009410B5"/>
    <w:rsid w:val="00941144"/>
    <w:rsid w:val="00941155"/>
    <w:rsid w:val="0094117D"/>
    <w:rsid w:val="00941262"/>
    <w:rsid w:val="0094140C"/>
    <w:rsid w:val="00941465"/>
    <w:rsid w:val="00941635"/>
    <w:rsid w:val="009416F4"/>
    <w:rsid w:val="00941886"/>
    <w:rsid w:val="009418D7"/>
    <w:rsid w:val="00941939"/>
    <w:rsid w:val="0094193D"/>
    <w:rsid w:val="009419DB"/>
    <w:rsid w:val="00941AB3"/>
    <w:rsid w:val="00941C65"/>
    <w:rsid w:val="00941D10"/>
    <w:rsid w:val="009420BA"/>
    <w:rsid w:val="0094215E"/>
    <w:rsid w:val="00942336"/>
    <w:rsid w:val="0094262F"/>
    <w:rsid w:val="00942683"/>
    <w:rsid w:val="009426C0"/>
    <w:rsid w:val="0094278E"/>
    <w:rsid w:val="0094299D"/>
    <w:rsid w:val="009429EB"/>
    <w:rsid w:val="009429FC"/>
    <w:rsid w:val="00942A9C"/>
    <w:rsid w:val="00942BC7"/>
    <w:rsid w:val="00942D8B"/>
    <w:rsid w:val="00942D96"/>
    <w:rsid w:val="00942E1B"/>
    <w:rsid w:val="00942EEF"/>
    <w:rsid w:val="00943366"/>
    <w:rsid w:val="00943376"/>
    <w:rsid w:val="00943379"/>
    <w:rsid w:val="009435F1"/>
    <w:rsid w:val="00943808"/>
    <w:rsid w:val="00943854"/>
    <w:rsid w:val="00943876"/>
    <w:rsid w:val="00943A2A"/>
    <w:rsid w:val="00943A40"/>
    <w:rsid w:val="00943A67"/>
    <w:rsid w:val="00943ADB"/>
    <w:rsid w:val="00943BFB"/>
    <w:rsid w:val="00943D86"/>
    <w:rsid w:val="00943D94"/>
    <w:rsid w:val="00943DCA"/>
    <w:rsid w:val="00943F7E"/>
    <w:rsid w:val="00943F85"/>
    <w:rsid w:val="00943F8B"/>
    <w:rsid w:val="009440E5"/>
    <w:rsid w:val="00944160"/>
    <w:rsid w:val="009443B9"/>
    <w:rsid w:val="009443FF"/>
    <w:rsid w:val="00944495"/>
    <w:rsid w:val="00944673"/>
    <w:rsid w:val="00944742"/>
    <w:rsid w:val="009447C3"/>
    <w:rsid w:val="00944812"/>
    <w:rsid w:val="00944828"/>
    <w:rsid w:val="00944890"/>
    <w:rsid w:val="009448ED"/>
    <w:rsid w:val="00944A6B"/>
    <w:rsid w:val="00944AA9"/>
    <w:rsid w:val="00944B79"/>
    <w:rsid w:val="00944BB2"/>
    <w:rsid w:val="00944DA0"/>
    <w:rsid w:val="00945029"/>
    <w:rsid w:val="00945046"/>
    <w:rsid w:val="0094517C"/>
    <w:rsid w:val="0094521D"/>
    <w:rsid w:val="0094535D"/>
    <w:rsid w:val="00945385"/>
    <w:rsid w:val="00945700"/>
    <w:rsid w:val="009459D0"/>
    <w:rsid w:val="00945C83"/>
    <w:rsid w:val="00945CBD"/>
    <w:rsid w:val="00945CF6"/>
    <w:rsid w:val="00945D01"/>
    <w:rsid w:val="00945E14"/>
    <w:rsid w:val="00945EC6"/>
    <w:rsid w:val="00945F22"/>
    <w:rsid w:val="00945F25"/>
    <w:rsid w:val="00945F2C"/>
    <w:rsid w:val="009460E7"/>
    <w:rsid w:val="009460FE"/>
    <w:rsid w:val="00946267"/>
    <w:rsid w:val="0094637B"/>
    <w:rsid w:val="00946480"/>
    <w:rsid w:val="009466CC"/>
    <w:rsid w:val="00946804"/>
    <w:rsid w:val="00946811"/>
    <w:rsid w:val="009469D9"/>
    <w:rsid w:val="00946ADA"/>
    <w:rsid w:val="00946C26"/>
    <w:rsid w:val="00946C66"/>
    <w:rsid w:val="00946D4E"/>
    <w:rsid w:val="00946DD7"/>
    <w:rsid w:val="00946E5F"/>
    <w:rsid w:val="00946F04"/>
    <w:rsid w:val="00946F6E"/>
    <w:rsid w:val="0094721D"/>
    <w:rsid w:val="0094738F"/>
    <w:rsid w:val="009474BB"/>
    <w:rsid w:val="009476A3"/>
    <w:rsid w:val="00947723"/>
    <w:rsid w:val="009478B0"/>
    <w:rsid w:val="009479F4"/>
    <w:rsid w:val="00947DF7"/>
    <w:rsid w:val="009500AA"/>
    <w:rsid w:val="00950138"/>
    <w:rsid w:val="0095026F"/>
    <w:rsid w:val="0095040D"/>
    <w:rsid w:val="00950467"/>
    <w:rsid w:val="00950508"/>
    <w:rsid w:val="009505AD"/>
    <w:rsid w:val="009505E2"/>
    <w:rsid w:val="0095063D"/>
    <w:rsid w:val="0095067A"/>
    <w:rsid w:val="009506A7"/>
    <w:rsid w:val="00950927"/>
    <w:rsid w:val="00950966"/>
    <w:rsid w:val="00950B6D"/>
    <w:rsid w:val="00950C5C"/>
    <w:rsid w:val="00950CBE"/>
    <w:rsid w:val="00950D26"/>
    <w:rsid w:val="00950DB0"/>
    <w:rsid w:val="00950ED4"/>
    <w:rsid w:val="00950F28"/>
    <w:rsid w:val="00950F8C"/>
    <w:rsid w:val="009511B9"/>
    <w:rsid w:val="00951264"/>
    <w:rsid w:val="009512D3"/>
    <w:rsid w:val="00951315"/>
    <w:rsid w:val="00951594"/>
    <w:rsid w:val="00951728"/>
    <w:rsid w:val="009517AE"/>
    <w:rsid w:val="009517F9"/>
    <w:rsid w:val="00951803"/>
    <w:rsid w:val="0095183E"/>
    <w:rsid w:val="0095190C"/>
    <w:rsid w:val="00951934"/>
    <w:rsid w:val="00951997"/>
    <w:rsid w:val="00951B3A"/>
    <w:rsid w:val="00951DE2"/>
    <w:rsid w:val="00951E11"/>
    <w:rsid w:val="00951E21"/>
    <w:rsid w:val="00951FE2"/>
    <w:rsid w:val="00952005"/>
    <w:rsid w:val="0095206E"/>
    <w:rsid w:val="00952191"/>
    <w:rsid w:val="0095225E"/>
    <w:rsid w:val="009523B6"/>
    <w:rsid w:val="0095271C"/>
    <w:rsid w:val="009527B4"/>
    <w:rsid w:val="00952DDA"/>
    <w:rsid w:val="00952F67"/>
    <w:rsid w:val="00953081"/>
    <w:rsid w:val="00953287"/>
    <w:rsid w:val="009533A6"/>
    <w:rsid w:val="00953459"/>
    <w:rsid w:val="00953673"/>
    <w:rsid w:val="00953720"/>
    <w:rsid w:val="00953818"/>
    <w:rsid w:val="00953928"/>
    <w:rsid w:val="0095395C"/>
    <w:rsid w:val="00953961"/>
    <w:rsid w:val="0095399A"/>
    <w:rsid w:val="009539E5"/>
    <w:rsid w:val="00953E2C"/>
    <w:rsid w:val="00953FCB"/>
    <w:rsid w:val="009540BD"/>
    <w:rsid w:val="009540C7"/>
    <w:rsid w:val="00954130"/>
    <w:rsid w:val="00954542"/>
    <w:rsid w:val="0095455C"/>
    <w:rsid w:val="00954722"/>
    <w:rsid w:val="00954788"/>
    <w:rsid w:val="0095479D"/>
    <w:rsid w:val="009547FC"/>
    <w:rsid w:val="0095491D"/>
    <w:rsid w:val="00954931"/>
    <w:rsid w:val="00954950"/>
    <w:rsid w:val="00954A71"/>
    <w:rsid w:val="00954AD5"/>
    <w:rsid w:val="00954B82"/>
    <w:rsid w:val="00954C6F"/>
    <w:rsid w:val="00954E80"/>
    <w:rsid w:val="00954EB3"/>
    <w:rsid w:val="00954EC5"/>
    <w:rsid w:val="00954F3A"/>
    <w:rsid w:val="00955038"/>
    <w:rsid w:val="00955366"/>
    <w:rsid w:val="009558CE"/>
    <w:rsid w:val="009559AB"/>
    <w:rsid w:val="00955A2E"/>
    <w:rsid w:val="00955BFE"/>
    <w:rsid w:val="00955C88"/>
    <w:rsid w:val="00955CC4"/>
    <w:rsid w:val="00955EE7"/>
    <w:rsid w:val="00955EF3"/>
    <w:rsid w:val="00955F52"/>
    <w:rsid w:val="00955F8C"/>
    <w:rsid w:val="00955F9C"/>
    <w:rsid w:val="009562F7"/>
    <w:rsid w:val="00956343"/>
    <w:rsid w:val="0095634A"/>
    <w:rsid w:val="0095640C"/>
    <w:rsid w:val="00956479"/>
    <w:rsid w:val="009564F8"/>
    <w:rsid w:val="0095664E"/>
    <w:rsid w:val="00956724"/>
    <w:rsid w:val="0095680F"/>
    <w:rsid w:val="00956829"/>
    <w:rsid w:val="00956A6F"/>
    <w:rsid w:val="00956B33"/>
    <w:rsid w:val="00956D62"/>
    <w:rsid w:val="00956D9D"/>
    <w:rsid w:val="00956DA3"/>
    <w:rsid w:val="00956DD1"/>
    <w:rsid w:val="00956E1F"/>
    <w:rsid w:val="00956F78"/>
    <w:rsid w:val="00957134"/>
    <w:rsid w:val="0095714E"/>
    <w:rsid w:val="00957212"/>
    <w:rsid w:val="009572AE"/>
    <w:rsid w:val="009575A4"/>
    <w:rsid w:val="00957602"/>
    <w:rsid w:val="0095764C"/>
    <w:rsid w:val="00957775"/>
    <w:rsid w:val="0095782D"/>
    <w:rsid w:val="009579A7"/>
    <w:rsid w:val="00957A0D"/>
    <w:rsid w:val="00957AED"/>
    <w:rsid w:val="00957D1A"/>
    <w:rsid w:val="00957D42"/>
    <w:rsid w:val="00957EE4"/>
    <w:rsid w:val="00957F38"/>
    <w:rsid w:val="00957F39"/>
    <w:rsid w:val="00957F96"/>
    <w:rsid w:val="00960253"/>
    <w:rsid w:val="00960273"/>
    <w:rsid w:val="00960287"/>
    <w:rsid w:val="009602A6"/>
    <w:rsid w:val="00960315"/>
    <w:rsid w:val="00960482"/>
    <w:rsid w:val="00960657"/>
    <w:rsid w:val="00960933"/>
    <w:rsid w:val="00960956"/>
    <w:rsid w:val="0096099C"/>
    <w:rsid w:val="00960A1C"/>
    <w:rsid w:val="00960BF3"/>
    <w:rsid w:val="00960E29"/>
    <w:rsid w:val="00960E93"/>
    <w:rsid w:val="00960ED5"/>
    <w:rsid w:val="00961090"/>
    <w:rsid w:val="00961155"/>
    <w:rsid w:val="00961421"/>
    <w:rsid w:val="00961457"/>
    <w:rsid w:val="00961464"/>
    <w:rsid w:val="0096149B"/>
    <w:rsid w:val="009614A7"/>
    <w:rsid w:val="0096157D"/>
    <w:rsid w:val="009615AD"/>
    <w:rsid w:val="009616E3"/>
    <w:rsid w:val="00961833"/>
    <w:rsid w:val="00961935"/>
    <w:rsid w:val="00961A32"/>
    <w:rsid w:val="00961A75"/>
    <w:rsid w:val="00961C07"/>
    <w:rsid w:val="00961E95"/>
    <w:rsid w:val="0096204D"/>
    <w:rsid w:val="009620D9"/>
    <w:rsid w:val="009622AD"/>
    <w:rsid w:val="009624A8"/>
    <w:rsid w:val="00962523"/>
    <w:rsid w:val="00962718"/>
    <w:rsid w:val="00962788"/>
    <w:rsid w:val="00962798"/>
    <w:rsid w:val="00962A86"/>
    <w:rsid w:val="00962B44"/>
    <w:rsid w:val="00962BE5"/>
    <w:rsid w:val="009633B2"/>
    <w:rsid w:val="009634E9"/>
    <w:rsid w:val="00963515"/>
    <w:rsid w:val="009635BF"/>
    <w:rsid w:val="0096378E"/>
    <w:rsid w:val="009638D8"/>
    <w:rsid w:val="00963A52"/>
    <w:rsid w:val="00963AA3"/>
    <w:rsid w:val="00963AEB"/>
    <w:rsid w:val="00963C98"/>
    <w:rsid w:val="00963D7F"/>
    <w:rsid w:val="00963E1A"/>
    <w:rsid w:val="00963FD8"/>
    <w:rsid w:val="00964018"/>
    <w:rsid w:val="00964019"/>
    <w:rsid w:val="00964040"/>
    <w:rsid w:val="0096411E"/>
    <w:rsid w:val="00964131"/>
    <w:rsid w:val="009641A7"/>
    <w:rsid w:val="00964288"/>
    <w:rsid w:val="009643A5"/>
    <w:rsid w:val="009643CF"/>
    <w:rsid w:val="0096446B"/>
    <w:rsid w:val="009644D9"/>
    <w:rsid w:val="0096459A"/>
    <w:rsid w:val="009645F3"/>
    <w:rsid w:val="00964614"/>
    <w:rsid w:val="009646AE"/>
    <w:rsid w:val="0096474F"/>
    <w:rsid w:val="0096490C"/>
    <w:rsid w:val="00964A76"/>
    <w:rsid w:val="00964B08"/>
    <w:rsid w:val="00964C49"/>
    <w:rsid w:val="00964CB3"/>
    <w:rsid w:val="00964D8F"/>
    <w:rsid w:val="00964DCD"/>
    <w:rsid w:val="00964DE0"/>
    <w:rsid w:val="00964E12"/>
    <w:rsid w:val="00964E9D"/>
    <w:rsid w:val="00964F3D"/>
    <w:rsid w:val="00964F3F"/>
    <w:rsid w:val="009650A5"/>
    <w:rsid w:val="009651B9"/>
    <w:rsid w:val="009651BE"/>
    <w:rsid w:val="009652D0"/>
    <w:rsid w:val="00965428"/>
    <w:rsid w:val="00965444"/>
    <w:rsid w:val="00965805"/>
    <w:rsid w:val="00965864"/>
    <w:rsid w:val="0096588B"/>
    <w:rsid w:val="00965924"/>
    <w:rsid w:val="009659E5"/>
    <w:rsid w:val="00965BBD"/>
    <w:rsid w:val="00965BD5"/>
    <w:rsid w:val="00965CAF"/>
    <w:rsid w:val="00965F97"/>
    <w:rsid w:val="00966103"/>
    <w:rsid w:val="00966159"/>
    <w:rsid w:val="0096621E"/>
    <w:rsid w:val="009662C6"/>
    <w:rsid w:val="00966330"/>
    <w:rsid w:val="00966398"/>
    <w:rsid w:val="009664F8"/>
    <w:rsid w:val="00966566"/>
    <w:rsid w:val="009665D3"/>
    <w:rsid w:val="00966626"/>
    <w:rsid w:val="00966660"/>
    <w:rsid w:val="009667A9"/>
    <w:rsid w:val="00966852"/>
    <w:rsid w:val="0096688F"/>
    <w:rsid w:val="009669DE"/>
    <w:rsid w:val="00966A42"/>
    <w:rsid w:val="00966ADF"/>
    <w:rsid w:val="00966B03"/>
    <w:rsid w:val="00966B4B"/>
    <w:rsid w:val="00966BE4"/>
    <w:rsid w:val="00966C35"/>
    <w:rsid w:val="00966F89"/>
    <w:rsid w:val="009670C4"/>
    <w:rsid w:val="00967125"/>
    <w:rsid w:val="0096740E"/>
    <w:rsid w:val="00967489"/>
    <w:rsid w:val="009675A2"/>
    <w:rsid w:val="009675E4"/>
    <w:rsid w:val="0096768D"/>
    <w:rsid w:val="00967788"/>
    <w:rsid w:val="009678F6"/>
    <w:rsid w:val="00967931"/>
    <w:rsid w:val="00967A4D"/>
    <w:rsid w:val="00967BF2"/>
    <w:rsid w:val="00967C02"/>
    <w:rsid w:val="00967E31"/>
    <w:rsid w:val="00967F5B"/>
    <w:rsid w:val="00970081"/>
    <w:rsid w:val="00970205"/>
    <w:rsid w:val="009702F4"/>
    <w:rsid w:val="009705A9"/>
    <w:rsid w:val="009705C0"/>
    <w:rsid w:val="00970653"/>
    <w:rsid w:val="00970728"/>
    <w:rsid w:val="00970816"/>
    <w:rsid w:val="00970861"/>
    <w:rsid w:val="00970908"/>
    <w:rsid w:val="00970935"/>
    <w:rsid w:val="00970B3A"/>
    <w:rsid w:val="00970E0B"/>
    <w:rsid w:val="00970F92"/>
    <w:rsid w:val="009710AA"/>
    <w:rsid w:val="00971196"/>
    <w:rsid w:val="0097121E"/>
    <w:rsid w:val="0097126A"/>
    <w:rsid w:val="0097129C"/>
    <w:rsid w:val="00971341"/>
    <w:rsid w:val="00971409"/>
    <w:rsid w:val="009714DC"/>
    <w:rsid w:val="00971546"/>
    <w:rsid w:val="0097161E"/>
    <w:rsid w:val="00971676"/>
    <w:rsid w:val="0097173F"/>
    <w:rsid w:val="0097174F"/>
    <w:rsid w:val="00971759"/>
    <w:rsid w:val="009717C6"/>
    <w:rsid w:val="009719BE"/>
    <w:rsid w:val="009719FA"/>
    <w:rsid w:val="00971A66"/>
    <w:rsid w:val="00971B2F"/>
    <w:rsid w:val="00971CB6"/>
    <w:rsid w:val="00971D0C"/>
    <w:rsid w:val="00971D10"/>
    <w:rsid w:val="00971DC6"/>
    <w:rsid w:val="00971EF1"/>
    <w:rsid w:val="00971F27"/>
    <w:rsid w:val="0097222A"/>
    <w:rsid w:val="00972251"/>
    <w:rsid w:val="00972342"/>
    <w:rsid w:val="0097235F"/>
    <w:rsid w:val="00972499"/>
    <w:rsid w:val="009727BA"/>
    <w:rsid w:val="009728E8"/>
    <w:rsid w:val="00972926"/>
    <w:rsid w:val="00972B46"/>
    <w:rsid w:val="00972F20"/>
    <w:rsid w:val="009730E8"/>
    <w:rsid w:val="00973156"/>
    <w:rsid w:val="009731D1"/>
    <w:rsid w:val="00973388"/>
    <w:rsid w:val="009734C7"/>
    <w:rsid w:val="00973568"/>
    <w:rsid w:val="009735AE"/>
    <w:rsid w:val="009735E2"/>
    <w:rsid w:val="009737DA"/>
    <w:rsid w:val="009737F7"/>
    <w:rsid w:val="00973867"/>
    <w:rsid w:val="0097389E"/>
    <w:rsid w:val="00973914"/>
    <w:rsid w:val="0097393C"/>
    <w:rsid w:val="009739B6"/>
    <w:rsid w:val="009739D9"/>
    <w:rsid w:val="00973A17"/>
    <w:rsid w:val="00973CAC"/>
    <w:rsid w:val="00973CED"/>
    <w:rsid w:val="00973D78"/>
    <w:rsid w:val="00973EDC"/>
    <w:rsid w:val="00973FD4"/>
    <w:rsid w:val="009740EB"/>
    <w:rsid w:val="00974242"/>
    <w:rsid w:val="0097425D"/>
    <w:rsid w:val="009743B9"/>
    <w:rsid w:val="009743E7"/>
    <w:rsid w:val="009745B6"/>
    <w:rsid w:val="009746FB"/>
    <w:rsid w:val="0097485F"/>
    <w:rsid w:val="009748F3"/>
    <w:rsid w:val="00974936"/>
    <w:rsid w:val="009749C5"/>
    <w:rsid w:val="009749D2"/>
    <w:rsid w:val="009749F8"/>
    <w:rsid w:val="00974A7C"/>
    <w:rsid w:val="00974B2D"/>
    <w:rsid w:val="00974C3A"/>
    <w:rsid w:val="00974DC5"/>
    <w:rsid w:val="00974F34"/>
    <w:rsid w:val="00975080"/>
    <w:rsid w:val="0097510B"/>
    <w:rsid w:val="00975211"/>
    <w:rsid w:val="0097530C"/>
    <w:rsid w:val="00975316"/>
    <w:rsid w:val="00975384"/>
    <w:rsid w:val="0097549E"/>
    <w:rsid w:val="0097550E"/>
    <w:rsid w:val="00975542"/>
    <w:rsid w:val="00975774"/>
    <w:rsid w:val="00975990"/>
    <w:rsid w:val="00975AF3"/>
    <w:rsid w:val="00975B4A"/>
    <w:rsid w:val="00975C0A"/>
    <w:rsid w:val="00975D8D"/>
    <w:rsid w:val="00975DC3"/>
    <w:rsid w:val="00975E31"/>
    <w:rsid w:val="00975E57"/>
    <w:rsid w:val="00975F4C"/>
    <w:rsid w:val="00975F7C"/>
    <w:rsid w:val="00975FE5"/>
    <w:rsid w:val="00976004"/>
    <w:rsid w:val="0097634F"/>
    <w:rsid w:val="009764A7"/>
    <w:rsid w:val="00976514"/>
    <w:rsid w:val="009765D3"/>
    <w:rsid w:val="009765F7"/>
    <w:rsid w:val="0097660D"/>
    <w:rsid w:val="00976739"/>
    <w:rsid w:val="00976855"/>
    <w:rsid w:val="00976B01"/>
    <w:rsid w:val="00976B96"/>
    <w:rsid w:val="00976C1F"/>
    <w:rsid w:val="00976F6F"/>
    <w:rsid w:val="009771AC"/>
    <w:rsid w:val="0097726B"/>
    <w:rsid w:val="009772B4"/>
    <w:rsid w:val="009772FB"/>
    <w:rsid w:val="0097734E"/>
    <w:rsid w:val="00977383"/>
    <w:rsid w:val="00977431"/>
    <w:rsid w:val="009774E1"/>
    <w:rsid w:val="009774E8"/>
    <w:rsid w:val="00977556"/>
    <w:rsid w:val="0097764B"/>
    <w:rsid w:val="0097765E"/>
    <w:rsid w:val="009777F5"/>
    <w:rsid w:val="009778B2"/>
    <w:rsid w:val="00977B79"/>
    <w:rsid w:val="00977D17"/>
    <w:rsid w:val="00977D62"/>
    <w:rsid w:val="00980056"/>
    <w:rsid w:val="009800BB"/>
    <w:rsid w:val="009801ED"/>
    <w:rsid w:val="0098020B"/>
    <w:rsid w:val="0098021C"/>
    <w:rsid w:val="00980271"/>
    <w:rsid w:val="009802FE"/>
    <w:rsid w:val="00980319"/>
    <w:rsid w:val="009803D8"/>
    <w:rsid w:val="009805A7"/>
    <w:rsid w:val="00980655"/>
    <w:rsid w:val="009806CA"/>
    <w:rsid w:val="0098089F"/>
    <w:rsid w:val="009808D9"/>
    <w:rsid w:val="009808F1"/>
    <w:rsid w:val="0098096F"/>
    <w:rsid w:val="00980B67"/>
    <w:rsid w:val="00980CD4"/>
    <w:rsid w:val="00980D2C"/>
    <w:rsid w:val="00980DAE"/>
    <w:rsid w:val="00980E36"/>
    <w:rsid w:val="00980E74"/>
    <w:rsid w:val="00980EDC"/>
    <w:rsid w:val="00980F8D"/>
    <w:rsid w:val="009810F2"/>
    <w:rsid w:val="00981196"/>
    <w:rsid w:val="0098123A"/>
    <w:rsid w:val="009812F1"/>
    <w:rsid w:val="00981432"/>
    <w:rsid w:val="00981491"/>
    <w:rsid w:val="0098150C"/>
    <w:rsid w:val="00981594"/>
    <w:rsid w:val="00981597"/>
    <w:rsid w:val="009815BA"/>
    <w:rsid w:val="009815F5"/>
    <w:rsid w:val="00981647"/>
    <w:rsid w:val="00981657"/>
    <w:rsid w:val="00981666"/>
    <w:rsid w:val="00981A5B"/>
    <w:rsid w:val="00981B06"/>
    <w:rsid w:val="00981B0A"/>
    <w:rsid w:val="00981B66"/>
    <w:rsid w:val="00981B6C"/>
    <w:rsid w:val="00981F95"/>
    <w:rsid w:val="009820DB"/>
    <w:rsid w:val="0098219A"/>
    <w:rsid w:val="009821CF"/>
    <w:rsid w:val="0098221D"/>
    <w:rsid w:val="00982249"/>
    <w:rsid w:val="009822A3"/>
    <w:rsid w:val="009822D9"/>
    <w:rsid w:val="009823AF"/>
    <w:rsid w:val="009823DB"/>
    <w:rsid w:val="009825E5"/>
    <w:rsid w:val="00982609"/>
    <w:rsid w:val="009826B4"/>
    <w:rsid w:val="0098298C"/>
    <w:rsid w:val="009829CD"/>
    <w:rsid w:val="00982A19"/>
    <w:rsid w:val="00982B1B"/>
    <w:rsid w:val="00982B7F"/>
    <w:rsid w:val="00982C77"/>
    <w:rsid w:val="00982D20"/>
    <w:rsid w:val="00982D98"/>
    <w:rsid w:val="00982E31"/>
    <w:rsid w:val="00982F74"/>
    <w:rsid w:val="00982F79"/>
    <w:rsid w:val="00983132"/>
    <w:rsid w:val="0098337A"/>
    <w:rsid w:val="0098343E"/>
    <w:rsid w:val="009835B1"/>
    <w:rsid w:val="009835B2"/>
    <w:rsid w:val="009835CB"/>
    <w:rsid w:val="00983B49"/>
    <w:rsid w:val="00983CC6"/>
    <w:rsid w:val="00983CCF"/>
    <w:rsid w:val="00983CE7"/>
    <w:rsid w:val="00983DAD"/>
    <w:rsid w:val="009841BF"/>
    <w:rsid w:val="009841FC"/>
    <w:rsid w:val="00984216"/>
    <w:rsid w:val="0098428C"/>
    <w:rsid w:val="00984319"/>
    <w:rsid w:val="00984343"/>
    <w:rsid w:val="00984400"/>
    <w:rsid w:val="00984411"/>
    <w:rsid w:val="0098445F"/>
    <w:rsid w:val="009844E0"/>
    <w:rsid w:val="009845DB"/>
    <w:rsid w:val="0098477D"/>
    <w:rsid w:val="00984878"/>
    <w:rsid w:val="0098495B"/>
    <w:rsid w:val="009849A2"/>
    <w:rsid w:val="009849B0"/>
    <w:rsid w:val="00984A47"/>
    <w:rsid w:val="00984A53"/>
    <w:rsid w:val="00984C90"/>
    <w:rsid w:val="00984CC0"/>
    <w:rsid w:val="00984D8F"/>
    <w:rsid w:val="00984DB1"/>
    <w:rsid w:val="00984E65"/>
    <w:rsid w:val="0098513A"/>
    <w:rsid w:val="009851BE"/>
    <w:rsid w:val="00985251"/>
    <w:rsid w:val="009852A5"/>
    <w:rsid w:val="009852F2"/>
    <w:rsid w:val="0098541B"/>
    <w:rsid w:val="009855FB"/>
    <w:rsid w:val="00985715"/>
    <w:rsid w:val="00985755"/>
    <w:rsid w:val="0098586A"/>
    <w:rsid w:val="00985A31"/>
    <w:rsid w:val="00985B19"/>
    <w:rsid w:val="00985B48"/>
    <w:rsid w:val="00985B5C"/>
    <w:rsid w:val="00985BA9"/>
    <w:rsid w:val="00985CB4"/>
    <w:rsid w:val="00985CDC"/>
    <w:rsid w:val="00985DC4"/>
    <w:rsid w:val="00985EE9"/>
    <w:rsid w:val="00985F44"/>
    <w:rsid w:val="0098605B"/>
    <w:rsid w:val="00986121"/>
    <w:rsid w:val="009861CA"/>
    <w:rsid w:val="0098621C"/>
    <w:rsid w:val="009863CD"/>
    <w:rsid w:val="00986433"/>
    <w:rsid w:val="00986566"/>
    <w:rsid w:val="009865E0"/>
    <w:rsid w:val="00986645"/>
    <w:rsid w:val="0098674D"/>
    <w:rsid w:val="00986838"/>
    <w:rsid w:val="00986864"/>
    <w:rsid w:val="00986905"/>
    <w:rsid w:val="00986A09"/>
    <w:rsid w:val="00986A9A"/>
    <w:rsid w:val="00986BCA"/>
    <w:rsid w:val="00986D15"/>
    <w:rsid w:val="00986E56"/>
    <w:rsid w:val="00986E94"/>
    <w:rsid w:val="00986EFC"/>
    <w:rsid w:val="00986FEE"/>
    <w:rsid w:val="009870B9"/>
    <w:rsid w:val="009870CD"/>
    <w:rsid w:val="009871FE"/>
    <w:rsid w:val="009872FB"/>
    <w:rsid w:val="00987518"/>
    <w:rsid w:val="00987568"/>
    <w:rsid w:val="00987610"/>
    <w:rsid w:val="009876FE"/>
    <w:rsid w:val="009878DB"/>
    <w:rsid w:val="00987992"/>
    <w:rsid w:val="00987A7B"/>
    <w:rsid w:val="00987ABF"/>
    <w:rsid w:val="00987C03"/>
    <w:rsid w:val="00987C71"/>
    <w:rsid w:val="00987D12"/>
    <w:rsid w:val="00987D6E"/>
    <w:rsid w:val="009900CA"/>
    <w:rsid w:val="00990138"/>
    <w:rsid w:val="0099014F"/>
    <w:rsid w:val="009901CA"/>
    <w:rsid w:val="009901CB"/>
    <w:rsid w:val="009901E2"/>
    <w:rsid w:val="0099036E"/>
    <w:rsid w:val="009903B6"/>
    <w:rsid w:val="00990436"/>
    <w:rsid w:val="009906A4"/>
    <w:rsid w:val="009906E1"/>
    <w:rsid w:val="009907AC"/>
    <w:rsid w:val="009907E2"/>
    <w:rsid w:val="009908A8"/>
    <w:rsid w:val="009909EE"/>
    <w:rsid w:val="00990A92"/>
    <w:rsid w:val="00990C62"/>
    <w:rsid w:val="00991096"/>
    <w:rsid w:val="00991120"/>
    <w:rsid w:val="00991260"/>
    <w:rsid w:val="0099127C"/>
    <w:rsid w:val="009912F4"/>
    <w:rsid w:val="009913BC"/>
    <w:rsid w:val="009913D1"/>
    <w:rsid w:val="0099163D"/>
    <w:rsid w:val="00991B85"/>
    <w:rsid w:val="00991D16"/>
    <w:rsid w:val="00991D74"/>
    <w:rsid w:val="00991DDE"/>
    <w:rsid w:val="00991DE3"/>
    <w:rsid w:val="00991E5A"/>
    <w:rsid w:val="00991F48"/>
    <w:rsid w:val="00992015"/>
    <w:rsid w:val="00992025"/>
    <w:rsid w:val="009920EC"/>
    <w:rsid w:val="009921E7"/>
    <w:rsid w:val="00992285"/>
    <w:rsid w:val="00992350"/>
    <w:rsid w:val="009924DD"/>
    <w:rsid w:val="00992530"/>
    <w:rsid w:val="0099262F"/>
    <w:rsid w:val="009926EA"/>
    <w:rsid w:val="009929F8"/>
    <w:rsid w:val="00992A04"/>
    <w:rsid w:val="00992B2C"/>
    <w:rsid w:val="00992D70"/>
    <w:rsid w:val="00992EA7"/>
    <w:rsid w:val="00992EB0"/>
    <w:rsid w:val="00992EFA"/>
    <w:rsid w:val="00992F53"/>
    <w:rsid w:val="00992FFD"/>
    <w:rsid w:val="00993077"/>
    <w:rsid w:val="0099319B"/>
    <w:rsid w:val="00993606"/>
    <w:rsid w:val="00993933"/>
    <w:rsid w:val="0099399D"/>
    <w:rsid w:val="00993A10"/>
    <w:rsid w:val="00993BBE"/>
    <w:rsid w:val="00993CD1"/>
    <w:rsid w:val="00993D60"/>
    <w:rsid w:val="00993E65"/>
    <w:rsid w:val="00993F46"/>
    <w:rsid w:val="00993F7B"/>
    <w:rsid w:val="0099404A"/>
    <w:rsid w:val="00994221"/>
    <w:rsid w:val="009942BB"/>
    <w:rsid w:val="00994311"/>
    <w:rsid w:val="0099458C"/>
    <w:rsid w:val="00994AFE"/>
    <w:rsid w:val="00994B05"/>
    <w:rsid w:val="00994E7A"/>
    <w:rsid w:val="00994E7C"/>
    <w:rsid w:val="009951D6"/>
    <w:rsid w:val="009951F2"/>
    <w:rsid w:val="009952BF"/>
    <w:rsid w:val="009952F7"/>
    <w:rsid w:val="009954A8"/>
    <w:rsid w:val="00995507"/>
    <w:rsid w:val="0099567E"/>
    <w:rsid w:val="00995861"/>
    <w:rsid w:val="009958F3"/>
    <w:rsid w:val="00995960"/>
    <w:rsid w:val="00995BFF"/>
    <w:rsid w:val="00995D34"/>
    <w:rsid w:val="00995D68"/>
    <w:rsid w:val="00995E14"/>
    <w:rsid w:val="00995F0F"/>
    <w:rsid w:val="00995F82"/>
    <w:rsid w:val="00995F87"/>
    <w:rsid w:val="009961C9"/>
    <w:rsid w:val="0099630E"/>
    <w:rsid w:val="0099633D"/>
    <w:rsid w:val="0099634B"/>
    <w:rsid w:val="009963DE"/>
    <w:rsid w:val="00996998"/>
    <w:rsid w:val="00996AC5"/>
    <w:rsid w:val="00996DEB"/>
    <w:rsid w:val="0099702C"/>
    <w:rsid w:val="009971C1"/>
    <w:rsid w:val="009974FF"/>
    <w:rsid w:val="00997679"/>
    <w:rsid w:val="00997C85"/>
    <w:rsid w:val="00997C99"/>
    <w:rsid w:val="00997D58"/>
    <w:rsid w:val="00997F07"/>
    <w:rsid w:val="009A007A"/>
    <w:rsid w:val="009A017C"/>
    <w:rsid w:val="009A0305"/>
    <w:rsid w:val="009A03F0"/>
    <w:rsid w:val="009A0430"/>
    <w:rsid w:val="009A0434"/>
    <w:rsid w:val="009A045A"/>
    <w:rsid w:val="009A0500"/>
    <w:rsid w:val="009A052A"/>
    <w:rsid w:val="009A0709"/>
    <w:rsid w:val="009A0913"/>
    <w:rsid w:val="009A0A24"/>
    <w:rsid w:val="009A0D49"/>
    <w:rsid w:val="009A0E51"/>
    <w:rsid w:val="009A10EA"/>
    <w:rsid w:val="009A118E"/>
    <w:rsid w:val="009A11B3"/>
    <w:rsid w:val="009A11D5"/>
    <w:rsid w:val="009A1275"/>
    <w:rsid w:val="009A12EF"/>
    <w:rsid w:val="009A12F5"/>
    <w:rsid w:val="009A135D"/>
    <w:rsid w:val="009A13D4"/>
    <w:rsid w:val="009A15C2"/>
    <w:rsid w:val="009A16B3"/>
    <w:rsid w:val="009A1707"/>
    <w:rsid w:val="009A181C"/>
    <w:rsid w:val="009A1833"/>
    <w:rsid w:val="009A1867"/>
    <w:rsid w:val="009A1900"/>
    <w:rsid w:val="009A19F9"/>
    <w:rsid w:val="009A1A4D"/>
    <w:rsid w:val="009A1CB3"/>
    <w:rsid w:val="009A1D1A"/>
    <w:rsid w:val="009A1D6B"/>
    <w:rsid w:val="009A1DAE"/>
    <w:rsid w:val="009A1DBC"/>
    <w:rsid w:val="009A1E72"/>
    <w:rsid w:val="009A1E96"/>
    <w:rsid w:val="009A204E"/>
    <w:rsid w:val="009A219C"/>
    <w:rsid w:val="009A219E"/>
    <w:rsid w:val="009A21FB"/>
    <w:rsid w:val="009A2512"/>
    <w:rsid w:val="009A272A"/>
    <w:rsid w:val="009A289C"/>
    <w:rsid w:val="009A28D2"/>
    <w:rsid w:val="009A2B13"/>
    <w:rsid w:val="009A2CD6"/>
    <w:rsid w:val="009A2D69"/>
    <w:rsid w:val="009A2DB6"/>
    <w:rsid w:val="009A2EC5"/>
    <w:rsid w:val="009A3001"/>
    <w:rsid w:val="009A30A5"/>
    <w:rsid w:val="009A3176"/>
    <w:rsid w:val="009A32A7"/>
    <w:rsid w:val="009A344F"/>
    <w:rsid w:val="009A34E1"/>
    <w:rsid w:val="009A364D"/>
    <w:rsid w:val="009A368C"/>
    <w:rsid w:val="009A3706"/>
    <w:rsid w:val="009A370E"/>
    <w:rsid w:val="009A37F5"/>
    <w:rsid w:val="009A3800"/>
    <w:rsid w:val="009A383F"/>
    <w:rsid w:val="009A3853"/>
    <w:rsid w:val="009A3BBF"/>
    <w:rsid w:val="009A3D7B"/>
    <w:rsid w:val="009A3E57"/>
    <w:rsid w:val="009A411E"/>
    <w:rsid w:val="009A42C2"/>
    <w:rsid w:val="009A4322"/>
    <w:rsid w:val="009A4593"/>
    <w:rsid w:val="009A4627"/>
    <w:rsid w:val="009A465A"/>
    <w:rsid w:val="009A46F6"/>
    <w:rsid w:val="009A4713"/>
    <w:rsid w:val="009A473C"/>
    <w:rsid w:val="009A4793"/>
    <w:rsid w:val="009A4886"/>
    <w:rsid w:val="009A49F4"/>
    <w:rsid w:val="009A4A95"/>
    <w:rsid w:val="009A4C44"/>
    <w:rsid w:val="009A4C71"/>
    <w:rsid w:val="009A4E8F"/>
    <w:rsid w:val="009A4F75"/>
    <w:rsid w:val="009A4FE5"/>
    <w:rsid w:val="009A4FF7"/>
    <w:rsid w:val="009A504F"/>
    <w:rsid w:val="009A52BE"/>
    <w:rsid w:val="009A5326"/>
    <w:rsid w:val="009A554E"/>
    <w:rsid w:val="009A5806"/>
    <w:rsid w:val="009A581D"/>
    <w:rsid w:val="009A584B"/>
    <w:rsid w:val="009A593F"/>
    <w:rsid w:val="009A5B00"/>
    <w:rsid w:val="009A5F5B"/>
    <w:rsid w:val="009A5F5E"/>
    <w:rsid w:val="009A609E"/>
    <w:rsid w:val="009A623A"/>
    <w:rsid w:val="009A635D"/>
    <w:rsid w:val="009A643F"/>
    <w:rsid w:val="009A6525"/>
    <w:rsid w:val="009A6605"/>
    <w:rsid w:val="009A677A"/>
    <w:rsid w:val="009A6825"/>
    <w:rsid w:val="009A68C0"/>
    <w:rsid w:val="009A6918"/>
    <w:rsid w:val="009A693E"/>
    <w:rsid w:val="009A6940"/>
    <w:rsid w:val="009A69A7"/>
    <w:rsid w:val="009A69CA"/>
    <w:rsid w:val="009A6A15"/>
    <w:rsid w:val="009A6B26"/>
    <w:rsid w:val="009A6E90"/>
    <w:rsid w:val="009A6FA2"/>
    <w:rsid w:val="009A712D"/>
    <w:rsid w:val="009A7219"/>
    <w:rsid w:val="009A724F"/>
    <w:rsid w:val="009A72AA"/>
    <w:rsid w:val="009A72EC"/>
    <w:rsid w:val="009A7303"/>
    <w:rsid w:val="009A7379"/>
    <w:rsid w:val="009A73A8"/>
    <w:rsid w:val="009A74D7"/>
    <w:rsid w:val="009A75D0"/>
    <w:rsid w:val="009A78EB"/>
    <w:rsid w:val="009A7AC3"/>
    <w:rsid w:val="009A7ADA"/>
    <w:rsid w:val="009A7D1E"/>
    <w:rsid w:val="009A7DB1"/>
    <w:rsid w:val="009A7DC3"/>
    <w:rsid w:val="009A7DDA"/>
    <w:rsid w:val="009A7F7C"/>
    <w:rsid w:val="009B00AA"/>
    <w:rsid w:val="009B0105"/>
    <w:rsid w:val="009B0107"/>
    <w:rsid w:val="009B019E"/>
    <w:rsid w:val="009B0295"/>
    <w:rsid w:val="009B02F6"/>
    <w:rsid w:val="009B0307"/>
    <w:rsid w:val="009B033C"/>
    <w:rsid w:val="009B047F"/>
    <w:rsid w:val="009B052E"/>
    <w:rsid w:val="009B056F"/>
    <w:rsid w:val="009B0581"/>
    <w:rsid w:val="009B05E6"/>
    <w:rsid w:val="009B0B71"/>
    <w:rsid w:val="009B0E06"/>
    <w:rsid w:val="009B0F13"/>
    <w:rsid w:val="009B0FEA"/>
    <w:rsid w:val="009B1213"/>
    <w:rsid w:val="009B12F7"/>
    <w:rsid w:val="009B1308"/>
    <w:rsid w:val="009B14A3"/>
    <w:rsid w:val="009B1513"/>
    <w:rsid w:val="009B16E5"/>
    <w:rsid w:val="009B1737"/>
    <w:rsid w:val="009B1775"/>
    <w:rsid w:val="009B177F"/>
    <w:rsid w:val="009B1780"/>
    <w:rsid w:val="009B1877"/>
    <w:rsid w:val="009B1C71"/>
    <w:rsid w:val="009B1D53"/>
    <w:rsid w:val="009B1DAA"/>
    <w:rsid w:val="009B1DAD"/>
    <w:rsid w:val="009B1E6D"/>
    <w:rsid w:val="009B1F96"/>
    <w:rsid w:val="009B204F"/>
    <w:rsid w:val="009B2092"/>
    <w:rsid w:val="009B24AD"/>
    <w:rsid w:val="009B24FB"/>
    <w:rsid w:val="009B25C2"/>
    <w:rsid w:val="009B2660"/>
    <w:rsid w:val="009B26F4"/>
    <w:rsid w:val="009B2701"/>
    <w:rsid w:val="009B2873"/>
    <w:rsid w:val="009B2A6D"/>
    <w:rsid w:val="009B2A8F"/>
    <w:rsid w:val="009B2F60"/>
    <w:rsid w:val="009B2FC5"/>
    <w:rsid w:val="009B3117"/>
    <w:rsid w:val="009B3148"/>
    <w:rsid w:val="009B315C"/>
    <w:rsid w:val="009B317A"/>
    <w:rsid w:val="009B31B0"/>
    <w:rsid w:val="009B31CF"/>
    <w:rsid w:val="009B31DC"/>
    <w:rsid w:val="009B322A"/>
    <w:rsid w:val="009B3272"/>
    <w:rsid w:val="009B328A"/>
    <w:rsid w:val="009B32CC"/>
    <w:rsid w:val="009B33D3"/>
    <w:rsid w:val="009B35EF"/>
    <w:rsid w:val="009B3B77"/>
    <w:rsid w:val="009B3C96"/>
    <w:rsid w:val="009B3CB0"/>
    <w:rsid w:val="009B3D22"/>
    <w:rsid w:val="009B3EDB"/>
    <w:rsid w:val="009B3EE6"/>
    <w:rsid w:val="009B40B2"/>
    <w:rsid w:val="009B40DB"/>
    <w:rsid w:val="009B41B0"/>
    <w:rsid w:val="009B431C"/>
    <w:rsid w:val="009B438A"/>
    <w:rsid w:val="009B4572"/>
    <w:rsid w:val="009B4725"/>
    <w:rsid w:val="009B4742"/>
    <w:rsid w:val="009B4BA6"/>
    <w:rsid w:val="009B4C4E"/>
    <w:rsid w:val="009B4E28"/>
    <w:rsid w:val="009B4ECD"/>
    <w:rsid w:val="009B506A"/>
    <w:rsid w:val="009B50D1"/>
    <w:rsid w:val="009B5163"/>
    <w:rsid w:val="009B5295"/>
    <w:rsid w:val="009B52DE"/>
    <w:rsid w:val="009B59A5"/>
    <w:rsid w:val="009B59BD"/>
    <w:rsid w:val="009B59D5"/>
    <w:rsid w:val="009B5AC3"/>
    <w:rsid w:val="009B5C42"/>
    <w:rsid w:val="009B5D64"/>
    <w:rsid w:val="009B5F21"/>
    <w:rsid w:val="009B5FC8"/>
    <w:rsid w:val="009B5FDB"/>
    <w:rsid w:val="009B612E"/>
    <w:rsid w:val="009B62B0"/>
    <w:rsid w:val="009B62B7"/>
    <w:rsid w:val="009B62C8"/>
    <w:rsid w:val="009B62D7"/>
    <w:rsid w:val="009B6314"/>
    <w:rsid w:val="009B66E8"/>
    <w:rsid w:val="009B66E9"/>
    <w:rsid w:val="009B670B"/>
    <w:rsid w:val="009B6733"/>
    <w:rsid w:val="009B681A"/>
    <w:rsid w:val="009B6834"/>
    <w:rsid w:val="009B6856"/>
    <w:rsid w:val="009B68FA"/>
    <w:rsid w:val="009B68FD"/>
    <w:rsid w:val="009B697C"/>
    <w:rsid w:val="009B6A66"/>
    <w:rsid w:val="009B6ACD"/>
    <w:rsid w:val="009B6B55"/>
    <w:rsid w:val="009B6D47"/>
    <w:rsid w:val="009B6E42"/>
    <w:rsid w:val="009B6F1C"/>
    <w:rsid w:val="009B7094"/>
    <w:rsid w:val="009B7135"/>
    <w:rsid w:val="009B718B"/>
    <w:rsid w:val="009B7191"/>
    <w:rsid w:val="009B71ED"/>
    <w:rsid w:val="009B733B"/>
    <w:rsid w:val="009B7477"/>
    <w:rsid w:val="009B74C7"/>
    <w:rsid w:val="009B7823"/>
    <w:rsid w:val="009B7B36"/>
    <w:rsid w:val="009B7C15"/>
    <w:rsid w:val="009B7CF5"/>
    <w:rsid w:val="009B7EF4"/>
    <w:rsid w:val="009B7F05"/>
    <w:rsid w:val="009B7F80"/>
    <w:rsid w:val="009C0188"/>
    <w:rsid w:val="009C020A"/>
    <w:rsid w:val="009C0388"/>
    <w:rsid w:val="009C04FF"/>
    <w:rsid w:val="009C0510"/>
    <w:rsid w:val="009C0664"/>
    <w:rsid w:val="009C06C1"/>
    <w:rsid w:val="009C08B0"/>
    <w:rsid w:val="009C08D7"/>
    <w:rsid w:val="009C0AB9"/>
    <w:rsid w:val="009C0BFF"/>
    <w:rsid w:val="009C0D9E"/>
    <w:rsid w:val="009C0F4E"/>
    <w:rsid w:val="009C116A"/>
    <w:rsid w:val="009C11B5"/>
    <w:rsid w:val="009C15A3"/>
    <w:rsid w:val="009C1746"/>
    <w:rsid w:val="009C18E2"/>
    <w:rsid w:val="009C1CF1"/>
    <w:rsid w:val="009C1D65"/>
    <w:rsid w:val="009C1F3C"/>
    <w:rsid w:val="009C1F5A"/>
    <w:rsid w:val="009C1F92"/>
    <w:rsid w:val="009C1FB5"/>
    <w:rsid w:val="009C1FD0"/>
    <w:rsid w:val="009C1FF6"/>
    <w:rsid w:val="009C20B4"/>
    <w:rsid w:val="009C20BD"/>
    <w:rsid w:val="009C21AB"/>
    <w:rsid w:val="009C21CC"/>
    <w:rsid w:val="009C252D"/>
    <w:rsid w:val="009C26A1"/>
    <w:rsid w:val="009C27F3"/>
    <w:rsid w:val="009C29A8"/>
    <w:rsid w:val="009C29BE"/>
    <w:rsid w:val="009C2A09"/>
    <w:rsid w:val="009C2B8B"/>
    <w:rsid w:val="009C2C26"/>
    <w:rsid w:val="009C2D2A"/>
    <w:rsid w:val="009C2D79"/>
    <w:rsid w:val="009C2DDD"/>
    <w:rsid w:val="009C2E0B"/>
    <w:rsid w:val="009C2E2D"/>
    <w:rsid w:val="009C2E70"/>
    <w:rsid w:val="009C2E8D"/>
    <w:rsid w:val="009C2F57"/>
    <w:rsid w:val="009C2FB3"/>
    <w:rsid w:val="009C31FB"/>
    <w:rsid w:val="009C3318"/>
    <w:rsid w:val="009C3325"/>
    <w:rsid w:val="009C354B"/>
    <w:rsid w:val="009C3577"/>
    <w:rsid w:val="009C361B"/>
    <w:rsid w:val="009C37AC"/>
    <w:rsid w:val="009C39CA"/>
    <w:rsid w:val="009C3B19"/>
    <w:rsid w:val="009C3CD8"/>
    <w:rsid w:val="009C3D14"/>
    <w:rsid w:val="009C3E64"/>
    <w:rsid w:val="009C4160"/>
    <w:rsid w:val="009C41BE"/>
    <w:rsid w:val="009C439B"/>
    <w:rsid w:val="009C440B"/>
    <w:rsid w:val="009C4436"/>
    <w:rsid w:val="009C454C"/>
    <w:rsid w:val="009C47AD"/>
    <w:rsid w:val="009C4832"/>
    <w:rsid w:val="009C484E"/>
    <w:rsid w:val="009C4906"/>
    <w:rsid w:val="009C4915"/>
    <w:rsid w:val="009C4958"/>
    <w:rsid w:val="009C49C2"/>
    <w:rsid w:val="009C4CB2"/>
    <w:rsid w:val="009C4D63"/>
    <w:rsid w:val="009C4F5A"/>
    <w:rsid w:val="009C4F5E"/>
    <w:rsid w:val="009C5161"/>
    <w:rsid w:val="009C54A0"/>
    <w:rsid w:val="009C54E3"/>
    <w:rsid w:val="009C553E"/>
    <w:rsid w:val="009C5585"/>
    <w:rsid w:val="009C55BF"/>
    <w:rsid w:val="009C5602"/>
    <w:rsid w:val="009C5642"/>
    <w:rsid w:val="009C567C"/>
    <w:rsid w:val="009C5728"/>
    <w:rsid w:val="009C5745"/>
    <w:rsid w:val="009C57B2"/>
    <w:rsid w:val="009C5934"/>
    <w:rsid w:val="009C5AB3"/>
    <w:rsid w:val="009C5AB5"/>
    <w:rsid w:val="009C5C99"/>
    <w:rsid w:val="009C5CB4"/>
    <w:rsid w:val="009C5D07"/>
    <w:rsid w:val="009C5EC8"/>
    <w:rsid w:val="009C60B1"/>
    <w:rsid w:val="009C6191"/>
    <w:rsid w:val="009C6231"/>
    <w:rsid w:val="009C625B"/>
    <w:rsid w:val="009C62BA"/>
    <w:rsid w:val="009C6348"/>
    <w:rsid w:val="009C649C"/>
    <w:rsid w:val="009C653D"/>
    <w:rsid w:val="009C65D3"/>
    <w:rsid w:val="009C65FC"/>
    <w:rsid w:val="009C666E"/>
    <w:rsid w:val="009C67E6"/>
    <w:rsid w:val="009C68D3"/>
    <w:rsid w:val="009C696D"/>
    <w:rsid w:val="009C6A1D"/>
    <w:rsid w:val="009C6A99"/>
    <w:rsid w:val="009C6B7C"/>
    <w:rsid w:val="009C6B7D"/>
    <w:rsid w:val="009C6C39"/>
    <w:rsid w:val="009C6E3E"/>
    <w:rsid w:val="009C6E84"/>
    <w:rsid w:val="009C70BA"/>
    <w:rsid w:val="009C731E"/>
    <w:rsid w:val="009C73CE"/>
    <w:rsid w:val="009C743D"/>
    <w:rsid w:val="009C7446"/>
    <w:rsid w:val="009C77EE"/>
    <w:rsid w:val="009C78E9"/>
    <w:rsid w:val="009C7919"/>
    <w:rsid w:val="009C79C4"/>
    <w:rsid w:val="009C7B3B"/>
    <w:rsid w:val="009C7B78"/>
    <w:rsid w:val="009C7BA0"/>
    <w:rsid w:val="009C7BF0"/>
    <w:rsid w:val="009C7BFB"/>
    <w:rsid w:val="009C7C06"/>
    <w:rsid w:val="009C7C46"/>
    <w:rsid w:val="009C7CD9"/>
    <w:rsid w:val="009C7D10"/>
    <w:rsid w:val="009C7ECE"/>
    <w:rsid w:val="009C7ED2"/>
    <w:rsid w:val="009C7FAD"/>
    <w:rsid w:val="009D01A7"/>
    <w:rsid w:val="009D0351"/>
    <w:rsid w:val="009D0480"/>
    <w:rsid w:val="009D048B"/>
    <w:rsid w:val="009D063E"/>
    <w:rsid w:val="009D0721"/>
    <w:rsid w:val="009D08E4"/>
    <w:rsid w:val="009D0957"/>
    <w:rsid w:val="009D103E"/>
    <w:rsid w:val="009D1148"/>
    <w:rsid w:val="009D15BE"/>
    <w:rsid w:val="009D1677"/>
    <w:rsid w:val="009D17AD"/>
    <w:rsid w:val="009D1874"/>
    <w:rsid w:val="009D1946"/>
    <w:rsid w:val="009D1A22"/>
    <w:rsid w:val="009D1C29"/>
    <w:rsid w:val="009D1CA4"/>
    <w:rsid w:val="009D2210"/>
    <w:rsid w:val="009D2269"/>
    <w:rsid w:val="009D2454"/>
    <w:rsid w:val="009D25BB"/>
    <w:rsid w:val="009D281E"/>
    <w:rsid w:val="009D294E"/>
    <w:rsid w:val="009D2AF7"/>
    <w:rsid w:val="009D2BB7"/>
    <w:rsid w:val="009D2BE9"/>
    <w:rsid w:val="009D2C3C"/>
    <w:rsid w:val="009D2D26"/>
    <w:rsid w:val="009D2D44"/>
    <w:rsid w:val="009D2E89"/>
    <w:rsid w:val="009D2FAF"/>
    <w:rsid w:val="009D3170"/>
    <w:rsid w:val="009D3235"/>
    <w:rsid w:val="009D33E5"/>
    <w:rsid w:val="009D347D"/>
    <w:rsid w:val="009D34CC"/>
    <w:rsid w:val="009D35CC"/>
    <w:rsid w:val="009D3724"/>
    <w:rsid w:val="009D373C"/>
    <w:rsid w:val="009D3890"/>
    <w:rsid w:val="009D38D4"/>
    <w:rsid w:val="009D398D"/>
    <w:rsid w:val="009D3A59"/>
    <w:rsid w:val="009D3AE5"/>
    <w:rsid w:val="009D3AF3"/>
    <w:rsid w:val="009D3B22"/>
    <w:rsid w:val="009D3CE9"/>
    <w:rsid w:val="009D3E71"/>
    <w:rsid w:val="009D3E9B"/>
    <w:rsid w:val="009D3ED2"/>
    <w:rsid w:val="009D3F64"/>
    <w:rsid w:val="009D3FBA"/>
    <w:rsid w:val="009D400E"/>
    <w:rsid w:val="009D406B"/>
    <w:rsid w:val="009D41DA"/>
    <w:rsid w:val="009D4299"/>
    <w:rsid w:val="009D430D"/>
    <w:rsid w:val="009D432D"/>
    <w:rsid w:val="009D4339"/>
    <w:rsid w:val="009D43D3"/>
    <w:rsid w:val="009D45C3"/>
    <w:rsid w:val="009D45CA"/>
    <w:rsid w:val="009D4636"/>
    <w:rsid w:val="009D4881"/>
    <w:rsid w:val="009D4940"/>
    <w:rsid w:val="009D4A64"/>
    <w:rsid w:val="009D4DD6"/>
    <w:rsid w:val="009D4EAF"/>
    <w:rsid w:val="009D51EB"/>
    <w:rsid w:val="009D52D9"/>
    <w:rsid w:val="009D558B"/>
    <w:rsid w:val="009D55A9"/>
    <w:rsid w:val="009D5919"/>
    <w:rsid w:val="009D5932"/>
    <w:rsid w:val="009D59D3"/>
    <w:rsid w:val="009D5C0E"/>
    <w:rsid w:val="009D5C44"/>
    <w:rsid w:val="009D5F6B"/>
    <w:rsid w:val="009D6284"/>
    <w:rsid w:val="009D6354"/>
    <w:rsid w:val="009D6529"/>
    <w:rsid w:val="009D6635"/>
    <w:rsid w:val="009D66C8"/>
    <w:rsid w:val="009D67FD"/>
    <w:rsid w:val="009D68EC"/>
    <w:rsid w:val="009D6A1B"/>
    <w:rsid w:val="009D6A3A"/>
    <w:rsid w:val="009D6AE9"/>
    <w:rsid w:val="009D6C05"/>
    <w:rsid w:val="009D6D56"/>
    <w:rsid w:val="009D6F12"/>
    <w:rsid w:val="009D7190"/>
    <w:rsid w:val="009D740B"/>
    <w:rsid w:val="009D75CA"/>
    <w:rsid w:val="009D761A"/>
    <w:rsid w:val="009D764D"/>
    <w:rsid w:val="009D766D"/>
    <w:rsid w:val="009D771C"/>
    <w:rsid w:val="009D7790"/>
    <w:rsid w:val="009D79B1"/>
    <w:rsid w:val="009D7AA3"/>
    <w:rsid w:val="009D7C9B"/>
    <w:rsid w:val="009D7E4D"/>
    <w:rsid w:val="009D7F08"/>
    <w:rsid w:val="009D7F0C"/>
    <w:rsid w:val="009D7F22"/>
    <w:rsid w:val="009D7F52"/>
    <w:rsid w:val="009D7F60"/>
    <w:rsid w:val="009E0048"/>
    <w:rsid w:val="009E0058"/>
    <w:rsid w:val="009E0079"/>
    <w:rsid w:val="009E01A5"/>
    <w:rsid w:val="009E0537"/>
    <w:rsid w:val="009E058C"/>
    <w:rsid w:val="009E05D5"/>
    <w:rsid w:val="009E06CA"/>
    <w:rsid w:val="009E06CB"/>
    <w:rsid w:val="009E06EF"/>
    <w:rsid w:val="009E0888"/>
    <w:rsid w:val="009E0996"/>
    <w:rsid w:val="009E09A1"/>
    <w:rsid w:val="009E0A29"/>
    <w:rsid w:val="009E0B0C"/>
    <w:rsid w:val="009E0B52"/>
    <w:rsid w:val="009E1037"/>
    <w:rsid w:val="009E104A"/>
    <w:rsid w:val="009E108B"/>
    <w:rsid w:val="009E12A3"/>
    <w:rsid w:val="009E13B7"/>
    <w:rsid w:val="009E14C3"/>
    <w:rsid w:val="009E1576"/>
    <w:rsid w:val="009E1592"/>
    <w:rsid w:val="009E15D3"/>
    <w:rsid w:val="009E15F6"/>
    <w:rsid w:val="009E1659"/>
    <w:rsid w:val="009E165F"/>
    <w:rsid w:val="009E16D5"/>
    <w:rsid w:val="009E1741"/>
    <w:rsid w:val="009E1957"/>
    <w:rsid w:val="009E1995"/>
    <w:rsid w:val="009E1C49"/>
    <w:rsid w:val="009E1CE4"/>
    <w:rsid w:val="009E1DBC"/>
    <w:rsid w:val="009E1DED"/>
    <w:rsid w:val="009E1E5C"/>
    <w:rsid w:val="009E1E89"/>
    <w:rsid w:val="009E1F37"/>
    <w:rsid w:val="009E2046"/>
    <w:rsid w:val="009E225A"/>
    <w:rsid w:val="009E23FA"/>
    <w:rsid w:val="009E24E5"/>
    <w:rsid w:val="009E250D"/>
    <w:rsid w:val="009E25B9"/>
    <w:rsid w:val="009E2771"/>
    <w:rsid w:val="009E2774"/>
    <w:rsid w:val="009E2783"/>
    <w:rsid w:val="009E29C8"/>
    <w:rsid w:val="009E2BD6"/>
    <w:rsid w:val="009E2F11"/>
    <w:rsid w:val="009E3164"/>
    <w:rsid w:val="009E323A"/>
    <w:rsid w:val="009E3260"/>
    <w:rsid w:val="009E32E6"/>
    <w:rsid w:val="009E357B"/>
    <w:rsid w:val="009E360E"/>
    <w:rsid w:val="009E3823"/>
    <w:rsid w:val="009E3953"/>
    <w:rsid w:val="009E39EC"/>
    <w:rsid w:val="009E3A65"/>
    <w:rsid w:val="009E3B42"/>
    <w:rsid w:val="009E3CE2"/>
    <w:rsid w:val="009E3DB6"/>
    <w:rsid w:val="009E41C6"/>
    <w:rsid w:val="009E423C"/>
    <w:rsid w:val="009E42F3"/>
    <w:rsid w:val="009E4427"/>
    <w:rsid w:val="009E44F3"/>
    <w:rsid w:val="009E4567"/>
    <w:rsid w:val="009E4743"/>
    <w:rsid w:val="009E47FC"/>
    <w:rsid w:val="009E481B"/>
    <w:rsid w:val="009E497B"/>
    <w:rsid w:val="009E4BE5"/>
    <w:rsid w:val="009E4D5B"/>
    <w:rsid w:val="009E4D64"/>
    <w:rsid w:val="009E4E51"/>
    <w:rsid w:val="009E4E98"/>
    <w:rsid w:val="009E4F10"/>
    <w:rsid w:val="009E4FB9"/>
    <w:rsid w:val="009E5004"/>
    <w:rsid w:val="009E5167"/>
    <w:rsid w:val="009E51A7"/>
    <w:rsid w:val="009E51C9"/>
    <w:rsid w:val="009E5255"/>
    <w:rsid w:val="009E531F"/>
    <w:rsid w:val="009E5382"/>
    <w:rsid w:val="009E541E"/>
    <w:rsid w:val="009E54CB"/>
    <w:rsid w:val="009E550C"/>
    <w:rsid w:val="009E5590"/>
    <w:rsid w:val="009E56E0"/>
    <w:rsid w:val="009E5788"/>
    <w:rsid w:val="009E57C7"/>
    <w:rsid w:val="009E5929"/>
    <w:rsid w:val="009E59C9"/>
    <w:rsid w:val="009E5BB2"/>
    <w:rsid w:val="009E5CA4"/>
    <w:rsid w:val="009E5DD4"/>
    <w:rsid w:val="009E5DE1"/>
    <w:rsid w:val="009E5E29"/>
    <w:rsid w:val="009E5EF2"/>
    <w:rsid w:val="009E6013"/>
    <w:rsid w:val="009E61BD"/>
    <w:rsid w:val="009E61E9"/>
    <w:rsid w:val="009E62A8"/>
    <w:rsid w:val="009E63A0"/>
    <w:rsid w:val="009E63DD"/>
    <w:rsid w:val="009E6434"/>
    <w:rsid w:val="009E648A"/>
    <w:rsid w:val="009E6511"/>
    <w:rsid w:val="009E65BE"/>
    <w:rsid w:val="009E6658"/>
    <w:rsid w:val="009E674E"/>
    <w:rsid w:val="009E67BA"/>
    <w:rsid w:val="009E67BD"/>
    <w:rsid w:val="009E6914"/>
    <w:rsid w:val="009E694B"/>
    <w:rsid w:val="009E6AA5"/>
    <w:rsid w:val="009E6BC6"/>
    <w:rsid w:val="009E6CB7"/>
    <w:rsid w:val="009E6DF2"/>
    <w:rsid w:val="009E74A5"/>
    <w:rsid w:val="009E7577"/>
    <w:rsid w:val="009E7599"/>
    <w:rsid w:val="009E77FD"/>
    <w:rsid w:val="009E782E"/>
    <w:rsid w:val="009E7880"/>
    <w:rsid w:val="009E7E3B"/>
    <w:rsid w:val="009E7F88"/>
    <w:rsid w:val="009F00B9"/>
    <w:rsid w:val="009F0119"/>
    <w:rsid w:val="009F037A"/>
    <w:rsid w:val="009F03D2"/>
    <w:rsid w:val="009F05E8"/>
    <w:rsid w:val="009F084C"/>
    <w:rsid w:val="009F09D3"/>
    <w:rsid w:val="009F09E6"/>
    <w:rsid w:val="009F09F7"/>
    <w:rsid w:val="009F0A40"/>
    <w:rsid w:val="009F0A42"/>
    <w:rsid w:val="009F0B1A"/>
    <w:rsid w:val="009F0B35"/>
    <w:rsid w:val="009F0C0C"/>
    <w:rsid w:val="009F0C1D"/>
    <w:rsid w:val="009F0C8D"/>
    <w:rsid w:val="009F0CC7"/>
    <w:rsid w:val="009F0D45"/>
    <w:rsid w:val="009F0D90"/>
    <w:rsid w:val="009F0E99"/>
    <w:rsid w:val="009F1033"/>
    <w:rsid w:val="009F123D"/>
    <w:rsid w:val="009F13AA"/>
    <w:rsid w:val="009F1515"/>
    <w:rsid w:val="009F184D"/>
    <w:rsid w:val="009F1951"/>
    <w:rsid w:val="009F196D"/>
    <w:rsid w:val="009F1C96"/>
    <w:rsid w:val="009F1E2C"/>
    <w:rsid w:val="009F1ED7"/>
    <w:rsid w:val="009F2040"/>
    <w:rsid w:val="009F20FA"/>
    <w:rsid w:val="009F2212"/>
    <w:rsid w:val="009F229A"/>
    <w:rsid w:val="009F2307"/>
    <w:rsid w:val="009F232F"/>
    <w:rsid w:val="009F23C7"/>
    <w:rsid w:val="009F23D8"/>
    <w:rsid w:val="009F26EA"/>
    <w:rsid w:val="009F2793"/>
    <w:rsid w:val="009F2806"/>
    <w:rsid w:val="009F2871"/>
    <w:rsid w:val="009F28AD"/>
    <w:rsid w:val="009F28BE"/>
    <w:rsid w:val="009F28C0"/>
    <w:rsid w:val="009F296B"/>
    <w:rsid w:val="009F2ADE"/>
    <w:rsid w:val="009F2BF6"/>
    <w:rsid w:val="009F2CAD"/>
    <w:rsid w:val="009F2CD4"/>
    <w:rsid w:val="009F2CF5"/>
    <w:rsid w:val="009F2D5F"/>
    <w:rsid w:val="009F2E27"/>
    <w:rsid w:val="009F2E86"/>
    <w:rsid w:val="009F2F61"/>
    <w:rsid w:val="009F2F95"/>
    <w:rsid w:val="009F3257"/>
    <w:rsid w:val="009F32A4"/>
    <w:rsid w:val="009F32EF"/>
    <w:rsid w:val="009F3436"/>
    <w:rsid w:val="009F343E"/>
    <w:rsid w:val="009F34D2"/>
    <w:rsid w:val="009F37DF"/>
    <w:rsid w:val="009F3B39"/>
    <w:rsid w:val="009F3CA9"/>
    <w:rsid w:val="009F3CB3"/>
    <w:rsid w:val="009F3CB4"/>
    <w:rsid w:val="009F3E0B"/>
    <w:rsid w:val="009F40F5"/>
    <w:rsid w:val="009F419B"/>
    <w:rsid w:val="009F4209"/>
    <w:rsid w:val="009F4248"/>
    <w:rsid w:val="009F4493"/>
    <w:rsid w:val="009F449F"/>
    <w:rsid w:val="009F46B5"/>
    <w:rsid w:val="009F4707"/>
    <w:rsid w:val="009F4BAB"/>
    <w:rsid w:val="009F4CDB"/>
    <w:rsid w:val="009F4D23"/>
    <w:rsid w:val="009F4E57"/>
    <w:rsid w:val="009F4F11"/>
    <w:rsid w:val="009F4F7E"/>
    <w:rsid w:val="009F51BE"/>
    <w:rsid w:val="009F5234"/>
    <w:rsid w:val="009F5238"/>
    <w:rsid w:val="009F53C9"/>
    <w:rsid w:val="009F547A"/>
    <w:rsid w:val="009F56C3"/>
    <w:rsid w:val="009F56D3"/>
    <w:rsid w:val="009F5744"/>
    <w:rsid w:val="009F57F7"/>
    <w:rsid w:val="009F58EE"/>
    <w:rsid w:val="009F5AD0"/>
    <w:rsid w:val="009F5AFA"/>
    <w:rsid w:val="009F5B12"/>
    <w:rsid w:val="009F5B6E"/>
    <w:rsid w:val="009F5B9F"/>
    <w:rsid w:val="009F5D37"/>
    <w:rsid w:val="009F5DE6"/>
    <w:rsid w:val="009F5EE6"/>
    <w:rsid w:val="009F642B"/>
    <w:rsid w:val="009F643D"/>
    <w:rsid w:val="009F648C"/>
    <w:rsid w:val="009F652D"/>
    <w:rsid w:val="009F6719"/>
    <w:rsid w:val="009F675A"/>
    <w:rsid w:val="009F6C85"/>
    <w:rsid w:val="009F6DF1"/>
    <w:rsid w:val="009F6E3A"/>
    <w:rsid w:val="009F6EE6"/>
    <w:rsid w:val="009F6F2C"/>
    <w:rsid w:val="009F6FE7"/>
    <w:rsid w:val="009F715F"/>
    <w:rsid w:val="009F71B8"/>
    <w:rsid w:val="009F71CF"/>
    <w:rsid w:val="009F7315"/>
    <w:rsid w:val="009F7386"/>
    <w:rsid w:val="009F7544"/>
    <w:rsid w:val="009F7697"/>
    <w:rsid w:val="009F7874"/>
    <w:rsid w:val="009F7879"/>
    <w:rsid w:val="009F788F"/>
    <w:rsid w:val="009F78C0"/>
    <w:rsid w:val="009F79A5"/>
    <w:rsid w:val="009F7B04"/>
    <w:rsid w:val="009F7BA5"/>
    <w:rsid w:val="009F7CD4"/>
    <w:rsid w:val="009F7CE3"/>
    <w:rsid w:val="009F7E31"/>
    <w:rsid w:val="009F7E97"/>
    <w:rsid w:val="009F7F37"/>
    <w:rsid w:val="00A001B8"/>
    <w:rsid w:val="00A0023F"/>
    <w:rsid w:val="00A002C5"/>
    <w:rsid w:val="00A002DB"/>
    <w:rsid w:val="00A00450"/>
    <w:rsid w:val="00A00492"/>
    <w:rsid w:val="00A004F7"/>
    <w:rsid w:val="00A00511"/>
    <w:rsid w:val="00A00513"/>
    <w:rsid w:val="00A008A6"/>
    <w:rsid w:val="00A008AC"/>
    <w:rsid w:val="00A009EC"/>
    <w:rsid w:val="00A00A00"/>
    <w:rsid w:val="00A00BD1"/>
    <w:rsid w:val="00A00C29"/>
    <w:rsid w:val="00A00C74"/>
    <w:rsid w:val="00A00CC9"/>
    <w:rsid w:val="00A00D12"/>
    <w:rsid w:val="00A00D71"/>
    <w:rsid w:val="00A00EA9"/>
    <w:rsid w:val="00A00EB4"/>
    <w:rsid w:val="00A00F08"/>
    <w:rsid w:val="00A00F66"/>
    <w:rsid w:val="00A01348"/>
    <w:rsid w:val="00A0135E"/>
    <w:rsid w:val="00A0141F"/>
    <w:rsid w:val="00A01473"/>
    <w:rsid w:val="00A014DB"/>
    <w:rsid w:val="00A01574"/>
    <w:rsid w:val="00A016B9"/>
    <w:rsid w:val="00A016C4"/>
    <w:rsid w:val="00A016F1"/>
    <w:rsid w:val="00A01739"/>
    <w:rsid w:val="00A019A4"/>
    <w:rsid w:val="00A01C0F"/>
    <w:rsid w:val="00A01CFE"/>
    <w:rsid w:val="00A01D5C"/>
    <w:rsid w:val="00A01D89"/>
    <w:rsid w:val="00A01E72"/>
    <w:rsid w:val="00A01F2B"/>
    <w:rsid w:val="00A01FE6"/>
    <w:rsid w:val="00A0206E"/>
    <w:rsid w:val="00A020C9"/>
    <w:rsid w:val="00A022AE"/>
    <w:rsid w:val="00A02302"/>
    <w:rsid w:val="00A023D8"/>
    <w:rsid w:val="00A02514"/>
    <w:rsid w:val="00A02605"/>
    <w:rsid w:val="00A02891"/>
    <w:rsid w:val="00A02926"/>
    <w:rsid w:val="00A029D8"/>
    <w:rsid w:val="00A029F8"/>
    <w:rsid w:val="00A02B9B"/>
    <w:rsid w:val="00A02C38"/>
    <w:rsid w:val="00A02C7F"/>
    <w:rsid w:val="00A02CDE"/>
    <w:rsid w:val="00A02DFA"/>
    <w:rsid w:val="00A030E1"/>
    <w:rsid w:val="00A031F9"/>
    <w:rsid w:val="00A03253"/>
    <w:rsid w:val="00A03361"/>
    <w:rsid w:val="00A0337F"/>
    <w:rsid w:val="00A033D6"/>
    <w:rsid w:val="00A039D8"/>
    <w:rsid w:val="00A03AE9"/>
    <w:rsid w:val="00A03AF8"/>
    <w:rsid w:val="00A03B6A"/>
    <w:rsid w:val="00A03B9E"/>
    <w:rsid w:val="00A03BFF"/>
    <w:rsid w:val="00A03C6D"/>
    <w:rsid w:val="00A03C84"/>
    <w:rsid w:val="00A03CE3"/>
    <w:rsid w:val="00A03D38"/>
    <w:rsid w:val="00A03E20"/>
    <w:rsid w:val="00A03E32"/>
    <w:rsid w:val="00A03E43"/>
    <w:rsid w:val="00A03EFD"/>
    <w:rsid w:val="00A03F26"/>
    <w:rsid w:val="00A0414E"/>
    <w:rsid w:val="00A0417A"/>
    <w:rsid w:val="00A04243"/>
    <w:rsid w:val="00A0433D"/>
    <w:rsid w:val="00A0447F"/>
    <w:rsid w:val="00A04591"/>
    <w:rsid w:val="00A04737"/>
    <w:rsid w:val="00A04791"/>
    <w:rsid w:val="00A04897"/>
    <w:rsid w:val="00A049E3"/>
    <w:rsid w:val="00A04A9C"/>
    <w:rsid w:val="00A04CA3"/>
    <w:rsid w:val="00A04F8A"/>
    <w:rsid w:val="00A04FD7"/>
    <w:rsid w:val="00A05170"/>
    <w:rsid w:val="00A0517A"/>
    <w:rsid w:val="00A0519F"/>
    <w:rsid w:val="00A05366"/>
    <w:rsid w:val="00A053AB"/>
    <w:rsid w:val="00A05491"/>
    <w:rsid w:val="00A0574C"/>
    <w:rsid w:val="00A05858"/>
    <w:rsid w:val="00A05966"/>
    <w:rsid w:val="00A05BD2"/>
    <w:rsid w:val="00A05CBA"/>
    <w:rsid w:val="00A05F5E"/>
    <w:rsid w:val="00A063CA"/>
    <w:rsid w:val="00A06448"/>
    <w:rsid w:val="00A06521"/>
    <w:rsid w:val="00A06524"/>
    <w:rsid w:val="00A06577"/>
    <w:rsid w:val="00A06A2F"/>
    <w:rsid w:val="00A06B53"/>
    <w:rsid w:val="00A06BB9"/>
    <w:rsid w:val="00A06C87"/>
    <w:rsid w:val="00A06E0F"/>
    <w:rsid w:val="00A06E34"/>
    <w:rsid w:val="00A06E43"/>
    <w:rsid w:val="00A06EDD"/>
    <w:rsid w:val="00A06F32"/>
    <w:rsid w:val="00A070CB"/>
    <w:rsid w:val="00A071BF"/>
    <w:rsid w:val="00A07240"/>
    <w:rsid w:val="00A072CE"/>
    <w:rsid w:val="00A072DE"/>
    <w:rsid w:val="00A073FC"/>
    <w:rsid w:val="00A0743D"/>
    <w:rsid w:val="00A074AC"/>
    <w:rsid w:val="00A074C8"/>
    <w:rsid w:val="00A076BD"/>
    <w:rsid w:val="00A076C0"/>
    <w:rsid w:val="00A076CB"/>
    <w:rsid w:val="00A07703"/>
    <w:rsid w:val="00A07772"/>
    <w:rsid w:val="00A07774"/>
    <w:rsid w:val="00A0777B"/>
    <w:rsid w:val="00A077A6"/>
    <w:rsid w:val="00A078E5"/>
    <w:rsid w:val="00A07900"/>
    <w:rsid w:val="00A0798A"/>
    <w:rsid w:val="00A07C23"/>
    <w:rsid w:val="00A07C8C"/>
    <w:rsid w:val="00A07CAF"/>
    <w:rsid w:val="00A07D79"/>
    <w:rsid w:val="00A07E2F"/>
    <w:rsid w:val="00A07EA7"/>
    <w:rsid w:val="00A10074"/>
    <w:rsid w:val="00A100DD"/>
    <w:rsid w:val="00A1011C"/>
    <w:rsid w:val="00A101A8"/>
    <w:rsid w:val="00A102AA"/>
    <w:rsid w:val="00A102F7"/>
    <w:rsid w:val="00A10696"/>
    <w:rsid w:val="00A1090B"/>
    <w:rsid w:val="00A10966"/>
    <w:rsid w:val="00A10983"/>
    <w:rsid w:val="00A1098A"/>
    <w:rsid w:val="00A1098D"/>
    <w:rsid w:val="00A10A46"/>
    <w:rsid w:val="00A10A72"/>
    <w:rsid w:val="00A10BD5"/>
    <w:rsid w:val="00A10C5C"/>
    <w:rsid w:val="00A10DC2"/>
    <w:rsid w:val="00A10F6E"/>
    <w:rsid w:val="00A10FDB"/>
    <w:rsid w:val="00A110AD"/>
    <w:rsid w:val="00A110BC"/>
    <w:rsid w:val="00A11221"/>
    <w:rsid w:val="00A1125B"/>
    <w:rsid w:val="00A1147C"/>
    <w:rsid w:val="00A114C3"/>
    <w:rsid w:val="00A11578"/>
    <w:rsid w:val="00A1167C"/>
    <w:rsid w:val="00A116A0"/>
    <w:rsid w:val="00A116CF"/>
    <w:rsid w:val="00A117F4"/>
    <w:rsid w:val="00A118D2"/>
    <w:rsid w:val="00A11C13"/>
    <w:rsid w:val="00A11D36"/>
    <w:rsid w:val="00A11E4E"/>
    <w:rsid w:val="00A11EAA"/>
    <w:rsid w:val="00A11EF6"/>
    <w:rsid w:val="00A122A1"/>
    <w:rsid w:val="00A1231B"/>
    <w:rsid w:val="00A12355"/>
    <w:rsid w:val="00A12601"/>
    <w:rsid w:val="00A12696"/>
    <w:rsid w:val="00A126D0"/>
    <w:rsid w:val="00A12703"/>
    <w:rsid w:val="00A127B2"/>
    <w:rsid w:val="00A12969"/>
    <w:rsid w:val="00A12A3D"/>
    <w:rsid w:val="00A12B33"/>
    <w:rsid w:val="00A12C5F"/>
    <w:rsid w:val="00A12D53"/>
    <w:rsid w:val="00A12D87"/>
    <w:rsid w:val="00A12D9B"/>
    <w:rsid w:val="00A12E61"/>
    <w:rsid w:val="00A12FBD"/>
    <w:rsid w:val="00A1324D"/>
    <w:rsid w:val="00A132DD"/>
    <w:rsid w:val="00A1360B"/>
    <w:rsid w:val="00A13687"/>
    <w:rsid w:val="00A136CE"/>
    <w:rsid w:val="00A13705"/>
    <w:rsid w:val="00A13766"/>
    <w:rsid w:val="00A13896"/>
    <w:rsid w:val="00A138FB"/>
    <w:rsid w:val="00A13907"/>
    <w:rsid w:val="00A13F55"/>
    <w:rsid w:val="00A13F6F"/>
    <w:rsid w:val="00A1416C"/>
    <w:rsid w:val="00A14402"/>
    <w:rsid w:val="00A144EA"/>
    <w:rsid w:val="00A148D3"/>
    <w:rsid w:val="00A148F0"/>
    <w:rsid w:val="00A1491C"/>
    <w:rsid w:val="00A14A80"/>
    <w:rsid w:val="00A14BB0"/>
    <w:rsid w:val="00A14F8A"/>
    <w:rsid w:val="00A1506F"/>
    <w:rsid w:val="00A1516C"/>
    <w:rsid w:val="00A151AD"/>
    <w:rsid w:val="00A15408"/>
    <w:rsid w:val="00A15582"/>
    <w:rsid w:val="00A15642"/>
    <w:rsid w:val="00A15835"/>
    <w:rsid w:val="00A15A43"/>
    <w:rsid w:val="00A15B8B"/>
    <w:rsid w:val="00A15C54"/>
    <w:rsid w:val="00A15DC7"/>
    <w:rsid w:val="00A16026"/>
    <w:rsid w:val="00A1614E"/>
    <w:rsid w:val="00A161CE"/>
    <w:rsid w:val="00A16343"/>
    <w:rsid w:val="00A16383"/>
    <w:rsid w:val="00A165EB"/>
    <w:rsid w:val="00A16671"/>
    <w:rsid w:val="00A16784"/>
    <w:rsid w:val="00A167E4"/>
    <w:rsid w:val="00A167F4"/>
    <w:rsid w:val="00A16914"/>
    <w:rsid w:val="00A16A1E"/>
    <w:rsid w:val="00A16A85"/>
    <w:rsid w:val="00A16B21"/>
    <w:rsid w:val="00A16B4C"/>
    <w:rsid w:val="00A16BE5"/>
    <w:rsid w:val="00A16C0C"/>
    <w:rsid w:val="00A16C51"/>
    <w:rsid w:val="00A16CA8"/>
    <w:rsid w:val="00A16CDD"/>
    <w:rsid w:val="00A16CEB"/>
    <w:rsid w:val="00A16D7C"/>
    <w:rsid w:val="00A16F48"/>
    <w:rsid w:val="00A16F97"/>
    <w:rsid w:val="00A17239"/>
    <w:rsid w:val="00A17329"/>
    <w:rsid w:val="00A174CC"/>
    <w:rsid w:val="00A17548"/>
    <w:rsid w:val="00A17571"/>
    <w:rsid w:val="00A178C1"/>
    <w:rsid w:val="00A17AD2"/>
    <w:rsid w:val="00A17EFD"/>
    <w:rsid w:val="00A17F34"/>
    <w:rsid w:val="00A20138"/>
    <w:rsid w:val="00A201D8"/>
    <w:rsid w:val="00A20264"/>
    <w:rsid w:val="00A20403"/>
    <w:rsid w:val="00A20538"/>
    <w:rsid w:val="00A20558"/>
    <w:rsid w:val="00A2055E"/>
    <w:rsid w:val="00A205F2"/>
    <w:rsid w:val="00A2061C"/>
    <w:rsid w:val="00A20756"/>
    <w:rsid w:val="00A20BD2"/>
    <w:rsid w:val="00A20D09"/>
    <w:rsid w:val="00A20D9D"/>
    <w:rsid w:val="00A20DEB"/>
    <w:rsid w:val="00A20E27"/>
    <w:rsid w:val="00A20F17"/>
    <w:rsid w:val="00A20F4E"/>
    <w:rsid w:val="00A2126A"/>
    <w:rsid w:val="00A21349"/>
    <w:rsid w:val="00A213FA"/>
    <w:rsid w:val="00A21436"/>
    <w:rsid w:val="00A2148D"/>
    <w:rsid w:val="00A21524"/>
    <w:rsid w:val="00A21599"/>
    <w:rsid w:val="00A21746"/>
    <w:rsid w:val="00A218B1"/>
    <w:rsid w:val="00A21986"/>
    <w:rsid w:val="00A21B1F"/>
    <w:rsid w:val="00A21BC0"/>
    <w:rsid w:val="00A21D1D"/>
    <w:rsid w:val="00A21D36"/>
    <w:rsid w:val="00A21D9F"/>
    <w:rsid w:val="00A21EA0"/>
    <w:rsid w:val="00A21F0F"/>
    <w:rsid w:val="00A21F13"/>
    <w:rsid w:val="00A21F23"/>
    <w:rsid w:val="00A21F56"/>
    <w:rsid w:val="00A2207D"/>
    <w:rsid w:val="00A2224C"/>
    <w:rsid w:val="00A223D7"/>
    <w:rsid w:val="00A22415"/>
    <w:rsid w:val="00A224B8"/>
    <w:rsid w:val="00A225A5"/>
    <w:rsid w:val="00A2263E"/>
    <w:rsid w:val="00A22689"/>
    <w:rsid w:val="00A22715"/>
    <w:rsid w:val="00A229C8"/>
    <w:rsid w:val="00A22A96"/>
    <w:rsid w:val="00A22C15"/>
    <w:rsid w:val="00A22C6D"/>
    <w:rsid w:val="00A22C7A"/>
    <w:rsid w:val="00A22D80"/>
    <w:rsid w:val="00A23002"/>
    <w:rsid w:val="00A230CE"/>
    <w:rsid w:val="00A23101"/>
    <w:rsid w:val="00A231BB"/>
    <w:rsid w:val="00A23269"/>
    <w:rsid w:val="00A23736"/>
    <w:rsid w:val="00A237EE"/>
    <w:rsid w:val="00A2386B"/>
    <w:rsid w:val="00A23989"/>
    <w:rsid w:val="00A239DF"/>
    <w:rsid w:val="00A23A1D"/>
    <w:rsid w:val="00A23A2B"/>
    <w:rsid w:val="00A23B46"/>
    <w:rsid w:val="00A23C71"/>
    <w:rsid w:val="00A23D94"/>
    <w:rsid w:val="00A23DC8"/>
    <w:rsid w:val="00A23E88"/>
    <w:rsid w:val="00A23E8A"/>
    <w:rsid w:val="00A23F04"/>
    <w:rsid w:val="00A23F29"/>
    <w:rsid w:val="00A23F90"/>
    <w:rsid w:val="00A240DB"/>
    <w:rsid w:val="00A240F0"/>
    <w:rsid w:val="00A24117"/>
    <w:rsid w:val="00A24293"/>
    <w:rsid w:val="00A2436C"/>
    <w:rsid w:val="00A24389"/>
    <w:rsid w:val="00A2446D"/>
    <w:rsid w:val="00A245CE"/>
    <w:rsid w:val="00A24686"/>
    <w:rsid w:val="00A246B7"/>
    <w:rsid w:val="00A2480E"/>
    <w:rsid w:val="00A2483C"/>
    <w:rsid w:val="00A248CF"/>
    <w:rsid w:val="00A248E1"/>
    <w:rsid w:val="00A24925"/>
    <w:rsid w:val="00A24960"/>
    <w:rsid w:val="00A24966"/>
    <w:rsid w:val="00A24A83"/>
    <w:rsid w:val="00A24AAF"/>
    <w:rsid w:val="00A24BF4"/>
    <w:rsid w:val="00A24D24"/>
    <w:rsid w:val="00A24D6C"/>
    <w:rsid w:val="00A24D89"/>
    <w:rsid w:val="00A24DD8"/>
    <w:rsid w:val="00A24EC3"/>
    <w:rsid w:val="00A2502A"/>
    <w:rsid w:val="00A2507D"/>
    <w:rsid w:val="00A251AB"/>
    <w:rsid w:val="00A2531A"/>
    <w:rsid w:val="00A25406"/>
    <w:rsid w:val="00A2556B"/>
    <w:rsid w:val="00A25755"/>
    <w:rsid w:val="00A2581C"/>
    <w:rsid w:val="00A25884"/>
    <w:rsid w:val="00A25988"/>
    <w:rsid w:val="00A25A27"/>
    <w:rsid w:val="00A25A29"/>
    <w:rsid w:val="00A25C50"/>
    <w:rsid w:val="00A25D86"/>
    <w:rsid w:val="00A25E4A"/>
    <w:rsid w:val="00A262E8"/>
    <w:rsid w:val="00A264EB"/>
    <w:rsid w:val="00A26534"/>
    <w:rsid w:val="00A2663F"/>
    <w:rsid w:val="00A2665D"/>
    <w:rsid w:val="00A26671"/>
    <w:rsid w:val="00A26680"/>
    <w:rsid w:val="00A266C6"/>
    <w:rsid w:val="00A2676F"/>
    <w:rsid w:val="00A26853"/>
    <w:rsid w:val="00A2690C"/>
    <w:rsid w:val="00A2696F"/>
    <w:rsid w:val="00A269D7"/>
    <w:rsid w:val="00A26A57"/>
    <w:rsid w:val="00A26B43"/>
    <w:rsid w:val="00A26DBA"/>
    <w:rsid w:val="00A26DCC"/>
    <w:rsid w:val="00A26EDE"/>
    <w:rsid w:val="00A26F27"/>
    <w:rsid w:val="00A27288"/>
    <w:rsid w:val="00A274B8"/>
    <w:rsid w:val="00A2762E"/>
    <w:rsid w:val="00A277EC"/>
    <w:rsid w:val="00A2785F"/>
    <w:rsid w:val="00A278D6"/>
    <w:rsid w:val="00A27BCF"/>
    <w:rsid w:val="00A300AF"/>
    <w:rsid w:val="00A3010A"/>
    <w:rsid w:val="00A30138"/>
    <w:rsid w:val="00A301CC"/>
    <w:rsid w:val="00A302F4"/>
    <w:rsid w:val="00A30506"/>
    <w:rsid w:val="00A30583"/>
    <w:rsid w:val="00A305B1"/>
    <w:rsid w:val="00A30C55"/>
    <w:rsid w:val="00A30C6C"/>
    <w:rsid w:val="00A30DD2"/>
    <w:rsid w:val="00A30F9B"/>
    <w:rsid w:val="00A30FD4"/>
    <w:rsid w:val="00A30FE6"/>
    <w:rsid w:val="00A31082"/>
    <w:rsid w:val="00A310E6"/>
    <w:rsid w:val="00A31161"/>
    <w:rsid w:val="00A312EA"/>
    <w:rsid w:val="00A312EF"/>
    <w:rsid w:val="00A3134B"/>
    <w:rsid w:val="00A313AA"/>
    <w:rsid w:val="00A314E4"/>
    <w:rsid w:val="00A315D6"/>
    <w:rsid w:val="00A31703"/>
    <w:rsid w:val="00A318DD"/>
    <w:rsid w:val="00A31A83"/>
    <w:rsid w:val="00A31AAF"/>
    <w:rsid w:val="00A31AF6"/>
    <w:rsid w:val="00A31AFA"/>
    <w:rsid w:val="00A31B10"/>
    <w:rsid w:val="00A31DA5"/>
    <w:rsid w:val="00A31DD5"/>
    <w:rsid w:val="00A31DD9"/>
    <w:rsid w:val="00A31E4A"/>
    <w:rsid w:val="00A32047"/>
    <w:rsid w:val="00A32237"/>
    <w:rsid w:val="00A3264D"/>
    <w:rsid w:val="00A32774"/>
    <w:rsid w:val="00A3286E"/>
    <w:rsid w:val="00A32B7C"/>
    <w:rsid w:val="00A32B85"/>
    <w:rsid w:val="00A32C64"/>
    <w:rsid w:val="00A32CBE"/>
    <w:rsid w:val="00A32F36"/>
    <w:rsid w:val="00A330ED"/>
    <w:rsid w:val="00A331DF"/>
    <w:rsid w:val="00A33259"/>
    <w:rsid w:val="00A332A7"/>
    <w:rsid w:val="00A333A8"/>
    <w:rsid w:val="00A3344E"/>
    <w:rsid w:val="00A335E8"/>
    <w:rsid w:val="00A335F9"/>
    <w:rsid w:val="00A336AF"/>
    <w:rsid w:val="00A33805"/>
    <w:rsid w:val="00A33908"/>
    <w:rsid w:val="00A3391D"/>
    <w:rsid w:val="00A33972"/>
    <w:rsid w:val="00A33A53"/>
    <w:rsid w:val="00A33B49"/>
    <w:rsid w:val="00A33C03"/>
    <w:rsid w:val="00A33C28"/>
    <w:rsid w:val="00A33CB4"/>
    <w:rsid w:val="00A33D67"/>
    <w:rsid w:val="00A33D9C"/>
    <w:rsid w:val="00A33DDF"/>
    <w:rsid w:val="00A33E30"/>
    <w:rsid w:val="00A33E37"/>
    <w:rsid w:val="00A33FD2"/>
    <w:rsid w:val="00A34067"/>
    <w:rsid w:val="00A341B5"/>
    <w:rsid w:val="00A3434F"/>
    <w:rsid w:val="00A34465"/>
    <w:rsid w:val="00A345BA"/>
    <w:rsid w:val="00A345C3"/>
    <w:rsid w:val="00A34605"/>
    <w:rsid w:val="00A347B0"/>
    <w:rsid w:val="00A348CF"/>
    <w:rsid w:val="00A34A76"/>
    <w:rsid w:val="00A34AEE"/>
    <w:rsid w:val="00A34B8A"/>
    <w:rsid w:val="00A34BC3"/>
    <w:rsid w:val="00A34CD3"/>
    <w:rsid w:val="00A34D10"/>
    <w:rsid w:val="00A34E6A"/>
    <w:rsid w:val="00A34F1A"/>
    <w:rsid w:val="00A3515A"/>
    <w:rsid w:val="00A351CD"/>
    <w:rsid w:val="00A35336"/>
    <w:rsid w:val="00A3541F"/>
    <w:rsid w:val="00A35440"/>
    <w:rsid w:val="00A35481"/>
    <w:rsid w:val="00A35604"/>
    <w:rsid w:val="00A35699"/>
    <w:rsid w:val="00A357E9"/>
    <w:rsid w:val="00A35A55"/>
    <w:rsid w:val="00A35A7E"/>
    <w:rsid w:val="00A35BEB"/>
    <w:rsid w:val="00A35BEE"/>
    <w:rsid w:val="00A35DD6"/>
    <w:rsid w:val="00A35EF9"/>
    <w:rsid w:val="00A35FEC"/>
    <w:rsid w:val="00A36066"/>
    <w:rsid w:val="00A3621E"/>
    <w:rsid w:val="00A362BC"/>
    <w:rsid w:val="00A36317"/>
    <w:rsid w:val="00A36322"/>
    <w:rsid w:val="00A363FF"/>
    <w:rsid w:val="00A3641A"/>
    <w:rsid w:val="00A36544"/>
    <w:rsid w:val="00A3658F"/>
    <w:rsid w:val="00A365C3"/>
    <w:rsid w:val="00A36651"/>
    <w:rsid w:val="00A36695"/>
    <w:rsid w:val="00A3669A"/>
    <w:rsid w:val="00A366C1"/>
    <w:rsid w:val="00A367E3"/>
    <w:rsid w:val="00A3680A"/>
    <w:rsid w:val="00A368E7"/>
    <w:rsid w:val="00A369D3"/>
    <w:rsid w:val="00A369EC"/>
    <w:rsid w:val="00A36A43"/>
    <w:rsid w:val="00A36AC7"/>
    <w:rsid w:val="00A36BAF"/>
    <w:rsid w:val="00A36BC7"/>
    <w:rsid w:val="00A36DE5"/>
    <w:rsid w:val="00A36E62"/>
    <w:rsid w:val="00A36E7D"/>
    <w:rsid w:val="00A36EF2"/>
    <w:rsid w:val="00A36F46"/>
    <w:rsid w:val="00A36FEC"/>
    <w:rsid w:val="00A37065"/>
    <w:rsid w:val="00A37144"/>
    <w:rsid w:val="00A372DE"/>
    <w:rsid w:val="00A37430"/>
    <w:rsid w:val="00A37604"/>
    <w:rsid w:val="00A37662"/>
    <w:rsid w:val="00A37813"/>
    <w:rsid w:val="00A37814"/>
    <w:rsid w:val="00A378EF"/>
    <w:rsid w:val="00A37996"/>
    <w:rsid w:val="00A37D34"/>
    <w:rsid w:val="00A37F0E"/>
    <w:rsid w:val="00A37F81"/>
    <w:rsid w:val="00A37FDB"/>
    <w:rsid w:val="00A403C2"/>
    <w:rsid w:val="00A40430"/>
    <w:rsid w:val="00A40527"/>
    <w:rsid w:val="00A405CB"/>
    <w:rsid w:val="00A4095B"/>
    <w:rsid w:val="00A40AC1"/>
    <w:rsid w:val="00A40DC3"/>
    <w:rsid w:val="00A40E6F"/>
    <w:rsid w:val="00A40F0B"/>
    <w:rsid w:val="00A4100B"/>
    <w:rsid w:val="00A4110C"/>
    <w:rsid w:val="00A41504"/>
    <w:rsid w:val="00A41562"/>
    <w:rsid w:val="00A41633"/>
    <w:rsid w:val="00A4177A"/>
    <w:rsid w:val="00A41B7F"/>
    <w:rsid w:val="00A41C55"/>
    <w:rsid w:val="00A41E8D"/>
    <w:rsid w:val="00A42216"/>
    <w:rsid w:val="00A4227E"/>
    <w:rsid w:val="00A422EB"/>
    <w:rsid w:val="00A42421"/>
    <w:rsid w:val="00A42454"/>
    <w:rsid w:val="00A424CE"/>
    <w:rsid w:val="00A42609"/>
    <w:rsid w:val="00A4263C"/>
    <w:rsid w:val="00A4264C"/>
    <w:rsid w:val="00A42A8B"/>
    <w:rsid w:val="00A42C5B"/>
    <w:rsid w:val="00A42F5A"/>
    <w:rsid w:val="00A42F94"/>
    <w:rsid w:val="00A4322C"/>
    <w:rsid w:val="00A4322E"/>
    <w:rsid w:val="00A432F3"/>
    <w:rsid w:val="00A43322"/>
    <w:rsid w:val="00A43404"/>
    <w:rsid w:val="00A4341A"/>
    <w:rsid w:val="00A434BC"/>
    <w:rsid w:val="00A434E7"/>
    <w:rsid w:val="00A43625"/>
    <w:rsid w:val="00A43727"/>
    <w:rsid w:val="00A437B3"/>
    <w:rsid w:val="00A438DB"/>
    <w:rsid w:val="00A438E1"/>
    <w:rsid w:val="00A43AB0"/>
    <w:rsid w:val="00A43BDE"/>
    <w:rsid w:val="00A43C50"/>
    <w:rsid w:val="00A43DF8"/>
    <w:rsid w:val="00A43F6E"/>
    <w:rsid w:val="00A43F7D"/>
    <w:rsid w:val="00A43F81"/>
    <w:rsid w:val="00A43FAE"/>
    <w:rsid w:val="00A440C8"/>
    <w:rsid w:val="00A442B8"/>
    <w:rsid w:val="00A443A5"/>
    <w:rsid w:val="00A445D3"/>
    <w:rsid w:val="00A446F0"/>
    <w:rsid w:val="00A449B6"/>
    <w:rsid w:val="00A449D8"/>
    <w:rsid w:val="00A44D3D"/>
    <w:rsid w:val="00A44E15"/>
    <w:rsid w:val="00A44E24"/>
    <w:rsid w:val="00A44F0D"/>
    <w:rsid w:val="00A44F21"/>
    <w:rsid w:val="00A450FC"/>
    <w:rsid w:val="00A45204"/>
    <w:rsid w:val="00A4534D"/>
    <w:rsid w:val="00A455C2"/>
    <w:rsid w:val="00A457E1"/>
    <w:rsid w:val="00A45936"/>
    <w:rsid w:val="00A45A16"/>
    <w:rsid w:val="00A45B37"/>
    <w:rsid w:val="00A45C30"/>
    <w:rsid w:val="00A45D76"/>
    <w:rsid w:val="00A45E0D"/>
    <w:rsid w:val="00A45E13"/>
    <w:rsid w:val="00A46090"/>
    <w:rsid w:val="00A4616B"/>
    <w:rsid w:val="00A4627F"/>
    <w:rsid w:val="00A46293"/>
    <w:rsid w:val="00A464BD"/>
    <w:rsid w:val="00A465B4"/>
    <w:rsid w:val="00A4664B"/>
    <w:rsid w:val="00A46689"/>
    <w:rsid w:val="00A4668C"/>
    <w:rsid w:val="00A46708"/>
    <w:rsid w:val="00A46758"/>
    <w:rsid w:val="00A46791"/>
    <w:rsid w:val="00A46822"/>
    <w:rsid w:val="00A4684E"/>
    <w:rsid w:val="00A468B2"/>
    <w:rsid w:val="00A46925"/>
    <w:rsid w:val="00A469F5"/>
    <w:rsid w:val="00A46AA7"/>
    <w:rsid w:val="00A46BC7"/>
    <w:rsid w:val="00A46E5D"/>
    <w:rsid w:val="00A46EB2"/>
    <w:rsid w:val="00A46EE1"/>
    <w:rsid w:val="00A46F42"/>
    <w:rsid w:val="00A47029"/>
    <w:rsid w:val="00A47235"/>
    <w:rsid w:val="00A4734B"/>
    <w:rsid w:val="00A4745B"/>
    <w:rsid w:val="00A47583"/>
    <w:rsid w:val="00A4764B"/>
    <w:rsid w:val="00A47992"/>
    <w:rsid w:val="00A47A0D"/>
    <w:rsid w:val="00A47CC4"/>
    <w:rsid w:val="00A47F09"/>
    <w:rsid w:val="00A47F1B"/>
    <w:rsid w:val="00A500DD"/>
    <w:rsid w:val="00A50137"/>
    <w:rsid w:val="00A5034A"/>
    <w:rsid w:val="00A503BB"/>
    <w:rsid w:val="00A50880"/>
    <w:rsid w:val="00A5091E"/>
    <w:rsid w:val="00A509E2"/>
    <w:rsid w:val="00A50A8C"/>
    <w:rsid w:val="00A50C5D"/>
    <w:rsid w:val="00A50D93"/>
    <w:rsid w:val="00A50DA8"/>
    <w:rsid w:val="00A50F99"/>
    <w:rsid w:val="00A511AA"/>
    <w:rsid w:val="00A51245"/>
    <w:rsid w:val="00A512AB"/>
    <w:rsid w:val="00A512D0"/>
    <w:rsid w:val="00A5131E"/>
    <w:rsid w:val="00A513E9"/>
    <w:rsid w:val="00A51462"/>
    <w:rsid w:val="00A516E9"/>
    <w:rsid w:val="00A5176B"/>
    <w:rsid w:val="00A517A3"/>
    <w:rsid w:val="00A51C14"/>
    <w:rsid w:val="00A51C69"/>
    <w:rsid w:val="00A51EAA"/>
    <w:rsid w:val="00A51EB0"/>
    <w:rsid w:val="00A51FE3"/>
    <w:rsid w:val="00A52002"/>
    <w:rsid w:val="00A5202F"/>
    <w:rsid w:val="00A522A1"/>
    <w:rsid w:val="00A5232B"/>
    <w:rsid w:val="00A5234D"/>
    <w:rsid w:val="00A523AB"/>
    <w:rsid w:val="00A52507"/>
    <w:rsid w:val="00A526B6"/>
    <w:rsid w:val="00A52743"/>
    <w:rsid w:val="00A5287B"/>
    <w:rsid w:val="00A52888"/>
    <w:rsid w:val="00A52914"/>
    <w:rsid w:val="00A5293A"/>
    <w:rsid w:val="00A529E0"/>
    <w:rsid w:val="00A52A07"/>
    <w:rsid w:val="00A52A08"/>
    <w:rsid w:val="00A52A4B"/>
    <w:rsid w:val="00A52BCE"/>
    <w:rsid w:val="00A52DB0"/>
    <w:rsid w:val="00A52E9A"/>
    <w:rsid w:val="00A532F3"/>
    <w:rsid w:val="00A53359"/>
    <w:rsid w:val="00A53547"/>
    <w:rsid w:val="00A535AA"/>
    <w:rsid w:val="00A535B1"/>
    <w:rsid w:val="00A5362F"/>
    <w:rsid w:val="00A53721"/>
    <w:rsid w:val="00A53876"/>
    <w:rsid w:val="00A538BC"/>
    <w:rsid w:val="00A5390E"/>
    <w:rsid w:val="00A539D2"/>
    <w:rsid w:val="00A53A89"/>
    <w:rsid w:val="00A53BAA"/>
    <w:rsid w:val="00A53CD1"/>
    <w:rsid w:val="00A53D69"/>
    <w:rsid w:val="00A53D91"/>
    <w:rsid w:val="00A53E36"/>
    <w:rsid w:val="00A53FB6"/>
    <w:rsid w:val="00A53FFF"/>
    <w:rsid w:val="00A54038"/>
    <w:rsid w:val="00A5409B"/>
    <w:rsid w:val="00A5410E"/>
    <w:rsid w:val="00A54262"/>
    <w:rsid w:val="00A543FD"/>
    <w:rsid w:val="00A5443F"/>
    <w:rsid w:val="00A54475"/>
    <w:rsid w:val="00A5460D"/>
    <w:rsid w:val="00A54855"/>
    <w:rsid w:val="00A54892"/>
    <w:rsid w:val="00A548F9"/>
    <w:rsid w:val="00A54A9F"/>
    <w:rsid w:val="00A54C1F"/>
    <w:rsid w:val="00A54D23"/>
    <w:rsid w:val="00A54E1A"/>
    <w:rsid w:val="00A54E88"/>
    <w:rsid w:val="00A54FC6"/>
    <w:rsid w:val="00A55126"/>
    <w:rsid w:val="00A5517D"/>
    <w:rsid w:val="00A553BA"/>
    <w:rsid w:val="00A5579D"/>
    <w:rsid w:val="00A558B0"/>
    <w:rsid w:val="00A558CD"/>
    <w:rsid w:val="00A5590D"/>
    <w:rsid w:val="00A5599B"/>
    <w:rsid w:val="00A55AFF"/>
    <w:rsid w:val="00A55C89"/>
    <w:rsid w:val="00A55F1D"/>
    <w:rsid w:val="00A56038"/>
    <w:rsid w:val="00A5604F"/>
    <w:rsid w:val="00A5605D"/>
    <w:rsid w:val="00A56125"/>
    <w:rsid w:val="00A561A0"/>
    <w:rsid w:val="00A561F8"/>
    <w:rsid w:val="00A5641B"/>
    <w:rsid w:val="00A56830"/>
    <w:rsid w:val="00A5687A"/>
    <w:rsid w:val="00A568CE"/>
    <w:rsid w:val="00A56A40"/>
    <w:rsid w:val="00A56A59"/>
    <w:rsid w:val="00A56AA8"/>
    <w:rsid w:val="00A56C79"/>
    <w:rsid w:val="00A56CC5"/>
    <w:rsid w:val="00A56D01"/>
    <w:rsid w:val="00A56E2C"/>
    <w:rsid w:val="00A56EB8"/>
    <w:rsid w:val="00A56F31"/>
    <w:rsid w:val="00A56FC2"/>
    <w:rsid w:val="00A57027"/>
    <w:rsid w:val="00A5707D"/>
    <w:rsid w:val="00A571BE"/>
    <w:rsid w:val="00A57338"/>
    <w:rsid w:val="00A574A5"/>
    <w:rsid w:val="00A574A8"/>
    <w:rsid w:val="00A57594"/>
    <w:rsid w:val="00A5776F"/>
    <w:rsid w:val="00A57985"/>
    <w:rsid w:val="00A57988"/>
    <w:rsid w:val="00A57A26"/>
    <w:rsid w:val="00A57B08"/>
    <w:rsid w:val="00A57BB8"/>
    <w:rsid w:val="00A57C9A"/>
    <w:rsid w:val="00A57CF9"/>
    <w:rsid w:val="00A57DD8"/>
    <w:rsid w:val="00A57E2C"/>
    <w:rsid w:val="00A57EF6"/>
    <w:rsid w:val="00A600CD"/>
    <w:rsid w:val="00A6012C"/>
    <w:rsid w:val="00A601CB"/>
    <w:rsid w:val="00A6027C"/>
    <w:rsid w:val="00A6061B"/>
    <w:rsid w:val="00A6075C"/>
    <w:rsid w:val="00A60853"/>
    <w:rsid w:val="00A608C7"/>
    <w:rsid w:val="00A60A21"/>
    <w:rsid w:val="00A60B08"/>
    <w:rsid w:val="00A60BAC"/>
    <w:rsid w:val="00A60BBC"/>
    <w:rsid w:val="00A60F3E"/>
    <w:rsid w:val="00A60F72"/>
    <w:rsid w:val="00A61062"/>
    <w:rsid w:val="00A61176"/>
    <w:rsid w:val="00A6133C"/>
    <w:rsid w:val="00A613C2"/>
    <w:rsid w:val="00A614D8"/>
    <w:rsid w:val="00A614DD"/>
    <w:rsid w:val="00A618E3"/>
    <w:rsid w:val="00A61957"/>
    <w:rsid w:val="00A619DA"/>
    <w:rsid w:val="00A61A05"/>
    <w:rsid w:val="00A61A39"/>
    <w:rsid w:val="00A61A7E"/>
    <w:rsid w:val="00A61C77"/>
    <w:rsid w:val="00A61DEC"/>
    <w:rsid w:val="00A61E43"/>
    <w:rsid w:val="00A6208F"/>
    <w:rsid w:val="00A62095"/>
    <w:rsid w:val="00A620AC"/>
    <w:rsid w:val="00A620AF"/>
    <w:rsid w:val="00A621AA"/>
    <w:rsid w:val="00A621DC"/>
    <w:rsid w:val="00A622B3"/>
    <w:rsid w:val="00A62312"/>
    <w:rsid w:val="00A62428"/>
    <w:rsid w:val="00A6244D"/>
    <w:rsid w:val="00A62690"/>
    <w:rsid w:val="00A626C9"/>
    <w:rsid w:val="00A62715"/>
    <w:rsid w:val="00A62AFB"/>
    <w:rsid w:val="00A62C96"/>
    <w:rsid w:val="00A63277"/>
    <w:rsid w:val="00A6331D"/>
    <w:rsid w:val="00A6333B"/>
    <w:rsid w:val="00A63346"/>
    <w:rsid w:val="00A63840"/>
    <w:rsid w:val="00A63A8F"/>
    <w:rsid w:val="00A63C5D"/>
    <w:rsid w:val="00A63D58"/>
    <w:rsid w:val="00A63DCD"/>
    <w:rsid w:val="00A63EFA"/>
    <w:rsid w:val="00A640B5"/>
    <w:rsid w:val="00A64133"/>
    <w:rsid w:val="00A6417E"/>
    <w:rsid w:val="00A6429A"/>
    <w:rsid w:val="00A642AE"/>
    <w:rsid w:val="00A645C9"/>
    <w:rsid w:val="00A6468C"/>
    <w:rsid w:val="00A646AC"/>
    <w:rsid w:val="00A64750"/>
    <w:rsid w:val="00A64757"/>
    <w:rsid w:val="00A647A6"/>
    <w:rsid w:val="00A64DAD"/>
    <w:rsid w:val="00A64DFF"/>
    <w:rsid w:val="00A64E01"/>
    <w:rsid w:val="00A64E99"/>
    <w:rsid w:val="00A64F30"/>
    <w:rsid w:val="00A65137"/>
    <w:rsid w:val="00A65238"/>
    <w:rsid w:val="00A65239"/>
    <w:rsid w:val="00A6527C"/>
    <w:rsid w:val="00A6535D"/>
    <w:rsid w:val="00A6539B"/>
    <w:rsid w:val="00A654F6"/>
    <w:rsid w:val="00A65971"/>
    <w:rsid w:val="00A65A9A"/>
    <w:rsid w:val="00A65BB0"/>
    <w:rsid w:val="00A65BB6"/>
    <w:rsid w:val="00A65C20"/>
    <w:rsid w:val="00A65CDD"/>
    <w:rsid w:val="00A65D29"/>
    <w:rsid w:val="00A65E42"/>
    <w:rsid w:val="00A65E9A"/>
    <w:rsid w:val="00A66521"/>
    <w:rsid w:val="00A66610"/>
    <w:rsid w:val="00A6678B"/>
    <w:rsid w:val="00A6680D"/>
    <w:rsid w:val="00A66828"/>
    <w:rsid w:val="00A668F7"/>
    <w:rsid w:val="00A6690C"/>
    <w:rsid w:val="00A66B2A"/>
    <w:rsid w:val="00A66D99"/>
    <w:rsid w:val="00A66F6B"/>
    <w:rsid w:val="00A6702E"/>
    <w:rsid w:val="00A671EC"/>
    <w:rsid w:val="00A67306"/>
    <w:rsid w:val="00A674A5"/>
    <w:rsid w:val="00A67513"/>
    <w:rsid w:val="00A67733"/>
    <w:rsid w:val="00A677E9"/>
    <w:rsid w:val="00A679A2"/>
    <w:rsid w:val="00A679DE"/>
    <w:rsid w:val="00A67BAB"/>
    <w:rsid w:val="00A67C10"/>
    <w:rsid w:val="00A67C27"/>
    <w:rsid w:val="00A67C9B"/>
    <w:rsid w:val="00A67D0B"/>
    <w:rsid w:val="00A67EE6"/>
    <w:rsid w:val="00A67F24"/>
    <w:rsid w:val="00A67FA3"/>
    <w:rsid w:val="00A700A7"/>
    <w:rsid w:val="00A70107"/>
    <w:rsid w:val="00A70164"/>
    <w:rsid w:val="00A702CF"/>
    <w:rsid w:val="00A702EF"/>
    <w:rsid w:val="00A703F8"/>
    <w:rsid w:val="00A70403"/>
    <w:rsid w:val="00A70450"/>
    <w:rsid w:val="00A7057A"/>
    <w:rsid w:val="00A70AE1"/>
    <w:rsid w:val="00A70B32"/>
    <w:rsid w:val="00A711B5"/>
    <w:rsid w:val="00A71203"/>
    <w:rsid w:val="00A7135E"/>
    <w:rsid w:val="00A713B4"/>
    <w:rsid w:val="00A7145C"/>
    <w:rsid w:val="00A71463"/>
    <w:rsid w:val="00A71497"/>
    <w:rsid w:val="00A71791"/>
    <w:rsid w:val="00A718C4"/>
    <w:rsid w:val="00A71A9C"/>
    <w:rsid w:val="00A71B55"/>
    <w:rsid w:val="00A71BF4"/>
    <w:rsid w:val="00A71C63"/>
    <w:rsid w:val="00A71DDE"/>
    <w:rsid w:val="00A71E06"/>
    <w:rsid w:val="00A71F37"/>
    <w:rsid w:val="00A71F5B"/>
    <w:rsid w:val="00A71F7F"/>
    <w:rsid w:val="00A72236"/>
    <w:rsid w:val="00A72253"/>
    <w:rsid w:val="00A7225C"/>
    <w:rsid w:val="00A72283"/>
    <w:rsid w:val="00A7232C"/>
    <w:rsid w:val="00A7232E"/>
    <w:rsid w:val="00A723F9"/>
    <w:rsid w:val="00A724BE"/>
    <w:rsid w:val="00A72625"/>
    <w:rsid w:val="00A726B9"/>
    <w:rsid w:val="00A7277A"/>
    <w:rsid w:val="00A729A2"/>
    <w:rsid w:val="00A729A3"/>
    <w:rsid w:val="00A72E8E"/>
    <w:rsid w:val="00A72FBE"/>
    <w:rsid w:val="00A730E6"/>
    <w:rsid w:val="00A73235"/>
    <w:rsid w:val="00A73260"/>
    <w:rsid w:val="00A73455"/>
    <w:rsid w:val="00A7346C"/>
    <w:rsid w:val="00A7351A"/>
    <w:rsid w:val="00A736FD"/>
    <w:rsid w:val="00A73750"/>
    <w:rsid w:val="00A73763"/>
    <w:rsid w:val="00A73841"/>
    <w:rsid w:val="00A7390E"/>
    <w:rsid w:val="00A7394C"/>
    <w:rsid w:val="00A739C7"/>
    <w:rsid w:val="00A73AD3"/>
    <w:rsid w:val="00A73AF8"/>
    <w:rsid w:val="00A73B8E"/>
    <w:rsid w:val="00A73BB0"/>
    <w:rsid w:val="00A73BDB"/>
    <w:rsid w:val="00A73D97"/>
    <w:rsid w:val="00A73E30"/>
    <w:rsid w:val="00A73ED0"/>
    <w:rsid w:val="00A73ED9"/>
    <w:rsid w:val="00A74207"/>
    <w:rsid w:val="00A74364"/>
    <w:rsid w:val="00A74448"/>
    <w:rsid w:val="00A74639"/>
    <w:rsid w:val="00A74735"/>
    <w:rsid w:val="00A747B4"/>
    <w:rsid w:val="00A74827"/>
    <w:rsid w:val="00A74B07"/>
    <w:rsid w:val="00A74C89"/>
    <w:rsid w:val="00A74E6C"/>
    <w:rsid w:val="00A74F1B"/>
    <w:rsid w:val="00A75066"/>
    <w:rsid w:val="00A7507E"/>
    <w:rsid w:val="00A752EB"/>
    <w:rsid w:val="00A7531C"/>
    <w:rsid w:val="00A7549B"/>
    <w:rsid w:val="00A754C1"/>
    <w:rsid w:val="00A754EE"/>
    <w:rsid w:val="00A755B9"/>
    <w:rsid w:val="00A756BF"/>
    <w:rsid w:val="00A756C8"/>
    <w:rsid w:val="00A75976"/>
    <w:rsid w:val="00A75A7B"/>
    <w:rsid w:val="00A75AB1"/>
    <w:rsid w:val="00A75BB0"/>
    <w:rsid w:val="00A76102"/>
    <w:rsid w:val="00A76119"/>
    <w:rsid w:val="00A76246"/>
    <w:rsid w:val="00A7628D"/>
    <w:rsid w:val="00A76452"/>
    <w:rsid w:val="00A766D1"/>
    <w:rsid w:val="00A7670C"/>
    <w:rsid w:val="00A76A9B"/>
    <w:rsid w:val="00A76C15"/>
    <w:rsid w:val="00A76C16"/>
    <w:rsid w:val="00A76C73"/>
    <w:rsid w:val="00A76CC7"/>
    <w:rsid w:val="00A76D20"/>
    <w:rsid w:val="00A76EA5"/>
    <w:rsid w:val="00A76F4C"/>
    <w:rsid w:val="00A76FF1"/>
    <w:rsid w:val="00A7724C"/>
    <w:rsid w:val="00A77369"/>
    <w:rsid w:val="00A77559"/>
    <w:rsid w:val="00A7756E"/>
    <w:rsid w:val="00A777E1"/>
    <w:rsid w:val="00A77951"/>
    <w:rsid w:val="00A7798A"/>
    <w:rsid w:val="00A77999"/>
    <w:rsid w:val="00A77A0B"/>
    <w:rsid w:val="00A77A27"/>
    <w:rsid w:val="00A77A29"/>
    <w:rsid w:val="00A77B4A"/>
    <w:rsid w:val="00A77B93"/>
    <w:rsid w:val="00A77C05"/>
    <w:rsid w:val="00A77F7A"/>
    <w:rsid w:val="00A77FCA"/>
    <w:rsid w:val="00A80183"/>
    <w:rsid w:val="00A80573"/>
    <w:rsid w:val="00A808EB"/>
    <w:rsid w:val="00A80BAC"/>
    <w:rsid w:val="00A80C21"/>
    <w:rsid w:val="00A80D48"/>
    <w:rsid w:val="00A80E15"/>
    <w:rsid w:val="00A80E3C"/>
    <w:rsid w:val="00A80E49"/>
    <w:rsid w:val="00A80E51"/>
    <w:rsid w:val="00A80EC7"/>
    <w:rsid w:val="00A80ED5"/>
    <w:rsid w:val="00A80F35"/>
    <w:rsid w:val="00A81037"/>
    <w:rsid w:val="00A81265"/>
    <w:rsid w:val="00A813F7"/>
    <w:rsid w:val="00A81446"/>
    <w:rsid w:val="00A814EA"/>
    <w:rsid w:val="00A81502"/>
    <w:rsid w:val="00A81568"/>
    <w:rsid w:val="00A815AD"/>
    <w:rsid w:val="00A81692"/>
    <w:rsid w:val="00A8171C"/>
    <w:rsid w:val="00A8171D"/>
    <w:rsid w:val="00A81B82"/>
    <w:rsid w:val="00A81C54"/>
    <w:rsid w:val="00A81CC1"/>
    <w:rsid w:val="00A81D20"/>
    <w:rsid w:val="00A81F6A"/>
    <w:rsid w:val="00A820F3"/>
    <w:rsid w:val="00A820FE"/>
    <w:rsid w:val="00A82117"/>
    <w:rsid w:val="00A821DC"/>
    <w:rsid w:val="00A82549"/>
    <w:rsid w:val="00A8254B"/>
    <w:rsid w:val="00A825D9"/>
    <w:rsid w:val="00A82835"/>
    <w:rsid w:val="00A828FF"/>
    <w:rsid w:val="00A82938"/>
    <w:rsid w:val="00A82CB5"/>
    <w:rsid w:val="00A82D55"/>
    <w:rsid w:val="00A82D8C"/>
    <w:rsid w:val="00A82DA5"/>
    <w:rsid w:val="00A82DE8"/>
    <w:rsid w:val="00A82E81"/>
    <w:rsid w:val="00A82F40"/>
    <w:rsid w:val="00A83271"/>
    <w:rsid w:val="00A83292"/>
    <w:rsid w:val="00A832B6"/>
    <w:rsid w:val="00A832DF"/>
    <w:rsid w:val="00A832F0"/>
    <w:rsid w:val="00A832FE"/>
    <w:rsid w:val="00A83309"/>
    <w:rsid w:val="00A83378"/>
    <w:rsid w:val="00A83484"/>
    <w:rsid w:val="00A83571"/>
    <w:rsid w:val="00A835B9"/>
    <w:rsid w:val="00A835C1"/>
    <w:rsid w:val="00A83754"/>
    <w:rsid w:val="00A83762"/>
    <w:rsid w:val="00A83825"/>
    <w:rsid w:val="00A8392E"/>
    <w:rsid w:val="00A83A5C"/>
    <w:rsid w:val="00A83A73"/>
    <w:rsid w:val="00A83A7D"/>
    <w:rsid w:val="00A83AAA"/>
    <w:rsid w:val="00A83B50"/>
    <w:rsid w:val="00A83C05"/>
    <w:rsid w:val="00A83CEA"/>
    <w:rsid w:val="00A83E70"/>
    <w:rsid w:val="00A83E71"/>
    <w:rsid w:val="00A83EC6"/>
    <w:rsid w:val="00A83EE5"/>
    <w:rsid w:val="00A83EF1"/>
    <w:rsid w:val="00A844A7"/>
    <w:rsid w:val="00A84524"/>
    <w:rsid w:val="00A84690"/>
    <w:rsid w:val="00A84750"/>
    <w:rsid w:val="00A84778"/>
    <w:rsid w:val="00A8488F"/>
    <w:rsid w:val="00A84935"/>
    <w:rsid w:val="00A84939"/>
    <w:rsid w:val="00A84BEA"/>
    <w:rsid w:val="00A84BFB"/>
    <w:rsid w:val="00A84CDF"/>
    <w:rsid w:val="00A84DE6"/>
    <w:rsid w:val="00A84F6A"/>
    <w:rsid w:val="00A84FD1"/>
    <w:rsid w:val="00A8505C"/>
    <w:rsid w:val="00A8514A"/>
    <w:rsid w:val="00A85420"/>
    <w:rsid w:val="00A8549B"/>
    <w:rsid w:val="00A8563B"/>
    <w:rsid w:val="00A8578C"/>
    <w:rsid w:val="00A857D3"/>
    <w:rsid w:val="00A8581D"/>
    <w:rsid w:val="00A85A9C"/>
    <w:rsid w:val="00A85D47"/>
    <w:rsid w:val="00A85DD4"/>
    <w:rsid w:val="00A85DEB"/>
    <w:rsid w:val="00A85E99"/>
    <w:rsid w:val="00A85EF4"/>
    <w:rsid w:val="00A85F55"/>
    <w:rsid w:val="00A86042"/>
    <w:rsid w:val="00A8609C"/>
    <w:rsid w:val="00A86152"/>
    <w:rsid w:val="00A86218"/>
    <w:rsid w:val="00A86256"/>
    <w:rsid w:val="00A862F3"/>
    <w:rsid w:val="00A86361"/>
    <w:rsid w:val="00A863F8"/>
    <w:rsid w:val="00A8655F"/>
    <w:rsid w:val="00A86568"/>
    <w:rsid w:val="00A8656A"/>
    <w:rsid w:val="00A86713"/>
    <w:rsid w:val="00A86719"/>
    <w:rsid w:val="00A86796"/>
    <w:rsid w:val="00A868F9"/>
    <w:rsid w:val="00A86997"/>
    <w:rsid w:val="00A86A17"/>
    <w:rsid w:val="00A86A5D"/>
    <w:rsid w:val="00A86AD2"/>
    <w:rsid w:val="00A86BFC"/>
    <w:rsid w:val="00A86C47"/>
    <w:rsid w:val="00A86C6A"/>
    <w:rsid w:val="00A86CAF"/>
    <w:rsid w:val="00A86D03"/>
    <w:rsid w:val="00A86D53"/>
    <w:rsid w:val="00A86F79"/>
    <w:rsid w:val="00A86FA3"/>
    <w:rsid w:val="00A8709F"/>
    <w:rsid w:val="00A87182"/>
    <w:rsid w:val="00A871F7"/>
    <w:rsid w:val="00A876EF"/>
    <w:rsid w:val="00A8785A"/>
    <w:rsid w:val="00A87977"/>
    <w:rsid w:val="00A8798B"/>
    <w:rsid w:val="00A879B2"/>
    <w:rsid w:val="00A879CF"/>
    <w:rsid w:val="00A87C85"/>
    <w:rsid w:val="00A87C9F"/>
    <w:rsid w:val="00A87F39"/>
    <w:rsid w:val="00A900C7"/>
    <w:rsid w:val="00A90282"/>
    <w:rsid w:val="00A9032E"/>
    <w:rsid w:val="00A90330"/>
    <w:rsid w:val="00A903B6"/>
    <w:rsid w:val="00A9042A"/>
    <w:rsid w:val="00A9053C"/>
    <w:rsid w:val="00A905D3"/>
    <w:rsid w:val="00A905EA"/>
    <w:rsid w:val="00A906E2"/>
    <w:rsid w:val="00A90A11"/>
    <w:rsid w:val="00A90B99"/>
    <w:rsid w:val="00A90CF1"/>
    <w:rsid w:val="00A90FE0"/>
    <w:rsid w:val="00A910ED"/>
    <w:rsid w:val="00A912ED"/>
    <w:rsid w:val="00A91376"/>
    <w:rsid w:val="00A91552"/>
    <w:rsid w:val="00A9165D"/>
    <w:rsid w:val="00A918E6"/>
    <w:rsid w:val="00A91951"/>
    <w:rsid w:val="00A91A0D"/>
    <w:rsid w:val="00A91A33"/>
    <w:rsid w:val="00A91A4B"/>
    <w:rsid w:val="00A91AE8"/>
    <w:rsid w:val="00A91B60"/>
    <w:rsid w:val="00A91C6C"/>
    <w:rsid w:val="00A91C6F"/>
    <w:rsid w:val="00A91CE6"/>
    <w:rsid w:val="00A91DD8"/>
    <w:rsid w:val="00A91FA8"/>
    <w:rsid w:val="00A91FB1"/>
    <w:rsid w:val="00A92019"/>
    <w:rsid w:val="00A92074"/>
    <w:rsid w:val="00A92082"/>
    <w:rsid w:val="00A920AC"/>
    <w:rsid w:val="00A92195"/>
    <w:rsid w:val="00A92199"/>
    <w:rsid w:val="00A921E5"/>
    <w:rsid w:val="00A92232"/>
    <w:rsid w:val="00A9232B"/>
    <w:rsid w:val="00A92340"/>
    <w:rsid w:val="00A923A6"/>
    <w:rsid w:val="00A9249F"/>
    <w:rsid w:val="00A9264C"/>
    <w:rsid w:val="00A929D0"/>
    <w:rsid w:val="00A92AD6"/>
    <w:rsid w:val="00A92C57"/>
    <w:rsid w:val="00A92DB1"/>
    <w:rsid w:val="00A92E03"/>
    <w:rsid w:val="00A92E31"/>
    <w:rsid w:val="00A93035"/>
    <w:rsid w:val="00A93043"/>
    <w:rsid w:val="00A9308B"/>
    <w:rsid w:val="00A93099"/>
    <w:rsid w:val="00A9310A"/>
    <w:rsid w:val="00A9325C"/>
    <w:rsid w:val="00A93267"/>
    <w:rsid w:val="00A93270"/>
    <w:rsid w:val="00A93288"/>
    <w:rsid w:val="00A9350D"/>
    <w:rsid w:val="00A93557"/>
    <w:rsid w:val="00A9373C"/>
    <w:rsid w:val="00A93BD5"/>
    <w:rsid w:val="00A93C9A"/>
    <w:rsid w:val="00A93CBF"/>
    <w:rsid w:val="00A93E7E"/>
    <w:rsid w:val="00A93FC2"/>
    <w:rsid w:val="00A93FFC"/>
    <w:rsid w:val="00A94007"/>
    <w:rsid w:val="00A9412D"/>
    <w:rsid w:val="00A9429F"/>
    <w:rsid w:val="00A943A8"/>
    <w:rsid w:val="00A9449B"/>
    <w:rsid w:val="00A94547"/>
    <w:rsid w:val="00A945EE"/>
    <w:rsid w:val="00A94686"/>
    <w:rsid w:val="00A9479A"/>
    <w:rsid w:val="00A94954"/>
    <w:rsid w:val="00A949EF"/>
    <w:rsid w:val="00A94A0F"/>
    <w:rsid w:val="00A94C7A"/>
    <w:rsid w:val="00A94CA2"/>
    <w:rsid w:val="00A94FE2"/>
    <w:rsid w:val="00A95028"/>
    <w:rsid w:val="00A950A2"/>
    <w:rsid w:val="00A950B8"/>
    <w:rsid w:val="00A95190"/>
    <w:rsid w:val="00A95251"/>
    <w:rsid w:val="00A953E4"/>
    <w:rsid w:val="00A95438"/>
    <w:rsid w:val="00A956AB"/>
    <w:rsid w:val="00A95843"/>
    <w:rsid w:val="00A958F0"/>
    <w:rsid w:val="00A9598F"/>
    <w:rsid w:val="00A95A6F"/>
    <w:rsid w:val="00A95B1C"/>
    <w:rsid w:val="00A95BF9"/>
    <w:rsid w:val="00A95F12"/>
    <w:rsid w:val="00A9610A"/>
    <w:rsid w:val="00A96269"/>
    <w:rsid w:val="00A962D1"/>
    <w:rsid w:val="00A96314"/>
    <w:rsid w:val="00A96416"/>
    <w:rsid w:val="00A96432"/>
    <w:rsid w:val="00A9645A"/>
    <w:rsid w:val="00A96522"/>
    <w:rsid w:val="00A965D2"/>
    <w:rsid w:val="00A966C2"/>
    <w:rsid w:val="00A96974"/>
    <w:rsid w:val="00A96AF8"/>
    <w:rsid w:val="00A96CB1"/>
    <w:rsid w:val="00A96DC2"/>
    <w:rsid w:val="00A96DED"/>
    <w:rsid w:val="00A96E0F"/>
    <w:rsid w:val="00A96E96"/>
    <w:rsid w:val="00A96FA1"/>
    <w:rsid w:val="00A96FD4"/>
    <w:rsid w:val="00A9711A"/>
    <w:rsid w:val="00A97150"/>
    <w:rsid w:val="00A9727A"/>
    <w:rsid w:val="00A976A3"/>
    <w:rsid w:val="00A976FB"/>
    <w:rsid w:val="00A97835"/>
    <w:rsid w:val="00A97896"/>
    <w:rsid w:val="00A979C5"/>
    <w:rsid w:val="00A979D0"/>
    <w:rsid w:val="00A97A55"/>
    <w:rsid w:val="00A97A5D"/>
    <w:rsid w:val="00A97CCE"/>
    <w:rsid w:val="00A97D48"/>
    <w:rsid w:val="00A97F83"/>
    <w:rsid w:val="00A97FC9"/>
    <w:rsid w:val="00AA00AA"/>
    <w:rsid w:val="00AA03CB"/>
    <w:rsid w:val="00AA054E"/>
    <w:rsid w:val="00AA058E"/>
    <w:rsid w:val="00AA0A0A"/>
    <w:rsid w:val="00AA0AF0"/>
    <w:rsid w:val="00AA0B2F"/>
    <w:rsid w:val="00AA0E31"/>
    <w:rsid w:val="00AA0E96"/>
    <w:rsid w:val="00AA1024"/>
    <w:rsid w:val="00AA10AD"/>
    <w:rsid w:val="00AA11D9"/>
    <w:rsid w:val="00AA13C7"/>
    <w:rsid w:val="00AA1508"/>
    <w:rsid w:val="00AA17D4"/>
    <w:rsid w:val="00AA18B1"/>
    <w:rsid w:val="00AA1944"/>
    <w:rsid w:val="00AA194F"/>
    <w:rsid w:val="00AA1A20"/>
    <w:rsid w:val="00AA1A78"/>
    <w:rsid w:val="00AA1A91"/>
    <w:rsid w:val="00AA1B0D"/>
    <w:rsid w:val="00AA1D1E"/>
    <w:rsid w:val="00AA1DFA"/>
    <w:rsid w:val="00AA1E93"/>
    <w:rsid w:val="00AA1F15"/>
    <w:rsid w:val="00AA1FE1"/>
    <w:rsid w:val="00AA222D"/>
    <w:rsid w:val="00AA22A8"/>
    <w:rsid w:val="00AA2443"/>
    <w:rsid w:val="00AA247A"/>
    <w:rsid w:val="00AA26FE"/>
    <w:rsid w:val="00AA281E"/>
    <w:rsid w:val="00AA2A00"/>
    <w:rsid w:val="00AA2A94"/>
    <w:rsid w:val="00AA2B9D"/>
    <w:rsid w:val="00AA2BDA"/>
    <w:rsid w:val="00AA2D07"/>
    <w:rsid w:val="00AA2EDF"/>
    <w:rsid w:val="00AA2F64"/>
    <w:rsid w:val="00AA30F1"/>
    <w:rsid w:val="00AA3204"/>
    <w:rsid w:val="00AA323A"/>
    <w:rsid w:val="00AA32C2"/>
    <w:rsid w:val="00AA3375"/>
    <w:rsid w:val="00AA35ED"/>
    <w:rsid w:val="00AA35FE"/>
    <w:rsid w:val="00AA367E"/>
    <w:rsid w:val="00AA3A75"/>
    <w:rsid w:val="00AA3AEA"/>
    <w:rsid w:val="00AA3B09"/>
    <w:rsid w:val="00AA3B74"/>
    <w:rsid w:val="00AA3FCB"/>
    <w:rsid w:val="00AA3FD9"/>
    <w:rsid w:val="00AA4132"/>
    <w:rsid w:val="00AA4335"/>
    <w:rsid w:val="00AA43E4"/>
    <w:rsid w:val="00AA447B"/>
    <w:rsid w:val="00AA44AF"/>
    <w:rsid w:val="00AA45B4"/>
    <w:rsid w:val="00AA4800"/>
    <w:rsid w:val="00AA493D"/>
    <w:rsid w:val="00AA4AF7"/>
    <w:rsid w:val="00AA4B67"/>
    <w:rsid w:val="00AA4C5A"/>
    <w:rsid w:val="00AA4D88"/>
    <w:rsid w:val="00AA4ECE"/>
    <w:rsid w:val="00AA4EF1"/>
    <w:rsid w:val="00AA4F86"/>
    <w:rsid w:val="00AA4F99"/>
    <w:rsid w:val="00AA506F"/>
    <w:rsid w:val="00AA50E1"/>
    <w:rsid w:val="00AA50FF"/>
    <w:rsid w:val="00AA52E9"/>
    <w:rsid w:val="00AA547F"/>
    <w:rsid w:val="00AA5601"/>
    <w:rsid w:val="00AA56B1"/>
    <w:rsid w:val="00AA56D0"/>
    <w:rsid w:val="00AA5958"/>
    <w:rsid w:val="00AA5991"/>
    <w:rsid w:val="00AA5C37"/>
    <w:rsid w:val="00AA5E5F"/>
    <w:rsid w:val="00AA5EA0"/>
    <w:rsid w:val="00AA60AB"/>
    <w:rsid w:val="00AA6355"/>
    <w:rsid w:val="00AA6503"/>
    <w:rsid w:val="00AA6523"/>
    <w:rsid w:val="00AA6664"/>
    <w:rsid w:val="00AA66F6"/>
    <w:rsid w:val="00AA6802"/>
    <w:rsid w:val="00AA6901"/>
    <w:rsid w:val="00AA6960"/>
    <w:rsid w:val="00AA69D3"/>
    <w:rsid w:val="00AA6E87"/>
    <w:rsid w:val="00AA6EB5"/>
    <w:rsid w:val="00AA6EC9"/>
    <w:rsid w:val="00AA6F2C"/>
    <w:rsid w:val="00AA6F32"/>
    <w:rsid w:val="00AA6F60"/>
    <w:rsid w:val="00AA718E"/>
    <w:rsid w:val="00AA71D5"/>
    <w:rsid w:val="00AA723E"/>
    <w:rsid w:val="00AA724D"/>
    <w:rsid w:val="00AA726E"/>
    <w:rsid w:val="00AA743B"/>
    <w:rsid w:val="00AA752D"/>
    <w:rsid w:val="00AA7593"/>
    <w:rsid w:val="00AA75E8"/>
    <w:rsid w:val="00AA7969"/>
    <w:rsid w:val="00AA7A3D"/>
    <w:rsid w:val="00AA7A68"/>
    <w:rsid w:val="00AA7CB3"/>
    <w:rsid w:val="00AA7CE6"/>
    <w:rsid w:val="00AA7DA4"/>
    <w:rsid w:val="00AA7E9D"/>
    <w:rsid w:val="00AA7F2C"/>
    <w:rsid w:val="00AA7F67"/>
    <w:rsid w:val="00AB013F"/>
    <w:rsid w:val="00AB0269"/>
    <w:rsid w:val="00AB02D1"/>
    <w:rsid w:val="00AB02FF"/>
    <w:rsid w:val="00AB0386"/>
    <w:rsid w:val="00AB03B4"/>
    <w:rsid w:val="00AB043C"/>
    <w:rsid w:val="00AB0445"/>
    <w:rsid w:val="00AB04B6"/>
    <w:rsid w:val="00AB06C5"/>
    <w:rsid w:val="00AB06E0"/>
    <w:rsid w:val="00AB0857"/>
    <w:rsid w:val="00AB0869"/>
    <w:rsid w:val="00AB0935"/>
    <w:rsid w:val="00AB0A22"/>
    <w:rsid w:val="00AB0A62"/>
    <w:rsid w:val="00AB0AA1"/>
    <w:rsid w:val="00AB0B1C"/>
    <w:rsid w:val="00AB0B5A"/>
    <w:rsid w:val="00AB0D67"/>
    <w:rsid w:val="00AB0F84"/>
    <w:rsid w:val="00AB135F"/>
    <w:rsid w:val="00AB137D"/>
    <w:rsid w:val="00AB1382"/>
    <w:rsid w:val="00AB15B9"/>
    <w:rsid w:val="00AB15C8"/>
    <w:rsid w:val="00AB175B"/>
    <w:rsid w:val="00AB17F3"/>
    <w:rsid w:val="00AB1AF1"/>
    <w:rsid w:val="00AB1B11"/>
    <w:rsid w:val="00AB1CAB"/>
    <w:rsid w:val="00AB1D66"/>
    <w:rsid w:val="00AB1F0B"/>
    <w:rsid w:val="00AB1F1E"/>
    <w:rsid w:val="00AB1F36"/>
    <w:rsid w:val="00AB1F7D"/>
    <w:rsid w:val="00AB2018"/>
    <w:rsid w:val="00AB219E"/>
    <w:rsid w:val="00AB21EE"/>
    <w:rsid w:val="00AB229D"/>
    <w:rsid w:val="00AB22AD"/>
    <w:rsid w:val="00AB2397"/>
    <w:rsid w:val="00AB23F3"/>
    <w:rsid w:val="00AB2499"/>
    <w:rsid w:val="00AB24CA"/>
    <w:rsid w:val="00AB2601"/>
    <w:rsid w:val="00AB274E"/>
    <w:rsid w:val="00AB2795"/>
    <w:rsid w:val="00AB2836"/>
    <w:rsid w:val="00AB2866"/>
    <w:rsid w:val="00AB2AA8"/>
    <w:rsid w:val="00AB2C9A"/>
    <w:rsid w:val="00AB2CE4"/>
    <w:rsid w:val="00AB2E7D"/>
    <w:rsid w:val="00AB2FAE"/>
    <w:rsid w:val="00AB317C"/>
    <w:rsid w:val="00AB32D6"/>
    <w:rsid w:val="00AB3359"/>
    <w:rsid w:val="00AB3364"/>
    <w:rsid w:val="00AB33A8"/>
    <w:rsid w:val="00AB34A5"/>
    <w:rsid w:val="00AB34B9"/>
    <w:rsid w:val="00AB3550"/>
    <w:rsid w:val="00AB358B"/>
    <w:rsid w:val="00AB35F9"/>
    <w:rsid w:val="00AB375D"/>
    <w:rsid w:val="00AB384F"/>
    <w:rsid w:val="00AB3B82"/>
    <w:rsid w:val="00AB3BB5"/>
    <w:rsid w:val="00AB3C30"/>
    <w:rsid w:val="00AB3C3F"/>
    <w:rsid w:val="00AB3CCD"/>
    <w:rsid w:val="00AB3E81"/>
    <w:rsid w:val="00AB3EC0"/>
    <w:rsid w:val="00AB3FD8"/>
    <w:rsid w:val="00AB4018"/>
    <w:rsid w:val="00AB411C"/>
    <w:rsid w:val="00AB41DE"/>
    <w:rsid w:val="00AB4228"/>
    <w:rsid w:val="00AB42BE"/>
    <w:rsid w:val="00AB43A1"/>
    <w:rsid w:val="00AB43E5"/>
    <w:rsid w:val="00AB440E"/>
    <w:rsid w:val="00AB44A4"/>
    <w:rsid w:val="00AB44D7"/>
    <w:rsid w:val="00AB45D2"/>
    <w:rsid w:val="00AB4834"/>
    <w:rsid w:val="00AB4837"/>
    <w:rsid w:val="00AB4884"/>
    <w:rsid w:val="00AB48B2"/>
    <w:rsid w:val="00AB491F"/>
    <w:rsid w:val="00AB498C"/>
    <w:rsid w:val="00AB49C6"/>
    <w:rsid w:val="00AB4A44"/>
    <w:rsid w:val="00AB4AAB"/>
    <w:rsid w:val="00AB4B22"/>
    <w:rsid w:val="00AB4B52"/>
    <w:rsid w:val="00AB4B6E"/>
    <w:rsid w:val="00AB4C64"/>
    <w:rsid w:val="00AB4D12"/>
    <w:rsid w:val="00AB4DCE"/>
    <w:rsid w:val="00AB5064"/>
    <w:rsid w:val="00AB5081"/>
    <w:rsid w:val="00AB5194"/>
    <w:rsid w:val="00AB51C2"/>
    <w:rsid w:val="00AB5573"/>
    <w:rsid w:val="00AB59B6"/>
    <w:rsid w:val="00AB5D1A"/>
    <w:rsid w:val="00AB5E20"/>
    <w:rsid w:val="00AB5E98"/>
    <w:rsid w:val="00AB61B5"/>
    <w:rsid w:val="00AB61E4"/>
    <w:rsid w:val="00AB62D3"/>
    <w:rsid w:val="00AB6483"/>
    <w:rsid w:val="00AB6529"/>
    <w:rsid w:val="00AB6584"/>
    <w:rsid w:val="00AB6585"/>
    <w:rsid w:val="00AB660F"/>
    <w:rsid w:val="00AB6622"/>
    <w:rsid w:val="00AB6809"/>
    <w:rsid w:val="00AB69F6"/>
    <w:rsid w:val="00AB6ACD"/>
    <w:rsid w:val="00AB6B80"/>
    <w:rsid w:val="00AB6CC8"/>
    <w:rsid w:val="00AB6D57"/>
    <w:rsid w:val="00AB6F0C"/>
    <w:rsid w:val="00AB6F82"/>
    <w:rsid w:val="00AB6FE8"/>
    <w:rsid w:val="00AB7062"/>
    <w:rsid w:val="00AB720D"/>
    <w:rsid w:val="00AB737C"/>
    <w:rsid w:val="00AB747C"/>
    <w:rsid w:val="00AB750F"/>
    <w:rsid w:val="00AB75DA"/>
    <w:rsid w:val="00AB7607"/>
    <w:rsid w:val="00AB7712"/>
    <w:rsid w:val="00AB7C56"/>
    <w:rsid w:val="00AB7D4C"/>
    <w:rsid w:val="00AB7DC2"/>
    <w:rsid w:val="00AC04C3"/>
    <w:rsid w:val="00AC052C"/>
    <w:rsid w:val="00AC06FB"/>
    <w:rsid w:val="00AC071F"/>
    <w:rsid w:val="00AC073D"/>
    <w:rsid w:val="00AC07C5"/>
    <w:rsid w:val="00AC07CB"/>
    <w:rsid w:val="00AC0A3A"/>
    <w:rsid w:val="00AC0A58"/>
    <w:rsid w:val="00AC0CE6"/>
    <w:rsid w:val="00AC0D26"/>
    <w:rsid w:val="00AC0D3B"/>
    <w:rsid w:val="00AC0D5D"/>
    <w:rsid w:val="00AC0E8D"/>
    <w:rsid w:val="00AC0E8F"/>
    <w:rsid w:val="00AC0EBF"/>
    <w:rsid w:val="00AC10D8"/>
    <w:rsid w:val="00AC10DC"/>
    <w:rsid w:val="00AC10F7"/>
    <w:rsid w:val="00AC123F"/>
    <w:rsid w:val="00AC12AE"/>
    <w:rsid w:val="00AC1380"/>
    <w:rsid w:val="00AC13B1"/>
    <w:rsid w:val="00AC14F7"/>
    <w:rsid w:val="00AC1517"/>
    <w:rsid w:val="00AC156B"/>
    <w:rsid w:val="00AC159E"/>
    <w:rsid w:val="00AC160F"/>
    <w:rsid w:val="00AC172E"/>
    <w:rsid w:val="00AC1762"/>
    <w:rsid w:val="00AC1843"/>
    <w:rsid w:val="00AC1B21"/>
    <w:rsid w:val="00AC1B3E"/>
    <w:rsid w:val="00AC1B89"/>
    <w:rsid w:val="00AC1C88"/>
    <w:rsid w:val="00AC1D5E"/>
    <w:rsid w:val="00AC1D60"/>
    <w:rsid w:val="00AC1DB1"/>
    <w:rsid w:val="00AC1EB2"/>
    <w:rsid w:val="00AC1F80"/>
    <w:rsid w:val="00AC1FD3"/>
    <w:rsid w:val="00AC20FB"/>
    <w:rsid w:val="00AC210C"/>
    <w:rsid w:val="00AC2199"/>
    <w:rsid w:val="00AC22C8"/>
    <w:rsid w:val="00AC2361"/>
    <w:rsid w:val="00AC24A2"/>
    <w:rsid w:val="00AC259B"/>
    <w:rsid w:val="00AC28FB"/>
    <w:rsid w:val="00AC291D"/>
    <w:rsid w:val="00AC29E1"/>
    <w:rsid w:val="00AC2A62"/>
    <w:rsid w:val="00AC2ADA"/>
    <w:rsid w:val="00AC2D24"/>
    <w:rsid w:val="00AC2D31"/>
    <w:rsid w:val="00AC2E87"/>
    <w:rsid w:val="00AC2F25"/>
    <w:rsid w:val="00AC301B"/>
    <w:rsid w:val="00AC3184"/>
    <w:rsid w:val="00AC3352"/>
    <w:rsid w:val="00AC3360"/>
    <w:rsid w:val="00AC34A9"/>
    <w:rsid w:val="00AC35E1"/>
    <w:rsid w:val="00AC380E"/>
    <w:rsid w:val="00AC3830"/>
    <w:rsid w:val="00AC3871"/>
    <w:rsid w:val="00AC38B1"/>
    <w:rsid w:val="00AC3945"/>
    <w:rsid w:val="00AC397F"/>
    <w:rsid w:val="00AC3DED"/>
    <w:rsid w:val="00AC3F26"/>
    <w:rsid w:val="00AC421C"/>
    <w:rsid w:val="00AC44C0"/>
    <w:rsid w:val="00AC44C1"/>
    <w:rsid w:val="00AC465E"/>
    <w:rsid w:val="00AC467B"/>
    <w:rsid w:val="00AC4A43"/>
    <w:rsid w:val="00AC4B8C"/>
    <w:rsid w:val="00AC4CE3"/>
    <w:rsid w:val="00AC4D8E"/>
    <w:rsid w:val="00AC4E22"/>
    <w:rsid w:val="00AC4E3C"/>
    <w:rsid w:val="00AC534E"/>
    <w:rsid w:val="00AC53BC"/>
    <w:rsid w:val="00AC5404"/>
    <w:rsid w:val="00AC546D"/>
    <w:rsid w:val="00AC54FE"/>
    <w:rsid w:val="00AC567E"/>
    <w:rsid w:val="00AC56A6"/>
    <w:rsid w:val="00AC57C6"/>
    <w:rsid w:val="00AC57FC"/>
    <w:rsid w:val="00AC5848"/>
    <w:rsid w:val="00AC5B6C"/>
    <w:rsid w:val="00AC5C4D"/>
    <w:rsid w:val="00AC5EC6"/>
    <w:rsid w:val="00AC60C3"/>
    <w:rsid w:val="00AC62FD"/>
    <w:rsid w:val="00AC6324"/>
    <w:rsid w:val="00AC655A"/>
    <w:rsid w:val="00AC65C8"/>
    <w:rsid w:val="00AC6620"/>
    <w:rsid w:val="00AC6931"/>
    <w:rsid w:val="00AC69E8"/>
    <w:rsid w:val="00AC6CEF"/>
    <w:rsid w:val="00AC6D65"/>
    <w:rsid w:val="00AC6D8E"/>
    <w:rsid w:val="00AC6D99"/>
    <w:rsid w:val="00AC6DC8"/>
    <w:rsid w:val="00AC6E6B"/>
    <w:rsid w:val="00AC7183"/>
    <w:rsid w:val="00AC7435"/>
    <w:rsid w:val="00AC74D2"/>
    <w:rsid w:val="00AC7567"/>
    <w:rsid w:val="00AC7624"/>
    <w:rsid w:val="00AC7637"/>
    <w:rsid w:val="00AC76BA"/>
    <w:rsid w:val="00AC7878"/>
    <w:rsid w:val="00AC793B"/>
    <w:rsid w:val="00AC7A00"/>
    <w:rsid w:val="00AC7A5C"/>
    <w:rsid w:val="00AC7A8F"/>
    <w:rsid w:val="00AC7AB7"/>
    <w:rsid w:val="00AC7B61"/>
    <w:rsid w:val="00AC7BA4"/>
    <w:rsid w:val="00AC7CE1"/>
    <w:rsid w:val="00AC7D51"/>
    <w:rsid w:val="00AC7E29"/>
    <w:rsid w:val="00AC7FF0"/>
    <w:rsid w:val="00AD004A"/>
    <w:rsid w:val="00AD03CB"/>
    <w:rsid w:val="00AD0645"/>
    <w:rsid w:val="00AD066D"/>
    <w:rsid w:val="00AD07C8"/>
    <w:rsid w:val="00AD09A5"/>
    <w:rsid w:val="00AD09B1"/>
    <w:rsid w:val="00AD0B6F"/>
    <w:rsid w:val="00AD0C91"/>
    <w:rsid w:val="00AD0D26"/>
    <w:rsid w:val="00AD0D61"/>
    <w:rsid w:val="00AD0D81"/>
    <w:rsid w:val="00AD0DCE"/>
    <w:rsid w:val="00AD0EED"/>
    <w:rsid w:val="00AD0EFE"/>
    <w:rsid w:val="00AD130A"/>
    <w:rsid w:val="00AD1403"/>
    <w:rsid w:val="00AD14DF"/>
    <w:rsid w:val="00AD1553"/>
    <w:rsid w:val="00AD15DC"/>
    <w:rsid w:val="00AD167F"/>
    <w:rsid w:val="00AD18E2"/>
    <w:rsid w:val="00AD19A3"/>
    <w:rsid w:val="00AD1BCF"/>
    <w:rsid w:val="00AD1C6F"/>
    <w:rsid w:val="00AD1C71"/>
    <w:rsid w:val="00AD1D59"/>
    <w:rsid w:val="00AD1DE7"/>
    <w:rsid w:val="00AD1E83"/>
    <w:rsid w:val="00AD2092"/>
    <w:rsid w:val="00AD21FC"/>
    <w:rsid w:val="00AD2206"/>
    <w:rsid w:val="00AD2217"/>
    <w:rsid w:val="00AD22CC"/>
    <w:rsid w:val="00AD230A"/>
    <w:rsid w:val="00AD2375"/>
    <w:rsid w:val="00AD237E"/>
    <w:rsid w:val="00AD2386"/>
    <w:rsid w:val="00AD2602"/>
    <w:rsid w:val="00AD2630"/>
    <w:rsid w:val="00AD2658"/>
    <w:rsid w:val="00AD2667"/>
    <w:rsid w:val="00AD276C"/>
    <w:rsid w:val="00AD2884"/>
    <w:rsid w:val="00AD28BF"/>
    <w:rsid w:val="00AD29A0"/>
    <w:rsid w:val="00AD29ED"/>
    <w:rsid w:val="00AD2A23"/>
    <w:rsid w:val="00AD2BFD"/>
    <w:rsid w:val="00AD2CBB"/>
    <w:rsid w:val="00AD2D2A"/>
    <w:rsid w:val="00AD2E7D"/>
    <w:rsid w:val="00AD3010"/>
    <w:rsid w:val="00AD303A"/>
    <w:rsid w:val="00AD3069"/>
    <w:rsid w:val="00AD30BD"/>
    <w:rsid w:val="00AD3221"/>
    <w:rsid w:val="00AD32CD"/>
    <w:rsid w:val="00AD33E4"/>
    <w:rsid w:val="00AD33F9"/>
    <w:rsid w:val="00AD33FB"/>
    <w:rsid w:val="00AD3543"/>
    <w:rsid w:val="00AD3574"/>
    <w:rsid w:val="00AD35CC"/>
    <w:rsid w:val="00AD360C"/>
    <w:rsid w:val="00AD366E"/>
    <w:rsid w:val="00AD3901"/>
    <w:rsid w:val="00AD390A"/>
    <w:rsid w:val="00AD399A"/>
    <w:rsid w:val="00AD3A2D"/>
    <w:rsid w:val="00AD3D29"/>
    <w:rsid w:val="00AD3D65"/>
    <w:rsid w:val="00AD3E2B"/>
    <w:rsid w:val="00AD3E56"/>
    <w:rsid w:val="00AD3EE2"/>
    <w:rsid w:val="00AD410C"/>
    <w:rsid w:val="00AD428E"/>
    <w:rsid w:val="00AD431B"/>
    <w:rsid w:val="00AD43EF"/>
    <w:rsid w:val="00AD442A"/>
    <w:rsid w:val="00AD4491"/>
    <w:rsid w:val="00AD451D"/>
    <w:rsid w:val="00AD45B4"/>
    <w:rsid w:val="00AD4835"/>
    <w:rsid w:val="00AD4846"/>
    <w:rsid w:val="00AD49F8"/>
    <w:rsid w:val="00AD4B97"/>
    <w:rsid w:val="00AD4BF2"/>
    <w:rsid w:val="00AD4E73"/>
    <w:rsid w:val="00AD4EFE"/>
    <w:rsid w:val="00AD4FDE"/>
    <w:rsid w:val="00AD5063"/>
    <w:rsid w:val="00AD5453"/>
    <w:rsid w:val="00AD546C"/>
    <w:rsid w:val="00AD54E9"/>
    <w:rsid w:val="00AD555B"/>
    <w:rsid w:val="00AD555E"/>
    <w:rsid w:val="00AD5747"/>
    <w:rsid w:val="00AD5806"/>
    <w:rsid w:val="00AD58AD"/>
    <w:rsid w:val="00AD5A20"/>
    <w:rsid w:val="00AD5A38"/>
    <w:rsid w:val="00AD5A8E"/>
    <w:rsid w:val="00AD5AE0"/>
    <w:rsid w:val="00AD5D84"/>
    <w:rsid w:val="00AD5DB4"/>
    <w:rsid w:val="00AD5E3D"/>
    <w:rsid w:val="00AD5FF1"/>
    <w:rsid w:val="00AD6032"/>
    <w:rsid w:val="00AD6190"/>
    <w:rsid w:val="00AD6359"/>
    <w:rsid w:val="00AD639D"/>
    <w:rsid w:val="00AD640F"/>
    <w:rsid w:val="00AD65B0"/>
    <w:rsid w:val="00AD6721"/>
    <w:rsid w:val="00AD6822"/>
    <w:rsid w:val="00AD6850"/>
    <w:rsid w:val="00AD69EA"/>
    <w:rsid w:val="00AD6A13"/>
    <w:rsid w:val="00AD6BC0"/>
    <w:rsid w:val="00AD6D38"/>
    <w:rsid w:val="00AD6E0D"/>
    <w:rsid w:val="00AD6E91"/>
    <w:rsid w:val="00AD6F99"/>
    <w:rsid w:val="00AD705C"/>
    <w:rsid w:val="00AD71AC"/>
    <w:rsid w:val="00AD71F3"/>
    <w:rsid w:val="00AD729D"/>
    <w:rsid w:val="00AD781D"/>
    <w:rsid w:val="00AD7845"/>
    <w:rsid w:val="00AD7952"/>
    <w:rsid w:val="00AD797D"/>
    <w:rsid w:val="00AD79FC"/>
    <w:rsid w:val="00AD7A79"/>
    <w:rsid w:val="00AD7AB5"/>
    <w:rsid w:val="00AD7ADC"/>
    <w:rsid w:val="00AD7C0D"/>
    <w:rsid w:val="00AD7C41"/>
    <w:rsid w:val="00AD7D6B"/>
    <w:rsid w:val="00AD7E1E"/>
    <w:rsid w:val="00AE00C6"/>
    <w:rsid w:val="00AE0108"/>
    <w:rsid w:val="00AE0145"/>
    <w:rsid w:val="00AE0238"/>
    <w:rsid w:val="00AE0359"/>
    <w:rsid w:val="00AE03BF"/>
    <w:rsid w:val="00AE03D4"/>
    <w:rsid w:val="00AE0432"/>
    <w:rsid w:val="00AE0585"/>
    <w:rsid w:val="00AE065F"/>
    <w:rsid w:val="00AE078D"/>
    <w:rsid w:val="00AE08D5"/>
    <w:rsid w:val="00AE0CB3"/>
    <w:rsid w:val="00AE0D80"/>
    <w:rsid w:val="00AE1230"/>
    <w:rsid w:val="00AE141B"/>
    <w:rsid w:val="00AE14A3"/>
    <w:rsid w:val="00AE14D8"/>
    <w:rsid w:val="00AE169B"/>
    <w:rsid w:val="00AE16D3"/>
    <w:rsid w:val="00AE1747"/>
    <w:rsid w:val="00AE1960"/>
    <w:rsid w:val="00AE19A2"/>
    <w:rsid w:val="00AE1B79"/>
    <w:rsid w:val="00AE1C01"/>
    <w:rsid w:val="00AE1C77"/>
    <w:rsid w:val="00AE1E7A"/>
    <w:rsid w:val="00AE1F0A"/>
    <w:rsid w:val="00AE1FF3"/>
    <w:rsid w:val="00AE1FF4"/>
    <w:rsid w:val="00AE201A"/>
    <w:rsid w:val="00AE2320"/>
    <w:rsid w:val="00AE2444"/>
    <w:rsid w:val="00AE245B"/>
    <w:rsid w:val="00AE24B5"/>
    <w:rsid w:val="00AE24D4"/>
    <w:rsid w:val="00AE25E3"/>
    <w:rsid w:val="00AE267E"/>
    <w:rsid w:val="00AE2736"/>
    <w:rsid w:val="00AE27FA"/>
    <w:rsid w:val="00AE28BB"/>
    <w:rsid w:val="00AE2989"/>
    <w:rsid w:val="00AE299A"/>
    <w:rsid w:val="00AE2AFC"/>
    <w:rsid w:val="00AE2B16"/>
    <w:rsid w:val="00AE2C75"/>
    <w:rsid w:val="00AE2CC2"/>
    <w:rsid w:val="00AE2CFE"/>
    <w:rsid w:val="00AE2E97"/>
    <w:rsid w:val="00AE2EF2"/>
    <w:rsid w:val="00AE2FA1"/>
    <w:rsid w:val="00AE2FD2"/>
    <w:rsid w:val="00AE2FFC"/>
    <w:rsid w:val="00AE31CE"/>
    <w:rsid w:val="00AE3236"/>
    <w:rsid w:val="00AE34BC"/>
    <w:rsid w:val="00AE35B9"/>
    <w:rsid w:val="00AE3638"/>
    <w:rsid w:val="00AE3646"/>
    <w:rsid w:val="00AE3A91"/>
    <w:rsid w:val="00AE3B35"/>
    <w:rsid w:val="00AE3B9B"/>
    <w:rsid w:val="00AE3BA7"/>
    <w:rsid w:val="00AE3C15"/>
    <w:rsid w:val="00AE3CCD"/>
    <w:rsid w:val="00AE3CDB"/>
    <w:rsid w:val="00AE3D2A"/>
    <w:rsid w:val="00AE3E0D"/>
    <w:rsid w:val="00AE3FD6"/>
    <w:rsid w:val="00AE409B"/>
    <w:rsid w:val="00AE412A"/>
    <w:rsid w:val="00AE413E"/>
    <w:rsid w:val="00AE417A"/>
    <w:rsid w:val="00AE4186"/>
    <w:rsid w:val="00AE41BC"/>
    <w:rsid w:val="00AE4220"/>
    <w:rsid w:val="00AE4268"/>
    <w:rsid w:val="00AE4272"/>
    <w:rsid w:val="00AE4506"/>
    <w:rsid w:val="00AE4525"/>
    <w:rsid w:val="00AE4533"/>
    <w:rsid w:val="00AE464C"/>
    <w:rsid w:val="00AE4661"/>
    <w:rsid w:val="00AE46C2"/>
    <w:rsid w:val="00AE46FB"/>
    <w:rsid w:val="00AE47B4"/>
    <w:rsid w:val="00AE4AA6"/>
    <w:rsid w:val="00AE4C5A"/>
    <w:rsid w:val="00AE52F3"/>
    <w:rsid w:val="00AE5419"/>
    <w:rsid w:val="00AE5515"/>
    <w:rsid w:val="00AE56C8"/>
    <w:rsid w:val="00AE5836"/>
    <w:rsid w:val="00AE5965"/>
    <w:rsid w:val="00AE5A7F"/>
    <w:rsid w:val="00AE5B91"/>
    <w:rsid w:val="00AE5C5F"/>
    <w:rsid w:val="00AE5C62"/>
    <w:rsid w:val="00AE5D52"/>
    <w:rsid w:val="00AE5DAB"/>
    <w:rsid w:val="00AE5FE9"/>
    <w:rsid w:val="00AE6491"/>
    <w:rsid w:val="00AE6641"/>
    <w:rsid w:val="00AE665F"/>
    <w:rsid w:val="00AE66C1"/>
    <w:rsid w:val="00AE6764"/>
    <w:rsid w:val="00AE67CF"/>
    <w:rsid w:val="00AE680E"/>
    <w:rsid w:val="00AE68F6"/>
    <w:rsid w:val="00AE6BCB"/>
    <w:rsid w:val="00AE6C6E"/>
    <w:rsid w:val="00AE6F88"/>
    <w:rsid w:val="00AE7088"/>
    <w:rsid w:val="00AE728C"/>
    <w:rsid w:val="00AE7425"/>
    <w:rsid w:val="00AE74C7"/>
    <w:rsid w:val="00AE757B"/>
    <w:rsid w:val="00AE776C"/>
    <w:rsid w:val="00AE7784"/>
    <w:rsid w:val="00AE7823"/>
    <w:rsid w:val="00AE78B0"/>
    <w:rsid w:val="00AE79A4"/>
    <w:rsid w:val="00AE7A47"/>
    <w:rsid w:val="00AE7B2D"/>
    <w:rsid w:val="00AE7BA3"/>
    <w:rsid w:val="00AE7CA6"/>
    <w:rsid w:val="00AE7D1C"/>
    <w:rsid w:val="00AE7D34"/>
    <w:rsid w:val="00AE7E81"/>
    <w:rsid w:val="00AE7F77"/>
    <w:rsid w:val="00AF00F8"/>
    <w:rsid w:val="00AF013F"/>
    <w:rsid w:val="00AF0282"/>
    <w:rsid w:val="00AF02A0"/>
    <w:rsid w:val="00AF03B4"/>
    <w:rsid w:val="00AF04D2"/>
    <w:rsid w:val="00AF05C1"/>
    <w:rsid w:val="00AF065D"/>
    <w:rsid w:val="00AF096F"/>
    <w:rsid w:val="00AF0AC6"/>
    <w:rsid w:val="00AF0C5A"/>
    <w:rsid w:val="00AF0DEA"/>
    <w:rsid w:val="00AF0F7D"/>
    <w:rsid w:val="00AF0FC1"/>
    <w:rsid w:val="00AF1204"/>
    <w:rsid w:val="00AF1259"/>
    <w:rsid w:val="00AF14D4"/>
    <w:rsid w:val="00AF1555"/>
    <w:rsid w:val="00AF15D3"/>
    <w:rsid w:val="00AF1688"/>
    <w:rsid w:val="00AF16CA"/>
    <w:rsid w:val="00AF17B8"/>
    <w:rsid w:val="00AF187D"/>
    <w:rsid w:val="00AF1986"/>
    <w:rsid w:val="00AF1995"/>
    <w:rsid w:val="00AF19D4"/>
    <w:rsid w:val="00AF1A1E"/>
    <w:rsid w:val="00AF1B97"/>
    <w:rsid w:val="00AF1BFA"/>
    <w:rsid w:val="00AF1CFC"/>
    <w:rsid w:val="00AF1D21"/>
    <w:rsid w:val="00AF1E6D"/>
    <w:rsid w:val="00AF1EB7"/>
    <w:rsid w:val="00AF1EF8"/>
    <w:rsid w:val="00AF1F3D"/>
    <w:rsid w:val="00AF1FD5"/>
    <w:rsid w:val="00AF1FFC"/>
    <w:rsid w:val="00AF20A2"/>
    <w:rsid w:val="00AF2150"/>
    <w:rsid w:val="00AF2499"/>
    <w:rsid w:val="00AF24EF"/>
    <w:rsid w:val="00AF25D6"/>
    <w:rsid w:val="00AF27AC"/>
    <w:rsid w:val="00AF2964"/>
    <w:rsid w:val="00AF2ADA"/>
    <w:rsid w:val="00AF2C4A"/>
    <w:rsid w:val="00AF2D0C"/>
    <w:rsid w:val="00AF2D36"/>
    <w:rsid w:val="00AF2F18"/>
    <w:rsid w:val="00AF2F28"/>
    <w:rsid w:val="00AF2F91"/>
    <w:rsid w:val="00AF306B"/>
    <w:rsid w:val="00AF30C0"/>
    <w:rsid w:val="00AF31FF"/>
    <w:rsid w:val="00AF320C"/>
    <w:rsid w:val="00AF321A"/>
    <w:rsid w:val="00AF337B"/>
    <w:rsid w:val="00AF33C7"/>
    <w:rsid w:val="00AF33EA"/>
    <w:rsid w:val="00AF349A"/>
    <w:rsid w:val="00AF35B1"/>
    <w:rsid w:val="00AF37F0"/>
    <w:rsid w:val="00AF3827"/>
    <w:rsid w:val="00AF393D"/>
    <w:rsid w:val="00AF3979"/>
    <w:rsid w:val="00AF3A4A"/>
    <w:rsid w:val="00AF3A68"/>
    <w:rsid w:val="00AF3AFC"/>
    <w:rsid w:val="00AF3C5A"/>
    <w:rsid w:val="00AF3D68"/>
    <w:rsid w:val="00AF3D8D"/>
    <w:rsid w:val="00AF3E98"/>
    <w:rsid w:val="00AF3F50"/>
    <w:rsid w:val="00AF3F76"/>
    <w:rsid w:val="00AF4001"/>
    <w:rsid w:val="00AF422D"/>
    <w:rsid w:val="00AF42B1"/>
    <w:rsid w:val="00AF42F0"/>
    <w:rsid w:val="00AF4302"/>
    <w:rsid w:val="00AF4485"/>
    <w:rsid w:val="00AF456E"/>
    <w:rsid w:val="00AF4672"/>
    <w:rsid w:val="00AF4697"/>
    <w:rsid w:val="00AF48B8"/>
    <w:rsid w:val="00AF4B2A"/>
    <w:rsid w:val="00AF4C2F"/>
    <w:rsid w:val="00AF4D33"/>
    <w:rsid w:val="00AF4D7A"/>
    <w:rsid w:val="00AF4E02"/>
    <w:rsid w:val="00AF4F2A"/>
    <w:rsid w:val="00AF4FA3"/>
    <w:rsid w:val="00AF5083"/>
    <w:rsid w:val="00AF517E"/>
    <w:rsid w:val="00AF5188"/>
    <w:rsid w:val="00AF5220"/>
    <w:rsid w:val="00AF526C"/>
    <w:rsid w:val="00AF526E"/>
    <w:rsid w:val="00AF52ED"/>
    <w:rsid w:val="00AF53E9"/>
    <w:rsid w:val="00AF5409"/>
    <w:rsid w:val="00AF5566"/>
    <w:rsid w:val="00AF582F"/>
    <w:rsid w:val="00AF58EA"/>
    <w:rsid w:val="00AF5946"/>
    <w:rsid w:val="00AF5BCB"/>
    <w:rsid w:val="00AF5C18"/>
    <w:rsid w:val="00AF5D84"/>
    <w:rsid w:val="00AF5DF7"/>
    <w:rsid w:val="00AF6040"/>
    <w:rsid w:val="00AF6055"/>
    <w:rsid w:val="00AF6195"/>
    <w:rsid w:val="00AF61AF"/>
    <w:rsid w:val="00AF6379"/>
    <w:rsid w:val="00AF638C"/>
    <w:rsid w:val="00AF64E6"/>
    <w:rsid w:val="00AF6520"/>
    <w:rsid w:val="00AF6562"/>
    <w:rsid w:val="00AF6655"/>
    <w:rsid w:val="00AF6862"/>
    <w:rsid w:val="00AF68E4"/>
    <w:rsid w:val="00AF6BB4"/>
    <w:rsid w:val="00AF6BDC"/>
    <w:rsid w:val="00AF6CCB"/>
    <w:rsid w:val="00AF6D21"/>
    <w:rsid w:val="00AF6FD8"/>
    <w:rsid w:val="00AF6FEF"/>
    <w:rsid w:val="00AF70AC"/>
    <w:rsid w:val="00AF70EF"/>
    <w:rsid w:val="00AF7238"/>
    <w:rsid w:val="00AF724F"/>
    <w:rsid w:val="00AF7698"/>
    <w:rsid w:val="00AF77A5"/>
    <w:rsid w:val="00AF796A"/>
    <w:rsid w:val="00AF7B16"/>
    <w:rsid w:val="00AF7B4D"/>
    <w:rsid w:val="00AF7C0A"/>
    <w:rsid w:val="00AF7C63"/>
    <w:rsid w:val="00AF7C96"/>
    <w:rsid w:val="00AF7F17"/>
    <w:rsid w:val="00B00087"/>
    <w:rsid w:val="00B000F5"/>
    <w:rsid w:val="00B0011A"/>
    <w:rsid w:val="00B00134"/>
    <w:rsid w:val="00B0017A"/>
    <w:rsid w:val="00B001ED"/>
    <w:rsid w:val="00B00274"/>
    <w:rsid w:val="00B002E5"/>
    <w:rsid w:val="00B00307"/>
    <w:rsid w:val="00B00315"/>
    <w:rsid w:val="00B0033B"/>
    <w:rsid w:val="00B0073B"/>
    <w:rsid w:val="00B008F8"/>
    <w:rsid w:val="00B009D3"/>
    <w:rsid w:val="00B00DB8"/>
    <w:rsid w:val="00B00DE4"/>
    <w:rsid w:val="00B00E7C"/>
    <w:rsid w:val="00B00ECE"/>
    <w:rsid w:val="00B01167"/>
    <w:rsid w:val="00B011BF"/>
    <w:rsid w:val="00B012CF"/>
    <w:rsid w:val="00B0130D"/>
    <w:rsid w:val="00B01628"/>
    <w:rsid w:val="00B016EF"/>
    <w:rsid w:val="00B01790"/>
    <w:rsid w:val="00B017B0"/>
    <w:rsid w:val="00B01877"/>
    <w:rsid w:val="00B01A1D"/>
    <w:rsid w:val="00B01A99"/>
    <w:rsid w:val="00B01BEE"/>
    <w:rsid w:val="00B01DD1"/>
    <w:rsid w:val="00B01FD5"/>
    <w:rsid w:val="00B0212D"/>
    <w:rsid w:val="00B02164"/>
    <w:rsid w:val="00B02293"/>
    <w:rsid w:val="00B023C7"/>
    <w:rsid w:val="00B02456"/>
    <w:rsid w:val="00B02524"/>
    <w:rsid w:val="00B02623"/>
    <w:rsid w:val="00B02649"/>
    <w:rsid w:val="00B02898"/>
    <w:rsid w:val="00B0294F"/>
    <w:rsid w:val="00B02B31"/>
    <w:rsid w:val="00B02BA4"/>
    <w:rsid w:val="00B02D90"/>
    <w:rsid w:val="00B02DC9"/>
    <w:rsid w:val="00B031E7"/>
    <w:rsid w:val="00B03229"/>
    <w:rsid w:val="00B0339F"/>
    <w:rsid w:val="00B03469"/>
    <w:rsid w:val="00B03719"/>
    <w:rsid w:val="00B0377E"/>
    <w:rsid w:val="00B0394F"/>
    <w:rsid w:val="00B03D42"/>
    <w:rsid w:val="00B03DEF"/>
    <w:rsid w:val="00B03DF5"/>
    <w:rsid w:val="00B03E2C"/>
    <w:rsid w:val="00B03EAC"/>
    <w:rsid w:val="00B03F5A"/>
    <w:rsid w:val="00B0404F"/>
    <w:rsid w:val="00B0416A"/>
    <w:rsid w:val="00B044CA"/>
    <w:rsid w:val="00B04623"/>
    <w:rsid w:val="00B0464E"/>
    <w:rsid w:val="00B04694"/>
    <w:rsid w:val="00B04995"/>
    <w:rsid w:val="00B04AA4"/>
    <w:rsid w:val="00B04AEC"/>
    <w:rsid w:val="00B04BDD"/>
    <w:rsid w:val="00B04C3E"/>
    <w:rsid w:val="00B04DD9"/>
    <w:rsid w:val="00B04F33"/>
    <w:rsid w:val="00B04FEF"/>
    <w:rsid w:val="00B05186"/>
    <w:rsid w:val="00B054E3"/>
    <w:rsid w:val="00B056BE"/>
    <w:rsid w:val="00B05730"/>
    <w:rsid w:val="00B05758"/>
    <w:rsid w:val="00B05767"/>
    <w:rsid w:val="00B059AC"/>
    <w:rsid w:val="00B05C55"/>
    <w:rsid w:val="00B05C85"/>
    <w:rsid w:val="00B05CF5"/>
    <w:rsid w:val="00B05D5A"/>
    <w:rsid w:val="00B05EF4"/>
    <w:rsid w:val="00B06031"/>
    <w:rsid w:val="00B0616D"/>
    <w:rsid w:val="00B062A8"/>
    <w:rsid w:val="00B06370"/>
    <w:rsid w:val="00B0639E"/>
    <w:rsid w:val="00B06462"/>
    <w:rsid w:val="00B06541"/>
    <w:rsid w:val="00B0656E"/>
    <w:rsid w:val="00B065B2"/>
    <w:rsid w:val="00B06726"/>
    <w:rsid w:val="00B067CE"/>
    <w:rsid w:val="00B0688C"/>
    <w:rsid w:val="00B069F9"/>
    <w:rsid w:val="00B06A5F"/>
    <w:rsid w:val="00B06B52"/>
    <w:rsid w:val="00B06B6A"/>
    <w:rsid w:val="00B06C92"/>
    <w:rsid w:val="00B06FC3"/>
    <w:rsid w:val="00B0716F"/>
    <w:rsid w:val="00B0726B"/>
    <w:rsid w:val="00B074B6"/>
    <w:rsid w:val="00B0752E"/>
    <w:rsid w:val="00B0755F"/>
    <w:rsid w:val="00B075A8"/>
    <w:rsid w:val="00B077AB"/>
    <w:rsid w:val="00B07928"/>
    <w:rsid w:val="00B07A86"/>
    <w:rsid w:val="00B07BE4"/>
    <w:rsid w:val="00B07DD5"/>
    <w:rsid w:val="00B07E2F"/>
    <w:rsid w:val="00B07EB3"/>
    <w:rsid w:val="00B07EC0"/>
    <w:rsid w:val="00B07FDF"/>
    <w:rsid w:val="00B1003A"/>
    <w:rsid w:val="00B1006A"/>
    <w:rsid w:val="00B100AA"/>
    <w:rsid w:val="00B100C5"/>
    <w:rsid w:val="00B1024F"/>
    <w:rsid w:val="00B1033F"/>
    <w:rsid w:val="00B10563"/>
    <w:rsid w:val="00B105B8"/>
    <w:rsid w:val="00B106B8"/>
    <w:rsid w:val="00B10765"/>
    <w:rsid w:val="00B1083A"/>
    <w:rsid w:val="00B1088C"/>
    <w:rsid w:val="00B10916"/>
    <w:rsid w:val="00B10990"/>
    <w:rsid w:val="00B10A1A"/>
    <w:rsid w:val="00B10B13"/>
    <w:rsid w:val="00B10B77"/>
    <w:rsid w:val="00B10BC1"/>
    <w:rsid w:val="00B10C4B"/>
    <w:rsid w:val="00B10C7B"/>
    <w:rsid w:val="00B10CFE"/>
    <w:rsid w:val="00B10EC8"/>
    <w:rsid w:val="00B110AD"/>
    <w:rsid w:val="00B11148"/>
    <w:rsid w:val="00B115B1"/>
    <w:rsid w:val="00B11600"/>
    <w:rsid w:val="00B1166B"/>
    <w:rsid w:val="00B11696"/>
    <w:rsid w:val="00B11820"/>
    <w:rsid w:val="00B118C9"/>
    <w:rsid w:val="00B11933"/>
    <w:rsid w:val="00B11B52"/>
    <w:rsid w:val="00B11D21"/>
    <w:rsid w:val="00B11DC1"/>
    <w:rsid w:val="00B11F41"/>
    <w:rsid w:val="00B1205A"/>
    <w:rsid w:val="00B1205D"/>
    <w:rsid w:val="00B120F5"/>
    <w:rsid w:val="00B12100"/>
    <w:rsid w:val="00B122C0"/>
    <w:rsid w:val="00B12579"/>
    <w:rsid w:val="00B1273E"/>
    <w:rsid w:val="00B12818"/>
    <w:rsid w:val="00B12B4D"/>
    <w:rsid w:val="00B12B90"/>
    <w:rsid w:val="00B12CC7"/>
    <w:rsid w:val="00B12D81"/>
    <w:rsid w:val="00B12F62"/>
    <w:rsid w:val="00B130BF"/>
    <w:rsid w:val="00B13204"/>
    <w:rsid w:val="00B13345"/>
    <w:rsid w:val="00B133D6"/>
    <w:rsid w:val="00B13403"/>
    <w:rsid w:val="00B13460"/>
    <w:rsid w:val="00B13675"/>
    <w:rsid w:val="00B13758"/>
    <w:rsid w:val="00B1386D"/>
    <w:rsid w:val="00B1387C"/>
    <w:rsid w:val="00B13882"/>
    <w:rsid w:val="00B138A3"/>
    <w:rsid w:val="00B13A01"/>
    <w:rsid w:val="00B13B21"/>
    <w:rsid w:val="00B13CDD"/>
    <w:rsid w:val="00B13E01"/>
    <w:rsid w:val="00B140DC"/>
    <w:rsid w:val="00B14104"/>
    <w:rsid w:val="00B14164"/>
    <w:rsid w:val="00B141FC"/>
    <w:rsid w:val="00B1429C"/>
    <w:rsid w:val="00B142F3"/>
    <w:rsid w:val="00B1440D"/>
    <w:rsid w:val="00B14564"/>
    <w:rsid w:val="00B1478D"/>
    <w:rsid w:val="00B1481B"/>
    <w:rsid w:val="00B149E5"/>
    <w:rsid w:val="00B149E8"/>
    <w:rsid w:val="00B14A23"/>
    <w:rsid w:val="00B14ABF"/>
    <w:rsid w:val="00B14C50"/>
    <w:rsid w:val="00B14D83"/>
    <w:rsid w:val="00B14EB7"/>
    <w:rsid w:val="00B14F0C"/>
    <w:rsid w:val="00B14F99"/>
    <w:rsid w:val="00B1519F"/>
    <w:rsid w:val="00B152CE"/>
    <w:rsid w:val="00B15483"/>
    <w:rsid w:val="00B156FD"/>
    <w:rsid w:val="00B1585C"/>
    <w:rsid w:val="00B158A8"/>
    <w:rsid w:val="00B1591F"/>
    <w:rsid w:val="00B15A1E"/>
    <w:rsid w:val="00B15A22"/>
    <w:rsid w:val="00B15DEA"/>
    <w:rsid w:val="00B15E75"/>
    <w:rsid w:val="00B15F27"/>
    <w:rsid w:val="00B16044"/>
    <w:rsid w:val="00B16060"/>
    <w:rsid w:val="00B160A4"/>
    <w:rsid w:val="00B1629C"/>
    <w:rsid w:val="00B16502"/>
    <w:rsid w:val="00B16547"/>
    <w:rsid w:val="00B165A6"/>
    <w:rsid w:val="00B16626"/>
    <w:rsid w:val="00B1688E"/>
    <w:rsid w:val="00B16932"/>
    <w:rsid w:val="00B16B0E"/>
    <w:rsid w:val="00B16B62"/>
    <w:rsid w:val="00B170EC"/>
    <w:rsid w:val="00B171A6"/>
    <w:rsid w:val="00B171B2"/>
    <w:rsid w:val="00B173B4"/>
    <w:rsid w:val="00B174F3"/>
    <w:rsid w:val="00B1750B"/>
    <w:rsid w:val="00B175C3"/>
    <w:rsid w:val="00B17704"/>
    <w:rsid w:val="00B17B0B"/>
    <w:rsid w:val="00B17B79"/>
    <w:rsid w:val="00B17BA8"/>
    <w:rsid w:val="00B17C0E"/>
    <w:rsid w:val="00B17F78"/>
    <w:rsid w:val="00B200C9"/>
    <w:rsid w:val="00B20131"/>
    <w:rsid w:val="00B20320"/>
    <w:rsid w:val="00B20596"/>
    <w:rsid w:val="00B205A9"/>
    <w:rsid w:val="00B206CC"/>
    <w:rsid w:val="00B20883"/>
    <w:rsid w:val="00B208EC"/>
    <w:rsid w:val="00B208FA"/>
    <w:rsid w:val="00B20CBE"/>
    <w:rsid w:val="00B2114D"/>
    <w:rsid w:val="00B212CE"/>
    <w:rsid w:val="00B212F3"/>
    <w:rsid w:val="00B21573"/>
    <w:rsid w:val="00B216CD"/>
    <w:rsid w:val="00B2175B"/>
    <w:rsid w:val="00B217C6"/>
    <w:rsid w:val="00B217E4"/>
    <w:rsid w:val="00B218AD"/>
    <w:rsid w:val="00B2194A"/>
    <w:rsid w:val="00B219EF"/>
    <w:rsid w:val="00B21ACF"/>
    <w:rsid w:val="00B21C88"/>
    <w:rsid w:val="00B21F71"/>
    <w:rsid w:val="00B223BF"/>
    <w:rsid w:val="00B22407"/>
    <w:rsid w:val="00B22575"/>
    <w:rsid w:val="00B225D9"/>
    <w:rsid w:val="00B2264B"/>
    <w:rsid w:val="00B22815"/>
    <w:rsid w:val="00B229BE"/>
    <w:rsid w:val="00B22CD1"/>
    <w:rsid w:val="00B22D48"/>
    <w:rsid w:val="00B22DF9"/>
    <w:rsid w:val="00B22EAF"/>
    <w:rsid w:val="00B22FB1"/>
    <w:rsid w:val="00B22FC0"/>
    <w:rsid w:val="00B2321E"/>
    <w:rsid w:val="00B23240"/>
    <w:rsid w:val="00B23315"/>
    <w:rsid w:val="00B23346"/>
    <w:rsid w:val="00B23363"/>
    <w:rsid w:val="00B234E1"/>
    <w:rsid w:val="00B2358E"/>
    <w:rsid w:val="00B23946"/>
    <w:rsid w:val="00B23A2C"/>
    <w:rsid w:val="00B23E25"/>
    <w:rsid w:val="00B2402E"/>
    <w:rsid w:val="00B2404D"/>
    <w:rsid w:val="00B240EA"/>
    <w:rsid w:val="00B2413A"/>
    <w:rsid w:val="00B24208"/>
    <w:rsid w:val="00B2423B"/>
    <w:rsid w:val="00B24255"/>
    <w:rsid w:val="00B24574"/>
    <w:rsid w:val="00B245A6"/>
    <w:rsid w:val="00B247B7"/>
    <w:rsid w:val="00B24807"/>
    <w:rsid w:val="00B24A52"/>
    <w:rsid w:val="00B24CF8"/>
    <w:rsid w:val="00B24D99"/>
    <w:rsid w:val="00B24FC5"/>
    <w:rsid w:val="00B25006"/>
    <w:rsid w:val="00B25017"/>
    <w:rsid w:val="00B2529E"/>
    <w:rsid w:val="00B2536E"/>
    <w:rsid w:val="00B253CE"/>
    <w:rsid w:val="00B25462"/>
    <w:rsid w:val="00B254B2"/>
    <w:rsid w:val="00B25504"/>
    <w:rsid w:val="00B256D3"/>
    <w:rsid w:val="00B2573A"/>
    <w:rsid w:val="00B257DF"/>
    <w:rsid w:val="00B25850"/>
    <w:rsid w:val="00B2597C"/>
    <w:rsid w:val="00B2597E"/>
    <w:rsid w:val="00B25A0F"/>
    <w:rsid w:val="00B25A46"/>
    <w:rsid w:val="00B25A47"/>
    <w:rsid w:val="00B25AB4"/>
    <w:rsid w:val="00B25AC4"/>
    <w:rsid w:val="00B25AEF"/>
    <w:rsid w:val="00B25B15"/>
    <w:rsid w:val="00B25BCF"/>
    <w:rsid w:val="00B25E1A"/>
    <w:rsid w:val="00B25ED9"/>
    <w:rsid w:val="00B25F77"/>
    <w:rsid w:val="00B262DA"/>
    <w:rsid w:val="00B26384"/>
    <w:rsid w:val="00B263DA"/>
    <w:rsid w:val="00B263F7"/>
    <w:rsid w:val="00B26536"/>
    <w:rsid w:val="00B266A4"/>
    <w:rsid w:val="00B269D1"/>
    <w:rsid w:val="00B26A00"/>
    <w:rsid w:val="00B26E7C"/>
    <w:rsid w:val="00B26FFB"/>
    <w:rsid w:val="00B2707E"/>
    <w:rsid w:val="00B270EF"/>
    <w:rsid w:val="00B27303"/>
    <w:rsid w:val="00B27417"/>
    <w:rsid w:val="00B27475"/>
    <w:rsid w:val="00B274CB"/>
    <w:rsid w:val="00B274FC"/>
    <w:rsid w:val="00B2772D"/>
    <w:rsid w:val="00B27734"/>
    <w:rsid w:val="00B2777A"/>
    <w:rsid w:val="00B27782"/>
    <w:rsid w:val="00B277FE"/>
    <w:rsid w:val="00B278B8"/>
    <w:rsid w:val="00B27B58"/>
    <w:rsid w:val="00B27CB7"/>
    <w:rsid w:val="00B27CF8"/>
    <w:rsid w:val="00B27D20"/>
    <w:rsid w:val="00B27DC9"/>
    <w:rsid w:val="00B27F09"/>
    <w:rsid w:val="00B300A7"/>
    <w:rsid w:val="00B3026D"/>
    <w:rsid w:val="00B3026F"/>
    <w:rsid w:val="00B3037D"/>
    <w:rsid w:val="00B30397"/>
    <w:rsid w:val="00B30460"/>
    <w:rsid w:val="00B30657"/>
    <w:rsid w:val="00B30861"/>
    <w:rsid w:val="00B30AF1"/>
    <w:rsid w:val="00B30B12"/>
    <w:rsid w:val="00B30CEE"/>
    <w:rsid w:val="00B30D74"/>
    <w:rsid w:val="00B30DEB"/>
    <w:rsid w:val="00B30E33"/>
    <w:rsid w:val="00B30E7E"/>
    <w:rsid w:val="00B31035"/>
    <w:rsid w:val="00B31082"/>
    <w:rsid w:val="00B3121E"/>
    <w:rsid w:val="00B312C0"/>
    <w:rsid w:val="00B313BD"/>
    <w:rsid w:val="00B3143C"/>
    <w:rsid w:val="00B314C1"/>
    <w:rsid w:val="00B3154F"/>
    <w:rsid w:val="00B31673"/>
    <w:rsid w:val="00B31756"/>
    <w:rsid w:val="00B31782"/>
    <w:rsid w:val="00B317EB"/>
    <w:rsid w:val="00B3196F"/>
    <w:rsid w:val="00B31A03"/>
    <w:rsid w:val="00B31A15"/>
    <w:rsid w:val="00B31AFA"/>
    <w:rsid w:val="00B31B5F"/>
    <w:rsid w:val="00B31F08"/>
    <w:rsid w:val="00B31F6F"/>
    <w:rsid w:val="00B31F7B"/>
    <w:rsid w:val="00B3208A"/>
    <w:rsid w:val="00B324D9"/>
    <w:rsid w:val="00B325C2"/>
    <w:rsid w:val="00B325FC"/>
    <w:rsid w:val="00B3270D"/>
    <w:rsid w:val="00B32790"/>
    <w:rsid w:val="00B329A9"/>
    <w:rsid w:val="00B329D2"/>
    <w:rsid w:val="00B32A26"/>
    <w:rsid w:val="00B32A54"/>
    <w:rsid w:val="00B32AF1"/>
    <w:rsid w:val="00B32B11"/>
    <w:rsid w:val="00B32B33"/>
    <w:rsid w:val="00B32BB4"/>
    <w:rsid w:val="00B32E96"/>
    <w:rsid w:val="00B32F7B"/>
    <w:rsid w:val="00B3324A"/>
    <w:rsid w:val="00B3327D"/>
    <w:rsid w:val="00B332A8"/>
    <w:rsid w:val="00B33525"/>
    <w:rsid w:val="00B33584"/>
    <w:rsid w:val="00B33591"/>
    <w:rsid w:val="00B33653"/>
    <w:rsid w:val="00B3369D"/>
    <w:rsid w:val="00B33933"/>
    <w:rsid w:val="00B33A49"/>
    <w:rsid w:val="00B33A51"/>
    <w:rsid w:val="00B33B5A"/>
    <w:rsid w:val="00B33BD9"/>
    <w:rsid w:val="00B33C0A"/>
    <w:rsid w:val="00B33D4C"/>
    <w:rsid w:val="00B33D65"/>
    <w:rsid w:val="00B33EA6"/>
    <w:rsid w:val="00B33FBF"/>
    <w:rsid w:val="00B3409E"/>
    <w:rsid w:val="00B340D9"/>
    <w:rsid w:val="00B34220"/>
    <w:rsid w:val="00B3422F"/>
    <w:rsid w:val="00B343A6"/>
    <w:rsid w:val="00B344B6"/>
    <w:rsid w:val="00B346BF"/>
    <w:rsid w:val="00B348D0"/>
    <w:rsid w:val="00B348D7"/>
    <w:rsid w:val="00B34AF6"/>
    <w:rsid w:val="00B34B64"/>
    <w:rsid w:val="00B34BCB"/>
    <w:rsid w:val="00B34CFA"/>
    <w:rsid w:val="00B34E33"/>
    <w:rsid w:val="00B34EC7"/>
    <w:rsid w:val="00B34F01"/>
    <w:rsid w:val="00B3505A"/>
    <w:rsid w:val="00B35159"/>
    <w:rsid w:val="00B35257"/>
    <w:rsid w:val="00B35686"/>
    <w:rsid w:val="00B35920"/>
    <w:rsid w:val="00B359AC"/>
    <w:rsid w:val="00B359B2"/>
    <w:rsid w:val="00B359D6"/>
    <w:rsid w:val="00B35B6F"/>
    <w:rsid w:val="00B35D03"/>
    <w:rsid w:val="00B35F0E"/>
    <w:rsid w:val="00B35F9A"/>
    <w:rsid w:val="00B35FAB"/>
    <w:rsid w:val="00B3614C"/>
    <w:rsid w:val="00B36253"/>
    <w:rsid w:val="00B36314"/>
    <w:rsid w:val="00B36373"/>
    <w:rsid w:val="00B3641B"/>
    <w:rsid w:val="00B3646B"/>
    <w:rsid w:val="00B36690"/>
    <w:rsid w:val="00B36761"/>
    <w:rsid w:val="00B36890"/>
    <w:rsid w:val="00B36A07"/>
    <w:rsid w:val="00B36D06"/>
    <w:rsid w:val="00B36F41"/>
    <w:rsid w:val="00B36F58"/>
    <w:rsid w:val="00B36F89"/>
    <w:rsid w:val="00B371AB"/>
    <w:rsid w:val="00B371AE"/>
    <w:rsid w:val="00B37286"/>
    <w:rsid w:val="00B37332"/>
    <w:rsid w:val="00B373A0"/>
    <w:rsid w:val="00B37474"/>
    <w:rsid w:val="00B37533"/>
    <w:rsid w:val="00B3757E"/>
    <w:rsid w:val="00B37595"/>
    <w:rsid w:val="00B3769B"/>
    <w:rsid w:val="00B377B6"/>
    <w:rsid w:val="00B379DD"/>
    <w:rsid w:val="00B37A30"/>
    <w:rsid w:val="00B37AB6"/>
    <w:rsid w:val="00B37BE1"/>
    <w:rsid w:val="00B37E67"/>
    <w:rsid w:val="00B37EF2"/>
    <w:rsid w:val="00B4003B"/>
    <w:rsid w:val="00B400C8"/>
    <w:rsid w:val="00B400F5"/>
    <w:rsid w:val="00B4063B"/>
    <w:rsid w:val="00B40A31"/>
    <w:rsid w:val="00B40C9D"/>
    <w:rsid w:val="00B40D3B"/>
    <w:rsid w:val="00B40D95"/>
    <w:rsid w:val="00B40F28"/>
    <w:rsid w:val="00B40FC6"/>
    <w:rsid w:val="00B41080"/>
    <w:rsid w:val="00B41356"/>
    <w:rsid w:val="00B4136B"/>
    <w:rsid w:val="00B41458"/>
    <w:rsid w:val="00B416D9"/>
    <w:rsid w:val="00B4170E"/>
    <w:rsid w:val="00B4179E"/>
    <w:rsid w:val="00B41A55"/>
    <w:rsid w:val="00B41AAE"/>
    <w:rsid w:val="00B41BF6"/>
    <w:rsid w:val="00B41C24"/>
    <w:rsid w:val="00B41D85"/>
    <w:rsid w:val="00B41EFA"/>
    <w:rsid w:val="00B42106"/>
    <w:rsid w:val="00B42181"/>
    <w:rsid w:val="00B42350"/>
    <w:rsid w:val="00B42411"/>
    <w:rsid w:val="00B4245A"/>
    <w:rsid w:val="00B4254B"/>
    <w:rsid w:val="00B42573"/>
    <w:rsid w:val="00B42679"/>
    <w:rsid w:val="00B42685"/>
    <w:rsid w:val="00B42C01"/>
    <w:rsid w:val="00B42C62"/>
    <w:rsid w:val="00B42E19"/>
    <w:rsid w:val="00B42E86"/>
    <w:rsid w:val="00B42EA0"/>
    <w:rsid w:val="00B42F53"/>
    <w:rsid w:val="00B430DA"/>
    <w:rsid w:val="00B43212"/>
    <w:rsid w:val="00B432FA"/>
    <w:rsid w:val="00B43358"/>
    <w:rsid w:val="00B4336D"/>
    <w:rsid w:val="00B433AF"/>
    <w:rsid w:val="00B43500"/>
    <w:rsid w:val="00B4351F"/>
    <w:rsid w:val="00B43525"/>
    <w:rsid w:val="00B435FB"/>
    <w:rsid w:val="00B435FE"/>
    <w:rsid w:val="00B4375B"/>
    <w:rsid w:val="00B43A4D"/>
    <w:rsid w:val="00B43C9A"/>
    <w:rsid w:val="00B43DB9"/>
    <w:rsid w:val="00B43E8C"/>
    <w:rsid w:val="00B43EE0"/>
    <w:rsid w:val="00B43F15"/>
    <w:rsid w:val="00B43FAF"/>
    <w:rsid w:val="00B44200"/>
    <w:rsid w:val="00B4424B"/>
    <w:rsid w:val="00B442CC"/>
    <w:rsid w:val="00B44332"/>
    <w:rsid w:val="00B444E6"/>
    <w:rsid w:val="00B445F1"/>
    <w:rsid w:val="00B44720"/>
    <w:rsid w:val="00B448C9"/>
    <w:rsid w:val="00B44955"/>
    <w:rsid w:val="00B44A27"/>
    <w:rsid w:val="00B44A35"/>
    <w:rsid w:val="00B44AEF"/>
    <w:rsid w:val="00B44CC9"/>
    <w:rsid w:val="00B44E73"/>
    <w:rsid w:val="00B44EAA"/>
    <w:rsid w:val="00B45038"/>
    <w:rsid w:val="00B45049"/>
    <w:rsid w:val="00B45146"/>
    <w:rsid w:val="00B451AC"/>
    <w:rsid w:val="00B45225"/>
    <w:rsid w:val="00B45509"/>
    <w:rsid w:val="00B4550A"/>
    <w:rsid w:val="00B455CC"/>
    <w:rsid w:val="00B45716"/>
    <w:rsid w:val="00B45818"/>
    <w:rsid w:val="00B45A83"/>
    <w:rsid w:val="00B45AD7"/>
    <w:rsid w:val="00B45AD8"/>
    <w:rsid w:val="00B45B00"/>
    <w:rsid w:val="00B45B49"/>
    <w:rsid w:val="00B45B76"/>
    <w:rsid w:val="00B45E1E"/>
    <w:rsid w:val="00B45F14"/>
    <w:rsid w:val="00B45F9B"/>
    <w:rsid w:val="00B46095"/>
    <w:rsid w:val="00B46179"/>
    <w:rsid w:val="00B463F8"/>
    <w:rsid w:val="00B4676B"/>
    <w:rsid w:val="00B46800"/>
    <w:rsid w:val="00B468B0"/>
    <w:rsid w:val="00B468BB"/>
    <w:rsid w:val="00B46A18"/>
    <w:rsid w:val="00B46A6B"/>
    <w:rsid w:val="00B46AD2"/>
    <w:rsid w:val="00B46BCE"/>
    <w:rsid w:val="00B46CFD"/>
    <w:rsid w:val="00B46D06"/>
    <w:rsid w:val="00B46D5E"/>
    <w:rsid w:val="00B46D6E"/>
    <w:rsid w:val="00B46E63"/>
    <w:rsid w:val="00B46F24"/>
    <w:rsid w:val="00B46F45"/>
    <w:rsid w:val="00B470B5"/>
    <w:rsid w:val="00B4717D"/>
    <w:rsid w:val="00B471BB"/>
    <w:rsid w:val="00B4725E"/>
    <w:rsid w:val="00B47357"/>
    <w:rsid w:val="00B47418"/>
    <w:rsid w:val="00B47476"/>
    <w:rsid w:val="00B4753C"/>
    <w:rsid w:val="00B47653"/>
    <w:rsid w:val="00B4787C"/>
    <w:rsid w:val="00B478DC"/>
    <w:rsid w:val="00B47ADC"/>
    <w:rsid w:val="00B47B53"/>
    <w:rsid w:val="00B47B77"/>
    <w:rsid w:val="00B47CB4"/>
    <w:rsid w:val="00B47D7F"/>
    <w:rsid w:val="00B47E14"/>
    <w:rsid w:val="00B47F50"/>
    <w:rsid w:val="00B47F88"/>
    <w:rsid w:val="00B500C2"/>
    <w:rsid w:val="00B50120"/>
    <w:rsid w:val="00B5021B"/>
    <w:rsid w:val="00B5031E"/>
    <w:rsid w:val="00B5033E"/>
    <w:rsid w:val="00B50392"/>
    <w:rsid w:val="00B5046E"/>
    <w:rsid w:val="00B50617"/>
    <w:rsid w:val="00B50627"/>
    <w:rsid w:val="00B50688"/>
    <w:rsid w:val="00B509BE"/>
    <w:rsid w:val="00B50DAC"/>
    <w:rsid w:val="00B50EDB"/>
    <w:rsid w:val="00B50F7C"/>
    <w:rsid w:val="00B51029"/>
    <w:rsid w:val="00B51129"/>
    <w:rsid w:val="00B5112D"/>
    <w:rsid w:val="00B512A8"/>
    <w:rsid w:val="00B513A1"/>
    <w:rsid w:val="00B513E6"/>
    <w:rsid w:val="00B51558"/>
    <w:rsid w:val="00B5155A"/>
    <w:rsid w:val="00B516FF"/>
    <w:rsid w:val="00B51769"/>
    <w:rsid w:val="00B517DA"/>
    <w:rsid w:val="00B5180E"/>
    <w:rsid w:val="00B518F7"/>
    <w:rsid w:val="00B51954"/>
    <w:rsid w:val="00B51C16"/>
    <w:rsid w:val="00B51C1E"/>
    <w:rsid w:val="00B51F25"/>
    <w:rsid w:val="00B52237"/>
    <w:rsid w:val="00B5227C"/>
    <w:rsid w:val="00B522C7"/>
    <w:rsid w:val="00B522F5"/>
    <w:rsid w:val="00B52324"/>
    <w:rsid w:val="00B52363"/>
    <w:rsid w:val="00B523CE"/>
    <w:rsid w:val="00B525B0"/>
    <w:rsid w:val="00B5266B"/>
    <w:rsid w:val="00B5287F"/>
    <w:rsid w:val="00B5288A"/>
    <w:rsid w:val="00B52890"/>
    <w:rsid w:val="00B5289B"/>
    <w:rsid w:val="00B52A1F"/>
    <w:rsid w:val="00B52AC7"/>
    <w:rsid w:val="00B52B1C"/>
    <w:rsid w:val="00B52B38"/>
    <w:rsid w:val="00B52B66"/>
    <w:rsid w:val="00B52BB3"/>
    <w:rsid w:val="00B52C7D"/>
    <w:rsid w:val="00B52ECC"/>
    <w:rsid w:val="00B530D9"/>
    <w:rsid w:val="00B530FA"/>
    <w:rsid w:val="00B5310B"/>
    <w:rsid w:val="00B53173"/>
    <w:rsid w:val="00B53176"/>
    <w:rsid w:val="00B53186"/>
    <w:rsid w:val="00B5325F"/>
    <w:rsid w:val="00B53579"/>
    <w:rsid w:val="00B535E1"/>
    <w:rsid w:val="00B535F8"/>
    <w:rsid w:val="00B53650"/>
    <w:rsid w:val="00B536DD"/>
    <w:rsid w:val="00B537B1"/>
    <w:rsid w:val="00B537F8"/>
    <w:rsid w:val="00B53ACA"/>
    <w:rsid w:val="00B53CAC"/>
    <w:rsid w:val="00B53F06"/>
    <w:rsid w:val="00B5414B"/>
    <w:rsid w:val="00B542FD"/>
    <w:rsid w:val="00B544BF"/>
    <w:rsid w:val="00B54523"/>
    <w:rsid w:val="00B5456A"/>
    <w:rsid w:val="00B5459B"/>
    <w:rsid w:val="00B545C0"/>
    <w:rsid w:val="00B54AD4"/>
    <w:rsid w:val="00B54D29"/>
    <w:rsid w:val="00B54E4D"/>
    <w:rsid w:val="00B5500F"/>
    <w:rsid w:val="00B553C7"/>
    <w:rsid w:val="00B553D9"/>
    <w:rsid w:val="00B5548C"/>
    <w:rsid w:val="00B554BA"/>
    <w:rsid w:val="00B55581"/>
    <w:rsid w:val="00B556B9"/>
    <w:rsid w:val="00B557B5"/>
    <w:rsid w:val="00B55B15"/>
    <w:rsid w:val="00B55BB7"/>
    <w:rsid w:val="00B55D46"/>
    <w:rsid w:val="00B55DFE"/>
    <w:rsid w:val="00B55EFC"/>
    <w:rsid w:val="00B560DD"/>
    <w:rsid w:val="00B560F7"/>
    <w:rsid w:val="00B56165"/>
    <w:rsid w:val="00B56288"/>
    <w:rsid w:val="00B56397"/>
    <w:rsid w:val="00B567C2"/>
    <w:rsid w:val="00B56805"/>
    <w:rsid w:val="00B5689B"/>
    <w:rsid w:val="00B56BB0"/>
    <w:rsid w:val="00B56C4C"/>
    <w:rsid w:val="00B56CA4"/>
    <w:rsid w:val="00B56D34"/>
    <w:rsid w:val="00B56DCE"/>
    <w:rsid w:val="00B57018"/>
    <w:rsid w:val="00B573DE"/>
    <w:rsid w:val="00B5752C"/>
    <w:rsid w:val="00B5767D"/>
    <w:rsid w:val="00B57AD9"/>
    <w:rsid w:val="00B57B16"/>
    <w:rsid w:val="00B57B56"/>
    <w:rsid w:val="00B57C06"/>
    <w:rsid w:val="00B57C5C"/>
    <w:rsid w:val="00B57D51"/>
    <w:rsid w:val="00B57E20"/>
    <w:rsid w:val="00B57F45"/>
    <w:rsid w:val="00B60019"/>
    <w:rsid w:val="00B6006E"/>
    <w:rsid w:val="00B600D4"/>
    <w:rsid w:val="00B600EC"/>
    <w:rsid w:val="00B60183"/>
    <w:rsid w:val="00B604BA"/>
    <w:rsid w:val="00B606A3"/>
    <w:rsid w:val="00B60931"/>
    <w:rsid w:val="00B60BA8"/>
    <w:rsid w:val="00B60BC2"/>
    <w:rsid w:val="00B60BD8"/>
    <w:rsid w:val="00B60C16"/>
    <w:rsid w:val="00B60EAA"/>
    <w:rsid w:val="00B60EEE"/>
    <w:rsid w:val="00B60FD6"/>
    <w:rsid w:val="00B61050"/>
    <w:rsid w:val="00B610AA"/>
    <w:rsid w:val="00B61176"/>
    <w:rsid w:val="00B61291"/>
    <w:rsid w:val="00B613C9"/>
    <w:rsid w:val="00B615D3"/>
    <w:rsid w:val="00B61647"/>
    <w:rsid w:val="00B61684"/>
    <w:rsid w:val="00B618F8"/>
    <w:rsid w:val="00B61A81"/>
    <w:rsid w:val="00B61AB2"/>
    <w:rsid w:val="00B61B58"/>
    <w:rsid w:val="00B61B79"/>
    <w:rsid w:val="00B61C5E"/>
    <w:rsid w:val="00B61CA6"/>
    <w:rsid w:val="00B6209F"/>
    <w:rsid w:val="00B62138"/>
    <w:rsid w:val="00B62141"/>
    <w:rsid w:val="00B622B6"/>
    <w:rsid w:val="00B62474"/>
    <w:rsid w:val="00B6281A"/>
    <w:rsid w:val="00B629CA"/>
    <w:rsid w:val="00B62AB5"/>
    <w:rsid w:val="00B62AF8"/>
    <w:rsid w:val="00B62CD6"/>
    <w:rsid w:val="00B62F9F"/>
    <w:rsid w:val="00B63195"/>
    <w:rsid w:val="00B6321D"/>
    <w:rsid w:val="00B632A8"/>
    <w:rsid w:val="00B6331E"/>
    <w:rsid w:val="00B63627"/>
    <w:rsid w:val="00B6369D"/>
    <w:rsid w:val="00B6369E"/>
    <w:rsid w:val="00B6380F"/>
    <w:rsid w:val="00B638C1"/>
    <w:rsid w:val="00B6398A"/>
    <w:rsid w:val="00B63992"/>
    <w:rsid w:val="00B639D4"/>
    <w:rsid w:val="00B63A69"/>
    <w:rsid w:val="00B63C31"/>
    <w:rsid w:val="00B63C8E"/>
    <w:rsid w:val="00B63EC1"/>
    <w:rsid w:val="00B63F93"/>
    <w:rsid w:val="00B63FAE"/>
    <w:rsid w:val="00B64027"/>
    <w:rsid w:val="00B6427D"/>
    <w:rsid w:val="00B64311"/>
    <w:rsid w:val="00B64341"/>
    <w:rsid w:val="00B6434D"/>
    <w:rsid w:val="00B644CB"/>
    <w:rsid w:val="00B647B0"/>
    <w:rsid w:val="00B64881"/>
    <w:rsid w:val="00B648E1"/>
    <w:rsid w:val="00B64B58"/>
    <w:rsid w:val="00B64B88"/>
    <w:rsid w:val="00B64DD8"/>
    <w:rsid w:val="00B64E76"/>
    <w:rsid w:val="00B64EE6"/>
    <w:rsid w:val="00B64F63"/>
    <w:rsid w:val="00B64FDE"/>
    <w:rsid w:val="00B65014"/>
    <w:rsid w:val="00B650AD"/>
    <w:rsid w:val="00B65137"/>
    <w:rsid w:val="00B651B8"/>
    <w:rsid w:val="00B653E1"/>
    <w:rsid w:val="00B6552B"/>
    <w:rsid w:val="00B65568"/>
    <w:rsid w:val="00B65723"/>
    <w:rsid w:val="00B657E2"/>
    <w:rsid w:val="00B65928"/>
    <w:rsid w:val="00B659B9"/>
    <w:rsid w:val="00B65A1D"/>
    <w:rsid w:val="00B65A5E"/>
    <w:rsid w:val="00B65CAE"/>
    <w:rsid w:val="00B65DBB"/>
    <w:rsid w:val="00B65FEB"/>
    <w:rsid w:val="00B66281"/>
    <w:rsid w:val="00B663A0"/>
    <w:rsid w:val="00B66422"/>
    <w:rsid w:val="00B66620"/>
    <w:rsid w:val="00B66642"/>
    <w:rsid w:val="00B66645"/>
    <w:rsid w:val="00B6666D"/>
    <w:rsid w:val="00B66721"/>
    <w:rsid w:val="00B66841"/>
    <w:rsid w:val="00B66A6A"/>
    <w:rsid w:val="00B66AD4"/>
    <w:rsid w:val="00B66BAA"/>
    <w:rsid w:val="00B66C16"/>
    <w:rsid w:val="00B66C51"/>
    <w:rsid w:val="00B66C5C"/>
    <w:rsid w:val="00B66CBF"/>
    <w:rsid w:val="00B66D73"/>
    <w:rsid w:val="00B66E58"/>
    <w:rsid w:val="00B66F35"/>
    <w:rsid w:val="00B66F92"/>
    <w:rsid w:val="00B670EC"/>
    <w:rsid w:val="00B6712D"/>
    <w:rsid w:val="00B671F8"/>
    <w:rsid w:val="00B67446"/>
    <w:rsid w:val="00B67572"/>
    <w:rsid w:val="00B676CD"/>
    <w:rsid w:val="00B67811"/>
    <w:rsid w:val="00B67855"/>
    <w:rsid w:val="00B6789E"/>
    <w:rsid w:val="00B67928"/>
    <w:rsid w:val="00B679BC"/>
    <w:rsid w:val="00B67AF7"/>
    <w:rsid w:val="00B67B0E"/>
    <w:rsid w:val="00B67B5A"/>
    <w:rsid w:val="00B67F47"/>
    <w:rsid w:val="00B70083"/>
    <w:rsid w:val="00B7008B"/>
    <w:rsid w:val="00B7014A"/>
    <w:rsid w:val="00B704A3"/>
    <w:rsid w:val="00B705C6"/>
    <w:rsid w:val="00B70698"/>
    <w:rsid w:val="00B70783"/>
    <w:rsid w:val="00B70B73"/>
    <w:rsid w:val="00B70CFF"/>
    <w:rsid w:val="00B70D25"/>
    <w:rsid w:val="00B70E5C"/>
    <w:rsid w:val="00B70F6B"/>
    <w:rsid w:val="00B71065"/>
    <w:rsid w:val="00B711B6"/>
    <w:rsid w:val="00B7133C"/>
    <w:rsid w:val="00B71348"/>
    <w:rsid w:val="00B713C9"/>
    <w:rsid w:val="00B71452"/>
    <w:rsid w:val="00B71480"/>
    <w:rsid w:val="00B715D2"/>
    <w:rsid w:val="00B71624"/>
    <w:rsid w:val="00B717B0"/>
    <w:rsid w:val="00B7186E"/>
    <w:rsid w:val="00B71932"/>
    <w:rsid w:val="00B7195C"/>
    <w:rsid w:val="00B71984"/>
    <w:rsid w:val="00B71B9E"/>
    <w:rsid w:val="00B71CA1"/>
    <w:rsid w:val="00B71D1B"/>
    <w:rsid w:val="00B71F15"/>
    <w:rsid w:val="00B71F3F"/>
    <w:rsid w:val="00B7202B"/>
    <w:rsid w:val="00B721FC"/>
    <w:rsid w:val="00B72392"/>
    <w:rsid w:val="00B72404"/>
    <w:rsid w:val="00B7259C"/>
    <w:rsid w:val="00B725C6"/>
    <w:rsid w:val="00B7265F"/>
    <w:rsid w:val="00B72861"/>
    <w:rsid w:val="00B72964"/>
    <w:rsid w:val="00B72BE7"/>
    <w:rsid w:val="00B72C8F"/>
    <w:rsid w:val="00B72D22"/>
    <w:rsid w:val="00B72D69"/>
    <w:rsid w:val="00B72E48"/>
    <w:rsid w:val="00B72E66"/>
    <w:rsid w:val="00B72EB5"/>
    <w:rsid w:val="00B72EDF"/>
    <w:rsid w:val="00B72F75"/>
    <w:rsid w:val="00B72F9C"/>
    <w:rsid w:val="00B730CC"/>
    <w:rsid w:val="00B73183"/>
    <w:rsid w:val="00B732B6"/>
    <w:rsid w:val="00B7333B"/>
    <w:rsid w:val="00B73383"/>
    <w:rsid w:val="00B733C5"/>
    <w:rsid w:val="00B733F8"/>
    <w:rsid w:val="00B734C9"/>
    <w:rsid w:val="00B7366D"/>
    <w:rsid w:val="00B7368A"/>
    <w:rsid w:val="00B738DD"/>
    <w:rsid w:val="00B73970"/>
    <w:rsid w:val="00B73C52"/>
    <w:rsid w:val="00B73C55"/>
    <w:rsid w:val="00B73C56"/>
    <w:rsid w:val="00B73CFC"/>
    <w:rsid w:val="00B73E83"/>
    <w:rsid w:val="00B7406B"/>
    <w:rsid w:val="00B74107"/>
    <w:rsid w:val="00B74130"/>
    <w:rsid w:val="00B7413D"/>
    <w:rsid w:val="00B744A9"/>
    <w:rsid w:val="00B745DE"/>
    <w:rsid w:val="00B745EF"/>
    <w:rsid w:val="00B74741"/>
    <w:rsid w:val="00B74A23"/>
    <w:rsid w:val="00B74B9B"/>
    <w:rsid w:val="00B74BF6"/>
    <w:rsid w:val="00B74CC2"/>
    <w:rsid w:val="00B74D5C"/>
    <w:rsid w:val="00B74FF2"/>
    <w:rsid w:val="00B752DC"/>
    <w:rsid w:val="00B754B6"/>
    <w:rsid w:val="00B754C1"/>
    <w:rsid w:val="00B754F7"/>
    <w:rsid w:val="00B75569"/>
    <w:rsid w:val="00B75578"/>
    <w:rsid w:val="00B755E8"/>
    <w:rsid w:val="00B757B4"/>
    <w:rsid w:val="00B757D4"/>
    <w:rsid w:val="00B758A2"/>
    <w:rsid w:val="00B75931"/>
    <w:rsid w:val="00B7596A"/>
    <w:rsid w:val="00B75A5B"/>
    <w:rsid w:val="00B75EBC"/>
    <w:rsid w:val="00B75F08"/>
    <w:rsid w:val="00B75FCE"/>
    <w:rsid w:val="00B75FF7"/>
    <w:rsid w:val="00B7615C"/>
    <w:rsid w:val="00B76317"/>
    <w:rsid w:val="00B76633"/>
    <w:rsid w:val="00B76836"/>
    <w:rsid w:val="00B76A14"/>
    <w:rsid w:val="00B76A80"/>
    <w:rsid w:val="00B76B4F"/>
    <w:rsid w:val="00B76CA3"/>
    <w:rsid w:val="00B76DC9"/>
    <w:rsid w:val="00B76F12"/>
    <w:rsid w:val="00B76FF4"/>
    <w:rsid w:val="00B77026"/>
    <w:rsid w:val="00B77254"/>
    <w:rsid w:val="00B77394"/>
    <w:rsid w:val="00B773A3"/>
    <w:rsid w:val="00B773D9"/>
    <w:rsid w:val="00B7770D"/>
    <w:rsid w:val="00B7777D"/>
    <w:rsid w:val="00B777FF"/>
    <w:rsid w:val="00B779F5"/>
    <w:rsid w:val="00B77B06"/>
    <w:rsid w:val="00B77BD8"/>
    <w:rsid w:val="00B77DAA"/>
    <w:rsid w:val="00B77E24"/>
    <w:rsid w:val="00B77EB3"/>
    <w:rsid w:val="00B8001C"/>
    <w:rsid w:val="00B800E3"/>
    <w:rsid w:val="00B8037F"/>
    <w:rsid w:val="00B806DA"/>
    <w:rsid w:val="00B8075F"/>
    <w:rsid w:val="00B808AF"/>
    <w:rsid w:val="00B808CF"/>
    <w:rsid w:val="00B808DE"/>
    <w:rsid w:val="00B809D9"/>
    <w:rsid w:val="00B80A70"/>
    <w:rsid w:val="00B80AC7"/>
    <w:rsid w:val="00B80B58"/>
    <w:rsid w:val="00B80E8E"/>
    <w:rsid w:val="00B80EA6"/>
    <w:rsid w:val="00B80F66"/>
    <w:rsid w:val="00B81058"/>
    <w:rsid w:val="00B812DB"/>
    <w:rsid w:val="00B81310"/>
    <w:rsid w:val="00B813AD"/>
    <w:rsid w:val="00B8155E"/>
    <w:rsid w:val="00B81604"/>
    <w:rsid w:val="00B8172A"/>
    <w:rsid w:val="00B81773"/>
    <w:rsid w:val="00B817AD"/>
    <w:rsid w:val="00B8182A"/>
    <w:rsid w:val="00B81960"/>
    <w:rsid w:val="00B81AAB"/>
    <w:rsid w:val="00B81AF5"/>
    <w:rsid w:val="00B81B5A"/>
    <w:rsid w:val="00B81C7D"/>
    <w:rsid w:val="00B81CB4"/>
    <w:rsid w:val="00B81DE9"/>
    <w:rsid w:val="00B81E27"/>
    <w:rsid w:val="00B820F5"/>
    <w:rsid w:val="00B8218A"/>
    <w:rsid w:val="00B82590"/>
    <w:rsid w:val="00B825AF"/>
    <w:rsid w:val="00B82737"/>
    <w:rsid w:val="00B827C8"/>
    <w:rsid w:val="00B82B7F"/>
    <w:rsid w:val="00B82BC7"/>
    <w:rsid w:val="00B82C3B"/>
    <w:rsid w:val="00B82E64"/>
    <w:rsid w:val="00B82E6D"/>
    <w:rsid w:val="00B82EE9"/>
    <w:rsid w:val="00B82EEE"/>
    <w:rsid w:val="00B82F53"/>
    <w:rsid w:val="00B83041"/>
    <w:rsid w:val="00B83082"/>
    <w:rsid w:val="00B8308C"/>
    <w:rsid w:val="00B830DE"/>
    <w:rsid w:val="00B83124"/>
    <w:rsid w:val="00B83374"/>
    <w:rsid w:val="00B83470"/>
    <w:rsid w:val="00B8353B"/>
    <w:rsid w:val="00B837D7"/>
    <w:rsid w:val="00B837FA"/>
    <w:rsid w:val="00B83A2E"/>
    <w:rsid w:val="00B83B63"/>
    <w:rsid w:val="00B83CC3"/>
    <w:rsid w:val="00B83D1C"/>
    <w:rsid w:val="00B83D9C"/>
    <w:rsid w:val="00B83DBB"/>
    <w:rsid w:val="00B83F6D"/>
    <w:rsid w:val="00B8404D"/>
    <w:rsid w:val="00B84174"/>
    <w:rsid w:val="00B84197"/>
    <w:rsid w:val="00B8439B"/>
    <w:rsid w:val="00B843D8"/>
    <w:rsid w:val="00B844D8"/>
    <w:rsid w:val="00B84558"/>
    <w:rsid w:val="00B845BF"/>
    <w:rsid w:val="00B846D9"/>
    <w:rsid w:val="00B84787"/>
    <w:rsid w:val="00B8478C"/>
    <w:rsid w:val="00B847B4"/>
    <w:rsid w:val="00B84BE1"/>
    <w:rsid w:val="00B84CA8"/>
    <w:rsid w:val="00B84CFD"/>
    <w:rsid w:val="00B84D67"/>
    <w:rsid w:val="00B84DB6"/>
    <w:rsid w:val="00B84DF4"/>
    <w:rsid w:val="00B84E00"/>
    <w:rsid w:val="00B84E34"/>
    <w:rsid w:val="00B84FA0"/>
    <w:rsid w:val="00B8502A"/>
    <w:rsid w:val="00B850F7"/>
    <w:rsid w:val="00B85191"/>
    <w:rsid w:val="00B851A7"/>
    <w:rsid w:val="00B851E3"/>
    <w:rsid w:val="00B852E3"/>
    <w:rsid w:val="00B85310"/>
    <w:rsid w:val="00B853CB"/>
    <w:rsid w:val="00B85449"/>
    <w:rsid w:val="00B85451"/>
    <w:rsid w:val="00B8566F"/>
    <w:rsid w:val="00B85873"/>
    <w:rsid w:val="00B85903"/>
    <w:rsid w:val="00B8591B"/>
    <w:rsid w:val="00B859B7"/>
    <w:rsid w:val="00B859DA"/>
    <w:rsid w:val="00B85AB0"/>
    <w:rsid w:val="00B85DB2"/>
    <w:rsid w:val="00B85ED9"/>
    <w:rsid w:val="00B85FD9"/>
    <w:rsid w:val="00B8602B"/>
    <w:rsid w:val="00B86173"/>
    <w:rsid w:val="00B862A2"/>
    <w:rsid w:val="00B8654B"/>
    <w:rsid w:val="00B86564"/>
    <w:rsid w:val="00B86676"/>
    <w:rsid w:val="00B86971"/>
    <w:rsid w:val="00B86A65"/>
    <w:rsid w:val="00B86A84"/>
    <w:rsid w:val="00B86A8E"/>
    <w:rsid w:val="00B86AB4"/>
    <w:rsid w:val="00B86B7F"/>
    <w:rsid w:val="00B86B9D"/>
    <w:rsid w:val="00B86C5C"/>
    <w:rsid w:val="00B86CC1"/>
    <w:rsid w:val="00B86EB8"/>
    <w:rsid w:val="00B86F31"/>
    <w:rsid w:val="00B87016"/>
    <w:rsid w:val="00B8713E"/>
    <w:rsid w:val="00B8718D"/>
    <w:rsid w:val="00B87268"/>
    <w:rsid w:val="00B87294"/>
    <w:rsid w:val="00B8729B"/>
    <w:rsid w:val="00B8761A"/>
    <w:rsid w:val="00B87876"/>
    <w:rsid w:val="00B87955"/>
    <w:rsid w:val="00B87995"/>
    <w:rsid w:val="00B879A4"/>
    <w:rsid w:val="00B87C1B"/>
    <w:rsid w:val="00B87C77"/>
    <w:rsid w:val="00B87CC1"/>
    <w:rsid w:val="00B87DCF"/>
    <w:rsid w:val="00B87F90"/>
    <w:rsid w:val="00B90173"/>
    <w:rsid w:val="00B901E2"/>
    <w:rsid w:val="00B904BE"/>
    <w:rsid w:val="00B904C0"/>
    <w:rsid w:val="00B905D8"/>
    <w:rsid w:val="00B9068E"/>
    <w:rsid w:val="00B906B5"/>
    <w:rsid w:val="00B907F3"/>
    <w:rsid w:val="00B909E2"/>
    <w:rsid w:val="00B90A96"/>
    <w:rsid w:val="00B90B6A"/>
    <w:rsid w:val="00B90CBB"/>
    <w:rsid w:val="00B90DE5"/>
    <w:rsid w:val="00B90E7F"/>
    <w:rsid w:val="00B90FF4"/>
    <w:rsid w:val="00B91106"/>
    <w:rsid w:val="00B9128E"/>
    <w:rsid w:val="00B914AD"/>
    <w:rsid w:val="00B9186A"/>
    <w:rsid w:val="00B918A6"/>
    <w:rsid w:val="00B91911"/>
    <w:rsid w:val="00B91A5F"/>
    <w:rsid w:val="00B91B0A"/>
    <w:rsid w:val="00B91D5C"/>
    <w:rsid w:val="00B91F06"/>
    <w:rsid w:val="00B91F0B"/>
    <w:rsid w:val="00B91F17"/>
    <w:rsid w:val="00B91F43"/>
    <w:rsid w:val="00B92235"/>
    <w:rsid w:val="00B92245"/>
    <w:rsid w:val="00B922A1"/>
    <w:rsid w:val="00B9245B"/>
    <w:rsid w:val="00B9246A"/>
    <w:rsid w:val="00B9256E"/>
    <w:rsid w:val="00B92774"/>
    <w:rsid w:val="00B92792"/>
    <w:rsid w:val="00B92840"/>
    <w:rsid w:val="00B929C4"/>
    <w:rsid w:val="00B929CC"/>
    <w:rsid w:val="00B92F13"/>
    <w:rsid w:val="00B93127"/>
    <w:rsid w:val="00B93142"/>
    <w:rsid w:val="00B93187"/>
    <w:rsid w:val="00B9326D"/>
    <w:rsid w:val="00B93433"/>
    <w:rsid w:val="00B9352B"/>
    <w:rsid w:val="00B93557"/>
    <w:rsid w:val="00B935A7"/>
    <w:rsid w:val="00B935B2"/>
    <w:rsid w:val="00B93642"/>
    <w:rsid w:val="00B936FE"/>
    <w:rsid w:val="00B93700"/>
    <w:rsid w:val="00B9388B"/>
    <w:rsid w:val="00B93979"/>
    <w:rsid w:val="00B93994"/>
    <w:rsid w:val="00B93AA0"/>
    <w:rsid w:val="00B93B2D"/>
    <w:rsid w:val="00B93EE6"/>
    <w:rsid w:val="00B94228"/>
    <w:rsid w:val="00B94273"/>
    <w:rsid w:val="00B943D0"/>
    <w:rsid w:val="00B944A5"/>
    <w:rsid w:val="00B94602"/>
    <w:rsid w:val="00B94635"/>
    <w:rsid w:val="00B94697"/>
    <w:rsid w:val="00B9472A"/>
    <w:rsid w:val="00B94957"/>
    <w:rsid w:val="00B9495D"/>
    <w:rsid w:val="00B94A12"/>
    <w:rsid w:val="00B94DFB"/>
    <w:rsid w:val="00B94F2F"/>
    <w:rsid w:val="00B94FCD"/>
    <w:rsid w:val="00B950A9"/>
    <w:rsid w:val="00B95212"/>
    <w:rsid w:val="00B95235"/>
    <w:rsid w:val="00B95246"/>
    <w:rsid w:val="00B95249"/>
    <w:rsid w:val="00B9536C"/>
    <w:rsid w:val="00B9549E"/>
    <w:rsid w:val="00B9554D"/>
    <w:rsid w:val="00B955CD"/>
    <w:rsid w:val="00B95600"/>
    <w:rsid w:val="00B95965"/>
    <w:rsid w:val="00B959CD"/>
    <w:rsid w:val="00B959DE"/>
    <w:rsid w:val="00B95CD0"/>
    <w:rsid w:val="00B95DF1"/>
    <w:rsid w:val="00B95E02"/>
    <w:rsid w:val="00B95F53"/>
    <w:rsid w:val="00B9605B"/>
    <w:rsid w:val="00B96088"/>
    <w:rsid w:val="00B962D3"/>
    <w:rsid w:val="00B96310"/>
    <w:rsid w:val="00B964D2"/>
    <w:rsid w:val="00B96576"/>
    <w:rsid w:val="00B965F0"/>
    <w:rsid w:val="00B96662"/>
    <w:rsid w:val="00B966B1"/>
    <w:rsid w:val="00B9685C"/>
    <w:rsid w:val="00B96A52"/>
    <w:rsid w:val="00B96B51"/>
    <w:rsid w:val="00B96C3A"/>
    <w:rsid w:val="00B96CF4"/>
    <w:rsid w:val="00B96D64"/>
    <w:rsid w:val="00B96EBC"/>
    <w:rsid w:val="00B96ED3"/>
    <w:rsid w:val="00B971A9"/>
    <w:rsid w:val="00B971F2"/>
    <w:rsid w:val="00B97203"/>
    <w:rsid w:val="00B97245"/>
    <w:rsid w:val="00B97308"/>
    <w:rsid w:val="00B9730F"/>
    <w:rsid w:val="00B97331"/>
    <w:rsid w:val="00B9746F"/>
    <w:rsid w:val="00B9766C"/>
    <w:rsid w:val="00B978FD"/>
    <w:rsid w:val="00B97A48"/>
    <w:rsid w:val="00B97A84"/>
    <w:rsid w:val="00B97AD2"/>
    <w:rsid w:val="00B97AFA"/>
    <w:rsid w:val="00B97D3B"/>
    <w:rsid w:val="00B97DB7"/>
    <w:rsid w:val="00B97EE6"/>
    <w:rsid w:val="00B97FB6"/>
    <w:rsid w:val="00BA005D"/>
    <w:rsid w:val="00BA0151"/>
    <w:rsid w:val="00BA020B"/>
    <w:rsid w:val="00BA033E"/>
    <w:rsid w:val="00BA045E"/>
    <w:rsid w:val="00BA0502"/>
    <w:rsid w:val="00BA069D"/>
    <w:rsid w:val="00BA06CC"/>
    <w:rsid w:val="00BA06DC"/>
    <w:rsid w:val="00BA07B0"/>
    <w:rsid w:val="00BA07FB"/>
    <w:rsid w:val="00BA08C2"/>
    <w:rsid w:val="00BA08D4"/>
    <w:rsid w:val="00BA09CD"/>
    <w:rsid w:val="00BA0AA7"/>
    <w:rsid w:val="00BA0BE4"/>
    <w:rsid w:val="00BA0BF9"/>
    <w:rsid w:val="00BA0C41"/>
    <w:rsid w:val="00BA0CE8"/>
    <w:rsid w:val="00BA0CFB"/>
    <w:rsid w:val="00BA0D94"/>
    <w:rsid w:val="00BA0FB7"/>
    <w:rsid w:val="00BA0FC3"/>
    <w:rsid w:val="00BA117A"/>
    <w:rsid w:val="00BA1392"/>
    <w:rsid w:val="00BA15FB"/>
    <w:rsid w:val="00BA164D"/>
    <w:rsid w:val="00BA175F"/>
    <w:rsid w:val="00BA179F"/>
    <w:rsid w:val="00BA17C5"/>
    <w:rsid w:val="00BA187A"/>
    <w:rsid w:val="00BA18E8"/>
    <w:rsid w:val="00BA18ED"/>
    <w:rsid w:val="00BA1935"/>
    <w:rsid w:val="00BA19AE"/>
    <w:rsid w:val="00BA1A26"/>
    <w:rsid w:val="00BA1AAA"/>
    <w:rsid w:val="00BA1AD6"/>
    <w:rsid w:val="00BA1EC5"/>
    <w:rsid w:val="00BA1F65"/>
    <w:rsid w:val="00BA1F8C"/>
    <w:rsid w:val="00BA1F9A"/>
    <w:rsid w:val="00BA1F9F"/>
    <w:rsid w:val="00BA2108"/>
    <w:rsid w:val="00BA2363"/>
    <w:rsid w:val="00BA23D0"/>
    <w:rsid w:val="00BA255F"/>
    <w:rsid w:val="00BA263C"/>
    <w:rsid w:val="00BA265A"/>
    <w:rsid w:val="00BA27A9"/>
    <w:rsid w:val="00BA27AB"/>
    <w:rsid w:val="00BA29DA"/>
    <w:rsid w:val="00BA2A3E"/>
    <w:rsid w:val="00BA2B3E"/>
    <w:rsid w:val="00BA2D24"/>
    <w:rsid w:val="00BA2D41"/>
    <w:rsid w:val="00BA2DF4"/>
    <w:rsid w:val="00BA3035"/>
    <w:rsid w:val="00BA312A"/>
    <w:rsid w:val="00BA31E0"/>
    <w:rsid w:val="00BA345D"/>
    <w:rsid w:val="00BA3549"/>
    <w:rsid w:val="00BA355E"/>
    <w:rsid w:val="00BA3744"/>
    <w:rsid w:val="00BA3967"/>
    <w:rsid w:val="00BA3A2A"/>
    <w:rsid w:val="00BA3A6F"/>
    <w:rsid w:val="00BA3B8C"/>
    <w:rsid w:val="00BA3BA1"/>
    <w:rsid w:val="00BA3BBB"/>
    <w:rsid w:val="00BA3C20"/>
    <w:rsid w:val="00BA3C55"/>
    <w:rsid w:val="00BA3E49"/>
    <w:rsid w:val="00BA3EA1"/>
    <w:rsid w:val="00BA3EB7"/>
    <w:rsid w:val="00BA3EF8"/>
    <w:rsid w:val="00BA3F1C"/>
    <w:rsid w:val="00BA40EE"/>
    <w:rsid w:val="00BA4527"/>
    <w:rsid w:val="00BA4680"/>
    <w:rsid w:val="00BA468F"/>
    <w:rsid w:val="00BA48FA"/>
    <w:rsid w:val="00BA4A47"/>
    <w:rsid w:val="00BA4A6F"/>
    <w:rsid w:val="00BA4BDE"/>
    <w:rsid w:val="00BA4C60"/>
    <w:rsid w:val="00BA4CA7"/>
    <w:rsid w:val="00BA4DE4"/>
    <w:rsid w:val="00BA4F3E"/>
    <w:rsid w:val="00BA5034"/>
    <w:rsid w:val="00BA52D9"/>
    <w:rsid w:val="00BA549D"/>
    <w:rsid w:val="00BA5572"/>
    <w:rsid w:val="00BA55F7"/>
    <w:rsid w:val="00BA5A10"/>
    <w:rsid w:val="00BA5A1F"/>
    <w:rsid w:val="00BA5A2B"/>
    <w:rsid w:val="00BA5D13"/>
    <w:rsid w:val="00BA5D4E"/>
    <w:rsid w:val="00BA5E7E"/>
    <w:rsid w:val="00BA5F15"/>
    <w:rsid w:val="00BA6097"/>
    <w:rsid w:val="00BA61B7"/>
    <w:rsid w:val="00BA6257"/>
    <w:rsid w:val="00BA62AE"/>
    <w:rsid w:val="00BA630F"/>
    <w:rsid w:val="00BA6376"/>
    <w:rsid w:val="00BA64AE"/>
    <w:rsid w:val="00BA650C"/>
    <w:rsid w:val="00BA653B"/>
    <w:rsid w:val="00BA659D"/>
    <w:rsid w:val="00BA6629"/>
    <w:rsid w:val="00BA662D"/>
    <w:rsid w:val="00BA6807"/>
    <w:rsid w:val="00BA6B2D"/>
    <w:rsid w:val="00BA6B89"/>
    <w:rsid w:val="00BA6B90"/>
    <w:rsid w:val="00BA6BFB"/>
    <w:rsid w:val="00BA6D4F"/>
    <w:rsid w:val="00BA6D61"/>
    <w:rsid w:val="00BA6DDF"/>
    <w:rsid w:val="00BA6E9C"/>
    <w:rsid w:val="00BA6F7E"/>
    <w:rsid w:val="00BA7004"/>
    <w:rsid w:val="00BA70C1"/>
    <w:rsid w:val="00BA714B"/>
    <w:rsid w:val="00BA7188"/>
    <w:rsid w:val="00BA71B3"/>
    <w:rsid w:val="00BA7446"/>
    <w:rsid w:val="00BA747B"/>
    <w:rsid w:val="00BA748A"/>
    <w:rsid w:val="00BA755F"/>
    <w:rsid w:val="00BA7635"/>
    <w:rsid w:val="00BA776B"/>
    <w:rsid w:val="00BA78E5"/>
    <w:rsid w:val="00BA7A5A"/>
    <w:rsid w:val="00BA7A72"/>
    <w:rsid w:val="00BA7BB8"/>
    <w:rsid w:val="00BA7BDD"/>
    <w:rsid w:val="00BA7CDE"/>
    <w:rsid w:val="00BA7E6C"/>
    <w:rsid w:val="00BA7F68"/>
    <w:rsid w:val="00BB004D"/>
    <w:rsid w:val="00BB01D4"/>
    <w:rsid w:val="00BB03B0"/>
    <w:rsid w:val="00BB049B"/>
    <w:rsid w:val="00BB04FF"/>
    <w:rsid w:val="00BB0646"/>
    <w:rsid w:val="00BB06A4"/>
    <w:rsid w:val="00BB06DF"/>
    <w:rsid w:val="00BB09B9"/>
    <w:rsid w:val="00BB0A3C"/>
    <w:rsid w:val="00BB0AD7"/>
    <w:rsid w:val="00BB0C85"/>
    <w:rsid w:val="00BB0DA3"/>
    <w:rsid w:val="00BB0DA4"/>
    <w:rsid w:val="00BB0DBF"/>
    <w:rsid w:val="00BB103F"/>
    <w:rsid w:val="00BB1237"/>
    <w:rsid w:val="00BB14C4"/>
    <w:rsid w:val="00BB1528"/>
    <w:rsid w:val="00BB1533"/>
    <w:rsid w:val="00BB1705"/>
    <w:rsid w:val="00BB177D"/>
    <w:rsid w:val="00BB1823"/>
    <w:rsid w:val="00BB185F"/>
    <w:rsid w:val="00BB189C"/>
    <w:rsid w:val="00BB1A41"/>
    <w:rsid w:val="00BB1AC9"/>
    <w:rsid w:val="00BB1AEF"/>
    <w:rsid w:val="00BB1BCC"/>
    <w:rsid w:val="00BB1C42"/>
    <w:rsid w:val="00BB1EF0"/>
    <w:rsid w:val="00BB1FFC"/>
    <w:rsid w:val="00BB20E7"/>
    <w:rsid w:val="00BB212B"/>
    <w:rsid w:val="00BB2390"/>
    <w:rsid w:val="00BB23EB"/>
    <w:rsid w:val="00BB2450"/>
    <w:rsid w:val="00BB2476"/>
    <w:rsid w:val="00BB2607"/>
    <w:rsid w:val="00BB280B"/>
    <w:rsid w:val="00BB2895"/>
    <w:rsid w:val="00BB28B6"/>
    <w:rsid w:val="00BB2928"/>
    <w:rsid w:val="00BB2AA2"/>
    <w:rsid w:val="00BB2CA4"/>
    <w:rsid w:val="00BB2F1C"/>
    <w:rsid w:val="00BB30EB"/>
    <w:rsid w:val="00BB3225"/>
    <w:rsid w:val="00BB32DA"/>
    <w:rsid w:val="00BB3362"/>
    <w:rsid w:val="00BB33ED"/>
    <w:rsid w:val="00BB3428"/>
    <w:rsid w:val="00BB3556"/>
    <w:rsid w:val="00BB3590"/>
    <w:rsid w:val="00BB3764"/>
    <w:rsid w:val="00BB3841"/>
    <w:rsid w:val="00BB3B69"/>
    <w:rsid w:val="00BB3E14"/>
    <w:rsid w:val="00BB3E54"/>
    <w:rsid w:val="00BB3F04"/>
    <w:rsid w:val="00BB402B"/>
    <w:rsid w:val="00BB4084"/>
    <w:rsid w:val="00BB419B"/>
    <w:rsid w:val="00BB419F"/>
    <w:rsid w:val="00BB41DC"/>
    <w:rsid w:val="00BB43A0"/>
    <w:rsid w:val="00BB4459"/>
    <w:rsid w:val="00BB44A0"/>
    <w:rsid w:val="00BB44B7"/>
    <w:rsid w:val="00BB46A2"/>
    <w:rsid w:val="00BB4786"/>
    <w:rsid w:val="00BB47D0"/>
    <w:rsid w:val="00BB47DA"/>
    <w:rsid w:val="00BB4807"/>
    <w:rsid w:val="00BB48C9"/>
    <w:rsid w:val="00BB48EA"/>
    <w:rsid w:val="00BB490B"/>
    <w:rsid w:val="00BB498C"/>
    <w:rsid w:val="00BB4A33"/>
    <w:rsid w:val="00BB4A5F"/>
    <w:rsid w:val="00BB4B75"/>
    <w:rsid w:val="00BB4C25"/>
    <w:rsid w:val="00BB4D97"/>
    <w:rsid w:val="00BB4DAC"/>
    <w:rsid w:val="00BB509A"/>
    <w:rsid w:val="00BB519A"/>
    <w:rsid w:val="00BB52E0"/>
    <w:rsid w:val="00BB5425"/>
    <w:rsid w:val="00BB5623"/>
    <w:rsid w:val="00BB5961"/>
    <w:rsid w:val="00BB59C1"/>
    <w:rsid w:val="00BB5C82"/>
    <w:rsid w:val="00BB5D2E"/>
    <w:rsid w:val="00BB5E47"/>
    <w:rsid w:val="00BB5FDC"/>
    <w:rsid w:val="00BB60B2"/>
    <w:rsid w:val="00BB619B"/>
    <w:rsid w:val="00BB62F8"/>
    <w:rsid w:val="00BB6346"/>
    <w:rsid w:val="00BB640B"/>
    <w:rsid w:val="00BB664C"/>
    <w:rsid w:val="00BB66BE"/>
    <w:rsid w:val="00BB6740"/>
    <w:rsid w:val="00BB677E"/>
    <w:rsid w:val="00BB67DB"/>
    <w:rsid w:val="00BB68DC"/>
    <w:rsid w:val="00BB6903"/>
    <w:rsid w:val="00BB6925"/>
    <w:rsid w:val="00BB6DE9"/>
    <w:rsid w:val="00BB6EDD"/>
    <w:rsid w:val="00BB7066"/>
    <w:rsid w:val="00BB7184"/>
    <w:rsid w:val="00BB720B"/>
    <w:rsid w:val="00BB721F"/>
    <w:rsid w:val="00BB7346"/>
    <w:rsid w:val="00BB7434"/>
    <w:rsid w:val="00BB7505"/>
    <w:rsid w:val="00BB754F"/>
    <w:rsid w:val="00BB762D"/>
    <w:rsid w:val="00BB7657"/>
    <w:rsid w:val="00BB76D6"/>
    <w:rsid w:val="00BB773E"/>
    <w:rsid w:val="00BB775B"/>
    <w:rsid w:val="00BB78DC"/>
    <w:rsid w:val="00BB7B0A"/>
    <w:rsid w:val="00BB7C1D"/>
    <w:rsid w:val="00BB7F34"/>
    <w:rsid w:val="00BB7F51"/>
    <w:rsid w:val="00BC00A9"/>
    <w:rsid w:val="00BC010A"/>
    <w:rsid w:val="00BC01C5"/>
    <w:rsid w:val="00BC01CF"/>
    <w:rsid w:val="00BC021D"/>
    <w:rsid w:val="00BC04B1"/>
    <w:rsid w:val="00BC0516"/>
    <w:rsid w:val="00BC0573"/>
    <w:rsid w:val="00BC080E"/>
    <w:rsid w:val="00BC096F"/>
    <w:rsid w:val="00BC0C4F"/>
    <w:rsid w:val="00BC0CF3"/>
    <w:rsid w:val="00BC0D30"/>
    <w:rsid w:val="00BC0EE9"/>
    <w:rsid w:val="00BC0F90"/>
    <w:rsid w:val="00BC0FBA"/>
    <w:rsid w:val="00BC103F"/>
    <w:rsid w:val="00BC1062"/>
    <w:rsid w:val="00BC1237"/>
    <w:rsid w:val="00BC1712"/>
    <w:rsid w:val="00BC1902"/>
    <w:rsid w:val="00BC1DE7"/>
    <w:rsid w:val="00BC2060"/>
    <w:rsid w:val="00BC2109"/>
    <w:rsid w:val="00BC2211"/>
    <w:rsid w:val="00BC2435"/>
    <w:rsid w:val="00BC24BF"/>
    <w:rsid w:val="00BC24CA"/>
    <w:rsid w:val="00BC2537"/>
    <w:rsid w:val="00BC2627"/>
    <w:rsid w:val="00BC2638"/>
    <w:rsid w:val="00BC2763"/>
    <w:rsid w:val="00BC2771"/>
    <w:rsid w:val="00BC29F3"/>
    <w:rsid w:val="00BC2C3B"/>
    <w:rsid w:val="00BC2D93"/>
    <w:rsid w:val="00BC2E96"/>
    <w:rsid w:val="00BC2F23"/>
    <w:rsid w:val="00BC327C"/>
    <w:rsid w:val="00BC3310"/>
    <w:rsid w:val="00BC3344"/>
    <w:rsid w:val="00BC3363"/>
    <w:rsid w:val="00BC35B7"/>
    <w:rsid w:val="00BC36A0"/>
    <w:rsid w:val="00BC370C"/>
    <w:rsid w:val="00BC3814"/>
    <w:rsid w:val="00BC3A5C"/>
    <w:rsid w:val="00BC3A6A"/>
    <w:rsid w:val="00BC3B1F"/>
    <w:rsid w:val="00BC3C18"/>
    <w:rsid w:val="00BC3DDB"/>
    <w:rsid w:val="00BC3E6D"/>
    <w:rsid w:val="00BC3EEF"/>
    <w:rsid w:val="00BC3FC2"/>
    <w:rsid w:val="00BC3FC9"/>
    <w:rsid w:val="00BC3FCE"/>
    <w:rsid w:val="00BC4094"/>
    <w:rsid w:val="00BC40C9"/>
    <w:rsid w:val="00BC418E"/>
    <w:rsid w:val="00BC42BA"/>
    <w:rsid w:val="00BC4404"/>
    <w:rsid w:val="00BC45C2"/>
    <w:rsid w:val="00BC45CC"/>
    <w:rsid w:val="00BC48AD"/>
    <w:rsid w:val="00BC493F"/>
    <w:rsid w:val="00BC4A9F"/>
    <w:rsid w:val="00BC4C35"/>
    <w:rsid w:val="00BC4C9D"/>
    <w:rsid w:val="00BC4CF4"/>
    <w:rsid w:val="00BC4F0B"/>
    <w:rsid w:val="00BC4FEC"/>
    <w:rsid w:val="00BC5112"/>
    <w:rsid w:val="00BC513C"/>
    <w:rsid w:val="00BC51DC"/>
    <w:rsid w:val="00BC533F"/>
    <w:rsid w:val="00BC5481"/>
    <w:rsid w:val="00BC54C1"/>
    <w:rsid w:val="00BC553F"/>
    <w:rsid w:val="00BC57C5"/>
    <w:rsid w:val="00BC57CA"/>
    <w:rsid w:val="00BC586D"/>
    <w:rsid w:val="00BC596C"/>
    <w:rsid w:val="00BC5998"/>
    <w:rsid w:val="00BC5A17"/>
    <w:rsid w:val="00BC5A2E"/>
    <w:rsid w:val="00BC5A4B"/>
    <w:rsid w:val="00BC5A86"/>
    <w:rsid w:val="00BC5C03"/>
    <w:rsid w:val="00BC5C2E"/>
    <w:rsid w:val="00BC5C64"/>
    <w:rsid w:val="00BC5F56"/>
    <w:rsid w:val="00BC609E"/>
    <w:rsid w:val="00BC6225"/>
    <w:rsid w:val="00BC62BB"/>
    <w:rsid w:val="00BC6618"/>
    <w:rsid w:val="00BC6714"/>
    <w:rsid w:val="00BC6852"/>
    <w:rsid w:val="00BC68DD"/>
    <w:rsid w:val="00BC699D"/>
    <w:rsid w:val="00BC6B0C"/>
    <w:rsid w:val="00BC6B70"/>
    <w:rsid w:val="00BC6C49"/>
    <w:rsid w:val="00BC6C6F"/>
    <w:rsid w:val="00BC6CCB"/>
    <w:rsid w:val="00BC6DB6"/>
    <w:rsid w:val="00BC704B"/>
    <w:rsid w:val="00BC707D"/>
    <w:rsid w:val="00BC72CD"/>
    <w:rsid w:val="00BC734B"/>
    <w:rsid w:val="00BC7383"/>
    <w:rsid w:val="00BC73BA"/>
    <w:rsid w:val="00BC73EC"/>
    <w:rsid w:val="00BC7678"/>
    <w:rsid w:val="00BC7825"/>
    <w:rsid w:val="00BC786C"/>
    <w:rsid w:val="00BC7AA5"/>
    <w:rsid w:val="00BC7B4B"/>
    <w:rsid w:val="00BC7BD5"/>
    <w:rsid w:val="00BC7BFB"/>
    <w:rsid w:val="00BC7C64"/>
    <w:rsid w:val="00BC7D88"/>
    <w:rsid w:val="00BC7DC8"/>
    <w:rsid w:val="00BC7DDD"/>
    <w:rsid w:val="00BC7EC9"/>
    <w:rsid w:val="00BC7F4A"/>
    <w:rsid w:val="00BC7F98"/>
    <w:rsid w:val="00BC7FF0"/>
    <w:rsid w:val="00BD008F"/>
    <w:rsid w:val="00BD0297"/>
    <w:rsid w:val="00BD02EF"/>
    <w:rsid w:val="00BD0306"/>
    <w:rsid w:val="00BD036D"/>
    <w:rsid w:val="00BD0372"/>
    <w:rsid w:val="00BD044F"/>
    <w:rsid w:val="00BD0455"/>
    <w:rsid w:val="00BD057F"/>
    <w:rsid w:val="00BD0642"/>
    <w:rsid w:val="00BD06C7"/>
    <w:rsid w:val="00BD08EC"/>
    <w:rsid w:val="00BD0BFF"/>
    <w:rsid w:val="00BD0C60"/>
    <w:rsid w:val="00BD0CF5"/>
    <w:rsid w:val="00BD0DE1"/>
    <w:rsid w:val="00BD0E61"/>
    <w:rsid w:val="00BD0F4F"/>
    <w:rsid w:val="00BD1310"/>
    <w:rsid w:val="00BD1315"/>
    <w:rsid w:val="00BD142F"/>
    <w:rsid w:val="00BD1443"/>
    <w:rsid w:val="00BD1471"/>
    <w:rsid w:val="00BD14DF"/>
    <w:rsid w:val="00BD153F"/>
    <w:rsid w:val="00BD157F"/>
    <w:rsid w:val="00BD15B4"/>
    <w:rsid w:val="00BD1863"/>
    <w:rsid w:val="00BD1874"/>
    <w:rsid w:val="00BD1890"/>
    <w:rsid w:val="00BD18EB"/>
    <w:rsid w:val="00BD1AB6"/>
    <w:rsid w:val="00BD1B27"/>
    <w:rsid w:val="00BD1B5C"/>
    <w:rsid w:val="00BD1CAC"/>
    <w:rsid w:val="00BD1F26"/>
    <w:rsid w:val="00BD1F4D"/>
    <w:rsid w:val="00BD208D"/>
    <w:rsid w:val="00BD2150"/>
    <w:rsid w:val="00BD21BA"/>
    <w:rsid w:val="00BD21E7"/>
    <w:rsid w:val="00BD232F"/>
    <w:rsid w:val="00BD23C2"/>
    <w:rsid w:val="00BD2652"/>
    <w:rsid w:val="00BD266D"/>
    <w:rsid w:val="00BD27F6"/>
    <w:rsid w:val="00BD2812"/>
    <w:rsid w:val="00BD2864"/>
    <w:rsid w:val="00BD28AE"/>
    <w:rsid w:val="00BD29A8"/>
    <w:rsid w:val="00BD2A57"/>
    <w:rsid w:val="00BD2AAB"/>
    <w:rsid w:val="00BD2B01"/>
    <w:rsid w:val="00BD2B65"/>
    <w:rsid w:val="00BD2D66"/>
    <w:rsid w:val="00BD2EAA"/>
    <w:rsid w:val="00BD2F70"/>
    <w:rsid w:val="00BD30B3"/>
    <w:rsid w:val="00BD319A"/>
    <w:rsid w:val="00BD32D7"/>
    <w:rsid w:val="00BD3308"/>
    <w:rsid w:val="00BD34E7"/>
    <w:rsid w:val="00BD38B9"/>
    <w:rsid w:val="00BD3AB9"/>
    <w:rsid w:val="00BD3C5D"/>
    <w:rsid w:val="00BD3DC5"/>
    <w:rsid w:val="00BD3F90"/>
    <w:rsid w:val="00BD3FE3"/>
    <w:rsid w:val="00BD40EA"/>
    <w:rsid w:val="00BD415F"/>
    <w:rsid w:val="00BD421B"/>
    <w:rsid w:val="00BD446F"/>
    <w:rsid w:val="00BD461B"/>
    <w:rsid w:val="00BD46D2"/>
    <w:rsid w:val="00BD4716"/>
    <w:rsid w:val="00BD4751"/>
    <w:rsid w:val="00BD47A1"/>
    <w:rsid w:val="00BD4A55"/>
    <w:rsid w:val="00BD4B4E"/>
    <w:rsid w:val="00BD4B58"/>
    <w:rsid w:val="00BD4B99"/>
    <w:rsid w:val="00BD4BE0"/>
    <w:rsid w:val="00BD4CCB"/>
    <w:rsid w:val="00BD4D17"/>
    <w:rsid w:val="00BD4E34"/>
    <w:rsid w:val="00BD4E6E"/>
    <w:rsid w:val="00BD5095"/>
    <w:rsid w:val="00BD51B3"/>
    <w:rsid w:val="00BD5251"/>
    <w:rsid w:val="00BD535D"/>
    <w:rsid w:val="00BD53A9"/>
    <w:rsid w:val="00BD53E6"/>
    <w:rsid w:val="00BD546C"/>
    <w:rsid w:val="00BD5504"/>
    <w:rsid w:val="00BD55BB"/>
    <w:rsid w:val="00BD5615"/>
    <w:rsid w:val="00BD5617"/>
    <w:rsid w:val="00BD56D1"/>
    <w:rsid w:val="00BD5745"/>
    <w:rsid w:val="00BD5788"/>
    <w:rsid w:val="00BD57AC"/>
    <w:rsid w:val="00BD57AE"/>
    <w:rsid w:val="00BD58FC"/>
    <w:rsid w:val="00BD5A75"/>
    <w:rsid w:val="00BD5AA8"/>
    <w:rsid w:val="00BD5B24"/>
    <w:rsid w:val="00BD5CA3"/>
    <w:rsid w:val="00BD6240"/>
    <w:rsid w:val="00BD62F4"/>
    <w:rsid w:val="00BD63A6"/>
    <w:rsid w:val="00BD63BC"/>
    <w:rsid w:val="00BD649E"/>
    <w:rsid w:val="00BD6633"/>
    <w:rsid w:val="00BD66CC"/>
    <w:rsid w:val="00BD673B"/>
    <w:rsid w:val="00BD697F"/>
    <w:rsid w:val="00BD69E3"/>
    <w:rsid w:val="00BD6AD1"/>
    <w:rsid w:val="00BD6B0C"/>
    <w:rsid w:val="00BD6CFD"/>
    <w:rsid w:val="00BD6F3F"/>
    <w:rsid w:val="00BD704A"/>
    <w:rsid w:val="00BD714A"/>
    <w:rsid w:val="00BD71B5"/>
    <w:rsid w:val="00BD739A"/>
    <w:rsid w:val="00BD7403"/>
    <w:rsid w:val="00BD7519"/>
    <w:rsid w:val="00BD75A8"/>
    <w:rsid w:val="00BD7647"/>
    <w:rsid w:val="00BD7676"/>
    <w:rsid w:val="00BD76A8"/>
    <w:rsid w:val="00BD76C6"/>
    <w:rsid w:val="00BD779E"/>
    <w:rsid w:val="00BD7961"/>
    <w:rsid w:val="00BD7A3A"/>
    <w:rsid w:val="00BD7A74"/>
    <w:rsid w:val="00BD7AF6"/>
    <w:rsid w:val="00BD7C83"/>
    <w:rsid w:val="00BD7EA1"/>
    <w:rsid w:val="00BD7EF9"/>
    <w:rsid w:val="00BD7F44"/>
    <w:rsid w:val="00BE004A"/>
    <w:rsid w:val="00BE0063"/>
    <w:rsid w:val="00BE0144"/>
    <w:rsid w:val="00BE0324"/>
    <w:rsid w:val="00BE03A8"/>
    <w:rsid w:val="00BE0455"/>
    <w:rsid w:val="00BE0462"/>
    <w:rsid w:val="00BE046D"/>
    <w:rsid w:val="00BE05BE"/>
    <w:rsid w:val="00BE089D"/>
    <w:rsid w:val="00BE0915"/>
    <w:rsid w:val="00BE096B"/>
    <w:rsid w:val="00BE097E"/>
    <w:rsid w:val="00BE0AAD"/>
    <w:rsid w:val="00BE0AF3"/>
    <w:rsid w:val="00BE0C78"/>
    <w:rsid w:val="00BE0CE0"/>
    <w:rsid w:val="00BE0D7B"/>
    <w:rsid w:val="00BE11B0"/>
    <w:rsid w:val="00BE11CE"/>
    <w:rsid w:val="00BE1259"/>
    <w:rsid w:val="00BE15B2"/>
    <w:rsid w:val="00BE17DB"/>
    <w:rsid w:val="00BE17E0"/>
    <w:rsid w:val="00BE182B"/>
    <w:rsid w:val="00BE185C"/>
    <w:rsid w:val="00BE191C"/>
    <w:rsid w:val="00BE19BD"/>
    <w:rsid w:val="00BE1A3D"/>
    <w:rsid w:val="00BE1B1F"/>
    <w:rsid w:val="00BE1B53"/>
    <w:rsid w:val="00BE1B95"/>
    <w:rsid w:val="00BE1D81"/>
    <w:rsid w:val="00BE1DEB"/>
    <w:rsid w:val="00BE1EE5"/>
    <w:rsid w:val="00BE1F64"/>
    <w:rsid w:val="00BE2024"/>
    <w:rsid w:val="00BE21EF"/>
    <w:rsid w:val="00BE22F4"/>
    <w:rsid w:val="00BE236B"/>
    <w:rsid w:val="00BE239F"/>
    <w:rsid w:val="00BE23F4"/>
    <w:rsid w:val="00BE2518"/>
    <w:rsid w:val="00BE2528"/>
    <w:rsid w:val="00BE258F"/>
    <w:rsid w:val="00BE25C8"/>
    <w:rsid w:val="00BE279E"/>
    <w:rsid w:val="00BE2900"/>
    <w:rsid w:val="00BE298C"/>
    <w:rsid w:val="00BE2C2A"/>
    <w:rsid w:val="00BE2DB8"/>
    <w:rsid w:val="00BE2E16"/>
    <w:rsid w:val="00BE2E1A"/>
    <w:rsid w:val="00BE2E1C"/>
    <w:rsid w:val="00BE2EE0"/>
    <w:rsid w:val="00BE2EE6"/>
    <w:rsid w:val="00BE301B"/>
    <w:rsid w:val="00BE3305"/>
    <w:rsid w:val="00BE339A"/>
    <w:rsid w:val="00BE33E6"/>
    <w:rsid w:val="00BE3489"/>
    <w:rsid w:val="00BE3598"/>
    <w:rsid w:val="00BE35C7"/>
    <w:rsid w:val="00BE3679"/>
    <w:rsid w:val="00BE368D"/>
    <w:rsid w:val="00BE36BE"/>
    <w:rsid w:val="00BE386B"/>
    <w:rsid w:val="00BE3918"/>
    <w:rsid w:val="00BE3966"/>
    <w:rsid w:val="00BE39A3"/>
    <w:rsid w:val="00BE3A0B"/>
    <w:rsid w:val="00BE3D71"/>
    <w:rsid w:val="00BE3E9E"/>
    <w:rsid w:val="00BE4093"/>
    <w:rsid w:val="00BE40DC"/>
    <w:rsid w:val="00BE413A"/>
    <w:rsid w:val="00BE4242"/>
    <w:rsid w:val="00BE4251"/>
    <w:rsid w:val="00BE4364"/>
    <w:rsid w:val="00BE46F0"/>
    <w:rsid w:val="00BE4B8C"/>
    <w:rsid w:val="00BE4C2A"/>
    <w:rsid w:val="00BE4CE7"/>
    <w:rsid w:val="00BE4DEE"/>
    <w:rsid w:val="00BE4DF7"/>
    <w:rsid w:val="00BE4E0B"/>
    <w:rsid w:val="00BE4FF0"/>
    <w:rsid w:val="00BE501A"/>
    <w:rsid w:val="00BE5212"/>
    <w:rsid w:val="00BE5255"/>
    <w:rsid w:val="00BE5294"/>
    <w:rsid w:val="00BE52D2"/>
    <w:rsid w:val="00BE53BE"/>
    <w:rsid w:val="00BE547D"/>
    <w:rsid w:val="00BE5496"/>
    <w:rsid w:val="00BE563F"/>
    <w:rsid w:val="00BE5CC8"/>
    <w:rsid w:val="00BE5D53"/>
    <w:rsid w:val="00BE5E3C"/>
    <w:rsid w:val="00BE5F1D"/>
    <w:rsid w:val="00BE5FF0"/>
    <w:rsid w:val="00BE6009"/>
    <w:rsid w:val="00BE600C"/>
    <w:rsid w:val="00BE60C8"/>
    <w:rsid w:val="00BE62AA"/>
    <w:rsid w:val="00BE6371"/>
    <w:rsid w:val="00BE6697"/>
    <w:rsid w:val="00BE66AD"/>
    <w:rsid w:val="00BE670B"/>
    <w:rsid w:val="00BE68A0"/>
    <w:rsid w:val="00BE697A"/>
    <w:rsid w:val="00BE6B78"/>
    <w:rsid w:val="00BE6CBF"/>
    <w:rsid w:val="00BE6F72"/>
    <w:rsid w:val="00BE6FE2"/>
    <w:rsid w:val="00BE701C"/>
    <w:rsid w:val="00BE70FA"/>
    <w:rsid w:val="00BE72C9"/>
    <w:rsid w:val="00BE72DB"/>
    <w:rsid w:val="00BE746F"/>
    <w:rsid w:val="00BE7721"/>
    <w:rsid w:val="00BE78DA"/>
    <w:rsid w:val="00BE7989"/>
    <w:rsid w:val="00BE7A6B"/>
    <w:rsid w:val="00BE7AE2"/>
    <w:rsid w:val="00BE7DDA"/>
    <w:rsid w:val="00BF0022"/>
    <w:rsid w:val="00BF002E"/>
    <w:rsid w:val="00BF0069"/>
    <w:rsid w:val="00BF00F7"/>
    <w:rsid w:val="00BF01FC"/>
    <w:rsid w:val="00BF02CB"/>
    <w:rsid w:val="00BF032E"/>
    <w:rsid w:val="00BF03F6"/>
    <w:rsid w:val="00BF0498"/>
    <w:rsid w:val="00BF0672"/>
    <w:rsid w:val="00BF0966"/>
    <w:rsid w:val="00BF0A98"/>
    <w:rsid w:val="00BF0AE5"/>
    <w:rsid w:val="00BF0B40"/>
    <w:rsid w:val="00BF0B58"/>
    <w:rsid w:val="00BF0C69"/>
    <w:rsid w:val="00BF0DBD"/>
    <w:rsid w:val="00BF0EEE"/>
    <w:rsid w:val="00BF1255"/>
    <w:rsid w:val="00BF1387"/>
    <w:rsid w:val="00BF1A78"/>
    <w:rsid w:val="00BF1A9A"/>
    <w:rsid w:val="00BF1AF7"/>
    <w:rsid w:val="00BF1B17"/>
    <w:rsid w:val="00BF1B3A"/>
    <w:rsid w:val="00BF1B89"/>
    <w:rsid w:val="00BF1BCF"/>
    <w:rsid w:val="00BF20C4"/>
    <w:rsid w:val="00BF229F"/>
    <w:rsid w:val="00BF2419"/>
    <w:rsid w:val="00BF2456"/>
    <w:rsid w:val="00BF2478"/>
    <w:rsid w:val="00BF27FA"/>
    <w:rsid w:val="00BF28CA"/>
    <w:rsid w:val="00BF2A6C"/>
    <w:rsid w:val="00BF2AAC"/>
    <w:rsid w:val="00BF2BA2"/>
    <w:rsid w:val="00BF2BA6"/>
    <w:rsid w:val="00BF2BC6"/>
    <w:rsid w:val="00BF2D66"/>
    <w:rsid w:val="00BF2DF5"/>
    <w:rsid w:val="00BF2E2C"/>
    <w:rsid w:val="00BF2F13"/>
    <w:rsid w:val="00BF2F4C"/>
    <w:rsid w:val="00BF306B"/>
    <w:rsid w:val="00BF312C"/>
    <w:rsid w:val="00BF3312"/>
    <w:rsid w:val="00BF3397"/>
    <w:rsid w:val="00BF33B9"/>
    <w:rsid w:val="00BF342C"/>
    <w:rsid w:val="00BF345E"/>
    <w:rsid w:val="00BF34B2"/>
    <w:rsid w:val="00BF36B6"/>
    <w:rsid w:val="00BF36D1"/>
    <w:rsid w:val="00BF3817"/>
    <w:rsid w:val="00BF38AF"/>
    <w:rsid w:val="00BF3965"/>
    <w:rsid w:val="00BF3C44"/>
    <w:rsid w:val="00BF3D1A"/>
    <w:rsid w:val="00BF3E7A"/>
    <w:rsid w:val="00BF3F59"/>
    <w:rsid w:val="00BF4227"/>
    <w:rsid w:val="00BF4976"/>
    <w:rsid w:val="00BF4A4E"/>
    <w:rsid w:val="00BF4D7C"/>
    <w:rsid w:val="00BF4D88"/>
    <w:rsid w:val="00BF4E40"/>
    <w:rsid w:val="00BF4E89"/>
    <w:rsid w:val="00BF5086"/>
    <w:rsid w:val="00BF50B1"/>
    <w:rsid w:val="00BF5220"/>
    <w:rsid w:val="00BF52D1"/>
    <w:rsid w:val="00BF5320"/>
    <w:rsid w:val="00BF5449"/>
    <w:rsid w:val="00BF5465"/>
    <w:rsid w:val="00BF54DE"/>
    <w:rsid w:val="00BF5634"/>
    <w:rsid w:val="00BF57FC"/>
    <w:rsid w:val="00BF5857"/>
    <w:rsid w:val="00BF595C"/>
    <w:rsid w:val="00BF5B58"/>
    <w:rsid w:val="00BF5C2A"/>
    <w:rsid w:val="00BF5C43"/>
    <w:rsid w:val="00BF5DA5"/>
    <w:rsid w:val="00BF5FB9"/>
    <w:rsid w:val="00BF62A4"/>
    <w:rsid w:val="00BF62D8"/>
    <w:rsid w:val="00BF62EB"/>
    <w:rsid w:val="00BF653C"/>
    <w:rsid w:val="00BF6568"/>
    <w:rsid w:val="00BF65FD"/>
    <w:rsid w:val="00BF67B6"/>
    <w:rsid w:val="00BF67E1"/>
    <w:rsid w:val="00BF68F2"/>
    <w:rsid w:val="00BF6977"/>
    <w:rsid w:val="00BF69D8"/>
    <w:rsid w:val="00BF6B06"/>
    <w:rsid w:val="00BF6C27"/>
    <w:rsid w:val="00BF6F65"/>
    <w:rsid w:val="00BF6F71"/>
    <w:rsid w:val="00BF7032"/>
    <w:rsid w:val="00BF707C"/>
    <w:rsid w:val="00BF714C"/>
    <w:rsid w:val="00BF7242"/>
    <w:rsid w:val="00BF7357"/>
    <w:rsid w:val="00BF7687"/>
    <w:rsid w:val="00BF768E"/>
    <w:rsid w:val="00BF77F3"/>
    <w:rsid w:val="00BF78B2"/>
    <w:rsid w:val="00BF78D5"/>
    <w:rsid w:val="00BF7906"/>
    <w:rsid w:val="00BF79E3"/>
    <w:rsid w:val="00BF7A2B"/>
    <w:rsid w:val="00BF7AF2"/>
    <w:rsid w:val="00BF7C1D"/>
    <w:rsid w:val="00BF7C5A"/>
    <w:rsid w:val="00BF7C7F"/>
    <w:rsid w:val="00BF7CA3"/>
    <w:rsid w:val="00BF7DB3"/>
    <w:rsid w:val="00BF7ED4"/>
    <w:rsid w:val="00BF7FBB"/>
    <w:rsid w:val="00C001BE"/>
    <w:rsid w:val="00C00351"/>
    <w:rsid w:val="00C008A8"/>
    <w:rsid w:val="00C0090E"/>
    <w:rsid w:val="00C0092C"/>
    <w:rsid w:val="00C00AFF"/>
    <w:rsid w:val="00C00BAF"/>
    <w:rsid w:val="00C00CA8"/>
    <w:rsid w:val="00C00CBE"/>
    <w:rsid w:val="00C00CDC"/>
    <w:rsid w:val="00C00DA3"/>
    <w:rsid w:val="00C00E0C"/>
    <w:rsid w:val="00C00E32"/>
    <w:rsid w:val="00C00ED7"/>
    <w:rsid w:val="00C0109F"/>
    <w:rsid w:val="00C01254"/>
    <w:rsid w:val="00C01430"/>
    <w:rsid w:val="00C014EB"/>
    <w:rsid w:val="00C0150C"/>
    <w:rsid w:val="00C01518"/>
    <w:rsid w:val="00C016DA"/>
    <w:rsid w:val="00C0174B"/>
    <w:rsid w:val="00C01A6D"/>
    <w:rsid w:val="00C01AD7"/>
    <w:rsid w:val="00C01BB7"/>
    <w:rsid w:val="00C01C5C"/>
    <w:rsid w:val="00C01D2C"/>
    <w:rsid w:val="00C02217"/>
    <w:rsid w:val="00C0229E"/>
    <w:rsid w:val="00C024FD"/>
    <w:rsid w:val="00C0260F"/>
    <w:rsid w:val="00C02621"/>
    <w:rsid w:val="00C027AA"/>
    <w:rsid w:val="00C02840"/>
    <w:rsid w:val="00C02A4B"/>
    <w:rsid w:val="00C02B28"/>
    <w:rsid w:val="00C02DE3"/>
    <w:rsid w:val="00C02E53"/>
    <w:rsid w:val="00C02F0C"/>
    <w:rsid w:val="00C02FA1"/>
    <w:rsid w:val="00C030D1"/>
    <w:rsid w:val="00C030E9"/>
    <w:rsid w:val="00C03126"/>
    <w:rsid w:val="00C031B4"/>
    <w:rsid w:val="00C032FA"/>
    <w:rsid w:val="00C0349E"/>
    <w:rsid w:val="00C034C7"/>
    <w:rsid w:val="00C0352A"/>
    <w:rsid w:val="00C036C6"/>
    <w:rsid w:val="00C036EF"/>
    <w:rsid w:val="00C037B5"/>
    <w:rsid w:val="00C0394C"/>
    <w:rsid w:val="00C03993"/>
    <w:rsid w:val="00C03A74"/>
    <w:rsid w:val="00C03B42"/>
    <w:rsid w:val="00C03C65"/>
    <w:rsid w:val="00C03E16"/>
    <w:rsid w:val="00C03E3F"/>
    <w:rsid w:val="00C03EB0"/>
    <w:rsid w:val="00C03F46"/>
    <w:rsid w:val="00C04212"/>
    <w:rsid w:val="00C0426E"/>
    <w:rsid w:val="00C0428B"/>
    <w:rsid w:val="00C043D2"/>
    <w:rsid w:val="00C0441F"/>
    <w:rsid w:val="00C044E6"/>
    <w:rsid w:val="00C0465D"/>
    <w:rsid w:val="00C0466A"/>
    <w:rsid w:val="00C04822"/>
    <w:rsid w:val="00C048D3"/>
    <w:rsid w:val="00C04B4E"/>
    <w:rsid w:val="00C04D02"/>
    <w:rsid w:val="00C04D84"/>
    <w:rsid w:val="00C04F5D"/>
    <w:rsid w:val="00C050A4"/>
    <w:rsid w:val="00C05171"/>
    <w:rsid w:val="00C05195"/>
    <w:rsid w:val="00C05214"/>
    <w:rsid w:val="00C052C4"/>
    <w:rsid w:val="00C052F9"/>
    <w:rsid w:val="00C05321"/>
    <w:rsid w:val="00C053A3"/>
    <w:rsid w:val="00C05469"/>
    <w:rsid w:val="00C0573A"/>
    <w:rsid w:val="00C0574F"/>
    <w:rsid w:val="00C0596A"/>
    <w:rsid w:val="00C059C5"/>
    <w:rsid w:val="00C059EE"/>
    <w:rsid w:val="00C05AE2"/>
    <w:rsid w:val="00C05B0D"/>
    <w:rsid w:val="00C05CC0"/>
    <w:rsid w:val="00C05E35"/>
    <w:rsid w:val="00C05FA6"/>
    <w:rsid w:val="00C06034"/>
    <w:rsid w:val="00C060A4"/>
    <w:rsid w:val="00C0614C"/>
    <w:rsid w:val="00C06477"/>
    <w:rsid w:val="00C0647B"/>
    <w:rsid w:val="00C064AF"/>
    <w:rsid w:val="00C064E3"/>
    <w:rsid w:val="00C06514"/>
    <w:rsid w:val="00C0660D"/>
    <w:rsid w:val="00C0668E"/>
    <w:rsid w:val="00C068C6"/>
    <w:rsid w:val="00C069E8"/>
    <w:rsid w:val="00C069FC"/>
    <w:rsid w:val="00C06A9C"/>
    <w:rsid w:val="00C06C0A"/>
    <w:rsid w:val="00C06D11"/>
    <w:rsid w:val="00C06F13"/>
    <w:rsid w:val="00C06F14"/>
    <w:rsid w:val="00C0701C"/>
    <w:rsid w:val="00C072AE"/>
    <w:rsid w:val="00C07375"/>
    <w:rsid w:val="00C073B5"/>
    <w:rsid w:val="00C0744F"/>
    <w:rsid w:val="00C074EB"/>
    <w:rsid w:val="00C0750D"/>
    <w:rsid w:val="00C075BE"/>
    <w:rsid w:val="00C077B2"/>
    <w:rsid w:val="00C07814"/>
    <w:rsid w:val="00C078F1"/>
    <w:rsid w:val="00C07911"/>
    <w:rsid w:val="00C0794A"/>
    <w:rsid w:val="00C079EA"/>
    <w:rsid w:val="00C07A01"/>
    <w:rsid w:val="00C07AFB"/>
    <w:rsid w:val="00C07B34"/>
    <w:rsid w:val="00C07B5C"/>
    <w:rsid w:val="00C07B7C"/>
    <w:rsid w:val="00C07C9D"/>
    <w:rsid w:val="00C07D2C"/>
    <w:rsid w:val="00C07F6B"/>
    <w:rsid w:val="00C07FAB"/>
    <w:rsid w:val="00C07FED"/>
    <w:rsid w:val="00C100A8"/>
    <w:rsid w:val="00C100AC"/>
    <w:rsid w:val="00C100FF"/>
    <w:rsid w:val="00C102FE"/>
    <w:rsid w:val="00C104AB"/>
    <w:rsid w:val="00C10668"/>
    <w:rsid w:val="00C106D0"/>
    <w:rsid w:val="00C1070C"/>
    <w:rsid w:val="00C1084C"/>
    <w:rsid w:val="00C10933"/>
    <w:rsid w:val="00C1093E"/>
    <w:rsid w:val="00C10C1A"/>
    <w:rsid w:val="00C10C31"/>
    <w:rsid w:val="00C10DAF"/>
    <w:rsid w:val="00C10E5C"/>
    <w:rsid w:val="00C11336"/>
    <w:rsid w:val="00C113B1"/>
    <w:rsid w:val="00C11449"/>
    <w:rsid w:val="00C1147F"/>
    <w:rsid w:val="00C11599"/>
    <w:rsid w:val="00C116D3"/>
    <w:rsid w:val="00C11747"/>
    <w:rsid w:val="00C11984"/>
    <w:rsid w:val="00C11AFE"/>
    <w:rsid w:val="00C11CFB"/>
    <w:rsid w:val="00C11FAF"/>
    <w:rsid w:val="00C11FEF"/>
    <w:rsid w:val="00C1211B"/>
    <w:rsid w:val="00C122DB"/>
    <w:rsid w:val="00C124EB"/>
    <w:rsid w:val="00C125F9"/>
    <w:rsid w:val="00C126A9"/>
    <w:rsid w:val="00C12A22"/>
    <w:rsid w:val="00C12AD9"/>
    <w:rsid w:val="00C12B11"/>
    <w:rsid w:val="00C12C3C"/>
    <w:rsid w:val="00C12CC2"/>
    <w:rsid w:val="00C12D24"/>
    <w:rsid w:val="00C12E4D"/>
    <w:rsid w:val="00C12EBB"/>
    <w:rsid w:val="00C132D7"/>
    <w:rsid w:val="00C13302"/>
    <w:rsid w:val="00C135F9"/>
    <w:rsid w:val="00C13693"/>
    <w:rsid w:val="00C136FD"/>
    <w:rsid w:val="00C13866"/>
    <w:rsid w:val="00C13A3C"/>
    <w:rsid w:val="00C13A94"/>
    <w:rsid w:val="00C13B76"/>
    <w:rsid w:val="00C13C71"/>
    <w:rsid w:val="00C13C72"/>
    <w:rsid w:val="00C13DF3"/>
    <w:rsid w:val="00C13E45"/>
    <w:rsid w:val="00C13E89"/>
    <w:rsid w:val="00C142E4"/>
    <w:rsid w:val="00C143CC"/>
    <w:rsid w:val="00C1448C"/>
    <w:rsid w:val="00C14549"/>
    <w:rsid w:val="00C1459D"/>
    <w:rsid w:val="00C145D0"/>
    <w:rsid w:val="00C14654"/>
    <w:rsid w:val="00C14661"/>
    <w:rsid w:val="00C147E5"/>
    <w:rsid w:val="00C14887"/>
    <w:rsid w:val="00C148B1"/>
    <w:rsid w:val="00C148F2"/>
    <w:rsid w:val="00C1490B"/>
    <w:rsid w:val="00C14B42"/>
    <w:rsid w:val="00C14BAF"/>
    <w:rsid w:val="00C14E6E"/>
    <w:rsid w:val="00C14F9D"/>
    <w:rsid w:val="00C150D2"/>
    <w:rsid w:val="00C1519B"/>
    <w:rsid w:val="00C15306"/>
    <w:rsid w:val="00C1544C"/>
    <w:rsid w:val="00C15817"/>
    <w:rsid w:val="00C15843"/>
    <w:rsid w:val="00C159FD"/>
    <w:rsid w:val="00C15CB0"/>
    <w:rsid w:val="00C16084"/>
    <w:rsid w:val="00C16134"/>
    <w:rsid w:val="00C16180"/>
    <w:rsid w:val="00C161AE"/>
    <w:rsid w:val="00C1646C"/>
    <w:rsid w:val="00C165BD"/>
    <w:rsid w:val="00C167DF"/>
    <w:rsid w:val="00C1681F"/>
    <w:rsid w:val="00C16872"/>
    <w:rsid w:val="00C16C11"/>
    <w:rsid w:val="00C16C9A"/>
    <w:rsid w:val="00C16CAC"/>
    <w:rsid w:val="00C16D49"/>
    <w:rsid w:val="00C16FF9"/>
    <w:rsid w:val="00C171DE"/>
    <w:rsid w:val="00C17264"/>
    <w:rsid w:val="00C173FA"/>
    <w:rsid w:val="00C17520"/>
    <w:rsid w:val="00C17531"/>
    <w:rsid w:val="00C175A0"/>
    <w:rsid w:val="00C17759"/>
    <w:rsid w:val="00C17777"/>
    <w:rsid w:val="00C17833"/>
    <w:rsid w:val="00C17965"/>
    <w:rsid w:val="00C179C7"/>
    <w:rsid w:val="00C179F1"/>
    <w:rsid w:val="00C17A3B"/>
    <w:rsid w:val="00C17B02"/>
    <w:rsid w:val="00C17B2F"/>
    <w:rsid w:val="00C17DB3"/>
    <w:rsid w:val="00C17F00"/>
    <w:rsid w:val="00C20380"/>
    <w:rsid w:val="00C20597"/>
    <w:rsid w:val="00C206CA"/>
    <w:rsid w:val="00C20A96"/>
    <w:rsid w:val="00C20AA5"/>
    <w:rsid w:val="00C20B0F"/>
    <w:rsid w:val="00C20B99"/>
    <w:rsid w:val="00C20E0D"/>
    <w:rsid w:val="00C20E55"/>
    <w:rsid w:val="00C20EDE"/>
    <w:rsid w:val="00C20F78"/>
    <w:rsid w:val="00C20FCD"/>
    <w:rsid w:val="00C20FD9"/>
    <w:rsid w:val="00C211C2"/>
    <w:rsid w:val="00C21243"/>
    <w:rsid w:val="00C21244"/>
    <w:rsid w:val="00C2157D"/>
    <w:rsid w:val="00C2164D"/>
    <w:rsid w:val="00C21661"/>
    <w:rsid w:val="00C21816"/>
    <w:rsid w:val="00C21829"/>
    <w:rsid w:val="00C21843"/>
    <w:rsid w:val="00C21855"/>
    <w:rsid w:val="00C2192B"/>
    <w:rsid w:val="00C21976"/>
    <w:rsid w:val="00C21AA9"/>
    <w:rsid w:val="00C21AAD"/>
    <w:rsid w:val="00C21C97"/>
    <w:rsid w:val="00C21D74"/>
    <w:rsid w:val="00C21D96"/>
    <w:rsid w:val="00C21E0C"/>
    <w:rsid w:val="00C21FD9"/>
    <w:rsid w:val="00C21FF9"/>
    <w:rsid w:val="00C220CB"/>
    <w:rsid w:val="00C2211F"/>
    <w:rsid w:val="00C221F5"/>
    <w:rsid w:val="00C222EF"/>
    <w:rsid w:val="00C22468"/>
    <w:rsid w:val="00C224D3"/>
    <w:rsid w:val="00C22563"/>
    <w:rsid w:val="00C225EA"/>
    <w:rsid w:val="00C22697"/>
    <w:rsid w:val="00C2272B"/>
    <w:rsid w:val="00C2280F"/>
    <w:rsid w:val="00C22858"/>
    <w:rsid w:val="00C22898"/>
    <w:rsid w:val="00C228B7"/>
    <w:rsid w:val="00C229F6"/>
    <w:rsid w:val="00C22A6B"/>
    <w:rsid w:val="00C22A7F"/>
    <w:rsid w:val="00C22A9D"/>
    <w:rsid w:val="00C22B80"/>
    <w:rsid w:val="00C22B93"/>
    <w:rsid w:val="00C22CF6"/>
    <w:rsid w:val="00C22E32"/>
    <w:rsid w:val="00C22EFD"/>
    <w:rsid w:val="00C23072"/>
    <w:rsid w:val="00C2320F"/>
    <w:rsid w:val="00C232C3"/>
    <w:rsid w:val="00C233DA"/>
    <w:rsid w:val="00C23409"/>
    <w:rsid w:val="00C2344C"/>
    <w:rsid w:val="00C234D8"/>
    <w:rsid w:val="00C235EF"/>
    <w:rsid w:val="00C2366B"/>
    <w:rsid w:val="00C236CF"/>
    <w:rsid w:val="00C236DA"/>
    <w:rsid w:val="00C2375E"/>
    <w:rsid w:val="00C23823"/>
    <w:rsid w:val="00C2387C"/>
    <w:rsid w:val="00C239ED"/>
    <w:rsid w:val="00C23A70"/>
    <w:rsid w:val="00C23AD4"/>
    <w:rsid w:val="00C23AFA"/>
    <w:rsid w:val="00C23BF0"/>
    <w:rsid w:val="00C23C1C"/>
    <w:rsid w:val="00C23CDA"/>
    <w:rsid w:val="00C23D3F"/>
    <w:rsid w:val="00C23D77"/>
    <w:rsid w:val="00C23E21"/>
    <w:rsid w:val="00C23E24"/>
    <w:rsid w:val="00C23F01"/>
    <w:rsid w:val="00C23F50"/>
    <w:rsid w:val="00C23F8D"/>
    <w:rsid w:val="00C240AF"/>
    <w:rsid w:val="00C241F6"/>
    <w:rsid w:val="00C242BF"/>
    <w:rsid w:val="00C24482"/>
    <w:rsid w:val="00C244F2"/>
    <w:rsid w:val="00C24652"/>
    <w:rsid w:val="00C24752"/>
    <w:rsid w:val="00C2477F"/>
    <w:rsid w:val="00C248B4"/>
    <w:rsid w:val="00C24BC4"/>
    <w:rsid w:val="00C24E8B"/>
    <w:rsid w:val="00C24F09"/>
    <w:rsid w:val="00C24F33"/>
    <w:rsid w:val="00C2501B"/>
    <w:rsid w:val="00C25141"/>
    <w:rsid w:val="00C251FC"/>
    <w:rsid w:val="00C2524A"/>
    <w:rsid w:val="00C2533D"/>
    <w:rsid w:val="00C255F3"/>
    <w:rsid w:val="00C25768"/>
    <w:rsid w:val="00C258D6"/>
    <w:rsid w:val="00C25915"/>
    <w:rsid w:val="00C25993"/>
    <w:rsid w:val="00C25A0E"/>
    <w:rsid w:val="00C25A15"/>
    <w:rsid w:val="00C25A61"/>
    <w:rsid w:val="00C25B2E"/>
    <w:rsid w:val="00C25C66"/>
    <w:rsid w:val="00C25C6E"/>
    <w:rsid w:val="00C25D0B"/>
    <w:rsid w:val="00C25D1E"/>
    <w:rsid w:val="00C25D73"/>
    <w:rsid w:val="00C25E61"/>
    <w:rsid w:val="00C26187"/>
    <w:rsid w:val="00C26255"/>
    <w:rsid w:val="00C2631D"/>
    <w:rsid w:val="00C263DD"/>
    <w:rsid w:val="00C26429"/>
    <w:rsid w:val="00C26493"/>
    <w:rsid w:val="00C26B22"/>
    <w:rsid w:val="00C26D19"/>
    <w:rsid w:val="00C26D6C"/>
    <w:rsid w:val="00C26D8E"/>
    <w:rsid w:val="00C26ECB"/>
    <w:rsid w:val="00C27067"/>
    <w:rsid w:val="00C270F3"/>
    <w:rsid w:val="00C27236"/>
    <w:rsid w:val="00C27395"/>
    <w:rsid w:val="00C27521"/>
    <w:rsid w:val="00C2769C"/>
    <w:rsid w:val="00C277F2"/>
    <w:rsid w:val="00C27892"/>
    <w:rsid w:val="00C2798B"/>
    <w:rsid w:val="00C279FE"/>
    <w:rsid w:val="00C27AA4"/>
    <w:rsid w:val="00C27BCE"/>
    <w:rsid w:val="00C27D22"/>
    <w:rsid w:val="00C27E56"/>
    <w:rsid w:val="00C27F00"/>
    <w:rsid w:val="00C27F1A"/>
    <w:rsid w:val="00C3005A"/>
    <w:rsid w:val="00C300FA"/>
    <w:rsid w:val="00C301C9"/>
    <w:rsid w:val="00C30256"/>
    <w:rsid w:val="00C30300"/>
    <w:rsid w:val="00C304FE"/>
    <w:rsid w:val="00C30504"/>
    <w:rsid w:val="00C306C2"/>
    <w:rsid w:val="00C307BA"/>
    <w:rsid w:val="00C30885"/>
    <w:rsid w:val="00C309A7"/>
    <w:rsid w:val="00C30B59"/>
    <w:rsid w:val="00C30B65"/>
    <w:rsid w:val="00C30D54"/>
    <w:rsid w:val="00C31033"/>
    <w:rsid w:val="00C31075"/>
    <w:rsid w:val="00C31279"/>
    <w:rsid w:val="00C31298"/>
    <w:rsid w:val="00C313F5"/>
    <w:rsid w:val="00C313FA"/>
    <w:rsid w:val="00C314A7"/>
    <w:rsid w:val="00C315E2"/>
    <w:rsid w:val="00C315FE"/>
    <w:rsid w:val="00C316BD"/>
    <w:rsid w:val="00C3183E"/>
    <w:rsid w:val="00C31859"/>
    <w:rsid w:val="00C3185F"/>
    <w:rsid w:val="00C3189F"/>
    <w:rsid w:val="00C31943"/>
    <w:rsid w:val="00C31AF6"/>
    <w:rsid w:val="00C31B3A"/>
    <w:rsid w:val="00C31EFB"/>
    <w:rsid w:val="00C31F45"/>
    <w:rsid w:val="00C32014"/>
    <w:rsid w:val="00C3237C"/>
    <w:rsid w:val="00C323CC"/>
    <w:rsid w:val="00C3247E"/>
    <w:rsid w:val="00C3252F"/>
    <w:rsid w:val="00C325B9"/>
    <w:rsid w:val="00C32656"/>
    <w:rsid w:val="00C3265D"/>
    <w:rsid w:val="00C327B0"/>
    <w:rsid w:val="00C328B4"/>
    <w:rsid w:val="00C329A4"/>
    <w:rsid w:val="00C32A38"/>
    <w:rsid w:val="00C32A91"/>
    <w:rsid w:val="00C32B35"/>
    <w:rsid w:val="00C32C6A"/>
    <w:rsid w:val="00C32F46"/>
    <w:rsid w:val="00C33028"/>
    <w:rsid w:val="00C330CB"/>
    <w:rsid w:val="00C3320E"/>
    <w:rsid w:val="00C332CF"/>
    <w:rsid w:val="00C334C3"/>
    <w:rsid w:val="00C334EA"/>
    <w:rsid w:val="00C33736"/>
    <w:rsid w:val="00C33742"/>
    <w:rsid w:val="00C33941"/>
    <w:rsid w:val="00C339CC"/>
    <w:rsid w:val="00C33B46"/>
    <w:rsid w:val="00C33BFC"/>
    <w:rsid w:val="00C33D89"/>
    <w:rsid w:val="00C33E2D"/>
    <w:rsid w:val="00C34118"/>
    <w:rsid w:val="00C342D0"/>
    <w:rsid w:val="00C34445"/>
    <w:rsid w:val="00C344F0"/>
    <w:rsid w:val="00C34658"/>
    <w:rsid w:val="00C34942"/>
    <w:rsid w:val="00C349AE"/>
    <w:rsid w:val="00C349C0"/>
    <w:rsid w:val="00C34B91"/>
    <w:rsid w:val="00C34BB3"/>
    <w:rsid w:val="00C34C6B"/>
    <w:rsid w:val="00C34DC2"/>
    <w:rsid w:val="00C351A7"/>
    <w:rsid w:val="00C351BD"/>
    <w:rsid w:val="00C35369"/>
    <w:rsid w:val="00C35959"/>
    <w:rsid w:val="00C359AE"/>
    <w:rsid w:val="00C35A1B"/>
    <w:rsid w:val="00C35BF2"/>
    <w:rsid w:val="00C35BF7"/>
    <w:rsid w:val="00C35C0B"/>
    <w:rsid w:val="00C35F60"/>
    <w:rsid w:val="00C35FF1"/>
    <w:rsid w:val="00C36047"/>
    <w:rsid w:val="00C360E0"/>
    <w:rsid w:val="00C360F3"/>
    <w:rsid w:val="00C362DD"/>
    <w:rsid w:val="00C36393"/>
    <w:rsid w:val="00C36406"/>
    <w:rsid w:val="00C36453"/>
    <w:rsid w:val="00C36464"/>
    <w:rsid w:val="00C3656A"/>
    <w:rsid w:val="00C36636"/>
    <w:rsid w:val="00C3665C"/>
    <w:rsid w:val="00C36731"/>
    <w:rsid w:val="00C36766"/>
    <w:rsid w:val="00C367DB"/>
    <w:rsid w:val="00C3682E"/>
    <w:rsid w:val="00C3684E"/>
    <w:rsid w:val="00C36995"/>
    <w:rsid w:val="00C36B61"/>
    <w:rsid w:val="00C36B65"/>
    <w:rsid w:val="00C36C06"/>
    <w:rsid w:val="00C36D78"/>
    <w:rsid w:val="00C36DA6"/>
    <w:rsid w:val="00C36E07"/>
    <w:rsid w:val="00C36E1A"/>
    <w:rsid w:val="00C36FAA"/>
    <w:rsid w:val="00C3719F"/>
    <w:rsid w:val="00C37408"/>
    <w:rsid w:val="00C3742C"/>
    <w:rsid w:val="00C37482"/>
    <w:rsid w:val="00C375DE"/>
    <w:rsid w:val="00C37719"/>
    <w:rsid w:val="00C37825"/>
    <w:rsid w:val="00C379B8"/>
    <w:rsid w:val="00C37B71"/>
    <w:rsid w:val="00C37BBD"/>
    <w:rsid w:val="00C37BDD"/>
    <w:rsid w:val="00C37CDD"/>
    <w:rsid w:val="00C37DA9"/>
    <w:rsid w:val="00C37E3E"/>
    <w:rsid w:val="00C37EEF"/>
    <w:rsid w:val="00C4007D"/>
    <w:rsid w:val="00C4023E"/>
    <w:rsid w:val="00C40446"/>
    <w:rsid w:val="00C40535"/>
    <w:rsid w:val="00C40696"/>
    <w:rsid w:val="00C408FF"/>
    <w:rsid w:val="00C40A24"/>
    <w:rsid w:val="00C40A84"/>
    <w:rsid w:val="00C40C50"/>
    <w:rsid w:val="00C40CDF"/>
    <w:rsid w:val="00C40D00"/>
    <w:rsid w:val="00C40DC0"/>
    <w:rsid w:val="00C40E4D"/>
    <w:rsid w:val="00C40EA6"/>
    <w:rsid w:val="00C40F12"/>
    <w:rsid w:val="00C40FE6"/>
    <w:rsid w:val="00C41010"/>
    <w:rsid w:val="00C4107A"/>
    <w:rsid w:val="00C412FF"/>
    <w:rsid w:val="00C41392"/>
    <w:rsid w:val="00C413B3"/>
    <w:rsid w:val="00C413E0"/>
    <w:rsid w:val="00C413E9"/>
    <w:rsid w:val="00C41548"/>
    <w:rsid w:val="00C415AE"/>
    <w:rsid w:val="00C416F5"/>
    <w:rsid w:val="00C4172A"/>
    <w:rsid w:val="00C4189C"/>
    <w:rsid w:val="00C41966"/>
    <w:rsid w:val="00C419C8"/>
    <w:rsid w:val="00C41C93"/>
    <w:rsid w:val="00C41F33"/>
    <w:rsid w:val="00C42019"/>
    <w:rsid w:val="00C42048"/>
    <w:rsid w:val="00C4206E"/>
    <w:rsid w:val="00C4214D"/>
    <w:rsid w:val="00C42168"/>
    <w:rsid w:val="00C42172"/>
    <w:rsid w:val="00C4217F"/>
    <w:rsid w:val="00C422A5"/>
    <w:rsid w:val="00C422F2"/>
    <w:rsid w:val="00C42308"/>
    <w:rsid w:val="00C42310"/>
    <w:rsid w:val="00C42409"/>
    <w:rsid w:val="00C42420"/>
    <w:rsid w:val="00C42437"/>
    <w:rsid w:val="00C42612"/>
    <w:rsid w:val="00C42811"/>
    <w:rsid w:val="00C42BF9"/>
    <w:rsid w:val="00C42D2C"/>
    <w:rsid w:val="00C42D69"/>
    <w:rsid w:val="00C42DBC"/>
    <w:rsid w:val="00C431FE"/>
    <w:rsid w:val="00C4343D"/>
    <w:rsid w:val="00C434F3"/>
    <w:rsid w:val="00C43661"/>
    <w:rsid w:val="00C437E8"/>
    <w:rsid w:val="00C43864"/>
    <w:rsid w:val="00C438CF"/>
    <w:rsid w:val="00C43A1E"/>
    <w:rsid w:val="00C43AF5"/>
    <w:rsid w:val="00C43B2F"/>
    <w:rsid w:val="00C43C93"/>
    <w:rsid w:val="00C43CE5"/>
    <w:rsid w:val="00C43F59"/>
    <w:rsid w:val="00C43F60"/>
    <w:rsid w:val="00C44008"/>
    <w:rsid w:val="00C4400D"/>
    <w:rsid w:val="00C4407E"/>
    <w:rsid w:val="00C440E1"/>
    <w:rsid w:val="00C441C1"/>
    <w:rsid w:val="00C4422F"/>
    <w:rsid w:val="00C442E4"/>
    <w:rsid w:val="00C44395"/>
    <w:rsid w:val="00C448A6"/>
    <w:rsid w:val="00C44921"/>
    <w:rsid w:val="00C4495C"/>
    <w:rsid w:val="00C449B6"/>
    <w:rsid w:val="00C44B65"/>
    <w:rsid w:val="00C44CB6"/>
    <w:rsid w:val="00C44F2B"/>
    <w:rsid w:val="00C45181"/>
    <w:rsid w:val="00C45368"/>
    <w:rsid w:val="00C45378"/>
    <w:rsid w:val="00C453C1"/>
    <w:rsid w:val="00C453C4"/>
    <w:rsid w:val="00C455BC"/>
    <w:rsid w:val="00C455E0"/>
    <w:rsid w:val="00C45796"/>
    <w:rsid w:val="00C458ED"/>
    <w:rsid w:val="00C45954"/>
    <w:rsid w:val="00C459D7"/>
    <w:rsid w:val="00C45A2E"/>
    <w:rsid w:val="00C45AF1"/>
    <w:rsid w:val="00C45B79"/>
    <w:rsid w:val="00C45CBC"/>
    <w:rsid w:val="00C45CC3"/>
    <w:rsid w:val="00C45E3E"/>
    <w:rsid w:val="00C45EC2"/>
    <w:rsid w:val="00C45ECB"/>
    <w:rsid w:val="00C461F4"/>
    <w:rsid w:val="00C46200"/>
    <w:rsid w:val="00C4640C"/>
    <w:rsid w:val="00C46410"/>
    <w:rsid w:val="00C46517"/>
    <w:rsid w:val="00C4667D"/>
    <w:rsid w:val="00C466F4"/>
    <w:rsid w:val="00C467A5"/>
    <w:rsid w:val="00C468F0"/>
    <w:rsid w:val="00C46C79"/>
    <w:rsid w:val="00C46D94"/>
    <w:rsid w:val="00C46E09"/>
    <w:rsid w:val="00C46F12"/>
    <w:rsid w:val="00C46F93"/>
    <w:rsid w:val="00C47010"/>
    <w:rsid w:val="00C47186"/>
    <w:rsid w:val="00C47234"/>
    <w:rsid w:val="00C47421"/>
    <w:rsid w:val="00C47448"/>
    <w:rsid w:val="00C47528"/>
    <w:rsid w:val="00C47699"/>
    <w:rsid w:val="00C4777E"/>
    <w:rsid w:val="00C47841"/>
    <w:rsid w:val="00C47A70"/>
    <w:rsid w:val="00C47B27"/>
    <w:rsid w:val="00C47C53"/>
    <w:rsid w:val="00C47CA9"/>
    <w:rsid w:val="00C47D41"/>
    <w:rsid w:val="00C47D48"/>
    <w:rsid w:val="00C47F3B"/>
    <w:rsid w:val="00C47F77"/>
    <w:rsid w:val="00C50026"/>
    <w:rsid w:val="00C5023D"/>
    <w:rsid w:val="00C5026F"/>
    <w:rsid w:val="00C5069A"/>
    <w:rsid w:val="00C5072A"/>
    <w:rsid w:val="00C50813"/>
    <w:rsid w:val="00C50865"/>
    <w:rsid w:val="00C5096D"/>
    <w:rsid w:val="00C509B1"/>
    <w:rsid w:val="00C50BCF"/>
    <w:rsid w:val="00C50CEC"/>
    <w:rsid w:val="00C50EB0"/>
    <w:rsid w:val="00C50F70"/>
    <w:rsid w:val="00C50F89"/>
    <w:rsid w:val="00C50FC3"/>
    <w:rsid w:val="00C51189"/>
    <w:rsid w:val="00C512DD"/>
    <w:rsid w:val="00C5140D"/>
    <w:rsid w:val="00C51477"/>
    <w:rsid w:val="00C5185C"/>
    <w:rsid w:val="00C51860"/>
    <w:rsid w:val="00C51993"/>
    <w:rsid w:val="00C519DA"/>
    <w:rsid w:val="00C51A08"/>
    <w:rsid w:val="00C51A0E"/>
    <w:rsid w:val="00C51A56"/>
    <w:rsid w:val="00C51A8A"/>
    <w:rsid w:val="00C51BAA"/>
    <w:rsid w:val="00C51BC7"/>
    <w:rsid w:val="00C51C0F"/>
    <w:rsid w:val="00C51C65"/>
    <w:rsid w:val="00C51D8D"/>
    <w:rsid w:val="00C520EA"/>
    <w:rsid w:val="00C5218F"/>
    <w:rsid w:val="00C5219D"/>
    <w:rsid w:val="00C521DD"/>
    <w:rsid w:val="00C52647"/>
    <w:rsid w:val="00C52753"/>
    <w:rsid w:val="00C52812"/>
    <w:rsid w:val="00C528B0"/>
    <w:rsid w:val="00C528DA"/>
    <w:rsid w:val="00C52AF2"/>
    <w:rsid w:val="00C52B3B"/>
    <w:rsid w:val="00C52D14"/>
    <w:rsid w:val="00C52D37"/>
    <w:rsid w:val="00C530C9"/>
    <w:rsid w:val="00C53298"/>
    <w:rsid w:val="00C532E4"/>
    <w:rsid w:val="00C5335C"/>
    <w:rsid w:val="00C53372"/>
    <w:rsid w:val="00C5387F"/>
    <w:rsid w:val="00C5392B"/>
    <w:rsid w:val="00C53B85"/>
    <w:rsid w:val="00C53CA9"/>
    <w:rsid w:val="00C53CDE"/>
    <w:rsid w:val="00C53DF4"/>
    <w:rsid w:val="00C53DF5"/>
    <w:rsid w:val="00C53F31"/>
    <w:rsid w:val="00C5430C"/>
    <w:rsid w:val="00C54465"/>
    <w:rsid w:val="00C54559"/>
    <w:rsid w:val="00C5480C"/>
    <w:rsid w:val="00C54C64"/>
    <w:rsid w:val="00C54CFF"/>
    <w:rsid w:val="00C54D2C"/>
    <w:rsid w:val="00C54D5D"/>
    <w:rsid w:val="00C55054"/>
    <w:rsid w:val="00C5510F"/>
    <w:rsid w:val="00C553CC"/>
    <w:rsid w:val="00C5543F"/>
    <w:rsid w:val="00C5544D"/>
    <w:rsid w:val="00C55507"/>
    <w:rsid w:val="00C5553F"/>
    <w:rsid w:val="00C5554F"/>
    <w:rsid w:val="00C55596"/>
    <w:rsid w:val="00C5570B"/>
    <w:rsid w:val="00C559D1"/>
    <w:rsid w:val="00C55A3B"/>
    <w:rsid w:val="00C55AE4"/>
    <w:rsid w:val="00C55B5F"/>
    <w:rsid w:val="00C55C08"/>
    <w:rsid w:val="00C55CE0"/>
    <w:rsid w:val="00C55D00"/>
    <w:rsid w:val="00C55E2B"/>
    <w:rsid w:val="00C55F69"/>
    <w:rsid w:val="00C55FC1"/>
    <w:rsid w:val="00C5603D"/>
    <w:rsid w:val="00C560BF"/>
    <w:rsid w:val="00C56136"/>
    <w:rsid w:val="00C56196"/>
    <w:rsid w:val="00C56197"/>
    <w:rsid w:val="00C564CB"/>
    <w:rsid w:val="00C5656E"/>
    <w:rsid w:val="00C565AC"/>
    <w:rsid w:val="00C56962"/>
    <w:rsid w:val="00C56A12"/>
    <w:rsid w:val="00C56C37"/>
    <w:rsid w:val="00C56C59"/>
    <w:rsid w:val="00C56CF4"/>
    <w:rsid w:val="00C56DAE"/>
    <w:rsid w:val="00C56E95"/>
    <w:rsid w:val="00C571F4"/>
    <w:rsid w:val="00C573F8"/>
    <w:rsid w:val="00C5752A"/>
    <w:rsid w:val="00C57553"/>
    <w:rsid w:val="00C5756F"/>
    <w:rsid w:val="00C57707"/>
    <w:rsid w:val="00C57847"/>
    <w:rsid w:val="00C57878"/>
    <w:rsid w:val="00C578BA"/>
    <w:rsid w:val="00C57928"/>
    <w:rsid w:val="00C57AF2"/>
    <w:rsid w:val="00C57DD7"/>
    <w:rsid w:val="00C57E8C"/>
    <w:rsid w:val="00C57FDE"/>
    <w:rsid w:val="00C60284"/>
    <w:rsid w:val="00C6028B"/>
    <w:rsid w:val="00C606E2"/>
    <w:rsid w:val="00C60727"/>
    <w:rsid w:val="00C60793"/>
    <w:rsid w:val="00C608C3"/>
    <w:rsid w:val="00C60A5A"/>
    <w:rsid w:val="00C60A7B"/>
    <w:rsid w:val="00C60AB1"/>
    <w:rsid w:val="00C60BBE"/>
    <w:rsid w:val="00C60C8B"/>
    <w:rsid w:val="00C60CA2"/>
    <w:rsid w:val="00C60E04"/>
    <w:rsid w:val="00C60E87"/>
    <w:rsid w:val="00C60F23"/>
    <w:rsid w:val="00C61216"/>
    <w:rsid w:val="00C6135F"/>
    <w:rsid w:val="00C61794"/>
    <w:rsid w:val="00C6183E"/>
    <w:rsid w:val="00C6189B"/>
    <w:rsid w:val="00C618E9"/>
    <w:rsid w:val="00C619AD"/>
    <w:rsid w:val="00C61A23"/>
    <w:rsid w:val="00C61AB3"/>
    <w:rsid w:val="00C61ADA"/>
    <w:rsid w:val="00C61AF7"/>
    <w:rsid w:val="00C61C93"/>
    <w:rsid w:val="00C61D0E"/>
    <w:rsid w:val="00C61DEC"/>
    <w:rsid w:val="00C61DF9"/>
    <w:rsid w:val="00C61EE2"/>
    <w:rsid w:val="00C61FB5"/>
    <w:rsid w:val="00C6210F"/>
    <w:rsid w:val="00C621F4"/>
    <w:rsid w:val="00C6229F"/>
    <w:rsid w:val="00C624DB"/>
    <w:rsid w:val="00C62527"/>
    <w:rsid w:val="00C6253A"/>
    <w:rsid w:val="00C625A1"/>
    <w:rsid w:val="00C625FF"/>
    <w:rsid w:val="00C62748"/>
    <w:rsid w:val="00C62775"/>
    <w:rsid w:val="00C62A98"/>
    <w:rsid w:val="00C62B1C"/>
    <w:rsid w:val="00C62BB4"/>
    <w:rsid w:val="00C62C35"/>
    <w:rsid w:val="00C62D50"/>
    <w:rsid w:val="00C630C5"/>
    <w:rsid w:val="00C63325"/>
    <w:rsid w:val="00C6336E"/>
    <w:rsid w:val="00C63443"/>
    <w:rsid w:val="00C63538"/>
    <w:rsid w:val="00C6355F"/>
    <w:rsid w:val="00C63714"/>
    <w:rsid w:val="00C6381F"/>
    <w:rsid w:val="00C639DC"/>
    <w:rsid w:val="00C63B10"/>
    <w:rsid w:val="00C63B5C"/>
    <w:rsid w:val="00C63D27"/>
    <w:rsid w:val="00C63D97"/>
    <w:rsid w:val="00C63FD1"/>
    <w:rsid w:val="00C63FD3"/>
    <w:rsid w:val="00C64010"/>
    <w:rsid w:val="00C64051"/>
    <w:rsid w:val="00C64072"/>
    <w:rsid w:val="00C64138"/>
    <w:rsid w:val="00C64293"/>
    <w:rsid w:val="00C64296"/>
    <w:rsid w:val="00C642A2"/>
    <w:rsid w:val="00C64387"/>
    <w:rsid w:val="00C64474"/>
    <w:rsid w:val="00C64552"/>
    <w:rsid w:val="00C6465A"/>
    <w:rsid w:val="00C64954"/>
    <w:rsid w:val="00C64A5F"/>
    <w:rsid w:val="00C64B70"/>
    <w:rsid w:val="00C64B9D"/>
    <w:rsid w:val="00C64BFB"/>
    <w:rsid w:val="00C64E3D"/>
    <w:rsid w:val="00C65038"/>
    <w:rsid w:val="00C6506C"/>
    <w:rsid w:val="00C65119"/>
    <w:rsid w:val="00C6511A"/>
    <w:rsid w:val="00C65314"/>
    <w:rsid w:val="00C65461"/>
    <w:rsid w:val="00C656D2"/>
    <w:rsid w:val="00C65706"/>
    <w:rsid w:val="00C65A4B"/>
    <w:rsid w:val="00C65BE8"/>
    <w:rsid w:val="00C65E7A"/>
    <w:rsid w:val="00C662B7"/>
    <w:rsid w:val="00C6635D"/>
    <w:rsid w:val="00C664B2"/>
    <w:rsid w:val="00C667F8"/>
    <w:rsid w:val="00C66AD4"/>
    <w:rsid w:val="00C66B8D"/>
    <w:rsid w:val="00C66C90"/>
    <w:rsid w:val="00C66ECB"/>
    <w:rsid w:val="00C67057"/>
    <w:rsid w:val="00C670B1"/>
    <w:rsid w:val="00C670CB"/>
    <w:rsid w:val="00C671C6"/>
    <w:rsid w:val="00C67274"/>
    <w:rsid w:val="00C67443"/>
    <w:rsid w:val="00C6751C"/>
    <w:rsid w:val="00C675C6"/>
    <w:rsid w:val="00C67A48"/>
    <w:rsid w:val="00C67FEB"/>
    <w:rsid w:val="00C70141"/>
    <w:rsid w:val="00C702A8"/>
    <w:rsid w:val="00C70521"/>
    <w:rsid w:val="00C70568"/>
    <w:rsid w:val="00C7059C"/>
    <w:rsid w:val="00C706BA"/>
    <w:rsid w:val="00C70751"/>
    <w:rsid w:val="00C70786"/>
    <w:rsid w:val="00C70967"/>
    <w:rsid w:val="00C7097A"/>
    <w:rsid w:val="00C70A08"/>
    <w:rsid w:val="00C70A12"/>
    <w:rsid w:val="00C70A2C"/>
    <w:rsid w:val="00C70AAC"/>
    <w:rsid w:val="00C70ABE"/>
    <w:rsid w:val="00C70B79"/>
    <w:rsid w:val="00C70BB9"/>
    <w:rsid w:val="00C70BCB"/>
    <w:rsid w:val="00C70C00"/>
    <w:rsid w:val="00C70ED9"/>
    <w:rsid w:val="00C70F55"/>
    <w:rsid w:val="00C70FD7"/>
    <w:rsid w:val="00C71031"/>
    <w:rsid w:val="00C71272"/>
    <w:rsid w:val="00C71418"/>
    <w:rsid w:val="00C71494"/>
    <w:rsid w:val="00C7168E"/>
    <w:rsid w:val="00C71796"/>
    <w:rsid w:val="00C71890"/>
    <w:rsid w:val="00C71A34"/>
    <w:rsid w:val="00C71AD3"/>
    <w:rsid w:val="00C71C30"/>
    <w:rsid w:val="00C71CD2"/>
    <w:rsid w:val="00C71E4A"/>
    <w:rsid w:val="00C71F71"/>
    <w:rsid w:val="00C720E3"/>
    <w:rsid w:val="00C72181"/>
    <w:rsid w:val="00C72231"/>
    <w:rsid w:val="00C72447"/>
    <w:rsid w:val="00C72785"/>
    <w:rsid w:val="00C727C1"/>
    <w:rsid w:val="00C72852"/>
    <w:rsid w:val="00C728BE"/>
    <w:rsid w:val="00C72925"/>
    <w:rsid w:val="00C729B8"/>
    <w:rsid w:val="00C72AFD"/>
    <w:rsid w:val="00C72C13"/>
    <w:rsid w:val="00C72C90"/>
    <w:rsid w:val="00C72C92"/>
    <w:rsid w:val="00C72E90"/>
    <w:rsid w:val="00C72EFF"/>
    <w:rsid w:val="00C72F99"/>
    <w:rsid w:val="00C733EA"/>
    <w:rsid w:val="00C7344B"/>
    <w:rsid w:val="00C734A3"/>
    <w:rsid w:val="00C735F3"/>
    <w:rsid w:val="00C73661"/>
    <w:rsid w:val="00C7388A"/>
    <w:rsid w:val="00C73B7B"/>
    <w:rsid w:val="00C73E96"/>
    <w:rsid w:val="00C73ED7"/>
    <w:rsid w:val="00C74109"/>
    <w:rsid w:val="00C74338"/>
    <w:rsid w:val="00C74348"/>
    <w:rsid w:val="00C74349"/>
    <w:rsid w:val="00C74497"/>
    <w:rsid w:val="00C744A1"/>
    <w:rsid w:val="00C7467A"/>
    <w:rsid w:val="00C7471B"/>
    <w:rsid w:val="00C747A2"/>
    <w:rsid w:val="00C7495C"/>
    <w:rsid w:val="00C74A70"/>
    <w:rsid w:val="00C74A71"/>
    <w:rsid w:val="00C74C05"/>
    <w:rsid w:val="00C74DEA"/>
    <w:rsid w:val="00C75116"/>
    <w:rsid w:val="00C7511E"/>
    <w:rsid w:val="00C7514D"/>
    <w:rsid w:val="00C75295"/>
    <w:rsid w:val="00C753A2"/>
    <w:rsid w:val="00C755DB"/>
    <w:rsid w:val="00C7569C"/>
    <w:rsid w:val="00C756F0"/>
    <w:rsid w:val="00C75754"/>
    <w:rsid w:val="00C75810"/>
    <w:rsid w:val="00C758D8"/>
    <w:rsid w:val="00C75AAD"/>
    <w:rsid w:val="00C75B69"/>
    <w:rsid w:val="00C75BFB"/>
    <w:rsid w:val="00C75C2A"/>
    <w:rsid w:val="00C75F01"/>
    <w:rsid w:val="00C75FAB"/>
    <w:rsid w:val="00C76169"/>
    <w:rsid w:val="00C761C1"/>
    <w:rsid w:val="00C761C6"/>
    <w:rsid w:val="00C76256"/>
    <w:rsid w:val="00C762D9"/>
    <w:rsid w:val="00C76428"/>
    <w:rsid w:val="00C76509"/>
    <w:rsid w:val="00C76777"/>
    <w:rsid w:val="00C7682B"/>
    <w:rsid w:val="00C768FF"/>
    <w:rsid w:val="00C769A3"/>
    <w:rsid w:val="00C76B24"/>
    <w:rsid w:val="00C76B83"/>
    <w:rsid w:val="00C76BB7"/>
    <w:rsid w:val="00C76BC3"/>
    <w:rsid w:val="00C76C9A"/>
    <w:rsid w:val="00C76CD1"/>
    <w:rsid w:val="00C76E90"/>
    <w:rsid w:val="00C77210"/>
    <w:rsid w:val="00C7732D"/>
    <w:rsid w:val="00C77337"/>
    <w:rsid w:val="00C7735D"/>
    <w:rsid w:val="00C773A5"/>
    <w:rsid w:val="00C77444"/>
    <w:rsid w:val="00C77497"/>
    <w:rsid w:val="00C774AE"/>
    <w:rsid w:val="00C776A9"/>
    <w:rsid w:val="00C776FE"/>
    <w:rsid w:val="00C7791A"/>
    <w:rsid w:val="00C77B52"/>
    <w:rsid w:val="00C77B54"/>
    <w:rsid w:val="00C77B59"/>
    <w:rsid w:val="00C77B81"/>
    <w:rsid w:val="00C77BAC"/>
    <w:rsid w:val="00C77C3B"/>
    <w:rsid w:val="00C77D78"/>
    <w:rsid w:val="00C80015"/>
    <w:rsid w:val="00C80069"/>
    <w:rsid w:val="00C8008A"/>
    <w:rsid w:val="00C80091"/>
    <w:rsid w:val="00C800F6"/>
    <w:rsid w:val="00C800FD"/>
    <w:rsid w:val="00C8020C"/>
    <w:rsid w:val="00C8046B"/>
    <w:rsid w:val="00C804EC"/>
    <w:rsid w:val="00C8052C"/>
    <w:rsid w:val="00C805A4"/>
    <w:rsid w:val="00C806D1"/>
    <w:rsid w:val="00C806DF"/>
    <w:rsid w:val="00C80721"/>
    <w:rsid w:val="00C80731"/>
    <w:rsid w:val="00C80741"/>
    <w:rsid w:val="00C80767"/>
    <w:rsid w:val="00C808A2"/>
    <w:rsid w:val="00C80A9D"/>
    <w:rsid w:val="00C80BF9"/>
    <w:rsid w:val="00C80CF5"/>
    <w:rsid w:val="00C80D26"/>
    <w:rsid w:val="00C80ED3"/>
    <w:rsid w:val="00C811CE"/>
    <w:rsid w:val="00C811DB"/>
    <w:rsid w:val="00C812EF"/>
    <w:rsid w:val="00C81323"/>
    <w:rsid w:val="00C813E8"/>
    <w:rsid w:val="00C81461"/>
    <w:rsid w:val="00C81482"/>
    <w:rsid w:val="00C814EC"/>
    <w:rsid w:val="00C81570"/>
    <w:rsid w:val="00C815A2"/>
    <w:rsid w:val="00C815EF"/>
    <w:rsid w:val="00C816F1"/>
    <w:rsid w:val="00C81765"/>
    <w:rsid w:val="00C817B4"/>
    <w:rsid w:val="00C81897"/>
    <w:rsid w:val="00C818ED"/>
    <w:rsid w:val="00C81907"/>
    <w:rsid w:val="00C819C1"/>
    <w:rsid w:val="00C81A25"/>
    <w:rsid w:val="00C81C22"/>
    <w:rsid w:val="00C81C78"/>
    <w:rsid w:val="00C81C9C"/>
    <w:rsid w:val="00C81F12"/>
    <w:rsid w:val="00C81FC7"/>
    <w:rsid w:val="00C81FE7"/>
    <w:rsid w:val="00C8201C"/>
    <w:rsid w:val="00C82115"/>
    <w:rsid w:val="00C82164"/>
    <w:rsid w:val="00C8232D"/>
    <w:rsid w:val="00C82380"/>
    <w:rsid w:val="00C823CA"/>
    <w:rsid w:val="00C824D8"/>
    <w:rsid w:val="00C8267E"/>
    <w:rsid w:val="00C82842"/>
    <w:rsid w:val="00C829B5"/>
    <w:rsid w:val="00C829BA"/>
    <w:rsid w:val="00C82B0F"/>
    <w:rsid w:val="00C82C0C"/>
    <w:rsid w:val="00C82F44"/>
    <w:rsid w:val="00C83051"/>
    <w:rsid w:val="00C832B0"/>
    <w:rsid w:val="00C832BF"/>
    <w:rsid w:val="00C8333A"/>
    <w:rsid w:val="00C83397"/>
    <w:rsid w:val="00C83420"/>
    <w:rsid w:val="00C83491"/>
    <w:rsid w:val="00C83545"/>
    <w:rsid w:val="00C83637"/>
    <w:rsid w:val="00C8365C"/>
    <w:rsid w:val="00C83873"/>
    <w:rsid w:val="00C83B1F"/>
    <w:rsid w:val="00C83B6A"/>
    <w:rsid w:val="00C83BAC"/>
    <w:rsid w:val="00C83C8B"/>
    <w:rsid w:val="00C8401F"/>
    <w:rsid w:val="00C84092"/>
    <w:rsid w:val="00C84177"/>
    <w:rsid w:val="00C8423E"/>
    <w:rsid w:val="00C842CA"/>
    <w:rsid w:val="00C84516"/>
    <w:rsid w:val="00C84A6D"/>
    <w:rsid w:val="00C84BA3"/>
    <w:rsid w:val="00C84C6C"/>
    <w:rsid w:val="00C84CD1"/>
    <w:rsid w:val="00C85278"/>
    <w:rsid w:val="00C85551"/>
    <w:rsid w:val="00C857AD"/>
    <w:rsid w:val="00C85883"/>
    <w:rsid w:val="00C858B5"/>
    <w:rsid w:val="00C85A1E"/>
    <w:rsid w:val="00C85A28"/>
    <w:rsid w:val="00C85B71"/>
    <w:rsid w:val="00C85BC1"/>
    <w:rsid w:val="00C85C12"/>
    <w:rsid w:val="00C85D69"/>
    <w:rsid w:val="00C85DF5"/>
    <w:rsid w:val="00C86010"/>
    <w:rsid w:val="00C86035"/>
    <w:rsid w:val="00C8609F"/>
    <w:rsid w:val="00C86189"/>
    <w:rsid w:val="00C861C5"/>
    <w:rsid w:val="00C8642B"/>
    <w:rsid w:val="00C86604"/>
    <w:rsid w:val="00C86707"/>
    <w:rsid w:val="00C8681C"/>
    <w:rsid w:val="00C868FD"/>
    <w:rsid w:val="00C86BF5"/>
    <w:rsid w:val="00C86C94"/>
    <w:rsid w:val="00C86D02"/>
    <w:rsid w:val="00C86F32"/>
    <w:rsid w:val="00C86F63"/>
    <w:rsid w:val="00C86FF8"/>
    <w:rsid w:val="00C870F5"/>
    <w:rsid w:val="00C872E6"/>
    <w:rsid w:val="00C8735D"/>
    <w:rsid w:val="00C875E6"/>
    <w:rsid w:val="00C876EC"/>
    <w:rsid w:val="00C8782E"/>
    <w:rsid w:val="00C87983"/>
    <w:rsid w:val="00C87A2D"/>
    <w:rsid w:val="00C87AB7"/>
    <w:rsid w:val="00C87C7D"/>
    <w:rsid w:val="00C9007B"/>
    <w:rsid w:val="00C901A0"/>
    <w:rsid w:val="00C90277"/>
    <w:rsid w:val="00C902AA"/>
    <w:rsid w:val="00C90388"/>
    <w:rsid w:val="00C903B2"/>
    <w:rsid w:val="00C9048A"/>
    <w:rsid w:val="00C90516"/>
    <w:rsid w:val="00C905C9"/>
    <w:rsid w:val="00C9072F"/>
    <w:rsid w:val="00C908D7"/>
    <w:rsid w:val="00C908E5"/>
    <w:rsid w:val="00C90942"/>
    <w:rsid w:val="00C90B00"/>
    <w:rsid w:val="00C90C3A"/>
    <w:rsid w:val="00C90DAB"/>
    <w:rsid w:val="00C91048"/>
    <w:rsid w:val="00C910F3"/>
    <w:rsid w:val="00C91146"/>
    <w:rsid w:val="00C91190"/>
    <w:rsid w:val="00C912EF"/>
    <w:rsid w:val="00C914FD"/>
    <w:rsid w:val="00C91572"/>
    <w:rsid w:val="00C91663"/>
    <w:rsid w:val="00C91725"/>
    <w:rsid w:val="00C91755"/>
    <w:rsid w:val="00C91763"/>
    <w:rsid w:val="00C91825"/>
    <w:rsid w:val="00C91827"/>
    <w:rsid w:val="00C9184B"/>
    <w:rsid w:val="00C91C4D"/>
    <w:rsid w:val="00C91DD7"/>
    <w:rsid w:val="00C91EC9"/>
    <w:rsid w:val="00C91F07"/>
    <w:rsid w:val="00C9202B"/>
    <w:rsid w:val="00C9207C"/>
    <w:rsid w:val="00C92338"/>
    <w:rsid w:val="00C92532"/>
    <w:rsid w:val="00C9254B"/>
    <w:rsid w:val="00C92684"/>
    <w:rsid w:val="00C928BB"/>
    <w:rsid w:val="00C92936"/>
    <w:rsid w:val="00C929BF"/>
    <w:rsid w:val="00C929CA"/>
    <w:rsid w:val="00C92B4D"/>
    <w:rsid w:val="00C92BE5"/>
    <w:rsid w:val="00C92C84"/>
    <w:rsid w:val="00C92CE8"/>
    <w:rsid w:val="00C92D04"/>
    <w:rsid w:val="00C92D11"/>
    <w:rsid w:val="00C92ECE"/>
    <w:rsid w:val="00C92ED3"/>
    <w:rsid w:val="00C930D9"/>
    <w:rsid w:val="00C931E2"/>
    <w:rsid w:val="00C9333E"/>
    <w:rsid w:val="00C93395"/>
    <w:rsid w:val="00C933BF"/>
    <w:rsid w:val="00C935B9"/>
    <w:rsid w:val="00C9381E"/>
    <w:rsid w:val="00C9385D"/>
    <w:rsid w:val="00C93927"/>
    <w:rsid w:val="00C93FA9"/>
    <w:rsid w:val="00C9405A"/>
    <w:rsid w:val="00C94078"/>
    <w:rsid w:val="00C940D4"/>
    <w:rsid w:val="00C94169"/>
    <w:rsid w:val="00C941D4"/>
    <w:rsid w:val="00C943B3"/>
    <w:rsid w:val="00C946B4"/>
    <w:rsid w:val="00C946C4"/>
    <w:rsid w:val="00C946E8"/>
    <w:rsid w:val="00C9470D"/>
    <w:rsid w:val="00C9480C"/>
    <w:rsid w:val="00C94865"/>
    <w:rsid w:val="00C948E8"/>
    <w:rsid w:val="00C9492D"/>
    <w:rsid w:val="00C94AA0"/>
    <w:rsid w:val="00C94AD6"/>
    <w:rsid w:val="00C94F7C"/>
    <w:rsid w:val="00C94F96"/>
    <w:rsid w:val="00C94FC3"/>
    <w:rsid w:val="00C950D6"/>
    <w:rsid w:val="00C951C3"/>
    <w:rsid w:val="00C951F5"/>
    <w:rsid w:val="00C953E1"/>
    <w:rsid w:val="00C9561C"/>
    <w:rsid w:val="00C957B2"/>
    <w:rsid w:val="00C957D9"/>
    <w:rsid w:val="00C95AE6"/>
    <w:rsid w:val="00C95D2B"/>
    <w:rsid w:val="00C95D68"/>
    <w:rsid w:val="00C95F62"/>
    <w:rsid w:val="00C96034"/>
    <w:rsid w:val="00C96151"/>
    <w:rsid w:val="00C96183"/>
    <w:rsid w:val="00C962E0"/>
    <w:rsid w:val="00C96486"/>
    <w:rsid w:val="00C964C8"/>
    <w:rsid w:val="00C9653E"/>
    <w:rsid w:val="00C9662E"/>
    <w:rsid w:val="00C966A5"/>
    <w:rsid w:val="00C9679F"/>
    <w:rsid w:val="00C96A38"/>
    <w:rsid w:val="00C96B8B"/>
    <w:rsid w:val="00C96BBA"/>
    <w:rsid w:val="00C96DF9"/>
    <w:rsid w:val="00C96DFE"/>
    <w:rsid w:val="00C97010"/>
    <w:rsid w:val="00C97043"/>
    <w:rsid w:val="00C972BD"/>
    <w:rsid w:val="00C973C8"/>
    <w:rsid w:val="00C97448"/>
    <w:rsid w:val="00C974C2"/>
    <w:rsid w:val="00C97508"/>
    <w:rsid w:val="00C9755A"/>
    <w:rsid w:val="00C975AB"/>
    <w:rsid w:val="00C97734"/>
    <w:rsid w:val="00C97CC4"/>
    <w:rsid w:val="00C97D75"/>
    <w:rsid w:val="00C97EB8"/>
    <w:rsid w:val="00C97FD6"/>
    <w:rsid w:val="00CA0031"/>
    <w:rsid w:val="00CA029B"/>
    <w:rsid w:val="00CA03FA"/>
    <w:rsid w:val="00CA05F9"/>
    <w:rsid w:val="00CA0676"/>
    <w:rsid w:val="00CA0A22"/>
    <w:rsid w:val="00CA0C08"/>
    <w:rsid w:val="00CA0C23"/>
    <w:rsid w:val="00CA0E8C"/>
    <w:rsid w:val="00CA0ECC"/>
    <w:rsid w:val="00CA119A"/>
    <w:rsid w:val="00CA11FF"/>
    <w:rsid w:val="00CA1443"/>
    <w:rsid w:val="00CA1517"/>
    <w:rsid w:val="00CA1567"/>
    <w:rsid w:val="00CA1654"/>
    <w:rsid w:val="00CA16E8"/>
    <w:rsid w:val="00CA19B5"/>
    <w:rsid w:val="00CA1A4D"/>
    <w:rsid w:val="00CA1A5A"/>
    <w:rsid w:val="00CA1BA9"/>
    <w:rsid w:val="00CA1BD9"/>
    <w:rsid w:val="00CA1C35"/>
    <w:rsid w:val="00CA1E60"/>
    <w:rsid w:val="00CA212A"/>
    <w:rsid w:val="00CA250A"/>
    <w:rsid w:val="00CA25E4"/>
    <w:rsid w:val="00CA2672"/>
    <w:rsid w:val="00CA267E"/>
    <w:rsid w:val="00CA289B"/>
    <w:rsid w:val="00CA28A9"/>
    <w:rsid w:val="00CA297B"/>
    <w:rsid w:val="00CA2A54"/>
    <w:rsid w:val="00CA2A66"/>
    <w:rsid w:val="00CA2BD9"/>
    <w:rsid w:val="00CA2BFE"/>
    <w:rsid w:val="00CA2F05"/>
    <w:rsid w:val="00CA30F3"/>
    <w:rsid w:val="00CA31F6"/>
    <w:rsid w:val="00CA31FF"/>
    <w:rsid w:val="00CA32F2"/>
    <w:rsid w:val="00CA333B"/>
    <w:rsid w:val="00CA3395"/>
    <w:rsid w:val="00CA339E"/>
    <w:rsid w:val="00CA34F8"/>
    <w:rsid w:val="00CA3A04"/>
    <w:rsid w:val="00CA3A21"/>
    <w:rsid w:val="00CA3C08"/>
    <w:rsid w:val="00CA3CE4"/>
    <w:rsid w:val="00CA3F3E"/>
    <w:rsid w:val="00CA404D"/>
    <w:rsid w:val="00CA40C9"/>
    <w:rsid w:val="00CA419E"/>
    <w:rsid w:val="00CA4454"/>
    <w:rsid w:val="00CA45CC"/>
    <w:rsid w:val="00CA4667"/>
    <w:rsid w:val="00CA486F"/>
    <w:rsid w:val="00CA48C2"/>
    <w:rsid w:val="00CA4A2C"/>
    <w:rsid w:val="00CA4AD6"/>
    <w:rsid w:val="00CA4B28"/>
    <w:rsid w:val="00CA4C6A"/>
    <w:rsid w:val="00CA4CF5"/>
    <w:rsid w:val="00CA4D4B"/>
    <w:rsid w:val="00CA4F77"/>
    <w:rsid w:val="00CA51A3"/>
    <w:rsid w:val="00CA51FC"/>
    <w:rsid w:val="00CA5281"/>
    <w:rsid w:val="00CA5283"/>
    <w:rsid w:val="00CA528C"/>
    <w:rsid w:val="00CA5355"/>
    <w:rsid w:val="00CA537F"/>
    <w:rsid w:val="00CA54CF"/>
    <w:rsid w:val="00CA5666"/>
    <w:rsid w:val="00CA56F3"/>
    <w:rsid w:val="00CA5880"/>
    <w:rsid w:val="00CA5AAE"/>
    <w:rsid w:val="00CA5ABE"/>
    <w:rsid w:val="00CA5B43"/>
    <w:rsid w:val="00CA5D19"/>
    <w:rsid w:val="00CA5E61"/>
    <w:rsid w:val="00CA5EBE"/>
    <w:rsid w:val="00CA6025"/>
    <w:rsid w:val="00CA6072"/>
    <w:rsid w:val="00CA60A6"/>
    <w:rsid w:val="00CA62D9"/>
    <w:rsid w:val="00CA65AE"/>
    <w:rsid w:val="00CA67F3"/>
    <w:rsid w:val="00CA6800"/>
    <w:rsid w:val="00CA6969"/>
    <w:rsid w:val="00CA6A50"/>
    <w:rsid w:val="00CA6D5C"/>
    <w:rsid w:val="00CA6D8B"/>
    <w:rsid w:val="00CA6DAA"/>
    <w:rsid w:val="00CA6EB7"/>
    <w:rsid w:val="00CA6FB0"/>
    <w:rsid w:val="00CA70D7"/>
    <w:rsid w:val="00CA70F7"/>
    <w:rsid w:val="00CA7515"/>
    <w:rsid w:val="00CA7573"/>
    <w:rsid w:val="00CA7700"/>
    <w:rsid w:val="00CA78CC"/>
    <w:rsid w:val="00CA78F8"/>
    <w:rsid w:val="00CA7995"/>
    <w:rsid w:val="00CA7A01"/>
    <w:rsid w:val="00CA7B36"/>
    <w:rsid w:val="00CA7BDD"/>
    <w:rsid w:val="00CA7C1D"/>
    <w:rsid w:val="00CA7ECF"/>
    <w:rsid w:val="00CB00E7"/>
    <w:rsid w:val="00CB015F"/>
    <w:rsid w:val="00CB0268"/>
    <w:rsid w:val="00CB03EB"/>
    <w:rsid w:val="00CB049C"/>
    <w:rsid w:val="00CB053B"/>
    <w:rsid w:val="00CB0576"/>
    <w:rsid w:val="00CB06F3"/>
    <w:rsid w:val="00CB08A9"/>
    <w:rsid w:val="00CB08AB"/>
    <w:rsid w:val="00CB08DC"/>
    <w:rsid w:val="00CB09C8"/>
    <w:rsid w:val="00CB0A55"/>
    <w:rsid w:val="00CB0B28"/>
    <w:rsid w:val="00CB0BE3"/>
    <w:rsid w:val="00CB0C2B"/>
    <w:rsid w:val="00CB0C50"/>
    <w:rsid w:val="00CB0D00"/>
    <w:rsid w:val="00CB0D01"/>
    <w:rsid w:val="00CB0D0D"/>
    <w:rsid w:val="00CB0D30"/>
    <w:rsid w:val="00CB0D90"/>
    <w:rsid w:val="00CB12CE"/>
    <w:rsid w:val="00CB1427"/>
    <w:rsid w:val="00CB1544"/>
    <w:rsid w:val="00CB16DA"/>
    <w:rsid w:val="00CB1735"/>
    <w:rsid w:val="00CB17AB"/>
    <w:rsid w:val="00CB18A5"/>
    <w:rsid w:val="00CB1A12"/>
    <w:rsid w:val="00CB1AE8"/>
    <w:rsid w:val="00CB1B66"/>
    <w:rsid w:val="00CB1BCE"/>
    <w:rsid w:val="00CB1BE7"/>
    <w:rsid w:val="00CB1BFA"/>
    <w:rsid w:val="00CB1E3C"/>
    <w:rsid w:val="00CB1EB2"/>
    <w:rsid w:val="00CB1FCC"/>
    <w:rsid w:val="00CB21A6"/>
    <w:rsid w:val="00CB21CC"/>
    <w:rsid w:val="00CB224C"/>
    <w:rsid w:val="00CB2258"/>
    <w:rsid w:val="00CB22D9"/>
    <w:rsid w:val="00CB2A03"/>
    <w:rsid w:val="00CB2AEA"/>
    <w:rsid w:val="00CB2C7A"/>
    <w:rsid w:val="00CB2DDF"/>
    <w:rsid w:val="00CB2FBC"/>
    <w:rsid w:val="00CB3085"/>
    <w:rsid w:val="00CB31DB"/>
    <w:rsid w:val="00CB33BB"/>
    <w:rsid w:val="00CB3436"/>
    <w:rsid w:val="00CB3543"/>
    <w:rsid w:val="00CB3584"/>
    <w:rsid w:val="00CB3625"/>
    <w:rsid w:val="00CB38AE"/>
    <w:rsid w:val="00CB3912"/>
    <w:rsid w:val="00CB3E34"/>
    <w:rsid w:val="00CB3E5F"/>
    <w:rsid w:val="00CB4125"/>
    <w:rsid w:val="00CB4136"/>
    <w:rsid w:val="00CB4249"/>
    <w:rsid w:val="00CB42E0"/>
    <w:rsid w:val="00CB43FE"/>
    <w:rsid w:val="00CB4462"/>
    <w:rsid w:val="00CB45F4"/>
    <w:rsid w:val="00CB464E"/>
    <w:rsid w:val="00CB46DE"/>
    <w:rsid w:val="00CB4787"/>
    <w:rsid w:val="00CB479D"/>
    <w:rsid w:val="00CB48BA"/>
    <w:rsid w:val="00CB4983"/>
    <w:rsid w:val="00CB49C3"/>
    <w:rsid w:val="00CB4A15"/>
    <w:rsid w:val="00CB4B93"/>
    <w:rsid w:val="00CB4BA9"/>
    <w:rsid w:val="00CB4D28"/>
    <w:rsid w:val="00CB4E08"/>
    <w:rsid w:val="00CB4FAC"/>
    <w:rsid w:val="00CB5139"/>
    <w:rsid w:val="00CB52B6"/>
    <w:rsid w:val="00CB53AE"/>
    <w:rsid w:val="00CB5433"/>
    <w:rsid w:val="00CB5472"/>
    <w:rsid w:val="00CB547F"/>
    <w:rsid w:val="00CB55BC"/>
    <w:rsid w:val="00CB5741"/>
    <w:rsid w:val="00CB58B4"/>
    <w:rsid w:val="00CB5AC3"/>
    <w:rsid w:val="00CB5BDF"/>
    <w:rsid w:val="00CB5E68"/>
    <w:rsid w:val="00CB5EFD"/>
    <w:rsid w:val="00CB5FAA"/>
    <w:rsid w:val="00CB6124"/>
    <w:rsid w:val="00CB6143"/>
    <w:rsid w:val="00CB6155"/>
    <w:rsid w:val="00CB6158"/>
    <w:rsid w:val="00CB61F8"/>
    <w:rsid w:val="00CB621C"/>
    <w:rsid w:val="00CB622E"/>
    <w:rsid w:val="00CB62A6"/>
    <w:rsid w:val="00CB63BC"/>
    <w:rsid w:val="00CB6429"/>
    <w:rsid w:val="00CB661C"/>
    <w:rsid w:val="00CB6683"/>
    <w:rsid w:val="00CB679D"/>
    <w:rsid w:val="00CB67EF"/>
    <w:rsid w:val="00CB6814"/>
    <w:rsid w:val="00CB68A5"/>
    <w:rsid w:val="00CB68B7"/>
    <w:rsid w:val="00CB6956"/>
    <w:rsid w:val="00CB69F9"/>
    <w:rsid w:val="00CB6BC8"/>
    <w:rsid w:val="00CB6D41"/>
    <w:rsid w:val="00CB6DF2"/>
    <w:rsid w:val="00CB6E5A"/>
    <w:rsid w:val="00CB706D"/>
    <w:rsid w:val="00CB7092"/>
    <w:rsid w:val="00CB723F"/>
    <w:rsid w:val="00CB7451"/>
    <w:rsid w:val="00CB75C7"/>
    <w:rsid w:val="00CB7654"/>
    <w:rsid w:val="00CB768D"/>
    <w:rsid w:val="00CB783D"/>
    <w:rsid w:val="00CB7B1D"/>
    <w:rsid w:val="00CB7D05"/>
    <w:rsid w:val="00CB7D98"/>
    <w:rsid w:val="00CB7E7D"/>
    <w:rsid w:val="00CC0028"/>
    <w:rsid w:val="00CC01CF"/>
    <w:rsid w:val="00CC02D3"/>
    <w:rsid w:val="00CC03C9"/>
    <w:rsid w:val="00CC047A"/>
    <w:rsid w:val="00CC055B"/>
    <w:rsid w:val="00CC057A"/>
    <w:rsid w:val="00CC05DC"/>
    <w:rsid w:val="00CC0673"/>
    <w:rsid w:val="00CC074B"/>
    <w:rsid w:val="00CC07FF"/>
    <w:rsid w:val="00CC08BF"/>
    <w:rsid w:val="00CC09EE"/>
    <w:rsid w:val="00CC0A04"/>
    <w:rsid w:val="00CC0A0E"/>
    <w:rsid w:val="00CC0AF1"/>
    <w:rsid w:val="00CC0D26"/>
    <w:rsid w:val="00CC0ED6"/>
    <w:rsid w:val="00CC0F07"/>
    <w:rsid w:val="00CC1023"/>
    <w:rsid w:val="00CC111D"/>
    <w:rsid w:val="00CC118C"/>
    <w:rsid w:val="00CC126D"/>
    <w:rsid w:val="00CC129B"/>
    <w:rsid w:val="00CC1330"/>
    <w:rsid w:val="00CC1383"/>
    <w:rsid w:val="00CC1780"/>
    <w:rsid w:val="00CC1848"/>
    <w:rsid w:val="00CC18F5"/>
    <w:rsid w:val="00CC18F6"/>
    <w:rsid w:val="00CC1B31"/>
    <w:rsid w:val="00CC1BBD"/>
    <w:rsid w:val="00CC1C6F"/>
    <w:rsid w:val="00CC1CA2"/>
    <w:rsid w:val="00CC1D4B"/>
    <w:rsid w:val="00CC1F21"/>
    <w:rsid w:val="00CC2046"/>
    <w:rsid w:val="00CC20C7"/>
    <w:rsid w:val="00CC22C6"/>
    <w:rsid w:val="00CC22CD"/>
    <w:rsid w:val="00CC2545"/>
    <w:rsid w:val="00CC25E6"/>
    <w:rsid w:val="00CC25FA"/>
    <w:rsid w:val="00CC2668"/>
    <w:rsid w:val="00CC2669"/>
    <w:rsid w:val="00CC2766"/>
    <w:rsid w:val="00CC294C"/>
    <w:rsid w:val="00CC2B26"/>
    <w:rsid w:val="00CC2C5E"/>
    <w:rsid w:val="00CC2C84"/>
    <w:rsid w:val="00CC2DA6"/>
    <w:rsid w:val="00CC2E5E"/>
    <w:rsid w:val="00CC2E63"/>
    <w:rsid w:val="00CC3084"/>
    <w:rsid w:val="00CC3223"/>
    <w:rsid w:val="00CC322E"/>
    <w:rsid w:val="00CC3299"/>
    <w:rsid w:val="00CC3344"/>
    <w:rsid w:val="00CC33FF"/>
    <w:rsid w:val="00CC3458"/>
    <w:rsid w:val="00CC34C5"/>
    <w:rsid w:val="00CC34D5"/>
    <w:rsid w:val="00CC3523"/>
    <w:rsid w:val="00CC35AC"/>
    <w:rsid w:val="00CC3602"/>
    <w:rsid w:val="00CC361A"/>
    <w:rsid w:val="00CC3713"/>
    <w:rsid w:val="00CC39E3"/>
    <w:rsid w:val="00CC3A76"/>
    <w:rsid w:val="00CC3B10"/>
    <w:rsid w:val="00CC3B20"/>
    <w:rsid w:val="00CC3B3B"/>
    <w:rsid w:val="00CC3C0C"/>
    <w:rsid w:val="00CC3C3D"/>
    <w:rsid w:val="00CC3D0A"/>
    <w:rsid w:val="00CC405F"/>
    <w:rsid w:val="00CC406B"/>
    <w:rsid w:val="00CC40F7"/>
    <w:rsid w:val="00CC41C5"/>
    <w:rsid w:val="00CC4260"/>
    <w:rsid w:val="00CC4346"/>
    <w:rsid w:val="00CC43E3"/>
    <w:rsid w:val="00CC4495"/>
    <w:rsid w:val="00CC449C"/>
    <w:rsid w:val="00CC44E7"/>
    <w:rsid w:val="00CC44F7"/>
    <w:rsid w:val="00CC4522"/>
    <w:rsid w:val="00CC4562"/>
    <w:rsid w:val="00CC4677"/>
    <w:rsid w:val="00CC4752"/>
    <w:rsid w:val="00CC480A"/>
    <w:rsid w:val="00CC490A"/>
    <w:rsid w:val="00CC4931"/>
    <w:rsid w:val="00CC49AC"/>
    <w:rsid w:val="00CC49E5"/>
    <w:rsid w:val="00CC4A8F"/>
    <w:rsid w:val="00CC4ACE"/>
    <w:rsid w:val="00CC4C8A"/>
    <w:rsid w:val="00CC4DC0"/>
    <w:rsid w:val="00CC4FDB"/>
    <w:rsid w:val="00CC50AA"/>
    <w:rsid w:val="00CC51AD"/>
    <w:rsid w:val="00CC5473"/>
    <w:rsid w:val="00CC5507"/>
    <w:rsid w:val="00CC550D"/>
    <w:rsid w:val="00CC5579"/>
    <w:rsid w:val="00CC55DE"/>
    <w:rsid w:val="00CC57CC"/>
    <w:rsid w:val="00CC58DE"/>
    <w:rsid w:val="00CC591F"/>
    <w:rsid w:val="00CC5BF0"/>
    <w:rsid w:val="00CC5C22"/>
    <w:rsid w:val="00CC5F15"/>
    <w:rsid w:val="00CC6410"/>
    <w:rsid w:val="00CC647E"/>
    <w:rsid w:val="00CC648F"/>
    <w:rsid w:val="00CC655B"/>
    <w:rsid w:val="00CC6681"/>
    <w:rsid w:val="00CC6741"/>
    <w:rsid w:val="00CC67A1"/>
    <w:rsid w:val="00CC68A7"/>
    <w:rsid w:val="00CC697F"/>
    <w:rsid w:val="00CC6D74"/>
    <w:rsid w:val="00CC6FBB"/>
    <w:rsid w:val="00CC6FCC"/>
    <w:rsid w:val="00CC71DB"/>
    <w:rsid w:val="00CC7312"/>
    <w:rsid w:val="00CC7389"/>
    <w:rsid w:val="00CC73BA"/>
    <w:rsid w:val="00CC73D9"/>
    <w:rsid w:val="00CC76B1"/>
    <w:rsid w:val="00CC784F"/>
    <w:rsid w:val="00CC7900"/>
    <w:rsid w:val="00CC79CE"/>
    <w:rsid w:val="00CC79DF"/>
    <w:rsid w:val="00CC7BAC"/>
    <w:rsid w:val="00CC7BD6"/>
    <w:rsid w:val="00CC7D0F"/>
    <w:rsid w:val="00CD0127"/>
    <w:rsid w:val="00CD0361"/>
    <w:rsid w:val="00CD05B0"/>
    <w:rsid w:val="00CD063B"/>
    <w:rsid w:val="00CD06A8"/>
    <w:rsid w:val="00CD0706"/>
    <w:rsid w:val="00CD076C"/>
    <w:rsid w:val="00CD09A8"/>
    <w:rsid w:val="00CD0A07"/>
    <w:rsid w:val="00CD0AF0"/>
    <w:rsid w:val="00CD0AF8"/>
    <w:rsid w:val="00CD0B30"/>
    <w:rsid w:val="00CD0C4A"/>
    <w:rsid w:val="00CD0CA3"/>
    <w:rsid w:val="00CD0CB7"/>
    <w:rsid w:val="00CD0D0A"/>
    <w:rsid w:val="00CD0D7C"/>
    <w:rsid w:val="00CD0EC4"/>
    <w:rsid w:val="00CD0F7E"/>
    <w:rsid w:val="00CD106A"/>
    <w:rsid w:val="00CD1089"/>
    <w:rsid w:val="00CD119D"/>
    <w:rsid w:val="00CD1314"/>
    <w:rsid w:val="00CD1387"/>
    <w:rsid w:val="00CD1426"/>
    <w:rsid w:val="00CD147E"/>
    <w:rsid w:val="00CD1553"/>
    <w:rsid w:val="00CD165B"/>
    <w:rsid w:val="00CD167F"/>
    <w:rsid w:val="00CD16FC"/>
    <w:rsid w:val="00CD17CD"/>
    <w:rsid w:val="00CD19BB"/>
    <w:rsid w:val="00CD1A55"/>
    <w:rsid w:val="00CD1F6E"/>
    <w:rsid w:val="00CD1FB1"/>
    <w:rsid w:val="00CD2073"/>
    <w:rsid w:val="00CD220B"/>
    <w:rsid w:val="00CD22E9"/>
    <w:rsid w:val="00CD2393"/>
    <w:rsid w:val="00CD23AA"/>
    <w:rsid w:val="00CD23D9"/>
    <w:rsid w:val="00CD2530"/>
    <w:rsid w:val="00CD2831"/>
    <w:rsid w:val="00CD2870"/>
    <w:rsid w:val="00CD2A59"/>
    <w:rsid w:val="00CD2BBD"/>
    <w:rsid w:val="00CD2BC2"/>
    <w:rsid w:val="00CD2C67"/>
    <w:rsid w:val="00CD2E49"/>
    <w:rsid w:val="00CD2F41"/>
    <w:rsid w:val="00CD2FCE"/>
    <w:rsid w:val="00CD3036"/>
    <w:rsid w:val="00CD30C3"/>
    <w:rsid w:val="00CD30EA"/>
    <w:rsid w:val="00CD31CC"/>
    <w:rsid w:val="00CD3346"/>
    <w:rsid w:val="00CD3351"/>
    <w:rsid w:val="00CD35B2"/>
    <w:rsid w:val="00CD36F8"/>
    <w:rsid w:val="00CD36FB"/>
    <w:rsid w:val="00CD375A"/>
    <w:rsid w:val="00CD377D"/>
    <w:rsid w:val="00CD3B04"/>
    <w:rsid w:val="00CD3B27"/>
    <w:rsid w:val="00CD3BA0"/>
    <w:rsid w:val="00CD3C1B"/>
    <w:rsid w:val="00CD3C25"/>
    <w:rsid w:val="00CD3CDA"/>
    <w:rsid w:val="00CD3DD0"/>
    <w:rsid w:val="00CD3EC5"/>
    <w:rsid w:val="00CD3F13"/>
    <w:rsid w:val="00CD401C"/>
    <w:rsid w:val="00CD4098"/>
    <w:rsid w:val="00CD40CE"/>
    <w:rsid w:val="00CD41D8"/>
    <w:rsid w:val="00CD4328"/>
    <w:rsid w:val="00CD44C6"/>
    <w:rsid w:val="00CD4585"/>
    <w:rsid w:val="00CD4832"/>
    <w:rsid w:val="00CD484C"/>
    <w:rsid w:val="00CD4870"/>
    <w:rsid w:val="00CD49AF"/>
    <w:rsid w:val="00CD49F4"/>
    <w:rsid w:val="00CD4A35"/>
    <w:rsid w:val="00CD4C18"/>
    <w:rsid w:val="00CD4C9C"/>
    <w:rsid w:val="00CD4CCB"/>
    <w:rsid w:val="00CD4D9D"/>
    <w:rsid w:val="00CD4DE8"/>
    <w:rsid w:val="00CD4F13"/>
    <w:rsid w:val="00CD4F2C"/>
    <w:rsid w:val="00CD50E6"/>
    <w:rsid w:val="00CD51F6"/>
    <w:rsid w:val="00CD524B"/>
    <w:rsid w:val="00CD53BC"/>
    <w:rsid w:val="00CD541F"/>
    <w:rsid w:val="00CD552D"/>
    <w:rsid w:val="00CD555C"/>
    <w:rsid w:val="00CD55CC"/>
    <w:rsid w:val="00CD55D5"/>
    <w:rsid w:val="00CD56A2"/>
    <w:rsid w:val="00CD56F1"/>
    <w:rsid w:val="00CD575C"/>
    <w:rsid w:val="00CD57DB"/>
    <w:rsid w:val="00CD57E6"/>
    <w:rsid w:val="00CD581F"/>
    <w:rsid w:val="00CD58B9"/>
    <w:rsid w:val="00CD58BD"/>
    <w:rsid w:val="00CD5963"/>
    <w:rsid w:val="00CD5994"/>
    <w:rsid w:val="00CD59C0"/>
    <w:rsid w:val="00CD5B48"/>
    <w:rsid w:val="00CD6295"/>
    <w:rsid w:val="00CD63F3"/>
    <w:rsid w:val="00CD64B2"/>
    <w:rsid w:val="00CD6717"/>
    <w:rsid w:val="00CD6729"/>
    <w:rsid w:val="00CD678B"/>
    <w:rsid w:val="00CD682E"/>
    <w:rsid w:val="00CD6859"/>
    <w:rsid w:val="00CD6993"/>
    <w:rsid w:val="00CD6B34"/>
    <w:rsid w:val="00CD6F4E"/>
    <w:rsid w:val="00CD6FB1"/>
    <w:rsid w:val="00CD7168"/>
    <w:rsid w:val="00CD717A"/>
    <w:rsid w:val="00CD717C"/>
    <w:rsid w:val="00CD7232"/>
    <w:rsid w:val="00CD7543"/>
    <w:rsid w:val="00CD75BA"/>
    <w:rsid w:val="00CD75D2"/>
    <w:rsid w:val="00CD76B6"/>
    <w:rsid w:val="00CD7885"/>
    <w:rsid w:val="00CD7BB6"/>
    <w:rsid w:val="00CD7DE6"/>
    <w:rsid w:val="00CE02E1"/>
    <w:rsid w:val="00CE044A"/>
    <w:rsid w:val="00CE04DC"/>
    <w:rsid w:val="00CE05E5"/>
    <w:rsid w:val="00CE0651"/>
    <w:rsid w:val="00CE07FF"/>
    <w:rsid w:val="00CE0998"/>
    <w:rsid w:val="00CE09B6"/>
    <w:rsid w:val="00CE09DE"/>
    <w:rsid w:val="00CE0A3A"/>
    <w:rsid w:val="00CE0AA4"/>
    <w:rsid w:val="00CE0CE6"/>
    <w:rsid w:val="00CE0D92"/>
    <w:rsid w:val="00CE0E05"/>
    <w:rsid w:val="00CE0EAC"/>
    <w:rsid w:val="00CE1089"/>
    <w:rsid w:val="00CE10A7"/>
    <w:rsid w:val="00CE1157"/>
    <w:rsid w:val="00CE1198"/>
    <w:rsid w:val="00CE11F6"/>
    <w:rsid w:val="00CE1246"/>
    <w:rsid w:val="00CE12FC"/>
    <w:rsid w:val="00CE1397"/>
    <w:rsid w:val="00CE1576"/>
    <w:rsid w:val="00CE164A"/>
    <w:rsid w:val="00CE1736"/>
    <w:rsid w:val="00CE175D"/>
    <w:rsid w:val="00CE17D5"/>
    <w:rsid w:val="00CE1811"/>
    <w:rsid w:val="00CE19F3"/>
    <w:rsid w:val="00CE1AC0"/>
    <w:rsid w:val="00CE1B4A"/>
    <w:rsid w:val="00CE1C66"/>
    <w:rsid w:val="00CE1D66"/>
    <w:rsid w:val="00CE208D"/>
    <w:rsid w:val="00CE20D0"/>
    <w:rsid w:val="00CE2128"/>
    <w:rsid w:val="00CE214C"/>
    <w:rsid w:val="00CE2288"/>
    <w:rsid w:val="00CE23BE"/>
    <w:rsid w:val="00CE256B"/>
    <w:rsid w:val="00CE257F"/>
    <w:rsid w:val="00CE25B8"/>
    <w:rsid w:val="00CE25D8"/>
    <w:rsid w:val="00CE25E5"/>
    <w:rsid w:val="00CE26B1"/>
    <w:rsid w:val="00CE270D"/>
    <w:rsid w:val="00CE27A4"/>
    <w:rsid w:val="00CE2977"/>
    <w:rsid w:val="00CE2AD6"/>
    <w:rsid w:val="00CE2B05"/>
    <w:rsid w:val="00CE2C21"/>
    <w:rsid w:val="00CE2D1B"/>
    <w:rsid w:val="00CE2E51"/>
    <w:rsid w:val="00CE2E90"/>
    <w:rsid w:val="00CE2E93"/>
    <w:rsid w:val="00CE301C"/>
    <w:rsid w:val="00CE32CF"/>
    <w:rsid w:val="00CE32E4"/>
    <w:rsid w:val="00CE338A"/>
    <w:rsid w:val="00CE3541"/>
    <w:rsid w:val="00CE382D"/>
    <w:rsid w:val="00CE3CA3"/>
    <w:rsid w:val="00CE3D4D"/>
    <w:rsid w:val="00CE3ECF"/>
    <w:rsid w:val="00CE3EF0"/>
    <w:rsid w:val="00CE3F3D"/>
    <w:rsid w:val="00CE4096"/>
    <w:rsid w:val="00CE409B"/>
    <w:rsid w:val="00CE40FA"/>
    <w:rsid w:val="00CE41F8"/>
    <w:rsid w:val="00CE42D6"/>
    <w:rsid w:val="00CE4302"/>
    <w:rsid w:val="00CE4312"/>
    <w:rsid w:val="00CE4348"/>
    <w:rsid w:val="00CE4353"/>
    <w:rsid w:val="00CE440D"/>
    <w:rsid w:val="00CE466B"/>
    <w:rsid w:val="00CE471E"/>
    <w:rsid w:val="00CE4770"/>
    <w:rsid w:val="00CE47AE"/>
    <w:rsid w:val="00CE47CB"/>
    <w:rsid w:val="00CE47E0"/>
    <w:rsid w:val="00CE49AD"/>
    <w:rsid w:val="00CE49F2"/>
    <w:rsid w:val="00CE4AD0"/>
    <w:rsid w:val="00CE4B6F"/>
    <w:rsid w:val="00CE4B9A"/>
    <w:rsid w:val="00CE4DDE"/>
    <w:rsid w:val="00CE4E53"/>
    <w:rsid w:val="00CE514D"/>
    <w:rsid w:val="00CE5221"/>
    <w:rsid w:val="00CE528E"/>
    <w:rsid w:val="00CE5292"/>
    <w:rsid w:val="00CE583D"/>
    <w:rsid w:val="00CE58C7"/>
    <w:rsid w:val="00CE58CF"/>
    <w:rsid w:val="00CE58ED"/>
    <w:rsid w:val="00CE590C"/>
    <w:rsid w:val="00CE59BF"/>
    <w:rsid w:val="00CE5A29"/>
    <w:rsid w:val="00CE5A65"/>
    <w:rsid w:val="00CE5A71"/>
    <w:rsid w:val="00CE5ECB"/>
    <w:rsid w:val="00CE5F2C"/>
    <w:rsid w:val="00CE60B4"/>
    <w:rsid w:val="00CE612E"/>
    <w:rsid w:val="00CE6131"/>
    <w:rsid w:val="00CE645A"/>
    <w:rsid w:val="00CE6519"/>
    <w:rsid w:val="00CE6574"/>
    <w:rsid w:val="00CE6660"/>
    <w:rsid w:val="00CE678C"/>
    <w:rsid w:val="00CE67F5"/>
    <w:rsid w:val="00CE6852"/>
    <w:rsid w:val="00CE685A"/>
    <w:rsid w:val="00CE6872"/>
    <w:rsid w:val="00CE688B"/>
    <w:rsid w:val="00CE690C"/>
    <w:rsid w:val="00CE6A13"/>
    <w:rsid w:val="00CE6A7A"/>
    <w:rsid w:val="00CE6ACB"/>
    <w:rsid w:val="00CE6AE5"/>
    <w:rsid w:val="00CE6D15"/>
    <w:rsid w:val="00CE6D4D"/>
    <w:rsid w:val="00CE6E1B"/>
    <w:rsid w:val="00CE6EE1"/>
    <w:rsid w:val="00CE70C5"/>
    <w:rsid w:val="00CE71AF"/>
    <w:rsid w:val="00CE73A3"/>
    <w:rsid w:val="00CE73CE"/>
    <w:rsid w:val="00CE747C"/>
    <w:rsid w:val="00CE7503"/>
    <w:rsid w:val="00CE7559"/>
    <w:rsid w:val="00CE7647"/>
    <w:rsid w:val="00CE7794"/>
    <w:rsid w:val="00CE77B4"/>
    <w:rsid w:val="00CE7823"/>
    <w:rsid w:val="00CE79E2"/>
    <w:rsid w:val="00CE79FA"/>
    <w:rsid w:val="00CE7ADC"/>
    <w:rsid w:val="00CE7C30"/>
    <w:rsid w:val="00CE7F31"/>
    <w:rsid w:val="00CF0002"/>
    <w:rsid w:val="00CF00B0"/>
    <w:rsid w:val="00CF00DA"/>
    <w:rsid w:val="00CF0104"/>
    <w:rsid w:val="00CF011C"/>
    <w:rsid w:val="00CF0208"/>
    <w:rsid w:val="00CF0470"/>
    <w:rsid w:val="00CF047A"/>
    <w:rsid w:val="00CF04BA"/>
    <w:rsid w:val="00CF04D8"/>
    <w:rsid w:val="00CF04D9"/>
    <w:rsid w:val="00CF05BF"/>
    <w:rsid w:val="00CF07C8"/>
    <w:rsid w:val="00CF07E2"/>
    <w:rsid w:val="00CF093B"/>
    <w:rsid w:val="00CF0979"/>
    <w:rsid w:val="00CF0995"/>
    <w:rsid w:val="00CF0C1D"/>
    <w:rsid w:val="00CF0DDE"/>
    <w:rsid w:val="00CF0EB2"/>
    <w:rsid w:val="00CF0EE1"/>
    <w:rsid w:val="00CF1005"/>
    <w:rsid w:val="00CF1016"/>
    <w:rsid w:val="00CF1085"/>
    <w:rsid w:val="00CF117D"/>
    <w:rsid w:val="00CF12D8"/>
    <w:rsid w:val="00CF131D"/>
    <w:rsid w:val="00CF139C"/>
    <w:rsid w:val="00CF13DC"/>
    <w:rsid w:val="00CF14ED"/>
    <w:rsid w:val="00CF158F"/>
    <w:rsid w:val="00CF159A"/>
    <w:rsid w:val="00CF1899"/>
    <w:rsid w:val="00CF1A7D"/>
    <w:rsid w:val="00CF1AD3"/>
    <w:rsid w:val="00CF1B59"/>
    <w:rsid w:val="00CF1C80"/>
    <w:rsid w:val="00CF1D33"/>
    <w:rsid w:val="00CF1DD4"/>
    <w:rsid w:val="00CF1FB5"/>
    <w:rsid w:val="00CF1FB8"/>
    <w:rsid w:val="00CF1FBD"/>
    <w:rsid w:val="00CF1FE4"/>
    <w:rsid w:val="00CF2037"/>
    <w:rsid w:val="00CF2323"/>
    <w:rsid w:val="00CF2341"/>
    <w:rsid w:val="00CF23AC"/>
    <w:rsid w:val="00CF24D3"/>
    <w:rsid w:val="00CF24DA"/>
    <w:rsid w:val="00CF2619"/>
    <w:rsid w:val="00CF276F"/>
    <w:rsid w:val="00CF278F"/>
    <w:rsid w:val="00CF282D"/>
    <w:rsid w:val="00CF2885"/>
    <w:rsid w:val="00CF2897"/>
    <w:rsid w:val="00CF294B"/>
    <w:rsid w:val="00CF2B6D"/>
    <w:rsid w:val="00CF2C86"/>
    <w:rsid w:val="00CF2E22"/>
    <w:rsid w:val="00CF3007"/>
    <w:rsid w:val="00CF30AE"/>
    <w:rsid w:val="00CF3167"/>
    <w:rsid w:val="00CF31F0"/>
    <w:rsid w:val="00CF3257"/>
    <w:rsid w:val="00CF35BC"/>
    <w:rsid w:val="00CF3620"/>
    <w:rsid w:val="00CF374E"/>
    <w:rsid w:val="00CF3766"/>
    <w:rsid w:val="00CF3983"/>
    <w:rsid w:val="00CF39E4"/>
    <w:rsid w:val="00CF3A73"/>
    <w:rsid w:val="00CF3DA9"/>
    <w:rsid w:val="00CF3E0C"/>
    <w:rsid w:val="00CF3F4D"/>
    <w:rsid w:val="00CF3F72"/>
    <w:rsid w:val="00CF3FD0"/>
    <w:rsid w:val="00CF4026"/>
    <w:rsid w:val="00CF4169"/>
    <w:rsid w:val="00CF43FF"/>
    <w:rsid w:val="00CF45A6"/>
    <w:rsid w:val="00CF469C"/>
    <w:rsid w:val="00CF47A9"/>
    <w:rsid w:val="00CF4898"/>
    <w:rsid w:val="00CF48F3"/>
    <w:rsid w:val="00CF49B1"/>
    <w:rsid w:val="00CF4A29"/>
    <w:rsid w:val="00CF4B20"/>
    <w:rsid w:val="00CF4B44"/>
    <w:rsid w:val="00CF4C74"/>
    <w:rsid w:val="00CF4ECA"/>
    <w:rsid w:val="00CF4F18"/>
    <w:rsid w:val="00CF4F80"/>
    <w:rsid w:val="00CF5076"/>
    <w:rsid w:val="00CF508B"/>
    <w:rsid w:val="00CF5141"/>
    <w:rsid w:val="00CF51FC"/>
    <w:rsid w:val="00CF5348"/>
    <w:rsid w:val="00CF5463"/>
    <w:rsid w:val="00CF5706"/>
    <w:rsid w:val="00CF5815"/>
    <w:rsid w:val="00CF58C7"/>
    <w:rsid w:val="00CF58F0"/>
    <w:rsid w:val="00CF5AE6"/>
    <w:rsid w:val="00CF5C2A"/>
    <w:rsid w:val="00CF5C55"/>
    <w:rsid w:val="00CF5CE1"/>
    <w:rsid w:val="00CF5D42"/>
    <w:rsid w:val="00CF5DCD"/>
    <w:rsid w:val="00CF5EF1"/>
    <w:rsid w:val="00CF5F48"/>
    <w:rsid w:val="00CF5FDC"/>
    <w:rsid w:val="00CF6033"/>
    <w:rsid w:val="00CF608D"/>
    <w:rsid w:val="00CF6164"/>
    <w:rsid w:val="00CF61B4"/>
    <w:rsid w:val="00CF61B5"/>
    <w:rsid w:val="00CF6462"/>
    <w:rsid w:val="00CF65A2"/>
    <w:rsid w:val="00CF67A0"/>
    <w:rsid w:val="00CF696C"/>
    <w:rsid w:val="00CF69C8"/>
    <w:rsid w:val="00CF6D17"/>
    <w:rsid w:val="00CF6D85"/>
    <w:rsid w:val="00CF6F04"/>
    <w:rsid w:val="00CF6F1D"/>
    <w:rsid w:val="00CF7031"/>
    <w:rsid w:val="00CF707F"/>
    <w:rsid w:val="00CF70FE"/>
    <w:rsid w:val="00CF716F"/>
    <w:rsid w:val="00CF72F5"/>
    <w:rsid w:val="00CF73CD"/>
    <w:rsid w:val="00CF75C9"/>
    <w:rsid w:val="00CF7BB2"/>
    <w:rsid w:val="00CF7C71"/>
    <w:rsid w:val="00CF7D05"/>
    <w:rsid w:val="00CF7E12"/>
    <w:rsid w:val="00CF7FF3"/>
    <w:rsid w:val="00D00037"/>
    <w:rsid w:val="00D00093"/>
    <w:rsid w:val="00D00249"/>
    <w:rsid w:val="00D00401"/>
    <w:rsid w:val="00D00427"/>
    <w:rsid w:val="00D00459"/>
    <w:rsid w:val="00D004B4"/>
    <w:rsid w:val="00D0054B"/>
    <w:rsid w:val="00D00655"/>
    <w:rsid w:val="00D006C1"/>
    <w:rsid w:val="00D00829"/>
    <w:rsid w:val="00D008E3"/>
    <w:rsid w:val="00D00BAA"/>
    <w:rsid w:val="00D00C9A"/>
    <w:rsid w:val="00D00D00"/>
    <w:rsid w:val="00D00E6A"/>
    <w:rsid w:val="00D00F13"/>
    <w:rsid w:val="00D00F2B"/>
    <w:rsid w:val="00D00FC5"/>
    <w:rsid w:val="00D010E0"/>
    <w:rsid w:val="00D01145"/>
    <w:rsid w:val="00D011A6"/>
    <w:rsid w:val="00D011BD"/>
    <w:rsid w:val="00D011E0"/>
    <w:rsid w:val="00D012DF"/>
    <w:rsid w:val="00D01384"/>
    <w:rsid w:val="00D013B5"/>
    <w:rsid w:val="00D014AB"/>
    <w:rsid w:val="00D01523"/>
    <w:rsid w:val="00D016CD"/>
    <w:rsid w:val="00D01718"/>
    <w:rsid w:val="00D01925"/>
    <w:rsid w:val="00D01977"/>
    <w:rsid w:val="00D01A39"/>
    <w:rsid w:val="00D01BAA"/>
    <w:rsid w:val="00D01BBB"/>
    <w:rsid w:val="00D01D33"/>
    <w:rsid w:val="00D01F1A"/>
    <w:rsid w:val="00D0203A"/>
    <w:rsid w:val="00D021C4"/>
    <w:rsid w:val="00D0220E"/>
    <w:rsid w:val="00D02233"/>
    <w:rsid w:val="00D0235D"/>
    <w:rsid w:val="00D0253E"/>
    <w:rsid w:val="00D025CB"/>
    <w:rsid w:val="00D0263A"/>
    <w:rsid w:val="00D0270B"/>
    <w:rsid w:val="00D0279C"/>
    <w:rsid w:val="00D027E3"/>
    <w:rsid w:val="00D02848"/>
    <w:rsid w:val="00D028BF"/>
    <w:rsid w:val="00D029C7"/>
    <w:rsid w:val="00D029D4"/>
    <w:rsid w:val="00D02A08"/>
    <w:rsid w:val="00D02B3B"/>
    <w:rsid w:val="00D02D34"/>
    <w:rsid w:val="00D02E80"/>
    <w:rsid w:val="00D02E83"/>
    <w:rsid w:val="00D02F33"/>
    <w:rsid w:val="00D02F7D"/>
    <w:rsid w:val="00D02FAA"/>
    <w:rsid w:val="00D02FD6"/>
    <w:rsid w:val="00D0316B"/>
    <w:rsid w:val="00D03184"/>
    <w:rsid w:val="00D034FA"/>
    <w:rsid w:val="00D037C4"/>
    <w:rsid w:val="00D03939"/>
    <w:rsid w:val="00D03AE2"/>
    <w:rsid w:val="00D03BE0"/>
    <w:rsid w:val="00D03D69"/>
    <w:rsid w:val="00D03DFC"/>
    <w:rsid w:val="00D03E78"/>
    <w:rsid w:val="00D03E7F"/>
    <w:rsid w:val="00D03EA0"/>
    <w:rsid w:val="00D03F3F"/>
    <w:rsid w:val="00D03F56"/>
    <w:rsid w:val="00D0416E"/>
    <w:rsid w:val="00D04247"/>
    <w:rsid w:val="00D04278"/>
    <w:rsid w:val="00D04403"/>
    <w:rsid w:val="00D0444E"/>
    <w:rsid w:val="00D045D1"/>
    <w:rsid w:val="00D04622"/>
    <w:rsid w:val="00D0463B"/>
    <w:rsid w:val="00D04728"/>
    <w:rsid w:val="00D049A5"/>
    <w:rsid w:val="00D049D9"/>
    <w:rsid w:val="00D049F7"/>
    <w:rsid w:val="00D04EC1"/>
    <w:rsid w:val="00D04F92"/>
    <w:rsid w:val="00D050B5"/>
    <w:rsid w:val="00D0510C"/>
    <w:rsid w:val="00D05201"/>
    <w:rsid w:val="00D0562C"/>
    <w:rsid w:val="00D05670"/>
    <w:rsid w:val="00D056F1"/>
    <w:rsid w:val="00D05736"/>
    <w:rsid w:val="00D05778"/>
    <w:rsid w:val="00D057CE"/>
    <w:rsid w:val="00D05858"/>
    <w:rsid w:val="00D05951"/>
    <w:rsid w:val="00D05B7B"/>
    <w:rsid w:val="00D05BFA"/>
    <w:rsid w:val="00D05D24"/>
    <w:rsid w:val="00D05DE8"/>
    <w:rsid w:val="00D060EC"/>
    <w:rsid w:val="00D061DD"/>
    <w:rsid w:val="00D06232"/>
    <w:rsid w:val="00D06321"/>
    <w:rsid w:val="00D06536"/>
    <w:rsid w:val="00D065A3"/>
    <w:rsid w:val="00D0662D"/>
    <w:rsid w:val="00D067B0"/>
    <w:rsid w:val="00D068F2"/>
    <w:rsid w:val="00D06998"/>
    <w:rsid w:val="00D06AA7"/>
    <w:rsid w:val="00D06B0E"/>
    <w:rsid w:val="00D06B11"/>
    <w:rsid w:val="00D06B29"/>
    <w:rsid w:val="00D06BD7"/>
    <w:rsid w:val="00D06CF0"/>
    <w:rsid w:val="00D06DA5"/>
    <w:rsid w:val="00D06DB6"/>
    <w:rsid w:val="00D06EF8"/>
    <w:rsid w:val="00D06F49"/>
    <w:rsid w:val="00D070A3"/>
    <w:rsid w:val="00D070DA"/>
    <w:rsid w:val="00D070FE"/>
    <w:rsid w:val="00D0717F"/>
    <w:rsid w:val="00D07220"/>
    <w:rsid w:val="00D0726A"/>
    <w:rsid w:val="00D072B2"/>
    <w:rsid w:val="00D0737B"/>
    <w:rsid w:val="00D079A5"/>
    <w:rsid w:val="00D07CF6"/>
    <w:rsid w:val="00D07D78"/>
    <w:rsid w:val="00D07E14"/>
    <w:rsid w:val="00D07E16"/>
    <w:rsid w:val="00D07E25"/>
    <w:rsid w:val="00D07E84"/>
    <w:rsid w:val="00D07EB8"/>
    <w:rsid w:val="00D07F67"/>
    <w:rsid w:val="00D07FBC"/>
    <w:rsid w:val="00D1004B"/>
    <w:rsid w:val="00D10183"/>
    <w:rsid w:val="00D10330"/>
    <w:rsid w:val="00D10552"/>
    <w:rsid w:val="00D105A6"/>
    <w:rsid w:val="00D10611"/>
    <w:rsid w:val="00D10674"/>
    <w:rsid w:val="00D1070B"/>
    <w:rsid w:val="00D108E9"/>
    <w:rsid w:val="00D1091A"/>
    <w:rsid w:val="00D10A5A"/>
    <w:rsid w:val="00D10A64"/>
    <w:rsid w:val="00D10A6E"/>
    <w:rsid w:val="00D10B32"/>
    <w:rsid w:val="00D10B9F"/>
    <w:rsid w:val="00D10CC4"/>
    <w:rsid w:val="00D10D78"/>
    <w:rsid w:val="00D10E84"/>
    <w:rsid w:val="00D11183"/>
    <w:rsid w:val="00D1129D"/>
    <w:rsid w:val="00D11533"/>
    <w:rsid w:val="00D1156D"/>
    <w:rsid w:val="00D116F7"/>
    <w:rsid w:val="00D118C9"/>
    <w:rsid w:val="00D11A7C"/>
    <w:rsid w:val="00D11BCE"/>
    <w:rsid w:val="00D11DBD"/>
    <w:rsid w:val="00D11E77"/>
    <w:rsid w:val="00D11EAD"/>
    <w:rsid w:val="00D11F81"/>
    <w:rsid w:val="00D11F91"/>
    <w:rsid w:val="00D11F99"/>
    <w:rsid w:val="00D120AD"/>
    <w:rsid w:val="00D1240B"/>
    <w:rsid w:val="00D124EF"/>
    <w:rsid w:val="00D124F1"/>
    <w:rsid w:val="00D124F4"/>
    <w:rsid w:val="00D12653"/>
    <w:rsid w:val="00D1294A"/>
    <w:rsid w:val="00D12B8A"/>
    <w:rsid w:val="00D12BC4"/>
    <w:rsid w:val="00D12C8B"/>
    <w:rsid w:val="00D12E93"/>
    <w:rsid w:val="00D13097"/>
    <w:rsid w:val="00D131A4"/>
    <w:rsid w:val="00D131F8"/>
    <w:rsid w:val="00D1322D"/>
    <w:rsid w:val="00D132CC"/>
    <w:rsid w:val="00D133A1"/>
    <w:rsid w:val="00D1385B"/>
    <w:rsid w:val="00D1389A"/>
    <w:rsid w:val="00D138B2"/>
    <w:rsid w:val="00D138BD"/>
    <w:rsid w:val="00D13B3B"/>
    <w:rsid w:val="00D13CA0"/>
    <w:rsid w:val="00D13E5E"/>
    <w:rsid w:val="00D13FA9"/>
    <w:rsid w:val="00D13FB5"/>
    <w:rsid w:val="00D13FC7"/>
    <w:rsid w:val="00D140E2"/>
    <w:rsid w:val="00D14155"/>
    <w:rsid w:val="00D141D8"/>
    <w:rsid w:val="00D14262"/>
    <w:rsid w:val="00D142EF"/>
    <w:rsid w:val="00D143FF"/>
    <w:rsid w:val="00D144AF"/>
    <w:rsid w:val="00D144D3"/>
    <w:rsid w:val="00D145AC"/>
    <w:rsid w:val="00D145EA"/>
    <w:rsid w:val="00D148BE"/>
    <w:rsid w:val="00D14985"/>
    <w:rsid w:val="00D149DD"/>
    <w:rsid w:val="00D149FE"/>
    <w:rsid w:val="00D14A9A"/>
    <w:rsid w:val="00D14D9F"/>
    <w:rsid w:val="00D150E1"/>
    <w:rsid w:val="00D150E2"/>
    <w:rsid w:val="00D15238"/>
    <w:rsid w:val="00D15312"/>
    <w:rsid w:val="00D1557C"/>
    <w:rsid w:val="00D15707"/>
    <w:rsid w:val="00D15786"/>
    <w:rsid w:val="00D15797"/>
    <w:rsid w:val="00D15887"/>
    <w:rsid w:val="00D158E7"/>
    <w:rsid w:val="00D15A93"/>
    <w:rsid w:val="00D15AA9"/>
    <w:rsid w:val="00D15ABF"/>
    <w:rsid w:val="00D15D95"/>
    <w:rsid w:val="00D15F49"/>
    <w:rsid w:val="00D15FB8"/>
    <w:rsid w:val="00D1604E"/>
    <w:rsid w:val="00D160AB"/>
    <w:rsid w:val="00D160D2"/>
    <w:rsid w:val="00D16130"/>
    <w:rsid w:val="00D1618A"/>
    <w:rsid w:val="00D162B4"/>
    <w:rsid w:val="00D16499"/>
    <w:rsid w:val="00D164D5"/>
    <w:rsid w:val="00D166EC"/>
    <w:rsid w:val="00D16995"/>
    <w:rsid w:val="00D169D0"/>
    <w:rsid w:val="00D16D5A"/>
    <w:rsid w:val="00D16D99"/>
    <w:rsid w:val="00D16DE5"/>
    <w:rsid w:val="00D16E01"/>
    <w:rsid w:val="00D16E52"/>
    <w:rsid w:val="00D16E7C"/>
    <w:rsid w:val="00D16F2B"/>
    <w:rsid w:val="00D16FC0"/>
    <w:rsid w:val="00D17056"/>
    <w:rsid w:val="00D174EA"/>
    <w:rsid w:val="00D1756A"/>
    <w:rsid w:val="00D17777"/>
    <w:rsid w:val="00D17A0F"/>
    <w:rsid w:val="00D17AA9"/>
    <w:rsid w:val="00D17AF5"/>
    <w:rsid w:val="00D17B6F"/>
    <w:rsid w:val="00D17D3B"/>
    <w:rsid w:val="00D17D95"/>
    <w:rsid w:val="00D17DF6"/>
    <w:rsid w:val="00D17F74"/>
    <w:rsid w:val="00D20155"/>
    <w:rsid w:val="00D20172"/>
    <w:rsid w:val="00D201A0"/>
    <w:rsid w:val="00D204E7"/>
    <w:rsid w:val="00D2078F"/>
    <w:rsid w:val="00D2082D"/>
    <w:rsid w:val="00D2083F"/>
    <w:rsid w:val="00D20917"/>
    <w:rsid w:val="00D209C8"/>
    <w:rsid w:val="00D20BF5"/>
    <w:rsid w:val="00D20CCC"/>
    <w:rsid w:val="00D20D3A"/>
    <w:rsid w:val="00D20E59"/>
    <w:rsid w:val="00D20E61"/>
    <w:rsid w:val="00D210BF"/>
    <w:rsid w:val="00D21148"/>
    <w:rsid w:val="00D2125D"/>
    <w:rsid w:val="00D2127C"/>
    <w:rsid w:val="00D212C9"/>
    <w:rsid w:val="00D21427"/>
    <w:rsid w:val="00D214B6"/>
    <w:rsid w:val="00D216B3"/>
    <w:rsid w:val="00D216F5"/>
    <w:rsid w:val="00D2173D"/>
    <w:rsid w:val="00D217B8"/>
    <w:rsid w:val="00D21956"/>
    <w:rsid w:val="00D21BD5"/>
    <w:rsid w:val="00D21CA9"/>
    <w:rsid w:val="00D21D14"/>
    <w:rsid w:val="00D21E83"/>
    <w:rsid w:val="00D21EF7"/>
    <w:rsid w:val="00D22003"/>
    <w:rsid w:val="00D22108"/>
    <w:rsid w:val="00D221C3"/>
    <w:rsid w:val="00D22233"/>
    <w:rsid w:val="00D22294"/>
    <w:rsid w:val="00D22387"/>
    <w:rsid w:val="00D22391"/>
    <w:rsid w:val="00D223AB"/>
    <w:rsid w:val="00D2279A"/>
    <w:rsid w:val="00D2284C"/>
    <w:rsid w:val="00D22C8F"/>
    <w:rsid w:val="00D22E1C"/>
    <w:rsid w:val="00D22E4B"/>
    <w:rsid w:val="00D22ED4"/>
    <w:rsid w:val="00D22F28"/>
    <w:rsid w:val="00D22F3E"/>
    <w:rsid w:val="00D22F76"/>
    <w:rsid w:val="00D23217"/>
    <w:rsid w:val="00D2342D"/>
    <w:rsid w:val="00D23647"/>
    <w:rsid w:val="00D238C2"/>
    <w:rsid w:val="00D239B9"/>
    <w:rsid w:val="00D23A1D"/>
    <w:rsid w:val="00D23ABE"/>
    <w:rsid w:val="00D23BB8"/>
    <w:rsid w:val="00D23E95"/>
    <w:rsid w:val="00D23F2E"/>
    <w:rsid w:val="00D240B0"/>
    <w:rsid w:val="00D24160"/>
    <w:rsid w:val="00D24228"/>
    <w:rsid w:val="00D242D2"/>
    <w:rsid w:val="00D242DE"/>
    <w:rsid w:val="00D2439F"/>
    <w:rsid w:val="00D244A2"/>
    <w:rsid w:val="00D24514"/>
    <w:rsid w:val="00D2458E"/>
    <w:rsid w:val="00D24600"/>
    <w:rsid w:val="00D24706"/>
    <w:rsid w:val="00D2479F"/>
    <w:rsid w:val="00D247D3"/>
    <w:rsid w:val="00D2485E"/>
    <w:rsid w:val="00D24887"/>
    <w:rsid w:val="00D2489C"/>
    <w:rsid w:val="00D248E3"/>
    <w:rsid w:val="00D24904"/>
    <w:rsid w:val="00D24910"/>
    <w:rsid w:val="00D249E1"/>
    <w:rsid w:val="00D24B56"/>
    <w:rsid w:val="00D24B59"/>
    <w:rsid w:val="00D24E82"/>
    <w:rsid w:val="00D24FBA"/>
    <w:rsid w:val="00D250D7"/>
    <w:rsid w:val="00D25156"/>
    <w:rsid w:val="00D251BD"/>
    <w:rsid w:val="00D251FA"/>
    <w:rsid w:val="00D2522D"/>
    <w:rsid w:val="00D25234"/>
    <w:rsid w:val="00D254E0"/>
    <w:rsid w:val="00D254FE"/>
    <w:rsid w:val="00D25550"/>
    <w:rsid w:val="00D2575B"/>
    <w:rsid w:val="00D258D6"/>
    <w:rsid w:val="00D25C65"/>
    <w:rsid w:val="00D25C67"/>
    <w:rsid w:val="00D25C69"/>
    <w:rsid w:val="00D25C87"/>
    <w:rsid w:val="00D25E98"/>
    <w:rsid w:val="00D25EB1"/>
    <w:rsid w:val="00D25EC3"/>
    <w:rsid w:val="00D25FE6"/>
    <w:rsid w:val="00D2604E"/>
    <w:rsid w:val="00D2606C"/>
    <w:rsid w:val="00D262E8"/>
    <w:rsid w:val="00D26418"/>
    <w:rsid w:val="00D265FB"/>
    <w:rsid w:val="00D26661"/>
    <w:rsid w:val="00D26846"/>
    <w:rsid w:val="00D2694C"/>
    <w:rsid w:val="00D26A34"/>
    <w:rsid w:val="00D26A46"/>
    <w:rsid w:val="00D26D14"/>
    <w:rsid w:val="00D26D79"/>
    <w:rsid w:val="00D26D92"/>
    <w:rsid w:val="00D26E4D"/>
    <w:rsid w:val="00D26E66"/>
    <w:rsid w:val="00D26E6E"/>
    <w:rsid w:val="00D26E85"/>
    <w:rsid w:val="00D26E90"/>
    <w:rsid w:val="00D26F68"/>
    <w:rsid w:val="00D26FAB"/>
    <w:rsid w:val="00D27035"/>
    <w:rsid w:val="00D2713D"/>
    <w:rsid w:val="00D271C3"/>
    <w:rsid w:val="00D272C7"/>
    <w:rsid w:val="00D27346"/>
    <w:rsid w:val="00D2759A"/>
    <w:rsid w:val="00D2763B"/>
    <w:rsid w:val="00D2780B"/>
    <w:rsid w:val="00D27898"/>
    <w:rsid w:val="00D278EF"/>
    <w:rsid w:val="00D2799D"/>
    <w:rsid w:val="00D279AB"/>
    <w:rsid w:val="00D27A78"/>
    <w:rsid w:val="00D27A8E"/>
    <w:rsid w:val="00D27A8F"/>
    <w:rsid w:val="00D27AAD"/>
    <w:rsid w:val="00D30074"/>
    <w:rsid w:val="00D3024C"/>
    <w:rsid w:val="00D303C7"/>
    <w:rsid w:val="00D30729"/>
    <w:rsid w:val="00D307DF"/>
    <w:rsid w:val="00D307E7"/>
    <w:rsid w:val="00D30A03"/>
    <w:rsid w:val="00D30A37"/>
    <w:rsid w:val="00D30A78"/>
    <w:rsid w:val="00D30B75"/>
    <w:rsid w:val="00D30BBA"/>
    <w:rsid w:val="00D30E44"/>
    <w:rsid w:val="00D3109A"/>
    <w:rsid w:val="00D31168"/>
    <w:rsid w:val="00D3124B"/>
    <w:rsid w:val="00D315A8"/>
    <w:rsid w:val="00D315B1"/>
    <w:rsid w:val="00D315D0"/>
    <w:rsid w:val="00D31633"/>
    <w:rsid w:val="00D31676"/>
    <w:rsid w:val="00D31781"/>
    <w:rsid w:val="00D317A7"/>
    <w:rsid w:val="00D319F4"/>
    <w:rsid w:val="00D31A45"/>
    <w:rsid w:val="00D31A60"/>
    <w:rsid w:val="00D31C40"/>
    <w:rsid w:val="00D31C49"/>
    <w:rsid w:val="00D31CCC"/>
    <w:rsid w:val="00D31DFD"/>
    <w:rsid w:val="00D31E46"/>
    <w:rsid w:val="00D31F2A"/>
    <w:rsid w:val="00D31F45"/>
    <w:rsid w:val="00D3200F"/>
    <w:rsid w:val="00D3206B"/>
    <w:rsid w:val="00D32211"/>
    <w:rsid w:val="00D3226D"/>
    <w:rsid w:val="00D322B2"/>
    <w:rsid w:val="00D323C3"/>
    <w:rsid w:val="00D323D4"/>
    <w:rsid w:val="00D3278A"/>
    <w:rsid w:val="00D327C4"/>
    <w:rsid w:val="00D3283D"/>
    <w:rsid w:val="00D32909"/>
    <w:rsid w:val="00D32967"/>
    <w:rsid w:val="00D32969"/>
    <w:rsid w:val="00D32BAA"/>
    <w:rsid w:val="00D32BF7"/>
    <w:rsid w:val="00D32D38"/>
    <w:rsid w:val="00D32E5E"/>
    <w:rsid w:val="00D32F0E"/>
    <w:rsid w:val="00D3301A"/>
    <w:rsid w:val="00D330B9"/>
    <w:rsid w:val="00D330C7"/>
    <w:rsid w:val="00D3315A"/>
    <w:rsid w:val="00D3333C"/>
    <w:rsid w:val="00D3337B"/>
    <w:rsid w:val="00D333CA"/>
    <w:rsid w:val="00D33526"/>
    <w:rsid w:val="00D3354E"/>
    <w:rsid w:val="00D336CD"/>
    <w:rsid w:val="00D336CF"/>
    <w:rsid w:val="00D336F7"/>
    <w:rsid w:val="00D3389B"/>
    <w:rsid w:val="00D338E5"/>
    <w:rsid w:val="00D33A7C"/>
    <w:rsid w:val="00D33B55"/>
    <w:rsid w:val="00D33D83"/>
    <w:rsid w:val="00D33E20"/>
    <w:rsid w:val="00D33E52"/>
    <w:rsid w:val="00D33E6E"/>
    <w:rsid w:val="00D33FF5"/>
    <w:rsid w:val="00D34269"/>
    <w:rsid w:val="00D3441F"/>
    <w:rsid w:val="00D345DB"/>
    <w:rsid w:val="00D34618"/>
    <w:rsid w:val="00D346ED"/>
    <w:rsid w:val="00D3474B"/>
    <w:rsid w:val="00D34A89"/>
    <w:rsid w:val="00D34AF2"/>
    <w:rsid w:val="00D34C6B"/>
    <w:rsid w:val="00D34DC6"/>
    <w:rsid w:val="00D34EE2"/>
    <w:rsid w:val="00D350E3"/>
    <w:rsid w:val="00D35123"/>
    <w:rsid w:val="00D3512D"/>
    <w:rsid w:val="00D353C7"/>
    <w:rsid w:val="00D35406"/>
    <w:rsid w:val="00D354F7"/>
    <w:rsid w:val="00D35511"/>
    <w:rsid w:val="00D35579"/>
    <w:rsid w:val="00D35585"/>
    <w:rsid w:val="00D35597"/>
    <w:rsid w:val="00D356F1"/>
    <w:rsid w:val="00D357EB"/>
    <w:rsid w:val="00D35863"/>
    <w:rsid w:val="00D35893"/>
    <w:rsid w:val="00D35928"/>
    <w:rsid w:val="00D35A41"/>
    <w:rsid w:val="00D35B5E"/>
    <w:rsid w:val="00D35CC0"/>
    <w:rsid w:val="00D35D9F"/>
    <w:rsid w:val="00D35E6E"/>
    <w:rsid w:val="00D35EC0"/>
    <w:rsid w:val="00D35F91"/>
    <w:rsid w:val="00D360CA"/>
    <w:rsid w:val="00D360D8"/>
    <w:rsid w:val="00D3610A"/>
    <w:rsid w:val="00D3616A"/>
    <w:rsid w:val="00D36208"/>
    <w:rsid w:val="00D362FA"/>
    <w:rsid w:val="00D36390"/>
    <w:rsid w:val="00D36602"/>
    <w:rsid w:val="00D3670D"/>
    <w:rsid w:val="00D367C5"/>
    <w:rsid w:val="00D3682D"/>
    <w:rsid w:val="00D368BB"/>
    <w:rsid w:val="00D3695A"/>
    <w:rsid w:val="00D36A29"/>
    <w:rsid w:val="00D36B3E"/>
    <w:rsid w:val="00D36CAA"/>
    <w:rsid w:val="00D36DD6"/>
    <w:rsid w:val="00D36E08"/>
    <w:rsid w:val="00D36E47"/>
    <w:rsid w:val="00D36EA3"/>
    <w:rsid w:val="00D36FD8"/>
    <w:rsid w:val="00D37020"/>
    <w:rsid w:val="00D37065"/>
    <w:rsid w:val="00D371E9"/>
    <w:rsid w:val="00D37443"/>
    <w:rsid w:val="00D3748E"/>
    <w:rsid w:val="00D3756E"/>
    <w:rsid w:val="00D375CD"/>
    <w:rsid w:val="00D37636"/>
    <w:rsid w:val="00D377E3"/>
    <w:rsid w:val="00D3784E"/>
    <w:rsid w:val="00D378A6"/>
    <w:rsid w:val="00D37B27"/>
    <w:rsid w:val="00D37C6F"/>
    <w:rsid w:val="00D37D1A"/>
    <w:rsid w:val="00D37DF8"/>
    <w:rsid w:val="00D37E0C"/>
    <w:rsid w:val="00D37E5B"/>
    <w:rsid w:val="00D37F06"/>
    <w:rsid w:val="00D37F38"/>
    <w:rsid w:val="00D4005F"/>
    <w:rsid w:val="00D400AF"/>
    <w:rsid w:val="00D400E1"/>
    <w:rsid w:val="00D4011D"/>
    <w:rsid w:val="00D40133"/>
    <w:rsid w:val="00D40280"/>
    <w:rsid w:val="00D40304"/>
    <w:rsid w:val="00D4041B"/>
    <w:rsid w:val="00D40425"/>
    <w:rsid w:val="00D40537"/>
    <w:rsid w:val="00D40591"/>
    <w:rsid w:val="00D40608"/>
    <w:rsid w:val="00D40723"/>
    <w:rsid w:val="00D40977"/>
    <w:rsid w:val="00D40A57"/>
    <w:rsid w:val="00D40B73"/>
    <w:rsid w:val="00D40CB3"/>
    <w:rsid w:val="00D40D81"/>
    <w:rsid w:val="00D40DDA"/>
    <w:rsid w:val="00D40EA8"/>
    <w:rsid w:val="00D40F91"/>
    <w:rsid w:val="00D4103F"/>
    <w:rsid w:val="00D411E0"/>
    <w:rsid w:val="00D412B5"/>
    <w:rsid w:val="00D4138C"/>
    <w:rsid w:val="00D413F9"/>
    <w:rsid w:val="00D413FB"/>
    <w:rsid w:val="00D41481"/>
    <w:rsid w:val="00D41525"/>
    <w:rsid w:val="00D41901"/>
    <w:rsid w:val="00D41940"/>
    <w:rsid w:val="00D4199D"/>
    <w:rsid w:val="00D41A85"/>
    <w:rsid w:val="00D41B01"/>
    <w:rsid w:val="00D41C3E"/>
    <w:rsid w:val="00D41FC0"/>
    <w:rsid w:val="00D41FEB"/>
    <w:rsid w:val="00D4213D"/>
    <w:rsid w:val="00D42336"/>
    <w:rsid w:val="00D42457"/>
    <w:rsid w:val="00D427B2"/>
    <w:rsid w:val="00D427FC"/>
    <w:rsid w:val="00D42836"/>
    <w:rsid w:val="00D4287D"/>
    <w:rsid w:val="00D428DF"/>
    <w:rsid w:val="00D42945"/>
    <w:rsid w:val="00D42AA8"/>
    <w:rsid w:val="00D42ABD"/>
    <w:rsid w:val="00D42B06"/>
    <w:rsid w:val="00D42C56"/>
    <w:rsid w:val="00D42C91"/>
    <w:rsid w:val="00D42DBF"/>
    <w:rsid w:val="00D42E99"/>
    <w:rsid w:val="00D42F55"/>
    <w:rsid w:val="00D42FF4"/>
    <w:rsid w:val="00D42FF7"/>
    <w:rsid w:val="00D43167"/>
    <w:rsid w:val="00D431AB"/>
    <w:rsid w:val="00D43219"/>
    <w:rsid w:val="00D432C0"/>
    <w:rsid w:val="00D43445"/>
    <w:rsid w:val="00D434BE"/>
    <w:rsid w:val="00D435E3"/>
    <w:rsid w:val="00D43603"/>
    <w:rsid w:val="00D437FE"/>
    <w:rsid w:val="00D43A58"/>
    <w:rsid w:val="00D43B5A"/>
    <w:rsid w:val="00D43B61"/>
    <w:rsid w:val="00D43B67"/>
    <w:rsid w:val="00D43C46"/>
    <w:rsid w:val="00D43C69"/>
    <w:rsid w:val="00D43CE2"/>
    <w:rsid w:val="00D43D87"/>
    <w:rsid w:val="00D43DB7"/>
    <w:rsid w:val="00D43EE8"/>
    <w:rsid w:val="00D44017"/>
    <w:rsid w:val="00D440B5"/>
    <w:rsid w:val="00D440B8"/>
    <w:rsid w:val="00D44301"/>
    <w:rsid w:val="00D4434D"/>
    <w:rsid w:val="00D444A1"/>
    <w:rsid w:val="00D44507"/>
    <w:rsid w:val="00D44584"/>
    <w:rsid w:val="00D445E1"/>
    <w:rsid w:val="00D44718"/>
    <w:rsid w:val="00D44742"/>
    <w:rsid w:val="00D447A0"/>
    <w:rsid w:val="00D4488A"/>
    <w:rsid w:val="00D448E8"/>
    <w:rsid w:val="00D44AA6"/>
    <w:rsid w:val="00D44B19"/>
    <w:rsid w:val="00D44D48"/>
    <w:rsid w:val="00D44E84"/>
    <w:rsid w:val="00D44F47"/>
    <w:rsid w:val="00D450C0"/>
    <w:rsid w:val="00D4538D"/>
    <w:rsid w:val="00D45426"/>
    <w:rsid w:val="00D454E5"/>
    <w:rsid w:val="00D4554F"/>
    <w:rsid w:val="00D455E4"/>
    <w:rsid w:val="00D4565A"/>
    <w:rsid w:val="00D457B3"/>
    <w:rsid w:val="00D45BB0"/>
    <w:rsid w:val="00D45BBA"/>
    <w:rsid w:val="00D45BFA"/>
    <w:rsid w:val="00D45C3F"/>
    <w:rsid w:val="00D45C9B"/>
    <w:rsid w:val="00D45D8A"/>
    <w:rsid w:val="00D45EF7"/>
    <w:rsid w:val="00D4605D"/>
    <w:rsid w:val="00D460F4"/>
    <w:rsid w:val="00D46180"/>
    <w:rsid w:val="00D461F5"/>
    <w:rsid w:val="00D461F9"/>
    <w:rsid w:val="00D46215"/>
    <w:rsid w:val="00D46506"/>
    <w:rsid w:val="00D4655A"/>
    <w:rsid w:val="00D465F5"/>
    <w:rsid w:val="00D46755"/>
    <w:rsid w:val="00D4677D"/>
    <w:rsid w:val="00D46871"/>
    <w:rsid w:val="00D468C4"/>
    <w:rsid w:val="00D46917"/>
    <w:rsid w:val="00D46A0E"/>
    <w:rsid w:val="00D46ACB"/>
    <w:rsid w:val="00D46AFF"/>
    <w:rsid w:val="00D46C96"/>
    <w:rsid w:val="00D46EA1"/>
    <w:rsid w:val="00D46F31"/>
    <w:rsid w:val="00D47156"/>
    <w:rsid w:val="00D4716B"/>
    <w:rsid w:val="00D47234"/>
    <w:rsid w:val="00D4728E"/>
    <w:rsid w:val="00D47471"/>
    <w:rsid w:val="00D476C7"/>
    <w:rsid w:val="00D4770F"/>
    <w:rsid w:val="00D47826"/>
    <w:rsid w:val="00D479E0"/>
    <w:rsid w:val="00D47BD4"/>
    <w:rsid w:val="00D47BE4"/>
    <w:rsid w:val="00D47E24"/>
    <w:rsid w:val="00D47E45"/>
    <w:rsid w:val="00D47F54"/>
    <w:rsid w:val="00D47FAF"/>
    <w:rsid w:val="00D50022"/>
    <w:rsid w:val="00D50121"/>
    <w:rsid w:val="00D502AE"/>
    <w:rsid w:val="00D502E5"/>
    <w:rsid w:val="00D5032F"/>
    <w:rsid w:val="00D503B1"/>
    <w:rsid w:val="00D5052D"/>
    <w:rsid w:val="00D505DE"/>
    <w:rsid w:val="00D50603"/>
    <w:rsid w:val="00D50822"/>
    <w:rsid w:val="00D50881"/>
    <w:rsid w:val="00D509F5"/>
    <w:rsid w:val="00D50A30"/>
    <w:rsid w:val="00D50A4F"/>
    <w:rsid w:val="00D50A66"/>
    <w:rsid w:val="00D50A7F"/>
    <w:rsid w:val="00D50A8F"/>
    <w:rsid w:val="00D50B2C"/>
    <w:rsid w:val="00D50BC1"/>
    <w:rsid w:val="00D50CAC"/>
    <w:rsid w:val="00D50CFB"/>
    <w:rsid w:val="00D50D96"/>
    <w:rsid w:val="00D50FB2"/>
    <w:rsid w:val="00D51450"/>
    <w:rsid w:val="00D514D6"/>
    <w:rsid w:val="00D515E2"/>
    <w:rsid w:val="00D5162D"/>
    <w:rsid w:val="00D518BD"/>
    <w:rsid w:val="00D51967"/>
    <w:rsid w:val="00D51B19"/>
    <w:rsid w:val="00D51C11"/>
    <w:rsid w:val="00D51D47"/>
    <w:rsid w:val="00D51F8A"/>
    <w:rsid w:val="00D52003"/>
    <w:rsid w:val="00D520C7"/>
    <w:rsid w:val="00D52275"/>
    <w:rsid w:val="00D524B7"/>
    <w:rsid w:val="00D5253F"/>
    <w:rsid w:val="00D52594"/>
    <w:rsid w:val="00D5259B"/>
    <w:rsid w:val="00D52742"/>
    <w:rsid w:val="00D527E2"/>
    <w:rsid w:val="00D5289F"/>
    <w:rsid w:val="00D528C4"/>
    <w:rsid w:val="00D52933"/>
    <w:rsid w:val="00D52973"/>
    <w:rsid w:val="00D52AA6"/>
    <w:rsid w:val="00D52C11"/>
    <w:rsid w:val="00D52D01"/>
    <w:rsid w:val="00D52F2B"/>
    <w:rsid w:val="00D52FCD"/>
    <w:rsid w:val="00D5324A"/>
    <w:rsid w:val="00D532F9"/>
    <w:rsid w:val="00D533AA"/>
    <w:rsid w:val="00D534FF"/>
    <w:rsid w:val="00D53698"/>
    <w:rsid w:val="00D53890"/>
    <w:rsid w:val="00D5395E"/>
    <w:rsid w:val="00D539C2"/>
    <w:rsid w:val="00D53AB4"/>
    <w:rsid w:val="00D53C20"/>
    <w:rsid w:val="00D53C34"/>
    <w:rsid w:val="00D53C3C"/>
    <w:rsid w:val="00D53E3B"/>
    <w:rsid w:val="00D53E88"/>
    <w:rsid w:val="00D53FF3"/>
    <w:rsid w:val="00D540B8"/>
    <w:rsid w:val="00D543C4"/>
    <w:rsid w:val="00D543CB"/>
    <w:rsid w:val="00D544EA"/>
    <w:rsid w:val="00D546B8"/>
    <w:rsid w:val="00D5486E"/>
    <w:rsid w:val="00D54B0D"/>
    <w:rsid w:val="00D54E8B"/>
    <w:rsid w:val="00D54F2B"/>
    <w:rsid w:val="00D54FBF"/>
    <w:rsid w:val="00D55105"/>
    <w:rsid w:val="00D5517A"/>
    <w:rsid w:val="00D55206"/>
    <w:rsid w:val="00D5520A"/>
    <w:rsid w:val="00D55394"/>
    <w:rsid w:val="00D5556C"/>
    <w:rsid w:val="00D558E6"/>
    <w:rsid w:val="00D559DF"/>
    <w:rsid w:val="00D55B55"/>
    <w:rsid w:val="00D55BEC"/>
    <w:rsid w:val="00D55BF5"/>
    <w:rsid w:val="00D55D0B"/>
    <w:rsid w:val="00D55DA5"/>
    <w:rsid w:val="00D55EB4"/>
    <w:rsid w:val="00D55F01"/>
    <w:rsid w:val="00D56040"/>
    <w:rsid w:val="00D56197"/>
    <w:rsid w:val="00D56242"/>
    <w:rsid w:val="00D563C9"/>
    <w:rsid w:val="00D56452"/>
    <w:rsid w:val="00D565CA"/>
    <w:rsid w:val="00D56773"/>
    <w:rsid w:val="00D56797"/>
    <w:rsid w:val="00D56859"/>
    <w:rsid w:val="00D568BA"/>
    <w:rsid w:val="00D568E3"/>
    <w:rsid w:val="00D5691F"/>
    <w:rsid w:val="00D5698F"/>
    <w:rsid w:val="00D569BA"/>
    <w:rsid w:val="00D56B5F"/>
    <w:rsid w:val="00D56C45"/>
    <w:rsid w:val="00D56CD8"/>
    <w:rsid w:val="00D56D6F"/>
    <w:rsid w:val="00D56E8E"/>
    <w:rsid w:val="00D56FB7"/>
    <w:rsid w:val="00D573C7"/>
    <w:rsid w:val="00D574DB"/>
    <w:rsid w:val="00D57520"/>
    <w:rsid w:val="00D5768F"/>
    <w:rsid w:val="00D5786B"/>
    <w:rsid w:val="00D578E5"/>
    <w:rsid w:val="00D57934"/>
    <w:rsid w:val="00D57B1F"/>
    <w:rsid w:val="00D57BBD"/>
    <w:rsid w:val="00D57BD4"/>
    <w:rsid w:val="00D57BDC"/>
    <w:rsid w:val="00D57BFF"/>
    <w:rsid w:val="00D57ECA"/>
    <w:rsid w:val="00D6000D"/>
    <w:rsid w:val="00D6012B"/>
    <w:rsid w:val="00D602B9"/>
    <w:rsid w:val="00D60353"/>
    <w:rsid w:val="00D60378"/>
    <w:rsid w:val="00D603F7"/>
    <w:rsid w:val="00D605BA"/>
    <w:rsid w:val="00D606EC"/>
    <w:rsid w:val="00D6078E"/>
    <w:rsid w:val="00D60D59"/>
    <w:rsid w:val="00D60DBF"/>
    <w:rsid w:val="00D60E88"/>
    <w:rsid w:val="00D60EAA"/>
    <w:rsid w:val="00D60ED7"/>
    <w:rsid w:val="00D60F0B"/>
    <w:rsid w:val="00D60FB5"/>
    <w:rsid w:val="00D61001"/>
    <w:rsid w:val="00D61146"/>
    <w:rsid w:val="00D61263"/>
    <w:rsid w:val="00D612C4"/>
    <w:rsid w:val="00D6132A"/>
    <w:rsid w:val="00D61449"/>
    <w:rsid w:val="00D614B8"/>
    <w:rsid w:val="00D614EB"/>
    <w:rsid w:val="00D614ED"/>
    <w:rsid w:val="00D61511"/>
    <w:rsid w:val="00D61608"/>
    <w:rsid w:val="00D61643"/>
    <w:rsid w:val="00D61767"/>
    <w:rsid w:val="00D61926"/>
    <w:rsid w:val="00D61978"/>
    <w:rsid w:val="00D61DD0"/>
    <w:rsid w:val="00D61E3C"/>
    <w:rsid w:val="00D61F32"/>
    <w:rsid w:val="00D61F58"/>
    <w:rsid w:val="00D6204E"/>
    <w:rsid w:val="00D62127"/>
    <w:rsid w:val="00D62285"/>
    <w:rsid w:val="00D622BD"/>
    <w:rsid w:val="00D6253D"/>
    <w:rsid w:val="00D62594"/>
    <w:rsid w:val="00D625C9"/>
    <w:rsid w:val="00D62778"/>
    <w:rsid w:val="00D62813"/>
    <w:rsid w:val="00D62820"/>
    <w:rsid w:val="00D62887"/>
    <w:rsid w:val="00D6288D"/>
    <w:rsid w:val="00D62E1E"/>
    <w:rsid w:val="00D62E3D"/>
    <w:rsid w:val="00D62EC8"/>
    <w:rsid w:val="00D62F3F"/>
    <w:rsid w:val="00D62F4E"/>
    <w:rsid w:val="00D62F9C"/>
    <w:rsid w:val="00D63192"/>
    <w:rsid w:val="00D633DC"/>
    <w:rsid w:val="00D6368B"/>
    <w:rsid w:val="00D636E3"/>
    <w:rsid w:val="00D63700"/>
    <w:rsid w:val="00D63867"/>
    <w:rsid w:val="00D63902"/>
    <w:rsid w:val="00D63A9F"/>
    <w:rsid w:val="00D63B0D"/>
    <w:rsid w:val="00D63B97"/>
    <w:rsid w:val="00D63BC0"/>
    <w:rsid w:val="00D63C1E"/>
    <w:rsid w:val="00D63C40"/>
    <w:rsid w:val="00D63CED"/>
    <w:rsid w:val="00D640F4"/>
    <w:rsid w:val="00D6425A"/>
    <w:rsid w:val="00D6441C"/>
    <w:rsid w:val="00D64430"/>
    <w:rsid w:val="00D64747"/>
    <w:rsid w:val="00D648B7"/>
    <w:rsid w:val="00D649A1"/>
    <w:rsid w:val="00D64B69"/>
    <w:rsid w:val="00D64BAB"/>
    <w:rsid w:val="00D64CF4"/>
    <w:rsid w:val="00D65003"/>
    <w:rsid w:val="00D65064"/>
    <w:rsid w:val="00D650C0"/>
    <w:rsid w:val="00D651EB"/>
    <w:rsid w:val="00D65340"/>
    <w:rsid w:val="00D65418"/>
    <w:rsid w:val="00D654AB"/>
    <w:rsid w:val="00D6554C"/>
    <w:rsid w:val="00D6566A"/>
    <w:rsid w:val="00D6580D"/>
    <w:rsid w:val="00D65845"/>
    <w:rsid w:val="00D6588C"/>
    <w:rsid w:val="00D65912"/>
    <w:rsid w:val="00D65999"/>
    <w:rsid w:val="00D65AD4"/>
    <w:rsid w:val="00D65B6D"/>
    <w:rsid w:val="00D65B75"/>
    <w:rsid w:val="00D65B98"/>
    <w:rsid w:val="00D65BC4"/>
    <w:rsid w:val="00D65BFF"/>
    <w:rsid w:val="00D65C12"/>
    <w:rsid w:val="00D65C45"/>
    <w:rsid w:val="00D65CB3"/>
    <w:rsid w:val="00D65D11"/>
    <w:rsid w:val="00D65D20"/>
    <w:rsid w:val="00D65E2E"/>
    <w:rsid w:val="00D65E4E"/>
    <w:rsid w:val="00D66116"/>
    <w:rsid w:val="00D661A4"/>
    <w:rsid w:val="00D663A3"/>
    <w:rsid w:val="00D6648C"/>
    <w:rsid w:val="00D664E7"/>
    <w:rsid w:val="00D66536"/>
    <w:rsid w:val="00D665C4"/>
    <w:rsid w:val="00D666C1"/>
    <w:rsid w:val="00D66831"/>
    <w:rsid w:val="00D6697F"/>
    <w:rsid w:val="00D66A73"/>
    <w:rsid w:val="00D66A85"/>
    <w:rsid w:val="00D66AE3"/>
    <w:rsid w:val="00D66C45"/>
    <w:rsid w:val="00D66D29"/>
    <w:rsid w:val="00D66DB8"/>
    <w:rsid w:val="00D66E3B"/>
    <w:rsid w:val="00D67064"/>
    <w:rsid w:val="00D6720D"/>
    <w:rsid w:val="00D6726D"/>
    <w:rsid w:val="00D672D7"/>
    <w:rsid w:val="00D67301"/>
    <w:rsid w:val="00D6744D"/>
    <w:rsid w:val="00D67597"/>
    <w:rsid w:val="00D675DB"/>
    <w:rsid w:val="00D67615"/>
    <w:rsid w:val="00D67862"/>
    <w:rsid w:val="00D678B9"/>
    <w:rsid w:val="00D678FF"/>
    <w:rsid w:val="00D679DF"/>
    <w:rsid w:val="00D67A4D"/>
    <w:rsid w:val="00D67B34"/>
    <w:rsid w:val="00D67C13"/>
    <w:rsid w:val="00D67DBD"/>
    <w:rsid w:val="00D67E38"/>
    <w:rsid w:val="00D67F39"/>
    <w:rsid w:val="00D700C4"/>
    <w:rsid w:val="00D70169"/>
    <w:rsid w:val="00D70799"/>
    <w:rsid w:val="00D707D2"/>
    <w:rsid w:val="00D70875"/>
    <w:rsid w:val="00D709A1"/>
    <w:rsid w:val="00D70AE3"/>
    <w:rsid w:val="00D70C50"/>
    <w:rsid w:val="00D70C7B"/>
    <w:rsid w:val="00D70CCF"/>
    <w:rsid w:val="00D70CD6"/>
    <w:rsid w:val="00D71019"/>
    <w:rsid w:val="00D710FB"/>
    <w:rsid w:val="00D7117A"/>
    <w:rsid w:val="00D713F7"/>
    <w:rsid w:val="00D71633"/>
    <w:rsid w:val="00D717EA"/>
    <w:rsid w:val="00D71820"/>
    <w:rsid w:val="00D71831"/>
    <w:rsid w:val="00D719AC"/>
    <w:rsid w:val="00D71AC3"/>
    <w:rsid w:val="00D71B1F"/>
    <w:rsid w:val="00D71B54"/>
    <w:rsid w:val="00D71CD5"/>
    <w:rsid w:val="00D71DA1"/>
    <w:rsid w:val="00D71E25"/>
    <w:rsid w:val="00D71F2F"/>
    <w:rsid w:val="00D72023"/>
    <w:rsid w:val="00D7204E"/>
    <w:rsid w:val="00D72125"/>
    <w:rsid w:val="00D724E2"/>
    <w:rsid w:val="00D72A70"/>
    <w:rsid w:val="00D72C3F"/>
    <w:rsid w:val="00D72C43"/>
    <w:rsid w:val="00D72DBA"/>
    <w:rsid w:val="00D72F7E"/>
    <w:rsid w:val="00D7300B"/>
    <w:rsid w:val="00D73049"/>
    <w:rsid w:val="00D73124"/>
    <w:rsid w:val="00D73186"/>
    <w:rsid w:val="00D735DF"/>
    <w:rsid w:val="00D7361D"/>
    <w:rsid w:val="00D7365E"/>
    <w:rsid w:val="00D73690"/>
    <w:rsid w:val="00D7379D"/>
    <w:rsid w:val="00D73B0B"/>
    <w:rsid w:val="00D73D5C"/>
    <w:rsid w:val="00D73EA0"/>
    <w:rsid w:val="00D73EE9"/>
    <w:rsid w:val="00D7411F"/>
    <w:rsid w:val="00D74170"/>
    <w:rsid w:val="00D741C3"/>
    <w:rsid w:val="00D7456A"/>
    <w:rsid w:val="00D74579"/>
    <w:rsid w:val="00D7468D"/>
    <w:rsid w:val="00D747CC"/>
    <w:rsid w:val="00D7481B"/>
    <w:rsid w:val="00D74922"/>
    <w:rsid w:val="00D74B12"/>
    <w:rsid w:val="00D74CB6"/>
    <w:rsid w:val="00D74D2E"/>
    <w:rsid w:val="00D74DBB"/>
    <w:rsid w:val="00D74DD6"/>
    <w:rsid w:val="00D74E20"/>
    <w:rsid w:val="00D74EAB"/>
    <w:rsid w:val="00D74EEC"/>
    <w:rsid w:val="00D74EF7"/>
    <w:rsid w:val="00D74F4A"/>
    <w:rsid w:val="00D75284"/>
    <w:rsid w:val="00D752D1"/>
    <w:rsid w:val="00D756DF"/>
    <w:rsid w:val="00D7571A"/>
    <w:rsid w:val="00D75725"/>
    <w:rsid w:val="00D7582F"/>
    <w:rsid w:val="00D75929"/>
    <w:rsid w:val="00D7592F"/>
    <w:rsid w:val="00D75B75"/>
    <w:rsid w:val="00D7601B"/>
    <w:rsid w:val="00D760F6"/>
    <w:rsid w:val="00D761B5"/>
    <w:rsid w:val="00D76239"/>
    <w:rsid w:val="00D763A3"/>
    <w:rsid w:val="00D764EB"/>
    <w:rsid w:val="00D7653C"/>
    <w:rsid w:val="00D76581"/>
    <w:rsid w:val="00D76606"/>
    <w:rsid w:val="00D766DC"/>
    <w:rsid w:val="00D7677A"/>
    <w:rsid w:val="00D767E3"/>
    <w:rsid w:val="00D7699A"/>
    <w:rsid w:val="00D76B03"/>
    <w:rsid w:val="00D76B41"/>
    <w:rsid w:val="00D76EBE"/>
    <w:rsid w:val="00D76FC1"/>
    <w:rsid w:val="00D76FD1"/>
    <w:rsid w:val="00D77168"/>
    <w:rsid w:val="00D77176"/>
    <w:rsid w:val="00D771A4"/>
    <w:rsid w:val="00D776A6"/>
    <w:rsid w:val="00D776FC"/>
    <w:rsid w:val="00D7787B"/>
    <w:rsid w:val="00D77AD4"/>
    <w:rsid w:val="00D77B72"/>
    <w:rsid w:val="00D77BD8"/>
    <w:rsid w:val="00D77D6C"/>
    <w:rsid w:val="00D80015"/>
    <w:rsid w:val="00D80095"/>
    <w:rsid w:val="00D8028B"/>
    <w:rsid w:val="00D804D9"/>
    <w:rsid w:val="00D80699"/>
    <w:rsid w:val="00D806A1"/>
    <w:rsid w:val="00D806B7"/>
    <w:rsid w:val="00D806F6"/>
    <w:rsid w:val="00D80793"/>
    <w:rsid w:val="00D807D7"/>
    <w:rsid w:val="00D808E4"/>
    <w:rsid w:val="00D80930"/>
    <w:rsid w:val="00D80A9B"/>
    <w:rsid w:val="00D80B96"/>
    <w:rsid w:val="00D80BCE"/>
    <w:rsid w:val="00D80F5D"/>
    <w:rsid w:val="00D80F64"/>
    <w:rsid w:val="00D80FA1"/>
    <w:rsid w:val="00D80FE1"/>
    <w:rsid w:val="00D80FED"/>
    <w:rsid w:val="00D81008"/>
    <w:rsid w:val="00D81020"/>
    <w:rsid w:val="00D810BC"/>
    <w:rsid w:val="00D81191"/>
    <w:rsid w:val="00D81369"/>
    <w:rsid w:val="00D81384"/>
    <w:rsid w:val="00D81385"/>
    <w:rsid w:val="00D813B0"/>
    <w:rsid w:val="00D8141E"/>
    <w:rsid w:val="00D81458"/>
    <w:rsid w:val="00D8160A"/>
    <w:rsid w:val="00D81630"/>
    <w:rsid w:val="00D8167C"/>
    <w:rsid w:val="00D8168E"/>
    <w:rsid w:val="00D81747"/>
    <w:rsid w:val="00D81C56"/>
    <w:rsid w:val="00D81CC1"/>
    <w:rsid w:val="00D81CF8"/>
    <w:rsid w:val="00D81DF8"/>
    <w:rsid w:val="00D81E5E"/>
    <w:rsid w:val="00D81EDA"/>
    <w:rsid w:val="00D8200E"/>
    <w:rsid w:val="00D8208C"/>
    <w:rsid w:val="00D820A7"/>
    <w:rsid w:val="00D820B7"/>
    <w:rsid w:val="00D820B8"/>
    <w:rsid w:val="00D82301"/>
    <w:rsid w:val="00D8232E"/>
    <w:rsid w:val="00D82348"/>
    <w:rsid w:val="00D823DE"/>
    <w:rsid w:val="00D82487"/>
    <w:rsid w:val="00D825B5"/>
    <w:rsid w:val="00D82679"/>
    <w:rsid w:val="00D828E6"/>
    <w:rsid w:val="00D82BC3"/>
    <w:rsid w:val="00D82D3A"/>
    <w:rsid w:val="00D82E21"/>
    <w:rsid w:val="00D82E29"/>
    <w:rsid w:val="00D82F34"/>
    <w:rsid w:val="00D82F9B"/>
    <w:rsid w:val="00D83075"/>
    <w:rsid w:val="00D8329D"/>
    <w:rsid w:val="00D83660"/>
    <w:rsid w:val="00D83785"/>
    <w:rsid w:val="00D83851"/>
    <w:rsid w:val="00D839C0"/>
    <w:rsid w:val="00D83A57"/>
    <w:rsid w:val="00D83AF4"/>
    <w:rsid w:val="00D83B38"/>
    <w:rsid w:val="00D83C36"/>
    <w:rsid w:val="00D83D2F"/>
    <w:rsid w:val="00D83DA6"/>
    <w:rsid w:val="00D83FE0"/>
    <w:rsid w:val="00D84117"/>
    <w:rsid w:val="00D841E3"/>
    <w:rsid w:val="00D84497"/>
    <w:rsid w:val="00D844F0"/>
    <w:rsid w:val="00D8452F"/>
    <w:rsid w:val="00D84572"/>
    <w:rsid w:val="00D84641"/>
    <w:rsid w:val="00D847D3"/>
    <w:rsid w:val="00D8489B"/>
    <w:rsid w:val="00D84CC1"/>
    <w:rsid w:val="00D84CE3"/>
    <w:rsid w:val="00D84E2C"/>
    <w:rsid w:val="00D850F4"/>
    <w:rsid w:val="00D851B3"/>
    <w:rsid w:val="00D853B1"/>
    <w:rsid w:val="00D8552A"/>
    <w:rsid w:val="00D855F4"/>
    <w:rsid w:val="00D8579F"/>
    <w:rsid w:val="00D857FE"/>
    <w:rsid w:val="00D85823"/>
    <w:rsid w:val="00D8586C"/>
    <w:rsid w:val="00D858F2"/>
    <w:rsid w:val="00D85966"/>
    <w:rsid w:val="00D85B88"/>
    <w:rsid w:val="00D8605B"/>
    <w:rsid w:val="00D86073"/>
    <w:rsid w:val="00D86114"/>
    <w:rsid w:val="00D86159"/>
    <w:rsid w:val="00D8639A"/>
    <w:rsid w:val="00D8645D"/>
    <w:rsid w:val="00D86515"/>
    <w:rsid w:val="00D865EF"/>
    <w:rsid w:val="00D8675E"/>
    <w:rsid w:val="00D867F5"/>
    <w:rsid w:val="00D86867"/>
    <w:rsid w:val="00D8696F"/>
    <w:rsid w:val="00D869FD"/>
    <w:rsid w:val="00D86A06"/>
    <w:rsid w:val="00D86B9D"/>
    <w:rsid w:val="00D86D50"/>
    <w:rsid w:val="00D86E4C"/>
    <w:rsid w:val="00D86E62"/>
    <w:rsid w:val="00D86FFB"/>
    <w:rsid w:val="00D87168"/>
    <w:rsid w:val="00D8722F"/>
    <w:rsid w:val="00D874D8"/>
    <w:rsid w:val="00D874E7"/>
    <w:rsid w:val="00D87670"/>
    <w:rsid w:val="00D876D1"/>
    <w:rsid w:val="00D876E2"/>
    <w:rsid w:val="00D87856"/>
    <w:rsid w:val="00D87922"/>
    <w:rsid w:val="00D87A08"/>
    <w:rsid w:val="00D87AAB"/>
    <w:rsid w:val="00D87EAE"/>
    <w:rsid w:val="00D87FE9"/>
    <w:rsid w:val="00D90025"/>
    <w:rsid w:val="00D90080"/>
    <w:rsid w:val="00D90144"/>
    <w:rsid w:val="00D904E9"/>
    <w:rsid w:val="00D9061C"/>
    <w:rsid w:val="00D9078D"/>
    <w:rsid w:val="00D907E2"/>
    <w:rsid w:val="00D90918"/>
    <w:rsid w:val="00D90B24"/>
    <w:rsid w:val="00D90CC6"/>
    <w:rsid w:val="00D90E70"/>
    <w:rsid w:val="00D90F99"/>
    <w:rsid w:val="00D910DD"/>
    <w:rsid w:val="00D9111D"/>
    <w:rsid w:val="00D911DE"/>
    <w:rsid w:val="00D91300"/>
    <w:rsid w:val="00D91344"/>
    <w:rsid w:val="00D913F0"/>
    <w:rsid w:val="00D91605"/>
    <w:rsid w:val="00D91810"/>
    <w:rsid w:val="00D91994"/>
    <w:rsid w:val="00D91A0A"/>
    <w:rsid w:val="00D91B0B"/>
    <w:rsid w:val="00D91C3A"/>
    <w:rsid w:val="00D91CE4"/>
    <w:rsid w:val="00D91D21"/>
    <w:rsid w:val="00D91DAD"/>
    <w:rsid w:val="00D91EB9"/>
    <w:rsid w:val="00D91FA5"/>
    <w:rsid w:val="00D91FD3"/>
    <w:rsid w:val="00D923A5"/>
    <w:rsid w:val="00D9246B"/>
    <w:rsid w:val="00D924DB"/>
    <w:rsid w:val="00D92568"/>
    <w:rsid w:val="00D92726"/>
    <w:rsid w:val="00D9272B"/>
    <w:rsid w:val="00D9276B"/>
    <w:rsid w:val="00D928B9"/>
    <w:rsid w:val="00D929A7"/>
    <w:rsid w:val="00D929E4"/>
    <w:rsid w:val="00D92A28"/>
    <w:rsid w:val="00D92BAE"/>
    <w:rsid w:val="00D92CF1"/>
    <w:rsid w:val="00D92D78"/>
    <w:rsid w:val="00D92DA4"/>
    <w:rsid w:val="00D92E96"/>
    <w:rsid w:val="00D92EBB"/>
    <w:rsid w:val="00D93223"/>
    <w:rsid w:val="00D932B6"/>
    <w:rsid w:val="00D932EB"/>
    <w:rsid w:val="00D93424"/>
    <w:rsid w:val="00D934C6"/>
    <w:rsid w:val="00D939EB"/>
    <w:rsid w:val="00D93C8A"/>
    <w:rsid w:val="00D93CBC"/>
    <w:rsid w:val="00D93D49"/>
    <w:rsid w:val="00D93DCE"/>
    <w:rsid w:val="00D93DD5"/>
    <w:rsid w:val="00D940BB"/>
    <w:rsid w:val="00D94639"/>
    <w:rsid w:val="00D947A5"/>
    <w:rsid w:val="00D94821"/>
    <w:rsid w:val="00D94B73"/>
    <w:rsid w:val="00D94C90"/>
    <w:rsid w:val="00D94D78"/>
    <w:rsid w:val="00D94F8B"/>
    <w:rsid w:val="00D94FD7"/>
    <w:rsid w:val="00D95004"/>
    <w:rsid w:val="00D95024"/>
    <w:rsid w:val="00D950F9"/>
    <w:rsid w:val="00D95140"/>
    <w:rsid w:val="00D95195"/>
    <w:rsid w:val="00D9519A"/>
    <w:rsid w:val="00D951B0"/>
    <w:rsid w:val="00D95390"/>
    <w:rsid w:val="00D9542E"/>
    <w:rsid w:val="00D95439"/>
    <w:rsid w:val="00D95468"/>
    <w:rsid w:val="00D9569C"/>
    <w:rsid w:val="00D9571E"/>
    <w:rsid w:val="00D95822"/>
    <w:rsid w:val="00D95A9B"/>
    <w:rsid w:val="00D95B21"/>
    <w:rsid w:val="00D95D6E"/>
    <w:rsid w:val="00D95DE6"/>
    <w:rsid w:val="00D95F78"/>
    <w:rsid w:val="00D9608D"/>
    <w:rsid w:val="00D960F7"/>
    <w:rsid w:val="00D96315"/>
    <w:rsid w:val="00D96338"/>
    <w:rsid w:val="00D96506"/>
    <w:rsid w:val="00D9668A"/>
    <w:rsid w:val="00D96725"/>
    <w:rsid w:val="00D9683E"/>
    <w:rsid w:val="00D96AA0"/>
    <w:rsid w:val="00D96C35"/>
    <w:rsid w:val="00D96C62"/>
    <w:rsid w:val="00D96E26"/>
    <w:rsid w:val="00D96EA9"/>
    <w:rsid w:val="00D96F77"/>
    <w:rsid w:val="00D96F97"/>
    <w:rsid w:val="00D97033"/>
    <w:rsid w:val="00D9727A"/>
    <w:rsid w:val="00D97368"/>
    <w:rsid w:val="00D9742E"/>
    <w:rsid w:val="00D97779"/>
    <w:rsid w:val="00D977AD"/>
    <w:rsid w:val="00D9787E"/>
    <w:rsid w:val="00D978AE"/>
    <w:rsid w:val="00D978DB"/>
    <w:rsid w:val="00D9791D"/>
    <w:rsid w:val="00D97B3D"/>
    <w:rsid w:val="00D97EF5"/>
    <w:rsid w:val="00D97F74"/>
    <w:rsid w:val="00D97FAB"/>
    <w:rsid w:val="00DA01B5"/>
    <w:rsid w:val="00DA037A"/>
    <w:rsid w:val="00DA03DD"/>
    <w:rsid w:val="00DA0531"/>
    <w:rsid w:val="00DA07E2"/>
    <w:rsid w:val="00DA0972"/>
    <w:rsid w:val="00DA0A84"/>
    <w:rsid w:val="00DA0B1F"/>
    <w:rsid w:val="00DA0BA0"/>
    <w:rsid w:val="00DA0BFA"/>
    <w:rsid w:val="00DA0DE9"/>
    <w:rsid w:val="00DA0F33"/>
    <w:rsid w:val="00DA0F41"/>
    <w:rsid w:val="00DA10B2"/>
    <w:rsid w:val="00DA125F"/>
    <w:rsid w:val="00DA1322"/>
    <w:rsid w:val="00DA133B"/>
    <w:rsid w:val="00DA13C1"/>
    <w:rsid w:val="00DA1409"/>
    <w:rsid w:val="00DA15F4"/>
    <w:rsid w:val="00DA1699"/>
    <w:rsid w:val="00DA170B"/>
    <w:rsid w:val="00DA1798"/>
    <w:rsid w:val="00DA18AE"/>
    <w:rsid w:val="00DA18CF"/>
    <w:rsid w:val="00DA1996"/>
    <w:rsid w:val="00DA1AB8"/>
    <w:rsid w:val="00DA1ACD"/>
    <w:rsid w:val="00DA1CFF"/>
    <w:rsid w:val="00DA2124"/>
    <w:rsid w:val="00DA216C"/>
    <w:rsid w:val="00DA21FC"/>
    <w:rsid w:val="00DA22D7"/>
    <w:rsid w:val="00DA23E8"/>
    <w:rsid w:val="00DA245D"/>
    <w:rsid w:val="00DA2491"/>
    <w:rsid w:val="00DA2546"/>
    <w:rsid w:val="00DA254B"/>
    <w:rsid w:val="00DA264D"/>
    <w:rsid w:val="00DA26B0"/>
    <w:rsid w:val="00DA285C"/>
    <w:rsid w:val="00DA2A63"/>
    <w:rsid w:val="00DA2D43"/>
    <w:rsid w:val="00DA2E53"/>
    <w:rsid w:val="00DA3106"/>
    <w:rsid w:val="00DA310B"/>
    <w:rsid w:val="00DA3278"/>
    <w:rsid w:val="00DA32FD"/>
    <w:rsid w:val="00DA3309"/>
    <w:rsid w:val="00DA3420"/>
    <w:rsid w:val="00DA3573"/>
    <w:rsid w:val="00DA36AA"/>
    <w:rsid w:val="00DA381D"/>
    <w:rsid w:val="00DA39D1"/>
    <w:rsid w:val="00DA3A18"/>
    <w:rsid w:val="00DA3A69"/>
    <w:rsid w:val="00DA3B29"/>
    <w:rsid w:val="00DA3C1E"/>
    <w:rsid w:val="00DA3CDE"/>
    <w:rsid w:val="00DA3DB7"/>
    <w:rsid w:val="00DA3E66"/>
    <w:rsid w:val="00DA3EE6"/>
    <w:rsid w:val="00DA3F39"/>
    <w:rsid w:val="00DA3F65"/>
    <w:rsid w:val="00DA3FE1"/>
    <w:rsid w:val="00DA40BC"/>
    <w:rsid w:val="00DA40CD"/>
    <w:rsid w:val="00DA4110"/>
    <w:rsid w:val="00DA411C"/>
    <w:rsid w:val="00DA417E"/>
    <w:rsid w:val="00DA437C"/>
    <w:rsid w:val="00DA4400"/>
    <w:rsid w:val="00DA451F"/>
    <w:rsid w:val="00DA45C7"/>
    <w:rsid w:val="00DA4768"/>
    <w:rsid w:val="00DA4880"/>
    <w:rsid w:val="00DA4A56"/>
    <w:rsid w:val="00DA4C70"/>
    <w:rsid w:val="00DA4EB0"/>
    <w:rsid w:val="00DA4ED0"/>
    <w:rsid w:val="00DA5014"/>
    <w:rsid w:val="00DA509D"/>
    <w:rsid w:val="00DA50B6"/>
    <w:rsid w:val="00DA50C0"/>
    <w:rsid w:val="00DA51B9"/>
    <w:rsid w:val="00DA51DC"/>
    <w:rsid w:val="00DA51E7"/>
    <w:rsid w:val="00DA5295"/>
    <w:rsid w:val="00DA5AEF"/>
    <w:rsid w:val="00DA5C45"/>
    <w:rsid w:val="00DA5CEA"/>
    <w:rsid w:val="00DA5F2C"/>
    <w:rsid w:val="00DA603B"/>
    <w:rsid w:val="00DA6052"/>
    <w:rsid w:val="00DA6096"/>
    <w:rsid w:val="00DA6115"/>
    <w:rsid w:val="00DA611C"/>
    <w:rsid w:val="00DA6182"/>
    <w:rsid w:val="00DA62BF"/>
    <w:rsid w:val="00DA63A2"/>
    <w:rsid w:val="00DA6477"/>
    <w:rsid w:val="00DA649A"/>
    <w:rsid w:val="00DA65E6"/>
    <w:rsid w:val="00DA6676"/>
    <w:rsid w:val="00DA66A9"/>
    <w:rsid w:val="00DA66CF"/>
    <w:rsid w:val="00DA66DE"/>
    <w:rsid w:val="00DA67C4"/>
    <w:rsid w:val="00DA68BF"/>
    <w:rsid w:val="00DA6B5B"/>
    <w:rsid w:val="00DA6BD8"/>
    <w:rsid w:val="00DA6D0F"/>
    <w:rsid w:val="00DA6D77"/>
    <w:rsid w:val="00DA6DE8"/>
    <w:rsid w:val="00DA6E14"/>
    <w:rsid w:val="00DA6E9B"/>
    <w:rsid w:val="00DA6FB4"/>
    <w:rsid w:val="00DA70CA"/>
    <w:rsid w:val="00DA723E"/>
    <w:rsid w:val="00DA7266"/>
    <w:rsid w:val="00DA7337"/>
    <w:rsid w:val="00DA740E"/>
    <w:rsid w:val="00DA748D"/>
    <w:rsid w:val="00DA7548"/>
    <w:rsid w:val="00DA75EC"/>
    <w:rsid w:val="00DA760D"/>
    <w:rsid w:val="00DA7949"/>
    <w:rsid w:val="00DA7AB0"/>
    <w:rsid w:val="00DA7B07"/>
    <w:rsid w:val="00DA7D02"/>
    <w:rsid w:val="00DA7E48"/>
    <w:rsid w:val="00DA7E69"/>
    <w:rsid w:val="00DA7EAD"/>
    <w:rsid w:val="00DA7F70"/>
    <w:rsid w:val="00DB0237"/>
    <w:rsid w:val="00DB0282"/>
    <w:rsid w:val="00DB02D6"/>
    <w:rsid w:val="00DB0375"/>
    <w:rsid w:val="00DB041F"/>
    <w:rsid w:val="00DB04C1"/>
    <w:rsid w:val="00DB0577"/>
    <w:rsid w:val="00DB05A9"/>
    <w:rsid w:val="00DB066E"/>
    <w:rsid w:val="00DB0758"/>
    <w:rsid w:val="00DB0A53"/>
    <w:rsid w:val="00DB0B47"/>
    <w:rsid w:val="00DB0B8E"/>
    <w:rsid w:val="00DB0FB0"/>
    <w:rsid w:val="00DB1083"/>
    <w:rsid w:val="00DB12EA"/>
    <w:rsid w:val="00DB12F7"/>
    <w:rsid w:val="00DB134A"/>
    <w:rsid w:val="00DB1356"/>
    <w:rsid w:val="00DB146A"/>
    <w:rsid w:val="00DB14F5"/>
    <w:rsid w:val="00DB1694"/>
    <w:rsid w:val="00DB16DD"/>
    <w:rsid w:val="00DB1709"/>
    <w:rsid w:val="00DB172F"/>
    <w:rsid w:val="00DB18A4"/>
    <w:rsid w:val="00DB18BE"/>
    <w:rsid w:val="00DB1972"/>
    <w:rsid w:val="00DB1A86"/>
    <w:rsid w:val="00DB1BDC"/>
    <w:rsid w:val="00DB1C1A"/>
    <w:rsid w:val="00DB1CD2"/>
    <w:rsid w:val="00DB1DC4"/>
    <w:rsid w:val="00DB1E81"/>
    <w:rsid w:val="00DB1FDC"/>
    <w:rsid w:val="00DB2019"/>
    <w:rsid w:val="00DB206E"/>
    <w:rsid w:val="00DB2246"/>
    <w:rsid w:val="00DB2276"/>
    <w:rsid w:val="00DB2281"/>
    <w:rsid w:val="00DB23AC"/>
    <w:rsid w:val="00DB243B"/>
    <w:rsid w:val="00DB24D8"/>
    <w:rsid w:val="00DB2509"/>
    <w:rsid w:val="00DB2521"/>
    <w:rsid w:val="00DB2553"/>
    <w:rsid w:val="00DB2741"/>
    <w:rsid w:val="00DB27A1"/>
    <w:rsid w:val="00DB2BE1"/>
    <w:rsid w:val="00DB2D4A"/>
    <w:rsid w:val="00DB2FBD"/>
    <w:rsid w:val="00DB30F4"/>
    <w:rsid w:val="00DB3214"/>
    <w:rsid w:val="00DB3235"/>
    <w:rsid w:val="00DB348F"/>
    <w:rsid w:val="00DB3968"/>
    <w:rsid w:val="00DB397B"/>
    <w:rsid w:val="00DB3A5F"/>
    <w:rsid w:val="00DB3B08"/>
    <w:rsid w:val="00DB3B48"/>
    <w:rsid w:val="00DB3D2F"/>
    <w:rsid w:val="00DB3D87"/>
    <w:rsid w:val="00DB3D99"/>
    <w:rsid w:val="00DB3F99"/>
    <w:rsid w:val="00DB406B"/>
    <w:rsid w:val="00DB41C9"/>
    <w:rsid w:val="00DB41F5"/>
    <w:rsid w:val="00DB4248"/>
    <w:rsid w:val="00DB4250"/>
    <w:rsid w:val="00DB426A"/>
    <w:rsid w:val="00DB426B"/>
    <w:rsid w:val="00DB429A"/>
    <w:rsid w:val="00DB4341"/>
    <w:rsid w:val="00DB43D0"/>
    <w:rsid w:val="00DB464E"/>
    <w:rsid w:val="00DB4682"/>
    <w:rsid w:val="00DB4709"/>
    <w:rsid w:val="00DB4731"/>
    <w:rsid w:val="00DB4858"/>
    <w:rsid w:val="00DB4AAD"/>
    <w:rsid w:val="00DB4B19"/>
    <w:rsid w:val="00DB4C57"/>
    <w:rsid w:val="00DB4E98"/>
    <w:rsid w:val="00DB4EA0"/>
    <w:rsid w:val="00DB504E"/>
    <w:rsid w:val="00DB5080"/>
    <w:rsid w:val="00DB50C9"/>
    <w:rsid w:val="00DB5166"/>
    <w:rsid w:val="00DB51B0"/>
    <w:rsid w:val="00DB522F"/>
    <w:rsid w:val="00DB53E3"/>
    <w:rsid w:val="00DB54EE"/>
    <w:rsid w:val="00DB5506"/>
    <w:rsid w:val="00DB56D2"/>
    <w:rsid w:val="00DB56FD"/>
    <w:rsid w:val="00DB58EE"/>
    <w:rsid w:val="00DB597D"/>
    <w:rsid w:val="00DB5B74"/>
    <w:rsid w:val="00DB5BAB"/>
    <w:rsid w:val="00DB5E85"/>
    <w:rsid w:val="00DB63DB"/>
    <w:rsid w:val="00DB6400"/>
    <w:rsid w:val="00DB650E"/>
    <w:rsid w:val="00DB6584"/>
    <w:rsid w:val="00DB65C5"/>
    <w:rsid w:val="00DB6609"/>
    <w:rsid w:val="00DB68D9"/>
    <w:rsid w:val="00DB6AB5"/>
    <w:rsid w:val="00DB6B77"/>
    <w:rsid w:val="00DB6BE3"/>
    <w:rsid w:val="00DB6CF1"/>
    <w:rsid w:val="00DB6E63"/>
    <w:rsid w:val="00DB6E75"/>
    <w:rsid w:val="00DB6E7D"/>
    <w:rsid w:val="00DB6E8A"/>
    <w:rsid w:val="00DB6F30"/>
    <w:rsid w:val="00DB6F53"/>
    <w:rsid w:val="00DB7074"/>
    <w:rsid w:val="00DB7216"/>
    <w:rsid w:val="00DB73F4"/>
    <w:rsid w:val="00DB7578"/>
    <w:rsid w:val="00DB7593"/>
    <w:rsid w:val="00DB7684"/>
    <w:rsid w:val="00DB782B"/>
    <w:rsid w:val="00DB7892"/>
    <w:rsid w:val="00DB78BB"/>
    <w:rsid w:val="00DB78DC"/>
    <w:rsid w:val="00DB78DF"/>
    <w:rsid w:val="00DB78F8"/>
    <w:rsid w:val="00DB799C"/>
    <w:rsid w:val="00DB79F8"/>
    <w:rsid w:val="00DB7A6D"/>
    <w:rsid w:val="00DB7B60"/>
    <w:rsid w:val="00DB7E37"/>
    <w:rsid w:val="00DB7E58"/>
    <w:rsid w:val="00DB7F65"/>
    <w:rsid w:val="00DB7F8A"/>
    <w:rsid w:val="00DC007D"/>
    <w:rsid w:val="00DC0092"/>
    <w:rsid w:val="00DC014C"/>
    <w:rsid w:val="00DC0188"/>
    <w:rsid w:val="00DC01A8"/>
    <w:rsid w:val="00DC01AA"/>
    <w:rsid w:val="00DC01F3"/>
    <w:rsid w:val="00DC026E"/>
    <w:rsid w:val="00DC0297"/>
    <w:rsid w:val="00DC02E2"/>
    <w:rsid w:val="00DC02E3"/>
    <w:rsid w:val="00DC060B"/>
    <w:rsid w:val="00DC06CD"/>
    <w:rsid w:val="00DC078E"/>
    <w:rsid w:val="00DC079F"/>
    <w:rsid w:val="00DC07E0"/>
    <w:rsid w:val="00DC0834"/>
    <w:rsid w:val="00DC0849"/>
    <w:rsid w:val="00DC09F9"/>
    <w:rsid w:val="00DC0D93"/>
    <w:rsid w:val="00DC0E33"/>
    <w:rsid w:val="00DC0E55"/>
    <w:rsid w:val="00DC10A7"/>
    <w:rsid w:val="00DC119D"/>
    <w:rsid w:val="00DC1253"/>
    <w:rsid w:val="00DC130F"/>
    <w:rsid w:val="00DC1316"/>
    <w:rsid w:val="00DC1401"/>
    <w:rsid w:val="00DC1479"/>
    <w:rsid w:val="00DC14D0"/>
    <w:rsid w:val="00DC1553"/>
    <w:rsid w:val="00DC1619"/>
    <w:rsid w:val="00DC1703"/>
    <w:rsid w:val="00DC1747"/>
    <w:rsid w:val="00DC17CD"/>
    <w:rsid w:val="00DC1808"/>
    <w:rsid w:val="00DC18EC"/>
    <w:rsid w:val="00DC19C8"/>
    <w:rsid w:val="00DC1A49"/>
    <w:rsid w:val="00DC1B67"/>
    <w:rsid w:val="00DC1C50"/>
    <w:rsid w:val="00DC1D5A"/>
    <w:rsid w:val="00DC1F1E"/>
    <w:rsid w:val="00DC1F42"/>
    <w:rsid w:val="00DC1F8D"/>
    <w:rsid w:val="00DC210D"/>
    <w:rsid w:val="00DC2127"/>
    <w:rsid w:val="00DC22B6"/>
    <w:rsid w:val="00DC234F"/>
    <w:rsid w:val="00DC23B8"/>
    <w:rsid w:val="00DC2527"/>
    <w:rsid w:val="00DC2556"/>
    <w:rsid w:val="00DC2684"/>
    <w:rsid w:val="00DC2715"/>
    <w:rsid w:val="00DC2887"/>
    <w:rsid w:val="00DC28A7"/>
    <w:rsid w:val="00DC292E"/>
    <w:rsid w:val="00DC297A"/>
    <w:rsid w:val="00DC2AC4"/>
    <w:rsid w:val="00DC2B12"/>
    <w:rsid w:val="00DC2BFF"/>
    <w:rsid w:val="00DC2D0A"/>
    <w:rsid w:val="00DC2D37"/>
    <w:rsid w:val="00DC2D6F"/>
    <w:rsid w:val="00DC2DD9"/>
    <w:rsid w:val="00DC2E32"/>
    <w:rsid w:val="00DC2EE2"/>
    <w:rsid w:val="00DC2F7F"/>
    <w:rsid w:val="00DC2FAA"/>
    <w:rsid w:val="00DC2FDC"/>
    <w:rsid w:val="00DC2FF8"/>
    <w:rsid w:val="00DC3014"/>
    <w:rsid w:val="00DC3034"/>
    <w:rsid w:val="00DC31AD"/>
    <w:rsid w:val="00DC32C1"/>
    <w:rsid w:val="00DC334B"/>
    <w:rsid w:val="00DC334F"/>
    <w:rsid w:val="00DC33BC"/>
    <w:rsid w:val="00DC3559"/>
    <w:rsid w:val="00DC3591"/>
    <w:rsid w:val="00DC372F"/>
    <w:rsid w:val="00DC3BB7"/>
    <w:rsid w:val="00DC3DF2"/>
    <w:rsid w:val="00DC3ED2"/>
    <w:rsid w:val="00DC3F17"/>
    <w:rsid w:val="00DC3FF6"/>
    <w:rsid w:val="00DC414E"/>
    <w:rsid w:val="00DC435C"/>
    <w:rsid w:val="00DC47C5"/>
    <w:rsid w:val="00DC4878"/>
    <w:rsid w:val="00DC48FF"/>
    <w:rsid w:val="00DC4AA2"/>
    <w:rsid w:val="00DC4CEF"/>
    <w:rsid w:val="00DC4D3D"/>
    <w:rsid w:val="00DC4DD0"/>
    <w:rsid w:val="00DC4FBA"/>
    <w:rsid w:val="00DC512D"/>
    <w:rsid w:val="00DC517E"/>
    <w:rsid w:val="00DC5287"/>
    <w:rsid w:val="00DC5397"/>
    <w:rsid w:val="00DC5409"/>
    <w:rsid w:val="00DC5519"/>
    <w:rsid w:val="00DC553F"/>
    <w:rsid w:val="00DC55D2"/>
    <w:rsid w:val="00DC5705"/>
    <w:rsid w:val="00DC5762"/>
    <w:rsid w:val="00DC5CA9"/>
    <w:rsid w:val="00DC5CE9"/>
    <w:rsid w:val="00DC5EB8"/>
    <w:rsid w:val="00DC5F10"/>
    <w:rsid w:val="00DC5FA4"/>
    <w:rsid w:val="00DC5FC0"/>
    <w:rsid w:val="00DC6115"/>
    <w:rsid w:val="00DC6118"/>
    <w:rsid w:val="00DC62F2"/>
    <w:rsid w:val="00DC63B0"/>
    <w:rsid w:val="00DC64F3"/>
    <w:rsid w:val="00DC66D4"/>
    <w:rsid w:val="00DC681E"/>
    <w:rsid w:val="00DC692A"/>
    <w:rsid w:val="00DC6942"/>
    <w:rsid w:val="00DC6C28"/>
    <w:rsid w:val="00DC6D5C"/>
    <w:rsid w:val="00DC6D98"/>
    <w:rsid w:val="00DC6ED7"/>
    <w:rsid w:val="00DC704A"/>
    <w:rsid w:val="00DC7099"/>
    <w:rsid w:val="00DC7115"/>
    <w:rsid w:val="00DC7258"/>
    <w:rsid w:val="00DC743D"/>
    <w:rsid w:val="00DC7536"/>
    <w:rsid w:val="00DC758B"/>
    <w:rsid w:val="00DC7839"/>
    <w:rsid w:val="00DC7846"/>
    <w:rsid w:val="00DC7BE3"/>
    <w:rsid w:val="00DC7C94"/>
    <w:rsid w:val="00DC7CEA"/>
    <w:rsid w:val="00DC7DF2"/>
    <w:rsid w:val="00DC7F4C"/>
    <w:rsid w:val="00DD0172"/>
    <w:rsid w:val="00DD019F"/>
    <w:rsid w:val="00DD01A6"/>
    <w:rsid w:val="00DD0298"/>
    <w:rsid w:val="00DD0432"/>
    <w:rsid w:val="00DD0660"/>
    <w:rsid w:val="00DD08B8"/>
    <w:rsid w:val="00DD0953"/>
    <w:rsid w:val="00DD0A2A"/>
    <w:rsid w:val="00DD0AA6"/>
    <w:rsid w:val="00DD0C46"/>
    <w:rsid w:val="00DD0D15"/>
    <w:rsid w:val="00DD0E97"/>
    <w:rsid w:val="00DD0EB1"/>
    <w:rsid w:val="00DD122B"/>
    <w:rsid w:val="00DD1289"/>
    <w:rsid w:val="00DD12FD"/>
    <w:rsid w:val="00DD130A"/>
    <w:rsid w:val="00DD13D1"/>
    <w:rsid w:val="00DD16D1"/>
    <w:rsid w:val="00DD1906"/>
    <w:rsid w:val="00DD192B"/>
    <w:rsid w:val="00DD1BCF"/>
    <w:rsid w:val="00DD1C6E"/>
    <w:rsid w:val="00DD1EC6"/>
    <w:rsid w:val="00DD1F56"/>
    <w:rsid w:val="00DD1FDA"/>
    <w:rsid w:val="00DD2009"/>
    <w:rsid w:val="00DD20ED"/>
    <w:rsid w:val="00DD20FB"/>
    <w:rsid w:val="00DD21E6"/>
    <w:rsid w:val="00DD2274"/>
    <w:rsid w:val="00DD245A"/>
    <w:rsid w:val="00DD24A1"/>
    <w:rsid w:val="00DD2614"/>
    <w:rsid w:val="00DD2616"/>
    <w:rsid w:val="00DD289E"/>
    <w:rsid w:val="00DD295D"/>
    <w:rsid w:val="00DD2B3E"/>
    <w:rsid w:val="00DD2BDF"/>
    <w:rsid w:val="00DD2C77"/>
    <w:rsid w:val="00DD2CD1"/>
    <w:rsid w:val="00DD2F06"/>
    <w:rsid w:val="00DD2F47"/>
    <w:rsid w:val="00DD2F49"/>
    <w:rsid w:val="00DD304E"/>
    <w:rsid w:val="00DD3105"/>
    <w:rsid w:val="00DD319D"/>
    <w:rsid w:val="00DD331A"/>
    <w:rsid w:val="00DD3465"/>
    <w:rsid w:val="00DD3498"/>
    <w:rsid w:val="00DD3AF6"/>
    <w:rsid w:val="00DD3C9D"/>
    <w:rsid w:val="00DD4266"/>
    <w:rsid w:val="00DD4348"/>
    <w:rsid w:val="00DD446E"/>
    <w:rsid w:val="00DD4659"/>
    <w:rsid w:val="00DD46F7"/>
    <w:rsid w:val="00DD475F"/>
    <w:rsid w:val="00DD479E"/>
    <w:rsid w:val="00DD48FE"/>
    <w:rsid w:val="00DD4972"/>
    <w:rsid w:val="00DD49E6"/>
    <w:rsid w:val="00DD4A63"/>
    <w:rsid w:val="00DD4E37"/>
    <w:rsid w:val="00DD4ECD"/>
    <w:rsid w:val="00DD4FDB"/>
    <w:rsid w:val="00DD50F8"/>
    <w:rsid w:val="00DD5112"/>
    <w:rsid w:val="00DD52A8"/>
    <w:rsid w:val="00DD5583"/>
    <w:rsid w:val="00DD558F"/>
    <w:rsid w:val="00DD5631"/>
    <w:rsid w:val="00DD5972"/>
    <w:rsid w:val="00DD59DF"/>
    <w:rsid w:val="00DD59ED"/>
    <w:rsid w:val="00DD5A83"/>
    <w:rsid w:val="00DD5B1A"/>
    <w:rsid w:val="00DD5B8F"/>
    <w:rsid w:val="00DD5CA5"/>
    <w:rsid w:val="00DD5FE3"/>
    <w:rsid w:val="00DD6136"/>
    <w:rsid w:val="00DD614A"/>
    <w:rsid w:val="00DD6201"/>
    <w:rsid w:val="00DD6457"/>
    <w:rsid w:val="00DD655E"/>
    <w:rsid w:val="00DD6679"/>
    <w:rsid w:val="00DD668C"/>
    <w:rsid w:val="00DD69C1"/>
    <w:rsid w:val="00DD6ABC"/>
    <w:rsid w:val="00DD6B53"/>
    <w:rsid w:val="00DD6F8B"/>
    <w:rsid w:val="00DD70FE"/>
    <w:rsid w:val="00DD71EF"/>
    <w:rsid w:val="00DD7204"/>
    <w:rsid w:val="00DD725C"/>
    <w:rsid w:val="00DD7283"/>
    <w:rsid w:val="00DD797E"/>
    <w:rsid w:val="00DD7AAE"/>
    <w:rsid w:val="00DD7C47"/>
    <w:rsid w:val="00DD7C99"/>
    <w:rsid w:val="00DD7D3C"/>
    <w:rsid w:val="00DD7E15"/>
    <w:rsid w:val="00DD7EB0"/>
    <w:rsid w:val="00DD7EB2"/>
    <w:rsid w:val="00DD7ED8"/>
    <w:rsid w:val="00DD7EFA"/>
    <w:rsid w:val="00DD7FB8"/>
    <w:rsid w:val="00DE0039"/>
    <w:rsid w:val="00DE0043"/>
    <w:rsid w:val="00DE00B1"/>
    <w:rsid w:val="00DE02B8"/>
    <w:rsid w:val="00DE0570"/>
    <w:rsid w:val="00DE060A"/>
    <w:rsid w:val="00DE0787"/>
    <w:rsid w:val="00DE0844"/>
    <w:rsid w:val="00DE0864"/>
    <w:rsid w:val="00DE0920"/>
    <w:rsid w:val="00DE09E4"/>
    <w:rsid w:val="00DE09ED"/>
    <w:rsid w:val="00DE0B4E"/>
    <w:rsid w:val="00DE0B59"/>
    <w:rsid w:val="00DE0B5C"/>
    <w:rsid w:val="00DE0B6A"/>
    <w:rsid w:val="00DE0E6A"/>
    <w:rsid w:val="00DE0F36"/>
    <w:rsid w:val="00DE0F3D"/>
    <w:rsid w:val="00DE1219"/>
    <w:rsid w:val="00DE12D7"/>
    <w:rsid w:val="00DE13A1"/>
    <w:rsid w:val="00DE16BC"/>
    <w:rsid w:val="00DE1780"/>
    <w:rsid w:val="00DE190F"/>
    <w:rsid w:val="00DE1A53"/>
    <w:rsid w:val="00DE1ABC"/>
    <w:rsid w:val="00DE1ADF"/>
    <w:rsid w:val="00DE1B70"/>
    <w:rsid w:val="00DE1BDC"/>
    <w:rsid w:val="00DE1BFD"/>
    <w:rsid w:val="00DE1D43"/>
    <w:rsid w:val="00DE1F30"/>
    <w:rsid w:val="00DE217D"/>
    <w:rsid w:val="00DE21EF"/>
    <w:rsid w:val="00DE2254"/>
    <w:rsid w:val="00DE2290"/>
    <w:rsid w:val="00DE22F5"/>
    <w:rsid w:val="00DE2464"/>
    <w:rsid w:val="00DE25D9"/>
    <w:rsid w:val="00DE2636"/>
    <w:rsid w:val="00DE2668"/>
    <w:rsid w:val="00DE26DF"/>
    <w:rsid w:val="00DE277C"/>
    <w:rsid w:val="00DE2838"/>
    <w:rsid w:val="00DE2AED"/>
    <w:rsid w:val="00DE2AF2"/>
    <w:rsid w:val="00DE2B10"/>
    <w:rsid w:val="00DE2B86"/>
    <w:rsid w:val="00DE2BB1"/>
    <w:rsid w:val="00DE2BF9"/>
    <w:rsid w:val="00DE2C60"/>
    <w:rsid w:val="00DE2E5A"/>
    <w:rsid w:val="00DE2E9E"/>
    <w:rsid w:val="00DE2EEA"/>
    <w:rsid w:val="00DE2F0A"/>
    <w:rsid w:val="00DE312F"/>
    <w:rsid w:val="00DE3144"/>
    <w:rsid w:val="00DE317C"/>
    <w:rsid w:val="00DE32E8"/>
    <w:rsid w:val="00DE32F8"/>
    <w:rsid w:val="00DE3303"/>
    <w:rsid w:val="00DE334E"/>
    <w:rsid w:val="00DE33FD"/>
    <w:rsid w:val="00DE34BA"/>
    <w:rsid w:val="00DE366D"/>
    <w:rsid w:val="00DE370F"/>
    <w:rsid w:val="00DE3785"/>
    <w:rsid w:val="00DE3788"/>
    <w:rsid w:val="00DE378F"/>
    <w:rsid w:val="00DE3854"/>
    <w:rsid w:val="00DE3880"/>
    <w:rsid w:val="00DE392E"/>
    <w:rsid w:val="00DE3A46"/>
    <w:rsid w:val="00DE3ABA"/>
    <w:rsid w:val="00DE3D10"/>
    <w:rsid w:val="00DE3D44"/>
    <w:rsid w:val="00DE3D46"/>
    <w:rsid w:val="00DE3E4F"/>
    <w:rsid w:val="00DE3FF6"/>
    <w:rsid w:val="00DE40A7"/>
    <w:rsid w:val="00DE41FB"/>
    <w:rsid w:val="00DE42AC"/>
    <w:rsid w:val="00DE42AD"/>
    <w:rsid w:val="00DE431A"/>
    <w:rsid w:val="00DE435E"/>
    <w:rsid w:val="00DE44AE"/>
    <w:rsid w:val="00DE4625"/>
    <w:rsid w:val="00DE4694"/>
    <w:rsid w:val="00DE46E1"/>
    <w:rsid w:val="00DE48EA"/>
    <w:rsid w:val="00DE490B"/>
    <w:rsid w:val="00DE49EE"/>
    <w:rsid w:val="00DE4A11"/>
    <w:rsid w:val="00DE4A1F"/>
    <w:rsid w:val="00DE4CA3"/>
    <w:rsid w:val="00DE4DD1"/>
    <w:rsid w:val="00DE4F3A"/>
    <w:rsid w:val="00DE516A"/>
    <w:rsid w:val="00DE5361"/>
    <w:rsid w:val="00DE549A"/>
    <w:rsid w:val="00DE5699"/>
    <w:rsid w:val="00DE56BC"/>
    <w:rsid w:val="00DE5822"/>
    <w:rsid w:val="00DE58DB"/>
    <w:rsid w:val="00DE592B"/>
    <w:rsid w:val="00DE5CE6"/>
    <w:rsid w:val="00DE5ED7"/>
    <w:rsid w:val="00DE5FE0"/>
    <w:rsid w:val="00DE5FFC"/>
    <w:rsid w:val="00DE6045"/>
    <w:rsid w:val="00DE64A6"/>
    <w:rsid w:val="00DE64D6"/>
    <w:rsid w:val="00DE6503"/>
    <w:rsid w:val="00DE65F8"/>
    <w:rsid w:val="00DE67B5"/>
    <w:rsid w:val="00DE6B56"/>
    <w:rsid w:val="00DE6B7D"/>
    <w:rsid w:val="00DE6C63"/>
    <w:rsid w:val="00DE6D4D"/>
    <w:rsid w:val="00DE6D8D"/>
    <w:rsid w:val="00DE6F19"/>
    <w:rsid w:val="00DE6FEA"/>
    <w:rsid w:val="00DE700B"/>
    <w:rsid w:val="00DE705E"/>
    <w:rsid w:val="00DE7328"/>
    <w:rsid w:val="00DE739D"/>
    <w:rsid w:val="00DE74BE"/>
    <w:rsid w:val="00DE756F"/>
    <w:rsid w:val="00DE75C4"/>
    <w:rsid w:val="00DE75C6"/>
    <w:rsid w:val="00DE75D9"/>
    <w:rsid w:val="00DE7657"/>
    <w:rsid w:val="00DE7660"/>
    <w:rsid w:val="00DE7753"/>
    <w:rsid w:val="00DE778D"/>
    <w:rsid w:val="00DE796F"/>
    <w:rsid w:val="00DE7A04"/>
    <w:rsid w:val="00DE7A38"/>
    <w:rsid w:val="00DE7A42"/>
    <w:rsid w:val="00DE7AAC"/>
    <w:rsid w:val="00DE7AEF"/>
    <w:rsid w:val="00DE7B9F"/>
    <w:rsid w:val="00DE7BE8"/>
    <w:rsid w:val="00DE7CF5"/>
    <w:rsid w:val="00DE7D54"/>
    <w:rsid w:val="00DE7DD3"/>
    <w:rsid w:val="00DF0050"/>
    <w:rsid w:val="00DF0145"/>
    <w:rsid w:val="00DF017D"/>
    <w:rsid w:val="00DF01BD"/>
    <w:rsid w:val="00DF02B1"/>
    <w:rsid w:val="00DF0357"/>
    <w:rsid w:val="00DF05BD"/>
    <w:rsid w:val="00DF067B"/>
    <w:rsid w:val="00DF0758"/>
    <w:rsid w:val="00DF0795"/>
    <w:rsid w:val="00DF07FC"/>
    <w:rsid w:val="00DF081B"/>
    <w:rsid w:val="00DF097F"/>
    <w:rsid w:val="00DF0A23"/>
    <w:rsid w:val="00DF0AA9"/>
    <w:rsid w:val="00DF0AAA"/>
    <w:rsid w:val="00DF0C20"/>
    <w:rsid w:val="00DF0C59"/>
    <w:rsid w:val="00DF0CBF"/>
    <w:rsid w:val="00DF0D1A"/>
    <w:rsid w:val="00DF1053"/>
    <w:rsid w:val="00DF1119"/>
    <w:rsid w:val="00DF1144"/>
    <w:rsid w:val="00DF1184"/>
    <w:rsid w:val="00DF123B"/>
    <w:rsid w:val="00DF13C6"/>
    <w:rsid w:val="00DF1419"/>
    <w:rsid w:val="00DF1595"/>
    <w:rsid w:val="00DF1657"/>
    <w:rsid w:val="00DF16B1"/>
    <w:rsid w:val="00DF16E9"/>
    <w:rsid w:val="00DF170E"/>
    <w:rsid w:val="00DF1807"/>
    <w:rsid w:val="00DF1C2D"/>
    <w:rsid w:val="00DF1CA5"/>
    <w:rsid w:val="00DF2136"/>
    <w:rsid w:val="00DF2233"/>
    <w:rsid w:val="00DF23CB"/>
    <w:rsid w:val="00DF2502"/>
    <w:rsid w:val="00DF2564"/>
    <w:rsid w:val="00DF25D1"/>
    <w:rsid w:val="00DF26E7"/>
    <w:rsid w:val="00DF283A"/>
    <w:rsid w:val="00DF29A5"/>
    <w:rsid w:val="00DF29F7"/>
    <w:rsid w:val="00DF2B2E"/>
    <w:rsid w:val="00DF2B40"/>
    <w:rsid w:val="00DF2B6D"/>
    <w:rsid w:val="00DF2C6C"/>
    <w:rsid w:val="00DF2C7D"/>
    <w:rsid w:val="00DF2C7E"/>
    <w:rsid w:val="00DF2CBB"/>
    <w:rsid w:val="00DF2CD8"/>
    <w:rsid w:val="00DF2D5F"/>
    <w:rsid w:val="00DF2F87"/>
    <w:rsid w:val="00DF2FF4"/>
    <w:rsid w:val="00DF3073"/>
    <w:rsid w:val="00DF31B6"/>
    <w:rsid w:val="00DF3482"/>
    <w:rsid w:val="00DF34C2"/>
    <w:rsid w:val="00DF353E"/>
    <w:rsid w:val="00DF3708"/>
    <w:rsid w:val="00DF3A0E"/>
    <w:rsid w:val="00DF3A8C"/>
    <w:rsid w:val="00DF3BDC"/>
    <w:rsid w:val="00DF3CE1"/>
    <w:rsid w:val="00DF3EBD"/>
    <w:rsid w:val="00DF3F35"/>
    <w:rsid w:val="00DF3F7A"/>
    <w:rsid w:val="00DF419F"/>
    <w:rsid w:val="00DF441A"/>
    <w:rsid w:val="00DF44E0"/>
    <w:rsid w:val="00DF45D5"/>
    <w:rsid w:val="00DF4934"/>
    <w:rsid w:val="00DF4942"/>
    <w:rsid w:val="00DF4997"/>
    <w:rsid w:val="00DF4AB8"/>
    <w:rsid w:val="00DF4B9B"/>
    <w:rsid w:val="00DF4D26"/>
    <w:rsid w:val="00DF4F14"/>
    <w:rsid w:val="00DF513C"/>
    <w:rsid w:val="00DF5259"/>
    <w:rsid w:val="00DF5264"/>
    <w:rsid w:val="00DF5271"/>
    <w:rsid w:val="00DF52BC"/>
    <w:rsid w:val="00DF52F5"/>
    <w:rsid w:val="00DF5353"/>
    <w:rsid w:val="00DF5486"/>
    <w:rsid w:val="00DF54B6"/>
    <w:rsid w:val="00DF54D4"/>
    <w:rsid w:val="00DF5671"/>
    <w:rsid w:val="00DF568C"/>
    <w:rsid w:val="00DF5703"/>
    <w:rsid w:val="00DF5852"/>
    <w:rsid w:val="00DF5A58"/>
    <w:rsid w:val="00DF5AAA"/>
    <w:rsid w:val="00DF5DCB"/>
    <w:rsid w:val="00DF5E16"/>
    <w:rsid w:val="00DF5E75"/>
    <w:rsid w:val="00DF5F97"/>
    <w:rsid w:val="00DF5FDD"/>
    <w:rsid w:val="00DF6078"/>
    <w:rsid w:val="00DF60F5"/>
    <w:rsid w:val="00DF6122"/>
    <w:rsid w:val="00DF637B"/>
    <w:rsid w:val="00DF647C"/>
    <w:rsid w:val="00DF64C5"/>
    <w:rsid w:val="00DF64D3"/>
    <w:rsid w:val="00DF6502"/>
    <w:rsid w:val="00DF6516"/>
    <w:rsid w:val="00DF65DA"/>
    <w:rsid w:val="00DF6709"/>
    <w:rsid w:val="00DF6901"/>
    <w:rsid w:val="00DF69CF"/>
    <w:rsid w:val="00DF6A80"/>
    <w:rsid w:val="00DF6ABB"/>
    <w:rsid w:val="00DF6B8F"/>
    <w:rsid w:val="00DF6BB4"/>
    <w:rsid w:val="00DF6C8B"/>
    <w:rsid w:val="00DF6D21"/>
    <w:rsid w:val="00DF6D43"/>
    <w:rsid w:val="00DF6E04"/>
    <w:rsid w:val="00DF6E93"/>
    <w:rsid w:val="00DF6ECC"/>
    <w:rsid w:val="00DF6F57"/>
    <w:rsid w:val="00DF71ED"/>
    <w:rsid w:val="00DF7234"/>
    <w:rsid w:val="00DF7339"/>
    <w:rsid w:val="00DF748B"/>
    <w:rsid w:val="00DF7539"/>
    <w:rsid w:val="00DF75CE"/>
    <w:rsid w:val="00DF774E"/>
    <w:rsid w:val="00DF776E"/>
    <w:rsid w:val="00DF77FC"/>
    <w:rsid w:val="00DF785E"/>
    <w:rsid w:val="00DF7D87"/>
    <w:rsid w:val="00DF7E8B"/>
    <w:rsid w:val="00DF7EA2"/>
    <w:rsid w:val="00DF7EE7"/>
    <w:rsid w:val="00DF7F50"/>
    <w:rsid w:val="00DF7FC8"/>
    <w:rsid w:val="00E002C3"/>
    <w:rsid w:val="00E0030B"/>
    <w:rsid w:val="00E0044B"/>
    <w:rsid w:val="00E0050E"/>
    <w:rsid w:val="00E00594"/>
    <w:rsid w:val="00E005F8"/>
    <w:rsid w:val="00E006C1"/>
    <w:rsid w:val="00E00760"/>
    <w:rsid w:val="00E009E8"/>
    <w:rsid w:val="00E00A34"/>
    <w:rsid w:val="00E00A4E"/>
    <w:rsid w:val="00E00AC2"/>
    <w:rsid w:val="00E00AFA"/>
    <w:rsid w:val="00E00B30"/>
    <w:rsid w:val="00E00C2C"/>
    <w:rsid w:val="00E00CD7"/>
    <w:rsid w:val="00E00CEF"/>
    <w:rsid w:val="00E00DBA"/>
    <w:rsid w:val="00E00DF0"/>
    <w:rsid w:val="00E01325"/>
    <w:rsid w:val="00E01501"/>
    <w:rsid w:val="00E01573"/>
    <w:rsid w:val="00E015A4"/>
    <w:rsid w:val="00E01760"/>
    <w:rsid w:val="00E019CC"/>
    <w:rsid w:val="00E019ED"/>
    <w:rsid w:val="00E01A4C"/>
    <w:rsid w:val="00E01C67"/>
    <w:rsid w:val="00E01C75"/>
    <w:rsid w:val="00E01D9F"/>
    <w:rsid w:val="00E01FB9"/>
    <w:rsid w:val="00E01FF5"/>
    <w:rsid w:val="00E02406"/>
    <w:rsid w:val="00E02410"/>
    <w:rsid w:val="00E02603"/>
    <w:rsid w:val="00E026A5"/>
    <w:rsid w:val="00E0272B"/>
    <w:rsid w:val="00E0274F"/>
    <w:rsid w:val="00E02764"/>
    <w:rsid w:val="00E028BF"/>
    <w:rsid w:val="00E02A1F"/>
    <w:rsid w:val="00E02AE2"/>
    <w:rsid w:val="00E02B39"/>
    <w:rsid w:val="00E02FBB"/>
    <w:rsid w:val="00E02FBD"/>
    <w:rsid w:val="00E030F4"/>
    <w:rsid w:val="00E03250"/>
    <w:rsid w:val="00E0326A"/>
    <w:rsid w:val="00E03313"/>
    <w:rsid w:val="00E0341F"/>
    <w:rsid w:val="00E034F1"/>
    <w:rsid w:val="00E03526"/>
    <w:rsid w:val="00E03539"/>
    <w:rsid w:val="00E035F0"/>
    <w:rsid w:val="00E03647"/>
    <w:rsid w:val="00E03719"/>
    <w:rsid w:val="00E03779"/>
    <w:rsid w:val="00E037C5"/>
    <w:rsid w:val="00E03BEA"/>
    <w:rsid w:val="00E03CA7"/>
    <w:rsid w:val="00E03D9F"/>
    <w:rsid w:val="00E03EA0"/>
    <w:rsid w:val="00E0420D"/>
    <w:rsid w:val="00E04382"/>
    <w:rsid w:val="00E043EE"/>
    <w:rsid w:val="00E04411"/>
    <w:rsid w:val="00E04453"/>
    <w:rsid w:val="00E0467B"/>
    <w:rsid w:val="00E0469E"/>
    <w:rsid w:val="00E046BF"/>
    <w:rsid w:val="00E046CD"/>
    <w:rsid w:val="00E04B0A"/>
    <w:rsid w:val="00E04B81"/>
    <w:rsid w:val="00E04C79"/>
    <w:rsid w:val="00E04C8D"/>
    <w:rsid w:val="00E04D3D"/>
    <w:rsid w:val="00E04D68"/>
    <w:rsid w:val="00E04D6E"/>
    <w:rsid w:val="00E04E36"/>
    <w:rsid w:val="00E04ECE"/>
    <w:rsid w:val="00E04FCD"/>
    <w:rsid w:val="00E05006"/>
    <w:rsid w:val="00E051F7"/>
    <w:rsid w:val="00E055F9"/>
    <w:rsid w:val="00E05607"/>
    <w:rsid w:val="00E05725"/>
    <w:rsid w:val="00E057F0"/>
    <w:rsid w:val="00E0593B"/>
    <w:rsid w:val="00E05996"/>
    <w:rsid w:val="00E05E9F"/>
    <w:rsid w:val="00E0615B"/>
    <w:rsid w:val="00E06227"/>
    <w:rsid w:val="00E06495"/>
    <w:rsid w:val="00E064DE"/>
    <w:rsid w:val="00E0668E"/>
    <w:rsid w:val="00E066C3"/>
    <w:rsid w:val="00E06765"/>
    <w:rsid w:val="00E067B9"/>
    <w:rsid w:val="00E06897"/>
    <w:rsid w:val="00E06A94"/>
    <w:rsid w:val="00E06C70"/>
    <w:rsid w:val="00E06D09"/>
    <w:rsid w:val="00E06DEB"/>
    <w:rsid w:val="00E06DEF"/>
    <w:rsid w:val="00E070F2"/>
    <w:rsid w:val="00E071B3"/>
    <w:rsid w:val="00E071EF"/>
    <w:rsid w:val="00E07279"/>
    <w:rsid w:val="00E074CD"/>
    <w:rsid w:val="00E07527"/>
    <w:rsid w:val="00E0768C"/>
    <w:rsid w:val="00E076B2"/>
    <w:rsid w:val="00E077D2"/>
    <w:rsid w:val="00E077FC"/>
    <w:rsid w:val="00E07946"/>
    <w:rsid w:val="00E07A66"/>
    <w:rsid w:val="00E07A89"/>
    <w:rsid w:val="00E07C40"/>
    <w:rsid w:val="00E07D2A"/>
    <w:rsid w:val="00E07DF5"/>
    <w:rsid w:val="00E07DFD"/>
    <w:rsid w:val="00E07EA7"/>
    <w:rsid w:val="00E10081"/>
    <w:rsid w:val="00E100C5"/>
    <w:rsid w:val="00E10188"/>
    <w:rsid w:val="00E1019F"/>
    <w:rsid w:val="00E101B8"/>
    <w:rsid w:val="00E101C7"/>
    <w:rsid w:val="00E10239"/>
    <w:rsid w:val="00E1028D"/>
    <w:rsid w:val="00E1043E"/>
    <w:rsid w:val="00E10472"/>
    <w:rsid w:val="00E107EE"/>
    <w:rsid w:val="00E10937"/>
    <w:rsid w:val="00E10983"/>
    <w:rsid w:val="00E109FC"/>
    <w:rsid w:val="00E10A02"/>
    <w:rsid w:val="00E10AA8"/>
    <w:rsid w:val="00E10AB4"/>
    <w:rsid w:val="00E10B36"/>
    <w:rsid w:val="00E10B77"/>
    <w:rsid w:val="00E10DD2"/>
    <w:rsid w:val="00E10E3D"/>
    <w:rsid w:val="00E10F52"/>
    <w:rsid w:val="00E1112F"/>
    <w:rsid w:val="00E11138"/>
    <w:rsid w:val="00E1114F"/>
    <w:rsid w:val="00E11306"/>
    <w:rsid w:val="00E11410"/>
    <w:rsid w:val="00E114DF"/>
    <w:rsid w:val="00E116FC"/>
    <w:rsid w:val="00E118D6"/>
    <w:rsid w:val="00E118E2"/>
    <w:rsid w:val="00E11A99"/>
    <w:rsid w:val="00E11CF7"/>
    <w:rsid w:val="00E11FAA"/>
    <w:rsid w:val="00E12005"/>
    <w:rsid w:val="00E121A9"/>
    <w:rsid w:val="00E124CC"/>
    <w:rsid w:val="00E12640"/>
    <w:rsid w:val="00E12668"/>
    <w:rsid w:val="00E1272A"/>
    <w:rsid w:val="00E12808"/>
    <w:rsid w:val="00E12840"/>
    <w:rsid w:val="00E128A0"/>
    <w:rsid w:val="00E12909"/>
    <w:rsid w:val="00E12B03"/>
    <w:rsid w:val="00E12BA0"/>
    <w:rsid w:val="00E12D0D"/>
    <w:rsid w:val="00E12D33"/>
    <w:rsid w:val="00E12DBD"/>
    <w:rsid w:val="00E12F7A"/>
    <w:rsid w:val="00E130E6"/>
    <w:rsid w:val="00E1315F"/>
    <w:rsid w:val="00E1328B"/>
    <w:rsid w:val="00E1347C"/>
    <w:rsid w:val="00E134A8"/>
    <w:rsid w:val="00E13579"/>
    <w:rsid w:val="00E13618"/>
    <w:rsid w:val="00E1363D"/>
    <w:rsid w:val="00E1370F"/>
    <w:rsid w:val="00E1378F"/>
    <w:rsid w:val="00E1384F"/>
    <w:rsid w:val="00E13964"/>
    <w:rsid w:val="00E13AF2"/>
    <w:rsid w:val="00E13C40"/>
    <w:rsid w:val="00E13C74"/>
    <w:rsid w:val="00E13C91"/>
    <w:rsid w:val="00E13CBB"/>
    <w:rsid w:val="00E13E0E"/>
    <w:rsid w:val="00E13E8E"/>
    <w:rsid w:val="00E13F51"/>
    <w:rsid w:val="00E141D9"/>
    <w:rsid w:val="00E1420E"/>
    <w:rsid w:val="00E14308"/>
    <w:rsid w:val="00E14366"/>
    <w:rsid w:val="00E1437F"/>
    <w:rsid w:val="00E144A5"/>
    <w:rsid w:val="00E1474C"/>
    <w:rsid w:val="00E1474D"/>
    <w:rsid w:val="00E147DA"/>
    <w:rsid w:val="00E1487E"/>
    <w:rsid w:val="00E148F5"/>
    <w:rsid w:val="00E14AB2"/>
    <w:rsid w:val="00E14C61"/>
    <w:rsid w:val="00E14CDD"/>
    <w:rsid w:val="00E14E5A"/>
    <w:rsid w:val="00E14E67"/>
    <w:rsid w:val="00E14E76"/>
    <w:rsid w:val="00E14F9C"/>
    <w:rsid w:val="00E150F3"/>
    <w:rsid w:val="00E15163"/>
    <w:rsid w:val="00E151F7"/>
    <w:rsid w:val="00E152B6"/>
    <w:rsid w:val="00E152CB"/>
    <w:rsid w:val="00E1537D"/>
    <w:rsid w:val="00E15386"/>
    <w:rsid w:val="00E1543B"/>
    <w:rsid w:val="00E154E4"/>
    <w:rsid w:val="00E15564"/>
    <w:rsid w:val="00E1557C"/>
    <w:rsid w:val="00E15663"/>
    <w:rsid w:val="00E15767"/>
    <w:rsid w:val="00E15827"/>
    <w:rsid w:val="00E1582F"/>
    <w:rsid w:val="00E15922"/>
    <w:rsid w:val="00E159F6"/>
    <w:rsid w:val="00E15ABF"/>
    <w:rsid w:val="00E15CC8"/>
    <w:rsid w:val="00E15CDC"/>
    <w:rsid w:val="00E15D03"/>
    <w:rsid w:val="00E15D2B"/>
    <w:rsid w:val="00E15E90"/>
    <w:rsid w:val="00E16348"/>
    <w:rsid w:val="00E163C8"/>
    <w:rsid w:val="00E163DD"/>
    <w:rsid w:val="00E16413"/>
    <w:rsid w:val="00E1644E"/>
    <w:rsid w:val="00E16452"/>
    <w:rsid w:val="00E164DF"/>
    <w:rsid w:val="00E165DE"/>
    <w:rsid w:val="00E165F4"/>
    <w:rsid w:val="00E166DA"/>
    <w:rsid w:val="00E1678B"/>
    <w:rsid w:val="00E168CF"/>
    <w:rsid w:val="00E16943"/>
    <w:rsid w:val="00E16980"/>
    <w:rsid w:val="00E169B8"/>
    <w:rsid w:val="00E16CC0"/>
    <w:rsid w:val="00E16EC6"/>
    <w:rsid w:val="00E16F31"/>
    <w:rsid w:val="00E16F53"/>
    <w:rsid w:val="00E172A5"/>
    <w:rsid w:val="00E17492"/>
    <w:rsid w:val="00E1755C"/>
    <w:rsid w:val="00E177B7"/>
    <w:rsid w:val="00E178A2"/>
    <w:rsid w:val="00E17916"/>
    <w:rsid w:val="00E17A4A"/>
    <w:rsid w:val="00E17B7D"/>
    <w:rsid w:val="00E20073"/>
    <w:rsid w:val="00E20108"/>
    <w:rsid w:val="00E202AD"/>
    <w:rsid w:val="00E203DD"/>
    <w:rsid w:val="00E2061C"/>
    <w:rsid w:val="00E2085D"/>
    <w:rsid w:val="00E208B6"/>
    <w:rsid w:val="00E20A24"/>
    <w:rsid w:val="00E20C35"/>
    <w:rsid w:val="00E20D2B"/>
    <w:rsid w:val="00E2126C"/>
    <w:rsid w:val="00E212CF"/>
    <w:rsid w:val="00E212D0"/>
    <w:rsid w:val="00E2130C"/>
    <w:rsid w:val="00E21333"/>
    <w:rsid w:val="00E215F4"/>
    <w:rsid w:val="00E2168D"/>
    <w:rsid w:val="00E216D4"/>
    <w:rsid w:val="00E2172C"/>
    <w:rsid w:val="00E2174A"/>
    <w:rsid w:val="00E2186A"/>
    <w:rsid w:val="00E218EB"/>
    <w:rsid w:val="00E21AE9"/>
    <w:rsid w:val="00E21CB9"/>
    <w:rsid w:val="00E21E3D"/>
    <w:rsid w:val="00E21E83"/>
    <w:rsid w:val="00E21F8A"/>
    <w:rsid w:val="00E22228"/>
    <w:rsid w:val="00E22249"/>
    <w:rsid w:val="00E2225F"/>
    <w:rsid w:val="00E2244C"/>
    <w:rsid w:val="00E226D8"/>
    <w:rsid w:val="00E2279B"/>
    <w:rsid w:val="00E227EE"/>
    <w:rsid w:val="00E22821"/>
    <w:rsid w:val="00E2288D"/>
    <w:rsid w:val="00E229E0"/>
    <w:rsid w:val="00E22A91"/>
    <w:rsid w:val="00E22AE7"/>
    <w:rsid w:val="00E22B8D"/>
    <w:rsid w:val="00E22BFE"/>
    <w:rsid w:val="00E22FD2"/>
    <w:rsid w:val="00E22FDD"/>
    <w:rsid w:val="00E230F4"/>
    <w:rsid w:val="00E23143"/>
    <w:rsid w:val="00E231F0"/>
    <w:rsid w:val="00E232F7"/>
    <w:rsid w:val="00E23396"/>
    <w:rsid w:val="00E233EF"/>
    <w:rsid w:val="00E2354C"/>
    <w:rsid w:val="00E23560"/>
    <w:rsid w:val="00E235D6"/>
    <w:rsid w:val="00E23919"/>
    <w:rsid w:val="00E23BEF"/>
    <w:rsid w:val="00E23D8E"/>
    <w:rsid w:val="00E24063"/>
    <w:rsid w:val="00E241D0"/>
    <w:rsid w:val="00E242E1"/>
    <w:rsid w:val="00E24574"/>
    <w:rsid w:val="00E245AF"/>
    <w:rsid w:val="00E24684"/>
    <w:rsid w:val="00E246A5"/>
    <w:rsid w:val="00E2474F"/>
    <w:rsid w:val="00E247AE"/>
    <w:rsid w:val="00E2480E"/>
    <w:rsid w:val="00E24938"/>
    <w:rsid w:val="00E249E7"/>
    <w:rsid w:val="00E24B71"/>
    <w:rsid w:val="00E24C7E"/>
    <w:rsid w:val="00E24CCA"/>
    <w:rsid w:val="00E24CE3"/>
    <w:rsid w:val="00E24D00"/>
    <w:rsid w:val="00E24D8D"/>
    <w:rsid w:val="00E24E3D"/>
    <w:rsid w:val="00E24ED4"/>
    <w:rsid w:val="00E24F79"/>
    <w:rsid w:val="00E25045"/>
    <w:rsid w:val="00E2513C"/>
    <w:rsid w:val="00E2546A"/>
    <w:rsid w:val="00E254AD"/>
    <w:rsid w:val="00E254B4"/>
    <w:rsid w:val="00E2572F"/>
    <w:rsid w:val="00E25770"/>
    <w:rsid w:val="00E258FD"/>
    <w:rsid w:val="00E25907"/>
    <w:rsid w:val="00E25C79"/>
    <w:rsid w:val="00E25C83"/>
    <w:rsid w:val="00E25CCF"/>
    <w:rsid w:val="00E25D87"/>
    <w:rsid w:val="00E25D9C"/>
    <w:rsid w:val="00E25DD5"/>
    <w:rsid w:val="00E25E40"/>
    <w:rsid w:val="00E25F3B"/>
    <w:rsid w:val="00E2617A"/>
    <w:rsid w:val="00E26224"/>
    <w:rsid w:val="00E2625D"/>
    <w:rsid w:val="00E26437"/>
    <w:rsid w:val="00E26523"/>
    <w:rsid w:val="00E26644"/>
    <w:rsid w:val="00E26718"/>
    <w:rsid w:val="00E26963"/>
    <w:rsid w:val="00E269A2"/>
    <w:rsid w:val="00E26A72"/>
    <w:rsid w:val="00E26A87"/>
    <w:rsid w:val="00E26A88"/>
    <w:rsid w:val="00E26EAF"/>
    <w:rsid w:val="00E26F29"/>
    <w:rsid w:val="00E26F8E"/>
    <w:rsid w:val="00E2705C"/>
    <w:rsid w:val="00E2707E"/>
    <w:rsid w:val="00E27231"/>
    <w:rsid w:val="00E27292"/>
    <w:rsid w:val="00E272B6"/>
    <w:rsid w:val="00E272E6"/>
    <w:rsid w:val="00E2745C"/>
    <w:rsid w:val="00E27523"/>
    <w:rsid w:val="00E2756D"/>
    <w:rsid w:val="00E275FF"/>
    <w:rsid w:val="00E276A6"/>
    <w:rsid w:val="00E2773F"/>
    <w:rsid w:val="00E277FD"/>
    <w:rsid w:val="00E278B2"/>
    <w:rsid w:val="00E279C0"/>
    <w:rsid w:val="00E27C6A"/>
    <w:rsid w:val="00E27F1C"/>
    <w:rsid w:val="00E3008C"/>
    <w:rsid w:val="00E3026E"/>
    <w:rsid w:val="00E3028D"/>
    <w:rsid w:val="00E304E1"/>
    <w:rsid w:val="00E30598"/>
    <w:rsid w:val="00E305F3"/>
    <w:rsid w:val="00E306D4"/>
    <w:rsid w:val="00E30773"/>
    <w:rsid w:val="00E307EB"/>
    <w:rsid w:val="00E30829"/>
    <w:rsid w:val="00E308F3"/>
    <w:rsid w:val="00E30920"/>
    <w:rsid w:val="00E30A1E"/>
    <w:rsid w:val="00E30C65"/>
    <w:rsid w:val="00E30D20"/>
    <w:rsid w:val="00E30DD1"/>
    <w:rsid w:val="00E30E81"/>
    <w:rsid w:val="00E3119B"/>
    <w:rsid w:val="00E3119C"/>
    <w:rsid w:val="00E312EE"/>
    <w:rsid w:val="00E31477"/>
    <w:rsid w:val="00E315F9"/>
    <w:rsid w:val="00E31629"/>
    <w:rsid w:val="00E3177B"/>
    <w:rsid w:val="00E317EB"/>
    <w:rsid w:val="00E318AA"/>
    <w:rsid w:val="00E31928"/>
    <w:rsid w:val="00E3194F"/>
    <w:rsid w:val="00E31B9A"/>
    <w:rsid w:val="00E31D0F"/>
    <w:rsid w:val="00E31D13"/>
    <w:rsid w:val="00E31D19"/>
    <w:rsid w:val="00E31D66"/>
    <w:rsid w:val="00E31F4C"/>
    <w:rsid w:val="00E3224D"/>
    <w:rsid w:val="00E3237D"/>
    <w:rsid w:val="00E32383"/>
    <w:rsid w:val="00E323A2"/>
    <w:rsid w:val="00E323E5"/>
    <w:rsid w:val="00E32482"/>
    <w:rsid w:val="00E324DA"/>
    <w:rsid w:val="00E32557"/>
    <w:rsid w:val="00E32588"/>
    <w:rsid w:val="00E325B9"/>
    <w:rsid w:val="00E32603"/>
    <w:rsid w:val="00E3269C"/>
    <w:rsid w:val="00E32888"/>
    <w:rsid w:val="00E3290F"/>
    <w:rsid w:val="00E32C00"/>
    <w:rsid w:val="00E32D76"/>
    <w:rsid w:val="00E32DFF"/>
    <w:rsid w:val="00E32E53"/>
    <w:rsid w:val="00E33240"/>
    <w:rsid w:val="00E33394"/>
    <w:rsid w:val="00E334E4"/>
    <w:rsid w:val="00E3367F"/>
    <w:rsid w:val="00E336AC"/>
    <w:rsid w:val="00E33745"/>
    <w:rsid w:val="00E3375F"/>
    <w:rsid w:val="00E3379E"/>
    <w:rsid w:val="00E338C1"/>
    <w:rsid w:val="00E3396C"/>
    <w:rsid w:val="00E33A35"/>
    <w:rsid w:val="00E33A69"/>
    <w:rsid w:val="00E33EC3"/>
    <w:rsid w:val="00E33FDA"/>
    <w:rsid w:val="00E340B6"/>
    <w:rsid w:val="00E340F1"/>
    <w:rsid w:val="00E34153"/>
    <w:rsid w:val="00E34186"/>
    <w:rsid w:val="00E342DA"/>
    <w:rsid w:val="00E34341"/>
    <w:rsid w:val="00E34443"/>
    <w:rsid w:val="00E34530"/>
    <w:rsid w:val="00E346F6"/>
    <w:rsid w:val="00E3470F"/>
    <w:rsid w:val="00E347B8"/>
    <w:rsid w:val="00E34856"/>
    <w:rsid w:val="00E34996"/>
    <w:rsid w:val="00E34A31"/>
    <w:rsid w:val="00E34ABC"/>
    <w:rsid w:val="00E34B3E"/>
    <w:rsid w:val="00E34CD9"/>
    <w:rsid w:val="00E34DDC"/>
    <w:rsid w:val="00E350C0"/>
    <w:rsid w:val="00E351A7"/>
    <w:rsid w:val="00E352FD"/>
    <w:rsid w:val="00E3539B"/>
    <w:rsid w:val="00E35480"/>
    <w:rsid w:val="00E35583"/>
    <w:rsid w:val="00E356D3"/>
    <w:rsid w:val="00E357F2"/>
    <w:rsid w:val="00E35825"/>
    <w:rsid w:val="00E35837"/>
    <w:rsid w:val="00E3588C"/>
    <w:rsid w:val="00E3595B"/>
    <w:rsid w:val="00E3596E"/>
    <w:rsid w:val="00E3597B"/>
    <w:rsid w:val="00E35983"/>
    <w:rsid w:val="00E359EA"/>
    <w:rsid w:val="00E35A2E"/>
    <w:rsid w:val="00E35B49"/>
    <w:rsid w:val="00E35C85"/>
    <w:rsid w:val="00E35DE6"/>
    <w:rsid w:val="00E35F06"/>
    <w:rsid w:val="00E35F81"/>
    <w:rsid w:val="00E35FEC"/>
    <w:rsid w:val="00E3608C"/>
    <w:rsid w:val="00E36125"/>
    <w:rsid w:val="00E3615A"/>
    <w:rsid w:val="00E3616E"/>
    <w:rsid w:val="00E361E4"/>
    <w:rsid w:val="00E363CC"/>
    <w:rsid w:val="00E365DA"/>
    <w:rsid w:val="00E36674"/>
    <w:rsid w:val="00E366B2"/>
    <w:rsid w:val="00E36A61"/>
    <w:rsid w:val="00E36B1D"/>
    <w:rsid w:val="00E36B7C"/>
    <w:rsid w:val="00E36D50"/>
    <w:rsid w:val="00E36DE4"/>
    <w:rsid w:val="00E36DEF"/>
    <w:rsid w:val="00E36E01"/>
    <w:rsid w:val="00E36F97"/>
    <w:rsid w:val="00E36F99"/>
    <w:rsid w:val="00E36FBB"/>
    <w:rsid w:val="00E37093"/>
    <w:rsid w:val="00E370FF"/>
    <w:rsid w:val="00E37252"/>
    <w:rsid w:val="00E37386"/>
    <w:rsid w:val="00E373AA"/>
    <w:rsid w:val="00E37468"/>
    <w:rsid w:val="00E375B6"/>
    <w:rsid w:val="00E37738"/>
    <w:rsid w:val="00E3783A"/>
    <w:rsid w:val="00E37A04"/>
    <w:rsid w:val="00E37CA7"/>
    <w:rsid w:val="00E37CD6"/>
    <w:rsid w:val="00E37E75"/>
    <w:rsid w:val="00E37E87"/>
    <w:rsid w:val="00E37FB4"/>
    <w:rsid w:val="00E4005F"/>
    <w:rsid w:val="00E401F9"/>
    <w:rsid w:val="00E40235"/>
    <w:rsid w:val="00E40307"/>
    <w:rsid w:val="00E40324"/>
    <w:rsid w:val="00E4064C"/>
    <w:rsid w:val="00E40670"/>
    <w:rsid w:val="00E40677"/>
    <w:rsid w:val="00E40762"/>
    <w:rsid w:val="00E407EF"/>
    <w:rsid w:val="00E40830"/>
    <w:rsid w:val="00E40B0B"/>
    <w:rsid w:val="00E40B23"/>
    <w:rsid w:val="00E40B88"/>
    <w:rsid w:val="00E40C66"/>
    <w:rsid w:val="00E40E04"/>
    <w:rsid w:val="00E40EB8"/>
    <w:rsid w:val="00E40F6D"/>
    <w:rsid w:val="00E41462"/>
    <w:rsid w:val="00E41469"/>
    <w:rsid w:val="00E415D7"/>
    <w:rsid w:val="00E41725"/>
    <w:rsid w:val="00E417F6"/>
    <w:rsid w:val="00E418D7"/>
    <w:rsid w:val="00E4193E"/>
    <w:rsid w:val="00E41AA1"/>
    <w:rsid w:val="00E41B06"/>
    <w:rsid w:val="00E41B5D"/>
    <w:rsid w:val="00E41B64"/>
    <w:rsid w:val="00E41D48"/>
    <w:rsid w:val="00E41DF0"/>
    <w:rsid w:val="00E41EBD"/>
    <w:rsid w:val="00E42079"/>
    <w:rsid w:val="00E420F6"/>
    <w:rsid w:val="00E42350"/>
    <w:rsid w:val="00E4239D"/>
    <w:rsid w:val="00E42441"/>
    <w:rsid w:val="00E42699"/>
    <w:rsid w:val="00E4273D"/>
    <w:rsid w:val="00E42752"/>
    <w:rsid w:val="00E4280E"/>
    <w:rsid w:val="00E42A27"/>
    <w:rsid w:val="00E42B66"/>
    <w:rsid w:val="00E42B67"/>
    <w:rsid w:val="00E42E37"/>
    <w:rsid w:val="00E42E7B"/>
    <w:rsid w:val="00E42EEE"/>
    <w:rsid w:val="00E43057"/>
    <w:rsid w:val="00E431EC"/>
    <w:rsid w:val="00E43222"/>
    <w:rsid w:val="00E433C3"/>
    <w:rsid w:val="00E4348B"/>
    <w:rsid w:val="00E43495"/>
    <w:rsid w:val="00E435EA"/>
    <w:rsid w:val="00E436EF"/>
    <w:rsid w:val="00E438E1"/>
    <w:rsid w:val="00E43A0E"/>
    <w:rsid w:val="00E43A13"/>
    <w:rsid w:val="00E43A4A"/>
    <w:rsid w:val="00E43A66"/>
    <w:rsid w:val="00E43D12"/>
    <w:rsid w:val="00E43EF9"/>
    <w:rsid w:val="00E43F47"/>
    <w:rsid w:val="00E44047"/>
    <w:rsid w:val="00E440F1"/>
    <w:rsid w:val="00E4414E"/>
    <w:rsid w:val="00E441DE"/>
    <w:rsid w:val="00E44268"/>
    <w:rsid w:val="00E443D7"/>
    <w:rsid w:val="00E44428"/>
    <w:rsid w:val="00E44499"/>
    <w:rsid w:val="00E44870"/>
    <w:rsid w:val="00E44960"/>
    <w:rsid w:val="00E4498F"/>
    <w:rsid w:val="00E44B64"/>
    <w:rsid w:val="00E44BFF"/>
    <w:rsid w:val="00E44DDD"/>
    <w:rsid w:val="00E44F95"/>
    <w:rsid w:val="00E45085"/>
    <w:rsid w:val="00E4533E"/>
    <w:rsid w:val="00E456A9"/>
    <w:rsid w:val="00E456ED"/>
    <w:rsid w:val="00E4596F"/>
    <w:rsid w:val="00E459D2"/>
    <w:rsid w:val="00E45A0A"/>
    <w:rsid w:val="00E45ADD"/>
    <w:rsid w:val="00E45C3F"/>
    <w:rsid w:val="00E45C4E"/>
    <w:rsid w:val="00E45E10"/>
    <w:rsid w:val="00E45E3F"/>
    <w:rsid w:val="00E4600E"/>
    <w:rsid w:val="00E4640F"/>
    <w:rsid w:val="00E4642C"/>
    <w:rsid w:val="00E464FC"/>
    <w:rsid w:val="00E465B8"/>
    <w:rsid w:val="00E465EA"/>
    <w:rsid w:val="00E465F5"/>
    <w:rsid w:val="00E468AF"/>
    <w:rsid w:val="00E46931"/>
    <w:rsid w:val="00E4699D"/>
    <w:rsid w:val="00E46A02"/>
    <w:rsid w:val="00E46A7F"/>
    <w:rsid w:val="00E46D6A"/>
    <w:rsid w:val="00E46DFD"/>
    <w:rsid w:val="00E46E00"/>
    <w:rsid w:val="00E46F30"/>
    <w:rsid w:val="00E470F2"/>
    <w:rsid w:val="00E47226"/>
    <w:rsid w:val="00E4731B"/>
    <w:rsid w:val="00E473BD"/>
    <w:rsid w:val="00E47599"/>
    <w:rsid w:val="00E47733"/>
    <w:rsid w:val="00E477C4"/>
    <w:rsid w:val="00E477C7"/>
    <w:rsid w:val="00E478CC"/>
    <w:rsid w:val="00E4794F"/>
    <w:rsid w:val="00E47A4E"/>
    <w:rsid w:val="00E47BC7"/>
    <w:rsid w:val="00E47C66"/>
    <w:rsid w:val="00E47E7E"/>
    <w:rsid w:val="00E47F04"/>
    <w:rsid w:val="00E50086"/>
    <w:rsid w:val="00E501F1"/>
    <w:rsid w:val="00E5026D"/>
    <w:rsid w:val="00E50360"/>
    <w:rsid w:val="00E50366"/>
    <w:rsid w:val="00E50514"/>
    <w:rsid w:val="00E50525"/>
    <w:rsid w:val="00E5060C"/>
    <w:rsid w:val="00E50748"/>
    <w:rsid w:val="00E507E5"/>
    <w:rsid w:val="00E508F9"/>
    <w:rsid w:val="00E50968"/>
    <w:rsid w:val="00E50B7A"/>
    <w:rsid w:val="00E50E54"/>
    <w:rsid w:val="00E50EEF"/>
    <w:rsid w:val="00E50F22"/>
    <w:rsid w:val="00E50FD9"/>
    <w:rsid w:val="00E5119A"/>
    <w:rsid w:val="00E511D2"/>
    <w:rsid w:val="00E511EA"/>
    <w:rsid w:val="00E516EF"/>
    <w:rsid w:val="00E517FB"/>
    <w:rsid w:val="00E5188A"/>
    <w:rsid w:val="00E519BA"/>
    <w:rsid w:val="00E519EE"/>
    <w:rsid w:val="00E51A32"/>
    <w:rsid w:val="00E51A78"/>
    <w:rsid w:val="00E51BE4"/>
    <w:rsid w:val="00E51C51"/>
    <w:rsid w:val="00E51CE4"/>
    <w:rsid w:val="00E51EFE"/>
    <w:rsid w:val="00E51F3C"/>
    <w:rsid w:val="00E52083"/>
    <w:rsid w:val="00E5211C"/>
    <w:rsid w:val="00E521C5"/>
    <w:rsid w:val="00E52257"/>
    <w:rsid w:val="00E52292"/>
    <w:rsid w:val="00E52619"/>
    <w:rsid w:val="00E5264E"/>
    <w:rsid w:val="00E527DB"/>
    <w:rsid w:val="00E52809"/>
    <w:rsid w:val="00E5293C"/>
    <w:rsid w:val="00E529B8"/>
    <w:rsid w:val="00E52A38"/>
    <w:rsid w:val="00E52AB4"/>
    <w:rsid w:val="00E52BEC"/>
    <w:rsid w:val="00E52BF1"/>
    <w:rsid w:val="00E52DEB"/>
    <w:rsid w:val="00E52E8B"/>
    <w:rsid w:val="00E52EBE"/>
    <w:rsid w:val="00E52F7B"/>
    <w:rsid w:val="00E530AF"/>
    <w:rsid w:val="00E5311D"/>
    <w:rsid w:val="00E531FF"/>
    <w:rsid w:val="00E5324C"/>
    <w:rsid w:val="00E5334C"/>
    <w:rsid w:val="00E533E2"/>
    <w:rsid w:val="00E53470"/>
    <w:rsid w:val="00E534D9"/>
    <w:rsid w:val="00E53538"/>
    <w:rsid w:val="00E53652"/>
    <w:rsid w:val="00E53781"/>
    <w:rsid w:val="00E53885"/>
    <w:rsid w:val="00E53AEE"/>
    <w:rsid w:val="00E53B40"/>
    <w:rsid w:val="00E53BCB"/>
    <w:rsid w:val="00E53BD3"/>
    <w:rsid w:val="00E53C3E"/>
    <w:rsid w:val="00E53C62"/>
    <w:rsid w:val="00E53D12"/>
    <w:rsid w:val="00E53D4A"/>
    <w:rsid w:val="00E53D67"/>
    <w:rsid w:val="00E53DBE"/>
    <w:rsid w:val="00E53DCA"/>
    <w:rsid w:val="00E54135"/>
    <w:rsid w:val="00E541F2"/>
    <w:rsid w:val="00E5421A"/>
    <w:rsid w:val="00E54275"/>
    <w:rsid w:val="00E5436D"/>
    <w:rsid w:val="00E543D7"/>
    <w:rsid w:val="00E544CC"/>
    <w:rsid w:val="00E54652"/>
    <w:rsid w:val="00E546A6"/>
    <w:rsid w:val="00E5489F"/>
    <w:rsid w:val="00E54A48"/>
    <w:rsid w:val="00E54AEE"/>
    <w:rsid w:val="00E54AF7"/>
    <w:rsid w:val="00E54BBA"/>
    <w:rsid w:val="00E54CB7"/>
    <w:rsid w:val="00E54CF7"/>
    <w:rsid w:val="00E54D40"/>
    <w:rsid w:val="00E54E13"/>
    <w:rsid w:val="00E5517D"/>
    <w:rsid w:val="00E551D3"/>
    <w:rsid w:val="00E5520B"/>
    <w:rsid w:val="00E55225"/>
    <w:rsid w:val="00E55352"/>
    <w:rsid w:val="00E55482"/>
    <w:rsid w:val="00E55662"/>
    <w:rsid w:val="00E55741"/>
    <w:rsid w:val="00E55763"/>
    <w:rsid w:val="00E557AC"/>
    <w:rsid w:val="00E558CA"/>
    <w:rsid w:val="00E55A9F"/>
    <w:rsid w:val="00E55B0B"/>
    <w:rsid w:val="00E55BF8"/>
    <w:rsid w:val="00E55CAD"/>
    <w:rsid w:val="00E55F93"/>
    <w:rsid w:val="00E55F9C"/>
    <w:rsid w:val="00E561E0"/>
    <w:rsid w:val="00E561FB"/>
    <w:rsid w:val="00E56338"/>
    <w:rsid w:val="00E563CE"/>
    <w:rsid w:val="00E5643D"/>
    <w:rsid w:val="00E5655E"/>
    <w:rsid w:val="00E565ED"/>
    <w:rsid w:val="00E56644"/>
    <w:rsid w:val="00E566DE"/>
    <w:rsid w:val="00E56828"/>
    <w:rsid w:val="00E569DC"/>
    <w:rsid w:val="00E56A3A"/>
    <w:rsid w:val="00E56B40"/>
    <w:rsid w:val="00E56BC3"/>
    <w:rsid w:val="00E56D33"/>
    <w:rsid w:val="00E56F62"/>
    <w:rsid w:val="00E56FF1"/>
    <w:rsid w:val="00E56FFB"/>
    <w:rsid w:val="00E5702C"/>
    <w:rsid w:val="00E57102"/>
    <w:rsid w:val="00E571F0"/>
    <w:rsid w:val="00E57363"/>
    <w:rsid w:val="00E5783F"/>
    <w:rsid w:val="00E57914"/>
    <w:rsid w:val="00E57987"/>
    <w:rsid w:val="00E57AC2"/>
    <w:rsid w:val="00E57DC9"/>
    <w:rsid w:val="00E600AB"/>
    <w:rsid w:val="00E601A4"/>
    <w:rsid w:val="00E60261"/>
    <w:rsid w:val="00E60433"/>
    <w:rsid w:val="00E605D0"/>
    <w:rsid w:val="00E606BB"/>
    <w:rsid w:val="00E607B0"/>
    <w:rsid w:val="00E6094F"/>
    <w:rsid w:val="00E60C25"/>
    <w:rsid w:val="00E60D12"/>
    <w:rsid w:val="00E60FA6"/>
    <w:rsid w:val="00E61082"/>
    <w:rsid w:val="00E6149A"/>
    <w:rsid w:val="00E616CE"/>
    <w:rsid w:val="00E617D5"/>
    <w:rsid w:val="00E617E0"/>
    <w:rsid w:val="00E617E3"/>
    <w:rsid w:val="00E6183D"/>
    <w:rsid w:val="00E619D0"/>
    <w:rsid w:val="00E61ADF"/>
    <w:rsid w:val="00E61C75"/>
    <w:rsid w:val="00E61F90"/>
    <w:rsid w:val="00E61FB6"/>
    <w:rsid w:val="00E62228"/>
    <w:rsid w:val="00E622D8"/>
    <w:rsid w:val="00E62409"/>
    <w:rsid w:val="00E6253F"/>
    <w:rsid w:val="00E6255C"/>
    <w:rsid w:val="00E6273D"/>
    <w:rsid w:val="00E6287B"/>
    <w:rsid w:val="00E628DE"/>
    <w:rsid w:val="00E62935"/>
    <w:rsid w:val="00E62AB7"/>
    <w:rsid w:val="00E62B2F"/>
    <w:rsid w:val="00E62BA6"/>
    <w:rsid w:val="00E62C4D"/>
    <w:rsid w:val="00E62EA4"/>
    <w:rsid w:val="00E6326E"/>
    <w:rsid w:val="00E63349"/>
    <w:rsid w:val="00E63389"/>
    <w:rsid w:val="00E633B8"/>
    <w:rsid w:val="00E633E0"/>
    <w:rsid w:val="00E634C2"/>
    <w:rsid w:val="00E6358B"/>
    <w:rsid w:val="00E63BC2"/>
    <w:rsid w:val="00E63DEB"/>
    <w:rsid w:val="00E6403A"/>
    <w:rsid w:val="00E6404A"/>
    <w:rsid w:val="00E6409E"/>
    <w:rsid w:val="00E64204"/>
    <w:rsid w:val="00E642A9"/>
    <w:rsid w:val="00E64387"/>
    <w:rsid w:val="00E644AC"/>
    <w:rsid w:val="00E64515"/>
    <w:rsid w:val="00E645D7"/>
    <w:rsid w:val="00E64626"/>
    <w:rsid w:val="00E64691"/>
    <w:rsid w:val="00E64784"/>
    <w:rsid w:val="00E6479F"/>
    <w:rsid w:val="00E647F8"/>
    <w:rsid w:val="00E64819"/>
    <w:rsid w:val="00E64836"/>
    <w:rsid w:val="00E64838"/>
    <w:rsid w:val="00E64A41"/>
    <w:rsid w:val="00E64AC0"/>
    <w:rsid w:val="00E64C50"/>
    <w:rsid w:val="00E64C7A"/>
    <w:rsid w:val="00E64D9F"/>
    <w:rsid w:val="00E64E1D"/>
    <w:rsid w:val="00E64E5C"/>
    <w:rsid w:val="00E64F73"/>
    <w:rsid w:val="00E6500C"/>
    <w:rsid w:val="00E65022"/>
    <w:rsid w:val="00E651D7"/>
    <w:rsid w:val="00E65284"/>
    <w:rsid w:val="00E652C7"/>
    <w:rsid w:val="00E653A3"/>
    <w:rsid w:val="00E653EE"/>
    <w:rsid w:val="00E654E6"/>
    <w:rsid w:val="00E656A6"/>
    <w:rsid w:val="00E65702"/>
    <w:rsid w:val="00E6584F"/>
    <w:rsid w:val="00E65C19"/>
    <w:rsid w:val="00E65C9D"/>
    <w:rsid w:val="00E65CD8"/>
    <w:rsid w:val="00E65DD9"/>
    <w:rsid w:val="00E65DE8"/>
    <w:rsid w:val="00E65EC3"/>
    <w:rsid w:val="00E65ED8"/>
    <w:rsid w:val="00E65F0F"/>
    <w:rsid w:val="00E65F38"/>
    <w:rsid w:val="00E65F85"/>
    <w:rsid w:val="00E66046"/>
    <w:rsid w:val="00E66238"/>
    <w:rsid w:val="00E66268"/>
    <w:rsid w:val="00E66355"/>
    <w:rsid w:val="00E66362"/>
    <w:rsid w:val="00E663B6"/>
    <w:rsid w:val="00E6643C"/>
    <w:rsid w:val="00E66457"/>
    <w:rsid w:val="00E6653D"/>
    <w:rsid w:val="00E6668F"/>
    <w:rsid w:val="00E669FF"/>
    <w:rsid w:val="00E66B35"/>
    <w:rsid w:val="00E66C28"/>
    <w:rsid w:val="00E66CCE"/>
    <w:rsid w:val="00E66D36"/>
    <w:rsid w:val="00E66D58"/>
    <w:rsid w:val="00E66D82"/>
    <w:rsid w:val="00E66DAC"/>
    <w:rsid w:val="00E66F91"/>
    <w:rsid w:val="00E66FB2"/>
    <w:rsid w:val="00E66FCF"/>
    <w:rsid w:val="00E66FFF"/>
    <w:rsid w:val="00E67118"/>
    <w:rsid w:val="00E67174"/>
    <w:rsid w:val="00E673FD"/>
    <w:rsid w:val="00E675BD"/>
    <w:rsid w:val="00E67649"/>
    <w:rsid w:val="00E6770E"/>
    <w:rsid w:val="00E67801"/>
    <w:rsid w:val="00E67878"/>
    <w:rsid w:val="00E67942"/>
    <w:rsid w:val="00E679A0"/>
    <w:rsid w:val="00E67A14"/>
    <w:rsid w:val="00E67A2A"/>
    <w:rsid w:val="00E67A7F"/>
    <w:rsid w:val="00E67AED"/>
    <w:rsid w:val="00E67B0E"/>
    <w:rsid w:val="00E67B1E"/>
    <w:rsid w:val="00E67BF6"/>
    <w:rsid w:val="00E67D1F"/>
    <w:rsid w:val="00E67DAC"/>
    <w:rsid w:val="00E700B7"/>
    <w:rsid w:val="00E70118"/>
    <w:rsid w:val="00E70214"/>
    <w:rsid w:val="00E702D4"/>
    <w:rsid w:val="00E702F4"/>
    <w:rsid w:val="00E703EC"/>
    <w:rsid w:val="00E7057D"/>
    <w:rsid w:val="00E705A5"/>
    <w:rsid w:val="00E705C6"/>
    <w:rsid w:val="00E70768"/>
    <w:rsid w:val="00E70799"/>
    <w:rsid w:val="00E708FE"/>
    <w:rsid w:val="00E70B10"/>
    <w:rsid w:val="00E70B79"/>
    <w:rsid w:val="00E70BDC"/>
    <w:rsid w:val="00E70F1C"/>
    <w:rsid w:val="00E70FE4"/>
    <w:rsid w:val="00E7124C"/>
    <w:rsid w:val="00E71271"/>
    <w:rsid w:val="00E7137A"/>
    <w:rsid w:val="00E715B7"/>
    <w:rsid w:val="00E71633"/>
    <w:rsid w:val="00E717C2"/>
    <w:rsid w:val="00E71845"/>
    <w:rsid w:val="00E718C8"/>
    <w:rsid w:val="00E71935"/>
    <w:rsid w:val="00E71ACF"/>
    <w:rsid w:val="00E71AF6"/>
    <w:rsid w:val="00E71B7A"/>
    <w:rsid w:val="00E71C5F"/>
    <w:rsid w:val="00E71DE7"/>
    <w:rsid w:val="00E71E53"/>
    <w:rsid w:val="00E71E88"/>
    <w:rsid w:val="00E71F57"/>
    <w:rsid w:val="00E71FB9"/>
    <w:rsid w:val="00E71FD5"/>
    <w:rsid w:val="00E71FE9"/>
    <w:rsid w:val="00E72260"/>
    <w:rsid w:val="00E72420"/>
    <w:rsid w:val="00E72499"/>
    <w:rsid w:val="00E72578"/>
    <w:rsid w:val="00E726F4"/>
    <w:rsid w:val="00E729C1"/>
    <w:rsid w:val="00E729F3"/>
    <w:rsid w:val="00E72AE1"/>
    <w:rsid w:val="00E72B49"/>
    <w:rsid w:val="00E72C64"/>
    <w:rsid w:val="00E72C6E"/>
    <w:rsid w:val="00E72EE2"/>
    <w:rsid w:val="00E72F4D"/>
    <w:rsid w:val="00E72F76"/>
    <w:rsid w:val="00E731AC"/>
    <w:rsid w:val="00E7324C"/>
    <w:rsid w:val="00E73252"/>
    <w:rsid w:val="00E732BA"/>
    <w:rsid w:val="00E73305"/>
    <w:rsid w:val="00E7348E"/>
    <w:rsid w:val="00E7378F"/>
    <w:rsid w:val="00E7390E"/>
    <w:rsid w:val="00E73A13"/>
    <w:rsid w:val="00E73C10"/>
    <w:rsid w:val="00E73C57"/>
    <w:rsid w:val="00E73C81"/>
    <w:rsid w:val="00E73CBE"/>
    <w:rsid w:val="00E73CDD"/>
    <w:rsid w:val="00E73DD4"/>
    <w:rsid w:val="00E73F7E"/>
    <w:rsid w:val="00E73F83"/>
    <w:rsid w:val="00E74062"/>
    <w:rsid w:val="00E7408F"/>
    <w:rsid w:val="00E74180"/>
    <w:rsid w:val="00E74296"/>
    <w:rsid w:val="00E742A4"/>
    <w:rsid w:val="00E74348"/>
    <w:rsid w:val="00E74442"/>
    <w:rsid w:val="00E744F7"/>
    <w:rsid w:val="00E745AA"/>
    <w:rsid w:val="00E7473B"/>
    <w:rsid w:val="00E748B8"/>
    <w:rsid w:val="00E748C4"/>
    <w:rsid w:val="00E748DC"/>
    <w:rsid w:val="00E74A34"/>
    <w:rsid w:val="00E74A55"/>
    <w:rsid w:val="00E74BB6"/>
    <w:rsid w:val="00E74BFE"/>
    <w:rsid w:val="00E74E27"/>
    <w:rsid w:val="00E74F04"/>
    <w:rsid w:val="00E74F32"/>
    <w:rsid w:val="00E75176"/>
    <w:rsid w:val="00E75279"/>
    <w:rsid w:val="00E7534D"/>
    <w:rsid w:val="00E7544C"/>
    <w:rsid w:val="00E755C8"/>
    <w:rsid w:val="00E7566E"/>
    <w:rsid w:val="00E75925"/>
    <w:rsid w:val="00E75AF4"/>
    <w:rsid w:val="00E76433"/>
    <w:rsid w:val="00E76534"/>
    <w:rsid w:val="00E766DF"/>
    <w:rsid w:val="00E7672D"/>
    <w:rsid w:val="00E767E7"/>
    <w:rsid w:val="00E7680A"/>
    <w:rsid w:val="00E769CF"/>
    <w:rsid w:val="00E76B76"/>
    <w:rsid w:val="00E76C72"/>
    <w:rsid w:val="00E76CA0"/>
    <w:rsid w:val="00E76E56"/>
    <w:rsid w:val="00E770C1"/>
    <w:rsid w:val="00E7712F"/>
    <w:rsid w:val="00E7727C"/>
    <w:rsid w:val="00E7729D"/>
    <w:rsid w:val="00E77549"/>
    <w:rsid w:val="00E775BF"/>
    <w:rsid w:val="00E77662"/>
    <w:rsid w:val="00E77679"/>
    <w:rsid w:val="00E7768E"/>
    <w:rsid w:val="00E77704"/>
    <w:rsid w:val="00E7781F"/>
    <w:rsid w:val="00E77823"/>
    <w:rsid w:val="00E77854"/>
    <w:rsid w:val="00E77995"/>
    <w:rsid w:val="00E779E0"/>
    <w:rsid w:val="00E77B43"/>
    <w:rsid w:val="00E77BA2"/>
    <w:rsid w:val="00E77BAB"/>
    <w:rsid w:val="00E77D47"/>
    <w:rsid w:val="00E77D92"/>
    <w:rsid w:val="00E77E8D"/>
    <w:rsid w:val="00E77EE7"/>
    <w:rsid w:val="00E77F16"/>
    <w:rsid w:val="00E8003F"/>
    <w:rsid w:val="00E8009B"/>
    <w:rsid w:val="00E8022A"/>
    <w:rsid w:val="00E8030C"/>
    <w:rsid w:val="00E80332"/>
    <w:rsid w:val="00E80469"/>
    <w:rsid w:val="00E80580"/>
    <w:rsid w:val="00E80633"/>
    <w:rsid w:val="00E80A3B"/>
    <w:rsid w:val="00E80A85"/>
    <w:rsid w:val="00E80E2E"/>
    <w:rsid w:val="00E80F4C"/>
    <w:rsid w:val="00E81043"/>
    <w:rsid w:val="00E810D0"/>
    <w:rsid w:val="00E81411"/>
    <w:rsid w:val="00E8146B"/>
    <w:rsid w:val="00E815AE"/>
    <w:rsid w:val="00E815C9"/>
    <w:rsid w:val="00E81802"/>
    <w:rsid w:val="00E8187A"/>
    <w:rsid w:val="00E818B5"/>
    <w:rsid w:val="00E81A19"/>
    <w:rsid w:val="00E81A5C"/>
    <w:rsid w:val="00E81AA6"/>
    <w:rsid w:val="00E81B18"/>
    <w:rsid w:val="00E81D79"/>
    <w:rsid w:val="00E81F9E"/>
    <w:rsid w:val="00E821E5"/>
    <w:rsid w:val="00E82207"/>
    <w:rsid w:val="00E82210"/>
    <w:rsid w:val="00E822AC"/>
    <w:rsid w:val="00E82339"/>
    <w:rsid w:val="00E825EA"/>
    <w:rsid w:val="00E82726"/>
    <w:rsid w:val="00E82808"/>
    <w:rsid w:val="00E8283D"/>
    <w:rsid w:val="00E829E5"/>
    <w:rsid w:val="00E82A73"/>
    <w:rsid w:val="00E82B39"/>
    <w:rsid w:val="00E82C19"/>
    <w:rsid w:val="00E82C2C"/>
    <w:rsid w:val="00E82CC3"/>
    <w:rsid w:val="00E82E68"/>
    <w:rsid w:val="00E82F33"/>
    <w:rsid w:val="00E82FC2"/>
    <w:rsid w:val="00E830C4"/>
    <w:rsid w:val="00E834E7"/>
    <w:rsid w:val="00E835B1"/>
    <w:rsid w:val="00E835D7"/>
    <w:rsid w:val="00E835ED"/>
    <w:rsid w:val="00E836D9"/>
    <w:rsid w:val="00E83780"/>
    <w:rsid w:val="00E837A7"/>
    <w:rsid w:val="00E83858"/>
    <w:rsid w:val="00E83867"/>
    <w:rsid w:val="00E8395A"/>
    <w:rsid w:val="00E839D7"/>
    <w:rsid w:val="00E83A2A"/>
    <w:rsid w:val="00E83E12"/>
    <w:rsid w:val="00E83E80"/>
    <w:rsid w:val="00E83F27"/>
    <w:rsid w:val="00E8403B"/>
    <w:rsid w:val="00E840E1"/>
    <w:rsid w:val="00E8414E"/>
    <w:rsid w:val="00E84448"/>
    <w:rsid w:val="00E84453"/>
    <w:rsid w:val="00E84577"/>
    <w:rsid w:val="00E845C7"/>
    <w:rsid w:val="00E84653"/>
    <w:rsid w:val="00E846BC"/>
    <w:rsid w:val="00E846CC"/>
    <w:rsid w:val="00E8473B"/>
    <w:rsid w:val="00E847D9"/>
    <w:rsid w:val="00E84837"/>
    <w:rsid w:val="00E84850"/>
    <w:rsid w:val="00E84888"/>
    <w:rsid w:val="00E84912"/>
    <w:rsid w:val="00E84B61"/>
    <w:rsid w:val="00E84BE5"/>
    <w:rsid w:val="00E84BF5"/>
    <w:rsid w:val="00E84BFE"/>
    <w:rsid w:val="00E84C6B"/>
    <w:rsid w:val="00E84C96"/>
    <w:rsid w:val="00E84CE9"/>
    <w:rsid w:val="00E84E9E"/>
    <w:rsid w:val="00E84ECE"/>
    <w:rsid w:val="00E84F75"/>
    <w:rsid w:val="00E84F8D"/>
    <w:rsid w:val="00E8509D"/>
    <w:rsid w:val="00E850E6"/>
    <w:rsid w:val="00E85190"/>
    <w:rsid w:val="00E853CB"/>
    <w:rsid w:val="00E85702"/>
    <w:rsid w:val="00E8572E"/>
    <w:rsid w:val="00E85B87"/>
    <w:rsid w:val="00E85BC5"/>
    <w:rsid w:val="00E85C37"/>
    <w:rsid w:val="00E85C39"/>
    <w:rsid w:val="00E85C4A"/>
    <w:rsid w:val="00E85CD2"/>
    <w:rsid w:val="00E85DB8"/>
    <w:rsid w:val="00E85E3C"/>
    <w:rsid w:val="00E85EC3"/>
    <w:rsid w:val="00E85F4F"/>
    <w:rsid w:val="00E85FDC"/>
    <w:rsid w:val="00E860D6"/>
    <w:rsid w:val="00E86141"/>
    <w:rsid w:val="00E861C4"/>
    <w:rsid w:val="00E8625A"/>
    <w:rsid w:val="00E86372"/>
    <w:rsid w:val="00E863CF"/>
    <w:rsid w:val="00E86412"/>
    <w:rsid w:val="00E86469"/>
    <w:rsid w:val="00E86633"/>
    <w:rsid w:val="00E86829"/>
    <w:rsid w:val="00E86881"/>
    <w:rsid w:val="00E869F3"/>
    <w:rsid w:val="00E86A58"/>
    <w:rsid w:val="00E86AAE"/>
    <w:rsid w:val="00E86ACD"/>
    <w:rsid w:val="00E86B91"/>
    <w:rsid w:val="00E86CE2"/>
    <w:rsid w:val="00E86D81"/>
    <w:rsid w:val="00E86DAA"/>
    <w:rsid w:val="00E86F0C"/>
    <w:rsid w:val="00E86FB3"/>
    <w:rsid w:val="00E8710B"/>
    <w:rsid w:val="00E871C8"/>
    <w:rsid w:val="00E872E9"/>
    <w:rsid w:val="00E874D9"/>
    <w:rsid w:val="00E87605"/>
    <w:rsid w:val="00E87779"/>
    <w:rsid w:val="00E877BE"/>
    <w:rsid w:val="00E87826"/>
    <w:rsid w:val="00E8793E"/>
    <w:rsid w:val="00E879C3"/>
    <w:rsid w:val="00E87B01"/>
    <w:rsid w:val="00E87BEA"/>
    <w:rsid w:val="00E90015"/>
    <w:rsid w:val="00E901AC"/>
    <w:rsid w:val="00E901C3"/>
    <w:rsid w:val="00E90231"/>
    <w:rsid w:val="00E90239"/>
    <w:rsid w:val="00E9041B"/>
    <w:rsid w:val="00E90862"/>
    <w:rsid w:val="00E9089E"/>
    <w:rsid w:val="00E908BE"/>
    <w:rsid w:val="00E908C9"/>
    <w:rsid w:val="00E90917"/>
    <w:rsid w:val="00E90A4A"/>
    <w:rsid w:val="00E90BA9"/>
    <w:rsid w:val="00E90BD7"/>
    <w:rsid w:val="00E90EB6"/>
    <w:rsid w:val="00E90EF8"/>
    <w:rsid w:val="00E9107B"/>
    <w:rsid w:val="00E910EA"/>
    <w:rsid w:val="00E910F3"/>
    <w:rsid w:val="00E912DF"/>
    <w:rsid w:val="00E91343"/>
    <w:rsid w:val="00E91394"/>
    <w:rsid w:val="00E91531"/>
    <w:rsid w:val="00E91694"/>
    <w:rsid w:val="00E9183E"/>
    <w:rsid w:val="00E9193F"/>
    <w:rsid w:val="00E91B96"/>
    <w:rsid w:val="00E91CC1"/>
    <w:rsid w:val="00E91D1C"/>
    <w:rsid w:val="00E91D5B"/>
    <w:rsid w:val="00E91F44"/>
    <w:rsid w:val="00E92022"/>
    <w:rsid w:val="00E92062"/>
    <w:rsid w:val="00E9221D"/>
    <w:rsid w:val="00E923B0"/>
    <w:rsid w:val="00E923D7"/>
    <w:rsid w:val="00E924C3"/>
    <w:rsid w:val="00E924C5"/>
    <w:rsid w:val="00E92612"/>
    <w:rsid w:val="00E92815"/>
    <w:rsid w:val="00E92846"/>
    <w:rsid w:val="00E929B7"/>
    <w:rsid w:val="00E92C3B"/>
    <w:rsid w:val="00E92C48"/>
    <w:rsid w:val="00E92D5E"/>
    <w:rsid w:val="00E92DC7"/>
    <w:rsid w:val="00E92DD6"/>
    <w:rsid w:val="00E92E32"/>
    <w:rsid w:val="00E92E5D"/>
    <w:rsid w:val="00E92EC9"/>
    <w:rsid w:val="00E92F80"/>
    <w:rsid w:val="00E9306F"/>
    <w:rsid w:val="00E931C4"/>
    <w:rsid w:val="00E93214"/>
    <w:rsid w:val="00E932A8"/>
    <w:rsid w:val="00E93762"/>
    <w:rsid w:val="00E9385F"/>
    <w:rsid w:val="00E93A0B"/>
    <w:rsid w:val="00E93B86"/>
    <w:rsid w:val="00E93C11"/>
    <w:rsid w:val="00E93CA4"/>
    <w:rsid w:val="00E93D49"/>
    <w:rsid w:val="00E93D88"/>
    <w:rsid w:val="00E93E32"/>
    <w:rsid w:val="00E93EA9"/>
    <w:rsid w:val="00E940AA"/>
    <w:rsid w:val="00E94113"/>
    <w:rsid w:val="00E94299"/>
    <w:rsid w:val="00E944DF"/>
    <w:rsid w:val="00E94562"/>
    <w:rsid w:val="00E945FB"/>
    <w:rsid w:val="00E94640"/>
    <w:rsid w:val="00E946AF"/>
    <w:rsid w:val="00E947DA"/>
    <w:rsid w:val="00E948FB"/>
    <w:rsid w:val="00E94925"/>
    <w:rsid w:val="00E94CD9"/>
    <w:rsid w:val="00E94E7D"/>
    <w:rsid w:val="00E94EE3"/>
    <w:rsid w:val="00E94FC9"/>
    <w:rsid w:val="00E9509B"/>
    <w:rsid w:val="00E95112"/>
    <w:rsid w:val="00E95196"/>
    <w:rsid w:val="00E951AB"/>
    <w:rsid w:val="00E95253"/>
    <w:rsid w:val="00E95276"/>
    <w:rsid w:val="00E9532C"/>
    <w:rsid w:val="00E9533F"/>
    <w:rsid w:val="00E95384"/>
    <w:rsid w:val="00E9539E"/>
    <w:rsid w:val="00E953A8"/>
    <w:rsid w:val="00E9542C"/>
    <w:rsid w:val="00E954D0"/>
    <w:rsid w:val="00E955E8"/>
    <w:rsid w:val="00E95729"/>
    <w:rsid w:val="00E9598F"/>
    <w:rsid w:val="00E95C3B"/>
    <w:rsid w:val="00E95C54"/>
    <w:rsid w:val="00E95CD6"/>
    <w:rsid w:val="00E95D26"/>
    <w:rsid w:val="00E95D62"/>
    <w:rsid w:val="00E961A7"/>
    <w:rsid w:val="00E961CE"/>
    <w:rsid w:val="00E962F8"/>
    <w:rsid w:val="00E9642F"/>
    <w:rsid w:val="00E966A5"/>
    <w:rsid w:val="00E9672C"/>
    <w:rsid w:val="00E96805"/>
    <w:rsid w:val="00E9692B"/>
    <w:rsid w:val="00E969E8"/>
    <w:rsid w:val="00E969F6"/>
    <w:rsid w:val="00E96B02"/>
    <w:rsid w:val="00E96B76"/>
    <w:rsid w:val="00E96BBC"/>
    <w:rsid w:val="00E96C06"/>
    <w:rsid w:val="00E96CB0"/>
    <w:rsid w:val="00E96D2B"/>
    <w:rsid w:val="00E96D6E"/>
    <w:rsid w:val="00E96E35"/>
    <w:rsid w:val="00E96E71"/>
    <w:rsid w:val="00E96EC9"/>
    <w:rsid w:val="00E9705B"/>
    <w:rsid w:val="00E97095"/>
    <w:rsid w:val="00E970D2"/>
    <w:rsid w:val="00E9727B"/>
    <w:rsid w:val="00E97387"/>
    <w:rsid w:val="00E973F9"/>
    <w:rsid w:val="00E97641"/>
    <w:rsid w:val="00E976F5"/>
    <w:rsid w:val="00E977F5"/>
    <w:rsid w:val="00E979A4"/>
    <w:rsid w:val="00E97B55"/>
    <w:rsid w:val="00E97B85"/>
    <w:rsid w:val="00E97BCA"/>
    <w:rsid w:val="00E97C1A"/>
    <w:rsid w:val="00E97C24"/>
    <w:rsid w:val="00E97CA6"/>
    <w:rsid w:val="00E97D16"/>
    <w:rsid w:val="00E97E31"/>
    <w:rsid w:val="00E97E72"/>
    <w:rsid w:val="00E97ECC"/>
    <w:rsid w:val="00E97F53"/>
    <w:rsid w:val="00EA02CD"/>
    <w:rsid w:val="00EA03AF"/>
    <w:rsid w:val="00EA0631"/>
    <w:rsid w:val="00EA078C"/>
    <w:rsid w:val="00EA0816"/>
    <w:rsid w:val="00EA0879"/>
    <w:rsid w:val="00EA0941"/>
    <w:rsid w:val="00EA096C"/>
    <w:rsid w:val="00EA0A3E"/>
    <w:rsid w:val="00EA0A9C"/>
    <w:rsid w:val="00EA0D13"/>
    <w:rsid w:val="00EA0D4D"/>
    <w:rsid w:val="00EA0D5A"/>
    <w:rsid w:val="00EA0DBE"/>
    <w:rsid w:val="00EA0DE4"/>
    <w:rsid w:val="00EA107E"/>
    <w:rsid w:val="00EA1160"/>
    <w:rsid w:val="00EA11B3"/>
    <w:rsid w:val="00EA125B"/>
    <w:rsid w:val="00EA12C4"/>
    <w:rsid w:val="00EA13C7"/>
    <w:rsid w:val="00EA1420"/>
    <w:rsid w:val="00EA1535"/>
    <w:rsid w:val="00EA166E"/>
    <w:rsid w:val="00EA19D4"/>
    <w:rsid w:val="00EA1A7B"/>
    <w:rsid w:val="00EA1CA7"/>
    <w:rsid w:val="00EA1CF4"/>
    <w:rsid w:val="00EA1D94"/>
    <w:rsid w:val="00EA1E46"/>
    <w:rsid w:val="00EA1E73"/>
    <w:rsid w:val="00EA1EED"/>
    <w:rsid w:val="00EA204A"/>
    <w:rsid w:val="00EA22E4"/>
    <w:rsid w:val="00EA242D"/>
    <w:rsid w:val="00EA24CA"/>
    <w:rsid w:val="00EA293A"/>
    <w:rsid w:val="00EA2959"/>
    <w:rsid w:val="00EA2B7D"/>
    <w:rsid w:val="00EA2CD6"/>
    <w:rsid w:val="00EA3002"/>
    <w:rsid w:val="00EA3016"/>
    <w:rsid w:val="00EA3037"/>
    <w:rsid w:val="00EA30A6"/>
    <w:rsid w:val="00EA30FE"/>
    <w:rsid w:val="00EA3146"/>
    <w:rsid w:val="00EA315B"/>
    <w:rsid w:val="00EA328F"/>
    <w:rsid w:val="00EA32CF"/>
    <w:rsid w:val="00EA3368"/>
    <w:rsid w:val="00EA3372"/>
    <w:rsid w:val="00EA35E4"/>
    <w:rsid w:val="00EA3625"/>
    <w:rsid w:val="00EA36CA"/>
    <w:rsid w:val="00EA3772"/>
    <w:rsid w:val="00EA383B"/>
    <w:rsid w:val="00EA3905"/>
    <w:rsid w:val="00EA3973"/>
    <w:rsid w:val="00EA3A23"/>
    <w:rsid w:val="00EA3B39"/>
    <w:rsid w:val="00EA3D11"/>
    <w:rsid w:val="00EA3D17"/>
    <w:rsid w:val="00EA3E9D"/>
    <w:rsid w:val="00EA41E0"/>
    <w:rsid w:val="00EA4309"/>
    <w:rsid w:val="00EA4585"/>
    <w:rsid w:val="00EA45D7"/>
    <w:rsid w:val="00EA45DC"/>
    <w:rsid w:val="00EA45F9"/>
    <w:rsid w:val="00EA4638"/>
    <w:rsid w:val="00EA4A0B"/>
    <w:rsid w:val="00EA4A9D"/>
    <w:rsid w:val="00EA4B5A"/>
    <w:rsid w:val="00EA4B8F"/>
    <w:rsid w:val="00EA4D1A"/>
    <w:rsid w:val="00EA4DA3"/>
    <w:rsid w:val="00EA4F47"/>
    <w:rsid w:val="00EA4F90"/>
    <w:rsid w:val="00EA4F9E"/>
    <w:rsid w:val="00EA51DC"/>
    <w:rsid w:val="00EA53EB"/>
    <w:rsid w:val="00EA56A4"/>
    <w:rsid w:val="00EA579A"/>
    <w:rsid w:val="00EA58D4"/>
    <w:rsid w:val="00EA58E3"/>
    <w:rsid w:val="00EA5B93"/>
    <w:rsid w:val="00EA5C70"/>
    <w:rsid w:val="00EA5C96"/>
    <w:rsid w:val="00EA5CCE"/>
    <w:rsid w:val="00EA5D17"/>
    <w:rsid w:val="00EA6105"/>
    <w:rsid w:val="00EA620A"/>
    <w:rsid w:val="00EA6412"/>
    <w:rsid w:val="00EA6531"/>
    <w:rsid w:val="00EA66C2"/>
    <w:rsid w:val="00EA677E"/>
    <w:rsid w:val="00EA683C"/>
    <w:rsid w:val="00EA68A2"/>
    <w:rsid w:val="00EA68A9"/>
    <w:rsid w:val="00EA690A"/>
    <w:rsid w:val="00EA694C"/>
    <w:rsid w:val="00EA69D8"/>
    <w:rsid w:val="00EA6A16"/>
    <w:rsid w:val="00EA6E03"/>
    <w:rsid w:val="00EA6E57"/>
    <w:rsid w:val="00EA6F17"/>
    <w:rsid w:val="00EA6F1B"/>
    <w:rsid w:val="00EA7199"/>
    <w:rsid w:val="00EA7224"/>
    <w:rsid w:val="00EA7367"/>
    <w:rsid w:val="00EA73BD"/>
    <w:rsid w:val="00EA7549"/>
    <w:rsid w:val="00EA7582"/>
    <w:rsid w:val="00EA7589"/>
    <w:rsid w:val="00EA76C7"/>
    <w:rsid w:val="00EA7731"/>
    <w:rsid w:val="00EA77A4"/>
    <w:rsid w:val="00EA7925"/>
    <w:rsid w:val="00EA7968"/>
    <w:rsid w:val="00EA7BB2"/>
    <w:rsid w:val="00EA7DCD"/>
    <w:rsid w:val="00EA7E00"/>
    <w:rsid w:val="00EA7E2D"/>
    <w:rsid w:val="00EA7FCD"/>
    <w:rsid w:val="00EA7FFE"/>
    <w:rsid w:val="00EB01D3"/>
    <w:rsid w:val="00EB02D4"/>
    <w:rsid w:val="00EB03FF"/>
    <w:rsid w:val="00EB05DF"/>
    <w:rsid w:val="00EB0688"/>
    <w:rsid w:val="00EB07D7"/>
    <w:rsid w:val="00EB0821"/>
    <w:rsid w:val="00EB08D6"/>
    <w:rsid w:val="00EB0A03"/>
    <w:rsid w:val="00EB0A8C"/>
    <w:rsid w:val="00EB0A93"/>
    <w:rsid w:val="00EB0AD7"/>
    <w:rsid w:val="00EB0BC9"/>
    <w:rsid w:val="00EB0F34"/>
    <w:rsid w:val="00EB11CF"/>
    <w:rsid w:val="00EB1245"/>
    <w:rsid w:val="00EB1271"/>
    <w:rsid w:val="00EB1498"/>
    <w:rsid w:val="00EB1A13"/>
    <w:rsid w:val="00EB1A48"/>
    <w:rsid w:val="00EB1C0D"/>
    <w:rsid w:val="00EB1C4C"/>
    <w:rsid w:val="00EB1E94"/>
    <w:rsid w:val="00EB1F6B"/>
    <w:rsid w:val="00EB2097"/>
    <w:rsid w:val="00EB2140"/>
    <w:rsid w:val="00EB2520"/>
    <w:rsid w:val="00EB2611"/>
    <w:rsid w:val="00EB263C"/>
    <w:rsid w:val="00EB2660"/>
    <w:rsid w:val="00EB268F"/>
    <w:rsid w:val="00EB269B"/>
    <w:rsid w:val="00EB2874"/>
    <w:rsid w:val="00EB2879"/>
    <w:rsid w:val="00EB2941"/>
    <w:rsid w:val="00EB2992"/>
    <w:rsid w:val="00EB2AA7"/>
    <w:rsid w:val="00EB2BB9"/>
    <w:rsid w:val="00EB2BCB"/>
    <w:rsid w:val="00EB2C6E"/>
    <w:rsid w:val="00EB2D11"/>
    <w:rsid w:val="00EB337D"/>
    <w:rsid w:val="00EB3382"/>
    <w:rsid w:val="00EB347D"/>
    <w:rsid w:val="00EB3493"/>
    <w:rsid w:val="00EB34C9"/>
    <w:rsid w:val="00EB359C"/>
    <w:rsid w:val="00EB3655"/>
    <w:rsid w:val="00EB36C4"/>
    <w:rsid w:val="00EB3764"/>
    <w:rsid w:val="00EB37DF"/>
    <w:rsid w:val="00EB3802"/>
    <w:rsid w:val="00EB38AA"/>
    <w:rsid w:val="00EB39E6"/>
    <w:rsid w:val="00EB3B41"/>
    <w:rsid w:val="00EB3C31"/>
    <w:rsid w:val="00EB3CB2"/>
    <w:rsid w:val="00EB3E3E"/>
    <w:rsid w:val="00EB400D"/>
    <w:rsid w:val="00EB409A"/>
    <w:rsid w:val="00EB40C1"/>
    <w:rsid w:val="00EB42D2"/>
    <w:rsid w:val="00EB43A7"/>
    <w:rsid w:val="00EB447D"/>
    <w:rsid w:val="00EB44E1"/>
    <w:rsid w:val="00EB466A"/>
    <w:rsid w:val="00EB4857"/>
    <w:rsid w:val="00EB48A5"/>
    <w:rsid w:val="00EB48AB"/>
    <w:rsid w:val="00EB48B1"/>
    <w:rsid w:val="00EB4AB3"/>
    <w:rsid w:val="00EB4AD5"/>
    <w:rsid w:val="00EB4DC7"/>
    <w:rsid w:val="00EB4E5F"/>
    <w:rsid w:val="00EB511B"/>
    <w:rsid w:val="00EB52A8"/>
    <w:rsid w:val="00EB532A"/>
    <w:rsid w:val="00EB5686"/>
    <w:rsid w:val="00EB5722"/>
    <w:rsid w:val="00EB5A45"/>
    <w:rsid w:val="00EB5A46"/>
    <w:rsid w:val="00EB5B69"/>
    <w:rsid w:val="00EB5B9E"/>
    <w:rsid w:val="00EB5C26"/>
    <w:rsid w:val="00EB5D09"/>
    <w:rsid w:val="00EB5E2A"/>
    <w:rsid w:val="00EB5E5D"/>
    <w:rsid w:val="00EB5E64"/>
    <w:rsid w:val="00EB5F61"/>
    <w:rsid w:val="00EB6057"/>
    <w:rsid w:val="00EB605D"/>
    <w:rsid w:val="00EB63D9"/>
    <w:rsid w:val="00EB6428"/>
    <w:rsid w:val="00EB644D"/>
    <w:rsid w:val="00EB6485"/>
    <w:rsid w:val="00EB6600"/>
    <w:rsid w:val="00EB667F"/>
    <w:rsid w:val="00EB68F2"/>
    <w:rsid w:val="00EB6A52"/>
    <w:rsid w:val="00EB6BA3"/>
    <w:rsid w:val="00EB6BCF"/>
    <w:rsid w:val="00EB6C28"/>
    <w:rsid w:val="00EB6C7C"/>
    <w:rsid w:val="00EB6CD1"/>
    <w:rsid w:val="00EB6D13"/>
    <w:rsid w:val="00EB6F23"/>
    <w:rsid w:val="00EB70D2"/>
    <w:rsid w:val="00EB711B"/>
    <w:rsid w:val="00EB72BD"/>
    <w:rsid w:val="00EB7353"/>
    <w:rsid w:val="00EB76E8"/>
    <w:rsid w:val="00EB796C"/>
    <w:rsid w:val="00EB79DD"/>
    <w:rsid w:val="00EB7A4A"/>
    <w:rsid w:val="00EB7A64"/>
    <w:rsid w:val="00EB7AF1"/>
    <w:rsid w:val="00EB7B93"/>
    <w:rsid w:val="00EB7B9E"/>
    <w:rsid w:val="00EB7E0D"/>
    <w:rsid w:val="00EB7E86"/>
    <w:rsid w:val="00EB7ED9"/>
    <w:rsid w:val="00EB7F16"/>
    <w:rsid w:val="00EB7F65"/>
    <w:rsid w:val="00EC0799"/>
    <w:rsid w:val="00EC07AA"/>
    <w:rsid w:val="00EC07B2"/>
    <w:rsid w:val="00EC09A8"/>
    <w:rsid w:val="00EC0BA7"/>
    <w:rsid w:val="00EC0C50"/>
    <w:rsid w:val="00EC0D47"/>
    <w:rsid w:val="00EC0D76"/>
    <w:rsid w:val="00EC0DD2"/>
    <w:rsid w:val="00EC10D3"/>
    <w:rsid w:val="00EC10F5"/>
    <w:rsid w:val="00EC1387"/>
    <w:rsid w:val="00EC13F1"/>
    <w:rsid w:val="00EC1410"/>
    <w:rsid w:val="00EC146D"/>
    <w:rsid w:val="00EC1530"/>
    <w:rsid w:val="00EC1626"/>
    <w:rsid w:val="00EC170D"/>
    <w:rsid w:val="00EC17B6"/>
    <w:rsid w:val="00EC17D3"/>
    <w:rsid w:val="00EC1860"/>
    <w:rsid w:val="00EC1AC1"/>
    <w:rsid w:val="00EC1B2E"/>
    <w:rsid w:val="00EC1B51"/>
    <w:rsid w:val="00EC1B6D"/>
    <w:rsid w:val="00EC1C01"/>
    <w:rsid w:val="00EC1CAE"/>
    <w:rsid w:val="00EC1FC4"/>
    <w:rsid w:val="00EC2081"/>
    <w:rsid w:val="00EC212E"/>
    <w:rsid w:val="00EC2130"/>
    <w:rsid w:val="00EC218A"/>
    <w:rsid w:val="00EC22D4"/>
    <w:rsid w:val="00EC2341"/>
    <w:rsid w:val="00EC2348"/>
    <w:rsid w:val="00EC2404"/>
    <w:rsid w:val="00EC2531"/>
    <w:rsid w:val="00EC253C"/>
    <w:rsid w:val="00EC258C"/>
    <w:rsid w:val="00EC26CF"/>
    <w:rsid w:val="00EC2897"/>
    <w:rsid w:val="00EC28AB"/>
    <w:rsid w:val="00EC2F42"/>
    <w:rsid w:val="00EC309F"/>
    <w:rsid w:val="00EC3119"/>
    <w:rsid w:val="00EC38D6"/>
    <w:rsid w:val="00EC38ED"/>
    <w:rsid w:val="00EC3950"/>
    <w:rsid w:val="00EC396C"/>
    <w:rsid w:val="00EC398B"/>
    <w:rsid w:val="00EC3A22"/>
    <w:rsid w:val="00EC3C58"/>
    <w:rsid w:val="00EC3D25"/>
    <w:rsid w:val="00EC3FB9"/>
    <w:rsid w:val="00EC403F"/>
    <w:rsid w:val="00EC4106"/>
    <w:rsid w:val="00EC4128"/>
    <w:rsid w:val="00EC413C"/>
    <w:rsid w:val="00EC413D"/>
    <w:rsid w:val="00EC4292"/>
    <w:rsid w:val="00EC42D2"/>
    <w:rsid w:val="00EC43D2"/>
    <w:rsid w:val="00EC451D"/>
    <w:rsid w:val="00EC45C2"/>
    <w:rsid w:val="00EC48AA"/>
    <w:rsid w:val="00EC4950"/>
    <w:rsid w:val="00EC49E0"/>
    <w:rsid w:val="00EC4BE1"/>
    <w:rsid w:val="00EC4D85"/>
    <w:rsid w:val="00EC50B9"/>
    <w:rsid w:val="00EC53B7"/>
    <w:rsid w:val="00EC5514"/>
    <w:rsid w:val="00EC5676"/>
    <w:rsid w:val="00EC56E7"/>
    <w:rsid w:val="00EC5A3F"/>
    <w:rsid w:val="00EC5B0A"/>
    <w:rsid w:val="00EC5B2D"/>
    <w:rsid w:val="00EC5B61"/>
    <w:rsid w:val="00EC5B78"/>
    <w:rsid w:val="00EC5CC2"/>
    <w:rsid w:val="00EC5CC3"/>
    <w:rsid w:val="00EC5CF1"/>
    <w:rsid w:val="00EC5E34"/>
    <w:rsid w:val="00EC5E71"/>
    <w:rsid w:val="00EC5FC7"/>
    <w:rsid w:val="00EC62A9"/>
    <w:rsid w:val="00EC64A5"/>
    <w:rsid w:val="00EC6607"/>
    <w:rsid w:val="00EC66D2"/>
    <w:rsid w:val="00EC68A7"/>
    <w:rsid w:val="00EC68C8"/>
    <w:rsid w:val="00EC6B29"/>
    <w:rsid w:val="00EC6B6A"/>
    <w:rsid w:val="00EC6E67"/>
    <w:rsid w:val="00EC6EC9"/>
    <w:rsid w:val="00EC701E"/>
    <w:rsid w:val="00EC7051"/>
    <w:rsid w:val="00EC70F5"/>
    <w:rsid w:val="00EC71BE"/>
    <w:rsid w:val="00EC7279"/>
    <w:rsid w:val="00EC7334"/>
    <w:rsid w:val="00EC7401"/>
    <w:rsid w:val="00EC77BD"/>
    <w:rsid w:val="00EC796F"/>
    <w:rsid w:val="00EC79AB"/>
    <w:rsid w:val="00EC7B21"/>
    <w:rsid w:val="00EC7BD0"/>
    <w:rsid w:val="00EC7BD1"/>
    <w:rsid w:val="00EC7CB2"/>
    <w:rsid w:val="00EC7D32"/>
    <w:rsid w:val="00EC7D34"/>
    <w:rsid w:val="00EC7E23"/>
    <w:rsid w:val="00EC7F39"/>
    <w:rsid w:val="00EC7FDA"/>
    <w:rsid w:val="00ED003C"/>
    <w:rsid w:val="00ED0097"/>
    <w:rsid w:val="00ED00B9"/>
    <w:rsid w:val="00ED0174"/>
    <w:rsid w:val="00ED0274"/>
    <w:rsid w:val="00ED03D1"/>
    <w:rsid w:val="00ED03D9"/>
    <w:rsid w:val="00ED04A1"/>
    <w:rsid w:val="00ED0599"/>
    <w:rsid w:val="00ED0637"/>
    <w:rsid w:val="00ED0FD1"/>
    <w:rsid w:val="00ED1019"/>
    <w:rsid w:val="00ED10DE"/>
    <w:rsid w:val="00ED139D"/>
    <w:rsid w:val="00ED161C"/>
    <w:rsid w:val="00ED1756"/>
    <w:rsid w:val="00ED19AF"/>
    <w:rsid w:val="00ED19D8"/>
    <w:rsid w:val="00ED1AA5"/>
    <w:rsid w:val="00ED1B2E"/>
    <w:rsid w:val="00ED1BF7"/>
    <w:rsid w:val="00ED1C57"/>
    <w:rsid w:val="00ED1CA2"/>
    <w:rsid w:val="00ED1EE3"/>
    <w:rsid w:val="00ED20AA"/>
    <w:rsid w:val="00ED24EC"/>
    <w:rsid w:val="00ED261B"/>
    <w:rsid w:val="00ED2643"/>
    <w:rsid w:val="00ED2686"/>
    <w:rsid w:val="00ED27E9"/>
    <w:rsid w:val="00ED2936"/>
    <w:rsid w:val="00ED29F8"/>
    <w:rsid w:val="00ED2E8E"/>
    <w:rsid w:val="00ED2EBA"/>
    <w:rsid w:val="00ED300C"/>
    <w:rsid w:val="00ED33BA"/>
    <w:rsid w:val="00ED3761"/>
    <w:rsid w:val="00ED3764"/>
    <w:rsid w:val="00ED3B56"/>
    <w:rsid w:val="00ED3C43"/>
    <w:rsid w:val="00ED3CA4"/>
    <w:rsid w:val="00ED3DFB"/>
    <w:rsid w:val="00ED3E20"/>
    <w:rsid w:val="00ED3F9E"/>
    <w:rsid w:val="00ED4025"/>
    <w:rsid w:val="00ED40EE"/>
    <w:rsid w:val="00ED423D"/>
    <w:rsid w:val="00ED4244"/>
    <w:rsid w:val="00ED42A1"/>
    <w:rsid w:val="00ED42F2"/>
    <w:rsid w:val="00ED430B"/>
    <w:rsid w:val="00ED4761"/>
    <w:rsid w:val="00ED477D"/>
    <w:rsid w:val="00ED47B8"/>
    <w:rsid w:val="00ED487C"/>
    <w:rsid w:val="00ED49DB"/>
    <w:rsid w:val="00ED4B99"/>
    <w:rsid w:val="00ED4BB2"/>
    <w:rsid w:val="00ED4C74"/>
    <w:rsid w:val="00ED4D7D"/>
    <w:rsid w:val="00ED4ED4"/>
    <w:rsid w:val="00ED504D"/>
    <w:rsid w:val="00ED5102"/>
    <w:rsid w:val="00ED51FC"/>
    <w:rsid w:val="00ED54F7"/>
    <w:rsid w:val="00ED58B2"/>
    <w:rsid w:val="00ED58CF"/>
    <w:rsid w:val="00ED59C3"/>
    <w:rsid w:val="00ED5B3E"/>
    <w:rsid w:val="00ED5B57"/>
    <w:rsid w:val="00ED5BCD"/>
    <w:rsid w:val="00ED5C5A"/>
    <w:rsid w:val="00ED5C86"/>
    <w:rsid w:val="00ED5DFA"/>
    <w:rsid w:val="00ED635C"/>
    <w:rsid w:val="00ED65C5"/>
    <w:rsid w:val="00ED6656"/>
    <w:rsid w:val="00ED671E"/>
    <w:rsid w:val="00ED677A"/>
    <w:rsid w:val="00ED6798"/>
    <w:rsid w:val="00ED6B82"/>
    <w:rsid w:val="00ED6BC0"/>
    <w:rsid w:val="00ED6C77"/>
    <w:rsid w:val="00ED6C9E"/>
    <w:rsid w:val="00ED6D17"/>
    <w:rsid w:val="00ED6FA0"/>
    <w:rsid w:val="00ED6FA6"/>
    <w:rsid w:val="00ED70B4"/>
    <w:rsid w:val="00ED7251"/>
    <w:rsid w:val="00ED7347"/>
    <w:rsid w:val="00ED7380"/>
    <w:rsid w:val="00ED76A5"/>
    <w:rsid w:val="00ED7889"/>
    <w:rsid w:val="00ED78CD"/>
    <w:rsid w:val="00ED7A33"/>
    <w:rsid w:val="00ED7B63"/>
    <w:rsid w:val="00ED7BA9"/>
    <w:rsid w:val="00ED7C7A"/>
    <w:rsid w:val="00ED7E18"/>
    <w:rsid w:val="00ED7EF4"/>
    <w:rsid w:val="00ED7FD7"/>
    <w:rsid w:val="00EE0024"/>
    <w:rsid w:val="00EE004D"/>
    <w:rsid w:val="00EE0147"/>
    <w:rsid w:val="00EE0150"/>
    <w:rsid w:val="00EE022C"/>
    <w:rsid w:val="00EE032F"/>
    <w:rsid w:val="00EE04EB"/>
    <w:rsid w:val="00EE095C"/>
    <w:rsid w:val="00EE09A4"/>
    <w:rsid w:val="00EE0C10"/>
    <w:rsid w:val="00EE0D67"/>
    <w:rsid w:val="00EE0D87"/>
    <w:rsid w:val="00EE0DC5"/>
    <w:rsid w:val="00EE0E68"/>
    <w:rsid w:val="00EE0EF2"/>
    <w:rsid w:val="00EE11A2"/>
    <w:rsid w:val="00EE11E1"/>
    <w:rsid w:val="00EE11E4"/>
    <w:rsid w:val="00EE1404"/>
    <w:rsid w:val="00EE1445"/>
    <w:rsid w:val="00EE1485"/>
    <w:rsid w:val="00EE16A9"/>
    <w:rsid w:val="00EE18BC"/>
    <w:rsid w:val="00EE1A72"/>
    <w:rsid w:val="00EE1A78"/>
    <w:rsid w:val="00EE1ED8"/>
    <w:rsid w:val="00EE2062"/>
    <w:rsid w:val="00EE21C5"/>
    <w:rsid w:val="00EE21C9"/>
    <w:rsid w:val="00EE2245"/>
    <w:rsid w:val="00EE2367"/>
    <w:rsid w:val="00EE23AC"/>
    <w:rsid w:val="00EE23E8"/>
    <w:rsid w:val="00EE2562"/>
    <w:rsid w:val="00EE2574"/>
    <w:rsid w:val="00EE2667"/>
    <w:rsid w:val="00EE26DF"/>
    <w:rsid w:val="00EE2E03"/>
    <w:rsid w:val="00EE2FF8"/>
    <w:rsid w:val="00EE304B"/>
    <w:rsid w:val="00EE3275"/>
    <w:rsid w:val="00EE32DE"/>
    <w:rsid w:val="00EE3376"/>
    <w:rsid w:val="00EE33F3"/>
    <w:rsid w:val="00EE35E7"/>
    <w:rsid w:val="00EE3689"/>
    <w:rsid w:val="00EE36F2"/>
    <w:rsid w:val="00EE3887"/>
    <w:rsid w:val="00EE3921"/>
    <w:rsid w:val="00EE3957"/>
    <w:rsid w:val="00EE3B91"/>
    <w:rsid w:val="00EE3CC0"/>
    <w:rsid w:val="00EE3D00"/>
    <w:rsid w:val="00EE3D36"/>
    <w:rsid w:val="00EE3D85"/>
    <w:rsid w:val="00EE3E53"/>
    <w:rsid w:val="00EE3E77"/>
    <w:rsid w:val="00EE40D6"/>
    <w:rsid w:val="00EE40E6"/>
    <w:rsid w:val="00EE4173"/>
    <w:rsid w:val="00EE422D"/>
    <w:rsid w:val="00EE4251"/>
    <w:rsid w:val="00EE425C"/>
    <w:rsid w:val="00EE4394"/>
    <w:rsid w:val="00EE43D8"/>
    <w:rsid w:val="00EE44F1"/>
    <w:rsid w:val="00EE46AC"/>
    <w:rsid w:val="00EE48F3"/>
    <w:rsid w:val="00EE494C"/>
    <w:rsid w:val="00EE4E56"/>
    <w:rsid w:val="00EE4F55"/>
    <w:rsid w:val="00EE4F5B"/>
    <w:rsid w:val="00EE5254"/>
    <w:rsid w:val="00EE52A3"/>
    <w:rsid w:val="00EE52AB"/>
    <w:rsid w:val="00EE5401"/>
    <w:rsid w:val="00EE5452"/>
    <w:rsid w:val="00EE54DC"/>
    <w:rsid w:val="00EE5599"/>
    <w:rsid w:val="00EE57AA"/>
    <w:rsid w:val="00EE597F"/>
    <w:rsid w:val="00EE5AA5"/>
    <w:rsid w:val="00EE5B0D"/>
    <w:rsid w:val="00EE5B99"/>
    <w:rsid w:val="00EE5C0D"/>
    <w:rsid w:val="00EE5E15"/>
    <w:rsid w:val="00EE60FB"/>
    <w:rsid w:val="00EE61A6"/>
    <w:rsid w:val="00EE6386"/>
    <w:rsid w:val="00EE63DD"/>
    <w:rsid w:val="00EE6510"/>
    <w:rsid w:val="00EE66A8"/>
    <w:rsid w:val="00EE66DF"/>
    <w:rsid w:val="00EE6835"/>
    <w:rsid w:val="00EE6973"/>
    <w:rsid w:val="00EE6A96"/>
    <w:rsid w:val="00EE6BE2"/>
    <w:rsid w:val="00EE6C2B"/>
    <w:rsid w:val="00EE6CDA"/>
    <w:rsid w:val="00EE6DFF"/>
    <w:rsid w:val="00EE6E5C"/>
    <w:rsid w:val="00EE6F29"/>
    <w:rsid w:val="00EE6F31"/>
    <w:rsid w:val="00EE6FF7"/>
    <w:rsid w:val="00EE70E9"/>
    <w:rsid w:val="00EE712B"/>
    <w:rsid w:val="00EE7410"/>
    <w:rsid w:val="00EE7494"/>
    <w:rsid w:val="00EE75EA"/>
    <w:rsid w:val="00EE7756"/>
    <w:rsid w:val="00EE7A71"/>
    <w:rsid w:val="00EE7B1A"/>
    <w:rsid w:val="00EE7C20"/>
    <w:rsid w:val="00EE7D53"/>
    <w:rsid w:val="00EE7E95"/>
    <w:rsid w:val="00EF0170"/>
    <w:rsid w:val="00EF0188"/>
    <w:rsid w:val="00EF01F9"/>
    <w:rsid w:val="00EF072E"/>
    <w:rsid w:val="00EF0780"/>
    <w:rsid w:val="00EF085E"/>
    <w:rsid w:val="00EF0A38"/>
    <w:rsid w:val="00EF0D0B"/>
    <w:rsid w:val="00EF0F1D"/>
    <w:rsid w:val="00EF0FAD"/>
    <w:rsid w:val="00EF1069"/>
    <w:rsid w:val="00EF1249"/>
    <w:rsid w:val="00EF17CA"/>
    <w:rsid w:val="00EF1861"/>
    <w:rsid w:val="00EF1901"/>
    <w:rsid w:val="00EF1A01"/>
    <w:rsid w:val="00EF1B17"/>
    <w:rsid w:val="00EF1B8A"/>
    <w:rsid w:val="00EF1D86"/>
    <w:rsid w:val="00EF1DBF"/>
    <w:rsid w:val="00EF1E3D"/>
    <w:rsid w:val="00EF1E81"/>
    <w:rsid w:val="00EF1EE6"/>
    <w:rsid w:val="00EF223B"/>
    <w:rsid w:val="00EF2270"/>
    <w:rsid w:val="00EF2368"/>
    <w:rsid w:val="00EF2468"/>
    <w:rsid w:val="00EF24A2"/>
    <w:rsid w:val="00EF25BB"/>
    <w:rsid w:val="00EF2621"/>
    <w:rsid w:val="00EF281F"/>
    <w:rsid w:val="00EF29BC"/>
    <w:rsid w:val="00EF2AB3"/>
    <w:rsid w:val="00EF2CA7"/>
    <w:rsid w:val="00EF2E66"/>
    <w:rsid w:val="00EF2EC2"/>
    <w:rsid w:val="00EF2F63"/>
    <w:rsid w:val="00EF2F89"/>
    <w:rsid w:val="00EF30FD"/>
    <w:rsid w:val="00EF318E"/>
    <w:rsid w:val="00EF354E"/>
    <w:rsid w:val="00EF36D5"/>
    <w:rsid w:val="00EF3805"/>
    <w:rsid w:val="00EF3873"/>
    <w:rsid w:val="00EF38D2"/>
    <w:rsid w:val="00EF394B"/>
    <w:rsid w:val="00EF3970"/>
    <w:rsid w:val="00EF39F4"/>
    <w:rsid w:val="00EF3CE7"/>
    <w:rsid w:val="00EF3DD9"/>
    <w:rsid w:val="00EF3FA4"/>
    <w:rsid w:val="00EF3FB0"/>
    <w:rsid w:val="00EF3FF9"/>
    <w:rsid w:val="00EF4041"/>
    <w:rsid w:val="00EF4163"/>
    <w:rsid w:val="00EF424A"/>
    <w:rsid w:val="00EF426A"/>
    <w:rsid w:val="00EF42B3"/>
    <w:rsid w:val="00EF4319"/>
    <w:rsid w:val="00EF43AF"/>
    <w:rsid w:val="00EF440C"/>
    <w:rsid w:val="00EF440E"/>
    <w:rsid w:val="00EF464C"/>
    <w:rsid w:val="00EF478A"/>
    <w:rsid w:val="00EF4795"/>
    <w:rsid w:val="00EF47C0"/>
    <w:rsid w:val="00EF4816"/>
    <w:rsid w:val="00EF4956"/>
    <w:rsid w:val="00EF49B1"/>
    <w:rsid w:val="00EF4BE4"/>
    <w:rsid w:val="00EF4D72"/>
    <w:rsid w:val="00EF4E7D"/>
    <w:rsid w:val="00EF4F31"/>
    <w:rsid w:val="00EF4FED"/>
    <w:rsid w:val="00EF4FF6"/>
    <w:rsid w:val="00EF5058"/>
    <w:rsid w:val="00EF50EF"/>
    <w:rsid w:val="00EF5153"/>
    <w:rsid w:val="00EF5218"/>
    <w:rsid w:val="00EF522E"/>
    <w:rsid w:val="00EF5265"/>
    <w:rsid w:val="00EF5318"/>
    <w:rsid w:val="00EF5515"/>
    <w:rsid w:val="00EF55E1"/>
    <w:rsid w:val="00EF56D6"/>
    <w:rsid w:val="00EF5773"/>
    <w:rsid w:val="00EF5811"/>
    <w:rsid w:val="00EF5984"/>
    <w:rsid w:val="00EF59E4"/>
    <w:rsid w:val="00EF5A7C"/>
    <w:rsid w:val="00EF5B26"/>
    <w:rsid w:val="00EF5B6A"/>
    <w:rsid w:val="00EF5CCA"/>
    <w:rsid w:val="00EF5D0D"/>
    <w:rsid w:val="00EF5E64"/>
    <w:rsid w:val="00EF5F7B"/>
    <w:rsid w:val="00EF607D"/>
    <w:rsid w:val="00EF60F2"/>
    <w:rsid w:val="00EF61A5"/>
    <w:rsid w:val="00EF61F0"/>
    <w:rsid w:val="00EF62D4"/>
    <w:rsid w:val="00EF62ED"/>
    <w:rsid w:val="00EF63BA"/>
    <w:rsid w:val="00EF63F4"/>
    <w:rsid w:val="00EF6415"/>
    <w:rsid w:val="00EF6418"/>
    <w:rsid w:val="00EF64F5"/>
    <w:rsid w:val="00EF66CD"/>
    <w:rsid w:val="00EF688C"/>
    <w:rsid w:val="00EF6A79"/>
    <w:rsid w:val="00EF6A85"/>
    <w:rsid w:val="00EF6BBB"/>
    <w:rsid w:val="00EF6BFB"/>
    <w:rsid w:val="00EF6BFC"/>
    <w:rsid w:val="00EF6DCE"/>
    <w:rsid w:val="00EF6E8A"/>
    <w:rsid w:val="00EF6F44"/>
    <w:rsid w:val="00EF7269"/>
    <w:rsid w:val="00EF734C"/>
    <w:rsid w:val="00EF73D0"/>
    <w:rsid w:val="00EF74AA"/>
    <w:rsid w:val="00EF74BB"/>
    <w:rsid w:val="00EF7772"/>
    <w:rsid w:val="00EF7795"/>
    <w:rsid w:val="00EF7B34"/>
    <w:rsid w:val="00EF7B63"/>
    <w:rsid w:val="00EF7BF9"/>
    <w:rsid w:val="00EF7CC0"/>
    <w:rsid w:val="00EF7CC4"/>
    <w:rsid w:val="00EF7F1B"/>
    <w:rsid w:val="00F00016"/>
    <w:rsid w:val="00F00023"/>
    <w:rsid w:val="00F0007B"/>
    <w:rsid w:val="00F000D2"/>
    <w:rsid w:val="00F0012A"/>
    <w:rsid w:val="00F001E2"/>
    <w:rsid w:val="00F0048A"/>
    <w:rsid w:val="00F004B3"/>
    <w:rsid w:val="00F00532"/>
    <w:rsid w:val="00F0054C"/>
    <w:rsid w:val="00F00578"/>
    <w:rsid w:val="00F006D7"/>
    <w:rsid w:val="00F00739"/>
    <w:rsid w:val="00F0073C"/>
    <w:rsid w:val="00F00881"/>
    <w:rsid w:val="00F009A6"/>
    <w:rsid w:val="00F009C2"/>
    <w:rsid w:val="00F00CC5"/>
    <w:rsid w:val="00F00D0C"/>
    <w:rsid w:val="00F00DDE"/>
    <w:rsid w:val="00F00F7E"/>
    <w:rsid w:val="00F00F87"/>
    <w:rsid w:val="00F01064"/>
    <w:rsid w:val="00F01141"/>
    <w:rsid w:val="00F014A5"/>
    <w:rsid w:val="00F014CD"/>
    <w:rsid w:val="00F0156F"/>
    <w:rsid w:val="00F017C0"/>
    <w:rsid w:val="00F0189D"/>
    <w:rsid w:val="00F01B33"/>
    <w:rsid w:val="00F01C20"/>
    <w:rsid w:val="00F01D96"/>
    <w:rsid w:val="00F01DD8"/>
    <w:rsid w:val="00F01FA3"/>
    <w:rsid w:val="00F0203D"/>
    <w:rsid w:val="00F02079"/>
    <w:rsid w:val="00F02114"/>
    <w:rsid w:val="00F0219D"/>
    <w:rsid w:val="00F022BC"/>
    <w:rsid w:val="00F0237C"/>
    <w:rsid w:val="00F023AF"/>
    <w:rsid w:val="00F02555"/>
    <w:rsid w:val="00F02698"/>
    <w:rsid w:val="00F026A3"/>
    <w:rsid w:val="00F02742"/>
    <w:rsid w:val="00F0286D"/>
    <w:rsid w:val="00F0299E"/>
    <w:rsid w:val="00F029D1"/>
    <w:rsid w:val="00F02A51"/>
    <w:rsid w:val="00F02B05"/>
    <w:rsid w:val="00F02B15"/>
    <w:rsid w:val="00F02B92"/>
    <w:rsid w:val="00F02B9F"/>
    <w:rsid w:val="00F02D57"/>
    <w:rsid w:val="00F02EB3"/>
    <w:rsid w:val="00F02ECF"/>
    <w:rsid w:val="00F02FD5"/>
    <w:rsid w:val="00F030B3"/>
    <w:rsid w:val="00F030CD"/>
    <w:rsid w:val="00F030D7"/>
    <w:rsid w:val="00F03144"/>
    <w:rsid w:val="00F03302"/>
    <w:rsid w:val="00F0342B"/>
    <w:rsid w:val="00F03668"/>
    <w:rsid w:val="00F036C6"/>
    <w:rsid w:val="00F037E5"/>
    <w:rsid w:val="00F03C32"/>
    <w:rsid w:val="00F03C4C"/>
    <w:rsid w:val="00F03CAB"/>
    <w:rsid w:val="00F03DE6"/>
    <w:rsid w:val="00F040F6"/>
    <w:rsid w:val="00F04115"/>
    <w:rsid w:val="00F041A3"/>
    <w:rsid w:val="00F042C8"/>
    <w:rsid w:val="00F04340"/>
    <w:rsid w:val="00F04363"/>
    <w:rsid w:val="00F043A6"/>
    <w:rsid w:val="00F04493"/>
    <w:rsid w:val="00F047B9"/>
    <w:rsid w:val="00F04A3A"/>
    <w:rsid w:val="00F04C58"/>
    <w:rsid w:val="00F04ECD"/>
    <w:rsid w:val="00F04F4F"/>
    <w:rsid w:val="00F051C6"/>
    <w:rsid w:val="00F05347"/>
    <w:rsid w:val="00F0546F"/>
    <w:rsid w:val="00F056AF"/>
    <w:rsid w:val="00F057B4"/>
    <w:rsid w:val="00F0594A"/>
    <w:rsid w:val="00F05990"/>
    <w:rsid w:val="00F05B85"/>
    <w:rsid w:val="00F05C49"/>
    <w:rsid w:val="00F05C8F"/>
    <w:rsid w:val="00F05D82"/>
    <w:rsid w:val="00F05F41"/>
    <w:rsid w:val="00F06185"/>
    <w:rsid w:val="00F06192"/>
    <w:rsid w:val="00F06387"/>
    <w:rsid w:val="00F06430"/>
    <w:rsid w:val="00F0651C"/>
    <w:rsid w:val="00F06599"/>
    <w:rsid w:val="00F0672F"/>
    <w:rsid w:val="00F0678A"/>
    <w:rsid w:val="00F06B1B"/>
    <w:rsid w:val="00F06B20"/>
    <w:rsid w:val="00F06B65"/>
    <w:rsid w:val="00F06BA0"/>
    <w:rsid w:val="00F06C67"/>
    <w:rsid w:val="00F06CBA"/>
    <w:rsid w:val="00F06D9C"/>
    <w:rsid w:val="00F06E60"/>
    <w:rsid w:val="00F06FA2"/>
    <w:rsid w:val="00F06FC9"/>
    <w:rsid w:val="00F06FE1"/>
    <w:rsid w:val="00F06FEB"/>
    <w:rsid w:val="00F07049"/>
    <w:rsid w:val="00F07210"/>
    <w:rsid w:val="00F073B3"/>
    <w:rsid w:val="00F074BA"/>
    <w:rsid w:val="00F0755F"/>
    <w:rsid w:val="00F0758D"/>
    <w:rsid w:val="00F078D1"/>
    <w:rsid w:val="00F07AAE"/>
    <w:rsid w:val="00F07B9E"/>
    <w:rsid w:val="00F07C85"/>
    <w:rsid w:val="00F07D8E"/>
    <w:rsid w:val="00F07E85"/>
    <w:rsid w:val="00F07F18"/>
    <w:rsid w:val="00F07F50"/>
    <w:rsid w:val="00F07FCD"/>
    <w:rsid w:val="00F100AF"/>
    <w:rsid w:val="00F100F5"/>
    <w:rsid w:val="00F10120"/>
    <w:rsid w:val="00F1023B"/>
    <w:rsid w:val="00F102A3"/>
    <w:rsid w:val="00F102F4"/>
    <w:rsid w:val="00F10639"/>
    <w:rsid w:val="00F107C6"/>
    <w:rsid w:val="00F10873"/>
    <w:rsid w:val="00F1088F"/>
    <w:rsid w:val="00F108EA"/>
    <w:rsid w:val="00F1095D"/>
    <w:rsid w:val="00F10976"/>
    <w:rsid w:val="00F10A12"/>
    <w:rsid w:val="00F10A60"/>
    <w:rsid w:val="00F10B21"/>
    <w:rsid w:val="00F10C47"/>
    <w:rsid w:val="00F10EF6"/>
    <w:rsid w:val="00F10EF8"/>
    <w:rsid w:val="00F1109D"/>
    <w:rsid w:val="00F11144"/>
    <w:rsid w:val="00F111B8"/>
    <w:rsid w:val="00F11224"/>
    <w:rsid w:val="00F11231"/>
    <w:rsid w:val="00F113D7"/>
    <w:rsid w:val="00F115FB"/>
    <w:rsid w:val="00F116FC"/>
    <w:rsid w:val="00F117D2"/>
    <w:rsid w:val="00F11821"/>
    <w:rsid w:val="00F11A10"/>
    <w:rsid w:val="00F11A5C"/>
    <w:rsid w:val="00F11AF6"/>
    <w:rsid w:val="00F11BF5"/>
    <w:rsid w:val="00F11D99"/>
    <w:rsid w:val="00F11E12"/>
    <w:rsid w:val="00F11E50"/>
    <w:rsid w:val="00F121BC"/>
    <w:rsid w:val="00F121D8"/>
    <w:rsid w:val="00F12284"/>
    <w:rsid w:val="00F122BD"/>
    <w:rsid w:val="00F124C6"/>
    <w:rsid w:val="00F125DA"/>
    <w:rsid w:val="00F125E5"/>
    <w:rsid w:val="00F1262A"/>
    <w:rsid w:val="00F12686"/>
    <w:rsid w:val="00F1298E"/>
    <w:rsid w:val="00F12B11"/>
    <w:rsid w:val="00F12E20"/>
    <w:rsid w:val="00F12FDB"/>
    <w:rsid w:val="00F13099"/>
    <w:rsid w:val="00F13105"/>
    <w:rsid w:val="00F131D1"/>
    <w:rsid w:val="00F135EC"/>
    <w:rsid w:val="00F13600"/>
    <w:rsid w:val="00F1378C"/>
    <w:rsid w:val="00F138DD"/>
    <w:rsid w:val="00F13AB7"/>
    <w:rsid w:val="00F13BE2"/>
    <w:rsid w:val="00F13C27"/>
    <w:rsid w:val="00F13CD9"/>
    <w:rsid w:val="00F13CFE"/>
    <w:rsid w:val="00F13D41"/>
    <w:rsid w:val="00F13E6F"/>
    <w:rsid w:val="00F13E93"/>
    <w:rsid w:val="00F1400B"/>
    <w:rsid w:val="00F14057"/>
    <w:rsid w:val="00F141CE"/>
    <w:rsid w:val="00F142E5"/>
    <w:rsid w:val="00F144BD"/>
    <w:rsid w:val="00F144F9"/>
    <w:rsid w:val="00F1450C"/>
    <w:rsid w:val="00F145F5"/>
    <w:rsid w:val="00F146E7"/>
    <w:rsid w:val="00F147B0"/>
    <w:rsid w:val="00F14A80"/>
    <w:rsid w:val="00F14B19"/>
    <w:rsid w:val="00F14C47"/>
    <w:rsid w:val="00F14E1D"/>
    <w:rsid w:val="00F14F07"/>
    <w:rsid w:val="00F14F37"/>
    <w:rsid w:val="00F14F81"/>
    <w:rsid w:val="00F1513A"/>
    <w:rsid w:val="00F151CC"/>
    <w:rsid w:val="00F1528C"/>
    <w:rsid w:val="00F15435"/>
    <w:rsid w:val="00F15490"/>
    <w:rsid w:val="00F154AF"/>
    <w:rsid w:val="00F154FA"/>
    <w:rsid w:val="00F15504"/>
    <w:rsid w:val="00F155A3"/>
    <w:rsid w:val="00F15639"/>
    <w:rsid w:val="00F1563E"/>
    <w:rsid w:val="00F1566B"/>
    <w:rsid w:val="00F15B5F"/>
    <w:rsid w:val="00F15C1B"/>
    <w:rsid w:val="00F15D0F"/>
    <w:rsid w:val="00F15F9E"/>
    <w:rsid w:val="00F15FAD"/>
    <w:rsid w:val="00F160B7"/>
    <w:rsid w:val="00F16514"/>
    <w:rsid w:val="00F16577"/>
    <w:rsid w:val="00F16641"/>
    <w:rsid w:val="00F16779"/>
    <w:rsid w:val="00F169E4"/>
    <w:rsid w:val="00F16E32"/>
    <w:rsid w:val="00F16FDF"/>
    <w:rsid w:val="00F171E0"/>
    <w:rsid w:val="00F1724D"/>
    <w:rsid w:val="00F173E3"/>
    <w:rsid w:val="00F1743F"/>
    <w:rsid w:val="00F176BF"/>
    <w:rsid w:val="00F177E3"/>
    <w:rsid w:val="00F17886"/>
    <w:rsid w:val="00F17A8B"/>
    <w:rsid w:val="00F17B05"/>
    <w:rsid w:val="00F17B6D"/>
    <w:rsid w:val="00F17C81"/>
    <w:rsid w:val="00F17E63"/>
    <w:rsid w:val="00F17E9E"/>
    <w:rsid w:val="00F17F87"/>
    <w:rsid w:val="00F20051"/>
    <w:rsid w:val="00F2025F"/>
    <w:rsid w:val="00F2039C"/>
    <w:rsid w:val="00F204B4"/>
    <w:rsid w:val="00F2065C"/>
    <w:rsid w:val="00F20772"/>
    <w:rsid w:val="00F20AF6"/>
    <w:rsid w:val="00F20C5C"/>
    <w:rsid w:val="00F20CFF"/>
    <w:rsid w:val="00F20E1E"/>
    <w:rsid w:val="00F20E5A"/>
    <w:rsid w:val="00F20FF4"/>
    <w:rsid w:val="00F21093"/>
    <w:rsid w:val="00F211E0"/>
    <w:rsid w:val="00F21406"/>
    <w:rsid w:val="00F216FB"/>
    <w:rsid w:val="00F217F2"/>
    <w:rsid w:val="00F218EB"/>
    <w:rsid w:val="00F219C3"/>
    <w:rsid w:val="00F21B97"/>
    <w:rsid w:val="00F21BE4"/>
    <w:rsid w:val="00F21C85"/>
    <w:rsid w:val="00F21C88"/>
    <w:rsid w:val="00F21D03"/>
    <w:rsid w:val="00F21D85"/>
    <w:rsid w:val="00F2208D"/>
    <w:rsid w:val="00F22207"/>
    <w:rsid w:val="00F22241"/>
    <w:rsid w:val="00F22290"/>
    <w:rsid w:val="00F224F0"/>
    <w:rsid w:val="00F225FF"/>
    <w:rsid w:val="00F22612"/>
    <w:rsid w:val="00F226B7"/>
    <w:rsid w:val="00F22865"/>
    <w:rsid w:val="00F22869"/>
    <w:rsid w:val="00F228D7"/>
    <w:rsid w:val="00F22AD3"/>
    <w:rsid w:val="00F22C87"/>
    <w:rsid w:val="00F22DC2"/>
    <w:rsid w:val="00F22F3C"/>
    <w:rsid w:val="00F23052"/>
    <w:rsid w:val="00F23060"/>
    <w:rsid w:val="00F23101"/>
    <w:rsid w:val="00F23217"/>
    <w:rsid w:val="00F23341"/>
    <w:rsid w:val="00F23517"/>
    <w:rsid w:val="00F235FD"/>
    <w:rsid w:val="00F23689"/>
    <w:rsid w:val="00F2369F"/>
    <w:rsid w:val="00F23769"/>
    <w:rsid w:val="00F23838"/>
    <w:rsid w:val="00F2387D"/>
    <w:rsid w:val="00F238E4"/>
    <w:rsid w:val="00F23962"/>
    <w:rsid w:val="00F23969"/>
    <w:rsid w:val="00F23AE8"/>
    <w:rsid w:val="00F23BC9"/>
    <w:rsid w:val="00F23D32"/>
    <w:rsid w:val="00F23EB5"/>
    <w:rsid w:val="00F23F0E"/>
    <w:rsid w:val="00F241A0"/>
    <w:rsid w:val="00F24330"/>
    <w:rsid w:val="00F24350"/>
    <w:rsid w:val="00F2435E"/>
    <w:rsid w:val="00F2436B"/>
    <w:rsid w:val="00F2452D"/>
    <w:rsid w:val="00F2456D"/>
    <w:rsid w:val="00F249A8"/>
    <w:rsid w:val="00F24C36"/>
    <w:rsid w:val="00F24D4B"/>
    <w:rsid w:val="00F24F42"/>
    <w:rsid w:val="00F2503A"/>
    <w:rsid w:val="00F2504F"/>
    <w:rsid w:val="00F2564A"/>
    <w:rsid w:val="00F25736"/>
    <w:rsid w:val="00F257F6"/>
    <w:rsid w:val="00F258B1"/>
    <w:rsid w:val="00F25B28"/>
    <w:rsid w:val="00F25C0B"/>
    <w:rsid w:val="00F25C1E"/>
    <w:rsid w:val="00F25DAB"/>
    <w:rsid w:val="00F25F1C"/>
    <w:rsid w:val="00F25FB4"/>
    <w:rsid w:val="00F25FBD"/>
    <w:rsid w:val="00F261AE"/>
    <w:rsid w:val="00F261CA"/>
    <w:rsid w:val="00F26494"/>
    <w:rsid w:val="00F264ED"/>
    <w:rsid w:val="00F26554"/>
    <w:rsid w:val="00F26791"/>
    <w:rsid w:val="00F26849"/>
    <w:rsid w:val="00F268B8"/>
    <w:rsid w:val="00F26927"/>
    <w:rsid w:val="00F26990"/>
    <w:rsid w:val="00F26A8F"/>
    <w:rsid w:val="00F26B44"/>
    <w:rsid w:val="00F26C40"/>
    <w:rsid w:val="00F26D5E"/>
    <w:rsid w:val="00F26D64"/>
    <w:rsid w:val="00F26DFA"/>
    <w:rsid w:val="00F26E63"/>
    <w:rsid w:val="00F27160"/>
    <w:rsid w:val="00F272A5"/>
    <w:rsid w:val="00F275B9"/>
    <w:rsid w:val="00F27698"/>
    <w:rsid w:val="00F276F3"/>
    <w:rsid w:val="00F2770D"/>
    <w:rsid w:val="00F27862"/>
    <w:rsid w:val="00F27891"/>
    <w:rsid w:val="00F278FF"/>
    <w:rsid w:val="00F279AB"/>
    <w:rsid w:val="00F27A55"/>
    <w:rsid w:val="00F27A9C"/>
    <w:rsid w:val="00F27BB7"/>
    <w:rsid w:val="00F27C53"/>
    <w:rsid w:val="00F27D86"/>
    <w:rsid w:val="00F27DB8"/>
    <w:rsid w:val="00F27EBA"/>
    <w:rsid w:val="00F3029C"/>
    <w:rsid w:val="00F30514"/>
    <w:rsid w:val="00F305D3"/>
    <w:rsid w:val="00F30672"/>
    <w:rsid w:val="00F30757"/>
    <w:rsid w:val="00F307A2"/>
    <w:rsid w:val="00F3095A"/>
    <w:rsid w:val="00F309E0"/>
    <w:rsid w:val="00F30A36"/>
    <w:rsid w:val="00F30A90"/>
    <w:rsid w:val="00F30B42"/>
    <w:rsid w:val="00F30B6B"/>
    <w:rsid w:val="00F30C19"/>
    <w:rsid w:val="00F30E47"/>
    <w:rsid w:val="00F3112D"/>
    <w:rsid w:val="00F3114A"/>
    <w:rsid w:val="00F311C1"/>
    <w:rsid w:val="00F3124A"/>
    <w:rsid w:val="00F3137D"/>
    <w:rsid w:val="00F31405"/>
    <w:rsid w:val="00F314A7"/>
    <w:rsid w:val="00F315CA"/>
    <w:rsid w:val="00F317AE"/>
    <w:rsid w:val="00F317BD"/>
    <w:rsid w:val="00F317EC"/>
    <w:rsid w:val="00F31876"/>
    <w:rsid w:val="00F31A13"/>
    <w:rsid w:val="00F31BF3"/>
    <w:rsid w:val="00F31D1D"/>
    <w:rsid w:val="00F31DC4"/>
    <w:rsid w:val="00F31E48"/>
    <w:rsid w:val="00F31F4B"/>
    <w:rsid w:val="00F31FF2"/>
    <w:rsid w:val="00F32084"/>
    <w:rsid w:val="00F32214"/>
    <w:rsid w:val="00F323CB"/>
    <w:rsid w:val="00F323D9"/>
    <w:rsid w:val="00F323FD"/>
    <w:rsid w:val="00F3243D"/>
    <w:rsid w:val="00F32640"/>
    <w:rsid w:val="00F326B0"/>
    <w:rsid w:val="00F32806"/>
    <w:rsid w:val="00F3292D"/>
    <w:rsid w:val="00F329BB"/>
    <w:rsid w:val="00F32EE0"/>
    <w:rsid w:val="00F32F18"/>
    <w:rsid w:val="00F32FB4"/>
    <w:rsid w:val="00F33174"/>
    <w:rsid w:val="00F3319B"/>
    <w:rsid w:val="00F3320D"/>
    <w:rsid w:val="00F33239"/>
    <w:rsid w:val="00F3326B"/>
    <w:rsid w:val="00F33772"/>
    <w:rsid w:val="00F33871"/>
    <w:rsid w:val="00F33920"/>
    <w:rsid w:val="00F33F38"/>
    <w:rsid w:val="00F33F58"/>
    <w:rsid w:val="00F340A3"/>
    <w:rsid w:val="00F34152"/>
    <w:rsid w:val="00F34643"/>
    <w:rsid w:val="00F34679"/>
    <w:rsid w:val="00F34693"/>
    <w:rsid w:val="00F34792"/>
    <w:rsid w:val="00F3479B"/>
    <w:rsid w:val="00F348E6"/>
    <w:rsid w:val="00F34BF3"/>
    <w:rsid w:val="00F34C31"/>
    <w:rsid w:val="00F34E20"/>
    <w:rsid w:val="00F34EE6"/>
    <w:rsid w:val="00F3506D"/>
    <w:rsid w:val="00F350CF"/>
    <w:rsid w:val="00F351ED"/>
    <w:rsid w:val="00F352A1"/>
    <w:rsid w:val="00F353B1"/>
    <w:rsid w:val="00F354E6"/>
    <w:rsid w:val="00F35537"/>
    <w:rsid w:val="00F35572"/>
    <w:rsid w:val="00F35617"/>
    <w:rsid w:val="00F3565C"/>
    <w:rsid w:val="00F359BC"/>
    <w:rsid w:val="00F35A45"/>
    <w:rsid w:val="00F35B54"/>
    <w:rsid w:val="00F35B60"/>
    <w:rsid w:val="00F36018"/>
    <w:rsid w:val="00F3633D"/>
    <w:rsid w:val="00F363EE"/>
    <w:rsid w:val="00F3642A"/>
    <w:rsid w:val="00F364D7"/>
    <w:rsid w:val="00F3670C"/>
    <w:rsid w:val="00F36717"/>
    <w:rsid w:val="00F3682B"/>
    <w:rsid w:val="00F36895"/>
    <w:rsid w:val="00F368D8"/>
    <w:rsid w:val="00F3694D"/>
    <w:rsid w:val="00F36A13"/>
    <w:rsid w:val="00F36ADF"/>
    <w:rsid w:val="00F36AE8"/>
    <w:rsid w:val="00F36DA7"/>
    <w:rsid w:val="00F36E63"/>
    <w:rsid w:val="00F36EC7"/>
    <w:rsid w:val="00F36F33"/>
    <w:rsid w:val="00F36F5E"/>
    <w:rsid w:val="00F37015"/>
    <w:rsid w:val="00F37061"/>
    <w:rsid w:val="00F37174"/>
    <w:rsid w:val="00F371EA"/>
    <w:rsid w:val="00F3720F"/>
    <w:rsid w:val="00F3721E"/>
    <w:rsid w:val="00F3722B"/>
    <w:rsid w:val="00F372A6"/>
    <w:rsid w:val="00F3742A"/>
    <w:rsid w:val="00F37590"/>
    <w:rsid w:val="00F375E6"/>
    <w:rsid w:val="00F37613"/>
    <w:rsid w:val="00F37629"/>
    <w:rsid w:val="00F37791"/>
    <w:rsid w:val="00F377A2"/>
    <w:rsid w:val="00F37A00"/>
    <w:rsid w:val="00F37BC0"/>
    <w:rsid w:val="00F37C93"/>
    <w:rsid w:val="00F37D77"/>
    <w:rsid w:val="00F37E0E"/>
    <w:rsid w:val="00F37E75"/>
    <w:rsid w:val="00F400D3"/>
    <w:rsid w:val="00F40497"/>
    <w:rsid w:val="00F4061E"/>
    <w:rsid w:val="00F40628"/>
    <w:rsid w:val="00F40687"/>
    <w:rsid w:val="00F406F0"/>
    <w:rsid w:val="00F407EB"/>
    <w:rsid w:val="00F40A10"/>
    <w:rsid w:val="00F40A75"/>
    <w:rsid w:val="00F40AB5"/>
    <w:rsid w:val="00F40AD5"/>
    <w:rsid w:val="00F40C31"/>
    <w:rsid w:val="00F40C35"/>
    <w:rsid w:val="00F40C68"/>
    <w:rsid w:val="00F40F10"/>
    <w:rsid w:val="00F40F73"/>
    <w:rsid w:val="00F41137"/>
    <w:rsid w:val="00F4119F"/>
    <w:rsid w:val="00F414DC"/>
    <w:rsid w:val="00F41553"/>
    <w:rsid w:val="00F415E3"/>
    <w:rsid w:val="00F416AC"/>
    <w:rsid w:val="00F41734"/>
    <w:rsid w:val="00F417A1"/>
    <w:rsid w:val="00F417F7"/>
    <w:rsid w:val="00F41915"/>
    <w:rsid w:val="00F41933"/>
    <w:rsid w:val="00F419BA"/>
    <w:rsid w:val="00F41AE0"/>
    <w:rsid w:val="00F41E96"/>
    <w:rsid w:val="00F41F7D"/>
    <w:rsid w:val="00F41F9C"/>
    <w:rsid w:val="00F42257"/>
    <w:rsid w:val="00F4234C"/>
    <w:rsid w:val="00F42437"/>
    <w:rsid w:val="00F42519"/>
    <w:rsid w:val="00F425A4"/>
    <w:rsid w:val="00F42606"/>
    <w:rsid w:val="00F4268C"/>
    <w:rsid w:val="00F426F6"/>
    <w:rsid w:val="00F428B0"/>
    <w:rsid w:val="00F428D6"/>
    <w:rsid w:val="00F428DF"/>
    <w:rsid w:val="00F42979"/>
    <w:rsid w:val="00F42A7C"/>
    <w:rsid w:val="00F42C54"/>
    <w:rsid w:val="00F42CAE"/>
    <w:rsid w:val="00F42D52"/>
    <w:rsid w:val="00F42E75"/>
    <w:rsid w:val="00F42FAB"/>
    <w:rsid w:val="00F42FC5"/>
    <w:rsid w:val="00F43060"/>
    <w:rsid w:val="00F43202"/>
    <w:rsid w:val="00F4331D"/>
    <w:rsid w:val="00F43331"/>
    <w:rsid w:val="00F433E0"/>
    <w:rsid w:val="00F4395A"/>
    <w:rsid w:val="00F4395C"/>
    <w:rsid w:val="00F439DF"/>
    <w:rsid w:val="00F43B4C"/>
    <w:rsid w:val="00F43B59"/>
    <w:rsid w:val="00F43B7C"/>
    <w:rsid w:val="00F43B83"/>
    <w:rsid w:val="00F43C12"/>
    <w:rsid w:val="00F43C74"/>
    <w:rsid w:val="00F43D21"/>
    <w:rsid w:val="00F43E36"/>
    <w:rsid w:val="00F43EA9"/>
    <w:rsid w:val="00F43F35"/>
    <w:rsid w:val="00F44145"/>
    <w:rsid w:val="00F441E2"/>
    <w:rsid w:val="00F443A0"/>
    <w:rsid w:val="00F444AC"/>
    <w:rsid w:val="00F444F4"/>
    <w:rsid w:val="00F44822"/>
    <w:rsid w:val="00F44B16"/>
    <w:rsid w:val="00F44B34"/>
    <w:rsid w:val="00F44B9F"/>
    <w:rsid w:val="00F44D6A"/>
    <w:rsid w:val="00F44E21"/>
    <w:rsid w:val="00F44E5C"/>
    <w:rsid w:val="00F451A6"/>
    <w:rsid w:val="00F45218"/>
    <w:rsid w:val="00F4534E"/>
    <w:rsid w:val="00F453F4"/>
    <w:rsid w:val="00F4567F"/>
    <w:rsid w:val="00F4596D"/>
    <w:rsid w:val="00F459DD"/>
    <w:rsid w:val="00F45D1C"/>
    <w:rsid w:val="00F46004"/>
    <w:rsid w:val="00F460BB"/>
    <w:rsid w:val="00F460EF"/>
    <w:rsid w:val="00F46213"/>
    <w:rsid w:val="00F4628B"/>
    <w:rsid w:val="00F46795"/>
    <w:rsid w:val="00F4679B"/>
    <w:rsid w:val="00F46936"/>
    <w:rsid w:val="00F46995"/>
    <w:rsid w:val="00F46A92"/>
    <w:rsid w:val="00F46AC8"/>
    <w:rsid w:val="00F46BE1"/>
    <w:rsid w:val="00F46E3A"/>
    <w:rsid w:val="00F46F62"/>
    <w:rsid w:val="00F470B0"/>
    <w:rsid w:val="00F47169"/>
    <w:rsid w:val="00F472E7"/>
    <w:rsid w:val="00F4756C"/>
    <w:rsid w:val="00F475CA"/>
    <w:rsid w:val="00F476A3"/>
    <w:rsid w:val="00F4773F"/>
    <w:rsid w:val="00F4786F"/>
    <w:rsid w:val="00F4791D"/>
    <w:rsid w:val="00F47A86"/>
    <w:rsid w:val="00F47C8B"/>
    <w:rsid w:val="00F47D00"/>
    <w:rsid w:val="00F47EFF"/>
    <w:rsid w:val="00F47F98"/>
    <w:rsid w:val="00F50101"/>
    <w:rsid w:val="00F50256"/>
    <w:rsid w:val="00F50398"/>
    <w:rsid w:val="00F50407"/>
    <w:rsid w:val="00F5049B"/>
    <w:rsid w:val="00F504AA"/>
    <w:rsid w:val="00F5054D"/>
    <w:rsid w:val="00F50634"/>
    <w:rsid w:val="00F506CE"/>
    <w:rsid w:val="00F5083C"/>
    <w:rsid w:val="00F5085B"/>
    <w:rsid w:val="00F5088C"/>
    <w:rsid w:val="00F50968"/>
    <w:rsid w:val="00F50A1D"/>
    <w:rsid w:val="00F50AD0"/>
    <w:rsid w:val="00F50B9D"/>
    <w:rsid w:val="00F50CB9"/>
    <w:rsid w:val="00F50DCC"/>
    <w:rsid w:val="00F50F97"/>
    <w:rsid w:val="00F50FAA"/>
    <w:rsid w:val="00F510CF"/>
    <w:rsid w:val="00F5111B"/>
    <w:rsid w:val="00F512CB"/>
    <w:rsid w:val="00F512F9"/>
    <w:rsid w:val="00F51396"/>
    <w:rsid w:val="00F51480"/>
    <w:rsid w:val="00F51494"/>
    <w:rsid w:val="00F515BF"/>
    <w:rsid w:val="00F515F3"/>
    <w:rsid w:val="00F516C3"/>
    <w:rsid w:val="00F516F0"/>
    <w:rsid w:val="00F51703"/>
    <w:rsid w:val="00F51995"/>
    <w:rsid w:val="00F51A59"/>
    <w:rsid w:val="00F51B11"/>
    <w:rsid w:val="00F51B59"/>
    <w:rsid w:val="00F51D07"/>
    <w:rsid w:val="00F51E10"/>
    <w:rsid w:val="00F51E11"/>
    <w:rsid w:val="00F51EF4"/>
    <w:rsid w:val="00F5207B"/>
    <w:rsid w:val="00F520BE"/>
    <w:rsid w:val="00F52176"/>
    <w:rsid w:val="00F5235A"/>
    <w:rsid w:val="00F52404"/>
    <w:rsid w:val="00F52446"/>
    <w:rsid w:val="00F5252D"/>
    <w:rsid w:val="00F5267F"/>
    <w:rsid w:val="00F52728"/>
    <w:rsid w:val="00F527C2"/>
    <w:rsid w:val="00F52AA6"/>
    <w:rsid w:val="00F52AAF"/>
    <w:rsid w:val="00F52B97"/>
    <w:rsid w:val="00F52D1C"/>
    <w:rsid w:val="00F52D86"/>
    <w:rsid w:val="00F532E9"/>
    <w:rsid w:val="00F5339D"/>
    <w:rsid w:val="00F5349E"/>
    <w:rsid w:val="00F53578"/>
    <w:rsid w:val="00F535EF"/>
    <w:rsid w:val="00F53661"/>
    <w:rsid w:val="00F536A5"/>
    <w:rsid w:val="00F53860"/>
    <w:rsid w:val="00F53887"/>
    <w:rsid w:val="00F53A38"/>
    <w:rsid w:val="00F53ABB"/>
    <w:rsid w:val="00F53B49"/>
    <w:rsid w:val="00F53C5F"/>
    <w:rsid w:val="00F53D2F"/>
    <w:rsid w:val="00F53D7E"/>
    <w:rsid w:val="00F53DB7"/>
    <w:rsid w:val="00F53DB8"/>
    <w:rsid w:val="00F541F5"/>
    <w:rsid w:val="00F54375"/>
    <w:rsid w:val="00F543DC"/>
    <w:rsid w:val="00F545FA"/>
    <w:rsid w:val="00F5482E"/>
    <w:rsid w:val="00F548B2"/>
    <w:rsid w:val="00F5494D"/>
    <w:rsid w:val="00F54AB4"/>
    <w:rsid w:val="00F54C04"/>
    <w:rsid w:val="00F54CCB"/>
    <w:rsid w:val="00F54CDD"/>
    <w:rsid w:val="00F54D50"/>
    <w:rsid w:val="00F54D82"/>
    <w:rsid w:val="00F54DD0"/>
    <w:rsid w:val="00F54E79"/>
    <w:rsid w:val="00F54E99"/>
    <w:rsid w:val="00F54F68"/>
    <w:rsid w:val="00F55295"/>
    <w:rsid w:val="00F55302"/>
    <w:rsid w:val="00F55362"/>
    <w:rsid w:val="00F553AE"/>
    <w:rsid w:val="00F554E6"/>
    <w:rsid w:val="00F55705"/>
    <w:rsid w:val="00F5590D"/>
    <w:rsid w:val="00F5599F"/>
    <w:rsid w:val="00F55D43"/>
    <w:rsid w:val="00F55D7D"/>
    <w:rsid w:val="00F55E69"/>
    <w:rsid w:val="00F55E76"/>
    <w:rsid w:val="00F55EC8"/>
    <w:rsid w:val="00F55F7C"/>
    <w:rsid w:val="00F5606D"/>
    <w:rsid w:val="00F560AC"/>
    <w:rsid w:val="00F56223"/>
    <w:rsid w:val="00F5634A"/>
    <w:rsid w:val="00F56483"/>
    <w:rsid w:val="00F56484"/>
    <w:rsid w:val="00F5650C"/>
    <w:rsid w:val="00F565BF"/>
    <w:rsid w:val="00F5669B"/>
    <w:rsid w:val="00F56759"/>
    <w:rsid w:val="00F567C6"/>
    <w:rsid w:val="00F567DC"/>
    <w:rsid w:val="00F568C4"/>
    <w:rsid w:val="00F56905"/>
    <w:rsid w:val="00F5694C"/>
    <w:rsid w:val="00F56E18"/>
    <w:rsid w:val="00F56F0E"/>
    <w:rsid w:val="00F57308"/>
    <w:rsid w:val="00F57310"/>
    <w:rsid w:val="00F574C5"/>
    <w:rsid w:val="00F574C9"/>
    <w:rsid w:val="00F5757D"/>
    <w:rsid w:val="00F575C0"/>
    <w:rsid w:val="00F575C3"/>
    <w:rsid w:val="00F575E6"/>
    <w:rsid w:val="00F57703"/>
    <w:rsid w:val="00F57857"/>
    <w:rsid w:val="00F57892"/>
    <w:rsid w:val="00F579FC"/>
    <w:rsid w:val="00F57A11"/>
    <w:rsid w:val="00F57AD9"/>
    <w:rsid w:val="00F57C92"/>
    <w:rsid w:val="00F57F3B"/>
    <w:rsid w:val="00F6007D"/>
    <w:rsid w:val="00F60140"/>
    <w:rsid w:val="00F6040A"/>
    <w:rsid w:val="00F60510"/>
    <w:rsid w:val="00F6069A"/>
    <w:rsid w:val="00F60715"/>
    <w:rsid w:val="00F608CF"/>
    <w:rsid w:val="00F60C1F"/>
    <w:rsid w:val="00F60C58"/>
    <w:rsid w:val="00F60D4A"/>
    <w:rsid w:val="00F60E7B"/>
    <w:rsid w:val="00F60F5B"/>
    <w:rsid w:val="00F612F7"/>
    <w:rsid w:val="00F6135C"/>
    <w:rsid w:val="00F6140F"/>
    <w:rsid w:val="00F6146C"/>
    <w:rsid w:val="00F61492"/>
    <w:rsid w:val="00F61529"/>
    <w:rsid w:val="00F61631"/>
    <w:rsid w:val="00F6170A"/>
    <w:rsid w:val="00F6184F"/>
    <w:rsid w:val="00F619C1"/>
    <w:rsid w:val="00F61AA6"/>
    <w:rsid w:val="00F61B5C"/>
    <w:rsid w:val="00F61BBE"/>
    <w:rsid w:val="00F61BCC"/>
    <w:rsid w:val="00F61C48"/>
    <w:rsid w:val="00F61E2F"/>
    <w:rsid w:val="00F61FE8"/>
    <w:rsid w:val="00F6201D"/>
    <w:rsid w:val="00F62133"/>
    <w:rsid w:val="00F62284"/>
    <w:rsid w:val="00F62577"/>
    <w:rsid w:val="00F625BD"/>
    <w:rsid w:val="00F626C6"/>
    <w:rsid w:val="00F62749"/>
    <w:rsid w:val="00F62791"/>
    <w:rsid w:val="00F627BC"/>
    <w:rsid w:val="00F62AC0"/>
    <w:rsid w:val="00F62B6C"/>
    <w:rsid w:val="00F62B6F"/>
    <w:rsid w:val="00F62BD7"/>
    <w:rsid w:val="00F62BF1"/>
    <w:rsid w:val="00F62C20"/>
    <w:rsid w:val="00F62C6A"/>
    <w:rsid w:val="00F62D3E"/>
    <w:rsid w:val="00F62D81"/>
    <w:rsid w:val="00F62E61"/>
    <w:rsid w:val="00F62F26"/>
    <w:rsid w:val="00F62F37"/>
    <w:rsid w:val="00F63049"/>
    <w:rsid w:val="00F631E5"/>
    <w:rsid w:val="00F632F6"/>
    <w:rsid w:val="00F635AE"/>
    <w:rsid w:val="00F63712"/>
    <w:rsid w:val="00F63842"/>
    <w:rsid w:val="00F638F2"/>
    <w:rsid w:val="00F63918"/>
    <w:rsid w:val="00F63A40"/>
    <w:rsid w:val="00F63A57"/>
    <w:rsid w:val="00F640EC"/>
    <w:rsid w:val="00F6412F"/>
    <w:rsid w:val="00F64172"/>
    <w:rsid w:val="00F64213"/>
    <w:rsid w:val="00F64224"/>
    <w:rsid w:val="00F6428D"/>
    <w:rsid w:val="00F643A2"/>
    <w:rsid w:val="00F6440D"/>
    <w:rsid w:val="00F6449C"/>
    <w:rsid w:val="00F644FA"/>
    <w:rsid w:val="00F645EF"/>
    <w:rsid w:val="00F64622"/>
    <w:rsid w:val="00F64754"/>
    <w:rsid w:val="00F647AE"/>
    <w:rsid w:val="00F64964"/>
    <w:rsid w:val="00F649F8"/>
    <w:rsid w:val="00F64AC9"/>
    <w:rsid w:val="00F64B45"/>
    <w:rsid w:val="00F64B8A"/>
    <w:rsid w:val="00F64D3A"/>
    <w:rsid w:val="00F64DC9"/>
    <w:rsid w:val="00F64F18"/>
    <w:rsid w:val="00F6507A"/>
    <w:rsid w:val="00F65306"/>
    <w:rsid w:val="00F653D3"/>
    <w:rsid w:val="00F654C8"/>
    <w:rsid w:val="00F656E4"/>
    <w:rsid w:val="00F658FA"/>
    <w:rsid w:val="00F65949"/>
    <w:rsid w:val="00F65B20"/>
    <w:rsid w:val="00F65C26"/>
    <w:rsid w:val="00F65E0E"/>
    <w:rsid w:val="00F66118"/>
    <w:rsid w:val="00F6625E"/>
    <w:rsid w:val="00F662E3"/>
    <w:rsid w:val="00F66409"/>
    <w:rsid w:val="00F6643A"/>
    <w:rsid w:val="00F66526"/>
    <w:rsid w:val="00F66589"/>
    <w:rsid w:val="00F665F4"/>
    <w:rsid w:val="00F666A7"/>
    <w:rsid w:val="00F666EE"/>
    <w:rsid w:val="00F66779"/>
    <w:rsid w:val="00F66800"/>
    <w:rsid w:val="00F66818"/>
    <w:rsid w:val="00F6683F"/>
    <w:rsid w:val="00F6691C"/>
    <w:rsid w:val="00F66A77"/>
    <w:rsid w:val="00F66C23"/>
    <w:rsid w:val="00F66C8E"/>
    <w:rsid w:val="00F66DCF"/>
    <w:rsid w:val="00F66FCD"/>
    <w:rsid w:val="00F67008"/>
    <w:rsid w:val="00F67014"/>
    <w:rsid w:val="00F67042"/>
    <w:rsid w:val="00F67152"/>
    <w:rsid w:val="00F671F3"/>
    <w:rsid w:val="00F675CE"/>
    <w:rsid w:val="00F676F5"/>
    <w:rsid w:val="00F67860"/>
    <w:rsid w:val="00F67921"/>
    <w:rsid w:val="00F67C09"/>
    <w:rsid w:val="00F67EF4"/>
    <w:rsid w:val="00F67FE6"/>
    <w:rsid w:val="00F7005E"/>
    <w:rsid w:val="00F7018E"/>
    <w:rsid w:val="00F701A2"/>
    <w:rsid w:val="00F701C2"/>
    <w:rsid w:val="00F701D4"/>
    <w:rsid w:val="00F702D4"/>
    <w:rsid w:val="00F703E6"/>
    <w:rsid w:val="00F7046C"/>
    <w:rsid w:val="00F70566"/>
    <w:rsid w:val="00F7081E"/>
    <w:rsid w:val="00F70824"/>
    <w:rsid w:val="00F70AD2"/>
    <w:rsid w:val="00F70C17"/>
    <w:rsid w:val="00F70E75"/>
    <w:rsid w:val="00F70F48"/>
    <w:rsid w:val="00F70F80"/>
    <w:rsid w:val="00F71103"/>
    <w:rsid w:val="00F71178"/>
    <w:rsid w:val="00F711AD"/>
    <w:rsid w:val="00F7121C"/>
    <w:rsid w:val="00F7142A"/>
    <w:rsid w:val="00F714CF"/>
    <w:rsid w:val="00F716DE"/>
    <w:rsid w:val="00F71755"/>
    <w:rsid w:val="00F7198B"/>
    <w:rsid w:val="00F719C7"/>
    <w:rsid w:val="00F71A02"/>
    <w:rsid w:val="00F71C00"/>
    <w:rsid w:val="00F71C45"/>
    <w:rsid w:val="00F71C8D"/>
    <w:rsid w:val="00F71CFF"/>
    <w:rsid w:val="00F71D17"/>
    <w:rsid w:val="00F71D97"/>
    <w:rsid w:val="00F71DC1"/>
    <w:rsid w:val="00F71DFB"/>
    <w:rsid w:val="00F72018"/>
    <w:rsid w:val="00F720D4"/>
    <w:rsid w:val="00F72155"/>
    <w:rsid w:val="00F721C4"/>
    <w:rsid w:val="00F721F1"/>
    <w:rsid w:val="00F723B1"/>
    <w:rsid w:val="00F7240D"/>
    <w:rsid w:val="00F724A0"/>
    <w:rsid w:val="00F725DC"/>
    <w:rsid w:val="00F7271A"/>
    <w:rsid w:val="00F72A1C"/>
    <w:rsid w:val="00F72A7D"/>
    <w:rsid w:val="00F72D6C"/>
    <w:rsid w:val="00F72EA5"/>
    <w:rsid w:val="00F7316A"/>
    <w:rsid w:val="00F7337F"/>
    <w:rsid w:val="00F73412"/>
    <w:rsid w:val="00F73539"/>
    <w:rsid w:val="00F735A6"/>
    <w:rsid w:val="00F736B8"/>
    <w:rsid w:val="00F7375B"/>
    <w:rsid w:val="00F7383C"/>
    <w:rsid w:val="00F73BC4"/>
    <w:rsid w:val="00F73CA5"/>
    <w:rsid w:val="00F73CCA"/>
    <w:rsid w:val="00F73EFF"/>
    <w:rsid w:val="00F73F55"/>
    <w:rsid w:val="00F74103"/>
    <w:rsid w:val="00F7422F"/>
    <w:rsid w:val="00F7446C"/>
    <w:rsid w:val="00F74480"/>
    <w:rsid w:val="00F74660"/>
    <w:rsid w:val="00F747FB"/>
    <w:rsid w:val="00F748C1"/>
    <w:rsid w:val="00F7491B"/>
    <w:rsid w:val="00F74999"/>
    <w:rsid w:val="00F74B00"/>
    <w:rsid w:val="00F74C3F"/>
    <w:rsid w:val="00F74CEB"/>
    <w:rsid w:val="00F74DD1"/>
    <w:rsid w:val="00F74DEE"/>
    <w:rsid w:val="00F74E84"/>
    <w:rsid w:val="00F74F93"/>
    <w:rsid w:val="00F75090"/>
    <w:rsid w:val="00F75173"/>
    <w:rsid w:val="00F751F4"/>
    <w:rsid w:val="00F75239"/>
    <w:rsid w:val="00F753DA"/>
    <w:rsid w:val="00F754AA"/>
    <w:rsid w:val="00F754F6"/>
    <w:rsid w:val="00F755C0"/>
    <w:rsid w:val="00F7582E"/>
    <w:rsid w:val="00F758DC"/>
    <w:rsid w:val="00F758E1"/>
    <w:rsid w:val="00F759B5"/>
    <w:rsid w:val="00F75A29"/>
    <w:rsid w:val="00F75AAD"/>
    <w:rsid w:val="00F75C1F"/>
    <w:rsid w:val="00F75C67"/>
    <w:rsid w:val="00F75CC4"/>
    <w:rsid w:val="00F75DE7"/>
    <w:rsid w:val="00F75E43"/>
    <w:rsid w:val="00F75EE5"/>
    <w:rsid w:val="00F75F11"/>
    <w:rsid w:val="00F75FAC"/>
    <w:rsid w:val="00F760FB"/>
    <w:rsid w:val="00F76169"/>
    <w:rsid w:val="00F76247"/>
    <w:rsid w:val="00F76266"/>
    <w:rsid w:val="00F762A5"/>
    <w:rsid w:val="00F76499"/>
    <w:rsid w:val="00F76583"/>
    <w:rsid w:val="00F7667C"/>
    <w:rsid w:val="00F766E2"/>
    <w:rsid w:val="00F76920"/>
    <w:rsid w:val="00F769C3"/>
    <w:rsid w:val="00F76AD8"/>
    <w:rsid w:val="00F76E65"/>
    <w:rsid w:val="00F76E84"/>
    <w:rsid w:val="00F76F12"/>
    <w:rsid w:val="00F76FCA"/>
    <w:rsid w:val="00F770AD"/>
    <w:rsid w:val="00F77239"/>
    <w:rsid w:val="00F772D9"/>
    <w:rsid w:val="00F772F3"/>
    <w:rsid w:val="00F77429"/>
    <w:rsid w:val="00F779FC"/>
    <w:rsid w:val="00F77A19"/>
    <w:rsid w:val="00F77A86"/>
    <w:rsid w:val="00F77B08"/>
    <w:rsid w:val="00F77BE0"/>
    <w:rsid w:val="00F77C0F"/>
    <w:rsid w:val="00F77C78"/>
    <w:rsid w:val="00F77CD8"/>
    <w:rsid w:val="00F8001A"/>
    <w:rsid w:val="00F8014E"/>
    <w:rsid w:val="00F80296"/>
    <w:rsid w:val="00F802AC"/>
    <w:rsid w:val="00F8042D"/>
    <w:rsid w:val="00F8048B"/>
    <w:rsid w:val="00F80508"/>
    <w:rsid w:val="00F80841"/>
    <w:rsid w:val="00F80845"/>
    <w:rsid w:val="00F80949"/>
    <w:rsid w:val="00F80A11"/>
    <w:rsid w:val="00F80B90"/>
    <w:rsid w:val="00F80C01"/>
    <w:rsid w:val="00F80C4E"/>
    <w:rsid w:val="00F80DB0"/>
    <w:rsid w:val="00F80FC1"/>
    <w:rsid w:val="00F81019"/>
    <w:rsid w:val="00F81032"/>
    <w:rsid w:val="00F81095"/>
    <w:rsid w:val="00F810D2"/>
    <w:rsid w:val="00F8129C"/>
    <w:rsid w:val="00F81397"/>
    <w:rsid w:val="00F8147A"/>
    <w:rsid w:val="00F815C1"/>
    <w:rsid w:val="00F815ED"/>
    <w:rsid w:val="00F816F2"/>
    <w:rsid w:val="00F81705"/>
    <w:rsid w:val="00F81716"/>
    <w:rsid w:val="00F817F1"/>
    <w:rsid w:val="00F817F6"/>
    <w:rsid w:val="00F8186F"/>
    <w:rsid w:val="00F818B7"/>
    <w:rsid w:val="00F8190D"/>
    <w:rsid w:val="00F81989"/>
    <w:rsid w:val="00F81A3D"/>
    <w:rsid w:val="00F81B99"/>
    <w:rsid w:val="00F81C64"/>
    <w:rsid w:val="00F81CA7"/>
    <w:rsid w:val="00F81CB3"/>
    <w:rsid w:val="00F81CFF"/>
    <w:rsid w:val="00F81D90"/>
    <w:rsid w:val="00F81E3F"/>
    <w:rsid w:val="00F81E6F"/>
    <w:rsid w:val="00F81F01"/>
    <w:rsid w:val="00F82030"/>
    <w:rsid w:val="00F82287"/>
    <w:rsid w:val="00F822C5"/>
    <w:rsid w:val="00F823C7"/>
    <w:rsid w:val="00F8240C"/>
    <w:rsid w:val="00F82568"/>
    <w:rsid w:val="00F826F7"/>
    <w:rsid w:val="00F827AF"/>
    <w:rsid w:val="00F827BC"/>
    <w:rsid w:val="00F82997"/>
    <w:rsid w:val="00F82A1D"/>
    <w:rsid w:val="00F82A6D"/>
    <w:rsid w:val="00F82A7C"/>
    <w:rsid w:val="00F82C0A"/>
    <w:rsid w:val="00F82C9A"/>
    <w:rsid w:val="00F82DD2"/>
    <w:rsid w:val="00F83063"/>
    <w:rsid w:val="00F832CB"/>
    <w:rsid w:val="00F83363"/>
    <w:rsid w:val="00F833BB"/>
    <w:rsid w:val="00F835C0"/>
    <w:rsid w:val="00F83659"/>
    <w:rsid w:val="00F8370D"/>
    <w:rsid w:val="00F837F6"/>
    <w:rsid w:val="00F83812"/>
    <w:rsid w:val="00F83890"/>
    <w:rsid w:val="00F83986"/>
    <w:rsid w:val="00F83A61"/>
    <w:rsid w:val="00F83B68"/>
    <w:rsid w:val="00F83C84"/>
    <w:rsid w:val="00F83D3C"/>
    <w:rsid w:val="00F83D5F"/>
    <w:rsid w:val="00F83D6C"/>
    <w:rsid w:val="00F83DCF"/>
    <w:rsid w:val="00F83E35"/>
    <w:rsid w:val="00F83E4E"/>
    <w:rsid w:val="00F83E8F"/>
    <w:rsid w:val="00F83F24"/>
    <w:rsid w:val="00F83F25"/>
    <w:rsid w:val="00F840C9"/>
    <w:rsid w:val="00F845CE"/>
    <w:rsid w:val="00F846EC"/>
    <w:rsid w:val="00F8499E"/>
    <w:rsid w:val="00F84A0F"/>
    <w:rsid w:val="00F84AE2"/>
    <w:rsid w:val="00F84C22"/>
    <w:rsid w:val="00F84D66"/>
    <w:rsid w:val="00F84DF7"/>
    <w:rsid w:val="00F85119"/>
    <w:rsid w:val="00F8515D"/>
    <w:rsid w:val="00F851F0"/>
    <w:rsid w:val="00F85412"/>
    <w:rsid w:val="00F854C6"/>
    <w:rsid w:val="00F855BD"/>
    <w:rsid w:val="00F85B41"/>
    <w:rsid w:val="00F85CB0"/>
    <w:rsid w:val="00F85CB5"/>
    <w:rsid w:val="00F85E31"/>
    <w:rsid w:val="00F85E43"/>
    <w:rsid w:val="00F85F51"/>
    <w:rsid w:val="00F85F97"/>
    <w:rsid w:val="00F85F9F"/>
    <w:rsid w:val="00F8601F"/>
    <w:rsid w:val="00F86037"/>
    <w:rsid w:val="00F861CF"/>
    <w:rsid w:val="00F862E8"/>
    <w:rsid w:val="00F8630B"/>
    <w:rsid w:val="00F8639F"/>
    <w:rsid w:val="00F86506"/>
    <w:rsid w:val="00F865BA"/>
    <w:rsid w:val="00F866C6"/>
    <w:rsid w:val="00F86854"/>
    <w:rsid w:val="00F86B9A"/>
    <w:rsid w:val="00F86C1E"/>
    <w:rsid w:val="00F86E76"/>
    <w:rsid w:val="00F8708A"/>
    <w:rsid w:val="00F870E7"/>
    <w:rsid w:val="00F8713E"/>
    <w:rsid w:val="00F87270"/>
    <w:rsid w:val="00F8728B"/>
    <w:rsid w:val="00F874AC"/>
    <w:rsid w:val="00F878FC"/>
    <w:rsid w:val="00F87A12"/>
    <w:rsid w:val="00F87A2D"/>
    <w:rsid w:val="00F87A58"/>
    <w:rsid w:val="00F87E0C"/>
    <w:rsid w:val="00F87F66"/>
    <w:rsid w:val="00F90044"/>
    <w:rsid w:val="00F9015F"/>
    <w:rsid w:val="00F901BE"/>
    <w:rsid w:val="00F9025B"/>
    <w:rsid w:val="00F902D1"/>
    <w:rsid w:val="00F90534"/>
    <w:rsid w:val="00F90589"/>
    <w:rsid w:val="00F90625"/>
    <w:rsid w:val="00F90742"/>
    <w:rsid w:val="00F90749"/>
    <w:rsid w:val="00F907A7"/>
    <w:rsid w:val="00F907E6"/>
    <w:rsid w:val="00F9083C"/>
    <w:rsid w:val="00F909B6"/>
    <w:rsid w:val="00F90B49"/>
    <w:rsid w:val="00F90BEC"/>
    <w:rsid w:val="00F90C9B"/>
    <w:rsid w:val="00F90E0D"/>
    <w:rsid w:val="00F90F07"/>
    <w:rsid w:val="00F90FBF"/>
    <w:rsid w:val="00F91164"/>
    <w:rsid w:val="00F913E2"/>
    <w:rsid w:val="00F913F7"/>
    <w:rsid w:val="00F913FD"/>
    <w:rsid w:val="00F9141E"/>
    <w:rsid w:val="00F91426"/>
    <w:rsid w:val="00F915FC"/>
    <w:rsid w:val="00F9169E"/>
    <w:rsid w:val="00F917C5"/>
    <w:rsid w:val="00F91938"/>
    <w:rsid w:val="00F91A6D"/>
    <w:rsid w:val="00F91AAA"/>
    <w:rsid w:val="00F91C00"/>
    <w:rsid w:val="00F91D02"/>
    <w:rsid w:val="00F91F35"/>
    <w:rsid w:val="00F91F75"/>
    <w:rsid w:val="00F922DD"/>
    <w:rsid w:val="00F92306"/>
    <w:rsid w:val="00F9234F"/>
    <w:rsid w:val="00F9236A"/>
    <w:rsid w:val="00F9244E"/>
    <w:rsid w:val="00F92640"/>
    <w:rsid w:val="00F9265E"/>
    <w:rsid w:val="00F92A22"/>
    <w:rsid w:val="00F92A95"/>
    <w:rsid w:val="00F92B12"/>
    <w:rsid w:val="00F92C3E"/>
    <w:rsid w:val="00F92D65"/>
    <w:rsid w:val="00F93187"/>
    <w:rsid w:val="00F93274"/>
    <w:rsid w:val="00F9335A"/>
    <w:rsid w:val="00F9339D"/>
    <w:rsid w:val="00F93407"/>
    <w:rsid w:val="00F934BF"/>
    <w:rsid w:val="00F934D3"/>
    <w:rsid w:val="00F93512"/>
    <w:rsid w:val="00F93714"/>
    <w:rsid w:val="00F93766"/>
    <w:rsid w:val="00F9392D"/>
    <w:rsid w:val="00F9392F"/>
    <w:rsid w:val="00F93C18"/>
    <w:rsid w:val="00F93EB7"/>
    <w:rsid w:val="00F93F9F"/>
    <w:rsid w:val="00F9403E"/>
    <w:rsid w:val="00F940F5"/>
    <w:rsid w:val="00F94180"/>
    <w:rsid w:val="00F942CC"/>
    <w:rsid w:val="00F94309"/>
    <w:rsid w:val="00F94319"/>
    <w:rsid w:val="00F9432D"/>
    <w:rsid w:val="00F94591"/>
    <w:rsid w:val="00F946C0"/>
    <w:rsid w:val="00F94781"/>
    <w:rsid w:val="00F94847"/>
    <w:rsid w:val="00F94A22"/>
    <w:rsid w:val="00F94AC0"/>
    <w:rsid w:val="00F94AFE"/>
    <w:rsid w:val="00F94B61"/>
    <w:rsid w:val="00F94CE2"/>
    <w:rsid w:val="00F94D30"/>
    <w:rsid w:val="00F94E4C"/>
    <w:rsid w:val="00F95026"/>
    <w:rsid w:val="00F95197"/>
    <w:rsid w:val="00F953D4"/>
    <w:rsid w:val="00F954D2"/>
    <w:rsid w:val="00F955A9"/>
    <w:rsid w:val="00F9560F"/>
    <w:rsid w:val="00F956CF"/>
    <w:rsid w:val="00F957F0"/>
    <w:rsid w:val="00F9597C"/>
    <w:rsid w:val="00F95B77"/>
    <w:rsid w:val="00F95E5D"/>
    <w:rsid w:val="00F95EA2"/>
    <w:rsid w:val="00F961BB"/>
    <w:rsid w:val="00F96389"/>
    <w:rsid w:val="00F96426"/>
    <w:rsid w:val="00F96565"/>
    <w:rsid w:val="00F967E3"/>
    <w:rsid w:val="00F968DD"/>
    <w:rsid w:val="00F968FB"/>
    <w:rsid w:val="00F96A26"/>
    <w:rsid w:val="00F96AE1"/>
    <w:rsid w:val="00F96B22"/>
    <w:rsid w:val="00F96D0A"/>
    <w:rsid w:val="00F96D85"/>
    <w:rsid w:val="00F96F8D"/>
    <w:rsid w:val="00F9713D"/>
    <w:rsid w:val="00F972AA"/>
    <w:rsid w:val="00F9736F"/>
    <w:rsid w:val="00F973FD"/>
    <w:rsid w:val="00F9742D"/>
    <w:rsid w:val="00F9754F"/>
    <w:rsid w:val="00F975D0"/>
    <w:rsid w:val="00F9760D"/>
    <w:rsid w:val="00F97730"/>
    <w:rsid w:val="00F97BD4"/>
    <w:rsid w:val="00F97E37"/>
    <w:rsid w:val="00F97FD3"/>
    <w:rsid w:val="00FA007A"/>
    <w:rsid w:val="00FA0169"/>
    <w:rsid w:val="00FA01E8"/>
    <w:rsid w:val="00FA01EB"/>
    <w:rsid w:val="00FA027A"/>
    <w:rsid w:val="00FA02B3"/>
    <w:rsid w:val="00FA02CC"/>
    <w:rsid w:val="00FA0344"/>
    <w:rsid w:val="00FA03DC"/>
    <w:rsid w:val="00FA045E"/>
    <w:rsid w:val="00FA04B2"/>
    <w:rsid w:val="00FA04D6"/>
    <w:rsid w:val="00FA0560"/>
    <w:rsid w:val="00FA0571"/>
    <w:rsid w:val="00FA061B"/>
    <w:rsid w:val="00FA062B"/>
    <w:rsid w:val="00FA0775"/>
    <w:rsid w:val="00FA0AD0"/>
    <w:rsid w:val="00FA0C25"/>
    <w:rsid w:val="00FA0D85"/>
    <w:rsid w:val="00FA0D87"/>
    <w:rsid w:val="00FA0DAB"/>
    <w:rsid w:val="00FA0F4C"/>
    <w:rsid w:val="00FA0F82"/>
    <w:rsid w:val="00FA1036"/>
    <w:rsid w:val="00FA117A"/>
    <w:rsid w:val="00FA1180"/>
    <w:rsid w:val="00FA11F1"/>
    <w:rsid w:val="00FA12EF"/>
    <w:rsid w:val="00FA14D3"/>
    <w:rsid w:val="00FA1555"/>
    <w:rsid w:val="00FA1655"/>
    <w:rsid w:val="00FA168D"/>
    <w:rsid w:val="00FA17AE"/>
    <w:rsid w:val="00FA1BA4"/>
    <w:rsid w:val="00FA1BAE"/>
    <w:rsid w:val="00FA1C79"/>
    <w:rsid w:val="00FA1CA8"/>
    <w:rsid w:val="00FA1CE5"/>
    <w:rsid w:val="00FA1E05"/>
    <w:rsid w:val="00FA1E6E"/>
    <w:rsid w:val="00FA1EC2"/>
    <w:rsid w:val="00FA221C"/>
    <w:rsid w:val="00FA23A8"/>
    <w:rsid w:val="00FA24BD"/>
    <w:rsid w:val="00FA25F8"/>
    <w:rsid w:val="00FA262A"/>
    <w:rsid w:val="00FA267A"/>
    <w:rsid w:val="00FA26E0"/>
    <w:rsid w:val="00FA2755"/>
    <w:rsid w:val="00FA28F2"/>
    <w:rsid w:val="00FA2911"/>
    <w:rsid w:val="00FA291A"/>
    <w:rsid w:val="00FA2A08"/>
    <w:rsid w:val="00FA2F00"/>
    <w:rsid w:val="00FA30B2"/>
    <w:rsid w:val="00FA3230"/>
    <w:rsid w:val="00FA326B"/>
    <w:rsid w:val="00FA32CF"/>
    <w:rsid w:val="00FA332F"/>
    <w:rsid w:val="00FA33EE"/>
    <w:rsid w:val="00FA3480"/>
    <w:rsid w:val="00FA35CF"/>
    <w:rsid w:val="00FA3685"/>
    <w:rsid w:val="00FA3726"/>
    <w:rsid w:val="00FA3973"/>
    <w:rsid w:val="00FA3AB2"/>
    <w:rsid w:val="00FA3B24"/>
    <w:rsid w:val="00FA3CAD"/>
    <w:rsid w:val="00FA3D09"/>
    <w:rsid w:val="00FA3DFA"/>
    <w:rsid w:val="00FA3F2E"/>
    <w:rsid w:val="00FA4009"/>
    <w:rsid w:val="00FA4235"/>
    <w:rsid w:val="00FA4526"/>
    <w:rsid w:val="00FA46BE"/>
    <w:rsid w:val="00FA4A7B"/>
    <w:rsid w:val="00FA4B66"/>
    <w:rsid w:val="00FA4EB3"/>
    <w:rsid w:val="00FA5077"/>
    <w:rsid w:val="00FA50C8"/>
    <w:rsid w:val="00FA5136"/>
    <w:rsid w:val="00FA5218"/>
    <w:rsid w:val="00FA5237"/>
    <w:rsid w:val="00FA523A"/>
    <w:rsid w:val="00FA54E3"/>
    <w:rsid w:val="00FA55C9"/>
    <w:rsid w:val="00FA566D"/>
    <w:rsid w:val="00FA57F0"/>
    <w:rsid w:val="00FA589A"/>
    <w:rsid w:val="00FA5A2E"/>
    <w:rsid w:val="00FA5B6B"/>
    <w:rsid w:val="00FA5B8C"/>
    <w:rsid w:val="00FA5C2D"/>
    <w:rsid w:val="00FA5DB6"/>
    <w:rsid w:val="00FA5EAA"/>
    <w:rsid w:val="00FA5F6D"/>
    <w:rsid w:val="00FA5FDF"/>
    <w:rsid w:val="00FA6256"/>
    <w:rsid w:val="00FA6470"/>
    <w:rsid w:val="00FA6652"/>
    <w:rsid w:val="00FA6708"/>
    <w:rsid w:val="00FA6738"/>
    <w:rsid w:val="00FA6838"/>
    <w:rsid w:val="00FA69BF"/>
    <w:rsid w:val="00FA6B1E"/>
    <w:rsid w:val="00FA6B2B"/>
    <w:rsid w:val="00FA6C45"/>
    <w:rsid w:val="00FA6F55"/>
    <w:rsid w:val="00FA7281"/>
    <w:rsid w:val="00FA72C8"/>
    <w:rsid w:val="00FA73C8"/>
    <w:rsid w:val="00FA7489"/>
    <w:rsid w:val="00FA74BC"/>
    <w:rsid w:val="00FA759C"/>
    <w:rsid w:val="00FA75E8"/>
    <w:rsid w:val="00FA7861"/>
    <w:rsid w:val="00FA7A2F"/>
    <w:rsid w:val="00FA7B62"/>
    <w:rsid w:val="00FA7B83"/>
    <w:rsid w:val="00FA7BE6"/>
    <w:rsid w:val="00FA7C1E"/>
    <w:rsid w:val="00FA7D08"/>
    <w:rsid w:val="00FA7FD0"/>
    <w:rsid w:val="00FB017C"/>
    <w:rsid w:val="00FB023B"/>
    <w:rsid w:val="00FB0439"/>
    <w:rsid w:val="00FB0982"/>
    <w:rsid w:val="00FB0987"/>
    <w:rsid w:val="00FB0A6A"/>
    <w:rsid w:val="00FB0C88"/>
    <w:rsid w:val="00FB0DF4"/>
    <w:rsid w:val="00FB0E34"/>
    <w:rsid w:val="00FB0FFC"/>
    <w:rsid w:val="00FB107F"/>
    <w:rsid w:val="00FB113F"/>
    <w:rsid w:val="00FB116D"/>
    <w:rsid w:val="00FB125B"/>
    <w:rsid w:val="00FB126B"/>
    <w:rsid w:val="00FB12A1"/>
    <w:rsid w:val="00FB12EE"/>
    <w:rsid w:val="00FB1358"/>
    <w:rsid w:val="00FB1378"/>
    <w:rsid w:val="00FB145F"/>
    <w:rsid w:val="00FB1605"/>
    <w:rsid w:val="00FB1648"/>
    <w:rsid w:val="00FB1780"/>
    <w:rsid w:val="00FB182A"/>
    <w:rsid w:val="00FB197A"/>
    <w:rsid w:val="00FB1A80"/>
    <w:rsid w:val="00FB1AB9"/>
    <w:rsid w:val="00FB1BAC"/>
    <w:rsid w:val="00FB1BC0"/>
    <w:rsid w:val="00FB1F2A"/>
    <w:rsid w:val="00FB2005"/>
    <w:rsid w:val="00FB20B2"/>
    <w:rsid w:val="00FB2265"/>
    <w:rsid w:val="00FB22E5"/>
    <w:rsid w:val="00FB2437"/>
    <w:rsid w:val="00FB245F"/>
    <w:rsid w:val="00FB2736"/>
    <w:rsid w:val="00FB27DE"/>
    <w:rsid w:val="00FB2943"/>
    <w:rsid w:val="00FB296D"/>
    <w:rsid w:val="00FB2A4F"/>
    <w:rsid w:val="00FB2B43"/>
    <w:rsid w:val="00FB2C55"/>
    <w:rsid w:val="00FB2D38"/>
    <w:rsid w:val="00FB2F0D"/>
    <w:rsid w:val="00FB2F69"/>
    <w:rsid w:val="00FB2F6C"/>
    <w:rsid w:val="00FB306D"/>
    <w:rsid w:val="00FB3292"/>
    <w:rsid w:val="00FB3372"/>
    <w:rsid w:val="00FB348F"/>
    <w:rsid w:val="00FB36E1"/>
    <w:rsid w:val="00FB3738"/>
    <w:rsid w:val="00FB37C4"/>
    <w:rsid w:val="00FB39F3"/>
    <w:rsid w:val="00FB3A67"/>
    <w:rsid w:val="00FB3CEA"/>
    <w:rsid w:val="00FB3D05"/>
    <w:rsid w:val="00FB3DAF"/>
    <w:rsid w:val="00FB3F6B"/>
    <w:rsid w:val="00FB43C0"/>
    <w:rsid w:val="00FB45E1"/>
    <w:rsid w:val="00FB46EE"/>
    <w:rsid w:val="00FB479C"/>
    <w:rsid w:val="00FB4876"/>
    <w:rsid w:val="00FB4916"/>
    <w:rsid w:val="00FB498E"/>
    <w:rsid w:val="00FB4BE2"/>
    <w:rsid w:val="00FB4EE0"/>
    <w:rsid w:val="00FB4F80"/>
    <w:rsid w:val="00FB4FCB"/>
    <w:rsid w:val="00FB5095"/>
    <w:rsid w:val="00FB52B0"/>
    <w:rsid w:val="00FB5334"/>
    <w:rsid w:val="00FB533C"/>
    <w:rsid w:val="00FB5361"/>
    <w:rsid w:val="00FB53C7"/>
    <w:rsid w:val="00FB5495"/>
    <w:rsid w:val="00FB562A"/>
    <w:rsid w:val="00FB57BF"/>
    <w:rsid w:val="00FB593D"/>
    <w:rsid w:val="00FB5A81"/>
    <w:rsid w:val="00FB5AD1"/>
    <w:rsid w:val="00FB5B1E"/>
    <w:rsid w:val="00FB5B33"/>
    <w:rsid w:val="00FB5C76"/>
    <w:rsid w:val="00FB5F09"/>
    <w:rsid w:val="00FB6141"/>
    <w:rsid w:val="00FB619E"/>
    <w:rsid w:val="00FB61D7"/>
    <w:rsid w:val="00FB61F6"/>
    <w:rsid w:val="00FB63D7"/>
    <w:rsid w:val="00FB653E"/>
    <w:rsid w:val="00FB6640"/>
    <w:rsid w:val="00FB66B7"/>
    <w:rsid w:val="00FB66C1"/>
    <w:rsid w:val="00FB66DD"/>
    <w:rsid w:val="00FB679E"/>
    <w:rsid w:val="00FB6898"/>
    <w:rsid w:val="00FB68C2"/>
    <w:rsid w:val="00FB6C9D"/>
    <w:rsid w:val="00FB6EF5"/>
    <w:rsid w:val="00FB7030"/>
    <w:rsid w:val="00FB7052"/>
    <w:rsid w:val="00FB7062"/>
    <w:rsid w:val="00FB710F"/>
    <w:rsid w:val="00FB7151"/>
    <w:rsid w:val="00FB717B"/>
    <w:rsid w:val="00FB7413"/>
    <w:rsid w:val="00FB7448"/>
    <w:rsid w:val="00FB7768"/>
    <w:rsid w:val="00FB777F"/>
    <w:rsid w:val="00FB77B6"/>
    <w:rsid w:val="00FB7960"/>
    <w:rsid w:val="00FB7AE5"/>
    <w:rsid w:val="00FB7B07"/>
    <w:rsid w:val="00FB7B65"/>
    <w:rsid w:val="00FB7B82"/>
    <w:rsid w:val="00FB7B9A"/>
    <w:rsid w:val="00FB7BFE"/>
    <w:rsid w:val="00FB7C4B"/>
    <w:rsid w:val="00FB7D56"/>
    <w:rsid w:val="00FB7E30"/>
    <w:rsid w:val="00FB7E55"/>
    <w:rsid w:val="00FB7ED7"/>
    <w:rsid w:val="00FC0095"/>
    <w:rsid w:val="00FC01C1"/>
    <w:rsid w:val="00FC04A3"/>
    <w:rsid w:val="00FC0518"/>
    <w:rsid w:val="00FC0632"/>
    <w:rsid w:val="00FC065D"/>
    <w:rsid w:val="00FC06B0"/>
    <w:rsid w:val="00FC0835"/>
    <w:rsid w:val="00FC0863"/>
    <w:rsid w:val="00FC08BF"/>
    <w:rsid w:val="00FC08E9"/>
    <w:rsid w:val="00FC0AFB"/>
    <w:rsid w:val="00FC0B9B"/>
    <w:rsid w:val="00FC0C60"/>
    <w:rsid w:val="00FC0F45"/>
    <w:rsid w:val="00FC0F71"/>
    <w:rsid w:val="00FC0F77"/>
    <w:rsid w:val="00FC0FAC"/>
    <w:rsid w:val="00FC10EA"/>
    <w:rsid w:val="00FC11B9"/>
    <w:rsid w:val="00FC12CA"/>
    <w:rsid w:val="00FC1470"/>
    <w:rsid w:val="00FC14EE"/>
    <w:rsid w:val="00FC1517"/>
    <w:rsid w:val="00FC151A"/>
    <w:rsid w:val="00FC1811"/>
    <w:rsid w:val="00FC1913"/>
    <w:rsid w:val="00FC1A03"/>
    <w:rsid w:val="00FC1CF6"/>
    <w:rsid w:val="00FC1DA6"/>
    <w:rsid w:val="00FC1DAE"/>
    <w:rsid w:val="00FC1F55"/>
    <w:rsid w:val="00FC209A"/>
    <w:rsid w:val="00FC2308"/>
    <w:rsid w:val="00FC2427"/>
    <w:rsid w:val="00FC24A6"/>
    <w:rsid w:val="00FC24F9"/>
    <w:rsid w:val="00FC258E"/>
    <w:rsid w:val="00FC265A"/>
    <w:rsid w:val="00FC2720"/>
    <w:rsid w:val="00FC27C8"/>
    <w:rsid w:val="00FC295F"/>
    <w:rsid w:val="00FC2ABD"/>
    <w:rsid w:val="00FC2AD0"/>
    <w:rsid w:val="00FC2C6B"/>
    <w:rsid w:val="00FC2D34"/>
    <w:rsid w:val="00FC2D9F"/>
    <w:rsid w:val="00FC2E40"/>
    <w:rsid w:val="00FC2FAF"/>
    <w:rsid w:val="00FC32B0"/>
    <w:rsid w:val="00FC3301"/>
    <w:rsid w:val="00FC3436"/>
    <w:rsid w:val="00FC3544"/>
    <w:rsid w:val="00FC35AD"/>
    <w:rsid w:val="00FC378C"/>
    <w:rsid w:val="00FC390D"/>
    <w:rsid w:val="00FC3A83"/>
    <w:rsid w:val="00FC3B37"/>
    <w:rsid w:val="00FC3CB6"/>
    <w:rsid w:val="00FC3D53"/>
    <w:rsid w:val="00FC3D90"/>
    <w:rsid w:val="00FC409F"/>
    <w:rsid w:val="00FC40A5"/>
    <w:rsid w:val="00FC42B7"/>
    <w:rsid w:val="00FC4400"/>
    <w:rsid w:val="00FC45E8"/>
    <w:rsid w:val="00FC462B"/>
    <w:rsid w:val="00FC4663"/>
    <w:rsid w:val="00FC4867"/>
    <w:rsid w:val="00FC48A5"/>
    <w:rsid w:val="00FC4A00"/>
    <w:rsid w:val="00FC4AA1"/>
    <w:rsid w:val="00FC4AC1"/>
    <w:rsid w:val="00FC4AFD"/>
    <w:rsid w:val="00FC4C7C"/>
    <w:rsid w:val="00FC4CC1"/>
    <w:rsid w:val="00FC4D50"/>
    <w:rsid w:val="00FC4D70"/>
    <w:rsid w:val="00FC5062"/>
    <w:rsid w:val="00FC5088"/>
    <w:rsid w:val="00FC5451"/>
    <w:rsid w:val="00FC54BF"/>
    <w:rsid w:val="00FC5509"/>
    <w:rsid w:val="00FC5671"/>
    <w:rsid w:val="00FC57C3"/>
    <w:rsid w:val="00FC5A98"/>
    <w:rsid w:val="00FC5B59"/>
    <w:rsid w:val="00FC5BF7"/>
    <w:rsid w:val="00FC5C2D"/>
    <w:rsid w:val="00FC5CAC"/>
    <w:rsid w:val="00FC5DE5"/>
    <w:rsid w:val="00FC5EB9"/>
    <w:rsid w:val="00FC5F0E"/>
    <w:rsid w:val="00FC5F6B"/>
    <w:rsid w:val="00FC5FAD"/>
    <w:rsid w:val="00FC5FFA"/>
    <w:rsid w:val="00FC61A9"/>
    <w:rsid w:val="00FC6201"/>
    <w:rsid w:val="00FC620E"/>
    <w:rsid w:val="00FC6319"/>
    <w:rsid w:val="00FC6559"/>
    <w:rsid w:val="00FC65C7"/>
    <w:rsid w:val="00FC65D7"/>
    <w:rsid w:val="00FC6709"/>
    <w:rsid w:val="00FC6732"/>
    <w:rsid w:val="00FC67C8"/>
    <w:rsid w:val="00FC683A"/>
    <w:rsid w:val="00FC6880"/>
    <w:rsid w:val="00FC6AFE"/>
    <w:rsid w:val="00FC6C27"/>
    <w:rsid w:val="00FC6C6B"/>
    <w:rsid w:val="00FC6D46"/>
    <w:rsid w:val="00FC6D59"/>
    <w:rsid w:val="00FC6DB4"/>
    <w:rsid w:val="00FC6F14"/>
    <w:rsid w:val="00FC6F3F"/>
    <w:rsid w:val="00FC7102"/>
    <w:rsid w:val="00FC727A"/>
    <w:rsid w:val="00FC729D"/>
    <w:rsid w:val="00FC7506"/>
    <w:rsid w:val="00FC75A8"/>
    <w:rsid w:val="00FC7675"/>
    <w:rsid w:val="00FC7696"/>
    <w:rsid w:val="00FC76A4"/>
    <w:rsid w:val="00FC78A1"/>
    <w:rsid w:val="00FC7945"/>
    <w:rsid w:val="00FC79C1"/>
    <w:rsid w:val="00FC7DB0"/>
    <w:rsid w:val="00FC7ECA"/>
    <w:rsid w:val="00FC7F87"/>
    <w:rsid w:val="00FD0044"/>
    <w:rsid w:val="00FD01CD"/>
    <w:rsid w:val="00FD0229"/>
    <w:rsid w:val="00FD03F9"/>
    <w:rsid w:val="00FD0466"/>
    <w:rsid w:val="00FD0480"/>
    <w:rsid w:val="00FD052D"/>
    <w:rsid w:val="00FD05BA"/>
    <w:rsid w:val="00FD0663"/>
    <w:rsid w:val="00FD06B4"/>
    <w:rsid w:val="00FD0829"/>
    <w:rsid w:val="00FD09CA"/>
    <w:rsid w:val="00FD09EB"/>
    <w:rsid w:val="00FD1019"/>
    <w:rsid w:val="00FD1215"/>
    <w:rsid w:val="00FD12CB"/>
    <w:rsid w:val="00FD13F7"/>
    <w:rsid w:val="00FD1498"/>
    <w:rsid w:val="00FD1658"/>
    <w:rsid w:val="00FD172E"/>
    <w:rsid w:val="00FD17A2"/>
    <w:rsid w:val="00FD17CE"/>
    <w:rsid w:val="00FD1838"/>
    <w:rsid w:val="00FD1874"/>
    <w:rsid w:val="00FD18E2"/>
    <w:rsid w:val="00FD19FD"/>
    <w:rsid w:val="00FD1A36"/>
    <w:rsid w:val="00FD1A4A"/>
    <w:rsid w:val="00FD1CDB"/>
    <w:rsid w:val="00FD1D2B"/>
    <w:rsid w:val="00FD1F20"/>
    <w:rsid w:val="00FD1F89"/>
    <w:rsid w:val="00FD21C7"/>
    <w:rsid w:val="00FD220A"/>
    <w:rsid w:val="00FD2283"/>
    <w:rsid w:val="00FD22BF"/>
    <w:rsid w:val="00FD22DB"/>
    <w:rsid w:val="00FD237B"/>
    <w:rsid w:val="00FD23E3"/>
    <w:rsid w:val="00FD2655"/>
    <w:rsid w:val="00FD29AD"/>
    <w:rsid w:val="00FD2A2C"/>
    <w:rsid w:val="00FD2C47"/>
    <w:rsid w:val="00FD2CD3"/>
    <w:rsid w:val="00FD2CF4"/>
    <w:rsid w:val="00FD2D43"/>
    <w:rsid w:val="00FD2EF3"/>
    <w:rsid w:val="00FD30CF"/>
    <w:rsid w:val="00FD3169"/>
    <w:rsid w:val="00FD32FD"/>
    <w:rsid w:val="00FD3426"/>
    <w:rsid w:val="00FD3589"/>
    <w:rsid w:val="00FD35AF"/>
    <w:rsid w:val="00FD361C"/>
    <w:rsid w:val="00FD37DE"/>
    <w:rsid w:val="00FD3931"/>
    <w:rsid w:val="00FD3A11"/>
    <w:rsid w:val="00FD3B1D"/>
    <w:rsid w:val="00FD3BEB"/>
    <w:rsid w:val="00FD3C63"/>
    <w:rsid w:val="00FD3CA0"/>
    <w:rsid w:val="00FD3CA9"/>
    <w:rsid w:val="00FD3DBA"/>
    <w:rsid w:val="00FD3EE8"/>
    <w:rsid w:val="00FD3F0F"/>
    <w:rsid w:val="00FD3F74"/>
    <w:rsid w:val="00FD40C6"/>
    <w:rsid w:val="00FD414F"/>
    <w:rsid w:val="00FD4181"/>
    <w:rsid w:val="00FD41EB"/>
    <w:rsid w:val="00FD42B4"/>
    <w:rsid w:val="00FD4375"/>
    <w:rsid w:val="00FD4506"/>
    <w:rsid w:val="00FD45FD"/>
    <w:rsid w:val="00FD46A6"/>
    <w:rsid w:val="00FD488D"/>
    <w:rsid w:val="00FD48DE"/>
    <w:rsid w:val="00FD49F0"/>
    <w:rsid w:val="00FD4AC4"/>
    <w:rsid w:val="00FD4C7D"/>
    <w:rsid w:val="00FD4DEE"/>
    <w:rsid w:val="00FD501A"/>
    <w:rsid w:val="00FD515D"/>
    <w:rsid w:val="00FD5292"/>
    <w:rsid w:val="00FD52AD"/>
    <w:rsid w:val="00FD52C1"/>
    <w:rsid w:val="00FD52E9"/>
    <w:rsid w:val="00FD5351"/>
    <w:rsid w:val="00FD53B2"/>
    <w:rsid w:val="00FD5568"/>
    <w:rsid w:val="00FD5721"/>
    <w:rsid w:val="00FD57E6"/>
    <w:rsid w:val="00FD587C"/>
    <w:rsid w:val="00FD5922"/>
    <w:rsid w:val="00FD5B14"/>
    <w:rsid w:val="00FD5B3D"/>
    <w:rsid w:val="00FD5D58"/>
    <w:rsid w:val="00FD5F8C"/>
    <w:rsid w:val="00FD6107"/>
    <w:rsid w:val="00FD6267"/>
    <w:rsid w:val="00FD629A"/>
    <w:rsid w:val="00FD62A4"/>
    <w:rsid w:val="00FD6340"/>
    <w:rsid w:val="00FD6349"/>
    <w:rsid w:val="00FD6389"/>
    <w:rsid w:val="00FD63A8"/>
    <w:rsid w:val="00FD6461"/>
    <w:rsid w:val="00FD6845"/>
    <w:rsid w:val="00FD6849"/>
    <w:rsid w:val="00FD6B05"/>
    <w:rsid w:val="00FD6B3F"/>
    <w:rsid w:val="00FD6DDB"/>
    <w:rsid w:val="00FD6DF7"/>
    <w:rsid w:val="00FD6F11"/>
    <w:rsid w:val="00FD7060"/>
    <w:rsid w:val="00FD712F"/>
    <w:rsid w:val="00FD7223"/>
    <w:rsid w:val="00FD7291"/>
    <w:rsid w:val="00FD7392"/>
    <w:rsid w:val="00FD740C"/>
    <w:rsid w:val="00FD773E"/>
    <w:rsid w:val="00FD7A47"/>
    <w:rsid w:val="00FD7BF0"/>
    <w:rsid w:val="00FD7EE4"/>
    <w:rsid w:val="00FE0025"/>
    <w:rsid w:val="00FE00A6"/>
    <w:rsid w:val="00FE0280"/>
    <w:rsid w:val="00FE039F"/>
    <w:rsid w:val="00FE05CA"/>
    <w:rsid w:val="00FE07DD"/>
    <w:rsid w:val="00FE07E8"/>
    <w:rsid w:val="00FE081C"/>
    <w:rsid w:val="00FE0882"/>
    <w:rsid w:val="00FE0C7D"/>
    <w:rsid w:val="00FE0CD9"/>
    <w:rsid w:val="00FE0D5C"/>
    <w:rsid w:val="00FE0EAB"/>
    <w:rsid w:val="00FE1024"/>
    <w:rsid w:val="00FE115F"/>
    <w:rsid w:val="00FE125C"/>
    <w:rsid w:val="00FE12ED"/>
    <w:rsid w:val="00FE13BE"/>
    <w:rsid w:val="00FE170B"/>
    <w:rsid w:val="00FE1772"/>
    <w:rsid w:val="00FE17B8"/>
    <w:rsid w:val="00FE195A"/>
    <w:rsid w:val="00FE19FB"/>
    <w:rsid w:val="00FE19FC"/>
    <w:rsid w:val="00FE1A00"/>
    <w:rsid w:val="00FE1A5D"/>
    <w:rsid w:val="00FE1B33"/>
    <w:rsid w:val="00FE1BDD"/>
    <w:rsid w:val="00FE1C44"/>
    <w:rsid w:val="00FE1C80"/>
    <w:rsid w:val="00FE20F6"/>
    <w:rsid w:val="00FE2101"/>
    <w:rsid w:val="00FE22FA"/>
    <w:rsid w:val="00FE245E"/>
    <w:rsid w:val="00FE26AB"/>
    <w:rsid w:val="00FE2A62"/>
    <w:rsid w:val="00FE2B1B"/>
    <w:rsid w:val="00FE2B22"/>
    <w:rsid w:val="00FE2B92"/>
    <w:rsid w:val="00FE2E70"/>
    <w:rsid w:val="00FE2EFA"/>
    <w:rsid w:val="00FE2F40"/>
    <w:rsid w:val="00FE33ED"/>
    <w:rsid w:val="00FE3521"/>
    <w:rsid w:val="00FE35E3"/>
    <w:rsid w:val="00FE36DA"/>
    <w:rsid w:val="00FE372E"/>
    <w:rsid w:val="00FE37D3"/>
    <w:rsid w:val="00FE381B"/>
    <w:rsid w:val="00FE3B54"/>
    <w:rsid w:val="00FE3BD5"/>
    <w:rsid w:val="00FE3C59"/>
    <w:rsid w:val="00FE3C88"/>
    <w:rsid w:val="00FE3DB1"/>
    <w:rsid w:val="00FE3E0F"/>
    <w:rsid w:val="00FE3E38"/>
    <w:rsid w:val="00FE3E90"/>
    <w:rsid w:val="00FE3FDB"/>
    <w:rsid w:val="00FE4083"/>
    <w:rsid w:val="00FE4091"/>
    <w:rsid w:val="00FE4123"/>
    <w:rsid w:val="00FE42A4"/>
    <w:rsid w:val="00FE4354"/>
    <w:rsid w:val="00FE435B"/>
    <w:rsid w:val="00FE44CD"/>
    <w:rsid w:val="00FE46CD"/>
    <w:rsid w:val="00FE4753"/>
    <w:rsid w:val="00FE4838"/>
    <w:rsid w:val="00FE48C2"/>
    <w:rsid w:val="00FE4A7B"/>
    <w:rsid w:val="00FE4ABF"/>
    <w:rsid w:val="00FE4D48"/>
    <w:rsid w:val="00FE501C"/>
    <w:rsid w:val="00FE50C9"/>
    <w:rsid w:val="00FE5162"/>
    <w:rsid w:val="00FE51B2"/>
    <w:rsid w:val="00FE51DB"/>
    <w:rsid w:val="00FE5225"/>
    <w:rsid w:val="00FE5395"/>
    <w:rsid w:val="00FE54A8"/>
    <w:rsid w:val="00FE5617"/>
    <w:rsid w:val="00FE5621"/>
    <w:rsid w:val="00FE5699"/>
    <w:rsid w:val="00FE56B3"/>
    <w:rsid w:val="00FE5803"/>
    <w:rsid w:val="00FE5954"/>
    <w:rsid w:val="00FE5BFB"/>
    <w:rsid w:val="00FE5CD1"/>
    <w:rsid w:val="00FE5D30"/>
    <w:rsid w:val="00FE5EA2"/>
    <w:rsid w:val="00FE5F1C"/>
    <w:rsid w:val="00FE606E"/>
    <w:rsid w:val="00FE612F"/>
    <w:rsid w:val="00FE6196"/>
    <w:rsid w:val="00FE6391"/>
    <w:rsid w:val="00FE6483"/>
    <w:rsid w:val="00FE64C3"/>
    <w:rsid w:val="00FE674A"/>
    <w:rsid w:val="00FE6765"/>
    <w:rsid w:val="00FE6886"/>
    <w:rsid w:val="00FE6998"/>
    <w:rsid w:val="00FE6A03"/>
    <w:rsid w:val="00FE6A32"/>
    <w:rsid w:val="00FE6AEC"/>
    <w:rsid w:val="00FE6AF0"/>
    <w:rsid w:val="00FE6B4A"/>
    <w:rsid w:val="00FE6BAE"/>
    <w:rsid w:val="00FE6C02"/>
    <w:rsid w:val="00FE6C4F"/>
    <w:rsid w:val="00FE7026"/>
    <w:rsid w:val="00FE715A"/>
    <w:rsid w:val="00FE71F4"/>
    <w:rsid w:val="00FE7231"/>
    <w:rsid w:val="00FE7562"/>
    <w:rsid w:val="00FE7567"/>
    <w:rsid w:val="00FE7616"/>
    <w:rsid w:val="00FE764D"/>
    <w:rsid w:val="00FE7654"/>
    <w:rsid w:val="00FE7812"/>
    <w:rsid w:val="00FE796C"/>
    <w:rsid w:val="00FE7B59"/>
    <w:rsid w:val="00FE7C93"/>
    <w:rsid w:val="00FE7DEF"/>
    <w:rsid w:val="00FE7F1A"/>
    <w:rsid w:val="00FE7F21"/>
    <w:rsid w:val="00FE7F25"/>
    <w:rsid w:val="00FF0071"/>
    <w:rsid w:val="00FF0088"/>
    <w:rsid w:val="00FF05EF"/>
    <w:rsid w:val="00FF0733"/>
    <w:rsid w:val="00FF0770"/>
    <w:rsid w:val="00FF0796"/>
    <w:rsid w:val="00FF07FB"/>
    <w:rsid w:val="00FF08F7"/>
    <w:rsid w:val="00FF093B"/>
    <w:rsid w:val="00FF0B13"/>
    <w:rsid w:val="00FF0B23"/>
    <w:rsid w:val="00FF0C07"/>
    <w:rsid w:val="00FF0D77"/>
    <w:rsid w:val="00FF0D92"/>
    <w:rsid w:val="00FF1019"/>
    <w:rsid w:val="00FF101C"/>
    <w:rsid w:val="00FF120D"/>
    <w:rsid w:val="00FF12BB"/>
    <w:rsid w:val="00FF177A"/>
    <w:rsid w:val="00FF188F"/>
    <w:rsid w:val="00FF189C"/>
    <w:rsid w:val="00FF1A53"/>
    <w:rsid w:val="00FF1B39"/>
    <w:rsid w:val="00FF1B47"/>
    <w:rsid w:val="00FF1C95"/>
    <w:rsid w:val="00FF1FBE"/>
    <w:rsid w:val="00FF2095"/>
    <w:rsid w:val="00FF21E2"/>
    <w:rsid w:val="00FF2203"/>
    <w:rsid w:val="00FF2320"/>
    <w:rsid w:val="00FF232D"/>
    <w:rsid w:val="00FF26DE"/>
    <w:rsid w:val="00FF282F"/>
    <w:rsid w:val="00FF2899"/>
    <w:rsid w:val="00FF29B7"/>
    <w:rsid w:val="00FF2A39"/>
    <w:rsid w:val="00FF2ACB"/>
    <w:rsid w:val="00FF2BB6"/>
    <w:rsid w:val="00FF2CA5"/>
    <w:rsid w:val="00FF2DA2"/>
    <w:rsid w:val="00FF2E1D"/>
    <w:rsid w:val="00FF2FC0"/>
    <w:rsid w:val="00FF3045"/>
    <w:rsid w:val="00FF309A"/>
    <w:rsid w:val="00FF3175"/>
    <w:rsid w:val="00FF3241"/>
    <w:rsid w:val="00FF3303"/>
    <w:rsid w:val="00FF3374"/>
    <w:rsid w:val="00FF3493"/>
    <w:rsid w:val="00FF34A3"/>
    <w:rsid w:val="00FF34FE"/>
    <w:rsid w:val="00FF3506"/>
    <w:rsid w:val="00FF3556"/>
    <w:rsid w:val="00FF35E8"/>
    <w:rsid w:val="00FF36B8"/>
    <w:rsid w:val="00FF36CA"/>
    <w:rsid w:val="00FF3757"/>
    <w:rsid w:val="00FF37A3"/>
    <w:rsid w:val="00FF3813"/>
    <w:rsid w:val="00FF39B6"/>
    <w:rsid w:val="00FF3A6B"/>
    <w:rsid w:val="00FF3AD1"/>
    <w:rsid w:val="00FF3D99"/>
    <w:rsid w:val="00FF3DAF"/>
    <w:rsid w:val="00FF3FD0"/>
    <w:rsid w:val="00FF4128"/>
    <w:rsid w:val="00FF4155"/>
    <w:rsid w:val="00FF41A0"/>
    <w:rsid w:val="00FF4241"/>
    <w:rsid w:val="00FF42A4"/>
    <w:rsid w:val="00FF46BB"/>
    <w:rsid w:val="00FF47B2"/>
    <w:rsid w:val="00FF48E6"/>
    <w:rsid w:val="00FF497C"/>
    <w:rsid w:val="00FF4983"/>
    <w:rsid w:val="00FF4C9F"/>
    <w:rsid w:val="00FF4D85"/>
    <w:rsid w:val="00FF4E0D"/>
    <w:rsid w:val="00FF4E89"/>
    <w:rsid w:val="00FF4E99"/>
    <w:rsid w:val="00FF4EB6"/>
    <w:rsid w:val="00FF4EDD"/>
    <w:rsid w:val="00FF4EE2"/>
    <w:rsid w:val="00FF4F1D"/>
    <w:rsid w:val="00FF4F25"/>
    <w:rsid w:val="00FF4F41"/>
    <w:rsid w:val="00FF515F"/>
    <w:rsid w:val="00FF5176"/>
    <w:rsid w:val="00FF531F"/>
    <w:rsid w:val="00FF553A"/>
    <w:rsid w:val="00FF5600"/>
    <w:rsid w:val="00FF56AE"/>
    <w:rsid w:val="00FF57B8"/>
    <w:rsid w:val="00FF58AD"/>
    <w:rsid w:val="00FF5A6C"/>
    <w:rsid w:val="00FF5B09"/>
    <w:rsid w:val="00FF5C3C"/>
    <w:rsid w:val="00FF5DF1"/>
    <w:rsid w:val="00FF5EB0"/>
    <w:rsid w:val="00FF5FDB"/>
    <w:rsid w:val="00FF6189"/>
    <w:rsid w:val="00FF61B0"/>
    <w:rsid w:val="00FF6239"/>
    <w:rsid w:val="00FF623A"/>
    <w:rsid w:val="00FF62D2"/>
    <w:rsid w:val="00FF67CF"/>
    <w:rsid w:val="00FF67EB"/>
    <w:rsid w:val="00FF6876"/>
    <w:rsid w:val="00FF690B"/>
    <w:rsid w:val="00FF6B02"/>
    <w:rsid w:val="00FF6B08"/>
    <w:rsid w:val="00FF6BEB"/>
    <w:rsid w:val="00FF6C04"/>
    <w:rsid w:val="00FF6C26"/>
    <w:rsid w:val="00FF6D68"/>
    <w:rsid w:val="00FF6D95"/>
    <w:rsid w:val="00FF6DE6"/>
    <w:rsid w:val="00FF6F30"/>
    <w:rsid w:val="00FF721F"/>
    <w:rsid w:val="00FF7232"/>
    <w:rsid w:val="00FF73D7"/>
    <w:rsid w:val="00FF7520"/>
    <w:rsid w:val="00FF758F"/>
    <w:rsid w:val="00FF7607"/>
    <w:rsid w:val="00FF782F"/>
    <w:rsid w:val="00FF789C"/>
    <w:rsid w:val="00FF78A8"/>
    <w:rsid w:val="00FF7BAC"/>
    <w:rsid w:val="00FF7C13"/>
    <w:rsid w:val="00FF7CDD"/>
    <w:rsid w:val="00FF7E40"/>
    <w:rsid w:val="00FF7EFE"/>
    <w:rsid w:val="00FF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96199"/>
  <w15:docId w15:val="{D13B9CF5-678B-4006-8808-65C101C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85A"/>
    <w:pPr>
      <w:spacing w:after="0" w:line="240" w:lineRule="auto"/>
      <w:jc w:val="both"/>
    </w:pPr>
    <w:rPr>
      <w:rFonts w:ascii="Times New Roman" w:hAnsi="Times New Roman" w:cs="Times New Roman"/>
      <w:sz w:val="24"/>
    </w:rPr>
  </w:style>
  <w:style w:type="paragraph" w:styleId="Heading1">
    <w:name w:val="heading 1"/>
    <w:basedOn w:val="Heading2"/>
    <w:next w:val="Normal"/>
    <w:link w:val="Heading1Char"/>
    <w:uiPriority w:val="9"/>
    <w:qFormat/>
    <w:rsid w:val="003E73C6"/>
    <w:pPr>
      <w:numPr>
        <w:ilvl w:val="0"/>
      </w:numPr>
      <w:ind w:left="720" w:hanging="720"/>
      <w:outlineLvl w:val="0"/>
    </w:pPr>
  </w:style>
  <w:style w:type="paragraph" w:styleId="Heading2">
    <w:name w:val="heading 2"/>
    <w:basedOn w:val="Heading3"/>
    <w:next w:val="Normal"/>
    <w:link w:val="Heading2Char"/>
    <w:uiPriority w:val="9"/>
    <w:unhideWhenUsed/>
    <w:qFormat/>
    <w:rsid w:val="003E73C6"/>
    <w:pPr>
      <w:numPr>
        <w:ilvl w:val="1"/>
      </w:numPr>
      <w:ind w:left="720" w:hanging="720"/>
      <w:outlineLvl w:val="1"/>
    </w:pPr>
  </w:style>
  <w:style w:type="paragraph" w:styleId="Heading3">
    <w:name w:val="heading 3"/>
    <w:basedOn w:val="Normal"/>
    <w:next w:val="Normal"/>
    <w:link w:val="Heading3Char"/>
    <w:uiPriority w:val="9"/>
    <w:unhideWhenUsed/>
    <w:qFormat/>
    <w:rsid w:val="00A05858"/>
    <w:pPr>
      <w:numPr>
        <w:ilvl w:val="2"/>
        <w:numId w:val="1"/>
      </w:numPr>
      <w:ind w:left="720" w:hanging="720"/>
      <w:contextualSpacing/>
      <w:jc w:val="left"/>
      <w:outlineLvl w:val="2"/>
    </w:pPr>
    <w:rPr>
      <w:b/>
      <w:szCs w:val="24"/>
    </w:rPr>
  </w:style>
  <w:style w:type="paragraph" w:styleId="Heading4">
    <w:name w:val="heading 4"/>
    <w:basedOn w:val="Heading3"/>
    <w:next w:val="Normal"/>
    <w:link w:val="Heading4Char"/>
    <w:uiPriority w:val="9"/>
    <w:unhideWhenUsed/>
    <w:qFormat/>
    <w:rsid w:val="003E73C6"/>
    <w:pPr>
      <w:numPr>
        <w:ilvl w:val="3"/>
      </w:numPr>
      <w:ind w:left="7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3C6"/>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3E73C6"/>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A05858"/>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CE685A"/>
    <w:rPr>
      <w:rFonts w:ascii="Tahoma" w:hAnsi="Tahoma" w:cs="Tahoma"/>
      <w:sz w:val="16"/>
      <w:szCs w:val="16"/>
    </w:rPr>
  </w:style>
  <w:style w:type="character" w:customStyle="1" w:styleId="BalloonTextChar">
    <w:name w:val="Balloon Text Char"/>
    <w:basedOn w:val="DefaultParagraphFont"/>
    <w:link w:val="BalloonText"/>
    <w:uiPriority w:val="99"/>
    <w:semiHidden/>
    <w:rsid w:val="00CE685A"/>
    <w:rPr>
      <w:rFonts w:ascii="Tahoma" w:hAnsi="Tahoma" w:cs="Tahoma"/>
      <w:sz w:val="16"/>
      <w:szCs w:val="16"/>
    </w:rPr>
  </w:style>
  <w:style w:type="table" w:styleId="TableGrid">
    <w:name w:val="Table Grid"/>
    <w:basedOn w:val="TableNormal"/>
    <w:uiPriority w:val="59"/>
    <w:rsid w:val="00130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A2DB6"/>
    <w:rPr>
      <w:sz w:val="20"/>
      <w:szCs w:val="20"/>
    </w:rPr>
  </w:style>
  <w:style w:type="character" w:customStyle="1" w:styleId="FootnoteTextChar">
    <w:name w:val="Footnote Text Char"/>
    <w:basedOn w:val="DefaultParagraphFont"/>
    <w:link w:val="FootnoteText"/>
    <w:uiPriority w:val="99"/>
    <w:rsid w:val="009A2DB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A2DB6"/>
    <w:rPr>
      <w:vertAlign w:val="superscript"/>
    </w:rPr>
  </w:style>
  <w:style w:type="character" w:customStyle="1" w:styleId="Heading4Char">
    <w:name w:val="Heading 4 Char"/>
    <w:basedOn w:val="DefaultParagraphFont"/>
    <w:link w:val="Heading4"/>
    <w:uiPriority w:val="9"/>
    <w:rsid w:val="003E73C6"/>
    <w:rPr>
      <w:rFonts w:ascii="Times New Roman" w:hAnsi="Times New Roman" w:cs="Times New Roman"/>
      <w:b/>
      <w:sz w:val="24"/>
      <w:szCs w:val="24"/>
    </w:rPr>
  </w:style>
  <w:style w:type="paragraph" w:styleId="ListParagraph">
    <w:name w:val="List Paragraph"/>
    <w:basedOn w:val="Normal"/>
    <w:uiPriority w:val="34"/>
    <w:qFormat/>
    <w:rsid w:val="008D4B70"/>
    <w:pPr>
      <w:ind w:left="720"/>
      <w:contextualSpacing/>
    </w:pPr>
  </w:style>
  <w:style w:type="paragraph" w:styleId="Header">
    <w:name w:val="header"/>
    <w:basedOn w:val="Normal"/>
    <w:link w:val="HeaderChar"/>
    <w:uiPriority w:val="99"/>
    <w:unhideWhenUsed/>
    <w:rsid w:val="008D4B70"/>
    <w:pPr>
      <w:tabs>
        <w:tab w:val="center" w:pos="4513"/>
        <w:tab w:val="right" w:pos="9026"/>
      </w:tabs>
    </w:pPr>
  </w:style>
  <w:style w:type="character" w:customStyle="1" w:styleId="HeaderChar">
    <w:name w:val="Header Char"/>
    <w:basedOn w:val="DefaultParagraphFont"/>
    <w:link w:val="Header"/>
    <w:uiPriority w:val="99"/>
    <w:rsid w:val="008D4B70"/>
    <w:rPr>
      <w:rFonts w:ascii="Times New Roman" w:hAnsi="Times New Roman" w:cs="Times New Roman"/>
      <w:sz w:val="24"/>
    </w:rPr>
  </w:style>
  <w:style w:type="paragraph" w:styleId="Footer">
    <w:name w:val="footer"/>
    <w:basedOn w:val="Normal"/>
    <w:link w:val="FooterChar"/>
    <w:uiPriority w:val="99"/>
    <w:unhideWhenUsed/>
    <w:rsid w:val="008D4B70"/>
    <w:pPr>
      <w:tabs>
        <w:tab w:val="center" w:pos="4513"/>
        <w:tab w:val="right" w:pos="9026"/>
      </w:tabs>
    </w:pPr>
  </w:style>
  <w:style w:type="character" w:customStyle="1" w:styleId="FooterChar">
    <w:name w:val="Footer Char"/>
    <w:basedOn w:val="DefaultParagraphFont"/>
    <w:link w:val="Footer"/>
    <w:uiPriority w:val="99"/>
    <w:rsid w:val="008D4B70"/>
    <w:rPr>
      <w:rFonts w:ascii="Times New Roman" w:hAnsi="Times New Roman" w:cs="Times New Roman"/>
      <w:sz w:val="24"/>
    </w:rPr>
  </w:style>
  <w:style w:type="character" w:styleId="PlaceholderText">
    <w:name w:val="Placeholder Text"/>
    <w:basedOn w:val="DefaultParagraphFont"/>
    <w:uiPriority w:val="99"/>
    <w:semiHidden/>
    <w:rsid w:val="008D4B70"/>
    <w:rPr>
      <w:color w:val="808080"/>
    </w:rPr>
  </w:style>
  <w:style w:type="character" w:styleId="Hyperlink">
    <w:name w:val="Hyperlink"/>
    <w:basedOn w:val="DefaultParagraphFont"/>
    <w:uiPriority w:val="99"/>
    <w:unhideWhenUsed/>
    <w:rsid w:val="008D4B70"/>
    <w:rPr>
      <w:color w:val="0000FF" w:themeColor="hyperlink"/>
      <w:u w:val="single"/>
    </w:rPr>
  </w:style>
  <w:style w:type="character" w:styleId="CommentReference">
    <w:name w:val="annotation reference"/>
    <w:basedOn w:val="DefaultParagraphFont"/>
    <w:uiPriority w:val="99"/>
    <w:semiHidden/>
    <w:unhideWhenUsed/>
    <w:rsid w:val="008D4B70"/>
    <w:rPr>
      <w:sz w:val="18"/>
      <w:szCs w:val="18"/>
    </w:rPr>
  </w:style>
  <w:style w:type="paragraph" w:styleId="CommentText">
    <w:name w:val="annotation text"/>
    <w:basedOn w:val="Normal"/>
    <w:link w:val="CommentTextChar"/>
    <w:uiPriority w:val="99"/>
    <w:unhideWhenUsed/>
    <w:rsid w:val="008D4B70"/>
    <w:rPr>
      <w:szCs w:val="24"/>
    </w:rPr>
  </w:style>
  <w:style w:type="character" w:customStyle="1" w:styleId="CommentTextChar">
    <w:name w:val="Comment Text Char"/>
    <w:basedOn w:val="DefaultParagraphFont"/>
    <w:link w:val="CommentText"/>
    <w:uiPriority w:val="99"/>
    <w:rsid w:val="008D4B7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D4B70"/>
    <w:rPr>
      <w:b/>
      <w:bCs/>
      <w:sz w:val="20"/>
      <w:szCs w:val="20"/>
    </w:rPr>
  </w:style>
  <w:style w:type="character" w:customStyle="1" w:styleId="CommentSubjectChar">
    <w:name w:val="Comment Subject Char"/>
    <w:basedOn w:val="CommentTextChar"/>
    <w:link w:val="CommentSubject"/>
    <w:uiPriority w:val="99"/>
    <w:semiHidden/>
    <w:rsid w:val="008D4B70"/>
    <w:rPr>
      <w:rFonts w:ascii="Times New Roman" w:hAnsi="Times New Roman" w:cs="Times New Roman"/>
      <w:b/>
      <w:bCs/>
      <w:sz w:val="20"/>
      <w:szCs w:val="20"/>
    </w:rPr>
  </w:style>
  <w:style w:type="paragraph" w:styleId="Caption">
    <w:name w:val="caption"/>
    <w:basedOn w:val="Normal"/>
    <w:next w:val="Normal"/>
    <w:uiPriority w:val="35"/>
    <w:unhideWhenUsed/>
    <w:qFormat/>
    <w:rsid w:val="008D4B70"/>
    <w:rPr>
      <w:bCs/>
      <w:i/>
      <w:sz w:val="20"/>
      <w:szCs w:val="18"/>
    </w:rPr>
  </w:style>
  <w:style w:type="paragraph" w:styleId="TableofFigures">
    <w:name w:val="table of figures"/>
    <w:basedOn w:val="Normal"/>
    <w:next w:val="Normal"/>
    <w:uiPriority w:val="99"/>
    <w:unhideWhenUsed/>
    <w:rsid w:val="0034090F"/>
    <w:pPr>
      <w:spacing w:line="360" w:lineRule="auto"/>
      <w:ind w:left="482" w:hanging="482"/>
      <w:jc w:val="left"/>
    </w:pPr>
    <w:rPr>
      <w:bCs/>
      <w:szCs w:val="20"/>
    </w:rPr>
  </w:style>
  <w:style w:type="paragraph" w:styleId="Title">
    <w:name w:val="Title"/>
    <w:basedOn w:val="Normal"/>
    <w:next w:val="Normal"/>
    <w:link w:val="TitleChar"/>
    <w:uiPriority w:val="10"/>
    <w:qFormat/>
    <w:rsid w:val="008D4B70"/>
    <w:pPr>
      <w:jc w:val="center"/>
    </w:pPr>
    <w:rPr>
      <w:sz w:val="56"/>
    </w:rPr>
  </w:style>
  <w:style w:type="character" w:customStyle="1" w:styleId="TitleChar">
    <w:name w:val="Title Char"/>
    <w:basedOn w:val="DefaultParagraphFont"/>
    <w:link w:val="Title"/>
    <w:uiPriority w:val="10"/>
    <w:rsid w:val="008D4B70"/>
    <w:rPr>
      <w:rFonts w:ascii="Times New Roman" w:hAnsi="Times New Roman" w:cs="Times New Roman"/>
      <w:sz w:val="56"/>
    </w:rPr>
  </w:style>
  <w:style w:type="paragraph" w:styleId="Subtitle">
    <w:name w:val="Subtitle"/>
    <w:basedOn w:val="Title"/>
    <w:next w:val="Normal"/>
    <w:link w:val="SubtitleChar"/>
    <w:uiPriority w:val="11"/>
    <w:qFormat/>
    <w:rsid w:val="008D4B70"/>
    <w:rPr>
      <w:sz w:val="40"/>
    </w:rPr>
  </w:style>
  <w:style w:type="character" w:customStyle="1" w:styleId="SubtitleChar">
    <w:name w:val="Subtitle Char"/>
    <w:basedOn w:val="DefaultParagraphFont"/>
    <w:link w:val="Subtitle"/>
    <w:uiPriority w:val="11"/>
    <w:rsid w:val="008D4B70"/>
    <w:rPr>
      <w:rFonts w:ascii="Times New Roman" w:hAnsi="Times New Roman" w:cs="Times New Roman"/>
      <w:sz w:val="40"/>
    </w:rPr>
  </w:style>
  <w:style w:type="table" w:styleId="MediumList1">
    <w:name w:val="Medium List 1"/>
    <w:basedOn w:val="TableNormal"/>
    <w:uiPriority w:val="65"/>
    <w:rsid w:val="008D4B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D4B7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8D4B7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19258B"/>
    <w:pPr>
      <w:tabs>
        <w:tab w:val="left" w:pos="480"/>
        <w:tab w:val="right" w:pos="7360"/>
      </w:tabs>
      <w:spacing w:line="360" w:lineRule="auto"/>
      <w:ind w:left="482" w:hanging="482"/>
      <w:jc w:val="left"/>
    </w:pPr>
    <w:rPr>
      <w:bCs/>
      <w:szCs w:val="20"/>
    </w:rPr>
  </w:style>
  <w:style w:type="paragraph" w:styleId="TOC2">
    <w:name w:val="toc 2"/>
    <w:basedOn w:val="Normal"/>
    <w:next w:val="Normal"/>
    <w:autoRedefine/>
    <w:uiPriority w:val="39"/>
    <w:unhideWhenUsed/>
    <w:rsid w:val="0019258B"/>
    <w:pPr>
      <w:spacing w:line="360" w:lineRule="auto"/>
      <w:ind w:left="238"/>
      <w:jc w:val="left"/>
    </w:pPr>
    <w:rPr>
      <w:iCs/>
      <w:szCs w:val="20"/>
    </w:rPr>
  </w:style>
  <w:style w:type="paragraph" w:styleId="TOC3">
    <w:name w:val="toc 3"/>
    <w:basedOn w:val="Normal"/>
    <w:next w:val="Normal"/>
    <w:autoRedefine/>
    <w:uiPriority w:val="39"/>
    <w:unhideWhenUsed/>
    <w:rsid w:val="0019258B"/>
    <w:pPr>
      <w:spacing w:line="360" w:lineRule="auto"/>
      <w:ind w:left="482"/>
      <w:jc w:val="left"/>
    </w:pPr>
    <w:rPr>
      <w:szCs w:val="20"/>
    </w:rPr>
  </w:style>
  <w:style w:type="paragraph" w:styleId="Bibliography">
    <w:name w:val="Bibliography"/>
    <w:basedOn w:val="Normal"/>
    <w:next w:val="Normal"/>
    <w:uiPriority w:val="37"/>
    <w:unhideWhenUsed/>
    <w:rsid w:val="008D4B70"/>
    <w:pPr>
      <w:jc w:val="left"/>
    </w:pPr>
    <w:rPr>
      <w:sz w:val="20"/>
    </w:rPr>
  </w:style>
  <w:style w:type="paragraph" w:styleId="TOC4">
    <w:name w:val="toc 4"/>
    <w:basedOn w:val="Normal"/>
    <w:next w:val="Normal"/>
    <w:autoRedefine/>
    <w:uiPriority w:val="39"/>
    <w:unhideWhenUsed/>
    <w:rsid w:val="0019258B"/>
    <w:pPr>
      <w:spacing w:line="360" w:lineRule="auto"/>
      <w:ind w:left="720"/>
      <w:jc w:val="left"/>
    </w:pPr>
    <w:rPr>
      <w:szCs w:val="20"/>
    </w:rPr>
  </w:style>
  <w:style w:type="paragraph" w:styleId="Revision">
    <w:name w:val="Revision"/>
    <w:hidden/>
    <w:uiPriority w:val="99"/>
    <w:semiHidden/>
    <w:rsid w:val="00F815C1"/>
    <w:pPr>
      <w:spacing w:after="0" w:line="240" w:lineRule="auto"/>
    </w:pPr>
    <w:rPr>
      <w:rFonts w:ascii="Times New Roman" w:hAnsi="Times New Roman" w:cs="Times New Roman"/>
      <w:sz w:val="24"/>
    </w:rPr>
  </w:style>
  <w:style w:type="paragraph" w:styleId="TOC5">
    <w:name w:val="toc 5"/>
    <w:basedOn w:val="Normal"/>
    <w:next w:val="Normal"/>
    <w:autoRedefine/>
    <w:uiPriority w:val="39"/>
    <w:unhideWhenUsed/>
    <w:rsid w:val="0019258B"/>
    <w:pPr>
      <w:spacing w:line="360" w:lineRule="auto"/>
      <w:ind w:left="958"/>
      <w:jc w:val="left"/>
    </w:pPr>
    <w:rPr>
      <w:szCs w:val="20"/>
    </w:rPr>
  </w:style>
  <w:style w:type="paragraph" w:styleId="TOC6">
    <w:name w:val="toc 6"/>
    <w:basedOn w:val="Normal"/>
    <w:next w:val="Normal"/>
    <w:autoRedefine/>
    <w:uiPriority w:val="39"/>
    <w:unhideWhenUsed/>
    <w:rsid w:val="0019258B"/>
    <w:pPr>
      <w:spacing w:line="360" w:lineRule="auto"/>
      <w:ind w:left="1202"/>
      <w:jc w:val="left"/>
    </w:pPr>
    <w:rPr>
      <w:szCs w:val="20"/>
    </w:rPr>
  </w:style>
  <w:style w:type="paragraph" w:styleId="TOC7">
    <w:name w:val="toc 7"/>
    <w:basedOn w:val="Normal"/>
    <w:next w:val="Normal"/>
    <w:autoRedefine/>
    <w:uiPriority w:val="39"/>
    <w:unhideWhenUsed/>
    <w:rsid w:val="0019258B"/>
    <w:pPr>
      <w:spacing w:line="360" w:lineRule="auto"/>
      <w:ind w:left="1440"/>
      <w:jc w:val="left"/>
    </w:pPr>
    <w:rPr>
      <w:szCs w:val="20"/>
    </w:rPr>
  </w:style>
  <w:style w:type="paragraph" w:styleId="TOC8">
    <w:name w:val="toc 8"/>
    <w:basedOn w:val="Normal"/>
    <w:next w:val="Normal"/>
    <w:autoRedefine/>
    <w:uiPriority w:val="39"/>
    <w:unhideWhenUsed/>
    <w:rsid w:val="0019258B"/>
    <w:pPr>
      <w:spacing w:line="360" w:lineRule="auto"/>
      <w:ind w:left="1678"/>
      <w:jc w:val="left"/>
    </w:pPr>
    <w:rPr>
      <w:szCs w:val="20"/>
    </w:rPr>
  </w:style>
  <w:style w:type="paragraph" w:styleId="TOC9">
    <w:name w:val="toc 9"/>
    <w:basedOn w:val="Normal"/>
    <w:next w:val="Normal"/>
    <w:autoRedefine/>
    <w:uiPriority w:val="39"/>
    <w:unhideWhenUsed/>
    <w:rsid w:val="0019258B"/>
    <w:pPr>
      <w:spacing w:line="360" w:lineRule="auto"/>
      <w:ind w:left="1922"/>
      <w:jc w:val="left"/>
    </w:pPr>
    <w:rPr>
      <w:szCs w:val="20"/>
    </w:rPr>
  </w:style>
  <w:style w:type="table" w:styleId="LightShading">
    <w:name w:val="Light Shading"/>
    <w:basedOn w:val="TableNormal"/>
    <w:uiPriority w:val="60"/>
    <w:rsid w:val="00585E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1A2CAE"/>
    <w:rPr>
      <w:color w:val="605E5C"/>
      <w:shd w:val="clear" w:color="auto" w:fill="E1DFDD"/>
    </w:rPr>
  </w:style>
  <w:style w:type="paragraph" w:customStyle="1" w:styleId="Text">
    <w:name w:val="&lt;Text&gt;"/>
    <w:link w:val="TextChar"/>
    <w:rsid w:val="00812719"/>
    <w:pPr>
      <w:widowControl w:val="0"/>
      <w:spacing w:after="240" w:line="400" w:lineRule="atLeast"/>
    </w:pPr>
    <w:rPr>
      <w:rFonts w:ascii="Cambria" w:eastAsia="Times New Roman" w:hAnsi="Cambria" w:cs="Times New Roman"/>
      <w:sz w:val="24"/>
      <w:szCs w:val="20"/>
      <w:lang w:val="de-DE" w:eastAsia="de-DE"/>
    </w:rPr>
  </w:style>
  <w:style w:type="character" w:customStyle="1" w:styleId="TextChar">
    <w:name w:val="&lt;Text&gt; Char"/>
    <w:link w:val="Text"/>
    <w:rsid w:val="00812719"/>
    <w:rPr>
      <w:rFonts w:ascii="Cambria" w:eastAsia="Times New Roman" w:hAnsi="Cambria"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89232">
      <w:bodyDiv w:val="1"/>
      <w:marLeft w:val="0"/>
      <w:marRight w:val="0"/>
      <w:marTop w:val="0"/>
      <w:marBottom w:val="0"/>
      <w:divBdr>
        <w:top w:val="none" w:sz="0" w:space="0" w:color="auto"/>
        <w:left w:val="none" w:sz="0" w:space="0" w:color="auto"/>
        <w:bottom w:val="none" w:sz="0" w:space="0" w:color="auto"/>
        <w:right w:val="none" w:sz="0" w:space="0" w:color="auto"/>
      </w:divBdr>
    </w:div>
    <w:div w:id="521480813">
      <w:bodyDiv w:val="1"/>
      <w:marLeft w:val="0"/>
      <w:marRight w:val="0"/>
      <w:marTop w:val="0"/>
      <w:marBottom w:val="0"/>
      <w:divBdr>
        <w:top w:val="none" w:sz="0" w:space="0" w:color="auto"/>
        <w:left w:val="none" w:sz="0" w:space="0" w:color="auto"/>
        <w:bottom w:val="none" w:sz="0" w:space="0" w:color="auto"/>
        <w:right w:val="none" w:sz="0" w:space="0" w:color="auto"/>
      </w:divBdr>
    </w:div>
    <w:div w:id="614481977">
      <w:bodyDiv w:val="1"/>
      <w:marLeft w:val="0"/>
      <w:marRight w:val="0"/>
      <w:marTop w:val="0"/>
      <w:marBottom w:val="0"/>
      <w:divBdr>
        <w:top w:val="none" w:sz="0" w:space="0" w:color="auto"/>
        <w:left w:val="none" w:sz="0" w:space="0" w:color="auto"/>
        <w:bottom w:val="none" w:sz="0" w:space="0" w:color="auto"/>
        <w:right w:val="none" w:sz="0" w:space="0" w:color="auto"/>
      </w:divBdr>
    </w:div>
    <w:div w:id="882861549">
      <w:bodyDiv w:val="1"/>
      <w:marLeft w:val="0"/>
      <w:marRight w:val="0"/>
      <w:marTop w:val="0"/>
      <w:marBottom w:val="0"/>
      <w:divBdr>
        <w:top w:val="none" w:sz="0" w:space="0" w:color="auto"/>
        <w:left w:val="none" w:sz="0" w:space="0" w:color="auto"/>
        <w:bottom w:val="none" w:sz="0" w:space="0" w:color="auto"/>
        <w:right w:val="none" w:sz="0" w:space="0" w:color="auto"/>
      </w:divBdr>
    </w:div>
    <w:div w:id="1111509000">
      <w:bodyDiv w:val="1"/>
      <w:marLeft w:val="0"/>
      <w:marRight w:val="0"/>
      <w:marTop w:val="0"/>
      <w:marBottom w:val="0"/>
      <w:divBdr>
        <w:top w:val="none" w:sz="0" w:space="0" w:color="auto"/>
        <w:left w:val="none" w:sz="0" w:space="0" w:color="auto"/>
        <w:bottom w:val="none" w:sz="0" w:space="0" w:color="auto"/>
        <w:right w:val="none" w:sz="0" w:space="0" w:color="auto"/>
      </w:divBdr>
    </w:div>
    <w:div w:id="1162624600">
      <w:bodyDiv w:val="1"/>
      <w:marLeft w:val="0"/>
      <w:marRight w:val="0"/>
      <w:marTop w:val="0"/>
      <w:marBottom w:val="0"/>
      <w:divBdr>
        <w:top w:val="none" w:sz="0" w:space="0" w:color="auto"/>
        <w:left w:val="none" w:sz="0" w:space="0" w:color="auto"/>
        <w:bottom w:val="none" w:sz="0" w:space="0" w:color="auto"/>
        <w:right w:val="none" w:sz="0" w:space="0" w:color="auto"/>
      </w:divBdr>
    </w:div>
    <w:div w:id="1558203061">
      <w:bodyDiv w:val="1"/>
      <w:marLeft w:val="0"/>
      <w:marRight w:val="0"/>
      <w:marTop w:val="0"/>
      <w:marBottom w:val="0"/>
      <w:divBdr>
        <w:top w:val="none" w:sz="0" w:space="0" w:color="auto"/>
        <w:left w:val="none" w:sz="0" w:space="0" w:color="auto"/>
        <w:bottom w:val="none" w:sz="0" w:space="0" w:color="auto"/>
        <w:right w:val="none" w:sz="0" w:space="0" w:color="auto"/>
      </w:divBdr>
    </w:div>
    <w:div w:id="1643146955">
      <w:bodyDiv w:val="1"/>
      <w:marLeft w:val="0"/>
      <w:marRight w:val="0"/>
      <w:marTop w:val="0"/>
      <w:marBottom w:val="0"/>
      <w:divBdr>
        <w:top w:val="none" w:sz="0" w:space="0" w:color="auto"/>
        <w:left w:val="none" w:sz="0" w:space="0" w:color="auto"/>
        <w:bottom w:val="none" w:sz="0" w:space="0" w:color="auto"/>
        <w:right w:val="none" w:sz="0" w:space="0" w:color="auto"/>
      </w:divBdr>
    </w:div>
    <w:div w:id="1715738682">
      <w:bodyDiv w:val="1"/>
      <w:marLeft w:val="0"/>
      <w:marRight w:val="0"/>
      <w:marTop w:val="0"/>
      <w:marBottom w:val="0"/>
      <w:divBdr>
        <w:top w:val="none" w:sz="0" w:space="0" w:color="auto"/>
        <w:left w:val="none" w:sz="0" w:space="0" w:color="auto"/>
        <w:bottom w:val="none" w:sz="0" w:space="0" w:color="auto"/>
        <w:right w:val="none" w:sz="0" w:space="0" w:color="auto"/>
      </w:divBdr>
    </w:div>
    <w:div w:id="1754467459">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39491460">
      <w:bodyDiv w:val="1"/>
      <w:marLeft w:val="0"/>
      <w:marRight w:val="0"/>
      <w:marTop w:val="0"/>
      <w:marBottom w:val="0"/>
      <w:divBdr>
        <w:top w:val="none" w:sz="0" w:space="0" w:color="auto"/>
        <w:left w:val="none" w:sz="0" w:space="0" w:color="auto"/>
        <w:bottom w:val="none" w:sz="0" w:space="0" w:color="auto"/>
        <w:right w:val="none" w:sz="0" w:space="0" w:color="auto"/>
      </w:divBdr>
    </w:div>
    <w:div w:id="21268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Bon03</b:Tag>
    <b:SourceType>JournalArticle</b:SourceType>
    <b:Guid>{861B0F21-1498-478C-8EDE-704F6F0AEB4C}</b:Guid>
    <b:Title>Academic Self-Concept and Self-Efficacy: How Different Are They Really?</b:Title>
    <b:Year>2003</b:Year>
    <b:Author>
      <b:Author>
        <b:NameList>
          <b:Person>
            <b:Last>Bong</b:Last>
            <b:First>Mimi</b:First>
          </b:Person>
          <b:Person>
            <b:Last>Skaalvik</b:Last>
            <b:First>Einar</b:First>
          </b:Person>
        </b:NameList>
      </b:Author>
    </b:Author>
    <b:JournalName>Educational Psychology Review</b:JournalName>
    <b:Pages>1-40</b:Pages>
    <b:Volume>15</b:Volume>
    <b:Issue>1</b:Issue>
    <b:DOI>10.1023/A:1021302408382</b:DOI>
    <b:RefOrder>1</b:RefOrder>
  </b:Source>
  <b:Source>
    <b:Tag>Ban97</b:Tag>
    <b:SourceType>Book</b:SourceType>
    <b:Guid>{EF1017CB-CBE1-49C1-BC04-16E0FBEA1510}</b:Guid>
    <b:Title>Self-efficacy: The exercise of control</b:Title>
    <b:Year>1997</b:Year>
    <b:Author>
      <b:Author>
        <b:NameList>
          <b:Person>
            <b:Last>Bandura</b:Last>
            <b:First>Albert</b:First>
          </b:Person>
        </b:NameList>
      </b:Author>
    </b:Author>
    <b:City>New York</b:City>
    <b:Publisher>Freeman</b:Publisher>
    <b:RefOrder>2</b:RefOrder>
  </b:Source>
  <b:Source>
    <b:Tag>Ban86</b:Tag>
    <b:SourceType>Book</b:SourceType>
    <b:Guid>{D489BBEC-B3A6-4AC8-9395-C2A2B9985CFB}</b:Guid>
    <b:Title>Social foundations of thought and action: a social cognitive theory</b:Title>
    <b:Year>1986</b:Year>
    <b:Author>
      <b:Author>
        <b:NameList>
          <b:Person>
            <b:Last>Bandura</b:Last>
            <b:First>Albert</b:First>
          </b:Person>
        </b:NameList>
      </b:Author>
    </b:Author>
    <b:City>Englewood Cliffs, New Jersey</b:City>
    <b:Publisher>Prentice-Hall</b:Publisher>
    <b:RefOrder>3</b:RefOrder>
  </b:Source>
  <b:Source>
    <b:Tag>Harne</b:Tag>
    <b:SourceType>JournalArticle</b:SourceType>
    <b:Guid>{F7011206-176C-4782-BD5D-7939E33B4B2F}</b:Guid>
    <b:Author>
      <b:Author>
        <b:NameList>
          <b:Person>
            <b:Last>Harks</b:Last>
            <b:First>Birgit</b:First>
          </b:Person>
          <b:Person>
            <b:Last>Rakoczy</b:Last>
            <b:First>Katrin</b:First>
          </b:Person>
          <b:Person>
            <b:Last>Hattie</b:Last>
            <b:First>John</b:First>
          </b:Person>
          <b:Person>
            <b:Last>Besser</b:Last>
            <b:First>Michael</b:First>
          </b:Person>
          <b:Person>
            <b:Last>Klieme</b:Last>
            <b:First>Eckhard</b:First>
          </b:Person>
        </b:NameList>
      </b:Author>
    </b:Author>
    <b:Title>The effects of feedback on achievement, interest and self-evaluation: the role of feedback’s perceived usefulness</b:Title>
    <b:JournalName>Educational Psychology</b:JournalName>
    <b:Year>2014</b:Year>
    <b:Pages>269-290</b:Pages>
    <b:DOI>10.1080/01443410.2013.785384</b:DOI>
    <b:Volume>34</b:Volume>
    <b:Issue>3</b:Issue>
    <b:RefOrder>4</b:RefOrder>
  </b:Source>
  <b:Source>
    <b:Tag>Ser16</b:Tag>
    <b:SourceType>JournalArticle</b:SourceType>
    <b:Guid>{8E33BF85-C70A-4099-84A2-039AC89DD019}</b:Guid>
    <b:Title>Unskilled and unaware in the classroom: College students’ desired grades predict their biased grade predictions</b:Title>
    <b:Year>2016</b:Year>
    <b:Author>
      <b:Author>
        <b:NameList>
          <b:Person>
            <b:Last>Serra</b:Last>
            <b:First>Michael</b:First>
          </b:Person>
          <b:Person>
            <b:Last>DeMarree</b:Last>
            <b:First>Kenneth</b:First>
          </b:Person>
        </b:NameList>
      </b:Author>
    </b:Author>
    <b:JournalName>Memory &amp; Cognition</b:JournalName>
    <b:Pages>1127-1137</b:Pages>
    <b:Volume>44</b:Volume>
    <b:Issue>7</b:Issue>
    <b:DOI>10.3758/s13421-016-0624-9</b:DOI>
    <b:RefOrder>5</b:RefOrder>
  </b:Source>
  <b:Source>
    <b:Tag>Ric12</b:Tag>
    <b:SourceType>JournalArticle</b:SourceType>
    <b:Guid>{EF7AB531-AD1D-435A-88AE-EBFF7C6F1980}</b:Guid>
    <b:Author>
      <b:Author>
        <b:NameList>
          <b:Person>
            <b:Last>Richardson</b:Last>
            <b:First>Michelle</b:First>
          </b:Person>
          <b:Person>
            <b:Last>Abraham</b:Last>
            <b:First>Charles</b:First>
          </b:Person>
          <b:Person>
            <b:Last>Bond</b:Last>
            <b:First>Rod</b:First>
          </b:Person>
        </b:NameList>
      </b:Author>
    </b:Author>
    <b:Title>Psychological Correlates of University Students’ Academic Performance: A Systematic Review and Meta-Analysis</b:Title>
    <b:JournalName>Psychological Bulletin</b:JournalName>
    <b:Year>2012</b:Year>
    <b:Pages>353-387</b:Pages>
    <b:Volume>138</b:Volume>
    <b:Issue>2</b:Issue>
    <b:DOI>10.1037/a0026838</b:DOI>
    <b:RefOrder>6</b:RefOrder>
  </b:Source>
  <b:Source>
    <b:Tag>Cre11</b:Tag>
    <b:SourceType>JournalArticle</b:SourceType>
    <b:Guid>{C3731518-4E9F-4A5C-9AFB-AB12A15860EC}</b:Guid>
    <b:Author>
      <b:Author>
        <b:NameList>
          <b:Person>
            <b:Last>Credé</b:Last>
            <b:First>Marcus</b:First>
          </b:Person>
          <b:Person>
            <b:Last>Phillips</b:Last>
            <b:First>L</b:First>
            <b:Middle>Alison</b:Middle>
          </b:Person>
        </b:NameList>
      </b:Author>
    </b:Author>
    <b:Title>A meta-analytic review of the Motivated Strategies for Learning Questionnaire</b:Title>
    <b:JournalName>Learning and Individual Differences</b:JournalName>
    <b:Year>2011</b:Year>
    <b:Pages>337-346</b:Pages>
    <b:Volume>21</b:Volume>
    <b:Issue>4</b:Issue>
    <b:DOI>10.1016/j.lindif.2011.03.002</b:DOI>
    <b:RefOrder>7</b:RefOrder>
  </b:Source>
  <b:Source>
    <b:Tag>Zim00</b:Tag>
    <b:SourceType>BookSection</b:SourceType>
    <b:Guid>{041F0C1A-4969-4981-90BD-DC144FC0F99B}</b:Guid>
    <b:Title>Attaining self-regulation: A social–cognitive perspective</b:Title>
    <b:Year>2000</b:Year>
    <b:Pages>13-39</b:Pages>
    <b:Author>
      <b:Author>
        <b:NameList>
          <b:Person>
            <b:Last>Zimmerman</b:Last>
            <b:First>Barry</b:First>
          </b:Person>
        </b:NameList>
      </b:Author>
      <b:Editor>
        <b:NameList>
          <b:Person>
            <b:Last>Boekaerts</b:Last>
            <b:First>Monique</b:First>
          </b:Person>
          <b:Person>
            <b:Last>Pintrich</b:Last>
            <b:First>Paul</b:First>
          </b:Person>
          <b:Person>
            <b:Last>Zeidner</b:Last>
            <b:First>Moshe</b:First>
          </b:Person>
        </b:NameList>
      </b:Editor>
    </b:Author>
    <b:BookTitle>Handbook of self-regulation</b:BookTitle>
    <b:City>Burlington, MA</b:City>
    <b:Publisher>Elsevier Academic Press</b:Publisher>
    <b:RefOrder>8</b:RefOrder>
  </b:Source>
  <b:Source>
    <b:Tag>Zim09</b:Tag>
    <b:SourceType>BookSection</b:SourceType>
    <b:Guid>{FF7722A4-C423-4736-A822-DBF4D1A2B973}</b:Guid>
    <b:Title>Self-regulation: Where metacognition and motivation intersect</b:Title>
    <b:Year>2009</b:Year>
    <b:Pages>299-315</b:Pages>
    <b:Author>
      <b:Author>
        <b:NameList>
          <b:Person>
            <b:Last>Zimmerman</b:Last>
            <b:First>Barry</b:First>
          </b:Person>
          <b:Person>
            <b:Last>Moylan</b:Last>
            <b:First>Adam</b:First>
          </b:Person>
        </b:NameList>
      </b:Author>
      <b:Editor>
        <b:NameList>
          <b:Person>
            <b:Last>Hacker</b:Last>
            <b:First>Douglas</b:First>
          </b:Person>
          <b:Person>
            <b:Last>Dunlosky</b:Last>
            <b:First>John</b:First>
          </b:Person>
          <b:Person>
            <b:Last>Graesser</b:Last>
            <b:First>Arthur</b:First>
          </b:Person>
        </b:NameList>
      </b:Editor>
    </b:Author>
    <b:BookTitle>Handbook of metacognition in education</b:BookTitle>
    <b:City>New York</b:City>
    <b:Publisher>Routledge</b:Publisher>
    <b:RefOrder>9</b:RefOrder>
  </b:Source>
  <b:Source>
    <b:Tag>Zim11</b:Tag>
    <b:SourceType>BookSection</b:SourceType>
    <b:Guid>{55174287-1E9A-4D70-9E3B-85595E828A85}</b:Guid>
    <b:Title>Self-Regulated Learning and Performance: An Introduction and an Overview</b:Title>
    <b:Year>2011</b:Year>
    <b:Pages>1-12</b:Pages>
    <b:Author>
      <b:Author>
        <b:NameList>
          <b:Person>
            <b:Last>Zimmerman</b:Last>
            <b:First>Barry</b:First>
          </b:Person>
          <b:Person>
            <b:Last>Schunk</b:Last>
            <b:First>Dale</b:First>
          </b:Person>
        </b:NameList>
      </b:Author>
      <b:Editor>
        <b:NameList>
          <b:Person>
            <b:Last>Zimmerman</b:Last>
            <b:First>Barry</b:First>
          </b:Person>
          <b:Person>
            <b:Last>Schunk</b:Last>
            <b:First>Dale</b:First>
          </b:Person>
        </b:NameList>
      </b:Editor>
    </b:Author>
    <b:BookTitle>Handbook of Self-Regulation of Learning and Performance</b:BookTitle>
    <b:City>Abingdon</b:City>
    <b:Publisher>Routledge</b:Publisher>
    <b:RefOrder>10</b:RefOrder>
  </b:Source>
  <b:Source>
    <b:Tag>Pin91</b:Tag>
    <b:SourceType>Report</b:SourceType>
    <b:Guid>{F1BFB5C9-86EF-4581-80F3-86E46120C028}</b:Guid>
    <b:Title>A Manual for the Use of the Motivated Strategies for Learning Questionnaire</b:Title>
    <b:Year>1991</b:Year>
    <b:Author>
      <b:Author>
        <b:NameList>
          <b:Person>
            <b:Last>Pintrich</b:Last>
            <b:First>Paul</b:First>
          </b:Person>
          <b:Person>
            <b:Last>Smith</b:Last>
            <b:First>David</b:First>
          </b:Person>
          <b:Person>
            <b:Last>Garcia</b:Last>
            <b:First>Teresa</b:First>
          </b:Person>
          <b:Person>
            <b:Last>Wilbert</b:Last>
            <b:First>McKeachie</b:First>
          </b:Person>
        </b:NameList>
      </b:Author>
    </b:Author>
    <b:Publisher>National Center for Research to Improve Postsecondary Teaching and Learning, The University of Michigan</b:Publisher>
    <b:City>Ann Arbor, Michigan</b:City>
    <b:YearAccessed>2013</b:YearAccessed>
    <b:MonthAccessed>October</b:MonthAccessed>
    <b:DayAccessed>22</b:DayAccessed>
    <b:URL>http://eric.ed.gov/?id=ED338122</b:URL>
    <b:RefOrder>11</b:RefOrder>
  </b:Source>
  <b:Source>
    <b:Tag>Zim94</b:Tag>
    <b:SourceType>JournalArticle</b:SourceType>
    <b:Guid>{E2198976-63F8-4F75-91CA-6DFF6F153FA5}</b:Guid>
    <b:Title>Impact of Self-Regulatory Influences on Writing Course Attainment</b:Title>
    <b:Year>1994</b:Year>
    <b:Author>
      <b:Author>
        <b:NameList>
          <b:Person>
            <b:Last>Zimmerman</b:Last>
            <b:First>Barry</b:First>
          </b:Person>
          <b:Person>
            <b:Last>Bandura</b:Last>
            <b:First>Albert</b:First>
          </b:Person>
        </b:NameList>
      </b:Author>
    </b:Author>
    <b:JournalName>American Educational Research Journal</b:JournalName>
    <b:Pages>845-862</b:Pages>
    <b:Volume>31</b:Volume>
    <b:Issue>4</b:Issue>
    <b:DOI>10.3102/00028312031004845</b:DOI>
    <b:RefOrder>12</b:RefOrder>
  </b:Source>
  <b:Source>
    <b:Tag>Tia12</b:Tag>
    <b:SourceType>JournalArticle</b:SourceType>
    <b:Guid>{34CAEAFB-2472-4BCB-B34E-B780BACD215A}</b:Guid>
    <b:Author>
      <b:Author>
        <b:NameList>
          <b:Person>
            <b:Last>Tian</b:Last>
            <b:First>Jing</b:First>
          </b:Person>
          <b:Person>
            <b:Last>Low</b:Last>
            <b:First>Graham</b:First>
          </b:Person>
        </b:NameList>
      </b:Author>
    </b:Author>
    <b:Title>To what extent are postgraduate students from China prepared for academic writing needed on UK master’s courses?</b:Title>
    <b:JournalName>Language, Culture and Curriculum</b:JournalName>
    <b:Year>2012</b:Year>
    <b:Pages>299-319</b:Pages>
    <b:Volume>25</b:Volume>
    <b:Issue>3</b:Issue>
    <b:DOI>10.1080/07908318.2012.734313</b:DOI>
    <b:RefOrder>13</b:RefOrder>
  </b:Source>
  <b:Source>
    <b:Tag>She11</b:Tag>
    <b:SourceType>JournalArticle</b:SourceType>
    <b:Guid>{57B23CB0-81E9-41BB-B55A-CE690410855F}</b:Guid>
    <b:Author>
      <b:Author>
        <b:NameList>
          <b:Person>
            <b:Last>Sheridan</b:Last>
            <b:First>Vera</b:First>
          </b:Person>
        </b:NameList>
      </b:Author>
    </b:Author>
    <b:Title>A holistic approach to international students, institutional habitus and academic literacies in an Irish third level institution</b:Title>
    <b:JournalName>Higher Education</b:JournalName>
    <b:Year>2011</b:Year>
    <b:Pages>129-140</b:Pages>
    <b:Volume>62</b:Volume>
    <b:Issue>2</b:Issue>
    <b:DOI>10.1007/s10734-010-9370-2</b:DOI>
    <b:RefOrder>14</b:RefOrder>
  </b:Source>
  <b:Source>
    <b:Tag>Ekh15</b:Tag>
    <b:SourceType>JournalArticle</b:SourceType>
    <b:Guid>{7EF0B9EE-2A05-4DEF-8D41-3B33C21D6C03}</b:Guid>
    <b:Author>
      <b:Author>
        <b:NameList>
          <b:Person>
            <b:Last>Ekholm</b:Last>
            <b:First>Eric</b:First>
          </b:Person>
          <b:Person>
            <b:Last>Zumbrunn</b:Last>
            <b:First>Sharon</b:First>
          </b:Person>
          <b:Person>
            <b:Last>Conklin</b:Last>
            <b:First>Sarah</b:First>
          </b:Person>
        </b:NameList>
      </b:Author>
    </b:Author>
    <b:Title>The relation of college student self-efficacy toward writing and writing self-regulation aptitude: writing feedback perceptions as a mediating variable</b:Title>
    <b:JournalName>Teaching in Higher Education</b:JournalName>
    <b:Year>2015</b:Year>
    <b:Pages>197-207</b:Pages>
    <b:Volume>20</b:Volume>
    <b:Issue>2</b:Issue>
    <b:DOI>10.1080/13562517.2014.974026</b:DOI>
    <b:RefOrder>15</b:RefOrder>
  </b:Source>
  <b:Source>
    <b:Tag>Van121</b:Tag>
    <b:SourceType>JournalArticle</b:SourceType>
    <b:Guid>{CA0599B6-103C-496D-BB23-1F27749527D6}</b:Guid>
    <b:Author>
      <b:Author>
        <b:NameList>
          <b:Person>
            <b:Last>Van de Poel</b:Last>
            <b:First>Kris</b:First>
          </b:Person>
          <b:Person>
            <b:Last>Gasiorek</b:Last>
            <b:First>Jessica</b:First>
          </b:Person>
        </b:NameList>
      </b:Author>
    </b:Author>
    <b:Title>Effects of an efficacy-focused approach to academic writing on students’ perceptions of themselves as writers</b:Title>
    <b:JournalName>Journal of English for Academic Purposes</b:JournalName>
    <b:Year>2012</b:Year>
    <b:Pages>294-303</b:Pages>
    <b:Volume>11</b:Volume>
    <b:Issue>4</b:Issue>
    <b:DOI>10.1016/j.jeap.2012.07.003</b:DOI>
    <b:RefOrder>16</b:RefOrder>
  </b:Source>
  <b:Source>
    <b:Tag>DeS15</b:Tag>
    <b:SourceType>JournalArticle</b:SourceType>
    <b:Guid>{56EB5C80-615C-4EFD-88CB-193F9B21E768}</b:Guid>
    <b:Author>
      <b:Author>
        <b:NameList>
          <b:Person>
            <b:Last>De Silva</b:Last>
            <b:First>Radhika</b:First>
          </b:Person>
        </b:NameList>
      </b:Author>
    </b:Author>
    <b:Title>Writing strategy instruction: Its impact on writing in a second language for academic purposes</b:Title>
    <b:JournalName>Language Teaching Research</b:JournalName>
    <b:Year>2015</b:Year>
    <b:Pages>301-323</b:Pages>
    <b:Volume>19</b:Volume>
    <b:Issue>3</b:Issue>
    <b:DOI>10.1177/1362168814541738</b:DOI>
    <b:RefOrder>17</b:RefOrder>
  </b:Source>
  <b:Source>
    <b:Tag>Mor15</b:Tag>
    <b:SourceType>JournalArticle</b:SourceType>
    <b:Guid>{E25EAC2F-EFCA-4694-B7A2-3ECDD560103E}</b:Guid>
    <b:Author>
      <b:Author>
        <b:NameList>
          <b:Person>
            <b:Last>Morton</b:Last>
            <b:First>Janne</b:First>
          </b:Person>
          <b:Person>
            <b:Last>Storch</b:Last>
            <b:First>Neom</b:First>
          </b:Person>
          <b:Person>
            <b:Last>Thompson</b:Last>
            <b:First>Celia</b:First>
          </b:Person>
        </b:NameList>
      </b:Author>
    </b:Author>
    <b:Title>What our students tell us: Perceptions of three multilingual students on their academic writing in first year</b:Title>
    <b:JournalName>Journal of Second Language Writing</b:JournalName>
    <b:Year>2015</b:Year>
    <b:Pages>1-13</b:Pages>
    <b:Volume>30</b:Volume>
    <b:DOI>10.1016/j.jslw.2015.06.007</b:DOI>
    <b:RefOrder>18</b:RefOrder>
  </b:Source>
  <b:Source>
    <b:Tag>Itu14</b:Tag>
    <b:SourceType>JournalArticle</b:SourceType>
    <b:Guid>{1E76FA01-FF86-423D-A0DA-E6F71E13CE83}</b:Guid>
    <b:Author>
      <b:Author>
        <b:NameList>
          <b:Person>
            <b:Last>Itua</b:Last>
            <b:First>Imose</b:First>
          </b:Person>
          <b:Person>
            <b:Last>Coffey</b:Last>
            <b:First>Margaret</b:First>
          </b:Person>
          <b:Person>
            <b:Last>Merryweather</b:Last>
            <b:First>David</b:First>
          </b:Person>
          <b:Person>
            <b:Last>Norton</b:Last>
            <b:First>Lin</b:First>
          </b:Person>
          <b:Person>
            <b:Last>Foxcroft</b:Last>
            <b:First>Angela</b:First>
          </b:Person>
        </b:NameList>
      </b:Author>
    </b:Author>
    <b:Title>Exploring barriers and solutions to academic writing: Perspectives from students, higher education and further education tutors</b:Title>
    <b:JournalName>Journal of Further and Higher Education</b:JournalName>
    <b:Year>2014</b:Year>
    <b:Pages>305-326</b:Pages>
    <b:Volume>38</b:Volume>
    <b:Issue>3</b:Issue>
    <b:DOI>10.1080/0309877X.2012.726966</b:DOI>
    <b:RefOrder>19</b:RefOrder>
  </b:Source>
  <b:Source>
    <b:Tag>Ten17</b:Tag>
    <b:SourceType>JournalArticle</b:SourceType>
    <b:Guid>{41AE2E81-8F58-4120-BB23-E09577901388}</b:Guid>
    <b:Author>
      <b:Author>
        <b:NameList>
          <b:Person>
            <b:Last>Teng</b:Last>
            <b:First>Lin</b:First>
            <b:Middle>Sophie</b:Middle>
          </b:Person>
          <b:Person>
            <b:Last>Zhang</b:Last>
            <b:First>Lawrence</b:First>
            <b:Middle>Jun</b:Middle>
          </b:Person>
        </b:NameList>
      </b:Author>
    </b:Author>
    <b:Title>Effects of motivational regulation strategies on writing performance: a mediation model of self-regulated learning of writing in English as a second/foreign language</b:Title>
    <b:JournalName>Metacognition Learning</b:JournalName>
    <b:Year>2017</b:Year>
    <b:Pages>1-28</b:Pages>
    <b:DOI>10.1007/s11409-017-9171-4</b:DOI>
    <b:RefOrder>20</b:RefOrder>
  </b:Source>
  <b:Source>
    <b:Tag>Ard17</b:Tag>
    <b:SourceType>JournalArticle</b:SourceType>
    <b:Guid>{BF3EB43F-C464-4ABB-817E-BD137CD956B4}</b:Guid>
    <b:Author>
      <b:Author>
        <b:NameList>
          <b:Person>
            <b:Last>Ardasheva</b:Last>
            <b:First>Yuliya</b:First>
          </b:Person>
          <b:Person>
            <b:Last>Wang</b:Last>
            <b:First>Zhe</b:First>
          </b:Person>
          <b:Person>
            <b:Last>Adesope</b:Last>
            <b:First>Olusola</b:First>
          </b:Person>
          <b:Person>
            <b:Last>Valentine</b:Last>
            <b:First>Jeffrey</b:First>
          </b:Person>
        </b:NameList>
      </b:Author>
    </b:Author>
    <b:Title>Exploring Effectiveness and Moderators of Language Learning Strategy Instruction on Second Language and Self-Regulated Learning Outcomes</b:Title>
    <b:JournalName>Review of Educational Research</b:JournalName>
    <b:Year>2017</b:Year>
    <b:Pages>544-582</b:Pages>
    <b:Volume>87</b:Volume>
    <b:Issue>3</b:Issue>
    <b:DOI>10.3102/0034654316689135</b:DOI>
    <b:RefOrder>21</b:RefOrder>
  </b:Source>
  <b:Source>
    <b:Tag>Hay12</b:Tag>
    <b:SourceType>JournalArticle</b:SourceType>
    <b:Guid>{DE1E99B4-41D3-4E0C-8938-8F867E2E7F6E}</b:Guid>
    <b:Author>
      <b:Author>
        <b:NameList>
          <b:Person>
            <b:Last>Hayes</b:Last>
            <b:First>John</b:First>
          </b:Person>
        </b:NameList>
      </b:Author>
    </b:Author>
    <b:Title>Modeling and Remodeling Writing</b:Title>
    <b:JournalName>Written Communication</b:JournalName>
    <b:Year>2012</b:Year>
    <b:Pages>369-388</b:Pages>
    <b:Volume>29</b:Volume>
    <b:Issue>3</b:Issue>
    <b:DOI>10.1177/0741088312451260</b:DOI>
    <b:RefOrder>22</b:RefOrder>
  </b:Source>
  <b:Source>
    <b:Tag>Zim97</b:Tag>
    <b:SourceType>JournalArticle</b:SourceType>
    <b:Guid>{EA2A71A3-4623-4087-AAD1-204950677FAF}</b:Guid>
    <b:Author>
      <b:Author>
        <b:NameList>
          <b:Person>
            <b:Last>Zimmerman</b:Last>
            <b:First>Barry</b:First>
          </b:Person>
          <b:Person>
            <b:Last>Risemberg</b:Last>
            <b:First>Rafael</b:First>
          </b:Person>
        </b:NameList>
      </b:Author>
    </b:Author>
    <b:Title>Becoming a Self-Regulated Writer: A Social Cognitive Perspective</b:Title>
    <b:JournalName>Contemporary Educational Psychology</b:JournalName>
    <b:Year>1997</b:Year>
    <b:Pages>73-101</b:Pages>
    <b:Volume>22</b:Volume>
    <b:Issue>1</b:Issue>
    <b:DOI>10.1006/ceps.1997.0919</b:DOI>
    <b:RefOrder>23</b:RefOrder>
  </b:Source>
  <b:Source>
    <b:Tag>Lil01</b:Tag>
    <b:SourceType>JournalArticle</b:SourceType>
    <b:Guid>{FBBD4F95-04AE-463A-957D-02009C3A669E}</b:Guid>
    <b:Author>
      <b:Author>
        <b:NameList>
          <b:Person>
            <b:Last>Lillis</b:Last>
            <b:First>Theresa</b:First>
          </b:Person>
          <b:Person>
            <b:Last>Turner</b:Last>
            <b:First>Joan</b:First>
          </b:Person>
        </b:NameList>
      </b:Author>
    </b:Author>
    <b:Title>Student Writing in Higher Education: Contemporary confusion, traditional concerns</b:Title>
    <b:JournalName>Teaching in Higher Education</b:JournalName>
    <b:Year>2001</b:Year>
    <b:Pages>57-68</b:Pages>
    <b:Volume>6</b:Volume>
    <b:Issue>1</b:Issue>
    <b:DOI>10.1080/13562510020029608</b:DOI>
    <b:RefOrder>24</b:RefOrder>
  </b:Source>
  <b:Source>
    <b:Tag>Cho10</b:Tag>
    <b:SourceType>JournalArticle</b:SourceType>
    <b:Guid>{ED59C74D-5C1E-4EBA-8B07-1391E895A398}</b:Guid>
    <b:Author>
      <b:Author>
        <b:NameList>
          <b:Person>
            <b:Last>Cho</b:Last>
            <b:First>Kwangsu</b:First>
          </b:Person>
          <b:Person>
            <b:Last>Cho</b:Last>
            <b:First>Moon-Heum</b:First>
          </b:Person>
          <b:Person>
            <b:Last>Hacker</b:Last>
            <b:First>Douglas</b:First>
          </b:Person>
        </b:NameList>
      </b:Author>
    </b:Author>
    <b:Title>Self-monitoring support for learning to write</b:Title>
    <b:JournalName>Interactive Learning Environments</b:JournalName>
    <b:Year>2010</b:Year>
    <b:Pages>101-113</b:Pages>
    <b:Volume>18</b:Volume>
    <b:Issue>2</b:Issue>
    <b:DOI>10.1080/10494820802292386</b:DOI>
    <b:RefOrder>25</b:RefOrder>
  </b:Source>
  <b:Source>
    <b:Tag>San14</b:Tag>
    <b:SourceType>JournalArticle</b:SourceType>
    <b:Guid>{90D33BA1-7F2D-4924-AA00-299649F515B4}</b:Guid>
    <b:Author>
      <b:Author>
        <b:NameList>
          <b:Person>
            <b:Last>Sanders-Reio</b:Last>
            <b:First>Joanne</b:First>
          </b:Person>
          <b:Person>
            <b:Last>Alexander</b:Last>
            <b:First>Patricia</b:First>
          </b:Person>
          <b:Person>
            <b:Last>Reio</b:Last>
            <b:First>Thomas</b:First>
          </b:Person>
          <b:Person>
            <b:Last>Newman</b:Last>
            <b:First>Isadore</b:First>
          </b:Person>
        </b:NameList>
      </b:Author>
    </b:Author>
    <b:Title>Do students' beliefs about writing relate to their writing self-efficacy, apprehension, and performance?</b:Title>
    <b:JournalName>Learning and Instruction</b:JournalName>
    <b:Year>2014</b:Year>
    <b:Pages>1-11</b:Pages>
    <b:Volume>33</b:Volume>
    <b:DOI>10.1016/j.learninstruc.2014.02.001</b:DOI>
    <b:RefOrder>26</b:RefOrder>
  </b:Source>
  <b:Source>
    <b:Tag>Whi05</b:Tag>
    <b:SourceType>JournalArticle</b:SourceType>
    <b:Guid>{6474AD8C-D711-475D-AA0B-44116645FF4D}</b:Guid>
    <b:Author>
      <b:Author>
        <b:NameList>
          <b:Person>
            <b:Last>White</b:Last>
            <b:First>Mary</b:First>
            <b:Middle>Jane</b:Middle>
          </b:Person>
          <b:Person>
            <b:Last>Bruning</b:Last>
            <b:First>Roger</b:First>
          </b:Person>
        </b:NameList>
      </b:Author>
    </b:Author>
    <b:Title>Implicit writing beliefs and their relation to writing quality</b:Title>
    <b:JournalName>Contemporary Educational Psychology</b:JournalName>
    <b:Year>2005</b:Year>
    <b:Pages>166-189</b:Pages>
    <b:Volume>30</b:Volume>
    <b:Issue>2</b:Issue>
    <b:DOI>10.1016/j.cedpsych.2004.07.002</b:DOI>
    <b:RefOrder>27</b:RefOrder>
  </b:Source>
  <b:Source>
    <b:Tag>Baa14</b:Tag>
    <b:SourceType>JournalArticle</b:SourceType>
    <b:Guid>{6987A644-0D21-4EF2-B364-298C8E2A6620}</b:Guid>
    <b:Author>
      <b:Author>
        <b:NameList>
          <b:Person>
            <b:Last>Baaijen</b:Last>
            <b:First>Veerle</b:First>
          </b:Person>
          <b:Person>
            <b:Last>Galbraith</b:Last>
            <b:First>David</b:First>
          </b:Person>
          <b:Person>
            <b:Last>de Glopper</b:Last>
            <b:First>Kees</b:First>
          </b:Person>
        </b:NameList>
      </b:Author>
    </b:Author>
    <b:Title>Effects of writing beliefs and planning on writing performance</b:Title>
    <b:JournalName>Learning and Instruction</b:JournalName>
    <b:Year>2014</b:Year>
    <b:Pages>81-91</b:Pages>
    <b:Volume>33</b:Volume>
    <b:DOI>10.1016/j.learninstruc.2014.04.001</b:DOI>
    <b:RefOrder>28</b:RefOrder>
  </b:Source>
  <b:Source>
    <b:Tag>Nic14</b:Tag>
    <b:SourceType>JournalArticle</b:SourceType>
    <b:Guid>{5BDDD513-89CF-48D8-B4BF-C28945962651}</b:Guid>
    <b:Author>
      <b:Author>
        <b:NameList>
          <b:Person>
            <b:Last>Nicolás-Conesa</b:Last>
            <b:First>Florentina</b:First>
          </b:Person>
          <b:Person>
            <b:Last>Roca de Larios</b:Last>
            <b:First>Julio</b:First>
          </b:Person>
          <b:Person>
            <b:Last>Coyle</b:Last>
            <b:First>Yvette</b:First>
          </b:Person>
        </b:NameList>
      </b:Author>
    </b:Author>
    <b:Title>Development of EFL students’ mental models of writing and their effects on performance</b:Title>
    <b:JournalName>Journal of Second Language Writing</b:JournalName>
    <b:Year>2014</b:Year>
    <b:Pages>1-19</b:Pages>
    <b:Volume>24</b:Volume>
    <b:DOI>10.1016/j.jslw.2014.02.004</b:DOI>
    <b:RefOrder>29</b:RefOrder>
  </b:Source>
  <b:Source>
    <b:Tag>Bus13</b:Tag>
    <b:SourceType>JournalArticle</b:SourceType>
    <b:Guid>{A99F4DB0-FF09-4B1B-B3D9-9053F519BDE9}</b:Guid>
    <b:Author>
      <b:Author>
        <b:NameList>
          <b:Person>
            <b:Last>Busse</b:Last>
            <b:First>Vera</b:First>
          </b:Person>
        </b:NameList>
      </b:Author>
    </b:Author>
    <b:Title>How do students of German perceive feedback practices at university? A motivational exploration</b:Title>
    <b:JournalName>Journal of Second Language Writing</b:JournalName>
    <b:Year>2013</b:Year>
    <b:Pages>406-424</b:Pages>
    <b:Volume>22</b:Volume>
    <b:Issue>4</b:Issue>
    <b:DOI>10.1016/j.jslw.2013.09.005</b:DOI>
    <b:RefOrder>30</b:RefOrder>
  </b:Source>
  <b:Source>
    <b:Tag>Neg12</b:Tag>
    <b:SourceType>JournalArticle</b:SourceType>
    <b:Guid>{05D5BAF4-E5F7-4E4E-9B33-2236CB872937}</b:Guid>
    <b:Author>
      <b:Author>
        <b:NameList>
          <b:Person>
            <b:Last>Negretti</b:Last>
            <b:First>Raffaella</b:First>
          </b:Person>
        </b:NameList>
      </b:Author>
    </b:Author>
    <b:Title>Metacognition in Student Academic Writing: A Longitudinal Study of Metacognitive Awareness and Its Relation to Task Perception, Self-Regulation, and Evaluation of Performance</b:Title>
    <b:JournalName>Written Communication</b:JournalName>
    <b:Year>2012</b:Year>
    <b:Pages>142-179</b:Pages>
    <b:Volume>29</b:Volume>
    <b:Issue>2</b:Issue>
    <b:DOI>10.1177/0741088312438529</b:DOI>
    <b:RefOrder>31</b:RefOrder>
  </b:Source>
  <b:Source>
    <b:Tag>Jia14</b:Tag>
    <b:SourceType>JournalArticle</b:SourceType>
    <b:Guid>{38C8D814-83BF-4AB1-BF4F-A8506B94B450}</b:Guid>
    <b:Author>
      <b:Author>
        <b:NameList>
          <b:Person>
            <b:Last>Jiang</b:Last>
            <b:First>Yi</b:First>
          </b:Person>
          <b:Person>
            <b:Last>Song</b:Last>
            <b:First>Juyeon</b:First>
          </b:Person>
          <b:Person>
            <b:Last>Lee</b:Last>
            <b:First>Minhye</b:First>
          </b:Person>
          <b:Person>
            <b:Last>Bong</b:Last>
            <b:First>Mimi</b:First>
          </b:Person>
        </b:NameList>
      </b:Author>
    </b:Author>
    <b:Title>Self-efficacy and achievement goals as motivational links between perceived contexts and achievement</b:Title>
    <b:JournalName>Educational Psychology</b:JournalName>
    <b:Year>2014</b:Year>
    <b:Pages>92-117</b:Pages>
    <b:Volume>34</b:Volume>
    <b:Issue>1</b:Issue>
    <b:DOI>10.1080/01443410.2013.863831</b:DOI>
    <b:RefOrder>32</b:RefOrder>
  </b:Source>
  <b:Source>
    <b:Tag>Phi97</b:Tag>
    <b:SourceType>JournalArticle</b:SourceType>
    <b:Guid>{F5B63CBA-8236-44B9-84A8-FE6C8FA0674B}</b:Guid>
    <b:Title>Role of goal orientation, ability, need for achievement, and locus of control in the self-efficacy and goal-setting process</b:Title>
    <b:Year>1997</b:Year>
    <b:Author>
      <b:Author>
        <b:NameList>
          <b:Person>
            <b:Last>Phillips</b:Last>
            <b:First>Jean</b:First>
          </b:Person>
          <b:Person>
            <b:Last>Gully</b:Last>
            <b:First>Stanley</b:First>
          </b:Person>
        </b:NameList>
      </b:Author>
    </b:Author>
    <b:JournalName>Journal of Applied Psychology</b:JournalName>
    <b:Pages>792-802</b:Pages>
    <b:Volume>82</b:Volume>
    <b:Issue>5</b:Issue>
    <b:DOI>10.1037/0021-9010.82.5.792</b:DOI>
    <b:RefOrder>33</b:RefOrder>
  </b:Source>
  <b:Source>
    <b:Tag>Mul91</b:Tag>
    <b:SourceType>JournalArticle</b:SourceType>
    <b:Guid>{C959C155-E1C8-4C83-A9A6-D973FD0D29D9}</b:Guid>
    <b:Author>
      <b:Author>
        <b:NameList>
          <b:Person>
            <b:Last>Multon</b:Last>
            <b:First>Karen</b:First>
          </b:Person>
          <b:Person>
            <b:Last>Brown</b:Last>
            <b:First>Steven</b:First>
          </b:Person>
          <b:Person>
            <b:Last>Lent</b:Last>
            <b:First>Robert</b:First>
          </b:Person>
        </b:NameList>
      </b:Author>
    </b:Author>
    <b:Title>Relation of self-efficacy beliefs to academic outcomes: A meta-analytic investigation</b:Title>
    <b:JournalName>Journal of Counseling Psychology</b:JournalName>
    <b:Year>1991</b:Year>
    <b:Pages>30-38</b:Pages>
    <b:Volume>38</b:Volume>
    <b:Issue>1</b:Issue>
    <b:DOI>10.1037/0022-0167.38.1.30</b:DOI>
    <b:RefOrder>34</b:RefOrder>
  </b:Source>
  <b:Source>
    <b:Tag>Ska15</b:Tag>
    <b:SourceType>JournalArticle</b:SourceType>
    <b:Guid>{DD34A7C8-43B9-4610-85A2-F5F6673B5DE2}</b:Guid>
    <b:Author>
      <b:Author>
        <b:NameList>
          <b:Person>
            <b:Last>Skaalvik</b:Last>
            <b:First>Einar</b:First>
          </b:Person>
          <b:Person>
            <b:Last>Federici</b:Last>
            <b:First>Roger</b:First>
          </b:Person>
          <b:Person>
            <b:Last>Klassen</b:Last>
            <b:First>Robert</b:First>
          </b:Person>
        </b:NameList>
      </b:Author>
    </b:Author>
    <b:Title>Mathematics achievement and self-efficacy: Relations with motivation for mathematics</b:Title>
    <b:JournalName>International Journal of Educational Research</b:JournalName>
    <b:Year>2015</b:Year>
    <b:Pages>129-136</b:Pages>
    <b:Volume>72</b:Volume>
    <b:DOI>10.1016/j.ijer.2015.06.008</b:DOI>
    <b:RefOrder>35</b:RefOrder>
  </b:Source>
  <b:Source>
    <b:Tag>Ush08</b:Tag>
    <b:SourceType>JournalArticle</b:SourceType>
    <b:Guid>{14620EA2-BD85-449A-A429-89AEEF5BB182}</b:Guid>
    <b:Author>
      <b:Author>
        <b:NameList>
          <b:Person>
            <b:Last>Usher</b:Last>
            <b:First>Ellen</b:First>
          </b:Person>
          <b:Person>
            <b:Last>Pajares</b:Last>
            <b:First>Frank</b:First>
          </b:Person>
        </b:NameList>
      </b:Author>
    </b:Author>
    <b:Title>Self-Efficacy for Self-Regulated Learning: A Validation Study</b:Title>
    <b:JournalName>Educational and Psychological Measurement</b:JournalName>
    <b:Year>2008</b:Year>
    <b:Pages>443-463</b:Pages>
    <b:Volume>68</b:Volume>
    <b:Issue>2</b:Issue>
    <b:DOI>10.1177/0013164407308475</b:DOI>
    <b:RefOrder>36</b:RefOrder>
  </b:Source>
  <b:Source>
    <b:Tag>Lee14</b:Tag>
    <b:SourceType>JournalArticle</b:SourceType>
    <b:Guid>{4B4BCFAD-872E-4F76-AFDA-7E58DF0B1A0E}</b:Guid>
    <b:Author>
      <b:Author>
        <b:NameList>
          <b:Person>
            <b:Last>Lee</b:Last>
            <b:First>Woogul</b:First>
          </b:Person>
          <b:Person>
            <b:Last>Lee</b:Last>
            <b:First>Myung-Jin</b:First>
          </b:Person>
          <b:Person>
            <b:Last>Bong</b:Last>
            <b:First>Mimi</b:First>
          </b:Person>
        </b:NameList>
      </b:Author>
    </b:Author>
    <b:Title>Testing interest and self-efficacy as predictors of academic self-regulation and achievement</b:Title>
    <b:JournalName>Contemporary Educational Psychology</b:JournalName>
    <b:Year>2014</b:Year>
    <b:Pages>86-99</b:Pages>
    <b:Volume>39</b:Volume>
    <b:Issue>2</b:Issue>
    <b:DOI>10.1016/j.cedpsych.2014.02.002</b:DOI>
    <b:RefOrder>37</b:RefOrder>
  </b:Source>
  <b:Source>
    <b:Tag>Dwe00</b:Tag>
    <b:SourceType>Book</b:SourceType>
    <b:Guid>{0B228312-A4BD-4268-8005-494D67C82800}</b:Guid>
    <b:Author>
      <b:Author>
        <b:NameList>
          <b:Person>
            <b:Last>Dweck</b:Last>
            <b:First>Carol</b:First>
          </b:Person>
        </b:NameList>
      </b:Author>
    </b:Author>
    <b:Title>Self-Theories: Their Role in Motivation, Personality, and Development</b:Title>
    <b:Year>2000</b:Year>
    <b:City>Philadelphia</b:City>
    <b:Publisher>Psychology Press</b:Publisher>
    <b:RefOrder>38</b:RefOrder>
  </b:Source>
  <b:Source>
    <b:Tag>HoR06</b:Tag>
    <b:SourceType>Book</b:SourceType>
    <b:Guid>{9590C10B-3B5D-4015-BCC1-4361630125A0}</b:Guid>
    <b:Author>
      <b:Author>
        <b:NameList>
          <b:Person>
            <b:Last>Ho</b:Last>
            <b:First>Robert</b:First>
          </b:Person>
        </b:NameList>
      </b:Author>
    </b:Author>
    <b:Title>Handbook of Univariate and Multivariate Data Analysis and Interpretation with SPSS</b:Title>
    <b:Year>2006</b:Year>
    <b:City>Boca Raton</b:City>
    <b:Publisher>Chapman &amp; Hall/CRC</b:Publisher>
    <b:RefOrder>39</b:RefOrder>
  </b:Source>
  <b:Source>
    <b:Tag>Lav93</b:Tag>
    <b:SourceType>JournalArticle</b:SourceType>
    <b:Guid>{DC87918C-5D9F-4C52-99E8-C2F0B03D8E95}</b:Guid>
    <b:Author>
      <b:Author>
        <b:NameList>
          <b:Person>
            <b:Last>Lavelle</b:Last>
            <b:First>Ellen</b:First>
          </b:Person>
        </b:NameList>
      </b:Author>
    </b:Author>
    <b:Title>Development and validation of an inventory to assess processes in college composition</b:Title>
    <b:Year>1993</b:Year>
    <b:JournalName>British Journal of Educational Psychology</b:JournalName>
    <b:Pages>489-499</b:Pages>
    <b:Volume>63</b:Volume>
    <b:Issue>3</b:Issue>
    <b:DOI>10.1111/j.2044-8279.1993.tb01073.x</b:DOI>
    <b:RefOrder>40</b:RefOrder>
  </b:Source>
  <b:Source>
    <b:Tag>Lav01</b:Tag>
    <b:SourceType>JournalArticle</b:SourceType>
    <b:Guid>{62013C01-4BB4-4D03-8B92-37904CD1515A}</b:Guid>
    <b:Author>
      <b:Author>
        <b:NameList>
          <b:Person>
            <b:Last>Lavelle</b:Last>
            <b:First>Ellen</b:First>
          </b:Person>
          <b:Person>
            <b:Last>Zuercher</b:Last>
            <b:First>Nancy</b:First>
          </b:Person>
        </b:NameList>
      </b:Author>
    </b:Author>
    <b:Title>The writing approaches of university students</b:Title>
    <b:JournalName>Higher Education</b:JournalName>
    <b:Year>2001</b:Year>
    <b:Pages>373-391</b:Pages>
    <b:Volume>42</b:Volume>
    <b:Issue>3</b:Issue>
    <b:DOI>10.1023/A:1017967314724</b:DOI>
    <b:RefOrder>41</b:RefOrder>
  </b:Source>
  <b:Source>
    <b:Tag>Cam98</b:Tag>
    <b:SourceType>JournalArticle</b:SourceType>
    <b:Guid>{30617C62-5DF1-429D-AC36-78E85934B536}</b:Guid>
    <b:Author>
      <b:Author>
        <b:NameList>
          <b:Person>
            <b:Last>Campbell</b:Last>
            <b:First>Jennifer</b:First>
          </b:Person>
          <b:Person>
            <b:Last>Smith</b:Last>
            <b:First>David</b:First>
          </b:Person>
          <b:Person>
            <b:Last>Brooker</b:Last>
            <b:First>Ross</b:First>
          </b:Person>
        </b:NameList>
      </b:Author>
    </b:Author>
    <b:Title>From conception to performance: How undergraduate students conceptualise and construct essays</b:Title>
    <b:JournalName>Higher Education</b:JournalName>
    <b:Year>1998</b:Year>
    <b:Pages>449-469</b:Pages>
    <b:Volume>36</b:Volume>
    <b:Issue>4</b:Issue>
    <b:DOI>10.1023/A:1003451627898</b:DOI>
    <b:RefOrder>42</b:RefOrder>
  </b:Source>
  <b:Source>
    <b:Tag>Kar17</b:Tag>
    <b:SourceType>JournalArticle</b:SourceType>
    <b:Guid>{43CC1B5C-9F18-460B-8FD5-A1C14C62C52B}</b:Guid>
    <b:Author>
      <b:Author>
        <b:NameList>
          <b:Person>
            <b:Last>Karlen</b:Last>
            <b:First>Yves</b:First>
          </b:Person>
          <b:Person>
            <b:Last>Compagnoni</b:Last>
            <b:First>Miriam</b:First>
          </b:Person>
        </b:NameList>
      </b:Author>
    </b:Author>
    <b:Title>Implicit Theory of Writing Ability: Relationship to Metacognitive Strategy Knowledge and Strategy Use in Academic Writing</b:Title>
    <b:JournalName>Psychology Learning and Teaching</b:JournalName>
    <b:Year>2017</b:Year>
    <b:Pages>47-63</b:Pages>
    <b:Volume>16</b:Volume>
    <b:Issue>1</b:Issue>
    <b:DOI>10.1177/1475725716682887</b:DOI>
    <b:RefOrder>43</b:RefOrder>
  </b:Source>
  <b:Source>
    <b:Tag>Bur13</b:Tag>
    <b:SourceType>JournalArticle</b:SourceType>
    <b:Guid>{78DF0901-4C77-41F1-9047-04C884CD8C05}</b:Guid>
    <b:Author>
      <b:Author>
        <b:NameList>
          <b:Person>
            <b:Last>Burnette</b:Last>
            <b:First>Jeni</b:First>
          </b:Person>
          <b:Person>
            <b:Last>O'Boyle</b:Last>
            <b:First>Ernest</b:First>
          </b:Person>
          <b:Person>
            <b:Last>VanEpps</b:Last>
            <b:First>Eric</b:First>
          </b:Person>
          <b:Person>
            <b:Last>Pollack</b:Last>
            <b:First>Jeffrey</b:First>
          </b:Person>
          <b:Person>
            <b:Last>Finkel</b:Last>
            <b:First>Eli</b:First>
          </b:Person>
        </b:NameList>
      </b:Author>
    </b:Author>
    <b:Title>Mind-sets matter: A meta-analytic review of implicit theories and self-regulation</b:Title>
    <b:JournalName>Psychological Bulletin</b:JournalName>
    <b:Year>2013</b:Year>
    <b:Pages>655-701</b:Pages>
    <b:Volume>139</b:Volume>
    <b:Issue>3</b:Issue>
    <b:DOI>10.1037/a0029531</b:DOI>
    <b:RefOrder>44</b:RefOrder>
  </b:Source>
  <b:Source>
    <b:Tag>Pal92</b:Tag>
    <b:SourceType>JournalArticle</b:SourceType>
    <b:Guid>{B63124B4-3BAB-49BE-B91E-53559CE5FB7E}</b:Guid>
    <b:Author>
      <b:Author>
        <b:NameList>
          <b:Person>
            <b:Last>Palmquist</b:Last>
            <b:First>Michael</b:First>
          </b:Person>
          <b:Person>
            <b:Last>Young</b:Last>
            <b:First>Richard</b:First>
          </b:Person>
        </b:NameList>
      </b:Author>
    </b:Author>
    <b:Title>The Notion of Giftedness and Student Expectations about Writing</b:Title>
    <b:JournalName>Written Communication</b:JournalName>
    <b:Year>1992</b:Year>
    <b:Pages>137-168</b:Pages>
    <b:Volume>9</b:Volume>
    <b:Issue>1</b:Issue>
    <b:DOI>10.1177/0741088392009001004</b:DOI>
    <b:RefOrder>45</b:RefOrder>
  </b:Source>
  <b:Source>
    <b:Tag>Lon14</b:Tag>
    <b:SourceType>JournalArticle</b:SourceType>
    <b:Guid>{C00EDF63-FDE2-4AA6-A40E-B4D355E9F0B3}</b:Guid>
    <b:Author>
      <b:Author>
        <b:NameList>
          <b:Person>
            <b:Last>Lonka</b:Last>
            <b:First>Kirsti</b:First>
          </b:Person>
          <b:Person>
            <b:Last>Chow</b:Last>
            <b:First>Angela</b:First>
          </b:Person>
          <b:Person>
            <b:Last>Keskinen</b:Last>
            <b:First>Jenni</b:First>
          </b:Person>
          <b:Person>
            <b:Last>Hakkarainen</b:Last>
            <b:First>Kai</b:First>
          </b:Person>
          <b:Person>
            <b:Last>Sandström</b:Last>
            <b:First>Niclas</b:First>
          </b:Person>
          <b:Person>
            <b:Last>Pyhältö</b:Last>
            <b:First>Kirsti</b:First>
          </b:Person>
        </b:NameList>
      </b:Author>
    </b:Author>
    <b:Title>How to measure PhD students’ conceptions of academic writing - and are they related to well-being?</b:Title>
    <b:JournalName>Journal of Writing Research</b:JournalName>
    <b:Year>2014</b:Year>
    <b:Pages>245-269</b:Pages>
    <b:Volume>5</b:Volume>
    <b:Issue>3</b:Issue>
    <b:DOI>10.17239/jowr-2014.05.03.11</b:DOI>
    <b:RefOrder>46</b:RefOrder>
  </b:Source>
  <b:Source>
    <b:Tag>Ban89</b:Tag>
    <b:SourceType>JournalArticle</b:SourceType>
    <b:Guid>{119DB30E-7307-4E14-A432-7EBB9903C649}</b:Guid>
    <b:Author>
      <b:Author>
        <b:NameList>
          <b:Person>
            <b:Last>Bandura</b:Last>
            <b:First>Albert</b:First>
          </b:Person>
        </b:NameList>
      </b:Author>
    </b:Author>
    <b:Title>Human agency in social cognitive theory</b:Title>
    <b:JournalName>American Psychologist</b:JournalName>
    <b:Year>1989</b:Year>
    <b:Pages>1175-1184</b:Pages>
    <b:Volume>44</b:Volume>
    <b:Issue>9</b:Issue>
    <b:DOI>10.1037/0003-066X.44.9.1175</b:DOI>
    <b:RefOrder>47</b:RefOrder>
  </b:Source>
  <b:Source>
    <b:Tag>Ban77</b:Tag>
    <b:SourceType>JournalArticle</b:SourceType>
    <b:Guid>{BC3574CD-37A6-4006-A115-5791A3907C67}</b:Guid>
    <b:Author>
      <b:Author>
        <b:NameList>
          <b:Person>
            <b:Last>Bandura</b:Last>
            <b:First>Albert</b:First>
          </b:Person>
        </b:NameList>
      </b:Author>
    </b:Author>
    <b:Title>Self-efficacy: Toward a Unifying Theory of Behavioral Change</b:Title>
    <b:JournalName>Psychological Review</b:JournalName>
    <b:Year>1977</b:Year>
    <b:Pages>191-215</b:Pages>
    <b:Volume>84</b:Volume>
    <b:Issue>2</b:Issue>
    <b:DOI>10.1037/0033-295X.84.2.191</b:DOI>
    <b:RefOrder>48</b:RefOrder>
  </b:Source>
  <b:Source>
    <b:Tag>Sch141</b:Tag>
    <b:SourceType>Book</b:SourceType>
    <b:Guid>{7D259D14-583B-4FC5-A568-018E70E48182}</b:Guid>
    <b:Title>Learning Theories: An Educational Perspective</b:Title>
    <b:Year>2014</b:Year>
    <b:Author>
      <b:Author>
        <b:NameList>
          <b:Person>
            <b:Last>Schunk</b:Last>
            <b:First>Dale</b:First>
          </b:Person>
        </b:NameList>
      </b:Author>
    </b:Author>
    <b:City>Harlow</b:City>
    <b:Publisher>Pearson Education</b:Publisher>
    <b:Edition>6th</b:Edition>
    <b:RefOrder>49</b:RefOrder>
  </b:Source>
  <b:Source>
    <b:Tag>Kel08</b:Tag>
    <b:SourceType>JournalArticle</b:SourceType>
    <b:Guid>{3833D7FF-13C5-421D-A411-24811336AE9E}</b:Guid>
    <b:Title>Training writing skills: A cognitive development perspective</b:Title>
    <b:Year>2008</b:Year>
    <b:Author>
      <b:Author>
        <b:NameList>
          <b:Person>
            <b:Last>Kellogg</b:Last>
            <b:First>Ronald</b:First>
          </b:Person>
        </b:NameList>
      </b:Author>
    </b:Author>
    <b:JournalName>Journal of Writing Research</b:JournalName>
    <b:Pages>1-26</b:Pages>
    <b:Volume>1</b:Volume>
    <b:Issue>1</b:Issue>
    <b:DOI>10.17239/jowr-2008.01.01.1</b:DOI>
    <b:RefOrder>50</b:RefOrder>
  </b:Source>
  <b:Source>
    <b:Tag>Coh88</b:Tag>
    <b:SourceType>Book</b:SourceType>
    <b:Guid>{F40C0F13-35D9-4693-A581-F91F62C93719}</b:Guid>
    <b:Title>Statistical power analysis for the behavioral sciences</b:Title>
    <b:Year>1988</b:Year>
    <b:Author>
      <b:Author>
        <b:NameList>
          <b:Person>
            <b:Last>Cohen</b:Last>
            <b:First>Jacob</b:First>
          </b:Person>
        </b:NameList>
      </b:Author>
    </b:Author>
    <b:City>Hillsdale, New Jersey</b:City>
    <b:Publisher>Lawrence Earlbaum Associates</b:Publisher>
    <b:Edition>2nd</b:Edition>
    <b:RefOrder>51</b:RefOrder>
  </b:Source>
  <b:Source>
    <b:Tag>Pra12</b:Tag>
    <b:SourceType>JournalArticle</b:SourceType>
    <b:Guid>{AD295953-62A9-47C6-B0D6-F40DEB99D29C}</b:Guid>
    <b:Author>
      <b:Author>
        <b:NameList>
          <b:Person>
            <b:Last>Prat-Sala</b:Last>
            <b:First>Mercè</b:First>
          </b:Person>
          <b:Person>
            <b:Last>Redford</b:Last>
            <b:First>Paul</b:First>
          </b:Person>
        </b:NameList>
      </b:Author>
    </b:Author>
    <b:Title>Writing essays: does self-efficacy matter? The relationship between self-efficacy in reading and in writing and undergraduate students’ performance in essay writing</b:Title>
    <b:JournalName>Educational Psychology</b:JournalName>
    <b:Year>2012</b:Year>
    <b:Pages>9-20</b:Pages>
    <b:Volume>32</b:Volume>
    <b:Issue>1</b:Issue>
    <b:DOI>10.1080/01443410.2011.621411</b:DOI>
    <b:RefOrder>52</b:RefOrder>
  </b:Source>
  <b:Source>
    <b:Tag>Cos18</b:Tag>
    <b:SourceType>JournalArticle</b:SourceType>
    <b:Guid>{28AE3B75-C70F-4B20-AA9E-513F34362869}</b:Guid>
    <b:Author>
      <b:Author>
        <b:NameList>
          <b:Person>
            <b:Last>Costa</b:Last>
            <b:First>Ana</b:First>
          </b:Person>
          <b:Person>
            <b:Last>Faria</b:Last>
            <b:First>Luísa</b:First>
          </b:Person>
        </b:NameList>
      </b:Author>
    </b:Author>
    <b:Title>Implicit Theories of Intelligence and Academic Achievement: A Meta-Analytic Review</b:Title>
    <b:JournalName>Frontiers in Psychology</b:JournalName>
    <b:Year>2018</b:Year>
    <b:Pages>1-16</b:Pages>
    <b:Volume>9</b:Volume>
    <b:Issue>829</b:Issue>
    <b:DOI>10.3389/fpsyg.2018.00829</b:DOI>
    <b:RefOrder>53</b:RefOrder>
  </b:Source>
  <b:Source>
    <b:Tag>Neg17</b:Tag>
    <b:SourceType>JournalArticle</b:SourceType>
    <b:Guid>{41CD3320-585F-43F8-858D-8412277AAD02}</b:Guid>
    <b:Author>
      <b:Author>
        <b:NameList>
          <b:Person>
            <b:Last>Negretti</b:Last>
            <b:First>Raffaella</b:First>
          </b:Person>
        </b:NameList>
      </b:Author>
    </b:Author>
    <b:Title>Calibrating Genre: Metacognitive Judgments and Rhetorical Effectiveness in Academic Writing by L2 Graduate Students</b:Title>
    <b:JournalName>Applied Linguistics</b:JournalName>
    <b:Year>2017</b:Year>
    <b:Pages>512-539</b:Pages>
    <b:Volume>38</b:Volume>
    <b:Issue>4</b:Issue>
    <b:DOI>10.1093/applin/amv051</b:DOI>
    <b:RefOrder>54</b:RefOrder>
  </b:Source>
  <b:Source>
    <b:Tag>Kob12</b:Tag>
    <b:SourceType>BookSection</b:SourceType>
    <b:Guid>{63097834-D594-4F34-BD04-E56D8DBB92B8}</b:Guid>
    <b:Title>Understanding L2 writing development from a multicompetence perspective: Dynamic repertoires of knowledge and text construction</b:Title>
    <b:Year>2012</b:Year>
    <b:Pages>101-134</b:Pages>
    <b:Author>
      <b:Author>
        <b:NameList>
          <b:Person>
            <b:Last>Kobayashi</b:Last>
            <b:First>Hiroe</b:First>
          </b:Person>
          <b:Person>
            <b:Last>Rinnert</b:Last>
            <b:First>Carol</b:First>
          </b:Person>
        </b:NameList>
      </b:Author>
      <b:Editor>
        <b:NameList>
          <b:Person>
            <b:Last>Manchón</b:Last>
            <b:First>Rosa</b:First>
          </b:Person>
        </b:NameList>
      </b:Editor>
    </b:Author>
    <b:BookTitle>L2 Writing Development: Multiple Perspectives</b:BookTitle>
    <b:City>Berlin</b:City>
    <b:Publisher>De Gruyter Mouton</b:Publisher>
    <b:DOI>10.1515/9781934078303.101</b:DOI>
    <b:RefOrder>55</b:RefOrder>
  </b:Source>
  <b:Source>
    <b:Tag>Had11</b:Tag>
    <b:SourceType>JournalArticle</b:SourceType>
    <b:Guid>{B13328D2-30EC-4C4D-86B2-75F0C07E3452}</b:Guid>
    <b:Title>Self-Regulation, Coregulation, and Socially Shared Regulation: Exploring Perspectives of Social in Self-Regulated Learning Theory</b:Title>
    <b:Year>2011</b:Year>
    <b:Pages>240-264</b:Pages>
    <b:Author>
      <b:Author>
        <b:NameList>
          <b:Person>
            <b:Last>Hadwin</b:Last>
            <b:First>Allyson</b:First>
          </b:Person>
          <b:Person>
            <b:Last>Oshige</b:Last>
            <b:First>Mika</b:First>
          </b:Person>
        </b:NameList>
      </b:Author>
    </b:Author>
    <b:JournalName>Teachers College Record</b:JournalName>
    <b:Volume>113</b:Volume>
    <b:Issue>2</b:Issue>
    <b:RefOrder>56</b:RefOrder>
  </b:Source>
  <b:Source>
    <b:Tag>Dev93</b:Tag>
    <b:SourceType>JournalArticle</b:SourceType>
    <b:Guid>{17E4F96C-82D4-4830-9470-A6DAD1990986}</b:Guid>
    <b:Title>The implications of cognitive models in L1 and L2 writing</b:Title>
    <b:Year>1993</b:Year>
    <b:Author>
      <b:Author>
        <b:NameList>
          <b:Person>
            <b:Last>Devine</b:Last>
            <b:First>Joanne</b:First>
          </b:Person>
          <b:Person>
            <b:Last>Railey</b:Last>
            <b:First>Kevin</b:First>
          </b:Person>
          <b:Person>
            <b:Last>Boshoff</b:Last>
            <b:First>Philip</b:First>
          </b:Person>
        </b:NameList>
      </b:Author>
    </b:Author>
    <b:JournalName>Journal of Second Language Writing</b:JournalName>
    <b:Pages>203-225</b:Pages>
    <b:Volume>2</b:Volume>
    <b:Issue>3</b:Issue>
    <b:DOI>10.1016/1060-3743(93)90019-Y</b:DOI>
    <b:RefOrder>1</b:RefOrder>
  </b:Source>
  <b:Source>
    <b:Tag>Man11</b:Tag>
    <b:SourceType>BookSection</b:SourceType>
    <b:Guid>{B969609B-1642-4CFF-B072-E80C6193C676}</b:Guid>
    <b:Title>Writing to learn in FL contexts: Exploring learners’ perceptions of the language learning potential of L2 writing</b:Title>
    <b:Year>2011</b:Year>
    <b:Pages>181-207</b:Pages>
    <b:Author>
      <b:Author>
        <b:NameList>
          <b:Person>
            <b:Last>Manchón</b:Last>
            <b:First>Rosa</b:First>
          </b:Person>
          <b:Person>
            <b:Last>Roca de Larios</b:Last>
            <b:First>Julio</b:First>
          </b:Person>
        </b:NameList>
      </b:Author>
      <b:Editor>
        <b:NameList>
          <b:Person>
            <b:Last>Manchón</b:Last>
            <b:First>Rosa</b:First>
          </b:Person>
        </b:NameList>
      </b:Editor>
    </b:Author>
    <b:BookTitle>Learning-to-Write and Writing-to-Learn in an Additional Language</b:BookTitle>
    <b:City>Amsterdam</b:City>
    <b:Publisher>John Benjamins Publishing Company</b:Publisher>
    <b:DOI>10.1075/lllt.31.13man</b:DOI>
    <b:RefOrder>2</b:RefOrder>
  </b:Source>
  <b:Source>
    <b:Tag>DeP11</b:Tag>
    <b:SourceType>JournalArticle</b:SourceType>
    <b:Guid>{6C668EE9-EC5B-400B-B89E-7538CA71E186}</b:Guid>
    <b:Author>
      <b:Author>
        <b:NameList>
          <b:Person>
            <b:Last>DePalma</b:Last>
            <b:First>Michael-John</b:First>
          </b:Person>
          <b:Person>
            <b:Last>Ringer</b:Last>
            <b:First>Jeffrey</b:First>
          </b:Person>
        </b:NameList>
      </b:Author>
    </b:Author>
    <b:Title>Toward a theory of adaptive transfer: Expanding disciplinary discussions of “transfer” in second-language writing and composition studies</b:Title>
    <b:JournalName>Journal of Second Language Writing</b:JournalName>
    <b:Year>2011</b:Year>
    <b:Pages>134-147</b:Pages>
    <b:Volume>20</b:Volume>
    <b:Issue>2</b:Issue>
    <b:DOI>10.1016/j.jslw.2011.02.003</b:DOI>
    <b:RefOrder>4</b:RefOrder>
  </b:Source>
</b:Sources>
</file>

<file path=customXml/itemProps1.xml><?xml version="1.0" encoding="utf-8"?>
<ds:datastoreItem xmlns:ds="http://schemas.openxmlformats.org/officeDocument/2006/customXml" ds:itemID="{DE778833-D005-4487-BAA1-0E81FEF3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17318</Words>
  <Characters>98717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Timothy Wright</cp:lastModifiedBy>
  <cp:revision>2</cp:revision>
  <cp:lastPrinted>2016-12-10T11:07:00Z</cp:lastPrinted>
  <dcterms:created xsi:type="dcterms:W3CDTF">2021-04-15T10:17:00Z</dcterms:created>
  <dcterms:modified xsi:type="dcterms:W3CDTF">2021-04-15T10:17:00Z</dcterms:modified>
</cp:coreProperties>
</file>