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7389778"/>
    <w:bookmarkStart w:id="1" w:name="_GoBack"/>
    <w:bookmarkEnd w:id="1"/>
    <w:p w14:paraId="1B616762" w14:textId="19824633" w:rsidR="00EA756B" w:rsidRDefault="00E26E54" w:rsidP="0086667D">
      <w:pPr>
        <w:pStyle w:val="Author-OE"/>
        <w:rPr>
          <w:smallCaps w:val="0"/>
          <w:color w:val="auto"/>
          <w:spacing w:val="10"/>
          <w:kern w:val="32"/>
          <w:sz w:val="32"/>
        </w:rPr>
      </w:pPr>
      <w:r>
        <w:rPr>
          <w:smallCaps w:val="0"/>
          <w:color w:val="auto"/>
          <w:spacing w:val="10"/>
          <w:kern w:val="32"/>
          <w:sz w:val="32"/>
        </w:rPr>
        <w:fldChar w:fldCharType="begin"/>
      </w:r>
      <w:r>
        <w:rPr>
          <w:smallCaps w:val="0"/>
          <w:color w:val="auto"/>
          <w:spacing w:val="10"/>
          <w:kern w:val="32"/>
          <w:sz w:val="32"/>
        </w:rPr>
        <w:instrText xml:space="preserve"> MACROBUTTON MTEditEquationSection2 </w:instrText>
      </w:r>
      <w:r w:rsidRPr="00870B64">
        <w:rPr>
          <w:rStyle w:val="MTEquationSection"/>
        </w:rPr>
        <w:instrText>Equation Chapter 1 Section 1</w:instrText>
      </w:r>
      <w:r>
        <w:rPr>
          <w:smallCaps w:val="0"/>
          <w:color w:val="auto"/>
          <w:spacing w:val="10"/>
          <w:kern w:val="32"/>
          <w:sz w:val="32"/>
        </w:rPr>
        <w:fldChar w:fldCharType="begin"/>
      </w:r>
      <w:r>
        <w:rPr>
          <w:smallCaps w:val="0"/>
          <w:color w:val="auto"/>
          <w:spacing w:val="10"/>
          <w:kern w:val="32"/>
          <w:sz w:val="32"/>
        </w:rPr>
        <w:instrText xml:space="preserve"> SEQ MTEqn \r \h \* MERGEFORMAT </w:instrText>
      </w:r>
      <w:r>
        <w:rPr>
          <w:smallCaps w:val="0"/>
          <w:color w:val="auto"/>
          <w:spacing w:val="10"/>
          <w:kern w:val="32"/>
          <w:sz w:val="32"/>
        </w:rPr>
        <w:fldChar w:fldCharType="end"/>
      </w:r>
      <w:r>
        <w:rPr>
          <w:smallCaps w:val="0"/>
          <w:color w:val="auto"/>
          <w:spacing w:val="10"/>
          <w:kern w:val="32"/>
          <w:sz w:val="32"/>
        </w:rPr>
        <w:fldChar w:fldCharType="begin"/>
      </w:r>
      <w:r>
        <w:rPr>
          <w:smallCaps w:val="0"/>
          <w:color w:val="auto"/>
          <w:spacing w:val="10"/>
          <w:kern w:val="32"/>
          <w:sz w:val="32"/>
        </w:rPr>
        <w:instrText xml:space="preserve"> SEQ MTSec \r 1 \h \* MERGEFORMAT </w:instrText>
      </w:r>
      <w:r>
        <w:rPr>
          <w:smallCaps w:val="0"/>
          <w:color w:val="auto"/>
          <w:spacing w:val="10"/>
          <w:kern w:val="32"/>
          <w:sz w:val="32"/>
        </w:rPr>
        <w:fldChar w:fldCharType="end"/>
      </w:r>
      <w:r>
        <w:rPr>
          <w:smallCaps w:val="0"/>
          <w:color w:val="auto"/>
          <w:spacing w:val="10"/>
          <w:kern w:val="32"/>
          <w:sz w:val="32"/>
        </w:rPr>
        <w:fldChar w:fldCharType="begin"/>
      </w:r>
      <w:r>
        <w:rPr>
          <w:smallCaps w:val="0"/>
          <w:color w:val="auto"/>
          <w:spacing w:val="10"/>
          <w:kern w:val="32"/>
          <w:sz w:val="32"/>
        </w:rPr>
        <w:instrText xml:space="preserve"> SEQ MTChap \r 1 \h \* MERGEFORMAT </w:instrText>
      </w:r>
      <w:r>
        <w:rPr>
          <w:smallCaps w:val="0"/>
          <w:color w:val="auto"/>
          <w:spacing w:val="10"/>
          <w:kern w:val="32"/>
          <w:sz w:val="32"/>
        </w:rPr>
        <w:fldChar w:fldCharType="end"/>
      </w:r>
      <w:r>
        <w:rPr>
          <w:smallCaps w:val="0"/>
          <w:color w:val="auto"/>
          <w:spacing w:val="10"/>
          <w:kern w:val="32"/>
          <w:sz w:val="32"/>
        </w:rPr>
        <w:fldChar w:fldCharType="end"/>
      </w:r>
      <w:r w:rsidR="00EA756B" w:rsidRPr="00EA756B">
        <w:rPr>
          <w:smallCaps w:val="0"/>
          <w:color w:val="auto"/>
          <w:spacing w:val="10"/>
          <w:kern w:val="32"/>
          <w:sz w:val="32"/>
        </w:rPr>
        <w:t>Frequency uncertainty improvement in STFT-BOTDR using highly nonlinear optical fibers</w:t>
      </w:r>
    </w:p>
    <w:p w14:paraId="65EDED77" w14:textId="29AB3C06" w:rsidR="00EA756B" w:rsidRDefault="00EA756B" w:rsidP="0086667D">
      <w:pPr>
        <w:pStyle w:val="ExpressAuthorAffiliation"/>
        <w:rPr>
          <w:rFonts w:ascii="Arial" w:hAnsi="Arial"/>
          <w:b/>
          <w:i w:val="0"/>
          <w:smallCaps/>
          <w:color w:val="943634"/>
          <w:sz w:val="24"/>
        </w:rPr>
      </w:pPr>
      <w:bookmarkStart w:id="2" w:name="_Hlk487389826"/>
      <w:bookmarkEnd w:id="0"/>
      <w:r>
        <w:rPr>
          <w:rFonts w:ascii="Arial" w:hAnsi="Arial"/>
          <w:b/>
          <w:i w:val="0"/>
          <w:smallCaps/>
          <w:color w:val="943634"/>
          <w:sz w:val="24"/>
        </w:rPr>
        <w:t>Linqing Luo,</w:t>
      </w:r>
      <w:r>
        <w:rPr>
          <w:rFonts w:ascii="Arial" w:hAnsi="Arial"/>
          <w:b/>
          <w:i w:val="0"/>
          <w:smallCaps/>
          <w:color w:val="943634"/>
          <w:sz w:val="24"/>
          <w:vertAlign w:val="superscript"/>
        </w:rPr>
        <w:t>1</w:t>
      </w:r>
      <w:r>
        <w:rPr>
          <w:rFonts w:ascii="Arial" w:hAnsi="Arial"/>
          <w:b/>
          <w:i w:val="0"/>
          <w:smallCaps/>
          <w:color w:val="943634"/>
          <w:sz w:val="24"/>
        </w:rPr>
        <w:t xml:space="preserve"> Francesca Parmigiani,</w:t>
      </w:r>
      <w:r>
        <w:rPr>
          <w:rFonts w:ascii="Arial" w:hAnsi="Arial"/>
          <w:b/>
          <w:i w:val="0"/>
          <w:smallCaps/>
          <w:color w:val="943634"/>
          <w:sz w:val="24"/>
          <w:vertAlign w:val="superscript"/>
        </w:rPr>
        <w:t>2</w:t>
      </w:r>
      <w:r>
        <w:rPr>
          <w:rFonts w:ascii="Arial" w:hAnsi="Arial"/>
          <w:b/>
          <w:i w:val="0"/>
          <w:smallCaps/>
          <w:color w:val="943634"/>
          <w:sz w:val="24"/>
        </w:rPr>
        <w:t xml:space="preserve"> Yifei Yu,</w:t>
      </w:r>
      <w:r w:rsidR="00060987">
        <w:rPr>
          <w:rFonts w:ascii="Arial" w:hAnsi="Arial"/>
          <w:b/>
          <w:i w:val="0"/>
          <w:smallCaps/>
          <w:color w:val="943634"/>
          <w:sz w:val="24"/>
          <w:vertAlign w:val="superscript"/>
        </w:rPr>
        <w:t>1</w:t>
      </w:r>
      <w:r>
        <w:rPr>
          <w:rFonts w:ascii="Arial" w:hAnsi="Arial"/>
          <w:b/>
          <w:i w:val="0"/>
          <w:smallCaps/>
          <w:color w:val="943634"/>
          <w:sz w:val="24"/>
        </w:rPr>
        <w:t xml:space="preserve"> Bo Li,</w:t>
      </w:r>
      <w:r w:rsidR="00060987">
        <w:rPr>
          <w:rFonts w:ascii="Arial" w:hAnsi="Arial"/>
          <w:b/>
          <w:i w:val="0"/>
          <w:smallCaps/>
          <w:color w:val="943634"/>
          <w:sz w:val="24"/>
          <w:vertAlign w:val="superscript"/>
        </w:rPr>
        <w:t>1</w:t>
      </w:r>
      <w:r>
        <w:rPr>
          <w:rFonts w:ascii="Arial" w:hAnsi="Arial"/>
          <w:b/>
          <w:i w:val="0"/>
          <w:smallCaps/>
          <w:color w:val="943634"/>
          <w:sz w:val="24"/>
        </w:rPr>
        <w:t xml:space="preserve"> Kenichi Soga</w:t>
      </w:r>
      <w:r w:rsidR="00060987">
        <w:rPr>
          <w:rFonts w:ascii="Arial" w:hAnsi="Arial"/>
          <w:b/>
          <w:i w:val="0"/>
          <w:smallCaps/>
          <w:color w:val="943634"/>
          <w:sz w:val="24"/>
          <w:vertAlign w:val="superscript"/>
        </w:rPr>
        <w:t>3</w:t>
      </w:r>
      <w:r>
        <w:rPr>
          <w:rFonts w:ascii="Arial" w:hAnsi="Arial"/>
          <w:b/>
          <w:i w:val="0"/>
          <w:smallCaps/>
          <w:color w:val="943634"/>
          <w:sz w:val="24"/>
        </w:rPr>
        <w:t xml:space="preserve"> and Jize</w:t>
      </w:r>
      <w:r w:rsidRPr="00EA756B">
        <w:rPr>
          <w:rFonts w:ascii="Arial" w:hAnsi="Arial"/>
          <w:b/>
          <w:i w:val="0"/>
          <w:smallCaps/>
          <w:color w:val="943634"/>
          <w:sz w:val="24"/>
        </w:rPr>
        <w:t xml:space="preserve"> Yan</w:t>
      </w:r>
      <w:r w:rsidR="00060987">
        <w:rPr>
          <w:rFonts w:ascii="Arial" w:hAnsi="Arial"/>
          <w:b/>
          <w:i w:val="0"/>
          <w:smallCaps/>
          <w:color w:val="943634"/>
          <w:sz w:val="24"/>
          <w:vertAlign w:val="superscript"/>
        </w:rPr>
        <w:t>4*</w:t>
      </w:r>
      <w:r w:rsidRPr="00EA756B">
        <w:rPr>
          <w:rFonts w:ascii="Arial" w:hAnsi="Arial"/>
          <w:b/>
          <w:i w:val="0"/>
          <w:smallCaps/>
          <w:color w:val="943634"/>
          <w:sz w:val="24"/>
        </w:rPr>
        <w:t xml:space="preserve"> </w:t>
      </w:r>
    </w:p>
    <w:bookmarkEnd w:id="2"/>
    <w:p w14:paraId="12C02019" w14:textId="0B73F0A4" w:rsidR="00060987" w:rsidRDefault="0086667D" w:rsidP="0086667D">
      <w:pPr>
        <w:pStyle w:val="ExpressAuthorAffiliation"/>
      </w:pPr>
      <w:r>
        <w:rPr>
          <w:vertAlign w:val="superscript"/>
        </w:rPr>
        <w:t>1</w:t>
      </w:r>
      <w:r w:rsidR="00060987" w:rsidRPr="00060987">
        <w:t xml:space="preserve"> Engineering Department, University of Ca</w:t>
      </w:r>
      <w:r w:rsidR="00060987">
        <w:t>mbridge, Cambridge</w:t>
      </w:r>
      <w:r w:rsidR="00AB192B">
        <w:t>,</w:t>
      </w:r>
      <w:r w:rsidR="00060987">
        <w:t xml:space="preserve"> C</w:t>
      </w:r>
      <w:r w:rsidR="00060987" w:rsidRPr="007D1460">
        <w:rPr>
          <w:rFonts w:ascii="Symbol" w:hAnsi="Symbol"/>
        </w:rPr>
        <w:t></w:t>
      </w:r>
      <w:r w:rsidR="00060987" w:rsidRPr="007D1460">
        <w:rPr>
          <w:rFonts w:ascii="Symbol" w:hAnsi="Symbol"/>
        </w:rPr>
        <w:t></w:t>
      </w:r>
      <w:r w:rsidR="00060987">
        <w:t xml:space="preserve"> 1PZ, UK</w:t>
      </w:r>
    </w:p>
    <w:p w14:paraId="24E7495B" w14:textId="17EF90D5" w:rsidR="00786ECD" w:rsidRDefault="0086667D" w:rsidP="0086667D">
      <w:pPr>
        <w:pStyle w:val="ExpressAuthorAffiliation"/>
        <w:rPr>
          <w:sz w:val="17"/>
          <w:szCs w:val="17"/>
        </w:rPr>
      </w:pPr>
      <w:r>
        <w:rPr>
          <w:vertAlign w:val="superscript"/>
        </w:rPr>
        <w:t>2</w:t>
      </w:r>
      <w:r w:rsidR="00060987" w:rsidRPr="00060987">
        <w:rPr>
          <w:sz w:val="17"/>
          <w:szCs w:val="17"/>
        </w:rPr>
        <w:t xml:space="preserve"> </w:t>
      </w:r>
      <w:r w:rsidR="00060987">
        <w:rPr>
          <w:sz w:val="17"/>
          <w:szCs w:val="17"/>
        </w:rPr>
        <w:t xml:space="preserve">Optoelectronics Research Centre, </w:t>
      </w:r>
      <w:r w:rsidR="00060987" w:rsidRPr="00D72B0C">
        <w:rPr>
          <w:sz w:val="17"/>
          <w:szCs w:val="17"/>
        </w:rPr>
        <w:t>University of Southampton</w:t>
      </w:r>
      <w:r w:rsidR="00060987">
        <w:rPr>
          <w:sz w:val="17"/>
          <w:szCs w:val="17"/>
        </w:rPr>
        <w:t xml:space="preserve">, </w:t>
      </w:r>
      <w:r w:rsidR="00060987" w:rsidRPr="00D72B0C">
        <w:rPr>
          <w:sz w:val="17"/>
          <w:szCs w:val="17"/>
        </w:rPr>
        <w:t>SO17 1BJ, UK</w:t>
      </w:r>
    </w:p>
    <w:p w14:paraId="3E9CA712" w14:textId="085B3A6A" w:rsidR="0086667D" w:rsidRPr="00786ECD" w:rsidRDefault="0086667D" w:rsidP="0086667D">
      <w:pPr>
        <w:pStyle w:val="ExpressAuthorAffiliation"/>
        <w:rPr>
          <w:sz w:val="17"/>
          <w:szCs w:val="17"/>
          <w:lang w:eastAsia="zh-CN"/>
        </w:rPr>
      </w:pPr>
      <w:r>
        <w:rPr>
          <w:vertAlign w:val="superscript"/>
        </w:rPr>
        <w:t>3</w:t>
      </w:r>
      <w:r w:rsidR="00060987" w:rsidRPr="00060987">
        <w:t>Department of Civil and Environmental Engineering, University of California-Berkeley, Berkeley</w:t>
      </w:r>
      <w:r w:rsidR="00352297">
        <w:rPr>
          <w:rFonts w:hint="eastAsia"/>
          <w:lang w:eastAsia="zh-CN"/>
        </w:rPr>
        <w:t>,</w:t>
      </w:r>
      <w:r w:rsidR="00352297">
        <w:rPr>
          <w:lang w:eastAsia="zh-CN"/>
        </w:rPr>
        <w:t xml:space="preserve"> California, 94720, US</w:t>
      </w:r>
    </w:p>
    <w:p w14:paraId="5A655012" w14:textId="5C9401CF" w:rsidR="00060987" w:rsidRPr="00060987" w:rsidRDefault="00060987" w:rsidP="00060987">
      <w:pPr>
        <w:pStyle w:val="ExpressAuthorAffiliation"/>
        <w:rPr>
          <w:sz w:val="17"/>
          <w:szCs w:val="17"/>
        </w:rPr>
      </w:pPr>
      <w:r>
        <w:rPr>
          <w:vertAlign w:val="superscript"/>
        </w:rPr>
        <w:t>4</w:t>
      </w:r>
      <w:r w:rsidRPr="00D72B0C">
        <w:rPr>
          <w:sz w:val="17"/>
          <w:szCs w:val="17"/>
        </w:rPr>
        <w:t>Electronics and Computer Science, University of Southampton, Southampton</w:t>
      </w:r>
      <w:r w:rsidR="00AB192B">
        <w:rPr>
          <w:sz w:val="17"/>
          <w:szCs w:val="17"/>
        </w:rPr>
        <w:t>,</w:t>
      </w:r>
      <w:r w:rsidRPr="00D72B0C">
        <w:rPr>
          <w:sz w:val="17"/>
          <w:szCs w:val="17"/>
        </w:rPr>
        <w:t xml:space="preserve"> SO17 1BJ, UK</w:t>
      </w:r>
    </w:p>
    <w:p w14:paraId="5A1E6068" w14:textId="77777777" w:rsidR="00060987" w:rsidRPr="00060987" w:rsidRDefault="00060987" w:rsidP="00060987">
      <w:pPr>
        <w:pStyle w:val="ExpressEmail"/>
      </w:pPr>
    </w:p>
    <w:p w14:paraId="3E9CA713" w14:textId="439EF182" w:rsidR="0086667D" w:rsidRDefault="00C06BB4" w:rsidP="0086667D">
      <w:pPr>
        <w:pStyle w:val="ExpressEmail"/>
      </w:pPr>
      <w:hyperlink r:id="rId8" w:history="1">
        <w:r w:rsidR="00060987" w:rsidRPr="000F614A">
          <w:rPr>
            <w:rStyle w:val="Hyperlink"/>
          </w:rPr>
          <w:t>*J.yan@soton.ac.uk</w:t>
        </w:r>
      </w:hyperlink>
    </w:p>
    <w:p w14:paraId="3E9CA714" w14:textId="51894117" w:rsidR="0086667D" w:rsidRDefault="0086667D" w:rsidP="00E15F7C">
      <w:pPr>
        <w:pStyle w:val="ExpressAbstractBody"/>
      </w:pPr>
      <w:r w:rsidRPr="00827636">
        <w:rPr>
          <w:rFonts w:cs="Times New Roman"/>
          <w:b/>
        </w:rPr>
        <w:t>Abstract:</w:t>
      </w:r>
      <w:r w:rsidRPr="00437F52">
        <w:t xml:space="preserve"> </w:t>
      </w:r>
      <w:bookmarkStart w:id="3" w:name="_Hlk501322774"/>
      <w:r w:rsidR="00CA18A3" w:rsidRPr="00CA18A3">
        <w:t>The sensitivity of a sensor to strain or temperature variations due to distributed Brillouin scattering is partially related to the type of fibers used and the Brillouin scattering induced effective index.</w:t>
      </w:r>
      <w:r w:rsidR="00CA18A3">
        <w:t xml:space="preserve"> </w:t>
      </w:r>
      <w:bookmarkEnd w:id="3"/>
      <w:r w:rsidR="00060987" w:rsidRPr="00060987">
        <w:t xml:space="preserve">In this paper, a highly nonlinear fiber which can generate a </w:t>
      </w:r>
      <w:r w:rsidR="00955B8C">
        <w:rPr>
          <w:rFonts w:hint="eastAsia"/>
          <w:lang w:eastAsia="zh-CN"/>
        </w:rPr>
        <w:t>higher</w:t>
      </w:r>
      <w:r w:rsidR="00955B8C">
        <w:rPr>
          <w:lang w:eastAsia="zh-CN"/>
        </w:rPr>
        <w:t xml:space="preserve"> </w:t>
      </w:r>
      <w:r w:rsidR="00060987" w:rsidRPr="00060987">
        <w:t xml:space="preserve">Brillouin scattering signal is compared to a standard single mode fiber in a </w:t>
      </w:r>
      <w:r w:rsidR="00352297">
        <w:t>s</w:t>
      </w:r>
      <w:r w:rsidR="00060987" w:rsidRPr="00060987">
        <w:t>hort-</w:t>
      </w:r>
      <w:r w:rsidR="00352297">
        <w:t>t</w:t>
      </w:r>
      <w:r w:rsidR="00060987" w:rsidRPr="00060987">
        <w:t>ime-</w:t>
      </w:r>
      <w:r w:rsidR="00352297">
        <w:t>F</w:t>
      </w:r>
      <w:r w:rsidR="00060987" w:rsidRPr="00060987">
        <w:t>ourier-</w:t>
      </w:r>
      <w:r w:rsidR="00352297">
        <w:t>t</w:t>
      </w:r>
      <w:r w:rsidR="00060987" w:rsidRPr="00060987">
        <w:t xml:space="preserve">ransform Brillouin </w:t>
      </w:r>
      <w:r w:rsidR="00352297">
        <w:t>o</w:t>
      </w:r>
      <w:r w:rsidR="00060987" w:rsidRPr="00060987">
        <w:t xml:space="preserve">ptical </w:t>
      </w:r>
      <w:r w:rsidR="00352297">
        <w:t>t</w:t>
      </w:r>
      <w:r w:rsidR="00060987" w:rsidRPr="00060987">
        <w:t xml:space="preserve">ime </w:t>
      </w:r>
      <w:r w:rsidR="00352297">
        <w:t>d</w:t>
      </w:r>
      <w:r w:rsidR="00060987" w:rsidRPr="00060987">
        <w:t xml:space="preserve">omain </w:t>
      </w:r>
      <w:r w:rsidR="00352297">
        <w:t>r</w:t>
      </w:r>
      <w:r w:rsidR="00060987" w:rsidRPr="00060987">
        <w:t xml:space="preserve">eflectometer. The results show that much </w:t>
      </w:r>
      <w:r w:rsidR="00955B8C">
        <w:rPr>
          <w:rFonts w:hint="eastAsia"/>
          <w:lang w:eastAsia="zh-CN"/>
        </w:rPr>
        <w:t>higher</w:t>
      </w:r>
      <w:r w:rsidR="00060987" w:rsidRPr="00060987">
        <w:t xml:space="preserve"> signal to noise ratios of the Brillouin scattering spectrum and </w:t>
      </w:r>
      <w:r w:rsidR="00955B8C">
        <w:rPr>
          <w:rFonts w:hint="eastAsia"/>
          <w:lang w:eastAsia="zh-CN"/>
        </w:rPr>
        <w:t>s</w:t>
      </w:r>
      <w:r w:rsidR="00955B8C">
        <w:rPr>
          <w:lang w:eastAsia="zh-CN"/>
        </w:rPr>
        <w:t>maller</w:t>
      </w:r>
      <w:r w:rsidR="00060987" w:rsidRPr="00060987">
        <w:t xml:space="preserve"> frequency uncertainties in </w:t>
      </w:r>
      <w:r w:rsidR="00966CCD">
        <w:t xml:space="preserve">the </w:t>
      </w:r>
      <w:r w:rsidR="00060987" w:rsidRPr="00060987">
        <w:t>sensing measurement can be achieved in the highly nonlinear fiber for comparable launched powers. With a measurement speed of 4 Hz, the frequency uncertainty can be 0.43 MHz, corresponding to 10 με in strain or 0.43°C in temperature uncertainty</w:t>
      </w:r>
      <w:r w:rsidR="00966CCD">
        <w:t xml:space="preserve"> for the highly nonlinear fiber</w:t>
      </w:r>
      <w:r w:rsidR="00060987" w:rsidRPr="00060987">
        <w:t>.</w:t>
      </w:r>
      <w:r w:rsidR="00A36C99">
        <w:t xml:space="preserve"> </w:t>
      </w:r>
      <w:r w:rsidR="00F22374">
        <w:t xml:space="preserve">In contrast, </w:t>
      </w:r>
      <w:r w:rsidR="00F22374" w:rsidRPr="009703FD">
        <w:t xml:space="preserve">for the </w:t>
      </w:r>
      <w:r w:rsidR="00F22374">
        <w:t xml:space="preserve">standard </w:t>
      </w:r>
      <w:r w:rsidR="00F22374" w:rsidRPr="00060987">
        <w:t xml:space="preserve">single mode fiber </w:t>
      </w:r>
      <w:r w:rsidR="00F22374" w:rsidRPr="009703FD">
        <w:t>case</w:t>
      </w:r>
      <w:r w:rsidR="00F22374">
        <w:t>, t</w:t>
      </w:r>
      <w:r w:rsidR="00F22374" w:rsidRPr="009703FD">
        <w:t xml:space="preserve">he </w:t>
      </w:r>
      <w:r w:rsidR="00A36C99" w:rsidRPr="009703FD">
        <w:t>value would increase to about 1.02 MHz (25 με or 1.02°C)</w:t>
      </w:r>
      <w:r w:rsidR="00F22374">
        <w:t>, demonstrating the advantage of the highly nonlinear fiber for distributed strain/temperature sensing.</w:t>
      </w:r>
    </w:p>
    <w:p w14:paraId="3FCAFB56" w14:textId="77777777" w:rsidR="0027500F" w:rsidRDefault="0027500F" w:rsidP="0027500F">
      <w:pPr>
        <w:pStyle w:val="ExpressCopyright"/>
      </w:pPr>
    </w:p>
    <w:p w14:paraId="6918D8F9" w14:textId="77777777" w:rsidR="0027500F" w:rsidRPr="0027500F" w:rsidRDefault="0027500F" w:rsidP="0027500F">
      <w:pPr>
        <w:pStyle w:val="ExpressOCISCodesBody"/>
      </w:pPr>
    </w:p>
    <w:p w14:paraId="013CC0A9" w14:textId="048889F8" w:rsidR="00AD75C9" w:rsidRDefault="0086667D" w:rsidP="00870B64">
      <w:pPr>
        <w:pStyle w:val="ExpressReferenceTitle"/>
      </w:pPr>
      <w:r w:rsidRPr="00AB192B">
        <w:rPr>
          <w:b w:val="0"/>
        </w:rPr>
        <w:t>References</w:t>
      </w:r>
      <w:r>
        <w:t xml:space="preserve"> and </w:t>
      </w:r>
      <w:r w:rsidR="00B21AA2">
        <w:t>l</w:t>
      </w:r>
      <w:r>
        <w:t>inks</w:t>
      </w:r>
      <w:r w:rsidR="00060987">
        <w:t xml:space="preserve"> </w:t>
      </w:r>
    </w:p>
    <w:p w14:paraId="75FF84AB" w14:textId="30427484" w:rsidR="00951AC2" w:rsidRDefault="00951AC2" w:rsidP="00870B64">
      <w:pPr>
        <w:pStyle w:val="ExpressReferences"/>
      </w:pPr>
      <w:r>
        <w:rPr>
          <w:rFonts w:hint="eastAsia"/>
        </w:rPr>
        <w:t xml:space="preserve">X. Bao </w:t>
      </w:r>
      <w:r w:rsidR="003350C2">
        <w:rPr>
          <w:rFonts w:hint="eastAsia"/>
        </w:rPr>
        <w:t>and</w:t>
      </w:r>
      <w:r>
        <w:rPr>
          <w:rFonts w:hint="eastAsia"/>
        </w:rPr>
        <w:t xml:space="preserve"> L. Chen, </w:t>
      </w:r>
      <w:r>
        <w:rPr>
          <w:rFonts w:hint="eastAsia"/>
        </w:rPr>
        <w:t>“</w:t>
      </w:r>
      <w:r>
        <w:rPr>
          <w:rFonts w:hint="eastAsia"/>
        </w:rPr>
        <w:t>Recent progress in Brillouin scattering based fiber sensors,</w:t>
      </w:r>
      <w:r>
        <w:rPr>
          <w:rFonts w:hint="eastAsia"/>
        </w:rPr>
        <w:t>”</w:t>
      </w:r>
      <w:r>
        <w:rPr>
          <w:rFonts w:hint="eastAsia"/>
        </w:rPr>
        <w:t xml:space="preserve"> Sensors (Basel, Switzerland), </w:t>
      </w:r>
      <w:r w:rsidRPr="00870B64">
        <w:rPr>
          <w:b/>
        </w:rPr>
        <w:t>11</w:t>
      </w:r>
      <w:r w:rsidR="00A204B9">
        <w:rPr>
          <w:b/>
          <w:lang w:eastAsia="zh-CN"/>
        </w:rPr>
        <w:t>(</w:t>
      </w:r>
      <w:r>
        <w:rPr>
          <w:rFonts w:hint="eastAsia"/>
        </w:rPr>
        <w:t>4</w:t>
      </w:r>
      <w:r w:rsidR="00A204B9">
        <w:t>)</w:t>
      </w:r>
      <w:r>
        <w:rPr>
          <w:rFonts w:hint="eastAsia"/>
        </w:rPr>
        <w:t>, 4152-4187</w:t>
      </w:r>
      <w:r w:rsidR="00D22A3C">
        <w:rPr>
          <w:rFonts w:hint="eastAsia"/>
          <w:lang w:eastAsia="zh-CN"/>
        </w:rPr>
        <w:t>,</w:t>
      </w:r>
      <w:r w:rsidR="00D22A3C">
        <w:rPr>
          <w:lang w:eastAsia="zh-CN"/>
        </w:rPr>
        <w:t xml:space="preserve"> </w:t>
      </w:r>
      <w:r>
        <w:rPr>
          <w:rFonts w:hint="eastAsia"/>
        </w:rPr>
        <w:t xml:space="preserve">2011. </w:t>
      </w:r>
    </w:p>
    <w:p w14:paraId="66919C90" w14:textId="0963BE98" w:rsidR="00951AC2" w:rsidRDefault="00951AC2" w:rsidP="00870B64">
      <w:pPr>
        <w:pStyle w:val="ExpressReferences"/>
      </w:pPr>
      <w:r>
        <w:rPr>
          <w:rFonts w:hint="eastAsia"/>
        </w:rPr>
        <w:t xml:space="preserve">L. Thévenaz, </w:t>
      </w:r>
      <w:r>
        <w:rPr>
          <w:rFonts w:hint="eastAsia"/>
        </w:rPr>
        <w:t>“</w:t>
      </w:r>
      <w:r>
        <w:rPr>
          <w:rFonts w:hint="eastAsia"/>
        </w:rPr>
        <w:t>Brillouin distributed time-domain sensing in optical fibers: State of the art and perspectives,</w:t>
      </w:r>
      <w:r>
        <w:rPr>
          <w:rFonts w:hint="eastAsia"/>
        </w:rPr>
        <w:t>”</w:t>
      </w:r>
      <w:r>
        <w:rPr>
          <w:rFonts w:hint="eastAsia"/>
        </w:rPr>
        <w:t xml:space="preserve"> Frontiers of </w:t>
      </w:r>
      <w:r w:rsidR="00BD55DE">
        <w:t>O</w:t>
      </w:r>
      <w:r>
        <w:rPr>
          <w:rFonts w:hint="eastAsia"/>
        </w:rPr>
        <w:t xml:space="preserve">ptoelectronics in China, </w:t>
      </w:r>
      <w:r w:rsidR="00A204B9" w:rsidRPr="00870B64">
        <w:rPr>
          <w:b/>
        </w:rPr>
        <w:t>3</w:t>
      </w:r>
      <w:r w:rsidR="00A204B9">
        <w:t>(1)</w:t>
      </w:r>
      <w:r>
        <w:rPr>
          <w:rFonts w:hint="eastAsia"/>
        </w:rPr>
        <w:t>, 13-21</w:t>
      </w:r>
      <w:r w:rsidR="00D22A3C">
        <w:t xml:space="preserve">, </w:t>
      </w:r>
      <w:r>
        <w:rPr>
          <w:rFonts w:hint="eastAsia"/>
        </w:rPr>
        <w:t xml:space="preserve">2010. </w:t>
      </w:r>
    </w:p>
    <w:p w14:paraId="7B3037AC" w14:textId="0D15E101" w:rsidR="00951AC2" w:rsidRDefault="00951AC2" w:rsidP="00870B64">
      <w:pPr>
        <w:pStyle w:val="ExpressReferences"/>
      </w:pPr>
      <w:r>
        <w:rPr>
          <w:rFonts w:hint="eastAsia"/>
        </w:rPr>
        <w:t xml:space="preserve">C. A. Galindez-Jamioy </w:t>
      </w:r>
      <w:r w:rsidR="003350C2">
        <w:rPr>
          <w:rFonts w:hint="eastAsia"/>
        </w:rPr>
        <w:t>and</w:t>
      </w:r>
      <w:r>
        <w:rPr>
          <w:rFonts w:hint="eastAsia"/>
        </w:rPr>
        <w:t xml:space="preserve"> J. M. López-Higuera, </w:t>
      </w:r>
      <w:r>
        <w:rPr>
          <w:rFonts w:hint="eastAsia"/>
        </w:rPr>
        <w:t>“</w:t>
      </w:r>
      <w:r>
        <w:rPr>
          <w:rFonts w:hint="eastAsia"/>
        </w:rPr>
        <w:t xml:space="preserve">Brillouin </w:t>
      </w:r>
      <w:r w:rsidR="00BD55DE">
        <w:t>d</w:t>
      </w:r>
      <w:r>
        <w:rPr>
          <w:rFonts w:hint="eastAsia"/>
        </w:rPr>
        <w:t xml:space="preserve">istributed </w:t>
      </w:r>
      <w:r w:rsidR="00BD55DE">
        <w:t>f</w:t>
      </w:r>
      <w:r>
        <w:rPr>
          <w:rFonts w:hint="eastAsia"/>
        </w:rPr>
        <w:t xml:space="preserve">iber </w:t>
      </w:r>
      <w:r w:rsidR="00BD55DE">
        <w:t>s</w:t>
      </w:r>
      <w:r>
        <w:rPr>
          <w:rFonts w:hint="eastAsia"/>
        </w:rPr>
        <w:t xml:space="preserve">ensors: </w:t>
      </w:r>
      <w:r w:rsidR="00BD55DE">
        <w:t>a</w:t>
      </w:r>
      <w:r>
        <w:rPr>
          <w:rFonts w:hint="eastAsia"/>
        </w:rPr>
        <w:t xml:space="preserve">n </w:t>
      </w:r>
      <w:r w:rsidR="00BD55DE">
        <w:t>o</w:t>
      </w:r>
      <w:r>
        <w:rPr>
          <w:rFonts w:hint="eastAsia"/>
        </w:rPr>
        <w:t xml:space="preserve">verview and </w:t>
      </w:r>
      <w:r w:rsidR="00BD55DE">
        <w:t>a</w:t>
      </w:r>
      <w:r>
        <w:rPr>
          <w:rFonts w:hint="eastAsia"/>
        </w:rPr>
        <w:t>pplications,</w:t>
      </w:r>
      <w:r>
        <w:rPr>
          <w:rFonts w:hint="eastAsia"/>
        </w:rPr>
        <w:t>”</w:t>
      </w:r>
      <w:r>
        <w:rPr>
          <w:rFonts w:hint="eastAsia"/>
        </w:rPr>
        <w:t xml:space="preserve"> Journal of </w:t>
      </w:r>
      <w:r w:rsidR="00BD55DE">
        <w:t>S</w:t>
      </w:r>
      <w:r>
        <w:rPr>
          <w:rFonts w:hint="eastAsia"/>
        </w:rPr>
        <w:t xml:space="preserve">ensors, </w:t>
      </w:r>
      <w:r w:rsidRPr="00870B64">
        <w:rPr>
          <w:b/>
        </w:rPr>
        <w:t>2012</w:t>
      </w:r>
      <w:r>
        <w:rPr>
          <w:rFonts w:hint="eastAsia"/>
        </w:rPr>
        <w:t>, 1-17</w:t>
      </w:r>
      <w:r w:rsidR="00D22A3C">
        <w:t xml:space="preserve">, </w:t>
      </w:r>
      <w:r>
        <w:rPr>
          <w:rFonts w:hint="eastAsia"/>
        </w:rPr>
        <w:t xml:space="preserve">2012. </w:t>
      </w:r>
    </w:p>
    <w:p w14:paraId="03D4A8E4" w14:textId="1172C46A" w:rsidR="00951AC2" w:rsidRDefault="00951AC2" w:rsidP="00870B64">
      <w:pPr>
        <w:pStyle w:val="ExpressReferences"/>
      </w:pPr>
      <w:r>
        <w:rPr>
          <w:rFonts w:hint="eastAsia"/>
        </w:rPr>
        <w:t xml:space="preserve">T. Horiguchi, K. Shimizu, T. Kurashima, M. Tateda </w:t>
      </w:r>
      <w:r w:rsidR="003350C2">
        <w:rPr>
          <w:rFonts w:hint="eastAsia"/>
        </w:rPr>
        <w:t>and</w:t>
      </w:r>
      <w:r>
        <w:rPr>
          <w:rFonts w:hint="eastAsia"/>
        </w:rPr>
        <w:t xml:space="preserve"> Y. Koyamada, </w:t>
      </w:r>
      <w:r>
        <w:rPr>
          <w:rFonts w:hint="eastAsia"/>
        </w:rPr>
        <w:t>“</w:t>
      </w:r>
      <w:r>
        <w:rPr>
          <w:rFonts w:hint="eastAsia"/>
        </w:rPr>
        <w:t xml:space="preserve">Development of a </w:t>
      </w:r>
      <w:r w:rsidR="00BD55DE">
        <w:t>d</w:t>
      </w:r>
      <w:r>
        <w:rPr>
          <w:rFonts w:hint="eastAsia"/>
        </w:rPr>
        <w:t xml:space="preserve">istributed </w:t>
      </w:r>
      <w:r w:rsidR="00BD55DE">
        <w:t>s</w:t>
      </w:r>
      <w:r>
        <w:rPr>
          <w:rFonts w:hint="eastAsia"/>
        </w:rPr>
        <w:t xml:space="preserve">ensing </w:t>
      </w:r>
      <w:r w:rsidR="00BD55DE">
        <w:t>t</w:t>
      </w:r>
      <w:r>
        <w:rPr>
          <w:rFonts w:hint="eastAsia"/>
        </w:rPr>
        <w:t xml:space="preserve">echnique </w:t>
      </w:r>
      <w:r w:rsidR="00BD55DE">
        <w:t>u</w:t>
      </w:r>
      <w:r>
        <w:rPr>
          <w:rFonts w:hint="eastAsia"/>
        </w:rPr>
        <w:t xml:space="preserve">sing Brillouin </w:t>
      </w:r>
      <w:r w:rsidR="00BD55DE">
        <w:t>s</w:t>
      </w:r>
      <w:r>
        <w:rPr>
          <w:rFonts w:hint="eastAsia"/>
        </w:rPr>
        <w:t>cattering,</w:t>
      </w:r>
      <w:r>
        <w:rPr>
          <w:rFonts w:hint="eastAsia"/>
        </w:rPr>
        <w:t>”</w:t>
      </w:r>
      <w:r>
        <w:rPr>
          <w:rFonts w:hint="eastAsia"/>
        </w:rPr>
        <w:t xml:space="preserve"> J</w:t>
      </w:r>
      <w:r w:rsidR="00BD55DE">
        <w:t>ournal of Lightwave Technology</w:t>
      </w:r>
      <w:r>
        <w:rPr>
          <w:rFonts w:hint="eastAsia"/>
        </w:rPr>
        <w:t xml:space="preserve">, </w:t>
      </w:r>
      <w:r w:rsidRPr="00870B64">
        <w:rPr>
          <w:b/>
        </w:rPr>
        <w:t>13</w:t>
      </w:r>
      <w:r>
        <w:rPr>
          <w:rFonts w:hint="eastAsia"/>
        </w:rPr>
        <w:t xml:space="preserve"> </w:t>
      </w:r>
      <w:r w:rsidR="00A204B9">
        <w:t>(</w:t>
      </w:r>
      <w:r>
        <w:rPr>
          <w:rFonts w:hint="eastAsia"/>
        </w:rPr>
        <w:t>7</w:t>
      </w:r>
      <w:r w:rsidR="00A204B9">
        <w:t>)</w:t>
      </w:r>
      <w:r>
        <w:rPr>
          <w:rFonts w:hint="eastAsia"/>
        </w:rPr>
        <w:t>, 1296-1302</w:t>
      </w:r>
      <w:r w:rsidR="00D22A3C">
        <w:t xml:space="preserve">, </w:t>
      </w:r>
      <w:r>
        <w:rPr>
          <w:rFonts w:hint="eastAsia"/>
        </w:rPr>
        <w:t xml:space="preserve">1995. </w:t>
      </w:r>
    </w:p>
    <w:p w14:paraId="105FD96B" w14:textId="33882961" w:rsidR="00951AC2" w:rsidRDefault="00951AC2" w:rsidP="00870B64">
      <w:pPr>
        <w:pStyle w:val="ExpressReferences"/>
      </w:pPr>
      <w:r>
        <w:rPr>
          <w:rFonts w:hint="eastAsia"/>
        </w:rPr>
        <w:t xml:space="preserve">A. Motil, A. Bergman </w:t>
      </w:r>
      <w:r w:rsidR="003350C2">
        <w:rPr>
          <w:rFonts w:hint="eastAsia"/>
        </w:rPr>
        <w:t>and</w:t>
      </w:r>
      <w:r>
        <w:rPr>
          <w:rFonts w:hint="eastAsia"/>
        </w:rPr>
        <w:t xml:space="preserve"> M. Tur, </w:t>
      </w:r>
      <w:r>
        <w:rPr>
          <w:rFonts w:hint="eastAsia"/>
        </w:rPr>
        <w:t>“</w:t>
      </w:r>
      <w:r>
        <w:rPr>
          <w:rFonts w:hint="eastAsia"/>
        </w:rPr>
        <w:t>State of the art of Brillouin fiber-optic distributed sensing,</w:t>
      </w:r>
      <w:r>
        <w:rPr>
          <w:rFonts w:hint="eastAsia"/>
        </w:rPr>
        <w:t>”</w:t>
      </w:r>
      <w:r>
        <w:rPr>
          <w:rFonts w:hint="eastAsia"/>
        </w:rPr>
        <w:t xml:space="preserve"> Opt</w:t>
      </w:r>
      <w:r w:rsidR="001036C8">
        <w:t xml:space="preserve">. </w:t>
      </w:r>
      <w:r>
        <w:rPr>
          <w:rFonts w:hint="eastAsia"/>
        </w:rPr>
        <w:t>Laser Tech</w:t>
      </w:r>
      <w:r w:rsidR="001036C8">
        <w:t>.</w:t>
      </w:r>
      <w:r>
        <w:rPr>
          <w:rFonts w:hint="eastAsia"/>
        </w:rPr>
        <w:t xml:space="preserve">, </w:t>
      </w:r>
      <w:r w:rsidR="00A204B9" w:rsidRPr="00870B64">
        <w:rPr>
          <w:b/>
        </w:rPr>
        <w:t>78</w:t>
      </w:r>
      <w:r w:rsidR="00A204B9">
        <w:t xml:space="preserve"> (A)</w:t>
      </w:r>
      <w:r>
        <w:rPr>
          <w:rFonts w:hint="eastAsia"/>
        </w:rPr>
        <w:t>, 81-103</w:t>
      </w:r>
      <w:r w:rsidR="00D22A3C">
        <w:t xml:space="preserve">, </w:t>
      </w:r>
      <w:r>
        <w:rPr>
          <w:rFonts w:hint="eastAsia"/>
        </w:rPr>
        <w:t xml:space="preserve">2016. </w:t>
      </w:r>
    </w:p>
    <w:p w14:paraId="4824A640" w14:textId="428624AC" w:rsidR="00951AC2" w:rsidRDefault="00951AC2" w:rsidP="00870B64">
      <w:pPr>
        <w:pStyle w:val="ExpressReferences"/>
      </w:pPr>
      <w:r>
        <w:rPr>
          <w:rFonts w:hint="eastAsia"/>
        </w:rPr>
        <w:t xml:space="preserve">S.-B. Cho, Y.-G. Kim, J.-S. Heo </w:t>
      </w:r>
      <w:r w:rsidR="003350C2">
        <w:rPr>
          <w:rFonts w:hint="eastAsia"/>
        </w:rPr>
        <w:t>and</w:t>
      </w:r>
      <w:r>
        <w:rPr>
          <w:rFonts w:hint="eastAsia"/>
        </w:rPr>
        <w:t xml:space="preserve"> J.-J. Lee, </w:t>
      </w:r>
      <w:r>
        <w:rPr>
          <w:rFonts w:hint="eastAsia"/>
        </w:rPr>
        <w:t>“</w:t>
      </w:r>
      <w:r>
        <w:rPr>
          <w:rFonts w:hint="eastAsia"/>
        </w:rPr>
        <w:t>Pulse width dependence of Brillouin frequency in single mode optical fibers,</w:t>
      </w:r>
      <w:r>
        <w:rPr>
          <w:rFonts w:hint="eastAsia"/>
        </w:rPr>
        <w:t>”</w:t>
      </w:r>
      <w:r>
        <w:rPr>
          <w:rFonts w:hint="eastAsia"/>
        </w:rPr>
        <w:t xml:space="preserve"> Opt</w:t>
      </w:r>
      <w:r w:rsidR="003C0D03">
        <w:t>.</w:t>
      </w:r>
      <w:r>
        <w:rPr>
          <w:rFonts w:hint="eastAsia"/>
        </w:rPr>
        <w:t xml:space="preserve"> Express, </w:t>
      </w:r>
      <w:r w:rsidR="00A204B9" w:rsidRPr="00870B64">
        <w:rPr>
          <w:b/>
        </w:rPr>
        <w:t>13</w:t>
      </w:r>
      <w:r w:rsidR="00A204B9">
        <w:t>(23)</w:t>
      </w:r>
      <w:r>
        <w:rPr>
          <w:rFonts w:hint="eastAsia"/>
        </w:rPr>
        <w:t>, 9472-9479</w:t>
      </w:r>
      <w:r w:rsidR="00D22A3C">
        <w:t xml:space="preserve">, </w:t>
      </w:r>
      <w:r>
        <w:rPr>
          <w:rFonts w:hint="eastAsia"/>
        </w:rPr>
        <w:t xml:space="preserve">2005. </w:t>
      </w:r>
    </w:p>
    <w:p w14:paraId="410AD0EC" w14:textId="783133E4" w:rsidR="00951AC2" w:rsidRDefault="00951AC2" w:rsidP="00870B64">
      <w:pPr>
        <w:pStyle w:val="ExpressReferences"/>
      </w:pPr>
      <w:r>
        <w:rPr>
          <w:rFonts w:hint="eastAsia"/>
        </w:rPr>
        <w:t xml:space="preserve">L. Luo, B. Li, Y. Yu, X. Xu, K. Soga </w:t>
      </w:r>
      <w:r w:rsidR="003350C2">
        <w:rPr>
          <w:rFonts w:hint="eastAsia"/>
        </w:rPr>
        <w:t>and</w:t>
      </w:r>
      <w:r>
        <w:rPr>
          <w:rFonts w:hint="eastAsia"/>
        </w:rPr>
        <w:t xml:space="preserve"> J. Yan, </w:t>
      </w:r>
      <w:r>
        <w:rPr>
          <w:rFonts w:hint="eastAsia"/>
        </w:rPr>
        <w:t>“</w:t>
      </w:r>
      <w:r>
        <w:rPr>
          <w:rFonts w:hint="eastAsia"/>
        </w:rPr>
        <w:t>Time and frequency localized pulse shape for resolution enhancement in STFT-BOTDR,</w:t>
      </w:r>
      <w:r>
        <w:rPr>
          <w:rFonts w:hint="eastAsia"/>
        </w:rPr>
        <w:t>”</w:t>
      </w:r>
      <w:r>
        <w:rPr>
          <w:rFonts w:hint="eastAsia"/>
        </w:rPr>
        <w:t xml:space="preserve"> Journal of Sensors, </w:t>
      </w:r>
      <w:r w:rsidRPr="00870B64">
        <w:rPr>
          <w:b/>
        </w:rPr>
        <w:t>2016</w:t>
      </w:r>
      <w:r>
        <w:rPr>
          <w:rFonts w:hint="eastAsia"/>
        </w:rPr>
        <w:t xml:space="preserve">, 10, 2016. </w:t>
      </w:r>
    </w:p>
    <w:p w14:paraId="054DC5D5" w14:textId="0BC6ABBB" w:rsidR="00E865E3" w:rsidRDefault="00E865E3" w:rsidP="00870B64">
      <w:pPr>
        <w:pStyle w:val="ExpressReferences"/>
      </w:pPr>
      <w:r>
        <w:rPr>
          <w:rFonts w:hint="eastAsia"/>
          <w:noProof/>
        </w:rPr>
        <w:t xml:space="preserve">C. Kechavarzi, K. Soga, N. Battista, L. Pelecanos, M. Elshafie </w:t>
      </w:r>
      <w:r>
        <w:rPr>
          <w:rFonts w:hint="eastAsia"/>
          <w:noProof/>
          <w:lang w:eastAsia="zh-CN"/>
        </w:rPr>
        <w:t>and</w:t>
      </w:r>
      <w:r>
        <w:rPr>
          <w:rFonts w:hint="eastAsia"/>
          <w:noProof/>
        </w:rPr>
        <w:t xml:space="preserve"> R. Mair, </w:t>
      </w:r>
      <w:r w:rsidRPr="00870B64">
        <w:rPr>
          <w:i/>
          <w:noProof/>
        </w:rPr>
        <w:t xml:space="preserve">Distributed Fibre optic Strain Sensing for Monitoring Civil Infrastructure, 1st </w:t>
      </w:r>
      <w:r w:rsidRPr="00870B64">
        <w:rPr>
          <w:i/>
          <w:noProof/>
          <w:lang w:eastAsia="zh-CN"/>
        </w:rPr>
        <w:t xml:space="preserve"> Edition</w:t>
      </w:r>
      <w:r w:rsidR="00403B8D">
        <w:rPr>
          <w:noProof/>
        </w:rPr>
        <w:t xml:space="preserve"> (</w:t>
      </w:r>
      <w:r>
        <w:rPr>
          <w:rFonts w:hint="eastAsia"/>
          <w:noProof/>
        </w:rPr>
        <w:t>London: ICE Publishing</w:t>
      </w:r>
      <w:r w:rsidR="00C97596">
        <w:rPr>
          <w:noProof/>
        </w:rPr>
        <w:t xml:space="preserve">, </w:t>
      </w:r>
      <w:r>
        <w:rPr>
          <w:rFonts w:hint="eastAsia"/>
          <w:noProof/>
        </w:rPr>
        <w:t>2016</w:t>
      </w:r>
      <w:r w:rsidR="00403B8D">
        <w:rPr>
          <w:noProof/>
        </w:rPr>
        <w:t>)</w:t>
      </w:r>
      <w:r>
        <w:rPr>
          <w:rFonts w:hint="eastAsia"/>
          <w:noProof/>
        </w:rPr>
        <w:t>.</w:t>
      </w:r>
    </w:p>
    <w:p w14:paraId="78F152F1" w14:textId="67034499" w:rsidR="00CF00B8" w:rsidRDefault="00951AC2" w:rsidP="00870B64">
      <w:pPr>
        <w:pStyle w:val="ExpressReferences"/>
      </w:pPr>
      <w:r>
        <w:rPr>
          <w:rFonts w:hint="eastAsia"/>
        </w:rPr>
        <w:t xml:space="preserve">X. Liu </w:t>
      </w:r>
      <w:r w:rsidR="003350C2">
        <w:rPr>
          <w:rFonts w:hint="eastAsia"/>
        </w:rPr>
        <w:t>and</w:t>
      </w:r>
      <w:r>
        <w:rPr>
          <w:rFonts w:hint="eastAsia"/>
        </w:rPr>
        <w:t xml:space="preserve"> X. Bao, </w:t>
      </w:r>
      <w:r>
        <w:rPr>
          <w:rFonts w:hint="eastAsia"/>
        </w:rPr>
        <w:t>“</w:t>
      </w:r>
      <w:r>
        <w:rPr>
          <w:rFonts w:hint="eastAsia"/>
        </w:rPr>
        <w:t xml:space="preserve">Brillouin </w:t>
      </w:r>
      <w:r w:rsidR="00BD55DE">
        <w:t>s</w:t>
      </w:r>
      <w:r>
        <w:rPr>
          <w:rFonts w:hint="eastAsia"/>
        </w:rPr>
        <w:t xml:space="preserve">pectrum in LEAF and </w:t>
      </w:r>
      <w:r w:rsidR="00BD55DE">
        <w:t>s</w:t>
      </w:r>
      <w:r>
        <w:rPr>
          <w:rFonts w:hint="eastAsia"/>
        </w:rPr>
        <w:t xml:space="preserve">imultaneous </w:t>
      </w:r>
      <w:r w:rsidR="00BD55DE">
        <w:t>t</w:t>
      </w:r>
      <w:r>
        <w:rPr>
          <w:rFonts w:hint="eastAsia"/>
        </w:rPr>
        <w:t xml:space="preserve">emperature and </w:t>
      </w:r>
      <w:r w:rsidR="00BD55DE">
        <w:t>s</w:t>
      </w:r>
      <w:r>
        <w:rPr>
          <w:rFonts w:hint="eastAsia"/>
        </w:rPr>
        <w:t xml:space="preserve">train </w:t>
      </w:r>
      <w:r w:rsidR="00BD55DE">
        <w:t>m</w:t>
      </w:r>
      <w:r>
        <w:rPr>
          <w:rFonts w:hint="eastAsia"/>
        </w:rPr>
        <w:t>easurement,</w:t>
      </w:r>
      <w:r>
        <w:rPr>
          <w:rFonts w:hint="eastAsia"/>
        </w:rPr>
        <w:t>”</w:t>
      </w:r>
      <w:r>
        <w:rPr>
          <w:rFonts w:hint="eastAsia"/>
        </w:rPr>
        <w:t xml:space="preserve"> Journal of Lightwave Technology, </w:t>
      </w:r>
      <w:r w:rsidR="00A204B9" w:rsidRPr="00870B64">
        <w:rPr>
          <w:b/>
        </w:rPr>
        <w:t>30</w:t>
      </w:r>
      <w:r w:rsidR="00A204B9">
        <w:t>(8)</w:t>
      </w:r>
      <w:r>
        <w:rPr>
          <w:rFonts w:hint="eastAsia"/>
        </w:rPr>
        <w:t>, 1053-1059</w:t>
      </w:r>
      <w:r w:rsidR="00D22A3C">
        <w:t xml:space="preserve">, </w:t>
      </w:r>
      <w:r>
        <w:rPr>
          <w:rFonts w:hint="eastAsia"/>
        </w:rPr>
        <w:t xml:space="preserve">2011. </w:t>
      </w:r>
    </w:p>
    <w:p w14:paraId="60F802E9" w14:textId="09A5E12D" w:rsidR="00951AC2" w:rsidRDefault="00951AC2" w:rsidP="00870B64">
      <w:pPr>
        <w:pStyle w:val="ExpressReferences"/>
      </w:pPr>
      <w:r>
        <w:rPr>
          <w:rFonts w:hint="eastAsia"/>
        </w:rPr>
        <w:t xml:space="preserve">Y. Mizuno, N. Hayashi </w:t>
      </w:r>
      <w:r w:rsidR="003350C2">
        <w:rPr>
          <w:rFonts w:hint="eastAsia"/>
        </w:rPr>
        <w:t>and</w:t>
      </w:r>
      <w:r>
        <w:rPr>
          <w:rFonts w:hint="eastAsia"/>
        </w:rPr>
        <w:t xml:space="preserve"> K. Nakamura, </w:t>
      </w:r>
      <w:r>
        <w:rPr>
          <w:rFonts w:hint="eastAsia"/>
        </w:rPr>
        <w:t>“</w:t>
      </w:r>
      <w:r>
        <w:rPr>
          <w:rFonts w:hint="eastAsia"/>
        </w:rPr>
        <w:t>Brillouin scattering in plastic optical fibers: Fundamental properties and sensing applications,</w:t>
      </w:r>
      <w:r w:rsidR="003350C2">
        <w:rPr>
          <w:lang w:eastAsia="zh-CN"/>
        </w:rPr>
        <w:t>”</w:t>
      </w:r>
      <w:r>
        <w:rPr>
          <w:rFonts w:hint="eastAsia"/>
        </w:rPr>
        <w:t xml:space="preserve"> Photonics Global Conference, Singapore, Singapore, 13-16 Dec</w:t>
      </w:r>
      <w:r w:rsidR="00D22A3C">
        <w:t xml:space="preserve">, </w:t>
      </w:r>
      <w:r>
        <w:rPr>
          <w:rFonts w:hint="eastAsia"/>
        </w:rPr>
        <w:t xml:space="preserve">2012. </w:t>
      </w:r>
    </w:p>
    <w:p w14:paraId="25947F4F" w14:textId="26CBD728" w:rsidR="00951AC2" w:rsidRDefault="00951AC2" w:rsidP="00870B64">
      <w:pPr>
        <w:pStyle w:val="ExpressReferences"/>
      </w:pPr>
      <w:r>
        <w:t xml:space="preserve">B. Stiller, </w:t>
      </w:r>
      <w:r w:rsidRPr="00870B64">
        <w:rPr>
          <w:i/>
        </w:rPr>
        <w:t>Brillouin scat</w:t>
      </w:r>
      <w:r w:rsidR="003350C2" w:rsidRPr="00870B64">
        <w:rPr>
          <w:i/>
        </w:rPr>
        <w:t>tering in photonic crystal ﬁber</w:t>
      </w:r>
      <w:r w:rsidRPr="00870B64">
        <w:rPr>
          <w:i/>
        </w:rPr>
        <w:t>: from fundamentals</w:t>
      </w:r>
      <w:r w:rsidR="003350C2" w:rsidRPr="00870B64">
        <w:rPr>
          <w:i/>
        </w:rPr>
        <w:t xml:space="preserve"> to ﬁber optic sensors, English</w:t>
      </w:r>
      <w:r w:rsidR="00403B8D">
        <w:t xml:space="preserve"> (</w:t>
      </w:r>
      <w:r>
        <w:t xml:space="preserve"> Universit´e de Franche-Comt´e, 2013</w:t>
      </w:r>
      <w:r w:rsidR="00403B8D">
        <w:t>)</w:t>
      </w:r>
      <w:r>
        <w:t xml:space="preserve">. </w:t>
      </w:r>
    </w:p>
    <w:p w14:paraId="4CE4CB4C" w14:textId="0EF9324B" w:rsidR="00951AC2" w:rsidRDefault="00951AC2" w:rsidP="00870B64">
      <w:pPr>
        <w:pStyle w:val="ExpressReferences"/>
      </w:pPr>
      <w:r>
        <w:rPr>
          <w:rFonts w:hint="eastAsia"/>
        </w:rPr>
        <w:t xml:space="preserve">M. J. Holmes, D. Williams </w:t>
      </w:r>
      <w:r w:rsidR="003350C2">
        <w:rPr>
          <w:rFonts w:hint="eastAsia"/>
        </w:rPr>
        <w:t>and</w:t>
      </w:r>
      <w:r>
        <w:rPr>
          <w:rFonts w:hint="eastAsia"/>
        </w:rPr>
        <w:t xml:space="preserve"> R. Manning, </w:t>
      </w:r>
      <w:r>
        <w:rPr>
          <w:rFonts w:hint="eastAsia"/>
        </w:rPr>
        <w:t>“</w:t>
      </w:r>
      <w:r>
        <w:rPr>
          <w:rFonts w:hint="eastAsia"/>
        </w:rPr>
        <w:t>Highly nonlinear optical fiber for all optical processing applications,</w:t>
      </w:r>
      <w:r>
        <w:rPr>
          <w:rFonts w:hint="eastAsia"/>
        </w:rPr>
        <w:t>”</w:t>
      </w:r>
      <w:r>
        <w:rPr>
          <w:rFonts w:hint="eastAsia"/>
        </w:rPr>
        <w:t xml:space="preserve"> IEEE Photonic Tech</w:t>
      </w:r>
      <w:r w:rsidR="001036C8">
        <w:t>.</w:t>
      </w:r>
      <w:r>
        <w:rPr>
          <w:rFonts w:hint="eastAsia"/>
        </w:rPr>
        <w:t xml:space="preserve"> L</w:t>
      </w:r>
      <w:r w:rsidR="00403B8D">
        <w:t>ett</w:t>
      </w:r>
      <w:r w:rsidR="001036C8">
        <w:t>.</w:t>
      </w:r>
      <w:r>
        <w:rPr>
          <w:rFonts w:hint="eastAsia"/>
        </w:rPr>
        <w:t xml:space="preserve">, </w:t>
      </w:r>
      <w:r w:rsidR="00424D9C" w:rsidRPr="00870B64">
        <w:rPr>
          <w:b/>
        </w:rPr>
        <w:t>7</w:t>
      </w:r>
      <w:r w:rsidR="00424D9C">
        <w:t>(9)</w:t>
      </w:r>
      <w:r>
        <w:rPr>
          <w:rFonts w:hint="eastAsia"/>
        </w:rPr>
        <w:t>, 1045-1047</w:t>
      </w:r>
      <w:r w:rsidR="00D22A3C">
        <w:t xml:space="preserve">, </w:t>
      </w:r>
      <w:r>
        <w:rPr>
          <w:rFonts w:hint="eastAsia"/>
        </w:rPr>
        <w:t xml:space="preserve">1995. </w:t>
      </w:r>
    </w:p>
    <w:p w14:paraId="0057F509" w14:textId="7D013146" w:rsidR="00951AC2" w:rsidRDefault="00951AC2" w:rsidP="00870B64">
      <w:pPr>
        <w:pStyle w:val="ExpressReferences"/>
      </w:pPr>
      <w:r>
        <w:rPr>
          <w:rFonts w:hint="eastAsia"/>
        </w:rPr>
        <w:lastRenderedPageBreak/>
        <w:t xml:space="preserve">L. Grüner-Nielsen, S. Dasgupta, M. D. Mermelstein, D. Jakobsen, S. Herstrøm, M. E. V. Pedersen, E. L. Lim, S.-u. Alam, F. Parmigiani, D. Richardson </w:t>
      </w:r>
      <w:r w:rsidR="003350C2">
        <w:rPr>
          <w:rFonts w:hint="eastAsia"/>
        </w:rPr>
        <w:t>and</w:t>
      </w:r>
      <w:r>
        <w:rPr>
          <w:rFonts w:hint="eastAsia"/>
        </w:rPr>
        <w:t xml:space="preserve"> B. Pálsdóttir, </w:t>
      </w:r>
      <w:r w:rsidRPr="00870B64">
        <w:rPr>
          <w:i/>
        </w:rPr>
        <w:t xml:space="preserve">A Silica Based Highly Nonlinear </w:t>
      </w:r>
      <w:r w:rsidR="00786ECD" w:rsidRPr="00870B64">
        <w:rPr>
          <w:i/>
        </w:rPr>
        <w:t>Fiber</w:t>
      </w:r>
      <w:r w:rsidRPr="00870B64">
        <w:rPr>
          <w:i/>
        </w:rPr>
        <w:t xml:space="preserve"> with Improved Threshold for Stimulated Brillouin Scattering</w:t>
      </w:r>
      <w:r w:rsidR="00403B8D">
        <w:t xml:space="preserve"> (</w:t>
      </w:r>
      <w:r>
        <w:t>Torino</w:t>
      </w:r>
      <w:r w:rsidR="00D22A3C">
        <w:t xml:space="preserve">, </w:t>
      </w:r>
      <w:r>
        <w:t>2010</w:t>
      </w:r>
      <w:r w:rsidR="00403B8D">
        <w:t>)</w:t>
      </w:r>
      <w:r>
        <w:t xml:space="preserve">. </w:t>
      </w:r>
    </w:p>
    <w:p w14:paraId="49600641" w14:textId="3B933049" w:rsidR="00951AC2" w:rsidRDefault="00951AC2" w:rsidP="00870B64">
      <w:pPr>
        <w:pStyle w:val="ExpressReferences"/>
      </w:pPr>
      <w:r>
        <w:rPr>
          <w:rFonts w:hint="eastAsia"/>
        </w:rPr>
        <w:t xml:space="preserve">J. H. Lee, T. Tanemura, K. Kikuchi, T. Nagashima, T. Hasegawa, S. Ohara </w:t>
      </w:r>
      <w:r w:rsidR="003350C2">
        <w:rPr>
          <w:rFonts w:hint="eastAsia"/>
        </w:rPr>
        <w:t>and</w:t>
      </w:r>
      <w:r>
        <w:rPr>
          <w:rFonts w:hint="eastAsia"/>
        </w:rPr>
        <w:t xml:space="preserve"> N. Sugimoto, </w:t>
      </w:r>
      <w:r>
        <w:rPr>
          <w:rFonts w:hint="eastAsia"/>
        </w:rPr>
        <w:t>“</w:t>
      </w:r>
      <w:r>
        <w:rPr>
          <w:rFonts w:hint="eastAsia"/>
        </w:rPr>
        <w:t>Experimental comparison of a Kerr nonlinearity figure of merit including the stimulated Brillouin scattering threshold for state-of-the-art nonlinear optical fibers,</w:t>
      </w:r>
      <w:r>
        <w:rPr>
          <w:rFonts w:hint="eastAsia"/>
        </w:rPr>
        <w:t>”</w:t>
      </w:r>
      <w:r>
        <w:rPr>
          <w:rFonts w:hint="eastAsia"/>
        </w:rPr>
        <w:t xml:space="preserve"> Opt</w:t>
      </w:r>
      <w:r w:rsidR="001036C8">
        <w:t>.</w:t>
      </w:r>
      <w:r>
        <w:rPr>
          <w:rFonts w:hint="eastAsia"/>
        </w:rPr>
        <w:t xml:space="preserve"> Lett</w:t>
      </w:r>
      <w:r w:rsidR="001036C8">
        <w:t>.</w:t>
      </w:r>
      <w:r>
        <w:rPr>
          <w:rFonts w:hint="eastAsia"/>
        </w:rPr>
        <w:t xml:space="preserve">, </w:t>
      </w:r>
      <w:r w:rsidR="00424D9C" w:rsidRPr="00870B64">
        <w:rPr>
          <w:b/>
        </w:rPr>
        <w:t>30</w:t>
      </w:r>
      <w:r w:rsidR="00424D9C">
        <w:t>(13)</w:t>
      </w:r>
      <w:r>
        <w:rPr>
          <w:rFonts w:hint="eastAsia"/>
        </w:rPr>
        <w:t>, 1698-1700</w:t>
      </w:r>
      <w:r w:rsidR="00D22A3C">
        <w:t xml:space="preserve">, </w:t>
      </w:r>
      <w:r>
        <w:rPr>
          <w:rFonts w:hint="eastAsia"/>
        </w:rPr>
        <w:t xml:space="preserve">2005. </w:t>
      </w:r>
    </w:p>
    <w:p w14:paraId="03DCB6FF" w14:textId="4E52AF43" w:rsidR="00951AC2" w:rsidRDefault="00951AC2" w:rsidP="00870B64">
      <w:pPr>
        <w:pStyle w:val="ExpressReferences"/>
      </w:pPr>
      <w:r>
        <w:rPr>
          <w:rFonts w:hint="eastAsia"/>
        </w:rPr>
        <w:t xml:space="preserve">G. P. Agrawal, </w:t>
      </w:r>
      <w:r w:rsidRPr="00870B64">
        <w:rPr>
          <w:i/>
        </w:rPr>
        <w:t>Nonlin</w:t>
      </w:r>
      <w:r w:rsidR="003350C2" w:rsidRPr="00870B64">
        <w:rPr>
          <w:i/>
        </w:rPr>
        <w:t>ear fiber optics, Fifth Edition</w:t>
      </w:r>
      <w:r w:rsidR="00403B8D">
        <w:t xml:space="preserve"> </w:t>
      </w:r>
      <w:r w:rsidR="00403B8D">
        <w:rPr>
          <w:lang w:eastAsia="zh-CN"/>
        </w:rPr>
        <w:t>(</w:t>
      </w:r>
      <w:r>
        <w:rPr>
          <w:rFonts w:hint="eastAsia"/>
        </w:rPr>
        <w:t xml:space="preserve">Oxford: Academic </w:t>
      </w:r>
      <w:r w:rsidR="00C97596">
        <w:t>P</w:t>
      </w:r>
      <w:r>
        <w:rPr>
          <w:rFonts w:hint="eastAsia"/>
        </w:rPr>
        <w:t>ress</w:t>
      </w:r>
      <w:r w:rsidR="00C97596">
        <w:t xml:space="preserve">, </w:t>
      </w:r>
      <w:r>
        <w:rPr>
          <w:rFonts w:hint="eastAsia"/>
        </w:rPr>
        <w:t>2007</w:t>
      </w:r>
      <w:r w:rsidR="00403B8D">
        <w:t>)</w:t>
      </w:r>
      <w:r>
        <w:rPr>
          <w:rFonts w:hint="eastAsia"/>
        </w:rPr>
        <w:t xml:space="preserve">. </w:t>
      </w:r>
    </w:p>
    <w:p w14:paraId="47EC1BD4" w14:textId="67E4BC10" w:rsidR="00F22374" w:rsidRDefault="00951AC2" w:rsidP="00870B64">
      <w:pPr>
        <w:pStyle w:val="ExpressReferences"/>
      </w:pPr>
      <w:r>
        <w:rPr>
          <w:rFonts w:hint="eastAsia"/>
        </w:rPr>
        <w:t xml:space="preserve">J. H. Lee, W. Belardi, K. Furusawa, P. Petropoulos, P. Yusoff, T. Monro </w:t>
      </w:r>
      <w:r w:rsidR="003350C2">
        <w:rPr>
          <w:rFonts w:hint="eastAsia"/>
        </w:rPr>
        <w:t>and</w:t>
      </w:r>
      <w:r>
        <w:rPr>
          <w:rFonts w:hint="eastAsia"/>
        </w:rPr>
        <w:t xml:space="preserve"> D. Richardson, </w:t>
      </w:r>
      <w:r>
        <w:rPr>
          <w:rFonts w:hint="eastAsia"/>
        </w:rPr>
        <w:t>“</w:t>
      </w:r>
      <w:r>
        <w:rPr>
          <w:rFonts w:hint="eastAsia"/>
        </w:rPr>
        <w:t>Four-wave mixing based 10-Gb/s tunable wavelength conversion using a holey fiber with a high SBS threshold,</w:t>
      </w:r>
      <w:r>
        <w:rPr>
          <w:rFonts w:hint="eastAsia"/>
        </w:rPr>
        <w:t>”</w:t>
      </w:r>
      <w:r>
        <w:rPr>
          <w:rFonts w:hint="eastAsia"/>
        </w:rPr>
        <w:t xml:space="preserve"> IEEE Photonic Tech</w:t>
      </w:r>
      <w:r w:rsidR="001036C8">
        <w:t>.</w:t>
      </w:r>
      <w:r>
        <w:rPr>
          <w:rFonts w:hint="eastAsia"/>
        </w:rPr>
        <w:t xml:space="preserve"> L</w:t>
      </w:r>
      <w:r w:rsidR="00846237">
        <w:t>ett</w:t>
      </w:r>
      <w:r w:rsidR="001036C8">
        <w:t>.</w:t>
      </w:r>
      <w:r>
        <w:rPr>
          <w:rFonts w:hint="eastAsia"/>
        </w:rPr>
        <w:t xml:space="preserve">, </w:t>
      </w:r>
      <w:r w:rsidR="00424D9C" w:rsidRPr="00870B64">
        <w:rPr>
          <w:b/>
        </w:rPr>
        <w:t>15</w:t>
      </w:r>
      <w:r w:rsidR="00424D9C">
        <w:t>(3)</w:t>
      </w:r>
      <w:r>
        <w:rPr>
          <w:rFonts w:hint="eastAsia"/>
        </w:rPr>
        <w:t>,</w:t>
      </w:r>
      <w:r>
        <w:t xml:space="preserve"> 440-442</w:t>
      </w:r>
      <w:r w:rsidR="00D22A3C">
        <w:t xml:space="preserve">, </w:t>
      </w:r>
      <w:r>
        <w:t xml:space="preserve">2003. </w:t>
      </w:r>
    </w:p>
    <w:p w14:paraId="5D7CF71D" w14:textId="0AFFAF5C" w:rsidR="00951AC2" w:rsidRDefault="00951AC2" w:rsidP="00870B64">
      <w:pPr>
        <w:pStyle w:val="ExpressReferences"/>
      </w:pPr>
      <w:r>
        <w:rPr>
          <w:rFonts w:hint="eastAsia"/>
        </w:rPr>
        <w:t xml:space="preserve">J. Hansryd, F. Dross, M. Westlund, P. A. Andrekson </w:t>
      </w:r>
      <w:r w:rsidR="003350C2">
        <w:rPr>
          <w:rFonts w:hint="eastAsia"/>
        </w:rPr>
        <w:t>and</w:t>
      </w:r>
      <w:r>
        <w:rPr>
          <w:rFonts w:hint="eastAsia"/>
        </w:rPr>
        <w:t xml:space="preserve"> S. Knudsen, </w:t>
      </w:r>
      <w:r>
        <w:rPr>
          <w:rFonts w:hint="eastAsia"/>
        </w:rPr>
        <w:t>“</w:t>
      </w:r>
      <w:r>
        <w:rPr>
          <w:rFonts w:hint="eastAsia"/>
        </w:rPr>
        <w:t>Increase of the SBS threshold in a short highly nonlinear fiber by applying a temperature distribution,</w:t>
      </w:r>
      <w:r>
        <w:rPr>
          <w:rFonts w:hint="eastAsia"/>
        </w:rPr>
        <w:t>”</w:t>
      </w:r>
      <w:r>
        <w:rPr>
          <w:rFonts w:hint="eastAsia"/>
        </w:rPr>
        <w:t xml:space="preserve"> Journal of Lightwave Technology, </w:t>
      </w:r>
      <w:r w:rsidR="00424D9C" w:rsidRPr="00870B64">
        <w:rPr>
          <w:b/>
        </w:rPr>
        <w:t>19</w:t>
      </w:r>
      <w:r w:rsidR="00424D9C">
        <w:t>(11)</w:t>
      </w:r>
      <w:r>
        <w:rPr>
          <w:rFonts w:hint="eastAsia"/>
        </w:rPr>
        <w:t>, 1691-1697</w:t>
      </w:r>
      <w:r w:rsidR="00D22A3C">
        <w:t xml:space="preserve">, </w:t>
      </w:r>
      <w:r>
        <w:rPr>
          <w:rFonts w:hint="eastAsia"/>
        </w:rPr>
        <w:t xml:space="preserve">2001. </w:t>
      </w:r>
    </w:p>
    <w:p w14:paraId="1E21074D" w14:textId="259CE6FE" w:rsidR="00951AC2" w:rsidRDefault="00951AC2" w:rsidP="00870B64">
      <w:pPr>
        <w:pStyle w:val="ExpressReferences"/>
      </w:pPr>
      <w:r>
        <w:rPr>
          <w:rFonts w:hint="eastAsia"/>
        </w:rPr>
        <w:t xml:space="preserve">J. M. Chavez Boggio, J. D. Marconi </w:t>
      </w:r>
      <w:r w:rsidR="003350C2">
        <w:rPr>
          <w:rFonts w:hint="eastAsia"/>
        </w:rPr>
        <w:t>and</w:t>
      </w:r>
      <w:r>
        <w:rPr>
          <w:rFonts w:hint="eastAsia"/>
        </w:rPr>
        <w:t xml:space="preserve"> H. L. Fragnito, </w:t>
      </w:r>
      <w:r>
        <w:rPr>
          <w:rFonts w:hint="eastAsia"/>
        </w:rPr>
        <w:t>“</w:t>
      </w:r>
      <w:r>
        <w:rPr>
          <w:rFonts w:hint="eastAsia"/>
        </w:rPr>
        <w:t xml:space="preserve">Experimental and </w:t>
      </w:r>
      <w:r w:rsidR="00BD55DE">
        <w:t>n</w:t>
      </w:r>
      <w:r>
        <w:rPr>
          <w:rFonts w:hint="eastAsia"/>
        </w:rPr>
        <w:t xml:space="preserve">umerical </w:t>
      </w:r>
      <w:r w:rsidR="00BD55DE">
        <w:t>i</w:t>
      </w:r>
      <w:r>
        <w:rPr>
          <w:rFonts w:hint="eastAsia"/>
        </w:rPr>
        <w:t>nvestigation of the SBS-</w:t>
      </w:r>
      <w:r w:rsidR="00BD55DE">
        <w:t>t</w:t>
      </w:r>
      <w:r>
        <w:rPr>
          <w:rFonts w:hint="eastAsia"/>
        </w:rPr>
        <w:t>hreshold</w:t>
      </w:r>
      <w:r w:rsidR="00BD55DE">
        <w:t xml:space="preserve"> i</w:t>
      </w:r>
      <w:r>
        <w:rPr>
          <w:rFonts w:hint="eastAsia"/>
        </w:rPr>
        <w:t xml:space="preserve">ncrease in an </w:t>
      </w:r>
      <w:r w:rsidR="00BD55DE">
        <w:t>o</w:t>
      </w:r>
      <w:r>
        <w:rPr>
          <w:rFonts w:hint="eastAsia"/>
        </w:rPr>
        <w:t xml:space="preserve">ptical </w:t>
      </w:r>
      <w:r w:rsidR="00BD55DE">
        <w:t>f</w:t>
      </w:r>
      <w:r>
        <w:rPr>
          <w:rFonts w:hint="eastAsia"/>
        </w:rPr>
        <w:t>iber by</w:t>
      </w:r>
      <w:r w:rsidR="00BD55DE">
        <w:t xml:space="preserve"> a</w:t>
      </w:r>
      <w:r>
        <w:rPr>
          <w:rFonts w:hint="eastAsia"/>
        </w:rPr>
        <w:t xml:space="preserve">pplying </w:t>
      </w:r>
      <w:r w:rsidR="00BD55DE">
        <w:t>s</w:t>
      </w:r>
      <w:r>
        <w:rPr>
          <w:rFonts w:hint="eastAsia"/>
        </w:rPr>
        <w:t xml:space="preserve">train </w:t>
      </w:r>
      <w:r w:rsidR="00BD55DE">
        <w:t>d</w:t>
      </w:r>
      <w:r>
        <w:rPr>
          <w:rFonts w:hint="eastAsia"/>
        </w:rPr>
        <w:t>istributions,</w:t>
      </w:r>
      <w:r>
        <w:rPr>
          <w:rFonts w:hint="eastAsia"/>
        </w:rPr>
        <w:t>”</w:t>
      </w:r>
      <w:r>
        <w:rPr>
          <w:rFonts w:hint="eastAsia"/>
        </w:rPr>
        <w:t xml:space="preserve"> Journal of Lightwave Technology, </w:t>
      </w:r>
      <w:r w:rsidR="00424D9C" w:rsidRPr="00870B64">
        <w:rPr>
          <w:b/>
        </w:rPr>
        <w:t>23</w:t>
      </w:r>
      <w:r w:rsidR="00424D9C">
        <w:t>(11)</w:t>
      </w:r>
      <w:r>
        <w:rPr>
          <w:rFonts w:hint="eastAsia"/>
        </w:rPr>
        <w:t>, 3808</w:t>
      </w:r>
      <w:r w:rsidR="00D22A3C">
        <w:t xml:space="preserve">, </w:t>
      </w:r>
      <w:r>
        <w:rPr>
          <w:rFonts w:hint="eastAsia"/>
        </w:rPr>
        <w:t xml:space="preserve">2005. </w:t>
      </w:r>
    </w:p>
    <w:p w14:paraId="31B73C72" w14:textId="73ADAAE9" w:rsidR="00E865E3" w:rsidRDefault="00E865E3" w:rsidP="00870B64">
      <w:pPr>
        <w:pStyle w:val="ExpressReferences"/>
      </w:pPr>
      <w:r>
        <w:rPr>
          <w:rFonts w:hint="eastAsia"/>
          <w:noProof/>
        </w:rPr>
        <w:t xml:space="preserve">B. Li, L. Luo, Y. Yu, K. Soga </w:t>
      </w:r>
      <w:r>
        <w:rPr>
          <w:rFonts w:hint="eastAsia"/>
          <w:noProof/>
          <w:lang w:eastAsia="zh-CN"/>
        </w:rPr>
        <w:t>and</w:t>
      </w:r>
      <w:r>
        <w:rPr>
          <w:rFonts w:hint="eastAsia"/>
          <w:noProof/>
        </w:rPr>
        <w:t xml:space="preserve"> J. Yan, </w:t>
      </w:r>
      <w:r>
        <w:rPr>
          <w:rFonts w:hint="eastAsia"/>
          <w:noProof/>
        </w:rPr>
        <w:t>“</w:t>
      </w:r>
      <w:r>
        <w:rPr>
          <w:rFonts w:hint="eastAsia"/>
          <w:noProof/>
        </w:rPr>
        <w:t xml:space="preserve">Dynamic </w:t>
      </w:r>
      <w:r w:rsidR="00BD55DE">
        <w:rPr>
          <w:noProof/>
        </w:rPr>
        <w:t>s</w:t>
      </w:r>
      <w:r>
        <w:rPr>
          <w:rFonts w:hint="eastAsia"/>
          <w:noProof/>
        </w:rPr>
        <w:t xml:space="preserve">train </w:t>
      </w:r>
      <w:r w:rsidR="00BD55DE">
        <w:rPr>
          <w:noProof/>
        </w:rPr>
        <w:t>m</w:t>
      </w:r>
      <w:r>
        <w:rPr>
          <w:rFonts w:hint="eastAsia"/>
          <w:noProof/>
        </w:rPr>
        <w:t xml:space="preserve">easurement </w:t>
      </w:r>
      <w:r w:rsidR="00BD55DE">
        <w:rPr>
          <w:noProof/>
        </w:rPr>
        <w:t>u</w:t>
      </w:r>
      <w:r>
        <w:rPr>
          <w:rFonts w:hint="eastAsia"/>
          <w:noProof/>
        </w:rPr>
        <w:t xml:space="preserve">sing </w:t>
      </w:r>
      <w:r w:rsidR="00BD55DE">
        <w:rPr>
          <w:noProof/>
        </w:rPr>
        <w:t>s</w:t>
      </w:r>
      <w:r>
        <w:rPr>
          <w:rFonts w:hint="eastAsia"/>
          <w:noProof/>
        </w:rPr>
        <w:t xml:space="preserve">mall </w:t>
      </w:r>
      <w:r w:rsidR="00BD55DE">
        <w:rPr>
          <w:noProof/>
        </w:rPr>
        <w:t>g</w:t>
      </w:r>
      <w:r>
        <w:rPr>
          <w:rFonts w:hint="eastAsia"/>
          <w:noProof/>
        </w:rPr>
        <w:t xml:space="preserve">ain </w:t>
      </w:r>
      <w:r w:rsidR="00BD55DE">
        <w:rPr>
          <w:noProof/>
        </w:rPr>
        <w:t>s</w:t>
      </w:r>
      <w:r>
        <w:rPr>
          <w:rFonts w:hint="eastAsia"/>
          <w:noProof/>
        </w:rPr>
        <w:t xml:space="preserve">timulated </w:t>
      </w:r>
      <w:r w:rsidR="00BD55DE">
        <w:rPr>
          <w:noProof/>
        </w:rPr>
        <w:t>B</w:t>
      </w:r>
      <w:r>
        <w:rPr>
          <w:rFonts w:hint="eastAsia"/>
          <w:noProof/>
        </w:rPr>
        <w:t xml:space="preserve">rillouin </w:t>
      </w:r>
      <w:r w:rsidR="00BD55DE">
        <w:rPr>
          <w:noProof/>
        </w:rPr>
        <w:t>s</w:t>
      </w:r>
      <w:r>
        <w:rPr>
          <w:rFonts w:hint="eastAsia"/>
          <w:noProof/>
        </w:rPr>
        <w:t>cattering in STFT-BOTDR,</w:t>
      </w:r>
      <w:r>
        <w:rPr>
          <w:rFonts w:hint="eastAsia"/>
          <w:noProof/>
        </w:rPr>
        <w:t>”</w:t>
      </w:r>
      <w:r>
        <w:rPr>
          <w:rFonts w:hint="eastAsia"/>
          <w:noProof/>
        </w:rPr>
        <w:t xml:space="preserve"> </w:t>
      </w:r>
      <w:r w:rsidRPr="00870B64">
        <w:rPr>
          <w:iCs/>
          <w:noProof/>
        </w:rPr>
        <w:t>IEEE S</w:t>
      </w:r>
      <w:r w:rsidR="001036C8">
        <w:rPr>
          <w:iCs/>
          <w:noProof/>
        </w:rPr>
        <w:t>ens.</w:t>
      </w:r>
      <w:r w:rsidRPr="00870B64">
        <w:rPr>
          <w:iCs/>
          <w:noProof/>
        </w:rPr>
        <w:t xml:space="preserve"> J</w:t>
      </w:r>
      <w:r w:rsidR="001036C8">
        <w:rPr>
          <w:iCs/>
          <w:noProof/>
        </w:rPr>
        <w:t>.</w:t>
      </w:r>
      <w:r>
        <w:rPr>
          <w:rFonts w:hint="eastAsia"/>
          <w:i/>
          <w:iCs/>
          <w:noProof/>
        </w:rPr>
        <w:t xml:space="preserve">, </w:t>
      </w:r>
      <w:r w:rsidR="00424D9C" w:rsidRPr="00870B64">
        <w:rPr>
          <w:b/>
          <w:noProof/>
          <w:lang w:eastAsia="zh-CN"/>
        </w:rPr>
        <w:t>17</w:t>
      </w:r>
      <w:r w:rsidR="00424D9C">
        <w:rPr>
          <w:noProof/>
          <w:lang w:eastAsia="zh-CN"/>
        </w:rPr>
        <w:t>(9)</w:t>
      </w:r>
      <w:r>
        <w:rPr>
          <w:rFonts w:hint="eastAsia"/>
          <w:noProof/>
        </w:rPr>
        <w:t>, 2718-2724</w:t>
      </w:r>
      <w:r w:rsidR="00D22A3C">
        <w:rPr>
          <w:noProof/>
        </w:rPr>
        <w:t xml:space="preserve">, </w:t>
      </w:r>
      <w:r>
        <w:rPr>
          <w:rFonts w:hint="eastAsia"/>
          <w:noProof/>
        </w:rPr>
        <w:t>2017.</w:t>
      </w:r>
    </w:p>
    <w:p w14:paraId="7421E0CC" w14:textId="450F88A9" w:rsidR="00951AC2" w:rsidRDefault="00951AC2" w:rsidP="00870B64">
      <w:pPr>
        <w:pStyle w:val="ExpressReferences"/>
      </w:pPr>
      <w:r>
        <w:rPr>
          <w:rFonts w:hint="eastAsia"/>
        </w:rPr>
        <w:t xml:space="preserve">A. Kobyakov, M. Sauer </w:t>
      </w:r>
      <w:r w:rsidR="003350C2">
        <w:rPr>
          <w:rFonts w:hint="eastAsia"/>
        </w:rPr>
        <w:t>and</w:t>
      </w:r>
      <w:r>
        <w:rPr>
          <w:rFonts w:hint="eastAsia"/>
        </w:rPr>
        <w:t xml:space="preserve"> D. Chowdhury, </w:t>
      </w:r>
      <w:r>
        <w:rPr>
          <w:rFonts w:hint="eastAsia"/>
        </w:rPr>
        <w:t>“</w:t>
      </w:r>
      <w:r>
        <w:rPr>
          <w:rFonts w:hint="eastAsia"/>
        </w:rPr>
        <w:t>Stimulated Brillouin scattering in optical fibers,</w:t>
      </w:r>
      <w:r>
        <w:rPr>
          <w:rFonts w:hint="eastAsia"/>
        </w:rPr>
        <w:t>”</w:t>
      </w:r>
      <w:r>
        <w:rPr>
          <w:rFonts w:hint="eastAsia"/>
        </w:rPr>
        <w:t xml:space="preserve"> Adv</w:t>
      </w:r>
      <w:r w:rsidR="001036C8">
        <w:t>.</w:t>
      </w:r>
      <w:r>
        <w:rPr>
          <w:rFonts w:hint="eastAsia"/>
        </w:rPr>
        <w:t xml:space="preserve"> Optics and Photonics, </w:t>
      </w:r>
      <w:r w:rsidR="00424D9C" w:rsidRPr="00870B64">
        <w:rPr>
          <w:b/>
        </w:rPr>
        <w:t>2</w:t>
      </w:r>
      <w:r w:rsidR="00424D9C">
        <w:t>(1)</w:t>
      </w:r>
      <w:r>
        <w:rPr>
          <w:rFonts w:hint="eastAsia"/>
        </w:rPr>
        <w:t>, 1-59</w:t>
      </w:r>
      <w:r w:rsidR="00D22A3C">
        <w:t xml:space="preserve">, </w:t>
      </w:r>
      <w:r>
        <w:rPr>
          <w:rFonts w:hint="eastAsia"/>
        </w:rPr>
        <w:t xml:space="preserve">2010. </w:t>
      </w:r>
    </w:p>
    <w:p w14:paraId="52B9EB6B" w14:textId="58754F39" w:rsidR="00951AC2" w:rsidRDefault="00E865E3" w:rsidP="00870B64">
      <w:pPr>
        <w:pStyle w:val="ExpressReferences"/>
      </w:pPr>
      <w:r w:rsidDel="00E865E3">
        <w:t xml:space="preserve"> </w:t>
      </w:r>
      <w:r w:rsidR="00951AC2">
        <w:t>R. G. Smith, “Optical power handling capacity of low loss optical ﬁbers as determined by stimulated Raman and Brillouin scattering,” Appl</w:t>
      </w:r>
      <w:r w:rsidR="00403B8D">
        <w:t>.</w:t>
      </w:r>
      <w:r w:rsidR="00951AC2">
        <w:t xml:space="preserve"> Opt</w:t>
      </w:r>
      <w:r w:rsidR="00403B8D">
        <w:t>.</w:t>
      </w:r>
      <w:r w:rsidR="00951AC2">
        <w:t xml:space="preserve">, </w:t>
      </w:r>
      <w:r w:rsidR="00424D9C" w:rsidRPr="00870B64">
        <w:rPr>
          <w:b/>
        </w:rPr>
        <w:t>11</w:t>
      </w:r>
      <w:r w:rsidR="00424D9C">
        <w:t>(11),</w:t>
      </w:r>
      <w:r w:rsidR="00951AC2">
        <w:t xml:space="preserve"> 2489-2494</w:t>
      </w:r>
      <w:r w:rsidR="00D22A3C">
        <w:t xml:space="preserve">, </w:t>
      </w:r>
      <w:r w:rsidR="00951AC2">
        <w:t xml:space="preserve">1972. </w:t>
      </w:r>
    </w:p>
    <w:p w14:paraId="418944B5" w14:textId="7B2E44E2" w:rsidR="00951AC2" w:rsidRDefault="00951AC2" w:rsidP="00870B64">
      <w:pPr>
        <w:pStyle w:val="ExpressReferences"/>
      </w:pPr>
      <w:r>
        <w:rPr>
          <w:rFonts w:hint="eastAsia"/>
        </w:rPr>
        <w:t xml:space="preserve">I. Malitson, </w:t>
      </w:r>
      <w:r>
        <w:rPr>
          <w:rFonts w:hint="eastAsia"/>
        </w:rPr>
        <w:t>“</w:t>
      </w:r>
      <w:r>
        <w:rPr>
          <w:rFonts w:hint="eastAsia"/>
        </w:rPr>
        <w:t>Interspecimen comparison of the refractive index of fused silica,</w:t>
      </w:r>
      <w:r>
        <w:rPr>
          <w:rFonts w:hint="eastAsia"/>
        </w:rPr>
        <w:t>”</w:t>
      </w:r>
      <w:r>
        <w:rPr>
          <w:rFonts w:hint="eastAsia"/>
        </w:rPr>
        <w:t xml:space="preserve"> J</w:t>
      </w:r>
      <w:r w:rsidR="00846237">
        <w:t>.</w:t>
      </w:r>
      <w:r>
        <w:rPr>
          <w:rFonts w:hint="eastAsia"/>
        </w:rPr>
        <w:t xml:space="preserve"> Opt</w:t>
      </w:r>
      <w:r w:rsidR="00846237">
        <w:t>.</w:t>
      </w:r>
      <w:r>
        <w:rPr>
          <w:rFonts w:hint="eastAsia"/>
        </w:rPr>
        <w:t xml:space="preserve"> Soc</w:t>
      </w:r>
      <w:r w:rsidR="00846237">
        <w:t>.</w:t>
      </w:r>
      <w:r>
        <w:rPr>
          <w:rFonts w:hint="eastAsia"/>
        </w:rPr>
        <w:t xml:space="preserve"> </w:t>
      </w:r>
      <w:r w:rsidR="00846237">
        <w:t>A.</w:t>
      </w:r>
      <w:r>
        <w:rPr>
          <w:rFonts w:hint="eastAsia"/>
        </w:rPr>
        <w:t xml:space="preserve">, </w:t>
      </w:r>
      <w:r w:rsidR="00424D9C" w:rsidRPr="00870B64">
        <w:rPr>
          <w:b/>
        </w:rPr>
        <w:t>55</w:t>
      </w:r>
      <w:r w:rsidR="00424D9C">
        <w:t>(11)</w:t>
      </w:r>
      <w:r>
        <w:rPr>
          <w:rFonts w:hint="eastAsia"/>
        </w:rPr>
        <w:t>, 1205-1208</w:t>
      </w:r>
      <w:r w:rsidR="00D22A3C">
        <w:t xml:space="preserve">, </w:t>
      </w:r>
      <w:r>
        <w:rPr>
          <w:rFonts w:hint="eastAsia"/>
        </w:rPr>
        <w:t xml:space="preserve">1965. </w:t>
      </w:r>
    </w:p>
    <w:p w14:paraId="4A1DAF9E" w14:textId="6DE3811E" w:rsidR="00951AC2" w:rsidRDefault="00951AC2" w:rsidP="00870B64">
      <w:pPr>
        <w:pStyle w:val="ExpressReferences"/>
      </w:pPr>
      <w:r>
        <w:rPr>
          <w:rFonts w:hint="eastAsia"/>
        </w:rPr>
        <w:t xml:space="preserve">D. Royer </w:t>
      </w:r>
      <w:r w:rsidR="003350C2">
        <w:rPr>
          <w:rFonts w:hint="eastAsia"/>
        </w:rPr>
        <w:t>and</w:t>
      </w:r>
      <w:r>
        <w:rPr>
          <w:rFonts w:hint="eastAsia"/>
        </w:rPr>
        <w:t xml:space="preserve"> E. Dieulesaint, </w:t>
      </w:r>
      <w:r w:rsidRPr="00870B64">
        <w:rPr>
          <w:i/>
        </w:rPr>
        <w:t>Ondes Elastiques Dans Les Solides</w:t>
      </w:r>
      <w:r>
        <w:rPr>
          <w:rFonts w:hint="eastAsia"/>
        </w:rPr>
        <w:t xml:space="preserve"> </w:t>
      </w:r>
      <w:r w:rsidR="00403B8D">
        <w:t>(</w:t>
      </w:r>
      <w:r>
        <w:rPr>
          <w:rFonts w:hint="eastAsia"/>
        </w:rPr>
        <w:t>Paris: Dunod</w:t>
      </w:r>
      <w:r w:rsidR="00C97596">
        <w:t xml:space="preserve">, </w:t>
      </w:r>
      <w:r>
        <w:rPr>
          <w:rFonts w:hint="eastAsia"/>
        </w:rPr>
        <w:t>1997</w:t>
      </w:r>
      <w:r w:rsidR="00403B8D">
        <w:t>)</w:t>
      </w:r>
      <w:r>
        <w:rPr>
          <w:rFonts w:hint="eastAsia"/>
        </w:rPr>
        <w:t xml:space="preserve">. </w:t>
      </w:r>
    </w:p>
    <w:p w14:paraId="6FE70E65" w14:textId="7D7F6A3B" w:rsidR="00951AC2" w:rsidRDefault="00951AC2" w:rsidP="00870B64">
      <w:pPr>
        <w:pStyle w:val="ExpressReferences"/>
      </w:pPr>
      <w:r>
        <w:rPr>
          <w:rFonts w:hint="eastAsia"/>
        </w:rPr>
        <w:t xml:space="preserve">P. Benassi, V. Mazzacurati, G. Ruocco </w:t>
      </w:r>
      <w:r w:rsidR="003350C2">
        <w:rPr>
          <w:rFonts w:hint="eastAsia"/>
        </w:rPr>
        <w:t>and</w:t>
      </w:r>
      <w:r>
        <w:rPr>
          <w:rFonts w:hint="eastAsia"/>
        </w:rPr>
        <w:t xml:space="preserve"> G. Signorelli, </w:t>
      </w:r>
      <w:r>
        <w:rPr>
          <w:rFonts w:hint="eastAsia"/>
        </w:rPr>
        <w:t>“</w:t>
      </w:r>
      <w:r>
        <w:rPr>
          <w:rFonts w:hint="eastAsia"/>
        </w:rPr>
        <w:t>Elasto-optic constants in silicate glasses: Experiment and theory,</w:t>
      </w:r>
      <w:r>
        <w:rPr>
          <w:rFonts w:hint="eastAsia"/>
        </w:rPr>
        <w:t>”</w:t>
      </w:r>
      <w:r>
        <w:rPr>
          <w:rFonts w:hint="eastAsia"/>
        </w:rPr>
        <w:t xml:space="preserve"> </w:t>
      </w:r>
      <w:r w:rsidR="00BD55DE">
        <w:t>Phys.</w:t>
      </w:r>
      <w:r w:rsidR="00BD55DE">
        <w:rPr>
          <w:rFonts w:hint="eastAsia"/>
        </w:rPr>
        <w:t xml:space="preserve"> </w:t>
      </w:r>
      <w:r>
        <w:rPr>
          <w:rFonts w:hint="eastAsia"/>
        </w:rPr>
        <w:t>R</w:t>
      </w:r>
      <w:r w:rsidR="00BD55DE">
        <w:t>ev.</w:t>
      </w:r>
      <w:r>
        <w:rPr>
          <w:rFonts w:hint="eastAsia"/>
        </w:rPr>
        <w:t xml:space="preserve"> B, </w:t>
      </w:r>
      <w:r w:rsidR="00424D9C" w:rsidRPr="00870B64">
        <w:rPr>
          <w:b/>
        </w:rPr>
        <w:t>48</w:t>
      </w:r>
      <w:r w:rsidR="00424D9C">
        <w:t>(9)</w:t>
      </w:r>
      <w:r>
        <w:rPr>
          <w:rFonts w:hint="eastAsia"/>
        </w:rPr>
        <w:t>, 5987</w:t>
      </w:r>
      <w:r w:rsidR="00D22A3C">
        <w:t xml:space="preserve">, </w:t>
      </w:r>
      <w:r>
        <w:rPr>
          <w:rFonts w:hint="eastAsia"/>
        </w:rPr>
        <w:t xml:space="preserve">1993. </w:t>
      </w:r>
    </w:p>
    <w:p w14:paraId="0E203C45" w14:textId="75E8A313" w:rsidR="00951AC2" w:rsidRDefault="00951AC2" w:rsidP="00870B64">
      <w:pPr>
        <w:pStyle w:val="ExpressReferences"/>
      </w:pPr>
      <w:r>
        <w:rPr>
          <w:rFonts w:hint="eastAsia"/>
        </w:rPr>
        <w:t xml:space="preserve">Y. Yu, L. Luo, B. Li, K. Soga </w:t>
      </w:r>
      <w:r w:rsidR="003350C2">
        <w:rPr>
          <w:rFonts w:hint="eastAsia"/>
        </w:rPr>
        <w:t>and</w:t>
      </w:r>
      <w:r>
        <w:rPr>
          <w:rFonts w:hint="eastAsia"/>
        </w:rPr>
        <w:t xml:space="preserve"> J. Yan, </w:t>
      </w:r>
      <w:r>
        <w:rPr>
          <w:rFonts w:hint="eastAsia"/>
        </w:rPr>
        <w:t>“</w:t>
      </w:r>
      <w:r>
        <w:rPr>
          <w:rFonts w:hint="eastAsia"/>
        </w:rPr>
        <w:t xml:space="preserve">Frequency </w:t>
      </w:r>
      <w:r w:rsidR="00BD55DE">
        <w:t>r</w:t>
      </w:r>
      <w:r>
        <w:rPr>
          <w:rFonts w:hint="eastAsia"/>
        </w:rPr>
        <w:t xml:space="preserve">esolution </w:t>
      </w:r>
      <w:r w:rsidR="00BD55DE">
        <w:t>q</w:t>
      </w:r>
      <w:r>
        <w:rPr>
          <w:rFonts w:hint="eastAsia"/>
        </w:rPr>
        <w:t xml:space="preserve">uantification of Brillouin </w:t>
      </w:r>
      <w:r w:rsidR="00BD55DE">
        <w:t>d</w:t>
      </w:r>
      <w:r>
        <w:rPr>
          <w:rFonts w:hint="eastAsia"/>
        </w:rPr>
        <w:t xml:space="preserve">istributed </w:t>
      </w:r>
      <w:r w:rsidR="00BD55DE">
        <w:t>o</w:t>
      </w:r>
      <w:r>
        <w:rPr>
          <w:rFonts w:hint="eastAsia"/>
        </w:rPr>
        <w:t xml:space="preserve">ptical </w:t>
      </w:r>
      <w:r w:rsidR="00F20E57">
        <w:t>f</w:t>
      </w:r>
      <w:r w:rsidR="00786ECD">
        <w:rPr>
          <w:rFonts w:hint="eastAsia"/>
        </w:rPr>
        <w:t>iber</w:t>
      </w:r>
      <w:r>
        <w:rPr>
          <w:rFonts w:hint="eastAsia"/>
        </w:rPr>
        <w:t xml:space="preserve"> </w:t>
      </w:r>
      <w:r w:rsidR="00F20E57">
        <w:t>s</w:t>
      </w:r>
      <w:r>
        <w:rPr>
          <w:rFonts w:hint="eastAsia"/>
        </w:rPr>
        <w:t>ensors,</w:t>
      </w:r>
      <w:r>
        <w:rPr>
          <w:rFonts w:hint="eastAsia"/>
        </w:rPr>
        <w:t>”</w:t>
      </w:r>
      <w:r>
        <w:rPr>
          <w:rFonts w:hint="eastAsia"/>
        </w:rPr>
        <w:t xml:space="preserve"> IEEE Photonics Tech</w:t>
      </w:r>
      <w:r w:rsidR="00846237">
        <w:t>.</w:t>
      </w:r>
      <w:r>
        <w:rPr>
          <w:rFonts w:hint="eastAsia"/>
        </w:rPr>
        <w:t xml:space="preserve"> Lett</w:t>
      </w:r>
      <w:r w:rsidR="00846237">
        <w:t>.</w:t>
      </w:r>
      <w:r>
        <w:rPr>
          <w:rFonts w:hint="eastAsia"/>
        </w:rPr>
        <w:t xml:space="preserve">, </w:t>
      </w:r>
      <w:r w:rsidR="00424D9C" w:rsidRPr="00870B64">
        <w:rPr>
          <w:b/>
        </w:rPr>
        <w:t>28</w:t>
      </w:r>
      <w:r w:rsidR="00424D9C">
        <w:t>(21)</w:t>
      </w:r>
      <w:r>
        <w:rPr>
          <w:rFonts w:hint="eastAsia"/>
        </w:rPr>
        <w:t>, 2367-2370</w:t>
      </w:r>
      <w:r w:rsidR="00D22A3C">
        <w:t xml:space="preserve">, </w:t>
      </w:r>
      <w:r>
        <w:rPr>
          <w:rFonts w:hint="eastAsia"/>
        </w:rPr>
        <w:t xml:space="preserve">2016. </w:t>
      </w:r>
    </w:p>
    <w:p w14:paraId="1685415F" w14:textId="39A16E0C" w:rsidR="00137709" w:rsidRDefault="00137709" w:rsidP="00870B64">
      <w:pPr>
        <w:pStyle w:val="ExpressReferences"/>
      </w:pPr>
      <w:r>
        <w:rPr>
          <w:rFonts w:hint="eastAsia"/>
        </w:rPr>
        <w:t>Y. Yu, L. Luo, B. Li, K. Soga and J. Yan</w:t>
      </w:r>
      <w:r>
        <w:t xml:space="preserve">, “Quadratic </w:t>
      </w:r>
      <w:r w:rsidR="00F20E57">
        <w:t>t</w:t>
      </w:r>
      <w:r>
        <w:t>ime-</w:t>
      </w:r>
      <w:r w:rsidR="00F20E57">
        <w:t>f</w:t>
      </w:r>
      <w:r>
        <w:t xml:space="preserve">requency </w:t>
      </w:r>
      <w:r w:rsidR="00F20E57">
        <w:t>t</w:t>
      </w:r>
      <w:r>
        <w:t>ransforms-</w:t>
      </w:r>
      <w:r w:rsidR="00F20E57">
        <w:t>b</w:t>
      </w:r>
      <w:r>
        <w:t xml:space="preserve">ased Brillouin </w:t>
      </w:r>
      <w:r w:rsidR="00F20E57">
        <w:t>o</w:t>
      </w:r>
      <w:r>
        <w:t xml:space="preserve">ptical </w:t>
      </w:r>
      <w:r w:rsidR="00F20E57">
        <w:t>t</w:t>
      </w:r>
      <w:r>
        <w:t>ime-</w:t>
      </w:r>
      <w:r w:rsidR="00F20E57">
        <w:t>d</w:t>
      </w:r>
      <w:r>
        <w:t xml:space="preserve">omain </w:t>
      </w:r>
      <w:r w:rsidR="00F20E57">
        <w:t>r</w:t>
      </w:r>
      <w:r>
        <w:t>eflectometry,” IEEE Sens</w:t>
      </w:r>
      <w:r w:rsidR="00403B8D">
        <w:t>. J.</w:t>
      </w:r>
      <w:r>
        <w:t xml:space="preserve">, </w:t>
      </w:r>
      <w:r w:rsidRPr="00870B64">
        <w:rPr>
          <w:b/>
        </w:rPr>
        <w:t>17</w:t>
      </w:r>
      <w:r>
        <w:t>(20), 6622-6626</w:t>
      </w:r>
      <w:r w:rsidR="00D22A3C">
        <w:t xml:space="preserve">, </w:t>
      </w:r>
      <w:r>
        <w:t>2017.</w:t>
      </w:r>
    </w:p>
    <w:p w14:paraId="05B4D50C" w14:textId="0DE39A7B" w:rsidR="00951AC2" w:rsidRDefault="00951AC2" w:rsidP="00870B64">
      <w:pPr>
        <w:pStyle w:val="ExpressReferences"/>
      </w:pPr>
      <w:r>
        <w:rPr>
          <w:rFonts w:hint="eastAsia"/>
        </w:rPr>
        <w:t xml:space="preserve">O. Aso, M. Tadakuma </w:t>
      </w:r>
      <w:r w:rsidR="003350C2">
        <w:rPr>
          <w:rFonts w:hint="eastAsia"/>
        </w:rPr>
        <w:t>and</w:t>
      </w:r>
      <w:r>
        <w:rPr>
          <w:rFonts w:hint="eastAsia"/>
        </w:rPr>
        <w:t xml:space="preserve"> S. Namiki, </w:t>
      </w:r>
      <w:r>
        <w:rPr>
          <w:rFonts w:hint="eastAsia"/>
        </w:rPr>
        <w:t>“</w:t>
      </w:r>
      <w:r>
        <w:rPr>
          <w:rFonts w:hint="eastAsia"/>
        </w:rPr>
        <w:t>Four-</w:t>
      </w:r>
      <w:r w:rsidR="00F20E57">
        <w:t>w</w:t>
      </w:r>
      <w:r>
        <w:rPr>
          <w:rFonts w:hint="eastAsia"/>
        </w:rPr>
        <w:t xml:space="preserve">ave </w:t>
      </w:r>
      <w:r w:rsidR="00F20E57">
        <w:t>m</w:t>
      </w:r>
      <w:r>
        <w:rPr>
          <w:rFonts w:hint="eastAsia"/>
        </w:rPr>
        <w:t xml:space="preserve">ixing in </w:t>
      </w:r>
      <w:r w:rsidR="00F20E57">
        <w:t>o</w:t>
      </w:r>
      <w:r>
        <w:rPr>
          <w:rFonts w:hint="eastAsia"/>
        </w:rPr>
        <w:t xml:space="preserve">ptical </w:t>
      </w:r>
      <w:r w:rsidR="00F20E57">
        <w:t>f</w:t>
      </w:r>
      <w:r>
        <w:rPr>
          <w:rFonts w:hint="eastAsia"/>
        </w:rPr>
        <w:t xml:space="preserve">ibers and </w:t>
      </w:r>
      <w:r w:rsidR="00F20E57">
        <w:t>i</w:t>
      </w:r>
      <w:r>
        <w:rPr>
          <w:rFonts w:hint="eastAsia"/>
        </w:rPr>
        <w:t xml:space="preserve">ts </w:t>
      </w:r>
      <w:r w:rsidR="00F20E57">
        <w:t>a</w:t>
      </w:r>
      <w:r>
        <w:rPr>
          <w:rFonts w:hint="eastAsia"/>
        </w:rPr>
        <w:t>pplications,</w:t>
      </w:r>
      <w:r>
        <w:rPr>
          <w:rFonts w:hint="eastAsia"/>
        </w:rPr>
        <w:t>”</w:t>
      </w:r>
      <w:r>
        <w:rPr>
          <w:rFonts w:hint="eastAsia"/>
        </w:rPr>
        <w:t xml:space="preserve"> Furukawa Review, </w:t>
      </w:r>
      <w:r w:rsidRPr="00870B64">
        <w:rPr>
          <w:b/>
        </w:rPr>
        <w:t>19</w:t>
      </w:r>
      <w:r>
        <w:rPr>
          <w:rFonts w:hint="eastAsia"/>
        </w:rPr>
        <w:t>, 63-68</w:t>
      </w:r>
      <w:r w:rsidR="00D22A3C">
        <w:t xml:space="preserve">, </w:t>
      </w:r>
      <w:r>
        <w:rPr>
          <w:rFonts w:hint="eastAsia"/>
        </w:rPr>
        <w:t xml:space="preserve">2000. </w:t>
      </w:r>
    </w:p>
    <w:p w14:paraId="055DE6C2" w14:textId="5EC251EB" w:rsidR="00951AC2" w:rsidRDefault="00951AC2" w:rsidP="00870B64">
      <w:pPr>
        <w:pStyle w:val="ExpressReferences"/>
      </w:pPr>
      <w:r>
        <w:rPr>
          <w:rFonts w:hint="eastAsia"/>
        </w:rPr>
        <w:t xml:space="preserve">R. H. Stolen </w:t>
      </w:r>
      <w:r w:rsidR="003350C2">
        <w:rPr>
          <w:rFonts w:hint="eastAsia"/>
        </w:rPr>
        <w:t>and</w:t>
      </w:r>
      <w:r>
        <w:rPr>
          <w:rFonts w:hint="eastAsia"/>
        </w:rPr>
        <w:t xml:space="preserve"> C. Lin, </w:t>
      </w:r>
      <w:r>
        <w:rPr>
          <w:rFonts w:hint="eastAsia"/>
        </w:rPr>
        <w:t>“</w:t>
      </w:r>
      <w:r>
        <w:rPr>
          <w:rFonts w:hint="eastAsia"/>
        </w:rPr>
        <w:t>Self-phase-modulation in silica optical fibers,</w:t>
      </w:r>
      <w:r>
        <w:rPr>
          <w:rFonts w:hint="eastAsia"/>
        </w:rPr>
        <w:t>”</w:t>
      </w:r>
      <w:r>
        <w:rPr>
          <w:rFonts w:hint="eastAsia"/>
        </w:rPr>
        <w:t xml:space="preserve"> Phys. Rev. A, </w:t>
      </w:r>
      <w:r w:rsidR="00424D9C" w:rsidRPr="00870B64">
        <w:rPr>
          <w:b/>
        </w:rPr>
        <w:t>17</w:t>
      </w:r>
      <w:r w:rsidR="00424D9C">
        <w:t>(4)</w:t>
      </w:r>
      <w:r>
        <w:rPr>
          <w:rFonts w:hint="eastAsia"/>
        </w:rPr>
        <w:t>, 1448-1453</w:t>
      </w:r>
      <w:r w:rsidR="00D22A3C">
        <w:t xml:space="preserve">, </w:t>
      </w:r>
      <w:r>
        <w:rPr>
          <w:rFonts w:hint="eastAsia"/>
        </w:rPr>
        <w:t xml:space="preserve">1978. </w:t>
      </w:r>
    </w:p>
    <w:p w14:paraId="7E6A5932" w14:textId="4E7B13B2" w:rsidR="00951AC2" w:rsidRDefault="00951AC2" w:rsidP="00870B64">
      <w:pPr>
        <w:pStyle w:val="ExpressReferences"/>
      </w:pPr>
      <w:r>
        <w:rPr>
          <w:rFonts w:hint="eastAsia"/>
        </w:rPr>
        <w:t xml:space="preserve">G. Agrawal </w:t>
      </w:r>
      <w:r w:rsidR="003350C2">
        <w:rPr>
          <w:rFonts w:hint="eastAsia"/>
        </w:rPr>
        <w:t>and</w:t>
      </w:r>
      <w:r>
        <w:rPr>
          <w:rFonts w:hint="eastAsia"/>
        </w:rPr>
        <w:t xml:space="preserve"> A. Olsson, </w:t>
      </w:r>
      <w:r>
        <w:rPr>
          <w:rFonts w:hint="eastAsia"/>
        </w:rPr>
        <w:t>“</w:t>
      </w:r>
      <w:r>
        <w:rPr>
          <w:rFonts w:hint="eastAsia"/>
        </w:rPr>
        <w:t>Self-phase modulation and spectral broadening of optical pulses in Semiconductor Laser Amplifiers,</w:t>
      </w:r>
      <w:r>
        <w:rPr>
          <w:rFonts w:hint="eastAsia"/>
        </w:rPr>
        <w:t>”</w:t>
      </w:r>
      <w:r>
        <w:rPr>
          <w:rFonts w:hint="eastAsia"/>
        </w:rPr>
        <w:t xml:space="preserve"> IE</w:t>
      </w:r>
      <w:r w:rsidR="00403B8D">
        <w:t xml:space="preserve">EE J. </w:t>
      </w:r>
      <w:r>
        <w:rPr>
          <w:rFonts w:hint="eastAsia"/>
        </w:rPr>
        <w:t>of Quantum Elect</w:t>
      </w:r>
      <w:r w:rsidR="00403B8D">
        <w:t>.</w:t>
      </w:r>
      <w:r w:rsidR="00217ACA">
        <w:t xml:space="preserve">, </w:t>
      </w:r>
      <w:r w:rsidR="00217ACA" w:rsidRPr="00870B64">
        <w:rPr>
          <w:b/>
        </w:rPr>
        <w:t>25</w:t>
      </w:r>
      <w:r w:rsidR="00217ACA">
        <w:t>(11)</w:t>
      </w:r>
      <w:r>
        <w:rPr>
          <w:rFonts w:hint="eastAsia"/>
        </w:rPr>
        <w:t>, 2297-2306</w:t>
      </w:r>
      <w:r w:rsidR="00D22A3C">
        <w:t xml:space="preserve">, </w:t>
      </w:r>
      <w:r>
        <w:rPr>
          <w:rFonts w:hint="eastAsia"/>
        </w:rPr>
        <w:t xml:space="preserve">1989. </w:t>
      </w:r>
    </w:p>
    <w:p w14:paraId="3E9CA71C" w14:textId="768B8E14" w:rsidR="001A6CF9" w:rsidRPr="00437F52" w:rsidRDefault="001A6CF9" w:rsidP="003350C2">
      <w:pPr>
        <w:pStyle w:val="ExpressReferences"/>
        <w:numPr>
          <w:ilvl w:val="0"/>
          <w:numId w:val="0"/>
        </w:numPr>
        <w:pBdr>
          <w:bottom w:val="single" w:sz="4" w:space="1" w:color="auto"/>
        </w:pBdr>
      </w:pPr>
    </w:p>
    <w:p w14:paraId="3E9CA71D" w14:textId="77777777" w:rsidR="0086667D" w:rsidRDefault="0086667D" w:rsidP="0086667D">
      <w:pPr>
        <w:pStyle w:val="ExpressSectionHeader1"/>
      </w:pPr>
      <w:r>
        <w:t>Introduction</w:t>
      </w:r>
    </w:p>
    <w:p w14:paraId="3F060EC1" w14:textId="0F6874F9" w:rsidR="00060987" w:rsidRDefault="00060987" w:rsidP="00966CCD">
      <w:pPr>
        <w:pStyle w:val="ExpressBodyFirstParagraph"/>
      </w:pPr>
      <w:r>
        <w:t xml:space="preserve">Distributed fiber optic sensing (DFOS) has attracted increasing </w:t>
      </w:r>
      <w:r w:rsidR="00F22374">
        <w:t xml:space="preserve">engineering </w:t>
      </w:r>
      <w:r>
        <w:t>interest due to its capability for accurate monitoring of the strain and temperature values over long distances. It has significant advantages in obtaining a continuous signal compared to point sensors</w:t>
      </w:r>
      <w:r w:rsidR="00D22A3C">
        <w:t xml:space="preserve"> [1]</w:t>
      </w:r>
      <w:r>
        <w:t>. As a DFOS technique, the Brillouin optical time domain reflectometer (BOTDR) has the advantage of requiring</w:t>
      </w:r>
      <w:r w:rsidR="00966CCD">
        <w:t xml:space="preserve"> the</w:t>
      </w:r>
      <w:r>
        <w:t xml:space="preserve"> access to </w:t>
      </w:r>
      <w:r w:rsidR="00966CCD">
        <w:t xml:space="preserve">only </w:t>
      </w:r>
      <w:r>
        <w:t>one end of the optic</w:t>
      </w:r>
      <w:r w:rsidR="00966CCD">
        <w:t>al</w:t>
      </w:r>
      <w:r>
        <w:t xml:space="preserve"> fiber, and has become widely adopted by civil engineers for us</w:t>
      </w:r>
      <w:r w:rsidR="00AB04AA">
        <w:t xml:space="preserve">e in </w:t>
      </w:r>
      <w:r w:rsidR="00F22374">
        <w:t>structural health monitoring (S</w:t>
      </w:r>
      <w:r w:rsidR="00AB04AA">
        <w:t>HM</w:t>
      </w:r>
      <w:r w:rsidR="00F22374">
        <w:t>)</w:t>
      </w:r>
      <w:r w:rsidR="00AB04AA">
        <w:t xml:space="preserve"> </w:t>
      </w:r>
      <w:r w:rsidR="00D22A3C">
        <w:t>[2, 3]</w:t>
      </w:r>
      <w:r>
        <w:t>. Brillouin frequency shift (BFS) is the shift in frequency between the peak of the sharp Brillouin gain spectrum of the scattered signal generated along the fiber under test (FUT) and the pump laser spectrum seeding the process and propagating in the o</w:t>
      </w:r>
      <w:r w:rsidR="00AB04AA">
        <w:t>pposite direction of the FUT</w:t>
      </w:r>
      <w:r w:rsidR="00D22A3C">
        <w:t xml:space="preserve"> [4]</w:t>
      </w:r>
      <w:r>
        <w:t xml:space="preserve">. BOTDR measures the changes of the BFS along the FUT. </w:t>
      </w:r>
    </w:p>
    <w:p w14:paraId="6670E491" w14:textId="18BFDB54" w:rsidR="00060987" w:rsidRDefault="00060987" w:rsidP="00870B64">
      <w:pPr>
        <w:pStyle w:val="ExpressBodySubsequentParagraph"/>
      </w:pPr>
      <w:r>
        <w:t xml:space="preserve">The sensitivity of a sensor to strain or temperature </w:t>
      </w:r>
      <w:r w:rsidR="00E15F7C">
        <w:t xml:space="preserve">variations </w:t>
      </w:r>
      <w:r>
        <w:t>is related to its strain or temperature resolution and this is proportional to the uncertainty in frequency of the Brillo</w:t>
      </w:r>
      <w:r w:rsidR="00807049">
        <w:t>uin scattering spectrum peak</w:t>
      </w:r>
      <w:r w:rsidR="00D22A3C">
        <w:t xml:space="preserve"> [5]</w:t>
      </w:r>
      <w:r w:rsidR="00F22374">
        <w:t>,</w:t>
      </w:r>
      <w:r w:rsidR="0051706C">
        <w:t xml:space="preserve"> which </w:t>
      </w:r>
      <w:r w:rsidR="0051706C">
        <w:rPr>
          <w:lang w:val="en-GB"/>
        </w:rPr>
        <w:t xml:space="preserve">is </w:t>
      </w:r>
      <w:r w:rsidR="0051706C" w:rsidRPr="009703FD">
        <w:rPr>
          <w:lang w:val="en-GB"/>
        </w:rPr>
        <w:t>linearly influence</w:t>
      </w:r>
      <w:r w:rsidR="0051706C">
        <w:rPr>
          <w:lang w:val="en-GB"/>
        </w:rPr>
        <w:t>d</w:t>
      </w:r>
      <w:r w:rsidR="0051706C" w:rsidRPr="009703FD">
        <w:rPr>
          <w:lang w:val="en-GB"/>
        </w:rPr>
        <w:t xml:space="preserve"> </w:t>
      </w:r>
      <w:r w:rsidR="0051706C">
        <w:rPr>
          <w:lang w:val="en-GB"/>
        </w:rPr>
        <w:t>by</w:t>
      </w:r>
      <w:r w:rsidR="0051706C" w:rsidRPr="009703FD">
        <w:rPr>
          <w:lang w:val="en-GB"/>
        </w:rPr>
        <w:t xml:space="preserve"> the local Brillouin scattering coefficient o</w:t>
      </w:r>
      <w:r w:rsidR="0051706C">
        <w:rPr>
          <w:lang w:val="en-GB"/>
        </w:rPr>
        <w:t>f</w:t>
      </w:r>
      <w:r w:rsidR="0051706C" w:rsidRPr="009703FD">
        <w:rPr>
          <w:lang w:val="en-GB"/>
        </w:rPr>
        <w:t xml:space="preserve"> the </w:t>
      </w:r>
      <w:r w:rsidR="0051706C">
        <w:rPr>
          <w:lang w:val="en-GB"/>
        </w:rPr>
        <w:t>fiber</w:t>
      </w:r>
      <w:r>
        <w:t xml:space="preserve">. </w:t>
      </w:r>
      <w:r w:rsidR="000F43D4">
        <w:t>In the BOTDR</w:t>
      </w:r>
      <w:r>
        <w:t xml:space="preserve">, </w:t>
      </w:r>
      <w:r w:rsidR="000F43D4">
        <w:t xml:space="preserve">this </w:t>
      </w:r>
      <w:r>
        <w:t>frequency uncertainty is limited by inherently weak spontaneous Brillouin scattering</w:t>
      </w:r>
      <w:r w:rsidR="00FB19A5">
        <w:rPr>
          <w:lang w:val="en-GB"/>
        </w:rPr>
        <w:t>,</w:t>
      </w:r>
      <w:r w:rsidR="00FB19A5" w:rsidRPr="009703FD">
        <w:rPr>
          <w:lang w:val="en-GB"/>
        </w:rPr>
        <w:t xml:space="preserve"> reduc</w:t>
      </w:r>
      <w:r w:rsidR="00FB19A5">
        <w:rPr>
          <w:lang w:val="en-GB"/>
        </w:rPr>
        <w:t>ing</w:t>
      </w:r>
      <w:r w:rsidR="00FB19A5" w:rsidRPr="009703FD">
        <w:rPr>
          <w:lang w:val="en-GB"/>
        </w:rPr>
        <w:t xml:space="preserve"> the signal to noise ratio (SNR) of the detected signal</w:t>
      </w:r>
      <w:r>
        <w:t xml:space="preserve">. </w:t>
      </w:r>
      <w:r w:rsidR="007D1460">
        <w:rPr>
          <w:lang w:val="en-GB"/>
        </w:rPr>
        <w:t>Consequently,</w:t>
      </w:r>
      <w:r w:rsidR="00FB19A5" w:rsidRPr="009703FD">
        <w:rPr>
          <w:lang w:val="en-GB"/>
        </w:rPr>
        <w:t xml:space="preserve"> </w:t>
      </w:r>
      <w:r w:rsidR="00FB19A5">
        <w:rPr>
          <w:lang w:val="en-GB"/>
        </w:rPr>
        <w:t xml:space="preserve">the </w:t>
      </w:r>
      <w:r w:rsidR="00FB19A5" w:rsidRPr="009703FD">
        <w:rPr>
          <w:lang w:val="en-GB"/>
        </w:rPr>
        <w:t xml:space="preserve">number of average used in each measurement </w:t>
      </w:r>
      <w:r w:rsidR="00FB19A5">
        <w:rPr>
          <w:lang w:val="en-GB"/>
        </w:rPr>
        <w:t xml:space="preserve">is increased </w:t>
      </w:r>
      <w:r w:rsidR="00FB19A5" w:rsidRPr="009703FD">
        <w:rPr>
          <w:lang w:val="en-GB"/>
        </w:rPr>
        <w:t xml:space="preserve">to reduce the impact </w:t>
      </w:r>
      <w:r w:rsidR="00FB19A5">
        <w:rPr>
          <w:lang w:val="en-GB"/>
        </w:rPr>
        <w:t>of</w:t>
      </w:r>
      <w:r w:rsidR="00FB19A5" w:rsidRPr="009703FD">
        <w:rPr>
          <w:lang w:val="en-GB"/>
        </w:rPr>
        <w:t xml:space="preserve"> the noise. </w:t>
      </w:r>
      <w:r>
        <w:t xml:space="preserve">Increasing the pulse width </w:t>
      </w:r>
      <w:r w:rsidR="000F43D4">
        <w:t xml:space="preserve">of the seed </w:t>
      </w:r>
      <w:r>
        <w:t xml:space="preserve">can improve </w:t>
      </w:r>
      <w:r w:rsidR="00955B8C">
        <w:t xml:space="preserve">its scattering spectrum </w:t>
      </w:r>
      <w:r w:rsidR="00955B8C">
        <w:lastRenderedPageBreak/>
        <w:t>peak power</w:t>
      </w:r>
      <w:r>
        <w:t>, albeit at the expense of low</w:t>
      </w:r>
      <w:r w:rsidR="00807049">
        <w:t>ering the spatial resolution</w:t>
      </w:r>
      <w:r w:rsidR="00D22A3C">
        <w:t xml:space="preserve"> [6]</w:t>
      </w:r>
      <w:r>
        <w:t xml:space="preserve">. </w:t>
      </w:r>
      <w:r w:rsidR="00337F01">
        <w:t>A</w:t>
      </w:r>
      <w:r>
        <w:t xml:space="preserve">n </w:t>
      </w:r>
      <w:r w:rsidR="00B34714">
        <w:t>optimized</w:t>
      </w:r>
      <w:r>
        <w:t xml:space="preserve"> pulse shape can also improve the SNR of the Brillouin scatter spectrum to some extent by having a smaller full w</w:t>
      </w:r>
      <w:r w:rsidR="00807049">
        <w:t>idth at half maximum (FWHM)</w:t>
      </w:r>
      <w:r w:rsidR="00D22A3C">
        <w:t xml:space="preserve"> [7]</w:t>
      </w:r>
      <w:r>
        <w:t>.</w:t>
      </w:r>
    </w:p>
    <w:p w14:paraId="13FD8271" w14:textId="33374CD6" w:rsidR="00060987" w:rsidRDefault="00060987" w:rsidP="00870B64">
      <w:pPr>
        <w:pStyle w:val="ExpressBodySubsequentParagraph"/>
      </w:pPr>
      <w:r>
        <w:t>Recently different fibers have been used, each with different advantages and limitations</w:t>
      </w:r>
      <w:r w:rsidR="00D22A3C">
        <w:t xml:space="preserve"> [8]</w:t>
      </w:r>
      <w:r w:rsidRPr="007D1460">
        <w:t>.</w:t>
      </w:r>
      <w:r>
        <w:t xml:space="preserve"> Large effective area fibers are used to achieve simultaneous tempera</w:t>
      </w:r>
      <w:r w:rsidR="00AB04AA">
        <w:t>ture and strain measurements</w:t>
      </w:r>
      <w:r w:rsidR="00D22A3C">
        <w:t xml:space="preserve"> [9]</w:t>
      </w:r>
      <w:r>
        <w:t>, while Polymer fibers have the potential for high-</w:t>
      </w:r>
      <w:r w:rsidR="00807049">
        <w:t>accuracy temperature sensing</w:t>
      </w:r>
      <w:r w:rsidR="00D22A3C">
        <w:t xml:space="preserve"> [10]</w:t>
      </w:r>
      <w:r>
        <w:t>. Photonic crystal fibers with their large nonlinear coefficients can generate high Brillouin spectrum gains, but their large structural irregularities</w:t>
      </w:r>
      <w:r w:rsidR="000F43D4">
        <w:t xml:space="preserve"> along their lengths</w:t>
      </w:r>
      <w:r>
        <w:t xml:space="preserve"> limit their perfor</w:t>
      </w:r>
      <w:r w:rsidR="00807049">
        <w:t>mance in distributed sensing</w:t>
      </w:r>
      <w:r w:rsidR="00D22A3C">
        <w:t xml:space="preserve"> [11]</w:t>
      </w:r>
      <w:r>
        <w:t>.</w:t>
      </w:r>
    </w:p>
    <w:p w14:paraId="0AD86F05" w14:textId="6B8B73CC" w:rsidR="009703FD" w:rsidRDefault="00060987" w:rsidP="00870B64">
      <w:pPr>
        <w:pStyle w:val="ExpressBodySubsequentParagraph"/>
      </w:pPr>
      <w:r>
        <w:t>Commercially available highly nonlinear fibers (HNLFs) with high degree of uniformity along their length</w:t>
      </w:r>
      <w:r w:rsidR="00E15F7C">
        <w:t>s</w:t>
      </w:r>
      <w:r>
        <w:t xml:space="preserve"> are interesting solutions as they guarantee high Brillouin gain spectrum, thus, enhancing the Brillouin scattering signal and improving the resolution of the system. In this paper, a HNLF is tested in a STFT-BOTDR system. The SNR of the Brillouin spectrum and frequency uncertainty are compared to those of a standard telecom single mode fiber (SMF-28).</w:t>
      </w:r>
    </w:p>
    <w:p w14:paraId="5CA89AE4" w14:textId="226120ED" w:rsidR="009703FD" w:rsidRPr="009703FD" w:rsidRDefault="009703FD">
      <w:pPr>
        <w:pStyle w:val="ExpressSectionHeader1"/>
      </w:pPr>
      <w:r w:rsidRPr="009703FD">
        <w:t xml:space="preserve">Highly </w:t>
      </w:r>
      <w:r w:rsidRPr="00AB192B">
        <w:t>nonlinear</w:t>
      </w:r>
      <w:r w:rsidRPr="009703FD">
        <w:t xml:space="preserve"> </w:t>
      </w:r>
      <w:r w:rsidR="00786ECD">
        <w:t>fiber</w:t>
      </w:r>
    </w:p>
    <w:p w14:paraId="4B4AF4CB" w14:textId="38C8F999" w:rsidR="009703FD" w:rsidRPr="009703FD" w:rsidRDefault="009703FD" w:rsidP="003A73E8">
      <w:pPr>
        <w:pStyle w:val="ExpressBodyFirstParagraph"/>
        <w:rPr>
          <w:lang w:val="en-GB"/>
        </w:rPr>
      </w:pPr>
      <w:r w:rsidRPr="009703FD">
        <w:rPr>
          <w:lang w:val="en-GB"/>
        </w:rPr>
        <w:t>Dispersion shifted HNLF</w:t>
      </w:r>
      <w:r w:rsidR="00F53817">
        <w:rPr>
          <w:lang w:val="en-GB"/>
        </w:rPr>
        <w:t>s</w:t>
      </w:r>
      <w:r w:rsidRPr="009703FD">
        <w:rPr>
          <w:lang w:val="en-GB"/>
        </w:rPr>
        <w:t xml:space="preserve"> have high nonlinear coefficients</w:t>
      </w:r>
      <w:r w:rsidR="00E709FD">
        <w:rPr>
          <w:lang w:val="en-GB"/>
        </w:rPr>
        <w:t>,</w:t>
      </w:r>
      <m:oMath>
        <m:r>
          <w:rPr>
            <w:rFonts w:ascii="Cambria Math" w:hAnsi="Cambria Math"/>
            <w:lang w:val="en-GB"/>
          </w:rPr>
          <m:t xml:space="preserve"> </m:t>
        </m:r>
        <m:r>
          <m:rPr>
            <m:sty m:val="p"/>
          </m:rPr>
          <w:rPr>
            <w:rFonts w:ascii="Cambria Math" w:hAnsi="Cambria Math"/>
            <w:lang w:val="en-GB"/>
          </w:rPr>
          <m:t>γ</m:t>
        </m:r>
      </m:oMath>
      <w:r w:rsidR="003A73E8">
        <w:rPr>
          <w:lang w:val="en-GB"/>
        </w:rPr>
        <w:t>,</w:t>
      </w:r>
      <w:r w:rsidRPr="009703FD">
        <w:rPr>
          <w:lang w:val="en-GB"/>
        </w:rPr>
        <w:t xml:space="preserve"> (</w:t>
      </w:r>
      <w:r w:rsidR="003A73E8">
        <w:rPr>
          <w:lang w:val="en-GB"/>
        </w:rPr>
        <w:t>typically 10-20/W/km</w:t>
      </w:r>
      <w:r w:rsidRPr="009703FD">
        <w:rPr>
          <w:lang w:val="en-GB"/>
        </w:rPr>
        <w:t xml:space="preserve">) with dispersion coefficients close to </w:t>
      </w:r>
      <w:r w:rsidR="00D22A3C">
        <w:rPr>
          <w:lang w:val="en-GB"/>
        </w:rPr>
        <w:t>zero [12]. To</w:t>
      </w:r>
      <w:r w:rsidR="0051706C">
        <w:t xml:space="preserve"> increase their nonlinear coefficient</w:t>
      </w:r>
      <w:r w:rsidR="00337F01">
        <w:t xml:space="preserve"> value</w:t>
      </w:r>
      <w:r w:rsidR="0051706C">
        <w:t xml:space="preserve">, higher </w:t>
      </w:r>
      <w:r w:rsidR="0051706C" w:rsidRPr="009703FD">
        <w:rPr>
          <w:lang w:val="en-GB"/>
        </w:rPr>
        <w:t>nonlinear refractive index</w:t>
      </w:r>
      <w:r w:rsidR="0051706C">
        <w:rPr>
          <w:lang w:val="en-GB"/>
        </w:rPr>
        <w:t>es</w:t>
      </w:r>
      <w:r w:rsidR="0051706C" w:rsidRPr="009703FD">
        <w:rPr>
          <w:lang w:val="en-GB"/>
        </w:rPr>
        <w:t xml:space="preserve"> or </w:t>
      </w:r>
      <w:r w:rsidR="0051706C">
        <w:rPr>
          <w:lang w:val="en-GB"/>
        </w:rPr>
        <w:t xml:space="preserve">smaller effective areas to </w:t>
      </w:r>
      <w:r w:rsidR="0051706C" w:rsidRPr="009703FD">
        <w:rPr>
          <w:lang w:val="en-GB"/>
        </w:rPr>
        <w:t xml:space="preserve">tightly </w:t>
      </w:r>
      <w:r w:rsidR="0051706C">
        <w:rPr>
          <w:lang w:val="en-GB"/>
        </w:rPr>
        <w:t xml:space="preserve">confine </w:t>
      </w:r>
      <w:r w:rsidR="0051706C" w:rsidRPr="009703FD">
        <w:rPr>
          <w:lang w:val="en-GB"/>
        </w:rPr>
        <w:t>the light in the core</w:t>
      </w:r>
      <w:r w:rsidR="0051706C">
        <w:rPr>
          <w:lang w:val="en-GB"/>
        </w:rPr>
        <w:t xml:space="preserve"> are typically used</w:t>
      </w:r>
      <w:r w:rsidR="00D22A3C">
        <w:rPr>
          <w:lang w:val="en-GB"/>
        </w:rPr>
        <w:t xml:space="preserve"> [13]</w:t>
      </w:r>
      <w:r w:rsidR="0051706C" w:rsidRPr="009703FD">
        <w:rPr>
          <w:lang w:val="en-GB"/>
        </w:rPr>
        <w:t>.</w:t>
      </w:r>
      <w:r w:rsidR="0051706C">
        <w:rPr>
          <w:lang w:val="en-GB"/>
        </w:rPr>
        <w:t xml:space="preserve"> </w:t>
      </w:r>
      <w:r w:rsidRPr="009703FD">
        <w:rPr>
          <w:lang w:val="en-GB"/>
        </w:rPr>
        <w:t xml:space="preserve">They have been widely adopted in many </w:t>
      </w:r>
      <w:r w:rsidR="003A73E8">
        <w:rPr>
          <w:lang w:val="en-GB"/>
        </w:rPr>
        <w:t xml:space="preserve">nonlinear signal processing </w:t>
      </w:r>
      <w:r w:rsidRPr="009703FD">
        <w:rPr>
          <w:lang w:val="en-GB"/>
        </w:rPr>
        <w:t xml:space="preserve">applications such as optical switches, sampling, wavelength conversion, gain amplification, pulse compression, </w:t>
      </w:r>
      <w:r w:rsidR="00D22A3C">
        <w:rPr>
          <w:lang w:val="en-GB"/>
        </w:rPr>
        <w:t>etc. [14].</w:t>
      </w:r>
      <w:r w:rsidRPr="009703FD">
        <w:rPr>
          <w:lang w:val="en-GB"/>
        </w:rPr>
        <w:t xml:space="preserve"> </w:t>
      </w:r>
      <w:r w:rsidR="00D22A3C">
        <w:rPr>
          <w:lang w:val="en-GB"/>
        </w:rPr>
        <w:t xml:space="preserve">The </w:t>
      </w:r>
      <w:r w:rsidRPr="009703FD">
        <w:rPr>
          <w:lang w:val="en-GB"/>
        </w:rPr>
        <w:t xml:space="preserve">power that can be launched into the </w:t>
      </w:r>
      <w:r w:rsidR="00786ECD">
        <w:rPr>
          <w:lang w:val="en-GB"/>
        </w:rPr>
        <w:t>fiber</w:t>
      </w:r>
      <w:r w:rsidRPr="009703FD">
        <w:rPr>
          <w:lang w:val="en-GB"/>
        </w:rPr>
        <w:t xml:space="preserve"> is limited by Stimulated Brillouin Scattering (SBS) in </w:t>
      </w:r>
      <w:r w:rsidR="003A73E8">
        <w:rPr>
          <w:lang w:val="en-GB"/>
        </w:rPr>
        <w:t>continuous wave (CW) -pump</w:t>
      </w:r>
      <w:r w:rsidR="003A73E8" w:rsidRPr="009703FD">
        <w:rPr>
          <w:lang w:val="en-GB"/>
        </w:rPr>
        <w:t xml:space="preserve"> </w:t>
      </w:r>
      <w:r w:rsidRPr="009703FD">
        <w:rPr>
          <w:lang w:val="en-GB"/>
        </w:rPr>
        <w:t xml:space="preserve">applications, and can be expressed as </w:t>
      </w:r>
      <w:r w:rsidR="00D22A3C">
        <w:rPr>
          <w:lang w:val="en-GB"/>
        </w:rPr>
        <w:t>[14, 15]:</w:t>
      </w:r>
    </w:p>
    <w:p w14:paraId="63046C2E" w14:textId="77777777" w:rsidR="00E26E54" w:rsidRPr="00870B64" w:rsidRDefault="00E26E54" w:rsidP="009177AC">
      <w:pPr>
        <w:pStyle w:val="ExpressEquation"/>
        <w:jc w:val="right"/>
        <w:rPr>
          <w:lang w:val="en-GB"/>
        </w:rPr>
      </w:pPr>
    </w:p>
    <w:p w14:paraId="22350045" w14:textId="12B5CDB7" w:rsidR="009177AC" w:rsidRPr="009703FD" w:rsidRDefault="009177AC" w:rsidP="00E26E54">
      <w:pPr>
        <w:pStyle w:val="MTDisplayEquation"/>
        <w:rPr>
          <w:rFonts w:hint="eastAsia"/>
        </w:rPr>
      </w:pPr>
      <w:r w:rsidRPr="00870B64">
        <w:rPr>
          <w:position w:val="-30"/>
        </w:rPr>
        <w:object w:dxaOrig="1340" w:dyaOrig="680" w14:anchorId="6AC8F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4pt" o:ole="">
            <v:imagedata r:id="rId9" o:title=""/>
          </v:shape>
          <o:OLEObject Type="Embed" ProgID="Equation.DSMT4" ShapeID="_x0000_i1025" DrawAspect="Content" ObjectID="_1577536247" r:id="rId10"/>
        </w:object>
      </w:r>
      <w:r w:rsidR="00E26E54">
        <w:t xml:space="preserve">                                                             </w:t>
      </w:r>
      <w:r w:rsidR="00E26E54">
        <w:fldChar w:fldCharType="begin"/>
      </w:r>
      <w:r w:rsidR="00E26E54">
        <w:instrText xml:space="preserve"> MACROBUTTON MTPlaceRef \* MERGEFORMAT </w:instrText>
      </w:r>
      <w:r w:rsidR="00E26E54">
        <w:fldChar w:fldCharType="begin"/>
      </w:r>
      <w:r w:rsidR="00E26E54">
        <w:instrText xml:space="preserve"> SEQ MTEqn \h \* MERGEFORMAT </w:instrText>
      </w:r>
      <w:r w:rsidR="00E26E54">
        <w:fldChar w:fldCharType="end"/>
      </w:r>
      <w:r w:rsidR="00E26E54">
        <w:instrText>(</w:instrText>
      </w:r>
      <w:r w:rsidR="00C06BB4">
        <w:fldChar w:fldCharType="begin"/>
      </w:r>
      <w:r w:rsidR="00C06BB4">
        <w:instrText xml:space="preserve"> SEQ MTEqn \c \* Arabic \* MERGEFORMAT </w:instrText>
      </w:r>
      <w:r w:rsidR="00C06BB4">
        <w:rPr>
          <w:rFonts w:hint="eastAsia"/>
        </w:rPr>
        <w:fldChar w:fldCharType="separate"/>
      </w:r>
      <w:r w:rsidR="008C4E91">
        <w:rPr>
          <w:noProof/>
        </w:rPr>
        <w:instrText>1</w:instrText>
      </w:r>
      <w:r w:rsidR="00C06BB4">
        <w:rPr>
          <w:noProof/>
        </w:rPr>
        <w:fldChar w:fldCharType="end"/>
      </w:r>
      <w:r w:rsidR="00E26E54">
        <w:instrText>)</w:instrText>
      </w:r>
      <w:r w:rsidR="00E26E54">
        <w:fldChar w:fldCharType="end"/>
      </w:r>
    </w:p>
    <w:p w14:paraId="678120DE" w14:textId="3EB7EAE0" w:rsidR="009703FD" w:rsidRPr="009703FD" w:rsidRDefault="009177AC" w:rsidP="00870B64">
      <w:pPr>
        <w:pStyle w:val="ExpressBodySubsequentParagraph"/>
        <w:rPr>
          <w:lang w:val="en-GB"/>
        </w:rPr>
      </w:pPr>
      <w:r>
        <w:rPr>
          <w:lang w:val="en-GB"/>
        </w:rPr>
        <w:t>w</w:t>
      </w:r>
      <w:r w:rsidR="009703FD" w:rsidRPr="009703FD">
        <w:rPr>
          <w:lang w:val="en-GB"/>
        </w:rPr>
        <w:t>here</w:t>
      </w:r>
      <w:r>
        <w:rPr>
          <w:lang w:val="en-GB"/>
        </w:rPr>
        <w:t xml:space="preserve"> </w:t>
      </w:r>
      <w:bookmarkStart w:id="4" w:name="MTBlankEqn"/>
      <w:r w:rsidRPr="00870B64">
        <w:rPr>
          <w:position w:val="-14"/>
        </w:rPr>
        <w:object w:dxaOrig="380" w:dyaOrig="380" w14:anchorId="78DB0AE3">
          <v:shape id="_x0000_i1026" type="#_x0000_t75" style="width:19.5pt;height:19.5pt" o:ole="">
            <v:imagedata r:id="rId11" o:title=""/>
          </v:shape>
          <o:OLEObject Type="Embed" ProgID="Equation.DSMT4" ShapeID="_x0000_i1026" DrawAspect="Content" ObjectID="_1577536248" r:id="rId12"/>
        </w:object>
      </w:r>
      <w:bookmarkEnd w:id="4"/>
      <w:r w:rsidR="009703FD" w:rsidRPr="009703FD">
        <w:rPr>
          <w:lang w:val="en-GB"/>
        </w:rPr>
        <w:t>is the effective length</w:t>
      </w:r>
      <w:r w:rsidR="00D22A3C" w:rsidRPr="00D22A3C">
        <w:rPr>
          <w:lang w:val="en-GB"/>
        </w:rPr>
        <w:t xml:space="preserve"> </w:t>
      </w:r>
      <w:r w:rsidR="00D22A3C">
        <w:rPr>
          <w:lang w:val="en-GB"/>
        </w:rPr>
        <w:t>[16]</w:t>
      </w:r>
      <w:r w:rsidR="009703FD" w:rsidRPr="009703FD">
        <w:rPr>
          <w:lang w:val="en-GB"/>
        </w:rPr>
        <w:t>,</w:t>
      </w:r>
      <w:r>
        <w:rPr>
          <w:lang w:val="en-GB"/>
        </w:rPr>
        <w:t xml:space="preserve"> </w:t>
      </w:r>
      <w:r w:rsidRPr="00870B64">
        <w:rPr>
          <w:position w:val="-12"/>
        </w:rPr>
        <w:object w:dxaOrig="300" w:dyaOrig="360" w14:anchorId="19DEA9DF">
          <v:shape id="_x0000_i1027" type="#_x0000_t75" style="width:15.5pt;height:18pt" o:ole="">
            <v:imagedata r:id="rId13" o:title=""/>
          </v:shape>
          <o:OLEObject Type="Embed" ProgID="Equation.DSMT4" ShapeID="_x0000_i1027" DrawAspect="Content" ObjectID="_1577536249" r:id="rId14"/>
        </w:object>
      </w:r>
      <w:r w:rsidR="009703FD" w:rsidRPr="009703FD">
        <w:rPr>
          <w:lang w:val="en-GB"/>
        </w:rPr>
        <w:t xml:space="preserve"> is the threshold power for the SBS</w:t>
      </w:r>
      <w:r w:rsidR="00CF00B8">
        <w:rPr>
          <w:lang w:val="en-GB"/>
        </w:rPr>
        <w:t xml:space="preserve"> which is the power where the SBS builds up almost exponentially [1</w:t>
      </w:r>
      <w:r w:rsidR="00D22A3C">
        <w:rPr>
          <w:lang w:val="en-GB"/>
        </w:rPr>
        <w:t>5]</w:t>
      </w:r>
      <w:r w:rsidR="009703FD" w:rsidRPr="009703FD">
        <w:rPr>
          <w:lang w:val="en-GB"/>
        </w:rPr>
        <w:t>,</w:t>
      </w:r>
      <w:r>
        <w:rPr>
          <w:lang w:val="en-GB"/>
        </w:rPr>
        <w:t xml:space="preserve"> </w:t>
      </w:r>
      <w:r w:rsidRPr="00870B64">
        <w:rPr>
          <w:position w:val="-12"/>
        </w:rPr>
        <w:object w:dxaOrig="260" w:dyaOrig="360" w14:anchorId="01D2B154">
          <v:shape id="_x0000_i1028" type="#_x0000_t75" style="width:13.5pt;height:18pt" o:ole="">
            <v:imagedata r:id="rId15" o:title=""/>
          </v:shape>
          <o:OLEObject Type="Embed" ProgID="Equation.DSMT4" ShapeID="_x0000_i1028" DrawAspect="Content" ObjectID="_1577536250" r:id="rId16"/>
        </w:object>
      </w:r>
      <w:r w:rsidR="009703FD" w:rsidRPr="009703FD">
        <w:rPr>
          <w:lang w:val="en-GB"/>
        </w:rPr>
        <w:t xml:space="preserve">is the nonlinear refractive index, and </w:t>
      </w:r>
      <w:r w:rsidRPr="00870B64">
        <w:rPr>
          <w:position w:val="-12"/>
        </w:rPr>
        <w:object w:dxaOrig="320" w:dyaOrig="360" w14:anchorId="424227EA">
          <v:shape id="_x0000_i1029" type="#_x0000_t75" style="width:16pt;height:18pt" o:ole="">
            <v:imagedata r:id="rId17" o:title=""/>
          </v:shape>
          <o:OLEObject Type="Embed" ProgID="Equation.DSMT4" ShapeID="_x0000_i1029" DrawAspect="Content" ObjectID="_1577536251" r:id="rId18"/>
        </w:object>
      </w:r>
      <w:r w:rsidR="009703FD" w:rsidRPr="009703FD">
        <w:rPr>
          <w:lang w:val="en-GB"/>
        </w:rPr>
        <w:t xml:space="preserve">is the Brillouin gain coefficient of the </w:t>
      </w:r>
      <w:r w:rsidR="00786ECD">
        <w:rPr>
          <w:lang w:val="en-GB"/>
        </w:rPr>
        <w:t>fiber</w:t>
      </w:r>
      <w:r w:rsidR="0051706C">
        <w:rPr>
          <w:lang w:val="en-GB"/>
        </w:rPr>
        <w:t>.</w:t>
      </w:r>
      <w:r w:rsidR="009703FD" w:rsidRPr="009703FD">
        <w:rPr>
          <w:lang w:val="en-GB"/>
        </w:rPr>
        <w:t xml:space="preserve"> In </w:t>
      </w:r>
      <w:r w:rsidR="00E709FD">
        <w:rPr>
          <w:lang w:val="en-GB"/>
        </w:rPr>
        <w:t>those</w:t>
      </w:r>
      <w:r w:rsidR="00E709FD" w:rsidRPr="009703FD">
        <w:rPr>
          <w:lang w:val="en-GB"/>
        </w:rPr>
        <w:t xml:space="preserve"> </w:t>
      </w:r>
      <w:r w:rsidR="009703FD" w:rsidRPr="009703FD">
        <w:rPr>
          <w:lang w:val="en-GB"/>
        </w:rPr>
        <w:t>applications, method</w:t>
      </w:r>
      <w:r w:rsidR="00E709FD">
        <w:rPr>
          <w:lang w:val="en-GB"/>
        </w:rPr>
        <w:t>s</w:t>
      </w:r>
      <w:r w:rsidR="009703FD" w:rsidRPr="009703FD">
        <w:rPr>
          <w:lang w:val="en-GB"/>
        </w:rPr>
        <w:t xml:space="preserve"> to suppress the SBS threshold </w:t>
      </w:r>
      <w:r w:rsidR="00E709FD">
        <w:rPr>
          <w:lang w:val="en-GB"/>
        </w:rPr>
        <w:t xml:space="preserve">are proposed, for example, </w:t>
      </w:r>
      <w:r w:rsidR="009703FD" w:rsidRPr="009703FD">
        <w:rPr>
          <w:lang w:val="en-GB"/>
        </w:rPr>
        <w:t xml:space="preserve">by </w:t>
      </w:r>
      <w:r w:rsidR="00E709FD">
        <w:rPr>
          <w:lang w:val="en-GB"/>
        </w:rPr>
        <w:t xml:space="preserve">inducing </w:t>
      </w:r>
      <w:r w:rsidR="009703FD" w:rsidRPr="009703FD">
        <w:rPr>
          <w:lang w:val="en-GB"/>
        </w:rPr>
        <w:t xml:space="preserve">linear or stepwise temperature </w:t>
      </w:r>
      <w:r w:rsidR="00D22A3C">
        <w:rPr>
          <w:lang w:val="en-GB"/>
        </w:rPr>
        <w:t>[17]</w:t>
      </w:r>
      <w:r w:rsidR="009703FD" w:rsidRPr="009703FD">
        <w:rPr>
          <w:lang w:val="en-GB"/>
        </w:rPr>
        <w:t xml:space="preserve"> or linear strain </w:t>
      </w:r>
      <w:r w:rsidR="00D22A3C">
        <w:rPr>
          <w:lang w:val="en-GB"/>
        </w:rPr>
        <w:t xml:space="preserve">[18] </w:t>
      </w:r>
      <w:r w:rsidR="009703FD" w:rsidRPr="009703FD">
        <w:rPr>
          <w:lang w:val="en-GB"/>
        </w:rPr>
        <w:t>gradient</w:t>
      </w:r>
      <w:r w:rsidR="00E709FD">
        <w:rPr>
          <w:lang w:val="en-GB"/>
        </w:rPr>
        <w:t>s</w:t>
      </w:r>
      <w:r w:rsidR="009703FD" w:rsidRPr="009703FD">
        <w:rPr>
          <w:lang w:val="en-GB"/>
        </w:rPr>
        <w:t xml:space="preserve"> along the</w:t>
      </w:r>
      <w:r w:rsidR="00E709FD">
        <w:rPr>
          <w:lang w:val="en-GB"/>
        </w:rPr>
        <w:t>ir</w:t>
      </w:r>
      <w:r w:rsidR="009703FD" w:rsidRPr="009703FD">
        <w:rPr>
          <w:lang w:val="en-GB"/>
        </w:rPr>
        <w:t xml:space="preserve"> length</w:t>
      </w:r>
      <w:r w:rsidR="00E709FD">
        <w:rPr>
          <w:lang w:val="en-GB"/>
        </w:rPr>
        <w:t>s</w:t>
      </w:r>
      <w:r w:rsidR="009703FD" w:rsidRPr="009703FD">
        <w:rPr>
          <w:lang w:val="en-GB"/>
        </w:rPr>
        <w:t xml:space="preserve">, or using other doping materials, such as aluminium (Al) instead of germanium (Ge) in the </w:t>
      </w:r>
      <w:r w:rsidR="00786ECD">
        <w:rPr>
          <w:lang w:val="en-GB"/>
        </w:rPr>
        <w:t>fiber</w:t>
      </w:r>
      <w:r w:rsidR="009703FD" w:rsidRPr="009703FD">
        <w:rPr>
          <w:lang w:val="en-GB"/>
        </w:rPr>
        <w:t xml:space="preserve"> core</w:t>
      </w:r>
      <w:r w:rsidR="00D22A3C">
        <w:rPr>
          <w:lang w:val="en-GB"/>
        </w:rPr>
        <w:t xml:space="preserve"> [14]</w:t>
      </w:r>
      <w:r w:rsidR="009703FD" w:rsidRPr="009703FD">
        <w:rPr>
          <w:lang w:val="en-GB"/>
        </w:rPr>
        <w:t xml:space="preserve">. </w:t>
      </w:r>
    </w:p>
    <w:p w14:paraId="3B5488DC" w14:textId="09853611" w:rsidR="003A420F" w:rsidRPr="009703FD" w:rsidRDefault="00FB19A5" w:rsidP="00870B64">
      <w:pPr>
        <w:pStyle w:val="ExpressBodySubsequentParagraph"/>
        <w:rPr>
          <w:lang w:val="en-GB"/>
        </w:rPr>
      </w:pPr>
      <w:r>
        <w:rPr>
          <w:lang w:val="en-GB"/>
        </w:rPr>
        <w:t>D</w:t>
      </w:r>
      <w:r w:rsidR="00DD0B22">
        <w:rPr>
          <w:lang w:val="en-GB"/>
        </w:rPr>
        <w:t xml:space="preserve">ue to </w:t>
      </w:r>
      <w:r w:rsidR="009703FD" w:rsidRPr="009703FD">
        <w:rPr>
          <w:lang w:val="en-GB"/>
        </w:rPr>
        <w:t>the low</w:t>
      </w:r>
      <w:r w:rsidR="00DD0B22">
        <w:rPr>
          <w:lang w:val="en-GB"/>
        </w:rPr>
        <w:t>er SBS</w:t>
      </w:r>
      <w:r w:rsidR="009703FD" w:rsidRPr="009703FD">
        <w:rPr>
          <w:lang w:val="en-GB"/>
        </w:rPr>
        <w:t xml:space="preserve"> threshold, HNLF</w:t>
      </w:r>
      <w:r w:rsidR="00DD0B22">
        <w:rPr>
          <w:lang w:val="en-GB"/>
        </w:rPr>
        <w:t>s</w:t>
      </w:r>
      <w:r w:rsidR="009703FD" w:rsidRPr="009703FD">
        <w:rPr>
          <w:lang w:val="en-GB"/>
        </w:rPr>
        <w:t xml:space="preserve"> generate stronger Brillouin scattering </w:t>
      </w:r>
      <w:r w:rsidR="00DD0B22">
        <w:rPr>
          <w:lang w:val="en-GB"/>
        </w:rPr>
        <w:t>for</w:t>
      </w:r>
      <w:r w:rsidR="00DD0B22" w:rsidRPr="009703FD">
        <w:rPr>
          <w:lang w:val="en-GB"/>
        </w:rPr>
        <w:t xml:space="preserve"> </w:t>
      </w:r>
      <w:r w:rsidR="009703FD" w:rsidRPr="009703FD">
        <w:rPr>
          <w:lang w:val="en-GB"/>
        </w:rPr>
        <w:t xml:space="preserve">the same incident </w:t>
      </w:r>
      <w:r w:rsidR="00550371">
        <w:rPr>
          <w:lang w:val="en-GB"/>
        </w:rPr>
        <w:t>seed</w:t>
      </w:r>
      <w:r w:rsidR="009703FD" w:rsidRPr="009703FD">
        <w:rPr>
          <w:lang w:val="en-GB"/>
        </w:rPr>
        <w:t xml:space="preserve"> power. </w:t>
      </w:r>
      <w:r w:rsidR="00DD0B22">
        <w:rPr>
          <w:lang w:val="en-GB"/>
        </w:rPr>
        <w:t>This</w:t>
      </w:r>
      <w:r w:rsidR="009703FD" w:rsidRPr="009703FD">
        <w:rPr>
          <w:lang w:val="en-GB"/>
        </w:rPr>
        <w:t xml:space="preserve"> </w:t>
      </w:r>
      <w:r w:rsidR="00550371" w:rsidRPr="009703FD">
        <w:rPr>
          <w:lang w:val="en-GB"/>
        </w:rPr>
        <w:t>lead</w:t>
      </w:r>
      <w:r w:rsidR="00550371">
        <w:rPr>
          <w:lang w:val="en-GB"/>
        </w:rPr>
        <w:t>s</w:t>
      </w:r>
      <w:r w:rsidR="009703FD" w:rsidRPr="009703FD">
        <w:rPr>
          <w:lang w:val="en-GB"/>
        </w:rPr>
        <w:t xml:space="preserve"> to higher SNR of the Brillouin scattering signal and </w:t>
      </w:r>
      <w:r w:rsidR="00DD0B22">
        <w:rPr>
          <w:lang w:val="en-GB"/>
        </w:rPr>
        <w:t>smaller</w:t>
      </w:r>
      <w:r w:rsidR="00DD0B22" w:rsidRPr="009703FD">
        <w:rPr>
          <w:lang w:val="en-GB"/>
        </w:rPr>
        <w:t xml:space="preserve"> </w:t>
      </w:r>
      <w:r w:rsidR="009703FD" w:rsidRPr="009703FD">
        <w:rPr>
          <w:lang w:val="en-GB"/>
        </w:rPr>
        <w:t>number of average</w:t>
      </w:r>
      <w:r w:rsidR="00DD0B22">
        <w:rPr>
          <w:lang w:val="en-GB"/>
        </w:rPr>
        <w:t>s</w:t>
      </w:r>
      <w:r w:rsidR="009703FD" w:rsidRPr="009703FD">
        <w:rPr>
          <w:lang w:val="en-GB"/>
        </w:rPr>
        <w:t xml:space="preserve">, </w:t>
      </w:r>
      <w:r w:rsidR="00DD0B22">
        <w:rPr>
          <w:lang w:val="en-GB"/>
        </w:rPr>
        <w:t>suggesting that</w:t>
      </w:r>
      <w:r w:rsidR="009703FD" w:rsidRPr="009703FD">
        <w:rPr>
          <w:lang w:val="en-GB"/>
        </w:rPr>
        <w:t xml:space="preserve"> HNLF-BOTDR</w:t>
      </w:r>
      <w:r w:rsidR="00DD0B22">
        <w:rPr>
          <w:lang w:val="en-GB"/>
        </w:rPr>
        <w:t>s are</w:t>
      </w:r>
      <w:r w:rsidR="009703FD" w:rsidRPr="009703FD">
        <w:rPr>
          <w:lang w:val="en-GB"/>
        </w:rPr>
        <w:t xml:space="preserve"> more suitable for dynamic measurement</w:t>
      </w:r>
      <w:r w:rsidR="00DD0B22">
        <w:rPr>
          <w:lang w:val="en-GB"/>
        </w:rPr>
        <w:t>s</w:t>
      </w:r>
      <w:r w:rsidR="00D22A3C">
        <w:rPr>
          <w:lang w:val="en-GB"/>
        </w:rPr>
        <w:t xml:space="preserve"> [19]</w:t>
      </w:r>
      <w:r w:rsidR="009703FD" w:rsidRPr="009703FD">
        <w:rPr>
          <w:lang w:val="en-GB"/>
        </w:rPr>
        <w:t>.</w:t>
      </w:r>
    </w:p>
    <w:p w14:paraId="20255CA8" w14:textId="367EDBBE" w:rsidR="009703FD" w:rsidRPr="00C4592E" w:rsidRDefault="001415ED" w:rsidP="00C4592E">
      <w:pPr>
        <w:pStyle w:val="ExpressSectionHeader1"/>
      </w:pPr>
      <w:r>
        <w:t>Theoretical calculation</w:t>
      </w:r>
    </w:p>
    <w:p w14:paraId="45EBCCFB" w14:textId="5677D230" w:rsidR="003A420F" w:rsidRPr="009703FD" w:rsidRDefault="009703FD" w:rsidP="009703FD">
      <w:pPr>
        <w:pStyle w:val="ExpressBodyFirstParagraph"/>
        <w:rPr>
          <w:lang w:val="en-GB"/>
        </w:rPr>
      </w:pPr>
      <w:r w:rsidRPr="009703FD">
        <w:rPr>
          <w:lang w:val="en-GB"/>
        </w:rPr>
        <w:t xml:space="preserve">By carefully selecting the parameters of </w:t>
      </w:r>
      <w:r w:rsidR="00457F31">
        <w:rPr>
          <w:lang w:val="en-GB"/>
        </w:rPr>
        <w:t>a</w:t>
      </w:r>
      <w:r w:rsidR="00457F31" w:rsidRPr="009703FD">
        <w:rPr>
          <w:lang w:val="en-GB"/>
        </w:rPr>
        <w:t xml:space="preserve"> </w:t>
      </w:r>
      <w:r w:rsidRPr="009703FD">
        <w:rPr>
          <w:lang w:val="en-GB"/>
        </w:rPr>
        <w:t xml:space="preserve">HNLF, the Brillouin scattering power </w:t>
      </w:r>
      <w:r w:rsidR="00457F31">
        <w:rPr>
          <w:lang w:val="en-GB"/>
        </w:rPr>
        <w:t>ca</w:t>
      </w:r>
      <w:r w:rsidR="009B02EA">
        <w:rPr>
          <w:lang w:val="en-GB"/>
        </w:rPr>
        <w:t>n</w:t>
      </w:r>
      <w:r w:rsidR="00457F31" w:rsidRPr="009703FD">
        <w:rPr>
          <w:lang w:val="en-GB"/>
        </w:rPr>
        <w:t xml:space="preserve"> </w:t>
      </w:r>
      <w:r w:rsidRPr="009703FD">
        <w:rPr>
          <w:lang w:val="en-GB"/>
        </w:rPr>
        <w:t>be stronger than the</w:t>
      </w:r>
      <w:r w:rsidR="00457F31">
        <w:rPr>
          <w:lang w:val="en-GB"/>
        </w:rPr>
        <w:t xml:space="preserve"> one</w:t>
      </w:r>
      <w:r w:rsidRPr="009703FD">
        <w:rPr>
          <w:lang w:val="en-GB"/>
        </w:rPr>
        <w:t xml:space="preserve"> </w:t>
      </w:r>
      <w:r w:rsidR="00457F31">
        <w:rPr>
          <w:lang w:val="en-GB"/>
        </w:rPr>
        <w:t>of the typical</w:t>
      </w:r>
      <w:r w:rsidRPr="009703FD">
        <w:rPr>
          <w:lang w:val="en-GB"/>
        </w:rPr>
        <w:t xml:space="preserve"> SMF-28 which is </w:t>
      </w:r>
      <w:r w:rsidR="00457F31">
        <w:rPr>
          <w:lang w:val="en-GB"/>
        </w:rPr>
        <w:t>currently the dominant fiber used</w:t>
      </w:r>
      <w:r w:rsidRPr="009703FD">
        <w:rPr>
          <w:lang w:val="en-GB"/>
        </w:rPr>
        <w:t xml:space="preserve"> in the distributed </w:t>
      </w:r>
      <w:r w:rsidR="00786ECD">
        <w:rPr>
          <w:lang w:val="en-GB"/>
        </w:rPr>
        <w:t>fiber</w:t>
      </w:r>
      <w:r w:rsidRPr="009703FD">
        <w:rPr>
          <w:lang w:val="en-GB"/>
        </w:rPr>
        <w:t xml:space="preserve"> optic system</w:t>
      </w:r>
      <w:r w:rsidR="00457F31">
        <w:rPr>
          <w:lang w:val="en-GB"/>
        </w:rPr>
        <w:t>s</w:t>
      </w:r>
      <w:r w:rsidRPr="009703FD">
        <w:rPr>
          <w:lang w:val="en-GB"/>
        </w:rPr>
        <w:t xml:space="preserve"> </w:t>
      </w:r>
      <w:r w:rsidR="00FE4CE9">
        <w:rPr>
          <w:lang w:val="en-GB"/>
        </w:rPr>
        <w:t xml:space="preserve">both </w:t>
      </w:r>
      <w:r w:rsidRPr="009703FD">
        <w:rPr>
          <w:lang w:val="en-GB"/>
        </w:rPr>
        <w:t>in laboratory or</w:t>
      </w:r>
      <w:r w:rsidR="003D0941">
        <w:rPr>
          <w:lang w:val="en-GB"/>
        </w:rPr>
        <w:t xml:space="preserve"> civil, </w:t>
      </w:r>
      <w:r w:rsidRPr="009703FD">
        <w:rPr>
          <w:lang w:val="en-GB"/>
        </w:rPr>
        <w:t xml:space="preserve">oil and gas industry. </w:t>
      </w:r>
    </w:p>
    <w:p w14:paraId="651D5E08" w14:textId="2ED7E8AD" w:rsidR="003A420F" w:rsidRPr="003A420F" w:rsidRDefault="003A420F">
      <w:pPr>
        <w:pStyle w:val="ExpressSectionHeader2"/>
        <w:rPr>
          <w:lang w:val="en-GB"/>
        </w:rPr>
      </w:pPr>
      <w:r>
        <w:t xml:space="preserve">3.1 </w:t>
      </w:r>
      <w:r w:rsidR="009703FD" w:rsidRPr="00AB192B">
        <w:t>Brillouin</w:t>
      </w:r>
      <w:r w:rsidR="009703FD" w:rsidRPr="00C4592E">
        <w:t xml:space="preserve"> scattering improvement with nonlinear </w:t>
      </w:r>
      <w:r w:rsidR="00786ECD">
        <w:t>fiber</w:t>
      </w:r>
      <w:r w:rsidR="009703FD" w:rsidRPr="009703FD">
        <w:rPr>
          <w:lang w:val="en-GB"/>
        </w:rPr>
        <w:t xml:space="preserve"> </w:t>
      </w:r>
    </w:p>
    <w:p w14:paraId="66D7EF1F" w14:textId="77777777" w:rsidR="00E26E54" w:rsidRDefault="009703FD" w:rsidP="00870B64">
      <w:pPr>
        <w:pStyle w:val="ExpressBodySubsequentParagraph"/>
        <w:rPr>
          <w:lang w:val="en-GB"/>
        </w:rPr>
      </w:pPr>
      <w:r w:rsidRPr="009703FD">
        <w:rPr>
          <w:lang w:val="en-GB"/>
        </w:rPr>
        <w:t>The SBS is a</w:t>
      </w:r>
      <w:r w:rsidR="00457F31">
        <w:rPr>
          <w:lang w:val="en-GB"/>
        </w:rPr>
        <w:t>n amplifying</w:t>
      </w:r>
      <w:r w:rsidRPr="009703FD">
        <w:rPr>
          <w:lang w:val="en-GB"/>
        </w:rPr>
        <w:t xml:space="preserve"> process with a Brillouin gain factor. For a </w:t>
      </w:r>
      <w:r w:rsidRPr="00870B64">
        <w:t>single</w:t>
      </w:r>
      <w:r w:rsidRPr="009703FD">
        <w:rPr>
          <w:lang w:val="en-GB"/>
        </w:rPr>
        <w:t xml:space="preserve"> mode </w:t>
      </w:r>
      <w:r w:rsidR="00786ECD">
        <w:rPr>
          <w:lang w:val="en-GB"/>
        </w:rPr>
        <w:t>fiber</w:t>
      </w:r>
      <w:r w:rsidRPr="009703FD">
        <w:rPr>
          <w:lang w:val="en-GB"/>
        </w:rPr>
        <w:t xml:space="preserve">, </w:t>
      </w:r>
      <w:r w:rsidR="00457F31">
        <w:rPr>
          <w:lang w:val="en-GB"/>
        </w:rPr>
        <w:t>and f</w:t>
      </w:r>
      <w:r w:rsidRPr="009703FD">
        <w:rPr>
          <w:lang w:val="en-GB"/>
        </w:rPr>
        <w:t>or one polarization direction, the peak Brillouin gain factor can be expressed by</w:t>
      </w:r>
      <w:r w:rsidR="00D22A3C">
        <w:rPr>
          <w:lang w:val="en-GB"/>
        </w:rPr>
        <w:t xml:space="preserve"> [11, 20]</w:t>
      </w:r>
    </w:p>
    <w:p w14:paraId="2AE4717F" w14:textId="2899DC13" w:rsidR="009177AC" w:rsidRPr="009703FD" w:rsidRDefault="00E26E54" w:rsidP="00870B64">
      <w:pPr>
        <w:pStyle w:val="ExpressBodySubsequentParagraph"/>
        <w:jc w:val="right"/>
        <w:rPr>
          <w:lang w:val="en-GB"/>
        </w:rPr>
      </w:pPr>
      <w:r>
        <w:lastRenderedPageBreak/>
        <w:tab/>
      </w:r>
      <w:r w:rsidRPr="00E120A7">
        <w:rPr>
          <w:position w:val="-32"/>
          <w:lang w:val="en-GB"/>
        </w:rPr>
        <w:object w:dxaOrig="1820" w:dyaOrig="740" w14:anchorId="6E948C27">
          <v:shape id="_x0000_i1030" type="#_x0000_t75" style="width:91.5pt;height:37.5pt" o:ole="">
            <v:imagedata r:id="rId19" o:title=""/>
          </v:shape>
          <o:OLEObject Type="Embed" ProgID="Equation.DSMT4" ShapeID="_x0000_i1030" DrawAspect="Content" ObjectID="_1577536252" r:id="rId20"/>
        </w:object>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8C4E91">
          <w:rPr>
            <w:noProof/>
          </w:rPr>
          <w:instrText>2</w:instrText>
        </w:r>
      </w:fldSimple>
      <w:r>
        <w:instrText>)</w:instrText>
      </w:r>
      <w:r>
        <w:fldChar w:fldCharType="end"/>
      </w:r>
    </w:p>
    <w:p w14:paraId="450B16D2" w14:textId="40672C43" w:rsidR="009703FD" w:rsidRPr="009703FD" w:rsidRDefault="003D0941" w:rsidP="00870B64">
      <w:pPr>
        <w:pStyle w:val="ExpressBodySubsequentParagraph"/>
        <w:rPr>
          <w:lang w:val="en-GB"/>
        </w:rPr>
      </w:pPr>
      <w:r>
        <w:rPr>
          <w:lang w:val="en-GB"/>
        </w:rPr>
        <w:t>w</w:t>
      </w:r>
      <w:r w:rsidR="009703FD" w:rsidRPr="009703FD">
        <w:rPr>
          <w:lang w:val="en-GB"/>
        </w:rPr>
        <w:t xml:space="preserve">here n is the effective refractive index, </w:t>
      </w:r>
      <w:r w:rsidR="009177AC" w:rsidRPr="00870B64">
        <w:rPr>
          <w:position w:val="-12"/>
          <w:lang w:val="en-GB"/>
        </w:rPr>
        <w:object w:dxaOrig="360" w:dyaOrig="360" w14:anchorId="3146E40A">
          <v:shape id="_x0000_i1031" type="#_x0000_t75" style="width:18pt;height:18pt" o:ole="">
            <v:imagedata r:id="rId21" o:title=""/>
          </v:shape>
          <o:OLEObject Type="Embed" ProgID="Equation.DSMT4" ShapeID="_x0000_i1031" DrawAspect="Content" ObjectID="_1577536253" r:id="rId22"/>
        </w:object>
      </w:r>
      <w:r w:rsidR="009703FD" w:rsidRPr="009703FD">
        <w:rPr>
          <w:lang w:val="en-GB"/>
        </w:rPr>
        <w:t xml:space="preserve">is the respective component of the electrostriction tensor, </w:t>
      </w:r>
      <m:oMath>
        <m:r>
          <w:rPr>
            <w:rFonts w:ascii="Cambria Math" w:hAnsi="Cambria Math"/>
            <w:lang w:val="en-GB"/>
          </w:rPr>
          <m:t>c</m:t>
        </m:r>
      </m:oMath>
      <w:r w:rsidR="009703FD" w:rsidRPr="009703FD">
        <w:rPr>
          <w:lang w:val="en-GB"/>
        </w:rPr>
        <w:t xml:space="preserve"> is the speed of light in vacuum, </w:t>
      </w:r>
      <w:r w:rsidR="009177AC" w:rsidRPr="00870B64">
        <w:rPr>
          <w:position w:val="-14"/>
          <w:lang w:val="en-GB"/>
        </w:rPr>
        <w:object w:dxaOrig="300" w:dyaOrig="380" w14:anchorId="308C6997">
          <v:shape id="_x0000_i1032" type="#_x0000_t75" style="width:15.5pt;height:19.5pt" o:ole="">
            <v:imagedata r:id="rId23" o:title=""/>
          </v:shape>
          <o:OLEObject Type="Embed" ProgID="Equation.DSMT4" ShapeID="_x0000_i1032" DrawAspect="Content" ObjectID="_1577536254" r:id="rId24"/>
        </w:object>
      </w:r>
      <w:r w:rsidR="009703FD" w:rsidRPr="009703FD">
        <w:rPr>
          <w:lang w:val="en-GB"/>
        </w:rPr>
        <w:t>is the wavelength of the pump light,</w:t>
      </w:r>
      <w:r w:rsidR="009177AC">
        <w:rPr>
          <w:lang w:val="en-GB"/>
        </w:rPr>
        <w:t xml:space="preserve"> </w:t>
      </w:r>
      <w:r w:rsidR="009177AC" w:rsidRPr="00870B64">
        <w:rPr>
          <w:position w:val="-12"/>
          <w:lang w:val="en-GB"/>
        </w:rPr>
        <w:object w:dxaOrig="300" w:dyaOrig="360" w14:anchorId="54B0A72A">
          <v:shape id="_x0000_i1033" type="#_x0000_t75" style="width:15.5pt;height:18pt" o:ole="">
            <v:imagedata r:id="rId25" o:title=""/>
          </v:shape>
          <o:OLEObject Type="Embed" ProgID="Equation.DSMT4" ShapeID="_x0000_i1033" DrawAspect="Content" ObjectID="_1577536255" r:id="rId26"/>
        </w:object>
      </w:r>
      <w:r w:rsidR="009177AC">
        <w:rPr>
          <w:lang w:val="en-GB"/>
        </w:rPr>
        <w:t>is</w:t>
      </w:r>
      <w:r w:rsidR="009703FD" w:rsidRPr="009703FD">
        <w:rPr>
          <w:lang w:val="en-GB"/>
        </w:rPr>
        <w:t xml:space="preserve"> the mean density of the </w:t>
      </w:r>
      <w:r w:rsidR="009703FD" w:rsidRPr="00870B64">
        <w:t>material</w:t>
      </w:r>
      <w:r w:rsidR="009703FD" w:rsidRPr="009703FD">
        <w:rPr>
          <w:lang w:val="en-GB"/>
        </w:rPr>
        <w:t xml:space="preserve"> of the </w:t>
      </w:r>
      <w:r w:rsidR="00786ECD">
        <w:rPr>
          <w:lang w:val="en-GB"/>
        </w:rPr>
        <w:t>fiber</w:t>
      </w:r>
      <w:r w:rsidR="009703FD" w:rsidRPr="009703FD">
        <w:rPr>
          <w:lang w:val="en-GB"/>
        </w:rPr>
        <w:t xml:space="preserve">, </w:t>
      </w:r>
      <w:r w:rsidR="009177AC" w:rsidRPr="00870B64">
        <w:rPr>
          <w:position w:val="-12"/>
          <w:lang w:val="en-GB"/>
        </w:rPr>
        <w:object w:dxaOrig="279" w:dyaOrig="360" w14:anchorId="0C0D1C4B">
          <v:shape id="_x0000_i1034" type="#_x0000_t75" style="width:14pt;height:18pt" o:ole="">
            <v:imagedata r:id="rId27" o:title=""/>
          </v:shape>
          <o:OLEObject Type="Embed" ProgID="Equation.DSMT4" ShapeID="_x0000_i1034" DrawAspect="Content" ObjectID="_1577536256" r:id="rId28"/>
        </w:object>
      </w:r>
      <w:r w:rsidR="009703FD" w:rsidRPr="009703FD">
        <w:rPr>
          <w:lang w:val="en-GB"/>
        </w:rPr>
        <w:t>is the frequency shift of the BGS,</w:t>
      </w:r>
      <w:r>
        <w:rPr>
          <w:lang w:val="en-GB"/>
        </w:rPr>
        <w:t xml:space="preserve"> and</w:t>
      </w:r>
      <w:r w:rsidR="004B5040">
        <w:rPr>
          <w:lang w:val="en-GB"/>
        </w:rPr>
        <w:t xml:space="preserve"> </w:t>
      </w:r>
      <w:r w:rsidR="004B5040" w:rsidRPr="00014AB2">
        <w:rPr>
          <w:position w:val="-12"/>
          <w:lang w:val="en-GB"/>
        </w:rPr>
        <w:object w:dxaOrig="460" w:dyaOrig="360" w14:anchorId="0826FC6A">
          <v:shape id="_x0000_i1035" type="#_x0000_t75" style="width:22.5pt;height:18pt" o:ole="">
            <v:imagedata r:id="rId29" o:title=""/>
          </v:shape>
          <o:OLEObject Type="Embed" ProgID="Equation.DSMT4" ShapeID="_x0000_i1035" DrawAspect="Content" ObjectID="_1577536257" r:id="rId30"/>
        </w:object>
      </w:r>
      <w:r w:rsidR="009703FD" w:rsidRPr="009703FD">
        <w:rPr>
          <w:lang w:val="en-GB"/>
        </w:rPr>
        <w:t>is the FWHM width of the BGS.</w:t>
      </w:r>
    </w:p>
    <w:p w14:paraId="4404CB46" w14:textId="662626C6" w:rsidR="00E26E54" w:rsidRPr="00870B64" w:rsidRDefault="00951AC2" w:rsidP="00870B64">
      <w:pPr>
        <w:pStyle w:val="ExpressBodySubsequentParagraph"/>
        <w:rPr>
          <w:lang w:val="en-GB"/>
        </w:rPr>
      </w:pPr>
      <w:r>
        <w:rPr>
          <w:lang w:val="en-GB"/>
        </w:rPr>
        <w:t xml:space="preserve">From </w:t>
      </w:r>
      <w:r w:rsidR="00C97596">
        <w:rPr>
          <w:lang w:val="en-GB"/>
        </w:rPr>
        <w:t>Eq. (</w:t>
      </w:r>
      <w:r w:rsidR="009703FD" w:rsidRPr="009703FD">
        <w:rPr>
          <w:lang w:val="en-GB"/>
        </w:rPr>
        <w:t>2</w:t>
      </w:r>
      <w:r w:rsidR="00C97596">
        <w:rPr>
          <w:lang w:val="en-GB"/>
        </w:rPr>
        <w:t>)</w:t>
      </w:r>
      <w:r w:rsidR="009703FD" w:rsidRPr="009703FD">
        <w:rPr>
          <w:lang w:val="en-GB"/>
        </w:rPr>
        <w:t xml:space="preserve">, the doping of the </w:t>
      </w:r>
      <w:r w:rsidR="00786ECD">
        <w:rPr>
          <w:lang w:val="en-GB"/>
        </w:rPr>
        <w:t>fiber</w:t>
      </w:r>
      <w:r w:rsidR="009703FD" w:rsidRPr="009703FD">
        <w:rPr>
          <w:lang w:val="en-GB"/>
        </w:rPr>
        <w:t xml:space="preserve"> can change </w:t>
      </w:r>
      <w:r w:rsidR="004B5040" w:rsidRPr="009703FD">
        <w:rPr>
          <w:lang w:val="en-GB"/>
        </w:rPr>
        <w:t xml:space="preserve"> </w:t>
      </w:r>
      <w:r w:rsidR="004B5040" w:rsidRPr="00014AB2">
        <w:rPr>
          <w:position w:val="-12"/>
          <w:lang w:val="en-GB"/>
        </w:rPr>
        <w:object w:dxaOrig="279" w:dyaOrig="360" w14:anchorId="03065A9F">
          <v:shape id="_x0000_i1036" type="#_x0000_t75" style="width:14pt;height:18pt" o:ole="">
            <v:imagedata r:id="rId27" o:title=""/>
          </v:shape>
          <o:OLEObject Type="Embed" ProgID="Equation.DSMT4" ShapeID="_x0000_i1036" DrawAspect="Content" ObjectID="_1577536258" r:id="rId31"/>
        </w:object>
      </w:r>
      <w:r w:rsidR="009703FD" w:rsidRPr="009703FD">
        <w:rPr>
          <w:lang w:val="en-GB"/>
        </w:rPr>
        <w:t xml:space="preserve"> </w:t>
      </w:r>
      <w:r w:rsidR="00457F31">
        <w:rPr>
          <w:lang w:val="en-GB"/>
        </w:rPr>
        <w:t>and</w:t>
      </w:r>
      <w:r w:rsidR="004B5040">
        <w:rPr>
          <w:lang w:val="en-GB"/>
        </w:rPr>
        <w:t xml:space="preserve"> </w:t>
      </w:r>
      <w:r w:rsidR="004B5040" w:rsidRPr="00014AB2">
        <w:rPr>
          <w:position w:val="-12"/>
          <w:lang w:val="en-GB"/>
        </w:rPr>
        <w:object w:dxaOrig="460" w:dyaOrig="360" w14:anchorId="125DC770">
          <v:shape id="_x0000_i1037" type="#_x0000_t75" style="width:22.5pt;height:18pt" o:ole="">
            <v:imagedata r:id="rId29" o:title=""/>
          </v:shape>
          <o:OLEObject Type="Embed" ProgID="Equation.DSMT4" ShapeID="_x0000_i1037" DrawAspect="Content" ObjectID="_1577536259" r:id="rId32"/>
        </w:object>
      </w:r>
      <w:r w:rsidR="004B5040">
        <w:rPr>
          <w:lang w:val="en-GB"/>
        </w:rPr>
        <w:t xml:space="preserve"> </w:t>
      </w:r>
      <w:r w:rsidR="00457F31">
        <w:rPr>
          <w:lang w:val="en-GB"/>
        </w:rPr>
        <w:t>as previously discussed</w:t>
      </w:r>
      <w:r w:rsidR="009703FD" w:rsidRPr="009703FD">
        <w:rPr>
          <w:lang w:val="en-GB"/>
        </w:rPr>
        <w:t xml:space="preserve">. </w:t>
      </w:r>
      <w:r w:rsidR="00457F31">
        <w:rPr>
          <w:lang w:val="en-GB"/>
        </w:rPr>
        <w:t>However, due to the small</w:t>
      </w:r>
      <w:r w:rsidR="009703FD" w:rsidRPr="009703FD">
        <w:rPr>
          <w:lang w:val="en-GB"/>
        </w:rPr>
        <w:t xml:space="preserve"> doping concentration of Germania and Aluminium than silica in the optical </w:t>
      </w:r>
      <w:r w:rsidR="00786ECD">
        <w:rPr>
          <w:lang w:val="en-GB"/>
        </w:rPr>
        <w:t>fiber</w:t>
      </w:r>
      <w:r w:rsidR="009703FD" w:rsidRPr="009703FD">
        <w:rPr>
          <w:lang w:val="en-GB"/>
        </w:rPr>
        <w:t xml:space="preserve">, </w:t>
      </w:r>
      <w:r w:rsidR="00457F31">
        <w:rPr>
          <w:lang w:val="en-GB"/>
        </w:rPr>
        <w:t>its</w:t>
      </w:r>
      <w:r w:rsidR="00457F31" w:rsidRPr="009703FD">
        <w:rPr>
          <w:lang w:val="en-GB"/>
        </w:rPr>
        <w:t xml:space="preserve"> </w:t>
      </w:r>
      <w:r w:rsidR="009703FD" w:rsidRPr="009703FD">
        <w:rPr>
          <w:lang w:val="en-GB"/>
        </w:rPr>
        <w:t>density, electrostriction tensor, and refractive index will not be significantly changed (the main contribution is still silica). T</w:t>
      </w:r>
      <w:r>
        <w:rPr>
          <w:lang w:val="en-GB"/>
        </w:rPr>
        <w:t xml:space="preserve">he </w:t>
      </w:r>
      <w:r w:rsidR="009B02EA">
        <w:rPr>
          <w:lang w:val="en-GB"/>
        </w:rPr>
        <w:t xml:space="preserve">threshold </w:t>
      </w:r>
      <w:r>
        <w:rPr>
          <w:lang w:val="en-GB"/>
        </w:rPr>
        <w:t xml:space="preserve">power in </w:t>
      </w:r>
      <w:r w:rsidR="00C97596">
        <w:rPr>
          <w:lang w:val="en-GB"/>
        </w:rPr>
        <w:t>Eq. (</w:t>
      </w:r>
      <w:r w:rsidR="009703FD" w:rsidRPr="009703FD">
        <w:rPr>
          <w:lang w:val="en-GB"/>
        </w:rPr>
        <w:t>1</w:t>
      </w:r>
      <w:r w:rsidR="00C97596">
        <w:rPr>
          <w:lang w:val="en-GB"/>
        </w:rPr>
        <w:t>)</w:t>
      </w:r>
      <w:r w:rsidR="009703FD" w:rsidRPr="009703FD">
        <w:rPr>
          <w:lang w:val="en-GB"/>
        </w:rPr>
        <w:t xml:space="preserve"> can b</w:t>
      </w:r>
      <w:r>
        <w:rPr>
          <w:lang w:val="en-GB"/>
        </w:rPr>
        <w:t>e further written as</w:t>
      </w:r>
      <w:r w:rsidR="00E77268">
        <w:rPr>
          <w:lang w:val="en-GB"/>
        </w:rPr>
        <w:t xml:space="preserve"> [11, 20]</w:t>
      </w:r>
      <w:r w:rsidR="009703FD" w:rsidRPr="009703FD">
        <w:rPr>
          <w:lang w:val="en-GB"/>
        </w:rPr>
        <w:t>.</w:t>
      </w:r>
    </w:p>
    <w:p w14:paraId="55988FE6" w14:textId="44B15BE2" w:rsidR="004B5040" w:rsidRPr="009703FD" w:rsidRDefault="00E26E54" w:rsidP="00870B64">
      <w:pPr>
        <w:pStyle w:val="MTDisplayEquation"/>
        <w:ind w:right="100"/>
        <w:rPr>
          <w:rFonts w:hint="eastAsia"/>
        </w:rPr>
      </w:pPr>
      <w:r>
        <w:rPr>
          <w:rFonts w:ascii="Times New Roman" w:hAnsi="Times New Roman"/>
        </w:rPr>
        <w:tab/>
      </w:r>
      <w:r w:rsidRPr="0081639A">
        <w:rPr>
          <w:position w:val="-32"/>
        </w:rPr>
        <w:object w:dxaOrig="1320" w:dyaOrig="740" w14:anchorId="7BE8E22B">
          <v:shape id="_x0000_i1038" type="#_x0000_t75" style="width:66pt;height:37.5pt" o:ole="">
            <v:imagedata r:id="rId33" o:title=""/>
          </v:shape>
          <o:OLEObject Type="Embed" ProgID="Equation.DSMT4" ShapeID="_x0000_i1038" DrawAspect="Content" ObjectID="_1577536260" r:id="rId34"/>
        </w:object>
      </w:r>
      <w:r>
        <w:t xml:space="preserve">                </w:t>
      </w:r>
      <w:r w:rsidR="008C4E91">
        <w:t xml:space="preserve">           </w:t>
      </w:r>
      <w:r>
        <w:t xml:space="preserve">                               </w:t>
      </w:r>
      <w:r>
        <w:rPr>
          <w:rFonts w:ascii="Times New Roman" w:hAnsi="Times New Roman"/>
        </w:rPr>
        <w:fldChar w:fldCharType="begin"/>
      </w:r>
      <w:r>
        <w:rPr>
          <w:rFonts w:ascii="Times New Roman" w:hAnsi="Times New Roman"/>
        </w:rPr>
        <w:instrText xml:space="preserve"> MACROBUTTON MTPlaceRef \* MERGEFORMAT </w:instrText>
      </w:r>
      <w:r>
        <w:rPr>
          <w:rFonts w:ascii="Times New Roman" w:hAnsi="Times New Roman"/>
        </w:rPr>
        <w:fldChar w:fldCharType="begin"/>
      </w:r>
      <w:r>
        <w:rPr>
          <w:rFonts w:ascii="Times New Roman" w:hAnsi="Times New Roman"/>
        </w:rPr>
        <w:instrText xml:space="preserve"> SEQ MTEqn \h \* MERGEFORMAT </w:instrText>
      </w:r>
      <w:r>
        <w:rPr>
          <w:rFonts w:ascii="Times New Roman" w:hAnsi="Times New Roman"/>
        </w:rPr>
        <w:fldChar w:fldCharType="end"/>
      </w:r>
      <w:r>
        <w:rPr>
          <w:rFonts w:ascii="Times New Roman" w:hAnsi="Times New Roman"/>
        </w:rPr>
        <w:instrText>(</w:instrText>
      </w:r>
      <w:r>
        <w:rPr>
          <w:rFonts w:ascii="Times New Roman" w:hAnsi="Times New Roman"/>
        </w:rPr>
        <w:fldChar w:fldCharType="begin"/>
      </w:r>
      <w:r>
        <w:rPr>
          <w:rFonts w:ascii="Times New Roman" w:hAnsi="Times New Roman"/>
        </w:rPr>
        <w:instrText xml:space="preserve"> SEQ MTEqn \c \* Arabic \* MERGEFORMAT </w:instrText>
      </w:r>
      <w:r>
        <w:rPr>
          <w:rFonts w:ascii="Times New Roman" w:hAnsi="Times New Roman"/>
        </w:rPr>
        <w:fldChar w:fldCharType="separate"/>
      </w:r>
      <w:r w:rsidR="008C4E91">
        <w:rPr>
          <w:rFonts w:ascii="Times New Roman" w:hAnsi="Times New Roman"/>
          <w:noProof/>
        </w:rPr>
        <w:instrText>3</w:instrText>
      </w:r>
      <w:r>
        <w:rPr>
          <w:rFonts w:ascii="Times New Roman" w:hAnsi="Times New Roman"/>
        </w:rPr>
        <w:fldChar w:fldCharType="end"/>
      </w:r>
      <w:r>
        <w:rPr>
          <w:rFonts w:ascii="Times New Roman" w:hAnsi="Times New Roman"/>
        </w:rPr>
        <w:instrText>)</w:instrText>
      </w:r>
      <w:r>
        <w:rPr>
          <w:rFonts w:ascii="Times New Roman" w:hAnsi="Times New Roman"/>
        </w:rPr>
        <w:fldChar w:fldCharType="end"/>
      </w:r>
    </w:p>
    <w:p w14:paraId="7E48BC87" w14:textId="48CAA62B" w:rsidR="009703FD" w:rsidRPr="009703FD" w:rsidRDefault="003D0941" w:rsidP="00870B64">
      <w:pPr>
        <w:pStyle w:val="ExpressBodySubsequentParagraph"/>
        <w:rPr>
          <w:lang w:val="en-GB"/>
        </w:rPr>
      </w:pPr>
      <w:r>
        <w:rPr>
          <w:lang w:val="en-GB"/>
        </w:rPr>
        <w:t>w</w:t>
      </w:r>
      <w:r w:rsidRPr="009703FD">
        <w:rPr>
          <w:lang w:val="en-GB"/>
        </w:rPr>
        <w:t xml:space="preserve">here </w:t>
      </w:r>
      <w:r w:rsidR="009703FD" w:rsidRPr="009703FD">
        <w:rPr>
          <w:lang w:val="en-GB"/>
        </w:rPr>
        <w:t>C is the coefficient of the Stimulated Brillouin Scattering criteria</w:t>
      </w:r>
      <w:r w:rsidR="005437A3">
        <w:rPr>
          <w:lang w:val="en-GB"/>
        </w:rPr>
        <w:t xml:space="preserve"> and is</w:t>
      </w:r>
      <w:r w:rsidR="009703FD" w:rsidRPr="009703FD">
        <w:rPr>
          <w:lang w:val="en-GB"/>
        </w:rPr>
        <w:t xml:space="preserve"> </w:t>
      </w:r>
      <w:r w:rsidR="005437A3">
        <w:rPr>
          <w:lang w:val="en-GB"/>
        </w:rPr>
        <w:t>typically</w:t>
      </w:r>
      <w:r w:rsidR="009703FD" w:rsidRPr="009703FD">
        <w:rPr>
          <w:lang w:val="en-GB"/>
        </w:rPr>
        <w:t xml:space="preserve"> assumed to</w:t>
      </w:r>
      <w:r w:rsidR="005437A3">
        <w:rPr>
          <w:lang w:val="en-GB"/>
        </w:rPr>
        <w:t xml:space="preserve"> be</w:t>
      </w:r>
      <w:r w:rsidR="009703FD" w:rsidRPr="009703FD">
        <w:rPr>
          <w:lang w:val="en-GB"/>
        </w:rPr>
        <w:t xml:space="preserve"> 21</w:t>
      </w:r>
      <w:r w:rsidR="00E77268">
        <w:rPr>
          <w:lang w:val="en-GB"/>
        </w:rPr>
        <w:t xml:space="preserve"> [21]</w:t>
      </w:r>
      <w:sdt>
        <w:sdtPr>
          <w:rPr>
            <w:lang w:val="en-GB"/>
          </w:rPr>
          <w:id w:val="1152248764"/>
          <w:showingPlcHdr/>
        </w:sdtPr>
        <w:sdtEndPr/>
        <w:sdtContent>
          <w:r w:rsidR="00870B64">
            <w:rPr>
              <w:lang w:val="en-GB"/>
            </w:rPr>
            <w:t xml:space="preserve">     </w:t>
          </w:r>
        </w:sdtContent>
      </w:sdt>
      <w:r w:rsidR="009703FD" w:rsidRPr="009703FD">
        <w:rPr>
          <w:lang w:val="en-GB"/>
        </w:rPr>
        <w:t xml:space="preserve">, </w:t>
      </w:r>
      <m:oMath>
        <m:r>
          <w:rPr>
            <w:rFonts w:ascii="Cambria Math" w:hAnsi="Cambria Math"/>
            <w:lang w:val="en-GB"/>
          </w:rPr>
          <m:t>K</m:t>
        </m:r>
      </m:oMath>
      <w:r w:rsidR="009703FD" w:rsidRPr="009703FD">
        <w:rPr>
          <w:lang w:val="en-GB"/>
        </w:rPr>
        <w:t xml:space="preserve"> represents for random polarization evolution in the </w:t>
      </w:r>
      <w:r w:rsidR="00786ECD">
        <w:rPr>
          <w:lang w:val="en-GB"/>
        </w:rPr>
        <w:t>fiber</w:t>
      </w:r>
      <w:r w:rsidR="009703FD" w:rsidRPr="009703FD">
        <w:rPr>
          <w:lang w:val="en-GB"/>
        </w:rPr>
        <w:t xml:space="preserve"> and normally equals to 3/2,</w:t>
      </w:r>
      <w:r w:rsidR="0084122E">
        <w:rPr>
          <w:lang w:val="en-GB"/>
        </w:rPr>
        <w:t xml:space="preserve"> and</w:t>
      </w:r>
      <w:r w:rsidR="004B5040">
        <w:rPr>
          <w:lang w:val="en-GB"/>
        </w:rPr>
        <w:t xml:space="preserve"> </w:t>
      </w:r>
      <w:r w:rsidR="004B5040" w:rsidRPr="00870B64">
        <w:rPr>
          <w:position w:val="-14"/>
        </w:rPr>
        <w:object w:dxaOrig="400" w:dyaOrig="380" w14:anchorId="01502D7A">
          <v:shape id="_x0000_i1039" type="#_x0000_t75" style="width:20pt;height:19.5pt" o:ole="">
            <v:imagedata r:id="rId35" o:title=""/>
          </v:shape>
          <o:OLEObject Type="Embed" ProgID="Equation.DSMT4" ShapeID="_x0000_i1039" DrawAspect="Content" ObjectID="_1577536261" r:id="rId36"/>
        </w:object>
      </w:r>
      <w:r w:rsidR="004B5040">
        <w:rPr>
          <w:lang w:val="en-GB"/>
        </w:rPr>
        <w:t>i</w:t>
      </w:r>
      <w:r w:rsidR="009703FD" w:rsidRPr="009703FD">
        <w:rPr>
          <w:lang w:val="en-GB"/>
        </w:rPr>
        <w:t xml:space="preserve">s the effect area of the </w:t>
      </w:r>
      <w:r w:rsidR="00786ECD">
        <w:rPr>
          <w:lang w:val="en-GB"/>
        </w:rPr>
        <w:t>fiber</w:t>
      </w:r>
      <w:r w:rsidR="009703FD" w:rsidRPr="009703FD">
        <w:rPr>
          <w:lang w:val="en-GB"/>
        </w:rPr>
        <w:t xml:space="preserve"> core.</w:t>
      </w:r>
    </w:p>
    <w:p w14:paraId="01978AD1" w14:textId="3E8861CA" w:rsidR="004A3265" w:rsidRPr="00870B64" w:rsidRDefault="00CA18A3" w:rsidP="00870B64">
      <w:pPr>
        <w:pStyle w:val="ExpressBodySubsequentParagraph"/>
        <w:rPr>
          <w:lang w:val="en-GB"/>
        </w:rPr>
      </w:pPr>
      <w:bookmarkStart w:id="5" w:name="_Hlk501605754"/>
      <w:r>
        <w:rPr>
          <w:lang w:val="en-GB"/>
        </w:rPr>
        <w:t>The l</w:t>
      </w:r>
      <w:r w:rsidR="004A3265">
        <w:rPr>
          <w:lang w:val="en-GB"/>
        </w:rPr>
        <w:t xml:space="preserve">arge Brillouin peak </w:t>
      </w:r>
      <w:r w:rsidRPr="00CA18A3">
        <w:rPr>
          <w:lang w:val="en-GB"/>
        </w:rPr>
        <w:t xml:space="preserve">powers achieved for the HNLF case </w:t>
      </w:r>
      <w:r w:rsidR="004A3265">
        <w:rPr>
          <w:lang w:val="en-GB"/>
        </w:rPr>
        <w:t>will lead to large SNR [1</w:t>
      </w:r>
      <w:r w:rsidR="00E77268">
        <w:rPr>
          <w:lang w:val="en-GB"/>
        </w:rPr>
        <w:t>9]</w:t>
      </w:r>
      <w:r w:rsidR="004A3265">
        <w:rPr>
          <w:lang w:val="en-GB"/>
        </w:rPr>
        <w:t xml:space="preserve"> as shown in Eq. 4.</w:t>
      </w:r>
    </w:p>
    <w:p w14:paraId="190322F0" w14:textId="1E40E90B" w:rsidR="008C4E91" w:rsidRDefault="008C4E91" w:rsidP="00870B64">
      <w:pPr>
        <w:pStyle w:val="MTDisplayEquation"/>
        <w:rPr>
          <w:rFonts w:hint="eastAsia"/>
        </w:rPr>
      </w:pPr>
      <w:r>
        <w:tab/>
      </w:r>
      <w:r w:rsidRPr="00E45B18">
        <w:rPr>
          <w:position w:val="-28"/>
        </w:rPr>
        <w:object w:dxaOrig="6000" w:dyaOrig="660" w14:anchorId="5BD35770">
          <v:shape id="_x0000_i1040" type="#_x0000_t75" style="width:257.5pt;height:28pt" o:ole="">
            <v:imagedata r:id="rId37" o:title=""/>
          </v:shape>
          <o:OLEObject Type="Embed" ProgID="Equation.DSMT4" ShapeID="_x0000_i1040" DrawAspect="Content" ObjectID="_1577536262" r:id="rId38"/>
        </w:object>
      </w:r>
      <w:r w:rsidRPr="008C4E91">
        <w:rPr>
          <w:position w:val="-4"/>
        </w:rPr>
        <w:object w:dxaOrig="180" w:dyaOrig="279" w14:anchorId="38B2A3B2">
          <v:shape id="_x0000_i1041" type="#_x0000_t75" style="width:9.5pt;height:14pt" o:ole="">
            <v:imagedata r:id="rId39" o:title=""/>
          </v:shape>
          <o:OLEObject Type="Embed" ProgID="Equation.DSMT4" ShapeID="_x0000_i1041" DrawAspect="Content" ObjectID="_1577536263" r:id="rId40"/>
        </w:object>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Pr>
            <w:noProof/>
          </w:rPr>
          <w:instrText>4</w:instrText>
        </w:r>
      </w:fldSimple>
      <w:r>
        <w:instrText>)</w:instrText>
      </w:r>
      <w:r>
        <w:fldChar w:fldCharType="end"/>
      </w:r>
    </w:p>
    <w:p w14:paraId="0EC17838" w14:textId="29D7A8B6" w:rsidR="004A3265" w:rsidRDefault="004A3265" w:rsidP="00870B64">
      <w:pPr>
        <w:pStyle w:val="ExpressBodySubsequentParagraph"/>
        <w:rPr>
          <w:lang w:val="en-GB"/>
        </w:rPr>
      </w:pPr>
      <w:r w:rsidRPr="00951E2A">
        <w:rPr>
          <w:lang w:val="en-GB"/>
        </w:rPr>
        <w:t xml:space="preserve">where </w:t>
      </w:r>
      <w:r w:rsidRPr="00951E2A">
        <w:rPr>
          <w:position w:val="-4"/>
        </w:rPr>
        <w:object w:dxaOrig="220" w:dyaOrig="220" w14:anchorId="3D5C86DC">
          <v:shape id="_x0000_i1042" type="#_x0000_t75" style="width:11.5pt;height:11.5pt" o:ole="">
            <v:imagedata r:id="rId41" o:title=""/>
          </v:shape>
          <o:OLEObject Type="Embed" ProgID="Equation.DSMT4" ShapeID="_x0000_i1042" DrawAspect="Content" ObjectID="_1577536264" r:id="rId42"/>
        </w:object>
      </w:r>
      <w:r w:rsidRPr="00951E2A">
        <w:rPr>
          <w:lang w:val="en-GB"/>
        </w:rPr>
        <w:t xml:space="preserve"> is the responsivity of the photodetector, </w:t>
      </w:r>
      <w:bookmarkStart w:id="6" w:name="OLE_LINK19"/>
      <w:bookmarkStart w:id="7" w:name="OLE_LINK23"/>
      <w:r w:rsidRPr="00951E2A">
        <w:rPr>
          <w:position w:val="-10"/>
        </w:rPr>
        <w:object w:dxaOrig="279" w:dyaOrig="300" w14:anchorId="21AE7E0A">
          <v:shape id="_x0000_i1043" type="#_x0000_t75" style="width:14.5pt;height:15.5pt" o:ole="">
            <v:imagedata r:id="rId43" o:title=""/>
          </v:shape>
          <o:OLEObject Type="Embed" ProgID="Equation.DSMT4" ShapeID="_x0000_i1043" DrawAspect="Content" ObjectID="_1577536265" r:id="rId44"/>
        </w:object>
      </w:r>
      <w:bookmarkEnd w:id="6"/>
      <w:bookmarkEnd w:id="7"/>
      <w:r w:rsidRPr="00951E2A">
        <w:rPr>
          <w:lang w:val="en-GB"/>
        </w:rPr>
        <w:t xml:space="preserve"> is </w:t>
      </w:r>
      <w:bookmarkStart w:id="8" w:name="OLE_LINK1"/>
      <w:bookmarkStart w:id="9" w:name="OLE_LINK2"/>
      <w:r w:rsidRPr="00951E2A">
        <w:rPr>
          <w:lang w:val="en-GB"/>
        </w:rPr>
        <w:t>the Brillouin scattering power</w:t>
      </w:r>
      <w:bookmarkEnd w:id="8"/>
      <w:bookmarkEnd w:id="9"/>
      <w:r w:rsidRPr="00951E2A">
        <w:rPr>
          <w:lang w:val="en-GB"/>
        </w:rPr>
        <w:t xml:space="preserve">, </w:t>
      </w:r>
      <w:r w:rsidRPr="00951E2A">
        <w:rPr>
          <w:position w:val="-10"/>
        </w:rPr>
        <w:object w:dxaOrig="460" w:dyaOrig="300" w14:anchorId="3E26107D">
          <v:shape id="_x0000_i1044" type="#_x0000_t75" style="width:23.5pt;height:15.5pt" o:ole="">
            <v:imagedata r:id="rId45" o:title=""/>
          </v:shape>
          <o:OLEObject Type="Embed" ProgID="Equation.DSMT4" ShapeID="_x0000_i1044" DrawAspect="Content" ObjectID="_1577536266" r:id="rId46"/>
        </w:object>
      </w:r>
      <w:r w:rsidRPr="00951E2A">
        <w:rPr>
          <w:lang w:val="en-GB"/>
        </w:rPr>
        <w:t xml:space="preserve"> is the power of the local oscillator branch from the laser, </w:t>
      </w:r>
      <w:r w:rsidRPr="00951E2A">
        <w:rPr>
          <w:position w:val="-6"/>
        </w:rPr>
        <w:object w:dxaOrig="240" w:dyaOrig="240" w14:anchorId="5553507E">
          <v:shape id="_x0000_i1045" type="#_x0000_t75" style="width:12.5pt;height:12.5pt" o:ole="">
            <v:imagedata r:id="rId47" o:title=""/>
          </v:shape>
          <o:OLEObject Type="Embed" ProgID="Equation.DSMT4" ShapeID="_x0000_i1045" DrawAspect="Content" ObjectID="_1577536267" r:id="rId48"/>
        </w:object>
      </w:r>
      <w:r w:rsidRPr="00951E2A">
        <w:rPr>
          <w:lang w:val="en-GB"/>
        </w:rPr>
        <w:t xml:space="preserve"> is the number of averaging, </w:t>
      </w:r>
      <w:r w:rsidRPr="00951E2A">
        <w:rPr>
          <w:position w:val="-6"/>
        </w:rPr>
        <w:object w:dxaOrig="180" w:dyaOrig="260" w14:anchorId="7843DDBE">
          <v:shape id="_x0000_i1046" type="#_x0000_t75" style="width:9.5pt;height:12.5pt" o:ole="">
            <v:imagedata r:id="rId49" o:title=""/>
          </v:shape>
          <o:OLEObject Type="Embed" ProgID="Equation.DSMT4" ShapeID="_x0000_i1046" DrawAspect="Content" ObjectID="_1577536268" r:id="rId50"/>
        </w:object>
      </w:r>
      <w:r w:rsidRPr="00951E2A">
        <w:rPr>
          <w:lang w:val="en-GB"/>
        </w:rPr>
        <w:t xml:space="preserve"> is the Boltzmann constant, </w:t>
      </w:r>
      <w:r w:rsidRPr="00951E2A">
        <w:rPr>
          <w:position w:val="-4"/>
        </w:rPr>
        <w:object w:dxaOrig="200" w:dyaOrig="220" w14:anchorId="5E9EB869">
          <v:shape id="_x0000_i1047" type="#_x0000_t75" style="width:10.5pt;height:11.5pt" o:ole="">
            <v:imagedata r:id="rId51" o:title=""/>
          </v:shape>
          <o:OLEObject Type="Embed" ProgID="Equation.DSMT4" ShapeID="_x0000_i1047" DrawAspect="Content" ObjectID="_1577536269" r:id="rId52"/>
        </w:object>
      </w:r>
      <w:r w:rsidRPr="00951E2A">
        <w:rPr>
          <w:lang w:val="en-GB"/>
        </w:rPr>
        <w:t xml:space="preserve"> is the temperature, </w:t>
      </w:r>
      <w:r w:rsidRPr="00951E2A">
        <w:rPr>
          <w:position w:val="-4"/>
        </w:rPr>
        <w:object w:dxaOrig="220" w:dyaOrig="220" w14:anchorId="0A156DB0">
          <v:shape id="_x0000_i1048" type="#_x0000_t75" style="width:11.5pt;height:11.5pt" o:ole="">
            <v:imagedata r:id="rId53" o:title=""/>
          </v:shape>
          <o:OLEObject Type="Embed" ProgID="Equation.DSMT4" ShapeID="_x0000_i1048" DrawAspect="Content" ObjectID="_1577536270" r:id="rId54"/>
        </w:object>
      </w:r>
      <w:r w:rsidRPr="00951E2A">
        <w:rPr>
          <w:lang w:val="en-GB"/>
        </w:rPr>
        <w:t xml:space="preserve"> is the detected bandwidth, </w:t>
      </w:r>
      <w:r w:rsidRPr="00951E2A">
        <w:rPr>
          <w:position w:val="-10"/>
        </w:rPr>
        <w:object w:dxaOrig="279" w:dyaOrig="300" w14:anchorId="731DAEBC">
          <v:shape id="_x0000_i1049" type="#_x0000_t75" style="width:14.5pt;height:15.5pt" o:ole="">
            <v:imagedata r:id="rId55" o:title=""/>
          </v:shape>
          <o:OLEObject Type="Embed" ProgID="Equation.DSMT4" ShapeID="_x0000_i1049" DrawAspect="Content" ObjectID="_1577536271" r:id="rId56"/>
        </w:object>
      </w:r>
      <w:r w:rsidRPr="00951E2A">
        <w:rPr>
          <w:lang w:val="en-GB"/>
        </w:rPr>
        <w:t xml:space="preserve"> is the load resistance, </w:t>
      </w:r>
      <w:r w:rsidRPr="00951E2A">
        <w:rPr>
          <w:position w:val="-6"/>
        </w:rPr>
        <w:object w:dxaOrig="160" w:dyaOrig="200" w14:anchorId="54C54C2B">
          <v:shape id="_x0000_i1050" type="#_x0000_t75" style="width:8.5pt;height:10.5pt" o:ole="">
            <v:imagedata r:id="rId57" o:title=""/>
          </v:shape>
          <o:OLEObject Type="Embed" ProgID="Equation.DSMT4" ShapeID="_x0000_i1050" DrawAspect="Content" ObjectID="_1577536272" r:id="rId58"/>
        </w:object>
      </w:r>
      <w:r w:rsidRPr="00951E2A">
        <w:rPr>
          <w:lang w:val="en-GB"/>
        </w:rPr>
        <w:t xml:space="preserve"> is the electron charge, RIN is the relative intensity noise, and </w:t>
      </w:r>
      <w:r w:rsidRPr="00951E2A">
        <w:rPr>
          <w:position w:val="-10"/>
          <w:lang w:val="en-GB"/>
        </w:rPr>
        <w:object w:dxaOrig="820" w:dyaOrig="300" w14:anchorId="300800CA">
          <v:shape id="_x0000_i1051" type="#_x0000_t75" style="width:41.5pt;height:15.5pt" o:ole="">
            <v:imagedata r:id="rId59" o:title=""/>
          </v:shape>
          <o:OLEObject Type="Embed" ProgID="Equation.DSMT4" ShapeID="_x0000_i1051" DrawAspect="Content" ObjectID="_1577536273" r:id="rId60"/>
        </w:object>
      </w:r>
      <w:r w:rsidRPr="00951E2A">
        <w:rPr>
          <w:lang w:val="en-GB"/>
        </w:rPr>
        <w:t xml:space="preserve"> is the total noise figure of electronic components.</w:t>
      </w:r>
    </w:p>
    <w:bookmarkEnd w:id="5"/>
    <w:p w14:paraId="72EA7E57" w14:textId="044405A8" w:rsidR="001415ED" w:rsidRPr="009703FD" w:rsidRDefault="00951AC2" w:rsidP="00870B64">
      <w:pPr>
        <w:pStyle w:val="ExpressBodySubsequentParagraph"/>
        <w:rPr>
          <w:lang w:val="en-GB"/>
        </w:rPr>
      </w:pPr>
      <w:r>
        <w:rPr>
          <w:lang w:val="en-GB"/>
        </w:rPr>
        <w:t>From Eq</w:t>
      </w:r>
      <w:r w:rsidR="00C97596">
        <w:rPr>
          <w:lang w:val="en-GB"/>
        </w:rPr>
        <w:t>.</w:t>
      </w:r>
      <w:r>
        <w:rPr>
          <w:lang w:val="en-GB"/>
        </w:rPr>
        <w:t xml:space="preserve"> </w:t>
      </w:r>
      <w:r w:rsidR="00C97596">
        <w:rPr>
          <w:lang w:val="en-GB"/>
        </w:rPr>
        <w:t>(</w:t>
      </w:r>
      <w:r>
        <w:rPr>
          <w:lang w:val="en-GB"/>
        </w:rPr>
        <w:t>2</w:t>
      </w:r>
      <w:r w:rsidR="00C97596">
        <w:rPr>
          <w:lang w:val="en-GB"/>
        </w:rPr>
        <w:t>)</w:t>
      </w:r>
      <w:r>
        <w:rPr>
          <w:lang w:val="en-GB"/>
        </w:rPr>
        <w:t xml:space="preserve"> and </w:t>
      </w:r>
      <w:r w:rsidR="00C97596">
        <w:rPr>
          <w:lang w:val="en-GB"/>
        </w:rPr>
        <w:t>Eq. (</w:t>
      </w:r>
      <w:r w:rsidR="009703FD" w:rsidRPr="009703FD">
        <w:rPr>
          <w:lang w:val="en-GB"/>
        </w:rPr>
        <w:t>3</w:t>
      </w:r>
      <w:r w:rsidR="00C97596">
        <w:rPr>
          <w:lang w:val="en-GB"/>
        </w:rPr>
        <w:t>)</w:t>
      </w:r>
      <w:r w:rsidR="009703FD" w:rsidRPr="009703FD">
        <w:rPr>
          <w:lang w:val="en-GB"/>
        </w:rPr>
        <w:t xml:space="preserve">, </w:t>
      </w:r>
      <w:r w:rsidR="005437A3">
        <w:rPr>
          <w:lang w:val="en-GB"/>
        </w:rPr>
        <w:t>it is possible to</w:t>
      </w:r>
      <w:r w:rsidR="009703FD" w:rsidRPr="009703FD">
        <w:rPr>
          <w:lang w:val="en-GB"/>
        </w:rPr>
        <w:t xml:space="preserve"> select HNLF</w:t>
      </w:r>
      <w:r w:rsidR="005437A3">
        <w:rPr>
          <w:lang w:val="en-GB"/>
        </w:rPr>
        <w:t>s with</w:t>
      </w:r>
      <w:r w:rsidR="009703FD" w:rsidRPr="009703FD">
        <w:rPr>
          <w:lang w:val="en-GB"/>
        </w:rPr>
        <w:t xml:space="preserve"> lower </w:t>
      </w:r>
      <w:r w:rsidR="005437A3">
        <w:rPr>
          <w:lang w:val="en-GB"/>
        </w:rPr>
        <w:t xml:space="preserve">SBS </w:t>
      </w:r>
      <w:r w:rsidR="009703FD" w:rsidRPr="009703FD">
        <w:rPr>
          <w:lang w:val="en-GB"/>
        </w:rPr>
        <w:t>threshold power</w:t>
      </w:r>
      <w:r w:rsidR="005437A3">
        <w:rPr>
          <w:lang w:val="en-GB"/>
        </w:rPr>
        <w:t>s that the ones of SMF</w:t>
      </w:r>
      <w:r w:rsidR="009703FD" w:rsidRPr="009703FD">
        <w:rPr>
          <w:lang w:val="en-GB"/>
        </w:rPr>
        <w:t xml:space="preserve">, hence </w:t>
      </w:r>
      <w:r w:rsidR="005437A3">
        <w:rPr>
          <w:lang w:val="en-GB"/>
        </w:rPr>
        <w:t>with larger</w:t>
      </w:r>
      <w:r w:rsidR="009703FD" w:rsidRPr="009703FD">
        <w:rPr>
          <w:lang w:val="en-GB"/>
        </w:rPr>
        <w:t xml:space="preserve"> Brillouin scattering signal power</w:t>
      </w:r>
      <w:r w:rsidR="005437A3">
        <w:rPr>
          <w:lang w:val="en-GB"/>
        </w:rPr>
        <w:t>s</w:t>
      </w:r>
      <w:r w:rsidR="009703FD" w:rsidRPr="009703FD">
        <w:rPr>
          <w:lang w:val="en-GB"/>
        </w:rPr>
        <w:t xml:space="preserve">. The parameters to calculate the Brillouin gain are listed in </w:t>
      </w:r>
      <w:r w:rsidR="009703FD" w:rsidRPr="009703FD">
        <w:rPr>
          <w:lang w:val="en-GB"/>
        </w:rPr>
        <w:fldChar w:fldCharType="begin"/>
      </w:r>
      <w:r w:rsidR="009703FD" w:rsidRPr="009703FD">
        <w:rPr>
          <w:lang w:val="en-GB"/>
        </w:rPr>
        <w:instrText xml:space="preserve"> REF _Ref477987200 \h  \* MERGEFORMAT </w:instrText>
      </w:r>
      <w:r w:rsidR="009703FD" w:rsidRPr="009703FD">
        <w:rPr>
          <w:lang w:val="en-GB"/>
        </w:rPr>
      </w:r>
      <w:r w:rsidR="009703FD" w:rsidRPr="009703FD">
        <w:rPr>
          <w:lang w:val="en-GB"/>
        </w:rPr>
        <w:fldChar w:fldCharType="separate"/>
      </w:r>
      <w:r w:rsidR="008C4E91" w:rsidRPr="00870B64">
        <w:rPr>
          <w:i/>
          <w:lang w:val="en-GB"/>
        </w:rPr>
        <w:t>Table 1</w:t>
      </w:r>
      <w:r w:rsidR="009703FD" w:rsidRPr="009703FD">
        <w:fldChar w:fldCharType="end"/>
      </w:r>
      <w:r w:rsidR="009703FD" w:rsidRPr="009703FD">
        <w:rPr>
          <w:lang w:val="en-GB"/>
        </w:rPr>
        <w:t xml:space="preserve"> </w:t>
      </w:r>
      <w:r w:rsidR="00E77268">
        <w:rPr>
          <w:lang w:val="en-GB"/>
        </w:rPr>
        <w:t>[11]:</w:t>
      </w:r>
    </w:p>
    <w:p w14:paraId="0256B320" w14:textId="4381432B" w:rsidR="009703FD" w:rsidRPr="009703FD" w:rsidRDefault="00C4592E" w:rsidP="003A420F">
      <w:pPr>
        <w:pStyle w:val="ExpressTableCaption"/>
        <w:rPr>
          <w:lang w:val="en-GB"/>
        </w:rPr>
      </w:pPr>
      <w:bookmarkStart w:id="10" w:name="_Ref477987200"/>
      <w:r>
        <w:rPr>
          <w:lang w:val="en-GB"/>
        </w:rPr>
        <w:t xml:space="preserve">Table </w:t>
      </w:r>
      <w:r w:rsidR="009703FD" w:rsidRPr="009703FD">
        <w:rPr>
          <w:lang w:val="en-GB"/>
        </w:rPr>
        <w:fldChar w:fldCharType="begin"/>
      </w:r>
      <w:r w:rsidR="009703FD" w:rsidRPr="009703FD">
        <w:rPr>
          <w:lang w:val="en-GB"/>
        </w:rPr>
        <w:instrText xml:space="preserve"> SEQ Table \* ARABIC </w:instrText>
      </w:r>
      <w:r w:rsidR="009703FD" w:rsidRPr="009703FD">
        <w:rPr>
          <w:lang w:val="en-GB"/>
        </w:rPr>
        <w:fldChar w:fldCharType="separate"/>
      </w:r>
      <w:r w:rsidR="008C4E91">
        <w:rPr>
          <w:noProof/>
          <w:lang w:val="en-GB"/>
        </w:rPr>
        <w:t>1</w:t>
      </w:r>
      <w:r w:rsidR="009703FD" w:rsidRPr="009703FD">
        <w:fldChar w:fldCharType="end"/>
      </w:r>
      <w:bookmarkEnd w:id="10"/>
      <w:r w:rsidR="00C97596">
        <w:t>.</w:t>
      </w:r>
      <w:r w:rsidR="009703FD" w:rsidRPr="009703FD">
        <w:rPr>
          <w:lang w:val="en-GB"/>
        </w:rPr>
        <w:t xml:space="preserve"> The values of the parameters to calculate Brillouin gain</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3971"/>
        <w:gridCol w:w="3589"/>
      </w:tblGrid>
      <w:tr w:rsidR="009703FD" w:rsidRPr="009703FD" w14:paraId="130DFC45" w14:textId="77777777" w:rsidTr="00C4592E">
        <w:trPr>
          <w:trHeight w:val="665"/>
          <w:jc w:val="center"/>
        </w:trPr>
        <w:tc>
          <w:tcPr>
            <w:tcW w:w="2626" w:type="pct"/>
            <w:vAlign w:val="center"/>
          </w:tcPr>
          <w:p w14:paraId="5322770A" w14:textId="77777777" w:rsidR="009703FD" w:rsidRPr="009703FD" w:rsidRDefault="009703FD" w:rsidP="003A420F">
            <w:pPr>
              <w:pStyle w:val="ExpressTableBody"/>
              <w:rPr>
                <w:lang w:val="en-GB"/>
              </w:rPr>
            </w:pPr>
            <w:r w:rsidRPr="009703FD">
              <w:rPr>
                <w:lang w:val="en-GB"/>
              </w:rPr>
              <w:t>Refractive index silica</w:t>
            </w:r>
          </w:p>
        </w:tc>
        <w:tc>
          <w:tcPr>
            <w:tcW w:w="2374" w:type="pct"/>
            <w:vAlign w:val="center"/>
          </w:tcPr>
          <w:p w14:paraId="6C3D9F1D" w14:textId="560258BB" w:rsidR="009703FD" w:rsidRPr="009703FD" w:rsidRDefault="009703FD" w:rsidP="00870B64">
            <w:pPr>
              <w:pStyle w:val="ExpressEquation"/>
              <w:rPr>
                <w:lang w:val="en-GB"/>
              </w:rPr>
            </w:pPr>
            <w:r w:rsidRPr="009703FD">
              <w:rPr>
                <w:lang w:val="en-GB"/>
              </w:rPr>
              <w:t>n=1.44</w:t>
            </w:r>
            <w:r w:rsidR="00E77268">
              <w:rPr>
                <w:lang w:val="en-GB"/>
              </w:rPr>
              <w:t xml:space="preserve"> [22]</w:t>
            </w:r>
          </w:p>
        </w:tc>
      </w:tr>
      <w:tr w:rsidR="009703FD" w:rsidRPr="009703FD" w14:paraId="78F94304" w14:textId="77777777" w:rsidTr="00C4592E">
        <w:trPr>
          <w:jc w:val="center"/>
        </w:trPr>
        <w:tc>
          <w:tcPr>
            <w:tcW w:w="2626" w:type="pct"/>
            <w:vAlign w:val="center"/>
          </w:tcPr>
          <w:p w14:paraId="1A93A9BA" w14:textId="77777777" w:rsidR="009703FD" w:rsidRPr="009703FD" w:rsidRDefault="009703FD" w:rsidP="003A420F">
            <w:pPr>
              <w:pStyle w:val="ExpressTableBody"/>
              <w:rPr>
                <w:vertAlign w:val="subscript"/>
                <w:lang w:val="en-GB"/>
              </w:rPr>
            </w:pPr>
            <w:r w:rsidRPr="009703FD">
              <w:rPr>
                <w:lang w:val="en-GB"/>
              </w:rPr>
              <w:t>Elasto-optic constant of SiO</w:t>
            </w:r>
            <w:r w:rsidRPr="009703FD">
              <w:rPr>
                <w:vertAlign w:val="subscript"/>
                <w:lang w:val="en-GB"/>
              </w:rPr>
              <w:t>2</w:t>
            </w:r>
          </w:p>
        </w:tc>
        <w:tc>
          <w:tcPr>
            <w:tcW w:w="2374" w:type="pct"/>
            <w:vAlign w:val="center"/>
          </w:tcPr>
          <w:p w14:paraId="2DE30310" w14:textId="3A190606" w:rsidR="009703FD" w:rsidRPr="009703FD" w:rsidRDefault="00E57DFD" w:rsidP="00870B64">
            <w:pPr>
              <w:pStyle w:val="ExpressEquation"/>
              <w:rPr>
                <w:lang w:val="en-GB"/>
              </w:rPr>
            </w:pPr>
            <w:r w:rsidRPr="00870B64">
              <w:rPr>
                <w:position w:val="-12"/>
                <w:lang w:val="en-GB"/>
              </w:rPr>
              <w:object w:dxaOrig="360" w:dyaOrig="360" w14:anchorId="23D5CB09">
                <v:shape id="_x0000_i1052" type="#_x0000_t75" style="width:18pt;height:18pt" o:ole="">
                  <v:imagedata r:id="rId61" o:title=""/>
                </v:shape>
                <o:OLEObject Type="Embed" ProgID="Equation.DSMT4" ShapeID="_x0000_i1052" DrawAspect="Content" ObjectID="_1577536274" r:id="rId62"/>
              </w:object>
            </w:r>
            <w:r>
              <w:rPr>
                <w:lang w:val="en-GB"/>
              </w:rPr>
              <w:t xml:space="preserve"> =</w:t>
            </w:r>
            <w:r w:rsidR="009703FD" w:rsidRPr="009703FD">
              <w:rPr>
                <w:lang w:val="en-GB"/>
              </w:rPr>
              <w:t xml:space="preserve">0.285 </w:t>
            </w:r>
            <w:r w:rsidR="00E77268">
              <w:rPr>
                <w:lang w:val="en-GB"/>
              </w:rPr>
              <w:t>[23]</w:t>
            </w:r>
          </w:p>
        </w:tc>
      </w:tr>
      <w:tr w:rsidR="009703FD" w:rsidRPr="009703FD" w14:paraId="5E494FBC" w14:textId="77777777" w:rsidTr="00C4592E">
        <w:trPr>
          <w:jc w:val="center"/>
        </w:trPr>
        <w:tc>
          <w:tcPr>
            <w:tcW w:w="2626" w:type="pct"/>
            <w:vAlign w:val="center"/>
          </w:tcPr>
          <w:p w14:paraId="0D8CF83A" w14:textId="77777777" w:rsidR="009703FD" w:rsidRPr="009703FD" w:rsidRDefault="009703FD" w:rsidP="003A420F">
            <w:pPr>
              <w:pStyle w:val="ExpressTableBody"/>
              <w:rPr>
                <w:lang w:val="en-GB"/>
              </w:rPr>
            </w:pPr>
            <w:r w:rsidRPr="009703FD">
              <w:rPr>
                <w:lang w:val="en-GB"/>
              </w:rPr>
              <w:t>Density</w:t>
            </w:r>
          </w:p>
        </w:tc>
        <w:tc>
          <w:tcPr>
            <w:tcW w:w="2374" w:type="pct"/>
            <w:vAlign w:val="center"/>
          </w:tcPr>
          <w:p w14:paraId="741B81A3" w14:textId="3D58FAC0" w:rsidR="009703FD" w:rsidRPr="009703FD" w:rsidRDefault="00E57DFD" w:rsidP="00870B64">
            <w:pPr>
              <w:pStyle w:val="ExpressEquation"/>
              <w:rPr>
                <w:lang w:val="fr-FR"/>
              </w:rPr>
            </w:pPr>
            <w:r w:rsidRPr="00870B64">
              <w:rPr>
                <w:position w:val="-12"/>
                <w:lang w:val="en-GB"/>
              </w:rPr>
              <w:object w:dxaOrig="300" w:dyaOrig="360" w14:anchorId="4843554E">
                <v:shape id="_x0000_i1053" type="#_x0000_t75" style="width:15.5pt;height:18pt" o:ole="">
                  <v:imagedata r:id="rId63" o:title=""/>
                </v:shape>
                <o:OLEObject Type="Embed" ProgID="Equation.DSMT4" ShapeID="_x0000_i1053" DrawAspect="Content" ObjectID="_1577536275" r:id="rId64"/>
              </w:object>
            </w:r>
            <w:r>
              <w:rPr>
                <w:lang w:val="en-GB"/>
              </w:rPr>
              <w:t xml:space="preserve"> =</w:t>
            </w:r>
            <w:r w:rsidRPr="00870B64">
              <w:rPr>
                <w:position w:val="-10"/>
                <w:lang w:val="en-GB"/>
              </w:rPr>
              <w:object w:dxaOrig="1620" w:dyaOrig="360" w14:anchorId="378FDE5D">
                <v:shape id="_x0000_i1054" type="#_x0000_t75" style="width:81pt;height:18pt" o:ole="">
                  <v:imagedata r:id="rId65" o:title=""/>
                </v:shape>
                <o:OLEObject Type="Embed" ProgID="Equation.DSMT4" ShapeID="_x0000_i1054" DrawAspect="Content" ObjectID="_1577536276" r:id="rId66"/>
              </w:object>
            </w:r>
            <w:r>
              <w:rPr>
                <w:lang w:val="en-GB"/>
              </w:rPr>
              <w:t xml:space="preserve"> [24]</w:t>
            </w:r>
          </w:p>
        </w:tc>
      </w:tr>
      <w:tr w:rsidR="009703FD" w:rsidRPr="009703FD" w14:paraId="10A759DF" w14:textId="77777777" w:rsidTr="00C4592E">
        <w:trPr>
          <w:jc w:val="center"/>
        </w:trPr>
        <w:tc>
          <w:tcPr>
            <w:tcW w:w="2626" w:type="pct"/>
            <w:vAlign w:val="center"/>
          </w:tcPr>
          <w:p w14:paraId="3D84D383" w14:textId="77777777" w:rsidR="009703FD" w:rsidRPr="009703FD" w:rsidRDefault="009703FD" w:rsidP="003A420F">
            <w:pPr>
              <w:pStyle w:val="ExpressTableBody"/>
              <w:rPr>
                <w:lang w:val="en-GB"/>
              </w:rPr>
            </w:pPr>
            <w:r w:rsidRPr="009703FD">
              <w:rPr>
                <w:lang w:val="en-GB"/>
              </w:rPr>
              <w:t>Wavelength of pump incident light</w:t>
            </w:r>
          </w:p>
        </w:tc>
        <w:tc>
          <w:tcPr>
            <w:tcW w:w="2374" w:type="pct"/>
            <w:vAlign w:val="center"/>
          </w:tcPr>
          <w:p w14:paraId="2BB317DE" w14:textId="58735BD0" w:rsidR="009703FD" w:rsidRPr="009703FD" w:rsidRDefault="00E57DFD" w:rsidP="00870B64">
            <w:pPr>
              <w:pStyle w:val="ExpressEquation"/>
              <w:rPr>
                <w:lang w:val="en-GB"/>
              </w:rPr>
            </w:pPr>
            <w:r w:rsidRPr="00870B64">
              <w:rPr>
                <w:position w:val="-14"/>
                <w:lang w:val="en-GB"/>
              </w:rPr>
              <w:object w:dxaOrig="300" w:dyaOrig="380" w14:anchorId="38736A74">
                <v:shape id="_x0000_i1055" type="#_x0000_t75" style="width:15.5pt;height:19.5pt" o:ole="">
                  <v:imagedata r:id="rId67" o:title=""/>
                </v:shape>
                <o:OLEObject Type="Embed" ProgID="Equation.DSMT4" ShapeID="_x0000_i1055" DrawAspect="Content" ObjectID="_1577536277" r:id="rId68"/>
              </w:object>
            </w:r>
            <w:r>
              <w:rPr>
                <w:lang w:val="en-GB"/>
              </w:rPr>
              <w:t>=1554</w:t>
            </w:r>
            <w:r w:rsidR="009703FD" w:rsidRPr="009703FD">
              <w:rPr>
                <w:lang w:val="en-GB"/>
              </w:rPr>
              <w:t xml:space="preserve">.13 </w:t>
            </w:r>
            <w:r>
              <w:rPr>
                <w:lang w:val="en-GB"/>
              </w:rPr>
              <w:t>n</w:t>
            </w:r>
            <w:r w:rsidR="009703FD" w:rsidRPr="009703FD">
              <w:rPr>
                <w:lang w:val="en-GB"/>
              </w:rPr>
              <w:t>m</w:t>
            </w:r>
          </w:p>
        </w:tc>
      </w:tr>
      <w:tr w:rsidR="009703FD" w:rsidRPr="009703FD" w14:paraId="0E970D8D" w14:textId="77777777" w:rsidTr="00C4592E">
        <w:trPr>
          <w:jc w:val="center"/>
        </w:trPr>
        <w:tc>
          <w:tcPr>
            <w:tcW w:w="2626" w:type="pct"/>
            <w:vAlign w:val="center"/>
          </w:tcPr>
          <w:p w14:paraId="7F2F78A7" w14:textId="77777777" w:rsidR="009703FD" w:rsidRPr="009703FD" w:rsidRDefault="009703FD" w:rsidP="003A420F">
            <w:pPr>
              <w:pStyle w:val="ExpressTableBody"/>
              <w:rPr>
                <w:lang w:val="en-GB"/>
              </w:rPr>
            </w:pPr>
            <w:r w:rsidRPr="009703FD">
              <w:rPr>
                <w:lang w:val="en-GB"/>
              </w:rPr>
              <w:t>Acoustic velocity</w:t>
            </w:r>
          </w:p>
        </w:tc>
        <w:tc>
          <w:tcPr>
            <w:tcW w:w="2374" w:type="pct"/>
            <w:vAlign w:val="center"/>
          </w:tcPr>
          <w:p w14:paraId="5B34AB28" w14:textId="0B26CEF9" w:rsidR="009703FD" w:rsidRPr="009703FD" w:rsidRDefault="00E57DFD" w:rsidP="00870B64">
            <w:pPr>
              <w:pStyle w:val="ExpressEquation"/>
              <w:rPr>
                <w:lang w:val="en-GB"/>
              </w:rPr>
            </w:pPr>
            <w:r w:rsidRPr="00870B64">
              <w:rPr>
                <w:position w:val="-12"/>
                <w:lang w:val="en-GB"/>
              </w:rPr>
              <w:object w:dxaOrig="279" w:dyaOrig="360" w14:anchorId="0E5FACED">
                <v:shape id="_x0000_i1056" type="#_x0000_t75" style="width:14pt;height:18pt" o:ole="">
                  <v:imagedata r:id="rId69" o:title=""/>
                </v:shape>
                <o:OLEObject Type="Embed" ProgID="Equation.DSMT4" ShapeID="_x0000_i1056" DrawAspect="Content" ObjectID="_1577536278" r:id="rId70"/>
              </w:object>
            </w:r>
            <w:r>
              <w:rPr>
                <w:lang w:val="en-GB"/>
              </w:rPr>
              <w:t xml:space="preserve"> =</w:t>
            </w:r>
            <w:r w:rsidR="009703FD" w:rsidRPr="009703FD">
              <w:rPr>
                <w:lang w:val="en-GB"/>
              </w:rPr>
              <w:t xml:space="preserve">5996 m/s </w:t>
            </w:r>
            <w:r w:rsidR="00E77268">
              <w:rPr>
                <w:lang w:val="en-GB"/>
              </w:rPr>
              <w:t>[23]</w:t>
            </w:r>
          </w:p>
        </w:tc>
      </w:tr>
    </w:tbl>
    <w:p w14:paraId="2A2A077F" w14:textId="1624D8EC" w:rsidR="00AD75C9" w:rsidRPr="009703FD" w:rsidRDefault="005437A3" w:rsidP="009703FD">
      <w:pPr>
        <w:pStyle w:val="ExpressBodyFirstParagraph"/>
        <w:rPr>
          <w:lang w:val="en-GB"/>
        </w:rPr>
      </w:pPr>
      <w:r>
        <w:rPr>
          <w:lang w:val="en-GB"/>
        </w:rPr>
        <w:t>The parameters of the used</w:t>
      </w:r>
      <w:r w:rsidRPr="009703FD">
        <w:rPr>
          <w:lang w:val="en-GB"/>
        </w:rPr>
        <w:t xml:space="preserve"> </w:t>
      </w:r>
      <w:r w:rsidR="009703FD" w:rsidRPr="009703FD">
        <w:rPr>
          <w:lang w:val="en-GB"/>
        </w:rPr>
        <w:t xml:space="preserve">HNLF, named as HNLF-1145A, </w:t>
      </w:r>
      <w:r>
        <w:rPr>
          <w:lang w:val="en-GB"/>
        </w:rPr>
        <w:t xml:space="preserve">are </w:t>
      </w:r>
      <w:r w:rsidR="009703FD" w:rsidRPr="009703FD">
        <w:rPr>
          <w:lang w:val="en-GB"/>
        </w:rPr>
        <w:t xml:space="preserve">shown in </w:t>
      </w:r>
      <w:r w:rsidR="009703FD" w:rsidRPr="009703FD">
        <w:rPr>
          <w:lang w:val="en-GB"/>
        </w:rPr>
        <w:fldChar w:fldCharType="begin"/>
      </w:r>
      <w:r w:rsidR="009703FD" w:rsidRPr="009703FD">
        <w:rPr>
          <w:lang w:val="en-GB"/>
        </w:rPr>
        <w:instrText xml:space="preserve"> REF _Ref477989072 \h  \* MERGEFORMAT </w:instrText>
      </w:r>
      <w:r w:rsidR="009703FD" w:rsidRPr="009703FD">
        <w:rPr>
          <w:lang w:val="en-GB"/>
        </w:rPr>
      </w:r>
      <w:r w:rsidR="009703FD" w:rsidRPr="009703FD">
        <w:rPr>
          <w:lang w:val="en-GB"/>
        </w:rPr>
        <w:fldChar w:fldCharType="separate"/>
      </w:r>
      <w:r w:rsidR="008C4E91">
        <w:rPr>
          <w:lang w:val="en-GB"/>
        </w:rPr>
        <w:t>Table 2</w:t>
      </w:r>
      <w:r w:rsidR="009703FD" w:rsidRPr="009703FD">
        <w:fldChar w:fldCharType="end"/>
      </w:r>
      <w:r>
        <w:t xml:space="preserve"> together with the ones of a SMF</w:t>
      </w:r>
      <w:r w:rsidR="009703FD" w:rsidRPr="009703FD">
        <w:rPr>
          <w:lang w:val="en-GB"/>
        </w:rPr>
        <w:t>.</w:t>
      </w:r>
    </w:p>
    <w:p w14:paraId="2B49591A" w14:textId="69F67EEE" w:rsidR="009703FD" w:rsidRPr="009703FD" w:rsidRDefault="00C4592E" w:rsidP="003A420F">
      <w:pPr>
        <w:pStyle w:val="ExpressTableCaption"/>
        <w:rPr>
          <w:lang w:val="en-GB"/>
        </w:rPr>
      </w:pPr>
      <w:bookmarkStart w:id="11" w:name="_Ref477989072"/>
      <w:r>
        <w:rPr>
          <w:lang w:val="en-GB"/>
        </w:rPr>
        <w:t xml:space="preserve">Table </w:t>
      </w:r>
      <w:r w:rsidR="009703FD" w:rsidRPr="009703FD">
        <w:rPr>
          <w:lang w:val="en-GB"/>
        </w:rPr>
        <w:fldChar w:fldCharType="begin"/>
      </w:r>
      <w:r w:rsidR="009703FD" w:rsidRPr="009703FD">
        <w:rPr>
          <w:lang w:val="en-GB"/>
        </w:rPr>
        <w:instrText xml:space="preserve"> SEQ Table \* ARABIC </w:instrText>
      </w:r>
      <w:r w:rsidR="009703FD" w:rsidRPr="009703FD">
        <w:rPr>
          <w:lang w:val="en-GB"/>
        </w:rPr>
        <w:fldChar w:fldCharType="separate"/>
      </w:r>
      <w:r w:rsidR="008C4E91">
        <w:rPr>
          <w:noProof/>
          <w:lang w:val="en-GB"/>
        </w:rPr>
        <w:t>2</w:t>
      </w:r>
      <w:r w:rsidR="009703FD" w:rsidRPr="009703FD">
        <w:fldChar w:fldCharType="end"/>
      </w:r>
      <w:bookmarkEnd w:id="11"/>
      <w:r w:rsidR="00C97596">
        <w:t>.</w:t>
      </w:r>
      <w:r w:rsidR="009703FD" w:rsidRPr="009703FD">
        <w:rPr>
          <w:lang w:val="en-GB"/>
        </w:rPr>
        <w:t xml:space="preserve"> The parameters of SMF</w:t>
      </w:r>
      <w:r w:rsidR="0051706C">
        <w:rPr>
          <w:lang w:val="en-GB"/>
        </w:rPr>
        <w:t>-28</w:t>
      </w:r>
      <w:r w:rsidR="009703FD" w:rsidRPr="009703FD">
        <w:rPr>
          <w:lang w:val="en-GB"/>
        </w:rPr>
        <w:t xml:space="preserve"> and HNLF-1145A</w:t>
      </w:r>
    </w:p>
    <w:tbl>
      <w:tblPr>
        <w:tblStyle w:val="TableGrid"/>
        <w:tblW w:w="5000" w:type="pct"/>
        <w:jc w:val="center"/>
        <w:tblBorders>
          <w:left w:val="none" w:sz="0" w:space="0" w:color="auto"/>
          <w:right w:val="none" w:sz="0" w:space="0" w:color="auto"/>
        </w:tblBorders>
        <w:tblLook w:val="04A0" w:firstRow="1" w:lastRow="0" w:firstColumn="1" w:lastColumn="0" w:noHBand="0" w:noVBand="1"/>
      </w:tblPr>
      <w:tblGrid>
        <w:gridCol w:w="2448"/>
        <w:gridCol w:w="2557"/>
        <w:gridCol w:w="2555"/>
      </w:tblGrid>
      <w:tr w:rsidR="009703FD" w:rsidRPr="009703FD" w14:paraId="49E78E64" w14:textId="77777777" w:rsidTr="00C4592E">
        <w:trPr>
          <w:trHeight w:val="665"/>
          <w:jc w:val="center"/>
        </w:trPr>
        <w:tc>
          <w:tcPr>
            <w:tcW w:w="1619" w:type="pct"/>
            <w:vAlign w:val="center"/>
          </w:tcPr>
          <w:p w14:paraId="37EC047A" w14:textId="77777777" w:rsidR="009703FD" w:rsidRPr="009703FD" w:rsidRDefault="009703FD" w:rsidP="003A420F">
            <w:pPr>
              <w:pStyle w:val="ExpressTableBody"/>
              <w:rPr>
                <w:lang w:val="en-GB"/>
              </w:rPr>
            </w:pPr>
          </w:p>
        </w:tc>
        <w:tc>
          <w:tcPr>
            <w:tcW w:w="1691" w:type="pct"/>
            <w:vAlign w:val="center"/>
          </w:tcPr>
          <w:p w14:paraId="7474817A" w14:textId="77777777" w:rsidR="009703FD" w:rsidRPr="009703FD" w:rsidRDefault="009703FD" w:rsidP="003A420F">
            <w:pPr>
              <w:pStyle w:val="ExpressTableBody"/>
              <w:rPr>
                <w:lang w:val="en-GB"/>
              </w:rPr>
            </w:pPr>
            <w:r w:rsidRPr="009703FD">
              <w:rPr>
                <w:lang w:val="en-GB"/>
              </w:rPr>
              <w:t>SMF</w:t>
            </w:r>
          </w:p>
        </w:tc>
        <w:tc>
          <w:tcPr>
            <w:tcW w:w="1691" w:type="pct"/>
            <w:vAlign w:val="center"/>
          </w:tcPr>
          <w:p w14:paraId="34981843" w14:textId="77777777" w:rsidR="009703FD" w:rsidRPr="009703FD" w:rsidRDefault="009703FD" w:rsidP="003A420F">
            <w:pPr>
              <w:pStyle w:val="ExpressTableBody"/>
              <w:rPr>
                <w:lang w:val="en-GB"/>
              </w:rPr>
            </w:pPr>
            <w:r w:rsidRPr="009703FD">
              <w:rPr>
                <w:lang w:val="en-GB"/>
              </w:rPr>
              <w:t>HNLF-1145A</w:t>
            </w:r>
          </w:p>
        </w:tc>
      </w:tr>
      <w:tr w:rsidR="009703FD" w:rsidRPr="009703FD" w14:paraId="4F66865B" w14:textId="77777777" w:rsidTr="00C4592E">
        <w:trPr>
          <w:trHeight w:val="665"/>
          <w:jc w:val="center"/>
        </w:trPr>
        <w:tc>
          <w:tcPr>
            <w:tcW w:w="1619" w:type="pct"/>
            <w:vAlign w:val="center"/>
          </w:tcPr>
          <w:p w14:paraId="534E7A2E" w14:textId="5D9725E0" w:rsidR="009703FD" w:rsidRPr="009703FD" w:rsidRDefault="009703FD" w:rsidP="003A420F">
            <w:pPr>
              <w:pStyle w:val="ExpressTableBody"/>
              <w:rPr>
                <w:lang w:val="en-GB"/>
              </w:rPr>
            </w:pPr>
            <w:r w:rsidRPr="009703FD">
              <w:rPr>
                <w:lang w:val="en-GB"/>
              </w:rPr>
              <w:t>FWHM</w:t>
            </w:r>
            <w:r w:rsidR="00E57DFD">
              <w:rPr>
                <w:lang w:val="en-GB"/>
              </w:rPr>
              <w:t xml:space="preserve"> (</w:t>
            </w:r>
            <w:r w:rsidR="00E57DFD" w:rsidRPr="00870B64">
              <w:rPr>
                <w:position w:val="-12"/>
                <w:lang w:val="en-GB"/>
              </w:rPr>
              <w:object w:dxaOrig="420" w:dyaOrig="360" w14:anchorId="2200AE35">
                <v:shape id="_x0000_i1057" type="#_x0000_t75" style="width:21.5pt;height:18pt" o:ole="">
                  <v:imagedata r:id="rId71" o:title=""/>
                </v:shape>
                <o:OLEObject Type="Embed" ProgID="Equation.DSMT4" ShapeID="_x0000_i1057" DrawAspect="Content" ObjectID="_1577536279" r:id="rId72"/>
              </w:object>
            </w:r>
            <w:r w:rsidR="00E57DFD">
              <w:rPr>
                <w:lang w:val="en-GB"/>
              </w:rPr>
              <w:t xml:space="preserve"> )</w:t>
            </w:r>
          </w:p>
        </w:tc>
        <w:tc>
          <w:tcPr>
            <w:tcW w:w="1691" w:type="pct"/>
            <w:vAlign w:val="center"/>
          </w:tcPr>
          <w:p w14:paraId="04B2071D" w14:textId="77777777" w:rsidR="009703FD" w:rsidRPr="009703FD" w:rsidRDefault="009703FD" w:rsidP="003A420F">
            <w:pPr>
              <w:pStyle w:val="ExpressTableBody"/>
              <w:rPr>
                <w:lang w:val="en-GB"/>
              </w:rPr>
            </w:pPr>
            <w:r w:rsidRPr="009703FD">
              <w:rPr>
                <w:lang w:val="en-GB"/>
              </w:rPr>
              <w:t>100 MHz</w:t>
            </w:r>
          </w:p>
        </w:tc>
        <w:tc>
          <w:tcPr>
            <w:tcW w:w="1691" w:type="pct"/>
            <w:vAlign w:val="center"/>
          </w:tcPr>
          <w:p w14:paraId="3CC79331" w14:textId="77777777" w:rsidR="009703FD" w:rsidRPr="009703FD" w:rsidRDefault="009703FD" w:rsidP="003A420F">
            <w:pPr>
              <w:pStyle w:val="ExpressTableBody"/>
              <w:rPr>
                <w:lang w:val="en-GB"/>
              </w:rPr>
            </w:pPr>
            <w:r w:rsidRPr="009703FD">
              <w:rPr>
                <w:lang w:val="en-GB"/>
              </w:rPr>
              <w:t>50 MHz</w:t>
            </w:r>
          </w:p>
        </w:tc>
      </w:tr>
      <w:tr w:rsidR="009703FD" w:rsidRPr="009703FD" w14:paraId="2FB3A28E" w14:textId="77777777" w:rsidTr="00C4592E">
        <w:trPr>
          <w:jc w:val="center"/>
        </w:trPr>
        <w:tc>
          <w:tcPr>
            <w:tcW w:w="1619" w:type="pct"/>
            <w:vAlign w:val="center"/>
          </w:tcPr>
          <w:p w14:paraId="2B3D3CCF" w14:textId="554F3C64" w:rsidR="009703FD" w:rsidRPr="009703FD" w:rsidRDefault="009703FD" w:rsidP="003A420F">
            <w:pPr>
              <w:pStyle w:val="ExpressTableBody"/>
              <w:rPr>
                <w:lang w:val="en-GB"/>
              </w:rPr>
            </w:pPr>
            <w:r w:rsidRPr="009703FD">
              <w:rPr>
                <w:lang w:val="en-GB"/>
              </w:rPr>
              <w:t>Effective area</w:t>
            </w:r>
            <w:r w:rsidR="00E57DFD">
              <w:rPr>
                <w:lang w:val="en-GB"/>
              </w:rPr>
              <w:t xml:space="preserve"> (</w:t>
            </w:r>
            <w:r w:rsidR="00E26E54" w:rsidRPr="00870B64">
              <w:rPr>
                <w:position w:val="-14"/>
                <w:lang w:val="en-GB"/>
              </w:rPr>
              <w:object w:dxaOrig="400" w:dyaOrig="380" w14:anchorId="67EA0670">
                <v:shape id="_x0000_i1058" type="#_x0000_t75" style="width:20pt;height:19.5pt" o:ole="">
                  <v:imagedata r:id="rId73" o:title=""/>
                </v:shape>
                <o:OLEObject Type="Embed" ProgID="Equation.DSMT4" ShapeID="_x0000_i1058" DrawAspect="Content" ObjectID="_1577536280" r:id="rId74"/>
              </w:object>
            </w:r>
            <w:r w:rsidR="00E57DFD">
              <w:rPr>
                <w:lang w:val="en-GB"/>
              </w:rPr>
              <w:t>)</w:t>
            </w:r>
          </w:p>
        </w:tc>
        <w:tc>
          <w:tcPr>
            <w:tcW w:w="1691" w:type="pct"/>
            <w:vAlign w:val="center"/>
          </w:tcPr>
          <w:p w14:paraId="67528C51" w14:textId="6C66FDD5" w:rsidR="009703FD" w:rsidRPr="009703FD" w:rsidRDefault="009703FD" w:rsidP="003A420F">
            <w:pPr>
              <w:pStyle w:val="ExpressTableBody"/>
              <w:rPr>
                <w:lang w:val="en-GB"/>
              </w:rPr>
            </w:pPr>
            <w:r w:rsidRPr="009703FD">
              <w:rPr>
                <w:lang w:val="en-GB"/>
              </w:rPr>
              <w:t xml:space="preserve">80 </w:t>
            </w:r>
            <m:oMath>
              <m:sSup>
                <m:sSupPr>
                  <m:ctrlPr>
                    <w:rPr>
                      <w:rFonts w:ascii="Cambria Math" w:hAnsi="Cambria Math"/>
                      <w:lang w:val="en-GB"/>
                    </w:rPr>
                  </m:ctrlPr>
                </m:sSupPr>
                <m:e>
                  <m:r>
                    <m:rPr>
                      <m:sty m:val="p"/>
                    </m:rPr>
                    <w:rPr>
                      <w:rFonts w:ascii="Cambria Math" w:hAnsi="Cambria Math"/>
                      <w:lang w:val="en-GB"/>
                    </w:rPr>
                    <m:t>μm</m:t>
                  </m:r>
                </m:e>
                <m:sup>
                  <m:r>
                    <w:rPr>
                      <w:rFonts w:ascii="Cambria Math" w:hAnsi="Cambria Math"/>
                      <w:lang w:val="en-GB"/>
                    </w:rPr>
                    <m:t>2</m:t>
                  </m:r>
                </m:sup>
              </m:sSup>
            </m:oMath>
          </w:p>
        </w:tc>
        <w:tc>
          <w:tcPr>
            <w:tcW w:w="1691" w:type="pct"/>
            <w:vAlign w:val="center"/>
          </w:tcPr>
          <w:p w14:paraId="64DDE554" w14:textId="031CC5FB" w:rsidR="009703FD" w:rsidRPr="009703FD" w:rsidRDefault="009703FD" w:rsidP="003A420F">
            <w:pPr>
              <w:pStyle w:val="ExpressTableBody"/>
              <w:rPr>
                <w:lang w:val="en-GB"/>
              </w:rPr>
            </w:pPr>
            <w:r w:rsidRPr="009703FD">
              <w:rPr>
                <w:lang w:val="en-GB"/>
              </w:rPr>
              <w:t xml:space="preserve">10.5 </w:t>
            </w:r>
            <m:oMath>
              <m:sSup>
                <m:sSupPr>
                  <m:ctrlPr>
                    <w:rPr>
                      <w:rFonts w:ascii="Cambria Math" w:hAnsi="Cambria Math"/>
                      <w:lang w:val="en-GB"/>
                    </w:rPr>
                  </m:ctrlPr>
                </m:sSupPr>
                <m:e>
                  <m:r>
                    <m:rPr>
                      <m:sty m:val="p"/>
                    </m:rPr>
                    <w:rPr>
                      <w:rFonts w:ascii="Cambria Math" w:hAnsi="Cambria Math"/>
                      <w:lang w:val="en-GB"/>
                    </w:rPr>
                    <m:t>μm</m:t>
                  </m:r>
                </m:e>
                <m:sup>
                  <m:r>
                    <w:rPr>
                      <w:rFonts w:ascii="Cambria Math" w:hAnsi="Cambria Math"/>
                      <w:lang w:val="en-GB"/>
                    </w:rPr>
                    <m:t>2</m:t>
                  </m:r>
                </m:sup>
              </m:sSup>
            </m:oMath>
          </w:p>
        </w:tc>
      </w:tr>
      <w:tr w:rsidR="009703FD" w:rsidRPr="009703FD" w14:paraId="22D41CE6" w14:textId="77777777" w:rsidTr="00C4592E">
        <w:trPr>
          <w:jc w:val="center"/>
        </w:trPr>
        <w:tc>
          <w:tcPr>
            <w:tcW w:w="1619" w:type="pct"/>
            <w:vAlign w:val="center"/>
          </w:tcPr>
          <w:p w14:paraId="196FEFAA" w14:textId="12C59D3E" w:rsidR="009703FD" w:rsidRPr="009703FD" w:rsidRDefault="009703FD" w:rsidP="003A420F">
            <w:pPr>
              <w:pStyle w:val="ExpressTableBody"/>
              <w:rPr>
                <w:lang w:val="en-GB"/>
              </w:rPr>
            </w:pPr>
            <w:r w:rsidRPr="009703FD">
              <w:rPr>
                <w:lang w:val="en-GB"/>
              </w:rPr>
              <w:t>Centre frequency for BGS</w:t>
            </w:r>
            <w:r w:rsidR="00E26E54">
              <w:rPr>
                <w:lang w:val="en-GB"/>
              </w:rPr>
              <w:t xml:space="preserve"> (</w:t>
            </w:r>
            <w:r w:rsidR="00E26E54" w:rsidRPr="00870B64">
              <w:rPr>
                <w:position w:val="-12"/>
                <w:lang w:val="en-GB"/>
              </w:rPr>
              <w:object w:dxaOrig="279" w:dyaOrig="360" w14:anchorId="64BDF9CE">
                <v:shape id="_x0000_i1059" type="#_x0000_t75" style="width:14pt;height:18pt" o:ole="">
                  <v:imagedata r:id="rId75" o:title=""/>
                </v:shape>
                <o:OLEObject Type="Embed" ProgID="Equation.DSMT4" ShapeID="_x0000_i1059" DrawAspect="Content" ObjectID="_1577536281" r:id="rId76"/>
              </w:object>
            </w:r>
            <w:r w:rsidR="00E26E54">
              <w:rPr>
                <w:lang w:val="en-GB"/>
              </w:rPr>
              <w:t>)</w:t>
            </w:r>
          </w:p>
        </w:tc>
        <w:tc>
          <w:tcPr>
            <w:tcW w:w="1691" w:type="pct"/>
            <w:vAlign w:val="center"/>
          </w:tcPr>
          <w:p w14:paraId="764A0A92" w14:textId="77777777" w:rsidR="009703FD" w:rsidRPr="009703FD" w:rsidRDefault="009703FD" w:rsidP="003A420F">
            <w:pPr>
              <w:pStyle w:val="ExpressTableBody"/>
            </w:pPr>
            <w:r w:rsidRPr="009703FD">
              <w:t>10.8 GHz</w:t>
            </w:r>
          </w:p>
        </w:tc>
        <w:tc>
          <w:tcPr>
            <w:tcW w:w="1691" w:type="pct"/>
            <w:vAlign w:val="center"/>
          </w:tcPr>
          <w:p w14:paraId="11847DA0" w14:textId="77777777" w:rsidR="009703FD" w:rsidRPr="009703FD" w:rsidRDefault="009703FD" w:rsidP="003A420F">
            <w:pPr>
              <w:pStyle w:val="ExpressTableBody"/>
            </w:pPr>
            <w:r w:rsidRPr="009703FD">
              <w:t>9.6 GHz</w:t>
            </w:r>
          </w:p>
        </w:tc>
      </w:tr>
      <w:tr w:rsidR="009703FD" w:rsidRPr="009703FD" w14:paraId="2199636C" w14:textId="77777777" w:rsidTr="00C4592E">
        <w:trPr>
          <w:jc w:val="center"/>
        </w:trPr>
        <w:tc>
          <w:tcPr>
            <w:tcW w:w="1619" w:type="pct"/>
            <w:vAlign w:val="center"/>
          </w:tcPr>
          <w:p w14:paraId="3E6558C1" w14:textId="642C52CD" w:rsidR="009703FD" w:rsidRPr="009703FD" w:rsidRDefault="009703FD" w:rsidP="003A420F">
            <w:pPr>
              <w:pStyle w:val="ExpressTableBody"/>
              <w:rPr>
                <w:lang w:val="en-GB"/>
              </w:rPr>
            </w:pPr>
            <w:r w:rsidRPr="009703FD">
              <w:rPr>
                <w:lang w:val="en-GB"/>
              </w:rPr>
              <w:t>Attenuation</w:t>
            </w:r>
            <w:r w:rsidR="00E26E54">
              <w:rPr>
                <w:lang w:val="en-GB"/>
              </w:rPr>
              <w:t xml:space="preserve"> (</w:t>
            </w:r>
            <w:r w:rsidR="00E26E54" w:rsidRPr="00870B64">
              <w:rPr>
                <w:position w:val="-6"/>
                <w:lang w:val="en-GB"/>
              </w:rPr>
              <w:object w:dxaOrig="240" w:dyaOrig="220" w14:anchorId="61828A27">
                <v:shape id="_x0000_i1060" type="#_x0000_t75" style="width:12pt;height:10.5pt" o:ole="">
                  <v:imagedata r:id="rId77" o:title=""/>
                </v:shape>
                <o:OLEObject Type="Embed" ProgID="Equation.DSMT4" ShapeID="_x0000_i1060" DrawAspect="Content" ObjectID="_1577536282" r:id="rId78"/>
              </w:object>
            </w:r>
            <w:r w:rsidR="00E26E54">
              <w:rPr>
                <w:lang w:val="en-GB"/>
              </w:rPr>
              <w:t>)</w:t>
            </w:r>
          </w:p>
        </w:tc>
        <w:tc>
          <w:tcPr>
            <w:tcW w:w="1691" w:type="pct"/>
            <w:vAlign w:val="center"/>
          </w:tcPr>
          <w:p w14:paraId="510ABC9A" w14:textId="77777777" w:rsidR="009703FD" w:rsidRPr="009703FD" w:rsidRDefault="009703FD" w:rsidP="003A420F">
            <w:pPr>
              <w:pStyle w:val="ExpressTableBody"/>
              <w:rPr>
                <w:lang w:val="en-GB"/>
              </w:rPr>
            </w:pPr>
            <w:r w:rsidRPr="009703FD">
              <w:rPr>
                <w:lang w:val="en-GB"/>
              </w:rPr>
              <w:t>0.2 dB/km</w:t>
            </w:r>
          </w:p>
        </w:tc>
        <w:tc>
          <w:tcPr>
            <w:tcW w:w="1691" w:type="pct"/>
            <w:vAlign w:val="center"/>
          </w:tcPr>
          <w:p w14:paraId="23F24DA4" w14:textId="77777777" w:rsidR="009703FD" w:rsidRPr="009703FD" w:rsidRDefault="009703FD" w:rsidP="003A420F">
            <w:pPr>
              <w:pStyle w:val="ExpressTableBody"/>
              <w:rPr>
                <w:lang w:val="en-GB"/>
              </w:rPr>
            </w:pPr>
            <w:r w:rsidRPr="009703FD">
              <w:rPr>
                <w:lang w:val="en-GB"/>
              </w:rPr>
              <w:t>0.59 dB/km</w:t>
            </w:r>
          </w:p>
        </w:tc>
      </w:tr>
    </w:tbl>
    <w:p w14:paraId="6EFF2AF0" w14:textId="5D659543" w:rsidR="006817B4" w:rsidRDefault="006563BC" w:rsidP="00E26E54">
      <w:pPr>
        <w:pStyle w:val="ExpressBodySubsequentParagraph"/>
        <w:rPr>
          <w:lang w:val="en-GB"/>
        </w:rPr>
      </w:pPr>
      <w:r>
        <w:rPr>
          <w:lang w:val="en-GB"/>
        </w:rPr>
        <w:t>By s</w:t>
      </w:r>
      <w:r w:rsidRPr="009703FD">
        <w:rPr>
          <w:lang w:val="en-GB"/>
        </w:rPr>
        <w:t xml:space="preserve">ubstituting </w:t>
      </w:r>
      <w:r w:rsidR="009703FD" w:rsidRPr="009703FD">
        <w:rPr>
          <w:lang w:val="en-GB"/>
        </w:rPr>
        <w:t xml:space="preserve">the parameters in </w:t>
      </w:r>
      <w:r w:rsidR="009703FD" w:rsidRPr="009703FD">
        <w:rPr>
          <w:lang w:val="en-GB"/>
        </w:rPr>
        <w:fldChar w:fldCharType="begin"/>
      </w:r>
      <w:r w:rsidR="009703FD" w:rsidRPr="009703FD">
        <w:rPr>
          <w:lang w:val="en-GB"/>
        </w:rPr>
        <w:instrText xml:space="preserve"> REF _Ref477987200 \h  \* MERGEFORMAT </w:instrText>
      </w:r>
      <w:r w:rsidR="009703FD" w:rsidRPr="009703FD">
        <w:rPr>
          <w:lang w:val="en-GB"/>
        </w:rPr>
      </w:r>
      <w:r w:rsidR="009703FD" w:rsidRPr="009703FD">
        <w:rPr>
          <w:lang w:val="en-GB"/>
        </w:rPr>
        <w:fldChar w:fldCharType="separate"/>
      </w:r>
      <w:r w:rsidR="008C4E91" w:rsidRPr="00870B64">
        <w:rPr>
          <w:i/>
          <w:lang w:val="en-GB"/>
        </w:rPr>
        <w:t>Table 1</w:t>
      </w:r>
      <w:r w:rsidR="009703FD" w:rsidRPr="009703FD">
        <w:fldChar w:fldCharType="end"/>
      </w:r>
      <w:r w:rsidR="009703FD" w:rsidRPr="009703FD">
        <w:rPr>
          <w:lang w:val="en-GB"/>
        </w:rPr>
        <w:t xml:space="preserve"> and </w:t>
      </w:r>
      <w:r w:rsidR="009703FD" w:rsidRPr="009703FD">
        <w:rPr>
          <w:lang w:val="en-GB"/>
        </w:rPr>
        <w:fldChar w:fldCharType="begin"/>
      </w:r>
      <w:r w:rsidR="009703FD" w:rsidRPr="009703FD">
        <w:rPr>
          <w:lang w:val="en-GB"/>
        </w:rPr>
        <w:instrText xml:space="preserve"> REF _Ref477989072 \h  \* MERGEFORMAT </w:instrText>
      </w:r>
      <w:r w:rsidR="009703FD" w:rsidRPr="009703FD">
        <w:rPr>
          <w:lang w:val="en-GB"/>
        </w:rPr>
      </w:r>
      <w:r w:rsidR="009703FD" w:rsidRPr="009703FD">
        <w:rPr>
          <w:lang w:val="en-GB"/>
        </w:rPr>
        <w:fldChar w:fldCharType="separate"/>
      </w:r>
      <w:r w:rsidR="008C4E91">
        <w:rPr>
          <w:lang w:val="en-GB"/>
        </w:rPr>
        <w:t>Table 2</w:t>
      </w:r>
      <w:r w:rsidR="009703FD" w:rsidRPr="009703FD">
        <w:fldChar w:fldCharType="end"/>
      </w:r>
      <w:r w:rsidR="003A420F">
        <w:rPr>
          <w:lang w:val="en-GB"/>
        </w:rPr>
        <w:t xml:space="preserve"> into </w:t>
      </w:r>
      <w:r w:rsidR="00C97596">
        <w:rPr>
          <w:lang w:val="en-GB"/>
        </w:rPr>
        <w:t>Eq. (</w:t>
      </w:r>
      <w:r w:rsidR="003A420F">
        <w:rPr>
          <w:lang w:val="en-GB"/>
        </w:rPr>
        <w:t>2</w:t>
      </w:r>
      <w:r w:rsidR="00C97596">
        <w:rPr>
          <w:lang w:val="en-GB"/>
        </w:rPr>
        <w:t>)</w:t>
      </w:r>
      <w:r w:rsidR="003A420F">
        <w:rPr>
          <w:lang w:val="en-GB"/>
        </w:rPr>
        <w:t xml:space="preserve"> and </w:t>
      </w:r>
      <w:r w:rsidR="00C97596">
        <w:rPr>
          <w:lang w:val="en-GB"/>
        </w:rPr>
        <w:t>Eq. (</w:t>
      </w:r>
      <w:r w:rsidR="009703FD" w:rsidRPr="009703FD">
        <w:rPr>
          <w:lang w:val="en-GB"/>
        </w:rPr>
        <w:t>3</w:t>
      </w:r>
      <w:r w:rsidR="00C97596">
        <w:rPr>
          <w:lang w:val="en-GB"/>
        </w:rPr>
        <w:t>)</w:t>
      </w:r>
      <w:r w:rsidR="009703FD" w:rsidRPr="009703FD">
        <w:rPr>
          <w:lang w:val="en-GB"/>
        </w:rPr>
        <w:t xml:space="preserve">, </w:t>
      </w:r>
      <w:r>
        <w:rPr>
          <w:lang w:val="en-GB"/>
        </w:rPr>
        <w:t>and</w:t>
      </w:r>
      <w:r w:rsidRPr="009703FD">
        <w:rPr>
          <w:lang w:val="en-GB"/>
        </w:rPr>
        <w:t xml:space="preserve"> </w:t>
      </w:r>
      <w:r w:rsidR="009703FD" w:rsidRPr="009703FD">
        <w:rPr>
          <w:lang w:val="en-GB"/>
        </w:rPr>
        <w:t xml:space="preserve">assuming the effective length is equal to the </w:t>
      </w:r>
      <w:r w:rsidR="00786ECD">
        <w:rPr>
          <w:lang w:val="en-GB"/>
        </w:rPr>
        <w:t>fiber</w:t>
      </w:r>
      <w:r w:rsidR="009703FD" w:rsidRPr="009703FD">
        <w:rPr>
          <w:lang w:val="en-GB"/>
        </w:rPr>
        <w:t xml:space="preserve"> length </w:t>
      </w:r>
      <w:r>
        <w:rPr>
          <w:lang w:val="en-GB"/>
        </w:rPr>
        <w:t>(</w:t>
      </w:r>
      <w:r w:rsidR="009703FD" w:rsidRPr="009703FD">
        <w:rPr>
          <w:lang w:val="en-GB"/>
        </w:rPr>
        <w:t>1 km</w:t>
      </w:r>
      <w:r w:rsidR="007D5DFE">
        <w:rPr>
          <w:lang w:val="en-GB"/>
        </w:rPr>
        <w:t>)</w:t>
      </w:r>
      <w:r w:rsidR="009703FD" w:rsidRPr="009703FD">
        <w:rPr>
          <w:lang w:val="en-GB"/>
        </w:rPr>
        <w:t>, the SBS threshold of SMF</w:t>
      </w:r>
      <w:r w:rsidR="00671418">
        <w:rPr>
          <w:lang w:val="en-GB"/>
        </w:rPr>
        <w:t>-28</w:t>
      </w:r>
      <w:r w:rsidR="009703FD" w:rsidRPr="009703FD">
        <w:rPr>
          <w:lang w:val="en-GB"/>
        </w:rPr>
        <w:t xml:space="preserve"> is approximately 58.1 mW (17.6 dBm), while the SBS threshold of HNLF-1145A is 4.6</w:t>
      </w:r>
      <w:r w:rsidR="00786ECD">
        <w:rPr>
          <w:lang w:val="en-GB"/>
        </w:rPr>
        <w:t xml:space="preserve"> </w:t>
      </w:r>
      <w:r w:rsidR="009703FD" w:rsidRPr="009703FD">
        <w:rPr>
          <w:lang w:val="en-GB"/>
        </w:rPr>
        <w:t>mW (6.62 dBm). Therefore, the SBS threshold</w:t>
      </w:r>
      <w:r w:rsidR="001E3792">
        <w:rPr>
          <w:lang w:val="en-GB"/>
        </w:rPr>
        <w:t xml:space="preserve"> of HNLF</w:t>
      </w:r>
      <w:r w:rsidR="009703FD" w:rsidRPr="009703FD">
        <w:rPr>
          <w:lang w:val="en-GB"/>
        </w:rPr>
        <w:t xml:space="preserve"> is about 11 dB </w:t>
      </w:r>
      <w:r w:rsidR="001E3792">
        <w:rPr>
          <w:lang w:val="en-GB"/>
        </w:rPr>
        <w:t>smaller</w:t>
      </w:r>
      <w:r w:rsidR="009703FD" w:rsidRPr="009703FD">
        <w:rPr>
          <w:lang w:val="en-GB"/>
        </w:rPr>
        <w:t xml:space="preserve"> than</w:t>
      </w:r>
      <w:r w:rsidR="001E3792">
        <w:rPr>
          <w:lang w:val="en-GB"/>
        </w:rPr>
        <w:t xml:space="preserve"> the one of the</w:t>
      </w:r>
      <w:r w:rsidR="009703FD" w:rsidRPr="009703FD">
        <w:rPr>
          <w:lang w:val="en-GB"/>
        </w:rPr>
        <w:t xml:space="preserve"> SMF</w:t>
      </w:r>
      <w:r w:rsidR="0084122E">
        <w:rPr>
          <w:lang w:val="en-GB"/>
        </w:rPr>
        <w:t xml:space="preserve">; </w:t>
      </w:r>
      <w:r w:rsidR="009703FD" w:rsidRPr="009703FD">
        <w:rPr>
          <w:lang w:val="en-GB"/>
        </w:rPr>
        <w:t xml:space="preserve">the Brillouin signal power is stronger in </w:t>
      </w:r>
      <w:r w:rsidR="0084122E">
        <w:rPr>
          <w:lang w:val="en-GB"/>
        </w:rPr>
        <w:t xml:space="preserve">the </w:t>
      </w:r>
      <w:r w:rsidR="009703FD" w:rsidRPr="009703FD">
        <w:rPr>
          <w:lang w:val="en-GB"/>
        </w:rPr>
        <w:t xml:space="preserve">HNLF </w:t>
      </w:r>
      <w:r w:rsidR="0084122E">
        <w:rPr>
          <w:lang w:val="en-GB"/>
        </w:rPr>
        <w:t xml:space="preserve">case </w:t>
      </w:r>
      <w:r w:rsidR="009703FD" w:rsidRPr="009703FD">
        <w:rPr>
          <w:lang w:val="en-GB"/>
        </w:rPr>
        <w:t xml:space="preserve">than </w:t>
      </w:r>
      <w:r>
        <w:rPr>
          <w:lang w:val="en-GB"/>
        </w:rPr>
        <w:t>in</w:t>
      </w:r>
      <w:r w:rsidR="001E3792">
        <w:rPr>
          <w:lang w:val="en-GB"/>
        </w:rPr>
        <w:t xml:space="preserve"> the</w:t>
      </w:r>
      <w:r>
        <w:rPr>
          <w:lang w:val="en-GB"/>
        </w:rPr>
        <w:t xml:space="preserve"> </w:t>
      </w:r>
      <w:r w:rsidR="009703FD" w:rsidRPr="009703FD">
        <w:rPr>
          <w:lang w:val="en-GB"/>
        </w:rPr>
        <w:t>SMF</w:t>
      </w:r>
      <w:r w:rsidR="001E3792">
        <w:rPr>
          <w:lang w:val="en-GB"/>
        </w:rPr>
        <w:t xml:space="preserve"> case</w:t>
      </w:r>
      <w:r w:rsidR="009703FD" w:rsidRPr="009703FD">
        <w:rPr>
          <w:lang w:val="en-GB"/>
        </w:rPr>
        <w:t>.</w:t>
      </w:r>
    </w:p>
    <w:p w14:paraId="28148166" w14:textId="69E90B10" w:rsidR="006817B4" w:rsidRPr="009703FD" w:rsidRDefault="006817B4" w:rsidP="00870B64">
      <w:pPr>
        <w:pStyle w:val="ExpressBodySubsequentParagraph"/>
      </w:pPr>
      <w:r w:rsidRPr="009703FD">
        <w:t xml:space="preserve">The FWHM </w:t>
      </w:r>
      <w:r>
        <w:t xml:space="preserve">of the </w:t>
      </w:r>
      <w:r w:rsidRPr="009703FD">
        <w:t>Brillouin scattered spectrum was 50 MHz for</w:t>
      </w:r>
      <w:r>
        <w:t xml:space="preserve"> </w:t>
      </w:r>
      <w:r w:rsidRPr="009703FD">
        <w:t xml:space="preserve">HNLF-1145A, and </w:t>
      </w:r>
      <w:r w:rsidR="00C6171E">
        <w:t>100</w:t>
      </w:r>
      <w:r w:rsidRPr="009703FD">
        <w:t xml:space="preserve"> MHz for SMF-28. For practical purposes, the</w:t>
      </w:r>
      <w:r>
        <w:t xml:space="preserve"> two</w:t>
      </w:r>
      <w:r w:rsidRPr="009703FD">
        <w:t xml:space="preserve"> frequenc</w:t>
      </w:r>
      <w:r>
        <w:t>ies</w:t>
      </w:r>
      <w:r w:rsidRPr="009703FD">
        <w:t xml:space="preserve"> of the Brillouin scattered spectrum peak</w:t>
      </w:r>
      <w:r>
        <w:t>s</w:t>
      </w:r>
      <w:r w:rsidRPr="009703FD">
        <w:t xml:space="preserve"> </w:t>
      </w:r>
      <w:r>
        <w:t>for the two fibers are</w:t>
      </w:r>
      <w:r w:rsidRPr="009703FD">
        <w:t xml:space="preserve"> down-converted to the same value by adjusting the VCO in the detecting electronics. </w:t>
      </w:r>
      <w:r>
        <w:t>Narrow</w:t>
      </w:r>
      <w:r w:rsidRPr="009703FD">
        <w:t xml:space="preserve">er spectral FWHMs give larger Q-factor and as a result, smaller frequency uncertainty, </w:t>
      </w:r>
      <m:oMath>
        <m:r>
          <m:rPr>
            <m:sty m:val="p"/>
          </m:rPr>
          <w:rPr>
            <w:rFonts w:ascii="Cambria Math" w:hAnsi="Cambria Math"/>
          </w:rPr>
          <m:t>σ</m:t>
        </m:r>
      </m:oMath>
      <w:r w:rsidRPr="009703FD">
        <w:t>, in the sensing system</w:t>
      </w:r>
      <w:r w:rsidR="00E77268">
        <w:t xml:space="preserve"> [25, 26]</w:t>
      </w:r>
      <w:r>
        <w:t>:</w:t>
      </w:r>
    </w:p>
    <w:p w14:paraId="7611D9FF" w14:textId="73F76D86" w:rsidR="008C4E91" w:rsidRPr="008C4E91" w:rsidRDefault="004B5040" w:rsidP="00870B64">
      <w:pPr>
        <w:pStyle w:val="ExpressBodyFirstParagraph"/>
        <w:jc w:val="right"/>
      </w:pPr>
      <w:r w:rsidRPr="00870B64">
        <w:rPr>
          <w:position w:val="-24"/>
        </w:rPr>
        <w:object w:dxaOrig="1280" w:dyaOrig="620" w14:anchorId="59DF3180">
          <v:shape id="_x0000_i1061" type="#_x0000_t75" style="width:64pt;height:31.5pt" o:ole="">
            <v:imagedata r:id="rId79" o:title=""/>
          </v:shape>
          <o:OLEObject Type="Embed" ProgID="Equation.DSMT4" ShapeID="_x0000_i1061" DrawAspect="Content" ObjectID="_1577536283" r:id="rId80"/>
        </w:object>
      </w:r>
      <w:r w:rsidR="008C4E91">
        <w:t xml:space="preserve">                                                     </w:t>
      </w:r>
      <w:r w:rsidR="008C4E91">
        <w:fldChar w:fldCharType="begin"/>
      </w:r>
      <w:r w:rsidR="008C4E91">
        <w:instrText xml:space="preserve"> MACROBUTTON MTPlaceRef \* MERGEFORMAT </w:instrText>
      </w:r>
      <w:r w:rsidR="008C4E91">
        <w:fldChar w:fldCharType="begin"/>
      </w:r>
      <w:r w:rsidR="008C4E91">
        <w:instrText xml:space="preserve"> SEQ MTEqn \h \* MERGEFORMAT </w:instrText>
      </w:r>
      <w:r w:rsidR="008C4E91">
        <w:fldChar w:fldCharType="end"/>
      </w:r>
      <w:r w:rsidR="008C4E91">
        <w:instrText>(</w:instrText>
      </w:r>
      <w:fldSimple w:instr=" SEQ MTEqn \c \* Arabic \* MERGEFORMAT ">
        <w:r w:rsidR="008C4E91">
          <w:rPr>
            <w:noProof/>
          </w:rPr>
          <w:instrText>5</w:instrText>
        </w:r>
      </w:fldSimple>
      <w:r w:rsidR="008C4E91">
        <w:instrText>)</w:instrText>
      </w:r>
      <w:r w:rsidR="008C4E91">
        <w:fldChar w:fldCharType="end"/>
      </w:r>
      <w:r>
        <w:t xml:space="preserve">                                                     </w:t>
      </w:r>
    </w:p>
    <w:p w14:paraId="2F2FC6BC" w14:textId="489841A0" w:rsidR="004B5040" w:rsidRPr="009703FD" w:rsidRDefault="004B5040" w:rsidP="00870B64">
      <w:pPr>
        <w:pStyle w:val="ExpressBodyFirstParagraph"/>
        <w:jc w:val="right"/>
      </w:pPr>
      <w:r w:rsidRPr="00870B64">
        <w:rPr>
          <w:position w:val="-28"/>
        </w:rPr>
        <w:object w:dxaOrig="2060" w:dyaOrig="700" w14:anchorId="326E8EFF">
          <v:shape id="_x0000_i1062" type="#_x0000_t75" style="width:103.5pt;height:34.5pt" o:ole="">
            <v:imagedata r:id="rId81" o:title=""/>
          </v:shape>
          <o:OLEObject Type="Embed" ProgID="Equation.DSMT4" ShapeID="_x0000_i1062" DrawAspect="Content" ObjectID="_1577536284" r:id="rId82"/>
        </w:object>
      </w:r>
      <w:r w:rsidR="008C4E91">
        <w:t xml:space="preserve">                                           </w:t>
      </w:r>
      <w:r w:rsidR="008C4E91">
        <w:fldChar w:fldCharType="begin"/>
      </w:r>
      <w:r w:rsidR="008C4E91">
        <w:instrText xml:space="preserve"> MACROBUTTON MTPlaceRef \* MERGEFORMAT </w:instrText>
      </w:r>
      <w:r w:rsidR="008C4E91">
        <w:fldChar w:fldCharType="begin"/>
      </w:r>
      <w:r w:rsidR="008C4E91">
        <w:instrText xml:space="preserve"> SEQ MTEqn \h \* MERGEFORMAT </w:instrText>
      </w:r>
      <w:r w:rsidR="008C4E91">
        <w:fldChar w:fldCharType="end"/>
      </w:r>
      <w:r w:rsidR="008C4E91">
        <w:instrText>(</w:instrText>
      </w:r>
      <w:fldSimple w:instr=" SEQ MTEqn \c \* Arabic \* MERGEFORMAT ">
        <w:r w:rsidR="008C4E91">
          <w:rPr>
            <w:noProof/>
          </w:rPr>
          <w:instrText>6</w:instrText>
        </w:r>
      </w:fldSimple>
      <w:r w:rsidR="008C4E91">
        <w:instrText>)</w:instrText>
      </w:r>
      <w:r w:rsidR="008C4E91">
        <w:fldChar w:fldCharType="end"/>
      </w:r>
    </w:p>
    <w:p w14:paraId="3DB76A42" w14:textId="4817DC3D" w:rsidR="009703FD" w:rsidRPr="009703FD" w:rsidRDefault="006817B4" w:rsidP="009703FD">
      <w:pPr>
        <w:pStyle w:val="ExpressBodyFirstParagraph"/>
        <w:rPr>
          <w:lang w:val="en-GB"/>
        </w:rPr>
      </w:pPr>
      <w:r w:rsidRPr="009703FD">
        <w:t xml:space="preserve">where </w:t>
      </w:r>
      <w:r w:rsidR="00E57DFD" w:rsidRPr="00870B64">
        <w:rPr>
          <w:position w:val="-12"/>
        </w:rPr>
        <w:object w:dxaOrig="279" w:dyaOrig="360" w14:anchorId="3D99978E">
          <v:shape id="_x0000_i1063" type="#_x0000_t75" style="width:14pt;height:18pt" o:ole="">
            <v:imagedata r:id="rId83" o:title=""/>
          </v:shape>
          <o:OLEObject Type="Embed" ProgID="Equation.DSMT4" ShapeID="_x0000_i1063" DrawAspect="Content" ObjectID="_1577536285" r:id="rId84"/>
        </w:object>
      </w:r>
      <w:r w:rsidRPr="009703FD">
        <w:t xml:space="preserve">is the down-converted BFS, and </w:t>
      </w:r>
      <m:oMath>
        <m:r>
          <w:rPr>
            <w:rFonts w:ascii="Cambria Math" w:hAnsi="Cambria Math"/>
          </w:rPr>
          <m:t>δ</m:t>
        </m:r>
      </m:oMath>
      <w:r w:rsidRPr="009703FD">
        <w:t xml:space="preserve"> is the frequency step resolution, which is determined by the number of data points and the sampling rate in the DFT system, and is the frequency sweeping step in the frequency sweeping system.</w:t>
      </w:r>
    </w:p>
    <w:p w14:paraId="40744B94" w14:textId="676A8FA7" w:rsidR="009703FD" w:rsidRPr="009703FD" w:rsidRDefault="00C4592E" w:rsidP="003A420F">
      <w:pPr>
        <w:pStyle w:val="ExpressSectionHeader2"/>
        <w:rPr>
          <w:lang w:val="en-GB"/>
        </w:rPr>
      </w:pPr>
      <w:r w:rsidRPr="00C4592E">
        <w:t>3.</w:t>
      </w:r>
      <w:r w:rsidR="009703FD" w:rsidRPr="00C4592E">
        <w:t>2 Experiment on the Brillouin scattering power improvement</w:t>
      </w:r>
    </w:p>
    <w:p w14:paraId="02EF63FC" w14:textId="142799AE" w:rsidR="004A173F" w:rsidRPr="009703FD" w:rsidRDefault="009703FD">
      <w:pPr>
        <w:pStyle w:val="ExpressBodyFirstParagraph"/>
      </w:pPr>
      <w:r w:rsidRPr="009703FD">
        <w:t xml:space="preserve">To test the relationship between the incident pump power and the Brillouin Scattering power, HNLF-1145A is </w:t>
      </w:r>
      <w:r w:rsidR="006563BC">
        <w:t>characterized and referred to as</w:t>
      </w:r>
      <w:r w:rsidRPr="009703FD">
        <w:t xml:space="preserve"> the </w:t>
      </w:r>
      <w:r w:rsidR="00786ECD">
        <w:t>fiber</w:t>
      </w:r>
      <w:r w:rsidR="003A420F">
        <w:t xml:space="preserve"> under test (FUT)</w:t>
      </w:r>
      <w:r w:rsidR="006563BC">
        <w:t xml:space="preserve"> </w:t>
      </w:r>
      <w:r w:rsidR="001E3792">
        <w:t xml:space="preserve">in </w:t>
      </w:r>
      <w:r w:rsidRPr="009703FD">
        <w:fldChar w:fldCharType="begin"/>
      </w:r>
      <w:r w:rsidRPr="009703FD">
        <w:instrText xml:space="preserve"> REF _Ref478234388 \h </w:instrText>
      </w:r>
      <w:r w:rsidRPr="009703FD">
        <w:fldChar w:fldCharType="separate"/>
      </w:r>
      <w:r w:rsidR="008C4E91">
        <w:rPr>
          <w:lang w:val="en-GB"/>
        </w:rPr>
        <w:t xml:space="preserve">Fig. </w:t>
      </w:r>
      <w:r w:rsidR="008C4E91">
        <w:rPr>
          <w:noProof/>
          <w:lang w:val="en-GB"/>
        </w:rPr>
        <w:t>1</w:t>
      </w:r>
      <w:r w:rsidRPr="009703FD">
        <w:fldChar w:fldCharType="end"/>
      </w:r>
      <w:r w:rsidR="006563BC">
        <w:t>.</w:t>
      </w:r>
      <w:r w:rsidRPr="009703FD">
        <w:t xml:space="preserve"> </w:t>
      </w:r>
      <w:r w:rsidR="004A173F" w:rsidRPr="009703FD">
        <w:t xml:space="preserve">HNLF-1145A </w:t>
      </w:r>
      <w:r w:rsidR="004A173F">
        <w:t>had</w:t>
      </w:r>
      <w:r w:rsidR="004A173F" w:rsidRPr="009703FD">
        <w:t xml:space="preserve"> a dispersion at 1550nm of +0.32 ps/nm/km, a polarization-mode dispersion (PMD) of 0.03 ps/rkm</w:t>
      </w:r>
      <w:r w:rsidR="004A173F">
        <w:t>, while all the other parameters are reported in Table 2</w:t>
      </w:r>
      <w:r w:rsidR="004A173F" w:rsidRPr="009703FD">
        <w:t>.</w:t>
      </w:r>
    </w:p>
    <w:p w14:paraId="4EA2F445" w14:textId="4C9F1F33" w:rsidR="004A173F" w:rsidRPr="009703FD" w:rsidRDefault="004A173F" w:rsidP="00870B64">
      <w:pPr>
        <w:pStyle w:val="ExpressBodySubsequentParagraph"/>
      </w:pPr>
      <w:r w:rsidRPr="009703FD">
        <w:t xml:space="preserve">A narrow-line-width laser with wavelength of 1554.13 nm was used as the pump source. </w:t>
      </w:r>
      <w:r>
        <w:t>A</w:t>
      </w:r>
      <w:r w:rsidRPr="009703FD">
        <w:t xml:space="preserve"> part of the continuous-wave (CW) light was modulated by an electro-optic modulator (EOM) generating optical pulses with FWHM of 20 ns and repetition rate of 50 kHz, using an Arbitrary Wave Generator (AWG, Agilent 33600). The pulses were then amplified by an Erbium-doped </w:t>
      </w:r>
      <w:r>
        <w:t>fiber</w:t>
      </w:r>
      <w:r w:rsidRPr="009703FD">
        <w:t xml:space="preserve"> amplifier (EDFA). The amplified signal was then filtered by a</w:t>
      </w:r>
      <w:r>
        <w:t xml:space="preserve"> </w:t>
      </w:r>
      <w:r w:rsidRPr="009703FD">
        <w:t xml:space="preserve">100 GHz </w:t>
      </w:r>
      <w:r>
        <w:t>optical filter</w:t>
      </w:r>
      <w:r w:rsidRPr="009703FD">
        <w:t xml:space="preserve">, and launched into the FUT via a circulator to generate the Brillouin backscattered signal. </w:t>
      </w:r>
      <w:bookmarkStart w:id="12" w:name="_Hlk501511191"/>
      <w:r w:rsidR="00CA18A3" w:rsidRPr="00CA18A3">
        <w:t>The HNLF is connected to the SMF of the circular where the coupling loss between the SMF and HNLF is negligible, about 0.2 dB</w:t>
      </w:r>
      <w:r w:rsidR="00CA18A3">
        <w:t>.</w:t>
      </w:r>
      <w:r w:rsidR="008C3BCA">
        <w:t xml:space="preserve"> </w:t>
      </w:r>
      <w:bookmarkEnd w:id="12"/>
      <w:r>
        <w:t>T</w:t>
      </w:r>
      <w:r w:rsidRPr="009703FD">
        <w:t>he powers at the following three points were recorded</w:t>
      </w:r>
      <w:r>
        <w:t>:</w:t>
      </w:r>
      <w:r w:rsidRPr="009703FD">
        <w:t xml:space="preserve"> </w:t>
      </w:r>
      <w:r>
        <w:t xml:space="preserve">at the input </w:t>
      </w:r>
      <w:r w:rsidR="007867EE" w:rsidRPr="009703FD">
        <w:t>(point A)</w:t>
      </w:r>
      <w:r w:rsidR="007867EE">
        <w:t xml:space="preserve"> and output </w:t>
      </w:r>
      <w:r w:rsidR="007867EE" w:rsidRPr="009703FD">
        <w:t xml:space="preserve">(point </w:t>
      </w:r>
      <w:r w:rsidR="007867EE">
        <w:t>B</w:t>
      </w:r>
      <w:r w:rsidR="007867EE" w:rsidRPr="009703FD">
        <w:t>)</w:t>
      </w:r>
      <w:r w:rsidR="007867EE">
        <w:t xml:space="preserve"> </w:t>
      </w:r>
      <w:r>
        <w:t>of the FUT</w:t>
      </w:r>
      <w:r w:rsidRPr="009703FD">
        <w:t xml:space="preserve">, and after </w:t>
      </w:r>
      <w:r>
        <w:t xml:space="preserve">port 3 of the </w:t>
      </w:r>
      <w:r w:rsidRPr="009703FD">
        <w:t>circulator (point C)</w:t>
      </w:r>
      <w:r>
        <w:t>. They are</w:t>
      </w:r>
      <w:r w:rsidRPr="009703FD">
        <w:t xml:space="preserve"> plotted </w:t>
      </w:r>
      <w:r>
        <w:t>in</w:t>
      </w:r>
      <w:r w:rsidRPr="009703FD">
        <w:t xml:space="preserve"> </w:t>
      </w:r>
      <w:r w:rsidRPr="009703FD">
        <w:fldChar w:fldCharType="begin"/>
      </w:r>
      <w:r w:rsidRPr="009703FD">
        <w:instrText xml:space="preserve"> REF _Ref478235049 \h </w:instrText>
      </w:r>
      <w:r w:rsidRPr="009703FD">
        <w:fldChar w:fldCharType="separate"/>
      </w:r>
      <w:r w:rsidR="008C4E91">
        <w:rPr>
          <w:lang w:val="en-GB"/>
        </w:rPr>
        <w:t xml:space="preserve">Fig. </w:t>
      </w:r>
      <w:r w:rsidR="008C4E91">
        <w:rPr>
          <w:noProof/>
          <w:lang w:val="en-GB"/>
        </w:rPr>
        <w:t>2</w:t>
      </w:r>
      <w:r w:rsidRPr="009703FD">
        <w:fldChar w:fldCharType="end"/>
      </w:r>
      <w:r w:rsidRPr="009703FD">
        <w:t>.</w:t>
      </w:r>
    </w:p>
    <w:p w14:paraId="1755E5CF" w14:textId="0F7CC14B" w:rsidR="009703FD" w:rsidRPr="009703FD" w:rsidRDefault="00E32F2C" w:rsidP="00870B64">
      <w:pPr>
        <w:pStyle w:val="ExpressBodyFirstParagraph"/>
        <w:jc w:val="center"/>
        <w:rPr>
          <w:lang w:val="en-GB"/>
        </w:rPr>
      </w:pPr>
      <w:r>
        <w:rPr>
          <w:noProof/>
          <w:lang w:val="en-GB" w:eastAsia="en-GB"/>
        </w:rPr>
        <w:drawing>
          <wp:inline distT="0" distB="0" distL="0" distR="0" wp14:anchorId="74948C3F" wp14:editId="592E712C">
            <wp:extent cx="4785775" cy="233497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tif"/>
                    <pic:cNvPicPr/>
                  </pic:nvPicPr>
                  <pic:blipFill>
                    <a:blip r:embed="rId85">
                      <a:extLst>
                        <a:ext uri="{28A0092B-C50C-407E-A947-70E740481C1C}">
                          <a14:useLocalDpi xmlns:a14="http://schemas.microsoft.com/office/drawing/2010/main" val="0"/>
                        </a:ext>
                      </a:extLst>
                    </a:blip>
                    <a:stretch>
                      <a:fillRect/>
                    </a:stretch>
                  </pic:blipFill>
                  <pic:spPr>
                    <a:xfrm>
                      <a:off x="0" y="0"/>
                      <a:ext cx="4785775" cy="2334970"/>
                    </a:xfrm>
                    <a:prstGeom prst="rect">
                      <a:avLst/>
                    </a:prstGeom>
                  </pic:spPr>
                </pic:pic>
              </a:graphicData>
            </a:graphic>
          </wp:inline>
        </w:drawing>
      </w:r>
    </w:p>
    <w:p w14:paraId="555DF284" w14:textId="71F8CAD1" w:rsidR="009703FD" w:rsidRPr="009703FD" w:rsidRDefault="00C4592E" w:rsidP="003A420F">
      <w:pPr>
        <w:pStyle w:val="ExpressFigureCaptionShort"/>
        <w:rPr>
          <w:lang w:val="en-GB"/>
        </w:rPr>
      </w:pPr>
      <w:bookmarkStart w:id="13" w:name="_Ref478234388"/>
      <w:bookmarkStart w:id="14" w:name="_Ref487211549"/>
      <w:r>
        <w:rPr>
          <w:lang w:val="en-GB"/>
        </w:rPr>
        <w:t>Fig</w:t>
      </w:r>
      <w:r w:rsidR="00C97596">
        <w:rPr>
          <w:lang w:val="en-GB"/>
        </w:rPr>
        <w:t>.</w:t>
      </w:r>
      <w:r>
        <w:rPr>
          <w:lang w:val="en-GB"/>
        </w:rPr>
        <w:t xml:space="preserve"> </w:t>
      </w:r>
      <w:r w:rsidR="009703FD" w:rsidRPr="009703FD">
        <w:rPr>
          <w:lang w:val="en-GB"/>
        </w:rPr>
        <w:fldChar w:fldCharType="begin"/>
      </w:r>
      <w:r w:rsidR="009703FD" w:rsidRPr="009703FD">
        <w:rPr>
          <w:lang w:val="en-GB"/>
        </w:rPr>
        <w:instrText xml:space="preserve"> SEQ Figure \* ARABIC </w:instrText>
      </w:r>
      <w:r w:rsidR="009703FD" w:rsidRPr="009703FD">
        <w:rPr>
          <w:lang w:val="en-GB"/>
        </w:rPr>
        <w:fldChar w:fldCharType="separate"/>
      </w:r>
      <w:r w:rsidR="008C4E91">
        <w:rPr>
          <w:noProof/>
          <w:lang w:val="en-GB"/>
        </w:rPr>
        <w:t>1</w:t>
      </w:r>
      <w:r w:rsidR="009703FD" w:rsidRPr="009703FD">
        <w:fldChar w:fldCharType="end"/>
      </w:r>
      <w:bookmarkEnd w:id="13"/>
      <w:bookmarkEnd w:id="14"/>
      <w:r w:rsidR="00C97596">
        <w:t>.</w:t>
      </w:r>
      <w:r w:rsidR="009703FD" w:rsidRPr="009703FD">
        <w:rPr>
          <w:lang w:val="en-GB"/>
        </w:rPr>
        <w:t xml:space="preserve"> </w:t>
      </w:r>
      <w:r w:rsidR="006563BC">
        <w:rPr>
          <w:lang w:val="en-GB"/>
        </w:rPr>
        <w:t>Experimental set-up</w:t>
      </w:r>
      <w:r w:rsidR="009703FD" w:rsidRPr="009703FD">
        <w:rPr>
          <w:lang w:val="en-GB"/>
        </w:rPr>
        <w:t xml:space="preserve"> of the STFT-BOTDR to test the </w:t>
      </w:r>
      <w:r w:rsidR="006563BC">
        <w:rPr>
          <w:lang w:val="en-GB"/>
        </w:rPr>
        <w:t>HNLF</w:t>
      </w:r>
      <w:r w:rsidR="001E3792">
        <w:rPr>
          <w:lang w:val="en-GB"/>
        </w:rPr>
        <w:t>-1145A and SMF-28</w:t>
      </w:r>
      <w:r w:rsidR="006563BC">
        <w:rPr>
          <w:lang w:val="en-GB"/>
        </w:rPr>
        <w:t>.</w:t>
      </w:r>
      <w:r w:rsidR="00B76C9A">
        <w:rPr>
          <w:lang w:val="en-GB"/>
        </w:rPr>
        <w:t xml:space="preserve"> </w:t>
      </w:r>
      <w:r w:rsidR="00B76C9A" w:rsidRPr="00B76C9A">
        <w:rPr>
          <w:lang w:val="en-GB"/>
        </w:rPr>
        <w:t>AWG: arbitrary waveform generator; EOM: electro-optic modulator; BP</w:t>
      </w:r>
      <w:r w:rsidR="00B76C9A">
        <w:rPr>
          <w:lang w:val="en-GB"/>
        </w:rPr>
        <w:t>F</w:t>
      </w:r>
      <w:r w:rsidR="00B76C9A" w:rsidRPr="00B76C9A">
        <w:rPr>
          <w:lang w:val="en-GB"/>
        </w:rPr>
        <w:t>: DWDM filter; PS: polarization scrambler; PD: photodiode; BPF: bandpass filter; LNA: low noise amplifier; VCO: voltage controlled oscillator ADC: analogue to digital</w:t>
      </w:r>
      <w:r w:rsidR="00B76C9A">
        <w:rPr>
          <w:lang w:val="en-GB"/>
        </w:rPr>
        <w:t xml:space="preserve"> </w:t>
      </w:r>
      <w:r w:rsidR="00B76C9A" w:rsidRPr="00B76C9A">
        <w:rPr>
          <w:lang w:val="en-GB"/>
        </w:rPr>
        <w:t>converter</w:t>
      </w:r>
    </w:p>
    <w:p w14:paraId="102D9443" w14:textId="119AB276" w:rsidR="009703FD" w:rsidRPr="009703FD" w:rsidRDefault="00E32F2C" w:rsidP="003350C2">
      <w:pPr>
        <w:pStyle w:val="ExpressBodyFirstParagraph"/>
        <w:jc w:val="center"/>
        <w:rPr>
          <w:i/>
          <w:iCs/>
          <w:lang w:val="en-GB"/>
        </w:rPr>
      </w:pPr>
      <w:r>
        <w:rPr>
          <w:noProof/>
          <w:lang w:val="en-GB" w:eastAsia="en-GB"/>
        </w:rPr>
        <w:drawing>
          <wp:inline distT="0" distB="0" distL="0" distR="0" wp14:anchorId="09F7778D" wp14:editId="5A979E14">
            <wp:extent cx="4800600" cy="3858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ti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00600" cy="3858895"/>
                    </a:xfrm>
                    <a:prstGeom prst="rect">
                      <a:avLst/>
                    </a:prstGeom>
                  </pic:spPr>
                </pic:pic>
              </a:graphicData>
            </a:graphic>
          </wp:inline>
        </w:drawing>
      </w:r>
    </w:p>
    <w:p w14:paraId="3F9D8DCE" w14:textId="76BD1076" w:rsidR="009703FD" w:rsidRPr="009703FD" w:rsidRDefault="00C4592E" w:rsidP="001E3792">
      <w:pPr>
        <w:pStyle w:val="ExpressFigureCaptionLong"/>
        <w:rPr>
          <w:lang w:val="en-GB"/>
        </w:rPr>
      </w:pPr>
      <w:bookmarkStart w:id="15" w:name="_Ref478235049"/>
      <w:r>
        <w:rPr>
          <w:lang w:val="en-GB"/>
        </w:rPr>
        <w:t>Fig</w:t>
      </w:r>
      <w:r w:rsidR="00C97596">
        <w:rPr>
          <w:lang w:val="en-GB"/>
        </w:rPr>
        <w:t xml:space="preserve">. </w:t>
      </w:r>
      <w:r w:rsidR="009703FD" w:rsidRPr="009703FD">
        <w:rPr>
          <w:lang w:val="en-GB"/>
        </w:rPr>
        <w:fldChar w:fldCharType="begin"/>
      </w:r>
      <w:r w:rsidR="009703FD" w:rsidRPr="009703FD">
        <w:rPr>
          <w:lang w:val="en-GB"/>
        </w:rPr>
        <w:instrText xml:space="preserve"> SEQ Figure \* ARABIC </w:instrText>
      </w:r>
      <w:r w:rsidR="009703FD" w:rsidRPr="009703FD">
        <w:rPr>
          <w:lang w:val="en-GB"/>
        </w:rPr>
        <w:fldChar w:fldCharType="separate"/>
      </w:r>
      <w:r w:rsidR="008C4E91">
        <w:rPr>
          <w:noProof/>
          <w:lang w:val="en-GB"/>
        </w:rPr>
        <w:t>2</w:t>
      </w:r>
      <w:r w:rsidR="009703FD" w:rsidRPr="009703FD">
        <w:fldChar w:fldCharType="end"/>
      </w:r>
      <w:bookmarkEnd w:id="15"/>
      <w:r w:rsidR="00C97596">
        <w:t>.</w:t>
      </w:r>
      <w:r w:rsidR="009703FD" w:rsidRPr="009703FD">
        <w:rPr>
          <w:lang w:val="en-GB"/>
        </w:rPr>
        <w:t xml:space="preserve"> </w:t>
      </w:r>
      <w:r w:rsidR="00800588">
        <w:rPr>
          <w:lang w:val="en-GB"/>
        </w:rPr>
        <w:t>T</w:t>
      </w:r>
      <w:r w:rsidR="009703FD" w:rsidRPr="009703FD">
        <w:rPr>
          <w:lang w:val="en-GB"/>
        </w:rPr>
        <w:t xml:space="preserve">ransmitted </w:t>
      </w:r>
      <w:r w:rsidR="00800588">
        <w:rPr>
          <w:lang w:val="en-GB"/>
        </w:rPr>
        <w:t xml:space="preserve">and back reflected </w:t>
      </w:r>
      <w:r w:rsidR="00800588" w:rsidRPr="009703FD">
        <w:rPr>
          <w:lang w:val="en-GB"/>
        </w:rPr>
        <w:t xml:space="preserve">Brillouin </w:t>
      </w:r>
      <w:r w:rsidR="009703FD" w:rsidRPr="009703FD">
        <w:rPr>
          <w:lang w:val="en-GB"/>
        </w:rPr>
        <w:t>power</w:t>
      </w:r>
      <w:r w:rsidR="00800588">
        <w:rPr>
          <w:lang w:val="en-GB"/>
        </w:rPr>
        <w:t>s as a function of input power</w:t>
      </w:r>
      <w:r w:rsidR="001E3792">
        <w:rPr>
          <w:lang w:val="en-GB"/>
        </w:rPr>
        <w:t xml:space="preserve"> for </w:t>
      </w:r>
      <w:r w:rsidR="001E3792" w:rsidRPr="009703FD">
        <w:t>HNLF-1145A</w:t>
      </w:r>
      <w:r w:rsidR="00800588">
        <w:rPr>
          <w:lang w:val="en-GB"/>
        </w:rPr>
        <w:t>.</w:t>
      </w:r>
    </w:p>
    <w:p w14:paraId="1A55EBE8" w14:textId="601EDCDA" w:rsidR="009703FD" w:rsidRPr="009703FD" w:rsidRDefault="009703FD" w:rsidP="00870B64">
      <w:pPr>
        <w:pStyle w:val="ExpressBodySubsequentParagraph"/>
      </w:pPr>
      <w:r w:rsidRPr="009703FD">
        <w:t xml:space="preserve">The Brillouin scattering power is </w:t>
      </w:r>
      <w:r w:rsidR="00EB53C8">
        <w:t>measured at</w:t>
      </w:r>
      <w:r w:rsidRPr="009703FD">
        <w:t xml:space="preserve"> the peak frequency slot </w:t>
      </w:r>
      <w:r w:rsidR="00EB53C8">
        <w:t>of</w:t>
      </w:r>
      <w:r w:rsidR="00EB53C8" w:rsidRPr="009703FD">
        <w:t xml:space="preserve"> </w:t>
      </w:r>
      <w:r w:rsidRPr="009703FD">
        <w:t xml:space="preserve">the Brillouin spectrum </w:t>
      </w:r>
      <w:r w:rsidR="00EB53C8">
        <w:t>from</w:t>
      </w:r>
      <w:r w:rsidR="00EB53C8" w:rsidRPr="009703FD">
        <w:t xml:space="preserve"> </w:t>
      </w:r>
      <w:r w:rsidRPr="009703FD">
        <w:t xml:space="preserve">the optical spectrum </w:t>
      </w:r>
      <w:r w:rsidR="0084122E" w:rsidRPr="009703FD">
        <w:t>analy</w:t>
      </w:r>
      <w:r w:rsidR="0084122E">
        <w:t>z</w:t>
      </w:r>
      <w:r w:rsidR="0084122E" w:rsidRPr="009703FD">
        <w:t>er</w:t>
      </w:r>
      <w:r w:rsidRPr="009703FD">
        <w:t>, while the incident and transmitted power</w:t>
      </w:r>
      <w:r w:rsidR="0084122E">
        <w:t>s</w:t>
      </w:r>
      <w:r w:rsidRPr="009703FD">
        <w:t xml:space="preserve"> </w:t>
      </w:r>
      <w:r w:rsidR="0084122E">
        <w:t>are</w:t>
      </w:r>
      <w:r w:rsidR="0084122E" w:rsidRPr="009703FD">
        <w:t xml:space="preserve"> </w:t>
      </w:r>
      <w:r w:rsidR="00EB53C8">
        <w:t>measured at the central wavelength of the CW source, i.e. at</w:t>
      </w:r>
      <w:r w:rsidRPr="009703FD">
        <w:t xml:space="preserve"> 1554.13 nm. </w:t>
      </w:r>
      <w:r w:rsidRPr="009703FD">
        <w:fldChar w:fldCharType="begin"/>
      </w:r>
      <w:r w:rsidRPr="009703FD">
        <w:instrText xml:space="preserve"> REF _Ref478235049 \h  \* MERGEFORMAT </w:instrText>
      </w:r>
      <w:r w:rsidRPr="009703FD">
        <w:fldChar w:fldCharType="separate"/>
      </w:r>
      <w:r w:rsidR="008C4E91" w:rsidRPr="00870B64">
        <w:t>Fig. 2</w:t>
      </w:r>
      <w:r w:rsidRPr="009703FD">
        <w:fldChar w:fldCharType="end"/>
      </w:r>
      <w:r w:rsidRPr="009703FD">
        <w:t xml:space="preserve"> shows that, when the incident pump power (average power) is as low as 3.5 dBm, the transmitted and Brillouin scattered </w:t>
      </w:r>
      <w:r w:rsidR="00EB53C8">
        <w:t>powers are</w:t>
      </w:r>
      <w:r w:rsidR="00EB53C8" w:rsidRPr="009703FD">
        <w:t xml:space="preserve"> </w:t>
      </w:r>
      <w:r w:rsidRPr="009703FD">
        <w:t xml:space="preserve">3 dBm and -46 dBm, respectively. As the incident power increases, the transmitted power </w:t>
      </w:r>
      <w:r w:rsidR="00EB53C8">
        <w:t>saturates at</w:t>
      </w:r>
      <w:r w:rsidRPr="009703FD">
        <w:t xml:space="preserve"> 5 dBm, </w:t>
      </w:r>
      <w:r w:rsidR="00EB53C8">
        <w:t xml:space="preserve">while </w:t>
      </w:r>
      <w:r w:rsidRPr="009703FD">
        <w:t xml:space="preserve">the Brillouin scattering power </w:t>
      </w:r>
      <w:r w:rsidR="00EB53C8">
        <w:t>increases</w:t>
      </w:r>
      <w:r w:rsidR="00EB53C8" w:rsidRPr="009703FD">
        <w:t xml:space="preserve"> </w:t>
      </w:r>
      <w:r w:rsidRPr="009703FD">
        <w:t xml:space="preserve">rapidly. </w:t>
      </w:r>
      <w:r w:rsidR="0039495C">
        <w:t>From Fig</w:t>
      </w:r>
      <w:r w:rsidR="000B46C3">
        <w:t>.</w:t>
      </w:r>
      <w:r w:rsidR="0039495C">
        <w:t xml:space="preserve"> 2, </w:t>
      </w:r>
      <w:r w:rsidR="0039495C">
        <w:rPr>
          <w:lang w:eastAsia="zh-CN"/>
        </w:rPr>
        <w:t>w</w:t>
      </w:r>
      <w:r w:rsidRPr="009703FD">
        <w:t xml:space="preserve">hen the incident pump power is about 15 dBm, the Brillouin scattering power </w:t>
      </w:r>
      <w:r w:rsidR="0039495C">
        <w:t xml:space="preserve">can be predicted to be </w:t>
      </w:r>
      <w:r w:rsidRPr="009703FD">
        <w:t xml:space="preserve">identical to the transmitted </w:t>
      </w:r>
      <w:r w:rsidR="008A414E">
        <w:t>one and above</w:t>
      </w:r>
      <w:r w:rsidRPr="009703FD">
        <w:t xml:space="preserve"> that the Brillouin scattering power </w:t>
      </w:r>
      <w:r w:rsidR="008A414E">
        <w:t>is</w:t>
      </w:r>
      <w:r w:rsidRPr="009703FD">
        <w:t xml:space="preserve"> greater than transmitted power</w:t>
      </w:r>
      <w:r w:rsidR="008A414E">
        <w:t>. This</w:t>
      </w:r>
      <w:r w:rsidRPr="009703FD">
        <w:t xml:space="preserve"> means </w:t>
      </w:r>
      <w:r w:rsidR="008A414E">
        <w:t xml:space="preserve">that </w:t>
      </w:r>
      <w:r w:rsidRPr="009703FD">
        <w:t xml:space="preserve">the majority </w:t>
      </w:r>
      <w:r w:rsidR="008A414E">
        <w:t xml:space="preserve">of the </w:t>
      </w:r>
      <w:r w:rsidRPr="009703FD">
        <w:t xml:space="preserve">power </w:t>
      </w:r>
      <w:r w:rsidR="008A414E">
        <w:t>is</w:t>
      </w:r>
      <w:r w:rsidRPr="009703FD">
        <w:t xml:space="preserve"> scattered </w:t>
      </w:r>
      <w:r w:rsidR="008A414E">
        <w:t xml:space="preserve">back </w:t>
      </w:r>
      <w:r w:rsidRPr="009703FD">
        <w:t xml:space="preserve">rather than </w:t>
      </w:r>
      <w:r w:rsidR="008A414E">
        <w:t xml:space="preserve">being </w:t>
      </w:r>
      <w:r w:rsidRPr="009703FD">
        <w:t xml:space="preserve">transmitted in the </w:t>
      </w:r>
      <w:r w:rsidR="00786ECD">
        <w:t>fiber</w:t>
      </w:r>
      <w:r w:rsidRPr="009703FD">
        <w:t xml:space="preserve">. </w:t>
      </w:r>
    </w:p>
    <w:p w14:paraId="2FDFF582" w14:textId="3DB14103" w:rsidR="00C4592E" w:rsidRPr="009703FD" w:rsidRDefault="009703FD" w:rsidP="00870B64">
      <w:pPr>
        <w:pStyle w:val="ExpressBodySubsequentParagraph"/>
      </w:pPr>
      <w:r w:rsidRPr="009703FD">
        <w:t xml:space="preserve">The threshold of HNLF-1145A </w:t>
      </w:r>
      <w:r w:rsidR="008A414E">
        <w:t>corresponds to</w:t>
      </w:r>
      <w:r w:rsidR="008A414E" w:rsidRPr="009703FD">
        <w:t xml:space="preserve"> </w:t>
      </w:r>
      <w:r w:rsidRPr="009703FD">
        <w:t xml:space="preserve">the point </w:t>
      </w:r>
      <w:r w:rsidR="008A414E">
        <w:t>where</w:t>
      </w:r>
      <w:r w:rsidR="008A414E" w:rsidRPr="009703FD">
        <w:t xml:space="preserve"> </w:t>
      </w:r>
      <w:r w:rsidRPr="009703FD">
        <w:t>the Brillouin scattered power turns to grow</w:t>
      </w:r>
      <w:r w:rsidR="00764762">
        <w:t xml:space="preserve"> rapidly.</w:t>
      </w:r>
      <w:r w:rsidRPr="009703FD">
        <w:t xml:space="preserve"> From </w:t>
      </w:r>
      <w:r w:rsidRPr="009703FD">
        <w:fldChar w:fldCharType="begin"/>
      </w:r>
      <w:r w:rsidRPr="009703FD">
        <w:instrText xml:space="preserve"> REF _Ref478235049 \h </w:instrText>
      </w:r>
      <w:r w:rsidRPr="009703FD">
        <w:fldChar w:fldCharType="separate"/>
      </w:r>
      <w:r w:rsidR="008C4E91">
        <w:rPr>
          <w:lang w:val="en-GB"/>
        </w:rPr>
        <w:t xml:space="preserve">Fig. </w:t>
      </w:r>
      <w:r w:rsidR="008C4E91">
        <w:rPr>
          <w:noProof/>
          <w:lang w:val="en-GB"/>
        </w:rPr>
        <w:t>2</w:t>
      </w:r>
      <w:r w:rsidRPr="009703FD">
        <w:fldChar w:fldCharType="end"/>
      </w:r>
      <w:r w:rsidRPr="009703FD">
        <w:t xml:space="preserve">, the point is approximately 7 </w:t>
      </w:r>
      <w:r w:rsidR="000724EC">
        <w:t>dBm which is in agreement with</w:t>
      </w:r>
      <w:r w:rsidRPr="009703FD">
        <w:t xml:space="preserve"> the calculated 6.67 dBm in Section </w:t>
      </w:r>
      <w:r w:rsidR="0096266E">
        <w:t>3.</w:t>
      </w:r>
      <w:r w:rsidRPr="009703FD">
        <w:t xml:space="preserve">1. </w:t>
      </w:r>
    </w:p>
    <w:p w14:paraId="7CA12D1F" w14:textId="5CC7424C" w:rsidR="009703FD" w:rsidRPr="00AE7565" w:rsidRDefault="009703FD" w:rsidP="00C4592E">
      <w:pPr>
        <w:pStyle w:val="ExpressSectionHeader1"/>
      </w:pPr>
      <w:r w:rsidRPr="009703FD">
        <w:rPr>
          <w:lang w:val="en-GB"/>
        </w:rPr>
        <w:t xml:space="preserve"> </w:t>
      </w:r>
      <w:r w:rsidRPr="00AE7565">
        <w:t>Frequency resolution improvement with HNLF</w:t>
      </w:r>
    </w:p>
    <w:p w14:paraId="362FD1BE" w14:textId="69383C9C" w:rsidR="004A173F" w:rsidRDefault="009703FD" w:rsidP="004A173F">
      <w:pPr>
        <w:pStyle w:val="ExpressBodyFirstParagraph"/>
      </w:pPr>
      <w:r w:rsidRPr="009703FD">
        <w:t>HNLF-1145A and SMF-28 were experimentally characterized in a STFT-BOTDR setup as shown in</w:t>
      </w:r>
      <w:r w:rsidR="0084122E">
        <w:t xml:space="preserve"> </w:t>
      </w:r>
      <w:r w:rsidR="004A173F">
        <w:fldChar w:fldCharType="begin"/>
      </w:r>
      <w:r w:rsidR="004A173F">
        <w:instrText xml:space="preserve"> REF _Ref487211549 \h </w:instrText>
      </w:r>
      <w:r w:rsidR="004A173F">
        <w:fldChar w:fldCharType="separate"/>
      </w:r>
      <w:r w:rsidR="008C4E91">
        <w:rPr>
          <w:lang w:val="en-GB"/>
        </w:rPr>
        <w:t xml:space="preserve">Fig. </w:t>
      </w:r>
      <w:r w:rsidR="008C4E91">
        <w:rPr>
          <w:noProof/>
          <w:lang w:val="en-GB"/>
        </w:rPr>
        <w:t>1</w:t>
      </w:r>
      <w:r w:rsidR="004A173F">
        <w:fldChar w:fldCharType="end"/>
      </w:r>
      <w:r w:rsidRPr="009703FD">
        <w:t>.</w:t>
      </w:r>
      <w:bookmarkStart w:id="16" w:name="OLE_LINK5"/>
      <w:r w:rsidR="004A173F">
        <w:t xml:space="preserve"> </w:t>
      </w:r>
      <w:bookmarkStart w:id="17" w:name="_Hlk501512156"/>
      <w:r w:rsidR="004A173F" w:rsidRPr="009703FD">
        <w:t>Th</w:t>
      </w:r>
      <w:r w:rsidR="008B1804">
        <w:t>e</w:t>
      </w:r>
      <w:r w:rsidR="004A173F" w:rsidRPr="009703FD">
        <w:t xml:space="preserve"> signal </w:t>
      </w:r>
      <w:r w:rsidR="004A173F">
        <w:t xml:space="preserve">after point C </w:t>
      </w:r>
      <w:r w:rsidR="004A173F" w:rsidRPr="009703FD">
        <w:t>was heterodyned with the CW reference, whose polarization is rotating by using a polarization scrambler (PS), propagating and then down-converted to the radio frequency (RF) range using a wideband photo-detector (PD)</w:t>
      </w:r>
      <w:r w:rsidR="00B76C9A">
        <w:t xml:space="preserve">, which </w:t>
      </w:r>
      <w:r w:rsidR="00B76C9A" w:rsidRPr="00B76C9A">
        <w:t>is a 12 GHz high power InGaAs photodiode</w:t>
      </w:r>
      <w:r w:rsidR="004A173F" w:rsidRPr="009703FD">
        <w:t>. The signal</w:t>
      </w:r>
      <w:r w:rsidR="00B76C9A">
        <w:t xml:space="preserve"> was amplified by a low noise amplified </w:t>
      </w:r>
      <w:r w:rsidR="00690AF5">
        <w:t>(LNA) which is used for SNR protection and</w:t>
      </w:r>
      <w:r w:rsidR="004A173F" w:rsidRPr="009703FD">
        <w:t xml:space="preserve"> was further down-converted to the intermediate frequency (IF) range</w:t>
      </w:r>
      <w:r w:rsidR="00690AF5">
        <w:t xml:space="preserve"> by mixing with voltage control oscillator (VCO)</w:t>
      </w:r>
      <w:r w:rsidR="004A173F" w:rsidRPr="009703FD">
        <w:t xml:space="preserve">, </w:t>
      </w:r>
      <w:r w:rsidR="00690AF5">
        <w:t>and then the signal</w:t>
      </w:r>
      <w:r w:rsidR="00690AF5" w:rsidRPr="009703FD">
        <w:t xml:space="preserve"> </w:t>
      </w:r>
      <w:r w:rsidR="004A173F" w:rsidRPr="009703FD">
        <w:t xml:space="preserve">was </w:t>
      </w:r>
      <w:r w:rsidR="0084122E" w:rsidRPr="009703FD">
        <w:t>digitized</w:t>
      </w:r>
      <w:r w:rsidR="004A173F" w:rsidRPr="009703FD">
        <w:t xml:space="preserve"> in the time domain and processed using the DFT signal processing algorithm to </w:t>
      </w:r>
      <w:r w:rsidR="002744BB">
        <w:t>directly</w:t>
      </w:r>
      <w:r w:rsidR="002744BB" w:rsidRPr="009703FD">
        <w:t xml:space="preserve"> </w:t>
      </w:r>
      <w:r w:rsidR="004A173F" w:rsidRPr="009703FD">
        <w:t>obtain the Brillouin spectrum peaks along the FUT</w:t>
      </w:r>
      <w:r w:rsidR="00690AF5">
        <w:t xml:space="preserve"> [19,25-26]</w:t>
      </w:r>
      <w:r w:rsidR="002744BB">
        <w:t>, not the scanning method</w:t>
      </w:r>
      <w:r w:rsidR="004A173F" w:rsidRPr="009703FD">
        <w:t>.</w:t>
      </w:r>
      <w:r w:rsidR="00D407F8">
        <w:t xml:space="preserve"> </w:t>
      </w:r>
      <w:r w:rsidR="00CA18A3" w:rsidRPr="00CA18A3">
        <w:t>The digitizer has a built-in 500 MHz low pass filter which has an asymmetric spectra shape</w:t>
      </w:r>
      <w:r w:rsidR="00A64D09">
        <w:t>.</w:t>
      </w:r>
      <w:r w:rsidR="004A173F" w:rsidRPr="009703FD">
        <w:t xml:space="preserve"> </w:t>
      </w:r>
      <w:bookmarkEnd w:id="17"/>
      <w:r w:rsidR="004A173F" w:rsidRPr="009703FD">
        <w:t xml:space="preserve">The </w:t>
      </w:r>
      <w:r w:rsidR="004A173F">
        <w:t xml:space="preserve">normalized </w:t>
      </w:r>
      <w:r w:rsidR="004A173F" w:rsidRPr="009703FD">
        <w:t>Brillouin scattering spectr</w:t>
      </w:r>
      <w:r w:rsidR="004A173F">
        <w:t>a</w:t>
      </w:r>
      <w:r w:rsidR="004A173F" w:rsidRPr="009703FD">
        <w:t xml:space="preserve"> </w:t>
      </w:r>
      <w:r w:rsidR="004A173F">
        <w:t>of</w:t>
      </w:r>
      <w:r w:rsidR="004A173F" w:rsidRPr="009703FD">
        <w:t xml:space="preserve"> the two </w:t>
      </w:r>
      <w:r w:rsidR="004A173F">
        <w:t>fiber</w:t>
      </w:r>
      <w:r w:rsidR="004A173F" w:rsidRPr="009703FD">
        <w:t>s were compared</w:t>
      </w:r>
      <w:r w:rsidR="004A173F">
        <w:t xml:space="preserve"> for a launched power of </w:t>
      </w:r>
      <w:r w:rsidR="004A173F" w:rsidRPr="009703FD">
        <w:t>13.3 dBm</w:t>
      </w:r>
      <w:r w:rsidR="004A173F">
        <w:t xml:space="preserve">, as shown in </w:t>
      </w:r>
      <w:r w:rsidR="004A173F" w:rsidRPr="009703FD">
        <w:fldChar w:fldCharType="begin"/>
      </w:r>
      <w:r w:rsidR="004A173F" w:rsidRPr="009703FD">
        <w:instrText xml:space="preserve"> REF _Ref478239330 \h </w:instrText>
      </w:r>
      <w:r w:rsidR="004A173F" w:rsidRPr="009703FD">
        <w:fldChar w:fldCharType="separate"/>
      </w:r>
      <w:r w:rsidR="008C4E91">
        <w:t xml:space="preserve">Fig. </w:t>
      </w:r>
      <w:r w:rsidR="008C4E91">
        <w:rPr>
          <w:noProof/>
        </w:rPr>
        <w:t>3</w:t>
      </w:r>
      <w:r w:rsidR="004A173F" w:rsidRPr="009703FD">
        <w:fldChar w:fldCharType="end"/>
      </w:r>
      <w:r w:rsidR="004A173F" w:rsidRPr="009703FD">
        <w:t xml:space="preserve">. Both </w:t>
      </w:r>
      <w:r w:rsidR="004A173F">
        <w:t>fiber</w:t>
      </w:r>
      <w:r w:rsidR="004A173F" w:rsidRPr="009703FD">
        <w:t xml:space="preserve">s were </w:t>
      </w:r>
      <w:r w:rsidR="0084122E" w:rsidRPr="009703FD">
        <w:t>analyzed</w:t>
      </w:r>
      <w:r w:rsidR="004A173F" w:rsidRPr="009703FD">
        <w:t xml:space="preserve"> using 2500 averages, which correspond to a measurement speed of about 4 Hz. Particularly, in this experiment, the Brillouin spectrum peak frequency of HNLF</w:t>
      </w:r>
      <w:r w:rsidR="0084122E" w:rsidRPr="009703FD">
        <w:t>-1145A</w:t>
      </w:r>
      <w:r w:rsidR="004A173F" w:rsidRPr="009703FD">
        <w:t xml:space="preserve"> and SMF-28 was down-converted to around 250 MHz and 235 MHz</w:t>
      </w:r>
      <w:r w:rsidR="0084122E">
        <w:t>,</w:t>
      </w:r>
      <w:r w:rsidR="004A173F" w:rsidRPr="009703FD">
        <w:t xml:space="preserve"> respectively</w:t>
      </w:r>
      <w:r w:rsidR="004A173F">
        <w:t>.</w:t>
      </w:r>
    </w:p>
    <w:bookmarkEnd w:id="16"/>
    <w:p w14:paraId="096346F2" w14:textId="77777777" w:rsidR="009703FD" w:rsidRPr="009703FD" w:rsidRDefault="009703FD" w:rsidP="009703FD">
      <w:pPr>
        <w:pStyle w:val="ExpressBodyFirstParagraph"/>
      </w:pPr>
    </w:p>
    <w:p w14:paraId="27C808CC" w14:textId="5E1D11D8" w:rsidR="009703FD" w:rsidRPr="009703FD" w:rsidRDefault="00E32F2C" w:rsidP="000724EC">
      <w:pPr>
        <w:pStyle w:val="ExpressBodyFirstParagraph"/>
        <w:jc w:val="center"/>
        <w:rPr>
          <w:lang w:val="en-GB"/>
        </w:rPr>
      </w:pPr>
      <w:r>
        <w:rPr>
          <w:noProof/>
          <w:lang w:val="en-GB" w:eastAsia="en-GB"/>
        </w:rPr>
        <w:drawing>
          <wp:inline distT="0" distB="0" distL="0" distR="0" wp14:anchorId="1A6CA43E" wp14:editId="233D43DA">
            <wp:extent cx="4800600" cy="3933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ti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800600" cy="3933825"/>
                    </a:xfrm>
                    <a:prstGeom prst="rect">
                      <a:avLst/>
                    </a:prstGeom>
                  </pic:spPr>
                </pic:pic>
              </a:graphicData>
            </a:graphic>
          </wp:inline>
        </w:drawing>
      </w:r>
      <w:bookmarkStart w:id="18" w:name="_Ref458615590"/>
      <w:bookmarkStart w:id="19" w:name="_Ref458788271"/>
      <w:bookmarkStart w:id="20" w:name="_Ref458788266"/>
      <w:bookmarkEnd w:id="18"/>
      <w:bookmarkEnd w:id="19"/>
      <w:bookmarkEnd w:id="20"/>
    </w:p>
    <w:p w14:paraId="40063F45" w14:textId="1C426A41" w:rsidR="009703FD" w:rsidRPr="009703FD" w:rsidRDefault="00C4592E" w:rsidP="003A420F">
      <w:pPr>
        <w:pStyle w:val="ExpressFigureCaptionLong"/>
      </w:pPr>
      <w:bookmarkStart w:id="21" w:name="_Ref478239330"/>
      <w:r>
        <w:t>Fig</w:t>
      </w:r>
      <w:r w:rsidR="00C97596">
        <w:t xml:space="preserve">. </w:t>
      </w:r>
      <w:r w:rsidR="00C06BB4">
        <w:fldChar w:fldCharType="begin"/>
      </w:r>
      <w:r w:rsidR="00C06BB4">
        <w:instrText xml:space="preserve"> SEQ Figure \* ARABIC </w:instrText>
      </w:r>
      <w:r w:rsidR="00C06BB4">
        <w:fldChar w:fldCharType="separate"/>
      </w:r>
      <w:r w:rsidR="008C4E91">
        <w:rPr>
          <w:noProof/>
        </w:rPr>
        <w:t>3</w:t>
      </w:r>
      <w:r w:rsidR="00C06BB4">
        <w:rPr>
          <w:noProof/>
        </w:rPr>
        <w:fldChar w:fldCharType="end"/>
      </w:r>
      <w:bookmarkEnd w:id="21"/>
      <w:r w:rsidR="00C97596">
        <w:rPr>
          <w:noProof/>
        </w:rPr>
        <w:t>.</w:t>
      </w:r>
      <w:r w:rsidR="009703FD" w:rsidRPr="009703FD">
        <w:t xml:space="preserve"> Normalized spectra of the Brillouin scatter signal for the two FUT at 10 m, 100 m and 500 m location</w:t>
      </w:r>
    </w:p>
    <w:p w14:paraId="73A6BBC8" w14:textId="77777777" w:rsidR="003A420F" w:rsidRDefault="003A420F" w:rsidP="009703FD">
      <w:pPr>
        <w:pStyle w:val="ExpressBodyFirstParagraph"/>
      </w:pPr>
    </w:p>
    <w:p w14:paraId="4AB606A5" w14:textId="352DC7A5" w:rsidR="009703FD" w:rsidRPr="009703FD" w:rsidRDefault="00FF4A08" w:rsidP="00870B64">
      <w:pPr>
        <w:pStyle w:val="ExpressBodySubsequentParagraph"/>
      </w:pPr>
      <w:r>
        <w:t xml:space="preserve">As previously discussed </w:t>
      </w:r>
      <w:r w:rsidR="009703FD" w:rsidRPr="009703FD">
        <w:t xml:space="preserve">HNLF-1145A generated </w:t>
      </w:r>
      <w:r>
        <w:t xml:space="preserve">a </w:t>
      </w:r>
      <w:r w:rsidR="009703FD" w:rsidRPr="009703FD">
        <w:t xml:space="preserve">much stronger Brillouin scattering spectrum and, thus, higher peak power at the BGS. </w:t>
      </w:r>
      <w:r w:rsidR="0084122E">
        <w:t>T</w:t>
      </w:r>
      <w:r w:rsidR="00687349">
        <w:t xml:space="preserve">he </w:t>
      </w:r>
      <w:r w:rsidR="0084122E">
        <w:t>normalized</w:t>
      </w:r>
      <w:r w:rsidR="00687349">
        <w:t xml:space="preserve"> plot</w:t>
      </w:r>
      <w:r w:rsidR="0084122E">
        <w:t xml:space="preserve"> in Fig</w:t>
      </w:r>
      <w:r w:rsidR="000B46C3">
        <w:t>.</w:t>
      </w:r>
      <w:r w:rsidR="0084122E">
        <w:t xml:space="preserve"> 3</w:t>
      </w:r>
      <w:r w:rsidR="00687349">
        <w:t xml:space="preserve"> shows that the spectrum peak to noise floor ratio is larger in HNLF-1145A comparing to SMF-28. H</w:t>
      </w:r>
      <w:r w:rsidR="009703FD" w:rsidRPr="009703FD">
        <w:t xml:space="preserve">ence leading to a clear SNR improvement of the Brillouin scatter spectrum when HNLF-1145A was used. </w:t>
      </w:r>
      <w:r w:rsidR="00CA18A3" w:rsidRPr="00CA18A3">
        <w:t>Note that the sidebands in the spectra are due to the larger nonlinear coefficients in the HNLF and further details are given in Section 5.</w:t>
      </w:r>
    </w:p>
    <w:p w14:paraId="0EE53F63" w14:textId="37BE2A64" w:rsidR="009703FD" w:rsidRPr="009703FD" w:rsidRDefault="009703FD" w:rsidP="00870B64">
      <w:pPr>
        <w:pStyle w:val="ExpressBodySubsequentParagraph"/>
      </w:pPr>
      <w:r w:rsidRPr="009703FD">
        <w:fldChar w:fldCharType="begin"/>
      </w:r>
      <w:r w:rsidRPr="009703FD">
        <w:instrText xml:space="preserve"> REF _Ref478239620 \h </w:instrText>
      </w:r>
      <w:r w:rsidRPr="009703FD">
        <w:fldChar w:fldCharType="separate"/>
      </w:r>
      <w:r w:rsidR="008C4E91">
        <w:t xml:space="preserve">Fig. </w:t>
      </w:r>
      <w:r w:rsidR="008C4E91">
        <w:rPr>
          <w:noProof/>
        </w:rPr>
        <w:t>4</w:t>
      </w:r>
      <w:r w:rsidRPr="009703FD">
        <w:fldChar w:fldCharType="end"/>
      </w:r>
      <w:r w:rsidRPr="009703FD">
        <w:t xml:space="preserve"> shows that the </w:t>
      </w:r>
      <w:r w:rsidR="00FF4A08">
        <w:t xml:space="preserve">measured </w:t>
      </w:r>
      <w:r w:rsidRPr="009703FD">
        <w:t xml:space="preserve">SNR in both </w:t>
      </w:r>
      <w:r w:rsidR="00786ECD">
        <w:t>fiber</w:t>
      </w:r>
      <w:r w:rsidRPr="009703FD">
        <w:t xml:space="preserve">s proportionally increases with the input power, </w:t>
      </w:r>
      <w:r w:rsidR="00C94E06">
        <w:t>between</w:t>
      </w:r>
      <w:r w:rsidRPr="009703FD">
        <w:t xml:space="preserve"> 4 dB</w:t>
      </w:r>
      <w:r w:rsidR="00C94E06">
        <w:t>m</w:t>
      </w:r>
      <w:r w:rsidRPr="009703FD">
        <w:t xml:space="preserve"> </w:t>
      </w:r>
      <w:r w:rsidR="00C94E06">
        <w:t>and</w:t>
      </w:r>
      <w:r w:rsidR="00C94E06" w:rsidRPr="009703FD">
        <w:t xml:space="preserve"> </w:t>
      </w:r>
      <w:r w:rsidRPr="009703FD">
        <w:t>13 dB</w:t>
      </w:r>
      <w:r w:rsidR="00C94E06">
        <w:t>m</w:t>
      </w:r>
      <w:r w:rsidRPr="009703FD">
        <w:t xml:space="preserve">. The SNR of HNLF-1145A grows from about 3 dB to about 13 dB, while the SNR of SMF-28 changes from about 1.5 dB to about 5 dB between </w:t>
      </w:r>
      <w:r w:rsidR="00940EC8">
        <w:t>this</w:t>
      </w:r>
      <w:r w:rsidR="00940EC8" w:rsidRPr="009703FD">
        <w:t xml:space="preserve"> </w:t>
      </w:r>
      <w:r w:rsidRPr="009703FD">
        <w:t xml:space="preserve">range. The slope of the curve for HNLF-1145A is twice </w:t>
      </w:r>
      <w:r w:rsidR="00940EC8">
        <w:t xml:space="preserve">than </w:t>
      </w:r>
      <w:r w:rsidRPr="009703FD">
        <w:t xml:space="preserve">the one </w:t>
      </w:r>
      <w:r w:rsidR="00940EC8">
        <w:t>for</w:t>
      </w:r>
      <w:r w:rsidR="00940EC8" w:rsidRPr="009703FD">
        <w:t xml:space="preserve"> </w:t>
      </w:r>
      <w:r w:rsidRPr="009703FD">
        <w:t xml:space="preserve">SMF-28. </w:t>
      </w:r>
      <w:r w:rsidR="00940EC8">
        <w:t>It is worth noting that the SNR is relative constant with the fiber length for the SMF-28 case, while it</w:t>
      </w:r>
      <w:r w:rsidRPr="009703FD">
        <w:t xml:space="preserve"> decreases when the </w:t>
      </w:r>
      <w:r w:rsidR="00786ECD">
        <w:t>fiber</w:t>
      </w:r>
      <w:r w:rsidRPr="009703FD">
        <w:t xml:space="preserve"> length increases </w:t>
      </w:r>
      <w:r w:rsidR="00940EC8">
        <w:t>for</w:t>
      </w:r>
      <w:r w:rsidR="00940EC8" w:rsidRPr="009703FD">
        <w:t xml:space="preserve"> </w:t>
      </w:r>
      <w:r w:rsidRPr="009703FD">
        <w:t>the HNLF-1145A case due to larger power attenuation</w:t>
      </w:r>
      <w:r w:rsidR="004C55AC">
        <w:t>. However, also in the worst case (500 m)</w:t>
      </w:r>
      <w:r w:rsidRPr="009703FD">
        <w:t xml:space="preserve"> the SNR</w:t>
      </w:r>
      <w:r w:rsidR="004C55AC">
        <w:t xml:space="preserve"> of</w:t>
      </w:r>
      <w:r w:rsidR="0084122E">
        <w:t xml:space="preserve"> </w:t>
      </w:r>
      <w:r w:rsidR="004C55AC" w:rsidRPr="009703FD">
        <w:t>HNLF-1145A</w:t>
      </w:r>
      <w:r w:rsidRPr="009703FD">
        <w:t xml:space="preserve"> is still 6.5 dB higher than that of SMF-28</w:t>
      </w:r>
      <w:r w:rsidR="004C55AC">
        <w:t xml:space="preserve"> for an input power of 13 dBm</w:t>
      </w:r>
      <w:r w:rsidRPr="009703FD">
        <w:t>.</w:t>
      </w:r>
      <w:r w:rsidR="007F3B02">
        <w:t xml:space="preserve"> </w:t>
      </w:r>
      <w:bookmarkStart w:id="22" w:name="_Hlk501598318"/>
      <w:r w:rsidR="00CA18A3" w:rsidRPr="00CA18A3">
        <w:t>However, it is important to note that as the effective areas of the HNLF-1145A and SMF fiber are different, their corresponding power densities, defined as the ratio between power and effective area, in each fiber result in an intensity improvement of about 7 for the SMF case, with clear benefit in terms of SNR.</w:t>
      </w:r>
      <w:bookmarkEnd w:id="22"/>
    </w:p>
    <w:p w14:paraId="24C8A6B0" w14:textId="4D5B1840" w:rsidR="002415F6" w:rsidRPr="00870B64" w:rsidRDefault="00E32F2C" w:rsidP="00E32F2C">
      <w:pPr>
        <w:pStyle w:val="ExpressBodyFirstParagraph"/>
        <w:jc w:val="center"/>
      </w:pPr>
      <w:r>
        <w:rPr>
          <w:noProof/>
          <w:lang w:val="en-GB" w:eastAsia="en-GB"/>
        </w:rPr>
        <w:drawing>
          <wp:inline distT="0" distB="0" distL="0" distR="0" wp14:anchorId="2771C308" wp14:editId="1E51D630">
            <wp:extent cx="4800600" cy="40544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t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800600" cy="4054475"/>
                    </a:xfrm>
                    <a:prstGeom prst="rect">
                      <a:avLst/>
                    </a:prstGeom>
                  </pic:spPr>
                </pic:pic>
              </a:graphicData>
            </a:graphic>
          </wp:inline>
        </w:drawing>
      </w:r>
    </w:p>
    <w:p w14:paraId="1F868059" w14:textId="3ABE1E86" w:rsidR="009703FD" w:rsidRPr="009703FD" w:rsidRDefault="00C4592E" w:rsidP="000724EC">
      <w:pPr>
        <w:pStyle w:val="ExpressFigureCaptionLong"/>
      </w:pPr>
      <w:bookmarkStart w:id="23" w:name="_Ref478239620"/>
      <w:r>
        <w:t>Fig</w:t>
      </w:r>
      <w:r w:rsidR="000B46C3">
        <w:t xml:space="preserve">. </w:t>
      </w:r>
      <w:r w:rsidR="00C06BB4">
        <w:fldChar w:fldCharType="begin"/>
      </w:r>
      <w:r w:rsidR="00C06BB4">
        <w:instrText xml:space="preserve"> SEQ Figure \* ARABIC </w:instrText>
      </w:r>
      <w:r w:rsidR="00C06BB4">
        <w:fldChar w:fldCharType="separate"/>
      </w:r>
      <w:r w:rsidR="008C4E91">
        <w:rPr>
          <w:noProof/>
        </w:rPr>
        <w:t>4</w:t>
      </w:r>
      <w:r w:rsidR="00C06BB4">
        <w:rPr>
          <w:noProof/>
        </w:rPr>
        <w:fldChar w:fldCharType="end"/>
      </w:r>
      <w:bookmarkEnd w:id="23"/>
      <w:r w:rsidR="000B46C3">
        <w:rPr>
          <w:noProof/>
        </w:rPr>
        <w:t>.</w:t>
      </w:r>
      <w:r w:rsidR="009703FD" w:rsidRPr="009703FD">
        <w:t xml:space="preserve"> The SNR for the HNLF-1145A and the SMF-28 at 10 m, 50 m, 100 m, 400 m, and 500 m locations along the </w:t>
      </w:r>
      <w:r w:rsidR="00786ECD">
        <w:t>fiber</w:t>
      </w:r>
      <w:r w:rsidR="009703FD" w:rsidRPr="009703FD">
        <w:t>s with different input power</w:t>
      </w:r>
    </w:p>
    <w:p w14:paraId="6130B7EB" w14:textId="7C8C7752" w:rsidR="009703FD" w:rsidRPr="009703FD" w:rsidRDefault="009703FD" w:rsidP="00870B64">
      <w:pPr>
        <w:pStyle w:val="ExpressBodySubsequentParagraph"/>
      </w:pPr>
      <w:bookmarkStart w:id="24" w:name="_Hlk501513722"/>
      <w:r w:rsidRPr="009703FD">
        <w:t xml:space="preserve">In the experiment, the two </w:t>
      </w:r>
      <w:r w:rsidR="00786ECD">
        <w:t>fiber</w:t>
      </w:r>
      <w:r w:rsidRPr="009703FD">
        <w:t xml:space="preserve">s were released with no changes in strain or temperature along their lengths. The Brillouin scattering peak power frequency was therefore assumed to remain constant in the </w:t>
      </w:r>
      <w:r w:rsidR="00786ECD">
        <w:t>fiber</w:t>
      </w:r>
      <w:r w:rsidRPr="009703FD">
        <w:t>s.</w:t>
      </w:r>
      <w:r w:rsidR="00F170E0">
        <w:t xml:space="preserve"> Each measurement is the result of </w:t>
      </w:r>
      <w:r w:rsidR="00CA18A3">
        <w:t>2500</w:t>
      </w:r>
      <w:r w:rsidR="00F170E0">
        <w:t xml:space="preserve"> time averages. The accuracy tells the difference between the measured result and “true value”. Because the mean value of the measured frequency along the fibers can be considered as the true value,</w:t>
      </w:r>
      <w:r w:rsidRPr="009703FD">
        <w:t xml:space="preserve"> </w:t>
      </w:r>
      <w:r w:rsidR="00F170E0">
        <w:t>t</w:t>
      </w:r>
      <w:r w:rsidR="000935AB">
        <w:t xml:space="preserve">he frequency uncertainty </w:t>
      </w:r>
      <w:r w:rsidR="00F170E0">
        <w:t>represent</w:t>
      </w:r>
      <w:r w:rsidR="000935AB">
        <w:t xml:space="preserve">s the accuracy of </w:t>
      </w:r>
      <w:r w:rsidR="00F170E0">
        <w:t xml:space="preserve">the measurement. </w:t>
      </w:r>
      <w:r w:rsidRPr="009703FD">
        <w:t xml:space="preserve">The frequency uncertainty can be calculated from the standard deviation of the peak frequencies along the </w:t>
      </w:r>
      <w:r w:rsidR="00786ECD">
        <w:t>fiber</w:t>
      </w:r>
      <w:r w:rsidRPr="009703FD">
        <w:t>s</w:t>
      </w:r>
      <w:bookmarkEnd w:id="24"/>
      <w:r w:rsidRPr="009703FD">
        <w:t>.</w:t>
      </w:r>
    </w:p>
    <w:p w14:paraId="2C5B1A06" w14:textId="3502F47B" w:rsidR="00B627CD" w:rsidRPr="00870B64" w:rsidRDefault="00E32F2C" w:rsidP="00E32F2C">
      <w:pPr>
        <w:pStyle w:val="ExpressBodyFirstParagraph"/>
        <w:jc w:val="center"/>
        <w:rPr>
          <w:i/>
          <w:iCs/>
        </w:rPr>
      </w:pPr>
      <w:r>
        <w:rPr>
          <w:i/>
          <w:iCs/>
          <w:noProof/>
          <w:lang w:val="en-GB" w:eastAsia="en-GB"/>
        </w:rPr>
        <w:drawing>
          <wp:inline distT="0" distB="0" distL="0" distR="0" wp14:anchorId="2F6943A7" wp14:editId="5E4A504B">
            <wp:extent cx="3825240" cy="313659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ti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48116" cy="3155353"/>
                    </a:xfrm>
                    <a:prstGeom prst="rect">
                      <a:avLst/>
                    </a:prstGeom>
                  </pic:spPr>
                </pic:pic>
              </a:graphicData>
            </a:graphic>
          </wp:inline>
        </w:drawing>
      </w:r>
      <w:bookmarkStart w:id="25" w:name="_Ref458816051"/>
      <w:bookmarkEnd w:id="25"/>
    </w:p>
    <w:p w14:paraId="6E23BD02" w14:textId="4D69DECF" w:rsidR="009703FD" w:rsidRPr="009703FD" w:rsidRDefault="00C4592E" w:rsidP="003A420F">
      <w:pPr>
        <w:pStyle w:val="ExpressFigureCaptionLong"/>
      </w:pPr>
      <w:bookmarkStart w:id="26" w:name="_Ref478240641"/>
      <w:bookmarkStart w:id="27" w:name="_Ref487040910"/>
      <w:r>
        <w:t>Fig</w:t>
      </w:r>
      <w:r w:rsidR="000B46C3">
        <w:t xml:space="preserve">. </w:t>
      </w:r>
      <w:r w:rsidR="00C06BB4">
        <w:fldChar w:fldCharType="begin"/>
      </w:r>
      <w:r w:rsidR="00C06BB4">
        <w:instrText xml:space="preserve"> SEQ Figure \* ARABIC </w:instrText>
      </w:r>
      <w:r w:rsidR="00C06BB4">
        <w:fldChar w:fldCharType="separate"/>
      </w:r>
      <w:r w:rsidR="008C4E91">
        <w:rPr>
          <w:noProof/>
        </w:rPr>
        <w:t>5</w:t>
      </w:r>
      <w:r w:rsidR="00C06BB4">
        <w:rPr>
          <w:noProof/>
        </w:rPr>
        <w:fldChar w:fldCharType="end"/>
      </w:r>
      <w:bookmarkEnd w:id="26"/>
      <w:r w:rsidR="000B46C3">
        <w:rPr>
          <w:noProof/>
        </w:rPr>
        <w:t>.</w:t>
      </w:r>
      <w:r w:rsidR="009703FD" w:rsidRPr="009703FD">
        <w:t xml:space="preserve"> The BFS uncertainty versus input average power for the HNLF-1145A and the SMF-28</w:t>
      </w:r>
      <w:bookmarkEnd w:id="27"/>
    </w:p>
    <w:p w14:paraId="08409B13" w14:textId="5E37D3FD" w:rsidR="00C4592E" w:rsidRPr="009703FD" w:rsidRDefault="009703FD" w:rsidP="00870B64">
      <w:pPr>
        <w:pStyle w:val="ExpressBodySubsequentParagraph"/>
      </w:pPr>
      <w:r w:rsidRPr="009703FD">
        <w:fldChar w:fldCharType="begin"/>
      </w:r>
      <w:r w:rsidRPr="009703FD">
        <w:instrText xml:space="preserve"> REF _Ref478240641 \h </w:instrText>
      </w:r>
      <w:r w:rsidRPr="009703FD">
        <w:fldChar w:fldCharType="separate"/>
      </w:r>
      <w:r w:rsidR="008C4E91">
        <w:t xml:space="preserve">Fig. </w:t>
      </w:r>
      <w:r w:rsidR="008C4E91">
        <w:rPr>
          <w:noProof/>
        </w:rPr>
        <w:t>5</w:t>
      </w:r>
      <w:r w:rsidRPr="009703FD">
        <w:fldChar w:fldCharType="end"/>
      </w:r>
      <w:r w:rsidRPr="009703FD">
        <w:t xml:space="preserve"> shows that the frequency uncertainty decreases as the incident average power increases, and that the frequency uncertainty for the HNLF-1145A case was about 2.5 times smaller than that of the SMF-28</w:t>
      </w:r>
      <w:r w:rsidR="0084122E">
        <w:t xml:space="preserve"> case</w:t>
      </w:r>
      <w:r w:rsidRPr="009703FD">
        <w:t xml:space="preserve"> for all the studied incident powers. By using a measurement speed of 4 Hz, when the incident power was about 13.3 dB, the uncertainty was calculated to be about 0.43 MHz for HNLF-1145A, which corresponds to 10 με or 0.43°C. The value would increase to about 1.02 MHz (25 με or 1.02°C) for SMF-28 using the same average number and conditions. The experimental results show </w:t>
      </w:r>
      <w:r w:rsidR="00BC276A">
        <w:t>the potential of</w:t>
      </w:r>
      <w:r w:rsidR="00BC276A" w:rsidRPr="009703FD">
        <w:t xml:space="preserve"> </w:t>
      </w:r>
      <w:r w:rsidRPr="009703FD">
        <w:t xml:space="preserve">highly nonlinear </w:t>
      </w:r>
      <w:r w:rsidR="00786ECD">
        <w:t>fiber</w:t>
      </w:r>
      <w:r w:rsidRPr="009703FD">
        <w:t xml:space="preserve">s </w:t>
      </w:r>
      <w:r w:rsidR="00BC276A">
        <w:t>for</w:t>
      </w:r>
      <w:r w:rsidRPr="009703FD">
        <w:t xml:space="preserve"> accurate </w:t>
      </w:r>
      <w:r w:rsidR="0084122E">
        <w:t xml:space="preserve">distributed </w:t>
      </w:r>
      <w:r w:rsidRPr="009703FD">
        <w:t>strain/temperature sensing.</w:t>
      </w:r>
    </w:p>
    <w:p w14:paraId="45F53858" w14:textId="051CF639" w:rsidR="009703FD" w:rsidRPr="009703FD" w:rsidRDefault="00BB1199" w:rsidP="0044022A">
      <w:pPr>
        <w:pStyle w:val="ExpressSectionHeader1"/>
        <w:rPr>
          <w:lang w:val="en-GB"/>
        </w:rPr>
      </w:pPr>
      <w:r>
        <w:t>Discussion on the use of HNL</w:t>
      </w:r>
      <w:r w:rsidR="0044022A">
        <w:t>Fs</w:t>
      </w:r>
      <w:r>
        <w:t xml:space="preserve"> for sensing applications</w:t>
      </w:r>
    </w:p>
    <w:p w14:paraId="31407F1F" w14:textId="1E68E6F3" w:rsidR="00AB192B" w:rsidRDefault="00903F15" w:rsidP="00455972">
      <w:pPr>
        <w:pStyle w:val="ExpressBodyFirstParagraph"/>
        <w:rPr>
          <w:lang w:val="en-GB"/>
        </w:rPr>
      </w:pPr>
      <w:r w:rsidRPr="009703FD">
        <w:rPr>
          <w:lang w:val="en-GB"/>
        </w:rPr>
        <w:t>Due to the large</w:t>
      </w:r>
      <w:r>
        <w:rPr>
          <w:lang w:val="en-GB"/>
        </w:rPr>
        <w:t>r</w:t>
      </w:r>
      <w:r w:rsidRPr="009703FD">
        <w:rPr>
          <w:lang w:val="en-GB"/>
        </w:rPr>
        <w:t xml:space="preserve"> nonlinear coefficient</w:t>
      </w:r>
      <w:r>
        <w:rPr>
          <w:lang w:val="en-GB"/>
        </w:rPr>
        <w:t>s</w:t>
      </w:r>
      <w:r w:rsidRPr="009703FD">
        <w:rPr>
          <w:lang w:val="en-GB"/>
        </w:rPr>
        <w:t xml:space="preserve"> </w:t>
      </w:r>
      <w:r>
        <w:rPr>
          <w:lang w:val="en-GB"/>
        </w:rPr>
        <w:t>in HNLFs</w:t>
      </w:r>
      <w:r w:rsidRPr="009703FD">
        <w:rPr>
          <w:lang w:val="en-GB"/>
        </w:rPr>
        <w:t xml:space="preserve"> </w:t>
      </w:r>
      <w:r>
        <w:rPr>
          <w:lang w:val="en-GB"/>
        </w:rPr>
        <w:t xml:space="preserve">the transmitted seed </w:t>
      </w:r>
      <w:r w:rsidRPr="009703FD">
        <w:rPr>
          <w:lang w:val="en-GB"/>
        </w:rPr>
        <w:t xml:space="preserve">suffers </w:t>
      </w:r>
      <w:r>
        <w:rPr>
          <w:lang w:val="en-GB"/>
        </w:rPr>
        <w:t>from</w:t>
      </w:r>
      <w:r w:rsidRPr="009703FD">
        <w:rPr>
          <w:lang w:val="en-GB"/>
        </w:rPr>
        <w:t xml:space="preserve"> </w:t>
      </w:r>
      <w:r>
        <w:rPr>
          <w:lang w:val="en-GB"/>
        </w:rPr>
        <w:t xml:space="preserve">nonlinear effects along </w:t>
      </w:r>
      <w:r w:rsidR="0059334F">
        <w:rPr>
          <w:lang w:val="en-GB"/>
        </w:rPr>
        <w:t>its length</w:t>
      </w:r>
      <w:r>
        <w:rPr>
          <w:lang w:val="en-GB"/>
        </w:rPr>
        <w:t xml:space="preserve">, causing its spectrum to broaden and generate new spectral components. This </w:t>
      </w:r>
      <w:r w:rsidRPr="009703FD">
        <w:rPr>
          <w:lang w:val="en-GB"/>
        </w:rPr>
        <w:t>effect</w:t>
      </w:r>
      <w:r>
        <w:rPr>
          <w:lang w:val="en-GB"/>
        </w:rPr>
        <w:t xml:space="preserve"> causes the </w:t>
      </w:r>
      <w:r w:rsidRPr="009703FD">
        <w:rPr>
          <w:lang w:val="en-GB"/>
        </w:rPr>
        <w:t xml:space="preserve">Brillouin scattering </w:t>
      </w:r>
      <w:r>
        <w:rPr>
          <w:lang w:val="en-GB"/>
        </w:rPr>
        <w:t>spectrum peak to deplete and drop, as it is demonstrated</w:t>
      </w:r>
      <w:r w:rsidRPr="009703FD">
        <w:rPr>
          <w:lang w:val="en-GB"/>
        </w:rPr>
        <w:t xml:space="preserve"> in </w:t>
      </w:r>
      <w:r w:rsidRPr="009703FD">
        <w:rPr>
          <w:lang w:val="en-GB"/>
        </w:rPr>
        <w:fldChar w:fldCharType="begin"/>
      </w:r>
      <w:r w:rsidRPr="009703FD">
        <w:rPr>
          <w:lang w:val="en-GB"/>
        </w:rPr>
        <w:instrText xml:space="preserve"> REF _Ref478321218 \h </w:instrText>
      </w:r>
      <w:r w:rsidRPr="009703FD">
        <w:rPr>
          <w:lang w:val="en-GB"/>
        </w:rPr>
      </w:r>
      <w:r w:rsidRPr="009703FD">
        <w:rPr>
          <w:lang w:val="en-GB"/>
        </w:rPr>
        <w:fldChar w:fldCharType="separate"/>
      </w:r>
      <w:r w:rsidR="008C4E91" w:rsidRPr="009703FD">
        <w:t>Fig</w:t>
      </w:r>
      <w:r w:rsidR="008C4E91">
        <w:t xml:space="preserve">. </w:t>
      </w:r>
      <w:r w:rsidR="008C4E91">
        <w:rPr>
          <w:noProof/>
        </w:rPr>
        <w:t>6</w:t>
      </w:r>
      <w:r w:rsidRPr="009703FD">
        <w:fldChar w:fldCharType="end"/>
      </w:r>
      <w:r>
        <w:t xml:space="preserve"> and will be discussed in the following section</w:t>
      </w:r>
      <w:r>
        <w:rPr>
          <w:lang w:val="en-GB"/>
        </w:rPr>
        <w:t>.</w:t>
      </w:r>
      <w:r>
        <w:t xml:space="preserve"> </w:t>
      </w:r>
      <w:r w:rsidR="009703FD" w:rsidRPr="009703FD">
        <w:rPr>
          <w:lang w:val="en-GB"/>
        </w:rPr>
        <w:t xml:space="preserve">When the </w:t>
      </w:r>
      <w:r w:rsidR="00BC276A">
        <w:rPr>
          <w:lang w:val="en-GB"/>
        </w:rPr>
        <w:t xml:space="preserve">launched </w:t>
      </w:r>
      <w:r w:rsidR="009703FD" w:rsidRPr="009703FD">
        <w:rPr>
          <w:lang w:val="en-GB"/>
        </w:rPr>
        <w:t>pump power is 3.5 dB</w:t>
      </w:r>
      <w:r w:rsidR="00BC276A">
        <w:rPr>
          <w:lang w:val="en-GB"/>
        </w:rPr>
        <w:t>m</w:t>
      </w:r>
      <w:r w:rsidR="009703FD" w:rsidRPr="009703FD">
        <w:rPr>
          <w:lang w:val="en-GB"/>
        </w:rPr>
        <w:t xml:space="preserve"> (</w:t>
      </w:r>
      <w:r w:rsidR="009703FD" w:rsidRPr="009703FD">
        <w:rPr>
          <w:lang w:val="en-GB"/>
        </w:rPr>
        <w:fldChar w:fldCharType="begin"/>
      </w:r>
      <w:r w:rsidR="009703FD" w:rsidRPr="009703FD">
        <w:rPr>
          <w:lang w:val="en-GB"/>
        </w:rPr>
        <w:instrText xml:space="preserve"> REF _Ref478321218 \h </w:instrText>
      </w:r>
      <w:r w:rsidR="009703FD" w:rsidRPr="009703FD">
        <w:rPr>
          <w:lang w:val="en-GB"/>
        </w:rPr>
      </w:r>
      <w:r w:rsidR="009703FD" w:rsidRPr="009703FD">
        <w:rPr>
          <w:lang w:val="en-GB"/>
        </w:rPr>
        <w:fldChar w:fldCharType="separate"/>
      </w:r>
      <w:r w:rsidR="008C4E91" w:rsidRPr="009703FD">
        <w:t>Fig</w:t>
      </w:r>
      <w:r w:rsidR="008C4E91">
        <w:t xml:space="preserve">. </w:t>
      </w:r>
      <w:r w:rsidR="008C4E91">
        <w:rPr>
          <w:noProof/>
        </w:rPr>
        <w:t>6</w:t>
      </w:r>
      <w:r w:rsidR="009703FD" w:rsidRPr="009703FD">
        <w:fldChar w:fldCharType="end"/>
      </w:r>
      <w:r w:rsidR="009703FD" w:rsidRPr="009703FD">
        <w:rPr>
          <w:lang w:val="en-GB"/>
        </w:rPr>
        <w:t xml:space="preserve"> (a)), the peak power of the Brillouin scattering spectra in HNLF-1145A remains constantly with only about 1 dB drop from 10</w:t>
      </w:r>
      <w:r w:rsidR="00455972">
        <w:rPr>
          <w:lang w:val="en-GB"/>
        </w:rPr>
        <w:t xml:space="preserve"> </w:t>
      </w:r>
      <w:r w:rsidR="009703FD" w:rsidRPr="009703FD">
        <w:rPr>
          <w:lang w:val="en-GB"/>
        </w:rPr>
        <w:t>m to 500</w:t>
      </w:r>
      <w:r w:rsidR="00455972">
        <w:rPr>
          <w:lang w:val="en-GB"/>
        </w:rPr>
        <w:t xml:space="preserve"> </w:t>
      </w:r>
      <w:r w:rsidR="009703FD" w:rsidRPr="009703FD">
        <w:rPr>
          <w:lang w:val="en-GB"/>
        </w:rPr>
        <w:t xml:space="preserve">m. However, after 950 m, the peak power drops about 4 dB. </w:t>
      </w:r>
      <w:r w:rsidR="00BC276A" w:rsidRPr="009703FD">
        <w:rPr>
          <w:lang w:val="en-GB"/>
        </w:rPr>
        <w:t>Th</w:t>
      </w:r>
      <w:r w:rsidR="00BC276A">
        <w:rPr>
          <w:lang w:val="en-GB"/>
        </w:rPr>
        <w:t>is phenomenon of</w:t>
      </w:r>
      <w:r w:rsidR="00BC276A" w:rsidRPr="009703FD">
        <w:rPr>
          <w:lang w:val="en-GB"/>
        </w:rPr>
        <w:t xml:space="preserve"> </w:t>
      </w:r>
      <w:r w:rsidR="009703FD" w:rsidRPr="009703FD">
        <w:rPr>
          <w:rFonts w:hint="eastAsia"/>
          <w:lang w:val="en-GB"/>
        </w:rPr>
        <w:t>power</w:t>
      </w:r>
      <w:r w:rsidR="009703FD" w:rsidRPr="009703FD">
        <w:rPr>
          <w:lang w:val="en-GB"/>
        </w:rPr>
        <w:t xml:space="preserve"> reduction happens </w:t>
      </w:r>
      <w:r w:rsidR="00BC276A">
        <w:rPr>
          <w:lang w:val="en-GB"/>
        </w:rPr>
        <w:t>at shorter lengths</w:t>
      </w:r>
      <w:r w:rsidR="009703FD" w:rsidRPr="009703FD">
        <w:rPr>
          <w:lang w:val="en-GB"/>
        </w:rPr>
        <w:t xml:space="preserve"> when the </w:t>
      </w:r>
      <w:r w:rsidR="00BC276A">
        <w:rPr>
          <w:lang w:val="en-GB"/>
        </w:rPr>
        <w:t>launched</w:t>
      </w:r>
      <w:r w:rsidR="00BC276A" w:rsidRPr="009703FD">
        <w:rPr>
          <w:lang w:val="en-GB"/>
        </w:rPr>
        <w:t xml:space="preserve"> </w:t>
      </w:r>
      <w:r w:rsidR="009703FD" w:rsidRPr="009703FD">
        <w:rPr>
          <w:lang w:val="en-GB"/>
        </w:rPr>
        <w:t xml:space="preserve">pump power </w:t>
      </w:r>
      <w:r w:rsidR="00BC276A">
        <w:rPr>
          <w:lang w:val="en-GB"/>
        </w:rPr>
        <w:t>is increased</w:t>
      </w:r>
      <w:r w:rsidR="009703FD" w:rsidRPr="009703FD">
        <w:rPr>
          <w:lang w:val="en-GB"/>
        </w:rPr>
        <w:t xml:space="preserve">. </w:t>
      </w:r>
      <w:r w:rsidR="00BC276A">
        <w:rPr>
          <w:lang w:val="en-GB"/>
        </w:rPr>
        <w:t>For example, w</w:t>
      </w:r>
      <w:r w:rsidR="009703FD" w:rsidRPr="009703FD">
        <w:rPr>
          <w:lang w:val="en-GB"/>
        </w:rPr>
        <w:t xml:space="preserve">hen </w:t>
      </w:r>
      <w:r w:rsidR="00BC276A">
        <w:rPr>
          <w:lang w:val="en-GB"/>
        </w:rPr>
        <w:t>it</w:t>
      </w:r>
      <w:r w:rsidR="009703FD" w:rsidRPr="009703FD">
        <w:rPr>
          <w:lang w:val="en-GB"/>
        </w:rPr>
        <w:t xml:space="preserve"> is 7.87 dBm, the power dropped </w:t>
      </w:r>
      <w:r w:rsidR="00BC276A">
        <w:rPr>
          <w:lang w:val="en-GB"/>
        </w:rPr>
        <w:t xml:space="preserve">of </w:t>
      </w:r>
      <w:r w:rsidR="009703FD" w:rsidRPr="009703FD">
        <w:rPr>
          <w:lang w:val="en-GB"/>
        </w:rPr>
        <w:t>about 10 dB</w:t>
      </w:r>
      <w:r w:rsidR="00BC276A">
        <w:rPr>
          <w:lang w:val="en-GB"/>
        </w:rPr>
        <w:t xml:space="preserve"> </w:t>
      </w:r>
      <w:r w:rsidR="00BC276A" w:rsidRPr="009703FD">
        <w:rPr>
          <w:lang w:val="en-GB"/>
        </w:rPr>
        <w:t>after 400</w:t>
      </w:r>
      <w:r w:rsidR="00BC276A">
        <w:rPr>
          <w:lang w:val="en-GB"/>
        </w:rPr>
        <w:t xml:space="preserve"> </w:t>
      </w:r>
      <w:r w:rsidR="00BC276A" w:rsidRPr="009703FD">
        <w:rPr>
          <w:lang w:val="en-GB"/>
        </w:rPr>
        <w:t>m</w:t>
      </w:r>
      <w:r w:rsidR="00BC276A">
        <w:rPr>
          <w:lang w:val="en-GB"/>
        </w:rPr>
        <w:t xml:space="preserve"> of propagation</w:t>
      </w:r>
      <w:r w:rsidR="00735EF5">
        <w:rPr>
          <w:lang w:val="en-GB"/>
        </w:rPr>
        <w:t xml:space="preserve">, see Fig. </w:t>
      </w:r>
      <w:r>
        <w:rPr>
          <w:lang w:val="en-GB"/>
        </w:rPr>
        <w:t>6</w:t>
      </w:r>
      <w:r w:rsidR="00735EF5">
        <w:rPr>
          <w:lang w:val="en-GB"/>
        </w:rPr>
        <w:t>(b)</w:t>
      </w:r>
      <w:r w:rsidR="009703FD" w:rsidRPr="009703FD">
        <w:rPr>
          <w:lang w:val="en-GB"/>
        </w:rPr>
        <w:t xml:space="preserve">. </w:t>
      </w:r>
      <w:r w:rsidR="00BC276A">
        <w:rPr>
          <w:lang w:val="en-GB"/>
        </w:rPr>
        <w:t>Note that</w:t>
      </w:r>
      <w:r w:rsidR="009703FD" w:rsidRPr="009703FD">
        <w:rPr>
          <w:lang w:val="en-GB"/>
        </w:rPr>
        <w:t xml:space="preserve"> after the power drop at about 400m, </w:t>
      </w:r>
      <w:r w:rsidR="00BC276A">
        <w:rPr>
          <w:lang w:val="en-GB"/>
        </w:rPr>
        <w:t>it remains relative constant</w:t>
      </w:r>
      <w:r w:rsidR="009703FD" w:rsidRPr="009703FD">
        <w:rPr>
          <w:lang w:val="en-GB"/>
        </w:rPr>
        <w:t xml:space="preserve"> </w:t>
      </w:r>
      <w:r w:rsidR="00BC276A">
        <w:rPr>
          <w:lang w:val="en-GB"/>
        </w:rPr>
        <w:t>(</w:t>
      </w:r>
      <w:r w:rsidR="009703FD" w:rsidRPr="009703FD">
        <w:rPr>
          <w:lang w:val="en-GB"/>
        </w:rPr>
        <w:t>1dB drop from 400 m to 500 m and about no change from 500 m to 900 m</w:t>
      </w:r>
      <w:r w:rsidR="00BC276A">
        <w:rPr>
          <w:lang w:val="en-GB"/>
        </w:rPr>
        <w:t>)</w:t>
      </w:r>
      <w:r w:rsidR="009703FD" w:rsidRPr="009703FD">
        <w:rPr>
          <w:lang w:val="en-GB"/>
        </w:rPr>
        <w:t xml:space="preserve">. </w:t>
      </w:r>
      <w:r w:rsidR="00735EF5">
        <w:rPr>
          <w:lang w:val="en-GB"/>
        </w:rPr>
        <w:t>Fi</w:t>
      </w:r>
      <w:r w:rsidR="00455972">
        <w:rPr>
          <w:lang w:val="en-GB"/>
        </w:rPr>
        <w:t>n</w:t>
      </w:r>
      <w:r w:rsidR="00735EF5">
        <w:rPr>
          <w:lang w:val="en-GB"/>
        </w:rPr>
        <w:t>ally, w</w:t>
      </w:r>
      <w:r w:rsidR="009703FD" w:rsidRPr="009703FD">
        <w:rPr>
          <w:lang w:val="en-GB"/>
        </w:rPr>
        <w:t xml:space="preserve">hen </w:t>
      </w:r>
      <w:r w:rsidR="00735EF5">
        <w:rPr>
          <w:lang w:val="en-GB"/>
        </w:rPr>
        <w:t xml:space="preserve">the </w:t>
      </w:r>
      <w:r w:rsidR="009703FD" w:rsidRPr="009703FD">
        <w:rPr>
          <w:lang w:val="en-GB"/>
        </w:rPr>
        <w:t>incident pump power is as high as 12.30 dBm</w:t>
      </w:r>
      <w:r>
        <w:rPr>
          <w:lang w:val="en-GB"/>
        </w:rPr>
        <w:t xml:space="preserve"> in Fig. 6 (c)</w:t>
      </w:r>
      <w:r w:rsidR="009703FD" w:rsidRPr="009703FD">
        <w:rPr>
          <w:lang w:val="en-GB"/>
        </w:rPr>
        <w:t>, the power drops about 4 d</w:t>
      </w:r>
      <w:r w:rsidR="009703FD" w:rsidRPr="009703FD">
        <w:rPr>
          <w:rFonts w:hint="eastAsia"/>
          <w:lang w:val="en-GB"/>
        </w:rPr>
        <w:t>B</w:t>
      </w:r>
      <w:r w:rsidR="009703FD" w:rsidRPr="009703FD">
        <w:rPr>
          <w:lang w:val="en-GB"/>
        </w:rPr>
        <w:t xml:space="preserve"> in the first 100 m</w:t>
      </w:r>
      <w:r w:rsidR="00735EF5">
        <w:rPr>
          <w:lang w:val="en-GB"/>
        </w:rPr>
        <w:t xml:space="preserve"> of propagation</w:t>
      </w:r>
      <w:r w:rsidR="009703FD" w:rsidRPr="009703FD">
        <w:rPr>
          <w:lang w:val="en-GB"/>
        </w:rPr>
        <w:t xml:space="preserve">. Then it drops another 18 dB between 100 m to 400 m. Again, like </w:t>
      </w:r>
      <w:r w:rsidR="00B374E1">
        <w:rPr>
          <w:lang w:val="en-GB"/>
        </w:rPr>
        <w:t xml:space="preserve">the </w:t>
      </w:r>
      <w:r w:rsidR="009703FD" w:rsidRPr="009703FD">
        <w:rPr>
          <w:lang w:val="en-GB"/>
        </w:rPr>
        <w:t xml:space="preserve">previous cases, after 400 m, the Brillouin scattering power </w:t>
      </w:r>
      <w:r w:rsidR="0059334F">
        <w:rPr>
          <w:lang w:val="en-GB"/>
        </w:rPr>
        <w:t>remains constant</w:t>
      </w:r>
      <w:r w:rsidR="0059334F" w:rsidRPr="009703FD">
        <w:rPr>
          <w:lang w:val="en-GB"/>
        </w:rPr>
        <w:t xml:space="preserve"> </w:t>
      </w:r>
      <w:r w:rsidR="009703FD" w:rsidRPr="009703FD">
        <w:rPr>
          <w:lang w:val="en-GB"/>
        </w:rPr>
        <w:t xml:space="preserve">with only small attenuation in the </w:t>
      </w:r>
      <w:r w:rsidR="0059334F">
        <w:rPr>
          <w:lang w:val="en-GB"/>
        </w:rPr>
        <w:t>remaining</w:t>
      </w:r>
      <w:r w:rsidR="0059334F" w:rsidRPr="009703FD">
        <w:rPr>
          <w:lang w:val="en-GB"/>
        </w:rPr>
        <w:t xml:space="preserve"> </w:t>
      </w:r>
      <w:r w:rsidR="00786ECD">
        <w:rPr>
          <w:lang w:val="en-GB"/>
        </w:rPr>
        <w:t>fiber</w:t>
      </w:r>
      <w:r w:rsidR="009703FD" w:rsidRPr="009703FD">
        <w:rPr>
          <w:lang w:val="en-GB"/>
        </w:rPr>
        <w:t xml:space="preserve">s. It is </w:t>
      </w:r>
      <w:r w:rsidR="00735EF5">
        <w:rPr>
          <w:lang w:val="en-GB"/>
        </w:rPr>
        <w:t>worth noting</w:t>
      </w:r>
      <w:r w:rsidR="009703FD" w:rsidRPr="009703FD">
        <w:rPr>
          <w:lang w:val="en-GB"/>
        </w:rPr>
        <w:t xml:space="preserve"> that</w:t>
      </w:r>
      <w:r w:rsidR="00B374E1">
        <w:rPr>
          <w:lang w:val="en-GB"/>
        </w:rPr>
        <w:t>,</w:t>
      </w:r>
      <w:r w:rsidR="009703FD" w:rsidRPr="009703FD">
        <w:rPr>
          <w:lang w:val="en-GB"/>
        </w:rPr>
        <w:t xml:space="preserve"> even</w:t>
      </w:r>
      <w:r w:rsidR="00735EF5">
        <w:rPr>
          <w:lang w:val="en-GB"/>
        </w:rPr>
        <w:t xml:space="preserve"> </w:t>
      </w:r>
      <w:r w:rsidR="00B374E1">
        <w:rPr>
          <w:lang w:val="en-GB"/>
        </w:rPr>
        <w:t xml:space="preserve">though </w:t>
      </w:r>
      <w:r w:rsidR="009703FD" w:rsidRPr="009703FD">
        <w:rPr>
          <w:lang w:val="en-GB"/>
        </w:rPr>
        <w:t>the Brillouin scattering power suffers great power drops</w:t>
      </w:r>
      <w:r w:rsidR="00735EF5">
        <w:rPr>
          <w:lang w:val="en-GB"/>
        </w:rPr>
        <w:t xml:space="preserve"> (</w:t>
      </w:r>
      <w:r w:rsidR="009703FD" w:rsidRPr="009703FD">
        <w:rPr>
          <w:lang w:val="en-GB"/>
        </w:rPr>
        <w:t>after 400 m</w:t>
      </w:r>
      <w:r w:rsidR="00735EF5">
        <w:rPr>
          <w:lang w:val="en-GB"/>
        </w:rPr>
        <w:t>)</w:t>
      </w:r>
      <w:r w:rsidR="009703FD" w:rsidRPr="009703FD">
        <w:rPr>
          <w:lang w:val="en-GB"/>
        </w:rPr>
        <w:t xml:space="preserve">, </w:t>
      </w:r>
      <w:r w:rsidR="00735EF5">
        <w:rPr>
          <w:lang w:val="en-GB"/>
        </w:rPr>
        <w:t>it</w:t>
      </w:r>
      <w:r w:rsidR="009703FD" w:rsidRPr="009703FD">
        <w:rPr>
          <w:lang w:val="en-GB"/>
        </w:rPr>
        <w:t xml:space="preserve"> is still more than 10 dB higher than the Brillouin scattering power at the beginning of </w:t>
      </w:r>
      <w:r w:rsidR="00786ECD">
        <w:rPr>
          <w:lang w:val="en-GB"/>
        </w:rPr>
        <w:t>fiber</w:t>
      </w:r>
      <w:r w:rsidR="009703FD" w:rsidRPr="009703FD">
        <w:rPr>
          <w:lang w:val="en-GB"/>
        </w:rPr>
        <w:t xml:space="preserve"> when the incident pump power is</w:t>
      </w:r>
      <w:r w:rsidR="00735EF5">
        <w:rPr>
          <w:lang w:val="en-GB"/>
        </w:rPr>
        <w:t xml:space="preserve"> only</w:t>
      </w:r>
      <w:r w:rsidR="009703FD" w:rsidRPr="009703FD">
        <w:rPr>
          <w:lang w:val="en-GB"/>
        </w:rPr>
        <w:t xml:space="preserve"> 3.5 d</w:t>
      </w:r>
      <w:r w:rsidR="009703FD" w:rsidRPr="009703FD">
        <w:rPr>
          <w:rFonts w:hint="eastAsia"/>
          <w:lang w:val="en-GB"/>
        </w:rPr>
        <w:t>Bm</w:t>
      </w:r>
      <w:r w:rsidR="00735EF5">
        <w:rPr>
          <w:lang w:val="en-GB"/>
        </w:rPr>
        <w:t>. This</w:t>
      </w:r>
      <w:r w:rsidR="009703FD" w:rsidRPr="009703FD">
        <w:rPr>
          <w:lang w:val="en-GB"/>
        </w:rPr>
        <w:t xml:space="preserve"> means </w:t>
      </w:r>
      <w:r w:rsidR="00735EF5">
        <w:rPr>
          <w:lang w:val="en-GB"/>
        </w:rPr>
        <w:t xml:space="preserve">that </w:t>
      </w:r>
      <w:r w:rsidR="009703FD" w:rsidRPr="009703FD">
        <w:rPr>
          <w:lang w:val="en-GB"/>
        </w:rPr>
        <w:t xml:space="preserve">even with </w:t>
      </w:r>
      <w:r w:rsidR="000A7561">
        <w:rPr>
          <w:lang w:val="en-GB"/>
        </w:rPr>
        <w:t xml:space="preserve">the </w:t>
      </w:r>
      <w:r w:rsidR="005414DF">
        <w:rPr>
          <w:lang w:val="en-GB"/>
        </w:rPr>
        <w:t>high attenuation</w:t>
      </w:r>
      <w:r w:rsidR="009703FD" w:rsidRPr="009703FD">
        <w:rPr>
          <w:lang w:val="en-GB"/>
        </w:rPr>
        <w:t xml:space="preserve"> along the </w:t>
      </w:r>
      <w:r w:rsidR="00786ECD">
        <w:rPr>
          <w:lang w:val="en-GB"/>
        </w:rPr>
        <w:t>fiber</w:t>
      </w:r>
      <w:r w:rsidR="009703FD" w:rsidRPr="009703FD">
        <w:rPr>
          <w:lang w:val="en-GB"/>
        </w:rPr>
        <w:t xml:space="preserve"> when large</w:t>
      </w:r>
      <w:r w:rsidR="00735EF5">
        <w:rPr>
          <w:lang w:val="en-GB"/>
        </w:rPr>
        <w:t>r powers are</w:t>
      </w:r>
      <w:r w:rsidR="009703FD" w:rsidRPr="009703FD">
        <w:rPr>
          <w:lang w:val="en-GB"/>
        </w:rPr>
        <w:t xml:space="preserve"> used in the BOTDR system, the</w:t>
      </w:r>
      <w:r w:rsidR="00735EF5">
        <w:rPr>
          <w:lang w:val="en-GB"/>
        </w:rPr>
        <w:t xml:space="preserve"> corresponding</w:t>
      </w:r>
      <w:r w:rsidR="009703FD" w:rsidRPr="009703FD">
        <w:rPr>
          <w:lang w:val="en-GB"/>
        </w:rPr>
        <w:t xml:space="preserve"> Brillouin scattering power is still higher than </w:t>
      </w:r>
      <w:r w:rsidR="00735EF5">
        <w:rPr>
          <w:lang w:val="en-GB"/>
        </w:rPr>
        <w:t xml:space="preserve">the case of </w:t>
      </w:r>
      <w:r w:rsidR="009703FD" w:rsidRPr="009703FD">
        <w:rPr>
          <w:lang w:val="en-GB"/>
        </w:rPr>
        <w:t>low</w:t>
      </w:r>
      <w:r w:rsidR="00735EF5">
        <w:rPr>
          <w:lang w:val="en-GB"/>
        </w:rPr>
        <w:t>er</w:t>
      </w:r>
      <w:r w:rsidR="009703FD" w:rsidRPr="009703FD">
        <w:rPr>
          <w:lang w:val="en-GB"/>
        </w:rPr>
        <w:t xml:space="preserve"> power. </w:t>
      </w:r>
    </w:p>
    <w:p w14:paraId="40212D13" w14:textId="710271FE" w:rsidR="00AB192B" w:rsidRDefault="00E32F2C" w:rsidP="00455972">
      <w:pPr>
        <w:pStyle w:val="ExpressBodyFirstParagraph"/>
        <w:rPr>
          <w:lang w:val="en-GB"/>
        </w:rPr>
      </w:pPr>
      <w:r>
        <w:rPr>
          <w:noProof/>
          <w:lang w:val="en-GB" w:eastAsia="en-GB"/>
        </w:rPr>
        <w:drawing>
          <wp:inline distT="0" distB="0" distL="0" distR="0" wp14:anchorId="647BD5C1" wp14:editId="59A6D9E8">
            <wp:extent cx="4800600" cy="38608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6.ti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00600" cy="3860800"/>
                    </a:xfrm>
                    <a:prstGeom prst="rect">
                      <a:avLst/>
                    </a:prstGeom>
                  </pic:spPr>
                </pic:pic>
              </a:graphicData>
            </a:graphic>
          </wp:inline>
        </w:drawing>
      </w:r>
    </w:p>
    <w:p w14:paraId="0D376237" w14:textId="259263FE" w:rsidR="009703FD" w:rsidRPr="009703FD" w:rsidRDefault="009703FD" w:rsidP="00AE7565">
      <w:pPr>
        <w:pStyle w:val="ExpressFigureCaptionLong"/>
      </w:pPr>
      <w:bookmarkStart w:id="28" w:name="_Ref478321218"/>
      <w:r w:rsidRPr="009703FD">
        <w:t>Fig</w:t>
      </w:r>
      <w:r w:rsidR="000B46C3">
        <w:t xml:space="preserve">. </w:t>
      </w:r>
      <w:r w:rsidR="00C06BB4">
        <w:fldChar w:fldCharType="begin"/>
      </w:r>
      <w:r w:rsidR="00C06BB4">
        <w:instrText xml:space="preserve"> SEQ Figure \* ARABIC </w:instrText>
      </w:r>
      <w:r w:rsidR="00C06BB4">
        <w:fldChar w:fldCharType="separate"/>
      </w:r>
      <w:r w:rsidR="008C4E91">
        <w:rPr>
          <w:noProof/>
        </w:rPr>
        <w:t>6</w:t>
      </w:r>
      <w:r w:rsidR="00C06BB4">
        <w:rPr>
          <w:noProof/>
        </w:rPr>
        <w:fldChar w:fldCharType="end"/>
      </w:r>
      <w:bookmarkEnd w:id="28"/>
      <w:r w:rsidR="000B46C3">
        <w:rPr>
          <w:noProof/>
        </w:rPr>
        <w:t>.</w:t>
      </w:r>
      <w:r w:rsidRPr="009703FD">
        <w:t xml:space="preserve"> The Power of the spectra of the HNLF-1145A </w:t>
      </w:r>
      <w:r w:rsidR="00786ECD">
        <w:t>fiber</w:t>
      </w:r>
      <w:r w:rsidRPr="009703FD">
        <w:t xml:space="preserve"> at position 10m, 100, 400m, 500m, 950m when the incident pump power is (a) 3.5 dBm, (b) 7.87 dBm,</w:t>
      </w:r>
      <w:r w:rsidR="00903F15">
        <w:t xml:space="preserve"> and</w:t>
      </w:r>
      <w:r w:rsidRPr="009703FD">
        <w:t xml:space="preserve"> (c) 12.30 dBm, vertical axis unit is relative value in dB</w:t>
      </w:r>
    </w:p>
    <w:p w14:paraId="20BF834B" w14:textId="77777777" w:rsidR="009703FD" w:rsidRPr="009703FD" w:rsidRDefault="009703FD" w:rsidP="009703FD">
      <w:pPr>
        <w:pStyle w:val="ExpressBodyFirstParagraph"/>
        <w:rPr>
          <w:lang w:val="en-GB"/>
        </w:rPr>
      </w:pPr>
    </w:p>
    <w:p w14:paraId="6E1C8745" w14:textId="4FB70E2F" w:rsidR="009703FD" w:rsidRPr="009703FD" w:rsidRDefault="00B44817" w:rsidP="00B07E85">
      <w:pPr>
        <w:pStyle w:val="ExpressBodyFirstParagraph"/>
        <w:jc w:val="center"/>
        <w:rPr>
          <w:lang w:val="en-GB"/>
        </w:rPr>
      </w:pPr>
      <w:r>
        <w:rPr>
          <w:noProof/>
          <w:lang w:val="en-GB" w:eastAsia="en-GB"/>
        </w:rPr>
        <w:drawing>
          <wp:inline distT="0" distB="0" distL="0" distR="0" wp14:anchorId="265E0FB9" wp14:editId="34CE1700">
            <wp:extent cx="3375660" cy="27103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7.ti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386572" cy="2719113"/>
                    </a:xfrm>
                    <a:prstGeom prst="rect">
                      <a:avLst/>
                    </a:prstGeom>
                  </pic:spPr>
                </pic:pic>
              </a:graphicData>
            </a:graphic>
          </wp:inline>
        </w:drawing>
      </w:r>
    </w:p>
    <w:p w14:paraId="577E56A7" w14:textId="3CA80B06" w:rsidR="009703FD" w:rsidRPr="009703FD" w:rsidRDefault="00AE7565" w:rsidP="00AE7565">
      <w:pPr>
        <w:pStyle w:val="ExpressFigureCaptionLong"/>
      </w:pPr>
      <w:bookmarkStart w:id="29" w:name="_Ref478510168"/>
      <w:r>
        <w:t>Fig</w:t>
      </w:r>
      <w:r w:rsidR="000B46C3">
        <w:t xml:space="preserve">. </w:t>
      </w:r>
      <w:r w:rsidR="00C06BB4">
        <w:fldChar w:fldCharType="begin"/>
      </w:r>
      <w:r w:rsidR="00C06BB4">
        <w:instrText xml:space="preserve"> SEQ Figure \* ARABIC </w:instrText>
      </w:r>
      <w:r w:rsidR="00C06BB4">
        <w:fldChar w:fldCharType="separate"/>
      </w:r>
      <w:r w:rsidR="008C4E91">
        <w:rPr>
          <w:noProof/>
        </w:rPr>
        <w:t>7</w:t>
      </w:r>
      <w:r w:rsidR="00C06BB4">
        <w:rPr>
          <w:noProof/>
        </w:rPr>
        <w:fldChar w:fldCharType="end"/>
      </w:r>
      <w:bookmarkEnd w:id="29"/>
      <w:r w:rsidR="000B46C3">
        <w:rPr>
          <w:noProof/>
        </w:rPr>
        <w:t>.</w:t>
      </w:r>
      <w:r w:rsidR="009703FD" w:rsidRPr="009703FD">
        <w:t xml:space="preserve"> </w:t>
      </w:r>
      <w:r w:rsidR="00B07E85">
        <w:rPr>
          <w:rFonts w:hint="eastAsia"/>
          <w:lang w:eastAsia="zh-CN"/>
        </w:rPr>
        <w:t>The</w:t>
      </w:r>
      <w:r w:rsidR="00B07E85">
        <w:t xml:space="preserve"> power difference of the launched power</w:t>
      </w:r>
      <w:r w:rsidR="009703FD" w:rsidRPr="009703FD">
        <w:t xml:space="preserve"> </w:t>
      </w:r>
      <w:r w:rsidR="00B07E85">
        <w:t xml:space="preserve">along </w:t>
      </w:r>
      <w:r w:rsidR="009703FD" w:rsidRPr="009703FD">
        <w:t>the HNLF-1145A with input power 3.5 dBm, 7.87 dBm, 9,95 dBm, 11.31 dBm and 12.30 dBm.</w:t>
      </w:r>
    </w:p>
    <w:p w14:paraId="3C7588FF" w14:textId="56C4001F" w:rsidR="009703FD" w:rsidRPr="009703FD" w:rsidRDefault="009703FD" w:rsidP="00870B64">
      <w:pPr>
        <w:pStyle w:val="ExpressBodySubsequentParagraph"/>
        <w:rPr>
          <w:lang w:val="en-GB"/>
        </w:rPr>
      </w:pPr>
      <w:r w:rsidRPr="009703FD">
        <w:rPr>
          <w:lang w:val="en-GB"/>
        </w:rPr>
        <w:t xml:space="preserve">The peak Brillouin scattering power along the </w:t>
      </w:r>
      <w:r w:rsidR="00786ECD">
        <w:rPr>
          <w:lang w:val="en-GB"/>
        </w:rPr>
        <w:t>fiber</w:t>
      </w:r>
      <w:r w:rsidRPr="009703FD">
        <w:rPr>
          <w:lang w:val="en-GB"/>
        </w:rPr>
        <w:t xml:space="preserve"> has been plotted in </w:t>
      </w:r>
      <w:r w:rsidRPr="009703FD">
        <w:rPr>
          <w:lang w:val="en-GB"/>
        </w:rPr>
        <w:fldChar w:fldCharType="begin"/>
      </w:r>
      <w:r w:rsidRPr="009703FD">
        <w:rPr>
          <w:lang w:val="en-GB"/>
        </w:rPr>
        <w:instrText xml:space="preserve"> REF _Ref478510168 \h </w:instrText>
      </w:r>
      <w:r w:rsidRPr="009703FD">
        <w:rPr>
          <w:lang w:val="en-GB"/>
        </w:rPr>
      </w:r>
      <w:r w:rsidRPr="009703FD">
        <w:rPr>
          <w:lang w:val="en-GB"/>
        </w:rPr>
        <w:fldChar w:fldCharType="separate"/>
      </w:r>
      <w:r w:rsidR="008C4E91">
        <w:t xml:space="preserve">Fig. </w:t>
      </w:r>
      <w:r w:rsidR="008C4E91">
        <w:rPr>
          <w:noProof/>
        </w:rPr>
        <w:t>7</w:t>
      </w:r>
      <w:r w:rsidRPr="009703FD">
        <w:fldChar w:fldCharType="end"/>
      </w:r>
      <w:r w:rsidR="003C7E8A">
        <w:t xml:space="preserve"> for different launched powers</w:t>
      </w:r>
      <w:r w:rsidRPr="009703FD">
        <w:rPr>
          <w:lang w:val="en-GB"/>
        </w:rPr>
        <w:t>. For each line, the starting point is used as reference point and set to be 0</w:t>
      </w:r>
      <w:r w:rsidR="003C7E8A">
        <w:rPr>
          <w:lang w:val="en-GB"/>
        </w:rPr>
        <w:t xml:space="preserve"> dB</w:t>
      </w:r>
      <w:r w:rsidRPr="009703FD">
        <w:rPr>
          <w:lang w:val="en-GB"/>
        </w:rPr>
        <w:t xml:space="preserve">. The peak power </w:t>
      </w:r>
      <w:r w:rsidR="003C7E8A">
        <w:rPr>
          <w:lang w:val="en-GB"/>
        </w:rPr>
        <w:t>at</w:t>
      </w:r>
      <w:r w:rsidR="003C7E8A" w:rsidRPr="009703FD">
        <w:rPr>
          <w:lang w:val="en-GB"/>
        </w:rPr>
        <w:t xml:space="preserve"> </w:t>
      </w:r>
      <w:r w:rsidRPr="009703FD">
        <w:rPr>
          <w:lang w:val="en-GB"/>
        </w:rPr>
        <w:t xml:space="preserve">each point along the </w:t>
      </w:r>
      <w:r w:rsidR="00786ECD">
        <w:rPr>
          <w:lang w:val="en-GB"/>
        </w:rPr>
        <w:t>fiber</w:t>
      </w:r>
      <w:r w:rsidRPr="009703FD">
        <w:rPr>
          <w:lang w:val="en-GB"/>
        </w:rPr>
        <w:t xml:space="preserve"> is compared to the</w:t>
      </w:r>
      <w:r w:rsidR="003C7E8A">
        <w:rPr>
          <w:lang w:val="en-GB"/>
        </w:rPr>
        <w:t xml:space="preserve"> </w:t>
      </w:r>
      <w:r w:rsidR="00F37368">
        <w:rPr>
          <w:lang w:val="en-GB"/>
        </w:rPr>
        <w:t>launched</w:t>
      </w:r>
      <w:r w:rsidRPr="009703FD">
        <w:rPr>
          <w:lang w:val="en-GB"/>
        </w:rPr>
        <w:t xml:space="preserve"> power </w:t>
      </w:r>
      <w:r w:rsidR="003C7E8A">
        <w:rPr>
          <w:lang w:val="en-GB"/>
        </w:rPr>
        <w:t>for all the cases</w:t>
      </w:r>
      <w:r w:rsidRPr="009703FD">
        <w:rPr>
          <w:lang w:val="en-GB"/>
        </w:rPr>
        <w:t xml:space="preserve">. When </w:t>
      </w:r>
      <w:r w:rsidR="00AC68A3">
        <w:rPr>
          <w:lang w:val="en-GB"/>
        </w:rPr>
        <w:t xml:space="preserve">the </w:t>
      </w:r>
      <w:r w:rsidRPr="009703FD">
        <w:rPr>
          <w:lang w:val="en-GB"/>
        </w:rPr>
        <w:t xml:space="preserve">incident power is 3.5 dBm, according to </w:t>
      </w:r>
      <w:r w:rsidRPr="009703FD">
        <w:rPr>
          <w:lang w:val="en-GB"/>
        </w:rPr>
        <w:fldChar w:fldCharType="begin"/>
      </w:r>
      <w:r w:rsidRPr="009703FD">
        <w:rPr>
          <w:lang w:val="en-GB"/>
        </w:rPr>
        <w:instrText xml:space="preserve"> REF _Ref478235049 \h </w:instrText>
      </w:r>
      <w:r w:rsidRPr="009703FD">
        <w:rPr>
          <w:lang w:val="en-GB"/>
        </w:rPr>
      </w:r>
      <w:r w:rsidRPr="009703FD">
        <w:rPr>
          <w:lang w:val="en-GB"/>
        </w:rPr>
        <w:fldChar w:fldCharType="separate"/>
      </w:r>
      <w:r w:rsidR="008C4E91">
        <w:rPr>
          <w:lang w:val="en-GB"/>
        </w:rPr>
        <w:t xml:space="preserve">Fig. </w:t>
      </w:r>
      <w:r w:rsidR="008C4E91">
        <w:rPr>
          <w:noProof/>
          <w:lang w:val="en-GB"/>
        </w:rPr>
        <w:t>2</w:t>
      </w:r>
      <w:r w:rsidRPr="009703FD">
        <w:fldChar w:fldCharType="end"/>
      </w:r>
      <w:r w:rsidRPr="009703FD">
        <w:rPr>
          <w:lang w:val="en-GB"/>
        </w:rPr>
        <w:t xml:space="preserve">, the </w:t>
      </w:r>
      <w:r w:rsidR="00786ECD">
        <w:rPr>
          <w:lang w:val="en-GB"/>
        </w:rPr>
        <w:t>fiber</w:t>
      </w:r>
      <w:r w:rsidRPr="009703FD">
        <w:rPr>
          <w:lang w:val="en-GB"/>
        </w:rPr>
        <w:t xml:space="preserve"> is in</w:t>
      </w:r>
      <w:r w:rsidR="00AC68A3">
        <w:rPr>
          <w:lang w:val="en-GB"/>
        </w:rPr>
        <w:t xml:space="preserve"> the</w:t>
      </w:r>
      <w:r w:rsidRPr="009703FD">
        <w:rPr>
          <w:lang w:val="en-GB"/>
        </w:rPr>
        <w:t xml:space="preserve"> SpBS region and the peak power shows no drop</w:t>
      </w:r>
      <w:r w:rsidR="00AC68A3">
        <w:rPr>
          <w:lang w:val="en-GB"/>
        </w:rPr>
        <w:t>s</w:t>
      </w:r>
      <w:r w:rsidRPr="009703FD">
        <w:rPr>
          <w:lang w:val="en-GB"/>
        </w:rPr>
        <w:t xml:space="preserve"> along the </w:t>
      </w:r>
      <w:r w:rsidR="00786ECD">
        <w:rPr>
          <w:lang w:val="en-GB"/>
        </w:rPr>
        <w:t>fiber</w:t>
      </w:r>
      <w:r w:rsidRPr="009703FD">
        <w:rPr>
          <w:lang w:val="en-GB"/>
        </w:rPr>
        <w:t xml:space="preserve">. When the power is increased, the </w:t>
      </w:r>
      <w:r w:rsidR="00786ECD">
        <w:rPr>
          <w:lang w:val="en-GB"/>
        </w:rPr>
        <w:t>fiber</w:t>
      </w:r>
      <w:r w:rsidRPr="009703FD">
        <w:rPr>
          <w:lang w:val="en-GB"/>
        </w:rPr>
        <w:t xml:space="preserve"> is in SBS region, </w:t>
      </w:r>
      <w:r w:rsidR="00AC68A3">
        <w:rPr>
          <w:lang w:val="en-GB"/>
        </w:rPr>
        <w:t>and</w:t>
      </w:r>
      <w:r w:rsidRPr="009703FD">
        <w:rPr>
          <w:lang w:val="en-GB"/>
        </w:rPr>
        <w:t xml:space="preserve"> it starts suffering peak power reduction (drop point) after certain distance. </w:t>
      </w:r>
      <w:r w:rsidR="0007679F">
        <w:rPr>
          <w:lang w:val="en-GB"/>
        </w:rPr>
        <w:t>For example</w:t>
      </w:r>
      <w:r w:rsidR="00BB1199">
        <w:rPr>
          <w:lang w:val="en-GB"/>
        </w:rPr>
        <w:t>,</w:t>
      </w:r>
      <w:r w:rsidR="0007679F">
        <w:rPr>
          <w:lang w:val="en-GB"/>
        </w:rPr>
        <w:t xml:space="preserve"> in Fig. </w:t>
      </w:r>
      <w:r w:rsidR="000A7561">
        <w:rPr>
          <w:lang w:val="en-GB"/>
        </w:rPr>
        <w:t>7</w:t>
      </w:r>
      <w:r w:rsidR="0007679F">
        <w:rPr>
          <w:lang w:val="en-GB"/>
        </w:rPr>
        <w:t>, t</w:t>
      </w:r>
      <w:r w:rsidRPr="009703FD">
        <w:rPr>
          <w:lang w:val="en-GB"/>
        </w:rPr>
        <w:t xml:space="preserve">he drop point moves from </w:t>
      </w:r>
      <w:r w:rsidR="0007679F">
        <w:rPr>
          <w:lang w:val="en-GB"/>
        </w:rPr>
        <w:t>propagation lengths</w:t>
      </w:r>
      <w:r w:rsidR="00C25DA2">
        <w:rPr>
          <w:lang w:val="en-GB"/>
        </w:rPr>
        <w:t xml:space="preserve"> of</w:t>
      </w:r>
      <w:r w:rsidR="0007679F" w:rsidRPr="009703FD">
        <w:rPr>
          <w:lang w:val="en-GB"/>
        </w:rPr>
        <w:t xml:space="preserve"> </w:t>
      </w:r>
      <w:r w:rsidRPr="009703FD">
        <w:rPr>
          <w:lang w:val="en-GB"/>
        </w:rPr>
        <w:t xml:space="preserve">250 m to 100 m when the </w:t>
      </w:r>
      <w:r w:rsidR="00C25DA2">
        <w:rPr>
          <w:lang w:val="en-GB"/>
        </w:rPr>
        <w:t>la</w:t>
      </w:r>
      <w:r w:rsidR="00BB1199">
        <w:rPr>
          <w:lang w:val="en-GB"/>
        </w:rPr>
        <w:t>u</w:t>
      </w:r>
      <w:r w:rsidR="00C25DA2">
        <w:rPr>
          <w:lang w:val="en-GB"/>
        </w:rPr>
        <w:t>nched</w:t>
      </w:r>
      <w:r w:rsidRPr="009703FD">
        <w:rPr>
          <w:lang w:val="en-GB"/>
        </w:rPr>
        <w:t xml:space="preserve"> power increases</w:t>
      </w:r>
      <w:r w:rsidR="00C25DA2">
        <w:rPr>
          <w:lang w:val="en-GB"/>
        </w:rPr>
        <w:t xml:space="preserve"> from 7.87 dBm to 12.3 dBm</w:t>
      </w:r>
      <w:r w:rsidRPr="009703FD">
        <w:rPr>
          <w:lang w:val="en-GB"/>
        </w:rPr>
        <w:t xml:space="preserve">. </w:t>
      </w:r>
      <w:r w:rsidR="00C25DA2">
        <w:rPr>
          <w:lang w:val="en-GB"/>
        </w:rPr>
        <w:t>A</w:t>
      </w:r>
      <w:r w:rsidR="00C25DA2" w:rsidRPr="009703FD">
        <w:rPr>
          <w:lang w:val="en-GB"/>
        </w:rPr>
        <w:t xml:space="preserve">fter </w:t>
      </w:r>
      <w:r w:rsidR="00C25DA2">
        <w:rPr>
          <w:lang w:val="en-GB"/>
        </w:rPr>
        <w:t>the corresponding dropping points, we observe</w:t>
      </w:r>
      <w:r w:rsidRPr="009703FD">
        <w:rPr>
          <w:lang w:val="en-GB"/>
        </w:rPr>
        <w:t xml:space="preserve"> a “Linear Attenuation Section” where the power </w:t>
      </w:r>
      <w:r w:rsidR="00C25DA2">
        <w:rPr>
          <w:lang w:val="en-GB"/>
        </w:rPr>
        <w:t>decreases</w:t>
      </w:r>
      <w:r w:rsidR="00C25DA2" w:rsidRPr="009703FD">
        <w:rPr>
          <w:lang w:val="en-GB"/>
        </w:rPr>
        <w:t xml:space="preserve"> </w:t>
      </w:r>
      <w:r w:rsidRPr="009703FD">
        <w:rPr>
          <w:lang w:val="en-GB"/>
        </w:rPr>
        <w:t xml:space="preserve">almost linearly in dB. The drop distance shrinks while incident pump power grows, meaning that the power decreases faster </w:t>
      </w:r>
      <w:r w:rsidR="00903F15">
        <w:rPr>
          <w:lang w:val="en-GB"/>
        </w:rPr>
        <w:t>when stronger SBS is generated</w:t>
      </w:r>
      <w:r w:rsidRPr="009703FD">
        <w:rPr>
          <w:lang w:val="en-GB"/>
        </w:rPr>
        <w:t xml:space="preserve">.  </w:t>
      </w:r>
    </w:p>
    <w:p w14:paraId="42ECC280" w14:textId="6C7BE062" w:rsidR="00930157" w:rsidRPr="009703FD" w:rsidRDefault="000A7561" w:rsidP="00870B64">
      <w:pPr>
        <w:pStyle w:val="ExpressBodySubsequentParagraph"/>
        <w:rPr>
          <w:lang w:val="en-GB"/>
        </w:rPr>
      </w:pPr>
      <w:r>
        <w:rPr>
          <w:lang w:val="en-GB"/>
        </w:rPr>
        <w:t>In sight of the above improvements</w:t>
      </w:r>
      <w:r w:rsidR="009703FD" w:rsidRPr="009703FD">
        <w:rPr>
          <w:lang w:val="en-GB"/>
        </w:rPr>
        <w:t>, HNLF</w:t>
      </w:r>
      <w:r>
        <w:rPr>
          <w:lang w:val="en-GB"/>
        </w:rPr>
        <w:t>s</w:t>
      </w:r>
      <w:r w:rsidR="00903F15">
        <w:rPr>
          <w:lang w:val="en-GB"/>
        </w:rPr>
        <w:t xml:space="preserve"> </w:t>
      </w:r>
      <w:r w:rsidR="009703FD" w:rsidRPr="009703FD">
        <w:t xml:space="preserve">can </w:t>
      </w:r>
      <w:r>
        <w:t>potentially replace</w:t>
      </w:r>
      <w:r w:rsidR="009703FD" w:rsidRPr="009703FD">
        <w:t xml:space="preserve"> SMF-28 </w:t>
      </w:r>
      <w:r>
        <w:t>as they</w:t>
      </w:r>
      <w:r w:rsidR="00903F15">
        <w:t xml:space="preserve"> </w:t>
      </w:r>
      <w:r w:rsidR="009703FD" w:rsidRPr="009703FD">
        <w:t>provide high</w:t>
      </w:r>
      <w:r>
        <w:t>er</w:t>
      </w:r>
      <w:r w:rsidR="009703FD" w:rsidRPr="009703FD">
        <w:t xml:space="preserve"> power Brillouin scattering and </w:t>
      </w:r>
      <w:r>
        <w:t>higher</w:t>
      </w:r>
      <w:r w:rsidRPr="009703FD">
        <w:t xml:space="preserve"> </w:t>
      </w:r>
      <w:r w:rsidR="009703FD" w:rsidRPr="009703FD">
        <w:t>SNR with SBS enhancement under high incident pump power.</w:t>
      </w:r>
      <w:r w:rsidR="009703FD" w:rsidRPr="009703FD">
        <w:rPr>
          <w:lang w:val="en-GB"/>
        </w:rPr>
        <w:t xml:space="preserve"> </w:t>
      </w:r>
      <w:r w:rsidR="003A420F">
        <w:rPr>
          <w:lang w:val="en-GB"/>
        </w:rPr>
        <w:t>B</w:t>
      </w:r>
      <w:r w:rsidR="009703FD" w:rsidRPr="009703FD">
        <w:rPr>
          <w:lang w:val="en-GB"/>
        </w:rPr>
        <w:t>ecause of the relation between average number and SNR, by using HNLF, the average number can be reduced for each measurement</w:t>
      </w:r>
      <w:r w:rsidR="00B374E1">
        <w:rPr>
          <w:lang w:val="en-GB"/>
        </w:rPr>
        <w:t>.</w:t>
      </w:r>
      <w:r w:rsidR="009703FD" w:rsidRPr="009703FD">
        <w:rPr>
          <w:lang w:val="en-GB"/>
        </w:rPr>
        <w:t xml:space="preserve"> </w:t>
      </w:r>
      <w:r w:rsidR="00B374E1">
        <w:rPr>
          <w:lang w:val="en-GB"/>
        </w:rPr>
        <w:t>T</w:t>
      </w:r>
      <w:r w:rsidR="00B374E1" w:rsidRPr="009703FD">
        <w:rPr>
          <w:lang w:val="en-GB"/>
        </w:rPr>
        <w:t>herefore</w:t>
      </w:r>
      <w:r w:rsidR="007D1460">
        <w:rPr>
          <w:lang w:val="en-GB"/>
        </w:rPr>
        <w:t>,</w:t>
      </w:r>
      <w:r w:rsidR="009703FD" w:rsidRPr="009703FD">
        <w:rPr>
          <w:lang w:val="en-GB"/>
        </w:rPr>
        <w:t xml:space="preserve"> the measurement speed can be improved for dynamic measurement</w:t>
      </w:r>
      <w:r w:rsidR="006A4E88">
        <w:rPr>
          <w:lang w:val="en-GB"/>
        </w:rPr>
        <w:t>s</w:t>
      </w:r>
      <w:sdt>
        <w:sdtPr>
          <w:rPr>
            <w:lang w:val="en-GB"/>
          </w:rPr>
          <w:id w:val="2088579519"/>
          <w:citation/>
        </w:sdtPr>
        <w:sdtEndPr/>
        <w:sdtContent>
          <w:r w:rsidR="004622E8">
            <w:rPr>
              <w:lang w:val="en-GB"/>
            </w:rPr>
            <w:fldChar w:fldCharType="begin"/>
          </w:r>
          <w:r w:rsidR="004622E8">
            <w:rPr>
              <w:lang w:val="en-GB" w:eastAsia="zh-CN"/>
            </w:rPr>
            <w:instrText xml:space="preserve"> </w:instrText>
          </w:r>
          <w:r w:rsidR="004622E8">
            <w:rPr>
              <w:rFonts w:hint="eastAsia"/>
              <w:lang w:val="en-GB" w:eastAsia="zh-CN"/>
            </w:rPr>
            <w:instrText>CITATION BoL17 \l 2052</w:instrText>
          </w:r>
          <w:r w:rsidR="004622E8">
            <w:rPr>
              <w:lang w:val="en-GB" w:eastAsia="zh-CN"/>
            </w:rPr>
            <w:instrText xml:space="preserve"> </w:instrText>
          </w:r>
          <w:r w:rsidR="004622E8">
            <w:rPr>
              <w:lang w:val="en-GB"/>
            </w:rPr>
            <w:fldChar w:fldCharType="separate"/>
          </w:r>
          <w:r w:rsidR="008C4E91">
            <w:rPr>
              <w:rFonts w:hint="eastAsia"/>
              <w:noProof/>
              <w:lang w:val="en-GB" w:eastAsia="zh-CN"/>
            </w:rPr>
            <w:t xml:space="preserve"> </w:t>
          </w:r>
          <w:r w:rsidR="008C4E91" w:rsidRPr="00870B64">
            <w:rPr>
              <w:noProof/>
              <w:lang w:val="en-GB" w:eastAsia="zh-CN"/>
            </w:rPr>
            <w:t>[19]</w:t>
          </w:r>
          <w:r w:rsidR="004622E8">
            <w:rPr>
              <w:lang w:val="en-GB"/>
            </w:rPr>
            <w:fldChar w:fldCharType="end"/>
          </w:r>
        </w:sdtContent>
      </w:sdt>
      <w:r w:rsidR="009703FD" w:rsidRPr="009703FD">
        <w:rPr>
          <w:lang w:val="en-GB"/>
        </w:rPr>
        <w:t>.</w:t>
      </w:r>
    </w:p>
    <w:p w14:paraId="14E89E14" w14:textId="5064AB64" w:rsidR="009703FD" w:rsidRPr="009703FD" w:rsidRDefault="009703FD" w:rsidP="00AE7565">
      <w:pPr>
        <w:pStyle w:val="ExpressSectionHeader1"/>
        <w:rPr>
          <w:lang w:val="en-GB"/>
        </w:rPr>
      </w:pPr>
      <w:r w:rsidRPr="009703FD">
        <w:rPr>
          <w:lang w:val="en-GB"/>
        </w:rPr>
        <w:t xml:space="preserve"> Different </w:t>
      </w:r>
      <w:r w:rsidR="00F94E03">
        <w:rPr>
          <w:lang w:val="en-GB"/>
        </w:rPr>
        <w:t xml:space="preserve">HNLFs for </w:t>
      </w:r>
      <w:r w:rsidR="00F94E03" w:rsidRPr="009703FD">
        <w:rPr>
          <w:lang w:val="en-GB"/>
        </w:rPr>
        <w:t>BOTDR system</w:t>
      </w:r>
      <w:r w:rsidR="00F94E03">
        <w:rPr>
          <w:lang w:val="en-GB"/>
        </w:rPr>
        <w:t>s</w:t>
      </w:r>
    </w:p>
    <w:p w14:paraId="3B052A5A" w14:textId="17646F93" w:rsidR="009703FD" w:rsidRPr="009703FD" w:rsidRDefault="00F55E09" w:rsidP="00F55E09">
      <w:pPr>
        <w:pStyle w:val="ExpressBodyFirstParagraph"/>
        <w:rPr>
          <w:lang w:val="en-GB"/>
        </w:rPr>
      </w:pPr>
      <w:r>
        <w:rPr>
          <w:lang w:val="en-GB"/>
        </w:rPr>
        <w:t>As previously mentioned, t</w:t>
      </w:r>
      <w:r w:rsidR="009703FD" w:rsidRPr="009703FD">
        <w:rPr>
          <w:lang w:val="en-GB"/>
        </w:rPr>
        <w:t>he Brillouin power drop in HNLF-1145A is mainly a result of the</w:t>
      </w:r>
      <w:r w:rsidR="008D7AD4">
        <w:rPr>
          <w:lang w:val="en-GB"/>
        </w:rPr>
        <w:t xml:space="preserve"> power depletion</w:t>
      </w:r>
      <w:r>
        <w:rPr>
          <w:lang w:val="en-GB"/>
        </w:rPr>
        <w:t xml:space="preserve"> due to</w:t>
      </w:r>
      <w:r w:rsidR="008D7AD4">
        <w:rPr>
          <w:lang w:val="en-GB"/>
        </w:rPr>
        <w:t xml:space="preserve"> modulation instability</w:t>
      </w:r>
      <w:r>
        <w:rPr>
          <w:lang w:val="en-GB"/>
        </w:rPr>
        <w:t xml:space="preserve"> (MI)</w:t>
      </w:r>
      <w:r w:rsidR="008D7AD4">
        <w:rPr>
          <w:lang w:val="en-GB"/>
        </w:rPr>
        <w:t>,</w:t>
      </w:r>
      <w:r w:rsidR="009703FD" w:rsidRPr="009703FD">
        <w:rPr>
          <w:lang w:val="en-GB"/>
        </w:rPr>
        <w:t xml:space="preserve"> four-wave mixing</w:t>
      </w:r>
      <w:r w:rsidR="00BD1E0D">
        <w:rPr>
          <w:lang w:val="en-GB"/>
        </w:rPr>
        <w:t xml:space="preserve"> (FWM)</w:t>
      </w:r>
      <w:r w:rsidR="00E77268">
        <w:rPr>
          <w:lang w:val="en-GB"/>
        </w:rPr>
        <w:t xml:space="preserve"> [16, 27]</w:t>
      </w:r>
      <w:r w:rsidR="009703FD" w:rsidRPr="009703FD">
        <w:rPr>
          <w:lang w:val="en-GB"/>
        </w:rPr>
        <w:t xml:space="preserve"> and self-phase modulation</w:t>
      </w:r>
      <w:r w:rsidR="00E77268">
        <w:rPr>
          <w:lang w:val="en-GB"/>
        </w:rPr>
        <w:t xml:space="preserve"> [28, 29] </w:t>
      </w:r>
      <w:r w:rsidR="00F94E03">
        <w:rPr>
          <w:lang w:val="en-GB"/>
        </w:rPr>
        <w:t>due to</w:t>
      </w:r>
      <w:r w:rsidR="009703FD" w:rsidRPr="009703FD">
        <w:rPr>
          <w:lang w:val="en-GB"/>
        </w:rPr>
        <w:t xml:space="preserve"> the high nonlinear coefficient of the </w:t>
      </w:r>
      <w:r w:rsidR="00786ECD">
        <w:rPr>
          <w:lang w:val="en-GB"/>
        </w:rPr>
        <w:t>fiber</w:t>
      </w:r>
      <w:r w:rsidR="00F94E03">
        <w:rPr>
          <w:lang w:val="en-GB"/>
        </w:rPr>
        <w:t xml:space="preserve"> and anomalous dispersion (</w:t>
      </w:r>
      <w:r w:rsidR="00F94E03">
        <w:rPr>
          <w:rFonts w:ascii="Symbol" w:hAnsi="Symbol"/>
          <w:lang w:val="en-GB"/>
        </w:rPr>
        <w:t></w:t>
      </w:r>
      <w:r w:rsidR="00F94E03" w:rsidRPr="00F94E03">
        <w:rPr>
          <w:lang w:val="en-GB"/>
        </w:rPr>
        <w:t>2</w:t>
      </w:r>
      <w:r w:rsidR="00F94E03">
        <w:rPr>
          <w:lang w:val="en-GB"/>
        </w:rPr>
        <w:t>&lt;0)</w:t>
      </w:r>
      <w:r w:rsidR="009703FD" w:rsidRPr="007D1460">
        <w:rPr>
          <w:lang w:val="en-GB"/>
        </w:rPr>
        <w:t>.</w:t>
      </w:r>
      <w:r w:rsidR="009703FD" w:rsidRPr="009703FD">
        <w:rPr>
          <w:lang w:val="en-GB"/>
        </w:rPr>
        <w:t xml:space="preserve"> </w:t>
      </w:r>
      <w:r w:rsidR="00B374E1">
        <w:rPr>
          <w:lang w:val="en-GB"/>
        </w:rPr>
        <w:t>D</w:t>
      </w:r>
      <w:r w:rsidR="00F94E03">
        <w:rPr>
          <w:lang w:val="en-GB"/>
        </w:rPr>
        <w:t>ifferent HNLFs with different fiber parameters, such as dispersion</w:t>
      </w:r>
      <w:r w:rsidR="004F1970">
        <w:rPr>
          <w:lang w:val="en-GB"/>
        </w:rPr>
        <w:t xml:space="preserve">, </w:t>
      </w:r>
      <w:r w:rsidR="00B374E1">
        <w:rPr>
          <w:lang w:val="en-GB"/>
        </w:rPr>
        <w:t xml:space="preserve">need to be investigated by </w:t>
      </w:r>
      <w:r w:rsidR="004F1970">
        <w:rPr>
          <w:lang w:val="en-GB"/>
        </w:rPr>
        <w:t>compar</w:t>
      </w:r>
      <w:r w:rsidR="00B374E1">
        <w:rPr>
          <w:lang w:val="en-GB"/>
        </w:rPr>
        <w:t>ing</w:t>
      </w:r>
      <w:r w:rsidR="004F1970">
        <w:rPr>
          <w:lang w:val="en-GB"/>
        </w:rPr>
        <w:t xml:space="preserve"> their performances</w:t>
      </w:r>
      <w:r w:rsidR="00F94E03">
        <w:rPr>
          <w:lang w:val="en-GB"/>
        </w:rPr>
        <w:t>. We then used a second HNLF,</w:t>
      </w:r>
      <w:r w:rsidR="009703FD" w:rsidRPr="009703FD">
        <w:rPr>
          <w:lang w:val="en-GB"/>
        </w:rPr>
        <w:t xml:space="preserve"> HNLF-09</w:t>
      </w:r>
      <w:r w:rsidR="00F94E03">
        <w:rPr>
          <w:lang w:val="en-GB"/>
        </w:rPr>
        <w:t>,</w:t>
      </w:r>
      <w:r w:rsidR="009703FD" w:rsidRPr="009703FD">
        <w:rPr>
          <w:lang w:val="en-GB"/>
        </w:rPr>
        <w:t xml:space="preserve"> with</w:t>
      </w:r>
      <w:r w:rsidR="00F94E03">
        <w:rPr>
          <w:lang w:val="en-GB"/>
        </w:rPr>
        <w:t xml:space="preserve"> </w:t>
      </w:r>
      <w:r w:rsidR="00F94E03">
        <w:t>similar effective area (</w:t>
      </w:r>
      <w:r w:rsidR="009703FD" w:rsidRPr="009703FD">
        <w:t xml:space="preserve">11.1 </w:t>
      </w:r>
      <m:oMath>
        <m:sSup>
          <m:sSupPr>
            <m:ctrlPr>
              <w:rPr>
                <w:rFonts w:ascii="Cambria Math" w:hAnsi="Cambria Math"/>
                <w:lang w:val="en-GB"/>
              </w:rPr>
            </m:ctrlPr>
          </m:sSupPr>
          <m:e>
            <m:r>
              <m:rPr>
                <m:sty m:val="p"/>
              </m:rPr>
              <w:rPr>
                <w:rFonts w:ascii="Cambria Math" w:hAnsi="Cambria Math"/>
                <w:lang w:val="en-GB"/>
              </w:rPr>
              <m:t>μm</m:t>
            </m:r>
          </m:e>
          <m:sup>
            <m:r>
              <w:rPr>
                <w:rFonts w:ascii="Cambria Math" w:hAnsi="Cambria Math"/>
                <w:lang w:val="en-GB"/>
              </w:rPr>
              <m:t>2</m:t>
            </m:r>
          </m:sup>
        </m:sSup>
      </m:oMath>
      <w:r w:rsidR="00F94E03">
        <w:rPr>
          <w:lang w:val="en-GB"/>
        </w:rPr>
        <w:t>)</w:t>
      </w:r>
      <w:r w:rsidR="004F1970">
        <w:rPr>
          <w:lang w:val="en-GB"/>
        </w:rPr>
        <w:t>, but</w:t>
      </w:r>
      <w:r w:rsidR="004F1970" w:rsidRPr="004F1970">
        <w:rPr>
          <w:lang w:val="en-GB"/>
        </w:rPr>
        <w:t xml:space="preserve"> </w:t>
      </w:r>
      <w:r w:rsidR="004F1970">
        <w:rPr>
          <w:lang w:val="en-GB"/>
        </w:rPr>
        <w:t>normal dispersion</w:t>
      </w:r>
      <w:r w:rsidR="004F1970" w:rsidRPr="009703FD">
        <w:rPr>
          <w:lang w:val="en-GB"/>
        </w:rPr>
        <w:t xml:space="preserve"> </w:t>
      </w:r>
      <w:r w:rsidR="004F1970">
        <w:rPr>
          <w:lang w:val="en-GB"/>
        </w:rPr>
        <w:t>(</w:t>
      </w:r>
      <w:r w:rsidR="004F1970" w:rsidRPr="009703FD">
        <w:rPr>
          <w:lang w:val="en-GB"/>
        </w:rPr>
        <w:t xml:space="preserve">-1.7 </w:t>
      </w:r>
      <w:r w:rsidR="004F1970" w:rsidRPr="009703FD">
        <w:t>ps/nm/km</w:t>
      </w:r>
      <w:r w:rsidR="004F1970">
        <w:t xml:space="preserve">) to minimize the </w:t>
      </w:r>
      <w:r>
        <w:rPr>
          <w:lang w:val="en-GB"/>
        </w:rPr>
        <w:t xml:space="preserve">MI and </w:t>
      </w:r>
      <w:r w:rsidR="00BD1E0D">
        <w:rPr>
          <w:lang w:val="en-GB"/>
        </w:rPr>
        <w:t>FWM</w:t>
      </w:r>
      <w:r w:rsidRPr="00F55E09">
        <w:t xml:space="preserve"> </w:t>
      </w:r>
      <w:r>
        <w:t>effects</w:t>
      </w:r>
      <w:r w:rsidR="009703FD" w:rsidRPr="009703FD">
        <w:rPr>
          <w:lang w:val="en-GB"/>
        </w:rPr>
        <w:t>.</w:t>
      </w:r>
    </w:p>
    <w:p w14:paraId="38D7A788" w14:textId="57D6DFC4" w:rsidR="009703FD" w:rsidRPr="00AE7565" w:rsidRDefault="00B44817">
      <w:pPr>
        <w:pStyle w:val="ExpressBodyFirstParagraph"/>
        <w:jc w:val="center"/>
        <w:rPr>
          <w:sz w:val="16"/>
          <w:lang w:val="en-GB"/>
        </w:rPr>
      </w:pPr>
      <w:r>
        <w:rPr>
          <w:noProof/>
          <w:lang w:val="en-GB" w:eastAsia="en-GB"/>
        </w:rPr>
        <w:drawing>
          <wp:inline distT="0" distB="0" distL="0" distR="0" wp14:anchorId="1B8F383A" wp14:editId="2B779277">
            <wp:extent cx="4800600" cy="1980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8.t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800600" cy="1980565"/>
                    </a:xfrm>
                    <a:prstGeom prst="rect">
                      <a:avLst/>
                    </a:prstGeom>
                  </pic:spPr>
                </pic:pic>
              </a:graphicData>
            </a:graphic>
          </wp:inline>
        </w:drawing>
      </w:r>
      <w:r w:rsidRPr="00AE7565" w:rsidDel="00B44817">
        <w:rPr>
          <w:sz w:val="16"/>
          <w:lang w:val="en-GB"/>
        </w:rPr>
        <w:t xml:space="preserve"> </w:t>
      </w:r>
    </w:p>
    <w:p w14:paraId="4442CFEB" w14:textId="6953385E" w:rsidR="009703FD" w:rsidRPr="009703FD" w:rsidRDefault="00AE7565" w:rsidP="00AE7565">
      <w:pPr>
        <w:pStyle w:val="ExpressFigureCaptionLong"/>
        <w:rPr>
          <w:lang w:val="en-GB"/>
        </w:rPr>
      </w:pPr>
      <w:bookmarkStart w:id="30" w:name="_Ref479007040"/>
      <w:r>
        <w:rPr>
          <w:lang w:val="en-GB"/>
        </w:rPr>
        <w:t>Fig</w:t>
      </w:r>
      <w:r w:rsidR="000B46C3">
        <w:rPr>
          <w:lang w:val="en-GB"/>
        </w:rPr>
        <w:t xml:space="preserve">. </w:t>
      </w:r>
      <w:r w:rsidR="009703FD" w:rsidRPr="009703FD">
        <w:rPr>
          <w:lang w:val="en-GB"/>
        </w:rPr>
        <w:fldChar w:fldCharType="begin"/>
      </w:r>
      <w:r w:rsidR="009703FD" w:rsidRPr="009703FD">
        <w:rPr>
          <w:lang w:val="en-GB"/>
        </w:rPr>
        <w:instrText xml:space="preserve"> SEQ Figure \* ARABIC </w:instrText>
      </w:r>
      <w:r w:rsidR="009703FD" w:rsidRPr="009703FD">
        <w:rPr>
          <w:lang w:val="en-GB"/>
        </w:rPr>
        <w:fldChar w:fldCharType="separate"/>
      </w:r>
      <w:r w:rsidR="008C4E91">
        <w:rPr>
          <w:noProof/>
          <w:lang w:val="en-GB"/>
        </w:rPr>
        <w:t>8</w:t>
      </w:r>
      <w:r w:rsidR="009703FD" w:rsidRPr="009703FD">
        <w:fldChar w:fldCharType="end"/>
      </w:r>
      <w:bookmarkEnd w:id="30"/>
      <w:r w:rsidR="000B46C3">
        <w:t>.</w:t>
      </w:r>
      <w:r>
        <w:t xml:space="preserve"> </w:t>
      </w:r>
      <w:r w:rsidR="00F37368">
        <w:rPr>
          <w:lang w:val="en-GB"/>
        </w:rPr>
        <w:t>T</w:t>
      </w:r>
      <w:r w:rsidR="009703FD" w:rsidRPr="009703FD">
        <w:rPr>
          <w:lang w:val="en-GB"/>
        </w:rPr>
        <w:t xml:space="preserve">ransmitted </w:t>
      </w:r>
      <w:r w:rsidR="00F37368" w:rsidRPr="009703FD">
        <w:rPr>
          <w:lang w:val="en-GB"/>
        </w:rPr>
        <w:t>spectr</w:t>
      </w:r>
      <w:r w:rsidR="00F37368">
        <w:rPr>
          <w:lang w:val="en-GB"/>
        </w:rPr>
        <w:t>a</w:t>
      </w:r>
      <w:r w:rsidR="00F37368" w:rsidRPr="009703FD">
        <w:rPr>
          <w:lang w:val="en-GB"/>
        </w:rPr>
        <w:t xml:space="preserve"> </w:t>
      </w:r>
      <w:r w:rsidR="009703FD" w:rsidRPr="009703FD">
        <w:rPr>
          <w:lang w:val="en-GB"/>
        </w:rPr>
        <w:t>at the end (1 km) of the HNLF-1145A (a) and HNLF-09 (b) when the incident pump power is 3.5 dBm (LDC100), 7.87 dBm (LDC150), 9.95 dBm (LDC200), 11.31 dBm (LDC 250), and 12.30 dBm (LDC300)</w:t>
      </w:r>
    </w:p>
    <w:p w14:paraId="09705330" w14:textId="663E9811" w:rsidR="00BD1E0D" w:rsidRDefault="00BD1E0D" w:rsidP="00870B64">
      <w:pPr>
        <w:pStyle w:val="ExpressBodySubsequentParagraph"/>
        <w:rPr>
          <w:lang w:val="en-GB"/>
        </w:rPr>
      </w:pPr>
      <w:r>
        <w:rPr>
          <w:lang w:val="en-GB"/>
        </w:rPr>
        <w:t xml:space="preserve">As predicted, looking at the transmitted spectra in the case of both HNLFs, the one </w:t>
      </w:r>
      <w:r w:rsidR="00F55E09">
        <w:rPr>
          <w:lang w:val="en-GB"/>
        </w:rPr>
        <w:t xml:space="preserve">with </w:t>
      </w:r>
      <w:r>
        <w:rPr>
          <w:lang w:val="en-GB"/>
        </w:rPr>
        <w:t xml:space="preserve">anomalous </w:t>
      </w:r>
      <w:r w:rsidR="00F55E09">
        <w:rPr>
          <w:lang w:val="en-GB"/>
        </w:rPr>
        <w:t>dispersion</w:t>
      </w:r>
      <w:r>
        <w:rPr>
          <w:lang w:val="en-GB"/>
        </w:rPr>
        <w:t xml:space="preserve"> (HNLF-1145A) shows the generation of many harmonics (due to </w:t>
      </w:r>
      <w:r w:rsidR="00F55E09">
        <w:rPr>
          <w:lang w:val="en-GB"/>
        </w:rPr>
        <w:t xml:space="preserve">MI and </w:t>
      </w:r>
      <w:r>
        <w:rPr>
          <w:lang w:val="en-GB"/>
        </w:rPr>
        <w:t>FWM) symmetrically about the initial pump central wavelength causing it to deplete</w:t>
      </w:r>
      <w:r w:rsidR="00B374E1">
        <w:rPr>
          <w:lang w:val="en-GB"/>
        </w:rPr>
        <w:t xml:space="preserve"> (</w:t>
      </w:r>
      <w:r>
        <w:rPr>
          <w:lang w:val="en-GB"/>
        </w:rPr>
        <w:t xml:space="preserve">see </w:t>
      </w:r>
      <w:r w:rsidRPr="00903F15">
        <w:rPr>
          <w:lang w:val="en-GB"/>
        </w:rPr>
        <w:t>Fig.</w:t>
      </w:r>
      <w:r w:rsidR="00903F15" w:rsidRPr="00903F15">
        <w:rPr>
          <w:lang w:val="en-GB"/>
        </w:rPr>
        <w:t>8</w:t>
      </w:r>
      <w:r w:rsidRPr="00903F15">
        <w:rPr>
          <w:lang w:val="en-GB"/>
        </w:rPr>
        <w:t xml:space="preserve"> (a)</w:t>
      </w:r>
      <w:r w:rsidR="00B374E1">
        <w:rPr>
          <w:lang w:val="en-GB"/>
        </w:rPr>
        <w:t>)</w:t>
      </w:r>
      <w:r w:rsidRPr="00903F15">
        <w:rPr>
          <w:lang w:val="en-GB"/>
        </w:rPr>
        <w:t>.</w:t>
      </w:r>
      <w:r>
        <w:rPr>
          <w:lang w:val="en-GB"/>
        </w:rPr>
        <w:t xml:space="preserve"> On the other hand, </w:t>
      </w:r>
      <w:r w:rsidR="00F55E09">
        <w:rPr>
          <w:lang w:val="en-GB"/>
        </w:rPr>
        <w:t xml:space="preserve">such </w:t>
      </w:r>
      <w:r>
        <w:rPr>
          <w:lang w:val="en-GB"/>
        </w:rPr>
        <w:t>nonlinear effect</w:t>
      </w:r>
      <w:r w:rsidR="00F55E09">
        <w:rPr>
          <w:lang w:val="en-GB"/>
        </w:rPr>
        <w:t>s are</w:t>
      </w:r>
      <w:r>
        <w:rPr>
          <w:lang w:val="en-GB"/>
        </w:rPr>
        <w:t xml:space="preserve"> </w:t>
      </w:r>
      <w:r w:rsidR="00F55E09">
        <w:rPr>
          <w:lang w:val="en-GB"/>
        </w:rPr>
        <w:t>minimized</w:t>
      </w:r>
      <w:r>
        <w:rPr>
          <w:lang w:val="en-GB"/>
        </w:rPr>
        <w:t xml:space="preserve"> for the normal dispersive fiber (HNLF-09)</w:t>
      </w:r>
      <w:r w:rsidR="00F55E09">
        <w:rPr>
          <w:lang w:val="en-GB"/>
        </w:rPr>
        <w:t xml:space="preserve"> and</w:t>
      </w:r>
      <w:r>
        <w:rPr>
          <w:lang w:val="en-GB"/>
        </w:rPr>
        <w:t xml:space="preserve"> </w:t>
      </w:r>
      <w:r w:rsidR="00F37368">
        <w:rPr>
          <w:lang w:val="en-GB"/>
        </w:rPr>
        <w:t xml:space="preserve">negligible </w:t>
      </w:r>
      <w:r>
        <w:rPr>
          <w:lang w:val="en-GB"/>
        </w:rPr>
        <w:t>pump depletion should occur</w:t>
      </w:r>
      <w:r w:rsidR="00B374E1">
        <w:rPr>
          <w:lang w:val="en-GB"/>
        </w:rPr>
        <w:t xml:space="preserve"> (see </w:t>
      </w:r>
      <w:r>
        <w:rPr>
          <w:lang w:val="en-GB"/>
        </w:rPr>
        <w:t>Fig.</w:t>
      </w:r>
      <w:r w:rsidR="00903F15">
        <w:rPr>
          <w:lang w:val="en-GB"/>
        </w:rPr>
        <w:t>8</w:t>
      </w:r>
      <w:r>
        <w:rPr>
          <w:lang w:val="en-GB"/>
        </w:rPr>
        <w:t xml:space="preserve"> (b)</w:t>
      </w:r>
      <w:r w:rsidR="00B374E1">
        <w:rPr>
          <w:lang w:val="en-GB"/>
        </w:rPr>
        <w:t>)</w:t>
      </w:r>
      <w:r>
        <w:rPr>
          <w:lang w:val="en-GB"/>
        </w:rPr>
        <w:t xml:space="preserve">. </w:t>
      </w:r>
    </w:p>
    <w:p w14:paraId="236D1F82" w14:textId="28CB96F6" w:rsidR="00C55D5D" w:rsidRDefault="009703FD" w:rsidP="00870B64">
      <w:pPr>
        <w:pStyle w:val="ExpressBodySubsequentParagraph"/>
        <w:rPr>
          <w:lang w:val="en-GB"/>
        </w:rPr>
      </w:pPr>
      <w:r w:rsidRPr="009703FD">
        <w:rPr>
          <w:lang w:val="en-GB"/>
        </w:rPr>
        <w:t>Hence, the power drop in HNLF-09 will be smaller than HNLF-1145A and the pump light spectrum can be more stable in transmission</w:t>
      </w:r>
      <w:r w:rsidR="00C55D5D">
        <w:rPr>
          <w:lang w:val="en-GB"/>
        </w:rPr>
        <w:t xml:space="preserve">. This is illustrated in </w:t>
      </w:r>
      <w:r w:rsidR="00C55D5D" w:rsidRPr="00C04095">
        <w:rPr>
          <w:lang w:val="en-GB"/>
        </w:rPr>
        <w:t>Fig.</w:t>
      </w:r>
      <w:r w:rsidR="00C04095">
        <w:rPr>
          <w:lang w:val="en-GB"/>
        </w:rPr>
        <w:t>9</w:t>
      </w:r>
      <w:r w:rsidR="00C55D5D">
        <w:rPr>
          <w:lang w:val="en-GB"/>
        </w:rPr>
        <w:t>, where the SNRs as a function of the fiber length are plotted for several launched powers</w:t>
      </w:r>
      <w:r w:rsidR="006A4E88">
        <w:rPr>
          <w:lang w:val="en-GB"/>
        </w:rPr>
        <w:t xml:space="preserve"> for the two fibers</w:t>
      </w:r>
      <w:r w:rsidRPr="009703FD">
        <w:rPr>
          <w:lang w:val="en-GB"/>
        </w:rPr>
        <w:t xml:space="preserve">. </w:t>
      </w:r>
      <w:r w:rsidR="00C55D5D">
        <w:rPr>
          <w:lang w:val="en-GB"/>
        </w:rPr>
        <w:t>The SNRs of HNLF-09 is slightly smaller than the one of HNLF-1145A for the same launched power</w:t>
      </w:r>
      <w:r w:rsidR="00743B3F">
        <w:rPr>
          <w:lang w:val="en-GB"/>
        </w:rPr>
        <w:t xml:space="preserve"> at the beginning of the fibre length. However</w:t>
      </w:r>
      <w:r w:rsidR="00C55D5D">
        <w:rPr>
          <w:lang w:val="en-GB"/>
        </w:rPr>
        <w:t xml:space="preserve">, </w:t>
      </w:r>
      <w:r w:rsidR="00743B3F">
        <w:rPr>
          <w:lang w:val="en-GB"/>
        </w:rPr>
        <w:t>since</w:t>
      </w:r>
      <w:r w:rsidR="00B374E1">
        <w:rPr>
          <w:lang w:val="en-GB"/>
        </w:rPr>
        <w:t xml:space="preserve"> there is no</w:t>
      </w:r>
      <w:r w:rsidR="00743B3F">
        <w:rPr>
          <w:lang w:val="en-GB"/>
        </w:rPr>
        <w:t xml:space="preserve"> power drop for HNLF-09 along its length towards the end of the fiber</w:t>
      </w:r>
      <w:r w:rsidR="00B374E1">
        <w:rPr>
          <w:lang w:val="en-GB"/>
        </w:rPr>
        <w:t>,</w:t>
      </w:r>
      <w:r w:rsidR="00743B3F">
        <w:rPr>
          <w:lang w:val="en-GB"/>
        </w:rPr>
        <w:t xml:space="preserve"> the SNR actually becomes larger than the one of HNLF-1145A.</w:t>
      </w:r>
    </w:p>
    <w:p w14:paraId="06C697E2" w14:textId="3E69D0C6" w:rsidR="00553CA5" w:rsidRDefault="00C55D5D" w:rsidP="00DE3521">
      <w:pPr>
        <w:pStyle w:val="ExpressBodySubsequentParagraph"/>
        <w:rPr>
          <w:lang w:val="en-GB"/>
        </w:rPr>
      </w:pPr>
      <w:r>
        <w:rPr>
          <w:lang w:val="en-GB"/>
        </w:rPr>
        <w:t xml:space="preserve">Normal HNLFs </w:t>
      </w:r>
      <w:r w:rsidR="00EF38A7">
        <w:rPr>
          <w:lang w:val="en-GB"/>
        </w:rPr>
        <w:t xml:space="preserve">(HNLF-09) </w:t>
      </w:r>
      <w:r w:rsidR="00743B3F">
        <w:rPr>
          <w:lang w:val="en-GB"/>
        </w:rPr>
        <w:t>are</w:t>
      </w:r>
      <w:r>
        <w:rPr>
          <w:lang w:val="en-GB"/>
        </w:rPr>
        <w:t xml:space="preserve"> </w:t>
      </w:r>
      <w:r w:rsidR="00B374E1">
        <w:rPr>
          <w:lang w:val="en-GB"/>
        </w:rPr>
        <w:t xml:space="preserve">therefore </w:t>
      </w:r>
      <w:r w:rsidR="00743B3F">
        <w:rPr>
          <w:lang w:val="en-GB"/>
        </w:rPr>
        <w:t>are more suitable</w:t>
      </w:r>
      <w:r w:rsidR="00F55E09">
        <w:rPr>
          <w:lang w:val="en-GB"/>
        </w:rPr>
        <w:t xml:space="preserve"> means</w:t>
      </w:r>
      <w:r w:rsidR="009703FD" w:rsidRPr="009703FD">
        <w:rPr>
          <w:lang w:val="en-GB"/>
        </w:rPr>
        <w:t xml:space="preserve"> for long</w:t>
      </w:r>
      <w:r w:rsidR="00F55E09">
        <w:rPr>
          <w:lang w:val="en-GB"/>
        </w:rPr>
        <w:t>er</w:t>
      </w:r>
      <w:r w:rsidR="009703FD" w:rsidRPr="009703FD">
        <w:rPr>
          <w:lang w:val="en-GB"/>
        </w:rPr>
        <w:t xml:space="preserve"> distance measurement</w:t>
      </w:r>
      <w:r w:rsidR="00743B3F">
        <w:rPr>
          <w:lang w:val="en-GB"/>
        </w:rPr>
        <w:t>s</w:t>
      </w:r>
      <w:r w:rsidR="00B374E1">
        <w:rPr>
          <w:lang w:val="en-GB"/>
        </w:rPr>
        <w:t>. A</w:t>
      </w:r>
      <w:r>
        <w:rPr>
          <w:lang w:val="en-GB"/>
        </w:rPr>
        <w:t>nomalous HNLFs</w:t>
      </w:r>
      <w:r w:rsidR="00743B3F">
        <w:rPr>
          <w:lang w:val="en-GB"/>
        </w:rPr>
        <w:t xml:space="preserve"> </w:t>
      </w:r>
      <w:r w:rsidR="00EF38A7">
        <w:rPr>
          <w:lang w:val="en-GB"/>
        </w:rPr>
        <w:t xml:space="preserve">(HNLF-1145A) </w:t>
      </w:r>
      <w:r w:rsidR="00743B3F">
        <w:rPr>
          <w:lang w:val="en-GB"/>
        </w:rPr>
        <w:t>are more suitable</w:t>
      </w:r>
      <w:r w:rsidR="00743B3F" w:rsidRPr="009703FD">
        <w:rPr>
          <w:lang w:val="en-GB"/>
        </w:rPr>
        <w:t xml:space="preserve"> where high frequency accuracy or very fast measurement speed </w:t>
      </w:r>
      <w:r w:rsidR="00743B3F">
        <w:rPr>
          <w:lang w:val="en-GB"/>
        </w:rPr>
        <w:t>are</w:t>
      </w:r>
      <w:r w:rsidR="00743B3F" w:rsidRPr="009703FD">
        <w:rPr>
          <w:lang w:val="en-GB"/>
        </w:rPr>
        <w:t xml:space="preserve"> required</w:t>
      </w:r>
      <w:r w:rsidR="00B374E1">
        <w:rPr>
          <w:lang w:val="en-GB"/>
        </w:rPr>
        <w:t xml:space="preserve"> but with the cost of shorter distance measurements.</w:t>
      </w:r>
    </w:p>
    <w:p w14:paraId="7EF244CD" w14:textId="42D28464" w:rsidR="00553CA5" w:rsidRDefault="001C6BDC" w:rsidP="00870B64">
      <w:pPr>
        <w:pStyle w:val="ExpressBodySubsequentParagraph"/>
        <w:ind w:firstLine="0"/>
        <w:jc w:val="center"/>
        <w:rPr>
          <w:lang w:val="en-GB"/>
        </w:rPr>
      </w:pPr>
      <w:r>
        <w:rPr>
          <w:noProof/>
          <w:lang w:val="en-GB" w:eastAsia="en-GB"/>
        </w:rPr>
        <w:drawing>
          <wp:inline distT="0" distB="0" distL="0" distR="0" wp14:anchorId="212DC958" wp14:editId="57501691">
            <wp:extent cx="4617720" cy="1898396"/>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9.t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620975" cy="1899734"/>
                    </a:xfrm>
                    <a:prstGeom prst="rect">
                      <a:avLst/>
                    </a:prstGeom>
                  </pic:spPr>
                </pic:pic>
              </a:graphicData>
            </a:graphic>
          </wp:inline>
        </w:drawing>
      </w:r>
    </w:p>
    <w:p w14:paraId="2C67E908" w14:textId="5B438824" w:rsidR="009703FD" w:rsidRPr="009703FD" w:rsidRDefault="00AE7565" w:rsidP="00870B64">
      <w:pPr>
        <w:pStyle w:val="ExpressFigureCaptionLong"/>
        <w:rPr>
          <w:lang w:val="en-GB"/>
        </w:rPr>
      </w:pPr>
      <w:r>
        <w:rPr>
          <w:lang w:val="en-GB"/>
        </w:rPr>
        <w:t>Fig</w:t>
      </w:r>
      <w:r w:rsidR="000B46C3">
        <w:rPr>
          <w:lang w:val="en-GB"/>
        </w:rPr>
        <w:t xml:space="preserve">. </w:t>
      </w:r>
      <w:r w:rsidR="009703FD" w:rsidRPr="009703FD">
        <w:rPr>
          <w:lang w:val="en-GB"/>
        </w:rPr>
        <w:fldChar w:fldCharType="begin"/>
      </w:r>
      <w:r w:rsidR="009703FD" w:rsidRPr="009703FD">
        <w:rPr>
          <w:lang w:val="en-GB"/>
        </w:rPr>
        <w:instrText xml:space="preserve"> SEQ Figure \* ARABIC </w:instrText>
      </w:r>
      <w:r w:rsidR="009703FD" w:rsidRPr="009703FD">
        <w:rPr>
          <w:lang w:val="en-GB"/>
        </w:rPr>
        <w:fldChar w:fldCharType="separate"/>
      </w:r>
      <w:r w:rsidR="008C4E91">
        <w:rPr>
          <w:noProof/>
          <w:lang w:val="en-GB"/>
        </w:rPr>
        <w:t>9</w:t>
      </w:r>
      <w:r w:rsidR="009703FD" w:rsidRPr="009703FD">
        <w:fldChar w:fldCharType="end"/>
      </w:r>
      <w:r w:rsidR="000B46C3">
        <w:t>.</w:t>
      </w:r>
      <w:r w:rsidR="009703FD" w:rsidRPr="009703FD">
        <w:rPr>
          <w:lang w:val="en-GB"/>
        </w:rPr>
        <w:t xml:space="preserve"> The SNR along the </w:t>
      </w:r>
      <w:r w:rsidR="00712136">
        <w:rPr>
          <w:lang w:val="en-GB"/>
        </w:rPr>
        <w:t xml:space="preserve">HNLF-1145A (a) and </w:t>
      </w:r>
      <w:r w:rsidR="009703FD" w:rsidRPr="009703FD">
        <w:rPr>
          <w:lang w:val="en-GB"/>
        </w:rPr>
        <w:t>HNLF-09</w:t>
      </w:r>
      <w:r w:rsidR="00712136">
        <w:rPr>
          <w:lang w:val="en-GB"/>
        </w:rPr>
        <w:t xml:space="preserve"> (b)</w:t>
      </w:r>
      <w:r w:rsidR="009703FD" w:rsidRPr="009703FD">
        <w:rPr>
          <w:lang w:val="en-GB"/>
        </w:rPr>
        <w:t xml:space="preserve"> when the incident pump power is 3.5 dBm (LDC100), 7.87 dBm (LDC150), 9.95 dBm (LDC200), 11.31 dBm (LDC 250), and 12.30 dBm (LDC300)</w:t>
      </w:r>
    </w:p>
    <w:p w14:paraId="2963A9A8" w14:textId="7F0471E6" w:rsidR="009703FD" w:rsidRPr="009703FD" w:rsidRDefault="009703FD" w:rsidP="00AE7565">
      <w:pPr>
        <w:pStyle w:val="ExpressSectionHeader1"/>
        <w:rPr>
          <w:lang w:val="en-GB"/>
        </w:rPr>
      </w:pPr>
      <w:r w:rsidRPr="009703FD">
        <w:t>Conclusion</w:t>
      </w:r>
    </w:p>
    <w:p w14:paraId="6F704C06" w14:textId="17399142" w:rsidR="009703FD" w:rsidRPr="009703FD" w:rsidRDefault="003A420F" w:rsidP="00F55E09">
      <w:pPr>
        <w:pStyle w:val="ExpressBodyFirstParagraph"/>
        <w:rPr>
          <w:lang w:val="en-GB"/>
        </w:rPr>
      </w:pPr>
      <w:r>
        <w:rPr>
          <w:lang w:val="en-GB"/>
        </w:rPr>
        <w:t>T</w:t>
      </w:r>
      <w:r w:rsidR="009703FD" w:rsidRPr="009703FD">
        <w:rPr>
          <w:lang w:val="en-GB"/>
        </w:rPr>
        <w:t>he Stimulated Brillouin scattering threshold of a</w:t>
      </w:r>
      <w:r w:rsidR="00743B3F">
        <w:rPr>
          <w:lang w:val="en-GB"/>
        </w:rPr>
        <w:t>n anomalous</w:t>
      </w:r>
      <w:r w:rsidR="009703FD" w:rsidRPr="009703FD">
        <w:rPr>
          <w:lang w:val="en-GB"/>
        </w:rPr>
        <w:t xml:space="preserve"> highly nonlinear </w:t>
      </w:r>
      <w:r w:rsidR="00786ECD">
        <w:rPr>
          <w:lang w:val="en-GB"/>
        </w:rPr>
        <w:t>fiber</w:t>
      </w:r>
      <w:r w:rsidR="009703FD" w:rsidRPr="009703FD">
        <w:rPr>
          <w:lang w:val="en-GB"/>
        </w:rPr>
        <w:t xml:space="preserve"> </w:t>
      </w:r>
      <w:r w:rsidR="00EF38A7" w:rsidRPr="009703FD">
        <w:rPr>
          <w:lang w:val="en-GB"/>
        </w:rPr>
        <w:t xml:space="preserve">HNLF </w:t>
      </w:r>
      <w:r w:rsidR="00EF38A7">
        <w:rPr>
          <w:lang w:val="en-GB"/>
        </w:rPr>
        <w:t>h</w:t>
      </w:r>
      <w:r w:rsidR="009703FD" w:rsidRPr="009703FD">
        <w:rPr>
          <w:lang w:val="en-GB"/>
        </w:rPr>
        <w:t xml:space="preserve">as been </w:t>
      </w:r>
      <w:r w:rsidR="00743B3F">
        <w:rPr>
          <w:lang w:val="en-GB"/>
        </w:rPr>
        <w:t xml:space="preserve">measured and compared to the </w:t>
      </w:r>
      <w:r w:rsidR="00EF38A7">
        <w:rPr>
          <w:lang w:val="en-GB"/>
        </w:rPr>
        <w:t xml:space="preserve">standard fiber </w:t>
      </w:r>
      <w:r w:rsidR="009703FD" w:rsidRPr="009703FD">
        <w:rPr>
          <w:lang w:val="en-GB"/>
        </w:rPr>
        <w:t>SMF-28</w:t>
      </w:r>
      <w:r w:rsidR="00C72F51">
        <w:rPr>
          <w:lang w:val="en-GB"/>
        </w:rPr>
        <w:t xml:space="preserve">. </w:t>
      </w:r>
      <w:r w:rsidR="00743B3F">
        <w:rPr>
          <w:lang w:val="en-GB"/>
        </w:rPr>
        <w:t>U</w:t>
      </w:r>
      <w:r w:rsidR="009703FD" w:rsidRPr="009703FD">
        <w:rPr>
          <w:lang w:val="en-GB"/>
        </w:rPr>
        <w:t xml:space="preserve">nder </w:t>
      </w:r>
      <w:r w:rsidR="00743B3F">
        <w:rPr>
          <w:lang w:val="en-GB"/>
        </w:rPr>
        <w:t xml:space="preserve">the </w:t>
      </w:r>
      <w:r w:rsidR="009703FD" w:rsidRPr="009703FD">
        <w:rPr>
          <w:lang w:val="en-GB"/>
        </w:rPr>
        <w:t xml:space="preserve">same </w:t>
      </w:r>
      <w:r w:rsidR="00743B3F">
        <w:rPr>
          <w:lang w:val="en-GB"/>
        </w:rPr>
        <w:t>launched</w:t>
      </w:r>
      <w:r w:rsidR="00743B3F" w:rsidRPr="009703FD">
        <w:rPr>
          <w:lang w:val="en-GB"/>
        </w:rPr>
        <w:t xml:space="preserve"> </w:t>
      </w:r>
      <w:r w:rsidR="009703FD" w:rsidRPr="009703FD">
        <w:rPr>
          <w:lang w:val="en-GB"/>
        </w:rPr>
        <w:t xml:space="preserve">pump power level, the power of Brillouin scattering in HNLF is </w:t>
      </w:r>
      <w:r w:rsidR="00743B3F">
        <w:rPr>
          <w:lang w:val="en-GB"/>
        </w:rPr>
        <w:t>higher</w:t>
      </w:r>
      <w:r w:rsidR="00743B3F" w:rsidRPr="009703FD">
        <w:rPr>
          <w:lang w:val="en-GB"/>
        </w:rPr>
        <w:t xml:space="preserve"> </w:t>
      </w:r>
      <w:r w:rsidR="009703FD" w:rsidRPr="009703FD">
        <w:rPr>
          <w:lang w:val="en-GB"/>
        </w:rPr>
        <w:t>than</w:t>
      </w:r>
      <w:r w:rsidR="00743B3F">
        <w:rPr>
          <w:lang w:val="en-GB"/>
        </w:rPr>
        <w:t xml:space="preserve"> </w:t>
      </w:r>
      <w:r w:rsidR="00EF38A7">
        <w:rPr>
          <w:lang w:val="en-GB"/>
        </w:rPr>
        <w:t>that</w:t>
      </w:r>
      <w:r w:rsidR="00743B3F">
        <w:rPr>
          <w:lang w:val="en-GB"/>
        </w:rPr>
        <w:t xml:space="preserve"> </w:t>
      </w:r>
      <w:r w:rsidR="00EF38A7">
        <w:rPr>
          <w:lang w:val="en-GB"/>
        </w:rPr>
        <w:t xml:space="preserve">in </w:t>
      </w:r>
      <w:r w:rsidR="009703FD" w:rsidRPr="009703FD">
        <w:rPr>
          <w:lang w:val="en-GB"/>
        </w:rPr>
        <w:t>SMF.</w:t>
      </w:r>
    </w:p>
    <w:p w14:paraId="41785E52" w14:textId="292EA729" w:rsidR="007D1460" w:rsidRDefault="009703FD" w:rsidP="00870B64">
      <w:pPr>
        <w:pStyle w:val="ExpressBodySubsequentParagraph"/>
        <w:rPr>
          <w:lang w:val="en-GB"/>
        </w:rPr>
      </w:pPr>
      <w:r w:rsidRPr="009703FD">
        <w:rPr>
          <w:lang w:val="en-GB"/>
        </w:rPr>
        <w:t>The Brillouin scattering spectrum of HNLF</w:t>
      </w:r>
      <w:r w:rsidR="00EF38A7">
        <w:rPr>
          <w:lang w:val="en-GB"/>
        </w:rPr>
        <w:t xml:space="preserve">-1145A </w:t>
      </w:r>
      <w:r w:rsidRPr="009703FD">
        <w:rPr>
          <w:lang w:val="en-GB"/>
        </w:rPr>
        <w:t xml:space="preserve">has been experimentally studied in a STFT-BOTDR system and its performance </w:t>
      </w:r>
      <w:r w:rsidR="00EF38A7">
        <w:rPr>
          <w:lang w:val="en-GB"/>
        </w:rPr>
        <w:t xml:space="preserve">was </w:t>
      </w:r>
      <w:r w:rsidRPr="009703FD">
        <w:rPr>
          <w:lang w:val="en-GB"/>
        </w:rPr>
        <w:t xml:space="preserve">compared to </w:t>
      </w:r>
      <w:r w:rsidR="00EF38A7">
        <w:rPr>
          <w:lang w:val="en-GB"/>
        </w:rPr>
        <w:t xml:space="preserve">that </w:t>
      </w:r>
      <w:r w:rsidR="002C5534">
        <w:rPr>
          <w:lang w:val="en-GB"/>
        </w:rPr>
        <w:t>of SMF-28</w:t>
      </w:r>
      <w:r w:rsidRPr="009703FD">
        <w:rPr>
          <w:lang w:val="en-GB"/>
        </w:rPr>
        <w:t xml:space="preserve">. The corresponding Brillouin spectrum </w:t>
      </w:r>
      <w:r w:rsidR="002C5534">
        <w:rPr>
          <w:lang w:val="en-GB"/>
        </w:rPr>
        <w:t>bandwidth</w:t>
      </w:r>
      <w:r w:rsidR="002C5534" w:rsidRPr="009703FD">
        <w:rPr>
          <w:lang w:val="en-GB"/>
        </w:rPr>
        <w:t xml:space="preserve"> </w:t>
      </w:r>
      <w:r w:rsidRPr="009703FD">
        <w:rPr>
          <w:lang w:val="en-GB"/>
        </w:rPr>
        <w:t>was 50 MHz for HNLF</w:t>
      </w:r>
      <w:r w:rsidR="00EF38A7">
        <w:rPr>
          <w:lang w:val="en-GB"/>
        </w:rPr>
        <w:t>-1145A</w:t>
      </w:r>
      <w:r w:rsidRPr="009703FD">
        <w:rPr>
          <w:lang w:val="en-GB"/>
        </w:rPr>
        <w:t xml:space="preserve"> and 75 MHz for SMF-28. The SNR was approximately proportional to the incident power, and the frequency uncertainty </w:t>
      </w:r>
      <w:r w:rsidR="00EF38A7">
        <w:rPr>
          <w:lang w:val="en-GB"/>
        </w:rPr>
        <w:t>in the</w:t>
      </w:r>
      <w:r w:rsidRPr="009703FD">
        <w:rPr>
          <w:lang w:val="en-GB"/>
        </w:rPr>
        <w:t xml:space="preserve"> HNLF</w:t>
      </w:r>
      <w:r w:rsidR="00EF38A7">
        <w:rPr>
          <w:lang w:val="en-GB"/>
        </w:rPr>
        <w:t>-1145A</w:t>
      </w:r>
      <w:r w:rsidRPr="009703FD">
        <w:rPr>
          <w:lang w:val="en-GB"/>
        </w:rPr>
        <w:t xml:space="preserve"> case was about 2.5 times smaller than in the SMF-28 case. In this experiment, the best frequency uncertainty was 0.43 MHz, which is equivalent to 10 με in strain or 0.43°C in temperature with a measurement speed of 4 Hz. </w:t>
      </w:r>
    </w:p>
    <w:p w14:paraId="1584FD57" w14:textId="65E7970E" w:rsidR="00D5721B" w:rsidRDefault="007D1460" w:rsidP="00870B64">
      <w:pPr>
        <w:pStyle w:val="ExpressBodySubsequentParagraph"/>
        <w:rPr>
          <w:lang w:val="en-GB"/>
        </w:rPr>
      </w:pPr>
      <w:r>
        <w:rPr>
          <w:lang w:val="en-GB"/>
        </w:rPr>
        <w:t xml:space="preserve">The attenuation is more significant in HNLF-1145A than in HNLF-09. </w:t>
      </w:r>
      <w:r w:rsidR="00EF38A7">
        <w:rPr>
          <w:lang w:val="en-GB"/>
        </w:rPr>
        <w:t>Results show</w:t>
      </w:r>
      <w:r w:rsidR="00F55E09">
        <w:rPr>
          <w:lang w:val="en-GB"/>
        </w:rPr>
        <w:t xml:space="preserve"> that a</w:t>
      </w:r>
      <w:r w:rsidR="002C5534">
        <w:rPr>
          <w:lang w:val="en-GB"/>
        </w:rPr>
        <w:t>nomalous</w:t>
      </w:r>
      <w:r w:rsidR="009703FD" w:rsidRPr="009703FD">
        <w:rPr>
          <w:lang w:val="en-GB"/>
        </w:rPr>
        <w:t xml:space="preserve"> highly nonlinear </w:t>
      </w:r>
      <w:r w:rsidR="00786ECD">
        <w:rPr>
          <w:lang w:val="en-GB"/>
        </w:rPr>
        <w:t>fiber</w:t>
      </w:r>
      <w:r w:rsidR="009703FD" w:rsidRPr="009703FD">
        <w:rPr>
          <w:lang w:val="en-GB"/>
        </w:rPr>
        <w:t xml:space="preserve">s </w:t>
      </w:r>
      <w:r w:rsidR="00EF38A7">
        <w:rPr>
          <w:lang w:val="en-GB"/>
        </w:rPr>
        <w:t>(e.g. HNLF-1145</w:t>
      </w:r>
      <w:r w:rsidR="00093BB2">
        <w:rPr>
          <w:lang w:val="en-GB"/>
        </w:rPr>
        <w:t>A</w:t>
      </w:r>
      <w:r w:rsidR="00EF38A7">
        <w:rPr>
          <w:lang w:val="en-GB"/>
        </w:rPr>
        <w:t xml:space="preserve">) </w:t>
      </w:r>
      <w:r w:rsidR="009703FD" w:rsidRPr="009703FD">
        <w:rPr>
          <w:lang w:val="en-GB"/>
        </w:rPr>
        <w:t xml:space="preserve">have the potential </w:t>
      </w:r>
      <w:r w:rsidR="002C5534">
        <w:rPr>
          <w:lang w:val="en-GB"/>
        </w:rPr>
        <w:t>to be used</w:t>
      </w:r>
      <w:r w:rsidR="009703FD" w:rsidRPr="009703FD">
        <w:rPr>
          <w:lang w:val="en-GB"/>
        </w:rPr>
        <w:t xml:space="preserve"> in accurate strain/temperature sensing in both static and dynamic measurement</w:t>
      </w:r>
      <w:r w:rsidR="002C5534">
        <w:rPr>
          <w:lang w:val="en-GB"/>
        </w:rPr>
        <w:t>s</w:t>
      </w:r>
      <w:r w:rsidR="009703FD" w:rsidRPr="009703FD">
        <w:rPr>
          <w:lang w:val="en-GB"/>
        </w:rPr>
        <w:t xml:space="preserve">, </w:t>
      </w:r>
      <w:r w:rsidR="002C5534">
        <w:rPr>
          <w:lang w:val="en-GB"/>
        </w:rPr>
        <w:t>thanks to the</w:t>
      </w:r>
      <w:r w:rsidR="009703FD" w:rsidRPr="009703FD">
        <w:rPr>
          <w:lang w:val="en-GB"/>
        </w:rPr>
        <w:t xml:space="preserve"> high frequency accuracy and fast speed measurement</w:t>
      </w:r>
      <w:r w:rsidR="002C5534">
        <w:rPr>
          <w:lang w:val="en-GB"/>
        </w:rPr>
        <w:t>. On the other hand, normal dispersive HNLFs</w:t>
      </w:r>
      <w:r w:rsidR="009703FD" w:rsidRPr="009703FD">
        <w:rPr>
          <w:lang w:val="en-GB"/>
        </w:rPr>
        <w:t xml:space="preserve"> </w:t>
      </w:r>
      <w:r w:rsidR="00EF38A7">
        <w:rPr>
          <w:lang w:val="en-GB"/>
        </w:rPr>
        <w:t xml:space="preserve">(e.g. HNLF-09) </w:t>
      </w:r>
      <w:r w:rsidR="002C5534">
        <w:rPr>
          <w:lang w:val="en-GB"/>
        </w:rPr>
        <w:t>have the potential to</w:t>
      </w:r>
      <w:r w:rsidR="009703FD" w:rsidRPr="009703FD">
        <w:rPr>
          <w:lang w:val="en-GB"/>
        </w:rPr>
        <w:t xml:space="preserve"> be used in relatively high frequency accuracy and long-distance measurement.</w:t>
      </w:r>
    </w:p>
    <w:p w14:paraId="1E8B4FB5" w14:textId="7AB04852" w:rsidR="00D5721B" w:rsidRPr="00870B64" w:rsidRDefault="00D5721B" w:rsidP="00870B64">
      <w:pPr>
        <w:pStyle w:val="ExpressSectionHeader1"/>
        <w:rPr>
          <w:lang w:val="en-GB"/>
        </w:rPr>
      </w:pPr>
      <w:r w:rsidRPr="00870B64">
        <w:rPr>
          <w:lang w:val="en-GB"/>
        </w:rPr>
        <w:t>Funding</w:t>
      </w:r>
    </w:p>
    <w:p w14:paraId="49E49520" w14:textId="2AA62078" w:rsidR="00D5721B" w:rsidRDefault="00D5721B" w:rsidP="00D572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themeColor="text1"/>
          <w:sz w:val="20"/>
          <w:lang w:val="en-GB"/>
        </w:rPr>
      </w:pPr>
      <w:r w:rsidRPr="00870B64">
        <w:rPr>
          <w:rFonts w:ascii="Times New Roman" w:hAnsi="Times New Roman"/>
          <w:color w:val="000000" w:themeColor="text1"/>
          <w:sz w:val="20"/>
          <w:lang w:val="en-GB"/>
        </w:rPr>
        <w:t>EPSRC (EP/P026575/1)</w:t>
      </w:r>
      <w:r>
        <w:rPr>
          <w:rFonts w:ascii="Times New Roman" w:hAnsi="Times New Roman"/>
          <w:color w:val="000000" w:themeColor="text1"/>
          <w:sz w:val="20"/>
          <w:lang w:val="en-GB"/>
        </w:rPr>
        <w:t>; EPSRC(EP/K000314/1).</w:t>
      </w:r>
    </w:p>
    <w:p w14:paraId="02B5DB6E" w14:textId="076807BA" w:rsidR="00D5721B" w:rsidRPr="00870B64" w:rsidRDefault="00D5721B" w:rsidP="00870B64">
      <w:pPr>
        <w:pStyle w:val="ExpressSectionHeader1"/>
        <w:rPr>
          <w:lang w:val="en-GB"/>
        </w:rPr>
      </w:pPr>
      <w:r w:rsidRPr="00870B64">
        <w:rPr>
          <w:lang w:val="en-GB"/>
        </w:rPr>
        <w:t>Acknowledgement</w:t>
      </w:r>
    </w:p>
    <w:p w14:paraId="57D3688D" w14:textId="423856DD" w:rsidR="00D5721B" w:rsidRPr="00AB192B" w:rsidRDefault="00D5721B" w:rsidP="00870B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GB"/>
        </w:rPr>
      </w:pPr>
      <w:r w:rsidRPr="00D5721B">
        <w:rPr>
          <w:rFonts w:ascii="Times New Roman" w:hAnsi="Times New Roman"/>
          <w:color w:val="000000" w:themeColor="text1"/>
          <w:sz w:val="20"/>
          <w:lang w:val="en-GB"/>
        </w:rPr>
        <w:t>The data for this work is accessible through the University of Southampton Institutional Research Repository</w:t>
      </w:r>
      <w:r>
        <w:rPr>
          <w:rFonts w:ascii="Times New Roman" w:hAnsi="Times New Roman"/>
          <w:color w:val="000000" w:themeColor="text1"/>
          <w:sz w:val="20"/>
          <w:lang w:val="en-GB"/>
        </w:rPr>
        <w:t xml:space="preserve">. </w:t>
      </w:r>
      <w:r w:rsidRPr="00D5721B">
        <w:rPr>
          <w:rFonts w:ascii="Times New Roman" w:hAnsi="Times New Roman"/>
          <w:color w:val="000000" w:themeColor="text1"/>
          <w:sz w:val="20"/>
          <w:lang w:val="en-GB"/>
        </w:rPr>
        <w:t>Linqing Luo and Bo Li are supported by the China Scholarship</w:t>
      </w:r>
      <w:r>
        <w:rPr>
          <w:rFonts w:ascii="Times New Roman" w:hAnsi="Times New Roman"/>
          <w:color w:val="000000" w:themeColor="text1"/>
          <w:sz w:val="20"/>
          <w:lang w:val="en-GB"/>
        </w:rPr>
        <w:t xml:space="preserve"> </w:t>
      </w:r>
      <w:r w:rsidRPr="00D5721B">
        <w:rPr>
          <w:rFonts w:ascii="Times New Roman" w:hAnsi="Times New Roman"/>
          <w:color w:val="000000" w:themeColor="text1"/>
          <w:sz w:val="20"/>
          <w:lang w:val="en-GB"/>
        </w:rPr>
        <w:t>Council and Cambridge Commonwealth, European and</w:t>
      </w:r>
      <w:r>
        <w:rPr>
          <w:rFonts w:ascii="Times New Roman" w:hAnsi="Times New Roman"/>
          <w:color w:val="000000" w:themeColor="text1"/>
          <w:sz w:val="20"/>
          <w:lang w:val="en-GB"/>
        </w:rPr>
        <w:t xml:space="preserve"> </w:t>
      </w:r>
      <w:r w:rsidRPr="00D5721B">
        <w:rPr>
          <w:rFonts w:ascii="Times New Roman" w:hAnsi="Times New Roman"/>
          <w:color w:val="000000" w:themeColor="text1"/>
          <w:sz w:val="20"/>
          <w:lang w:val="en-GB"/>
        </w:rPr>
        <w:t>International Trust.</w:t>
      </w:r>
    </w:p>
    <w:sectPr w:rsidR="00D5721B" w:rsidRPr="00AB192B" w:rsidSect="00FA7836">
      <w:pgSz w:w="12240" w:h="15840"/>
      <w:pgMar w:top="1872" w:right="2340" w:bottom="1872" w:left="23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712939" w14:textId="77777777" w:rsidR="00C66D2E" w:rsidRDefault="00C66D2E" w:rsidP="00EA756B">
      <w:pPr>
        <w:spacing w:after="0" w:line="240" w:lineRule="auto"/>
      </w:pPr>
      <w:r>
        <w:separator/>
      </w:r>
    </w:p>
  </w:endnote>
  <w:endnote w:type="continuationSeparator" w:id="0">
    <w:p w14:paraId="4688C4C9" w14:textId="77777777" w:rsidR="00C66D2E" w:rsidRDefault="00C66D2E" w:rsidP="00EA7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6C5AD" w14:textId="77777777" w:rsidR="00C66D2E" w:rsidRDefault="00C66D2E" w:rsidP="00EA756B">
      <w:pPr>
        <w:spacing w:after="0" w:line="240" w:lineRule="auto"/>
      </w:pPr>
      <w:r>
        <w:separator/>
      </w:r>
    </w:p>
  </w:footnote>
  <w:footnote w:type="continuationSeparator" w:id="0">
    <w:p w14:paraId="3576D500" w14:textId="77777777" w:rsidR="00C66D2E" w:rsidRDefault="00C66D2E" w:rsidP="00EA75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6C67CE"/>
    <w:lvl w:ilvl="0">
      <w:start w:val="1"/>
      <w:numFmt w:val="decimal"/>
      <w:lvlText w:val="%1."/>
      <w:lvlJc w:val="left"/>
      <w:pPr>
        <w:tabs>
          <w:tab w:val="num" w:pos="5486"/>
        </w:tabs>
        <w:ind w:left="5486"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C72E0"/>
    <w:multiLevelType w:val="hybridMultilevel"/>
    <w:tmpl w:val="C04495EE"/>
    <w:lvl w:ilvl="0" w:tplc="3452AC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3A33AD"/>
    <w:multiLevelType w:val="hybridMultilevel"/>
    <w:tmpl w:val="831E8016"/>
    <w:lvl w:ilvl="0" w:tplc="2AE4E9C6">
      <w:start w:val="1"/>
      <w:numFmt w:val="bullet"/>
      <w:pStyle w:val="Express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010ED4"/>
    <w:multiLevelType w:val="multilevel"/>
    <w:tmpl w:val="72E88FE4"/>
    <w:lvl w:ilvl="0">
      <w:start w:val="1"/>
      <w:numFmt w:val="decimal"/>
      <w:pStyle w:val="Express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772220"/>
    <w:multiLevelType w:val="hybridMultilevel"/>
    <w:tmpl w:val="4C54C734"/>
    <w:lvl w:ilvl="0" w:tplc="D04ED72E">
      <w:start w:val="1"/>
      <w:numFmt w:val="decimal"/>
      <w:pStyle w:val="Express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7837B8"/>
    <w:multiLevelType w:val="multilevel"/>
    <w:tmpl w:val="247837B8"/>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9929DE"/>
    <w:multiLevelType w:val="hybridMultilevel"/>
    <w:tmpl w:val="D6FE65AC"/>
    <w:lvl w:ilvl="0" w:tplc="FB5EEEB8">
      <w:start w:val="1"/>
      <w:numFmt w:val="decimal"/>
      <w:pStyle w:val="Express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EC84BF4"/>
    <w:multiLevelType w:val="hybridMultilevel"/>
    <w:tmpl w:val="D6761426"/>
    <w:lvl w:ilvl="0" w:tplc="C3BE05EE">
      <w:start w:val="1"/>
      <w:numFmt w:val="lowerLetter"/>
      <w:pStyle w:val="Express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19"/>
  </w:num>
  <w:num w:numId="3">
    <w:abstractNumId w:val="13"/>
  </w:num>
  <w:num w:numId="4">
    <w:abstractNumId w:val="16"/>
  </w:num>
  <w:num w:numId="5">
    <w:abstractNumId w:val="12"/>
  </w:num>
  <w:num w:numId="6">
    <w:abstractNumId w:val="18"/>
  </w:num>
  <w:num w:numId="7">
    <w:abstractNumId w:val="17"/>
  </w:num>
  <w:num w:numId="8">
    <w:abstractNumId w:val="21"/>
  </w:num>
  <w:num w:numId="9">
    <w:abstractNumId w:val="11"/>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14"/>
    <w:lvlOverride w:ilvl="0">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linkStyle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67D"/>
    <w:rsid w:val="00002199"/>
    <w:rsid w:val="0001639E"/>
    <w:rsid w:val="00022A47"/>
    <w:rsid w:val="000327A5"/>
    <w:rsid w:val="00036639"/>
    <w:rsid w:val="000459AB"/>
    <w:rsid w:val="00060987"/>
    <w:rsid w:val="000615EE"/>
    <w:rsid w:val="00062D82"/>
    <w:rsid w:val="0007090A"/>
    <w:rsid w:val="000724EC"/>
    <w:rsid w:val="0007679F"/>
    <w:rsid w:val="00086BC8"/>
    <w:rsid w:val="00092A32"/>
    <w:rsid w:val="000935AB"/>
    <w:rsid w:val="00093BB2"/>
    <w:rsid w:val="000A7561"/>
    <w:rsid w:val="000A7BA1"/>
    <w:rsid w:val="000B46C3"/>
    <w:rsid w:val="000C3615"/>
    <w:rsid w:val="000E6747"/>
    <w:rsid w:val="000F43D4"/>
    <w:rsid w:val="000F4DBC"/>
    <w:rsid w:val="001036C8"/>
    <w:rsid w:val="00132D89"/>
    <w:rsid w:val="00137709"/>
    <w:rsid w:val="001415ED"/>
    <w:rsid w:val="001512DF"/>
    <w:rsid w:val="00152763"/>
    <w:rsid w:val="00161BFE"/>
    <w:rsid w:val="00162080"/>
    <w:rsid w:val="00165A78"/>
    <w:rsid w:val="00175AFE"/>
    <w:rsid w:val="00176184"/>
    <w:rsid w:val="001920EE"/>
    <w:rsid w:val="001A28CD"/>
    <w:rsid w:val="001A6CF9"/>
    <w:rsid w:val="001B2DEA"/>
    <w:rsid w:val="001C6BDC"/>
    <w:rsid w:val="001D72E9"/>
    <w:rsid w:val="001E3792"/>
    <w:rsid w:val="00213F87"/>
    <w:rsid w:val="00217ACA"/>
    <w:rsid w:val="00235AF9"/>
    <w:rsid w:val="002415F6"/>
    <w:rsid w:val="00243382"/>
    <w:rsid w:val="002507A2"/>
    <w:rsid w:val="002744BB"/>
    <w:rsid w:val="0027500F"/>
    <w:rsid w:val="00290FB1"/>
    <w:rsid w:val="002C5534"/>
    <w:rsid w:val="003231C4"/>
    <w:rsid w:val="00331AB2"/>
    <w:rsid w:val="00333C67"/>
    <w:rsid w:val="003350C2"/>
    <w:rsid w:val="0033721E"/>
    <w:rsid w:val="00337F01"/>
    <w:rsid w:val="00352297"/>
    <w:rsid w:val="0039495C"/>
    <w:rsid w:val="00394FAA"/>
    <w:rsid w:val="003A420F"/>
    <w:rsid w:val="003A73E8"/>
    <w:rsid w:val="003B4E02"/>
    <w:rsid w:val="003C0D03"/>
    <w:rsid w:val="003C7E8A"/>
    <w:rsid w:val="003D073E"/>
    <w:rsid w:val="003D0941"/>
    <w:rsid w:val="003E6E64"/>
    <w:rsid w:val="003F2F9F"/>
    <w:rsid w:val="00403B8D"/>
    <w:rsid w:val="00415926"/>
    <w:rsid w:val="00416CDD"/>
    <w:rsid w:val="00424D9C"/>
    <w:rsid w:val="0044022A"/>
    <w:rsid w:val="00455972"/>
    <w:rsid w:val="00457F31"/>
    <w:rsid w:val="004622E8"/>
    <w:rsid w:val="004717E6"/>
    <w:rsid w:val="0048331C"/>
    <w:rsid w:val="004931D2"/>
    <w:rsid w:val="004A173F"/>
    <w:rsid w:val="004A3265"/>
    <w:rsid w:val="004B5040"/>
    <w:rsid w:val="004C55AC"/>
    <w:rsid w:val="004D790F"/>
    <w:rsid w:val="004E0B35"/>
    <w:rsid w:val="004E15F4"/>
    <w:rsid w:val="004F12C6"/>
    <w:rsid w:val="004F1970"/>
    <w:rsid w:val="0051706C"/>
    <w:rsid w:val="00535347"/>
    <w:rsid w:val="005414DF"/>
    <w:rsid w:val="005437A3"/>
    <w:rsid w:val="00550371"/>
    <w:rsid w:val="00553CA5"/>
    <w:rsid w:val="00573B2F"/>
    <w:rsid w:val="00580522"/>
    <w:rsid w:val="00583BB3"/>
    <w:rsid w:val="0059334F"/>
    <w:rsid w:val="005A33E2"/>
    <w:rsid w:val="005C4C9E"/>
    <w:rsid w:val="005C5922"/>
    <w:rsid w:val="005D2951"/>
    <w:rsid w:val="005F6FF7"/>
    <w:rsid w:val="006005DA"/>
    <w:rsid w:val="00610297"/>
    <w:rsid w:val="006431DA"/>
    <w:rsid w:val="00643829"/>
    <w:rsid w:val="0065360B"/>
    <w:rsid w:val="00653F4F"/>
    <w:rsid w:val="006563BC"/>
    <w:rsid w:val="006664E0"/>
    <w:rsid w:val="00671418"/>
    <w:rsid w:val="00674706"/>
    <w:rsid w:val="006817B4"/>
    <w:rsid w:val="00685D56"/>
    <w:rsid w:val="00687349"/>
    <w:rsid w:val="00690AF5"/>
    <w:rsid w:val="006943E6"/>
    <w:rsid w:val="006A4E88"/>
    <w:rsid w:val="006C4804"/>
    <w:rsid w:val="006C4F40"/>
    <w:rsid w:val="006F2674"/>
    <w:rsid w:val="00712136"/>
    <w:rsid w:val="00714526"/>
    <w:rsid w:val="007225EE"/>
    <w:rsid w:val="00725418"/>
    <w:rsid w:val="00735EF5"/>
    <w:rsid w:val="00743B3F"/>
    <w:rsid w:val="00764762"/>
    <w:rsid w:val="00774AB8"/>
    <w:rsid w:val="007867EE"/>
    <w:rsid w:val="00786ECD"/>
    <w:rsid w:val="00790188"/>
    <w:rsid w:val="007A764D"/>
    <w:rsid w:val="007B2071"/>
    <w:rsid w:val="007C52D5"/>
    <w:rsid w:val="007D1460"/>
    <w:rsid w:val="007D556C"/>
    <w:rsid w:val="007D5DFE"/>
    <w:rsid w:val="007D7494"/>
    <w:rsid w:val="007E6DE1"/>
    <w:rsid w:val="007F054A"/>
    <w:rsid w:val="007F3B02"/>
    <w:rsid w:val="00800588"/>
    <w:rsid w:val="00804992"/>
    <w:rsid w:val="00804C9B"/>
    <w:rsid w:val="00807049"/>
    <w:rsid w:val="0081577A"/>
    <w:rsid w:val="00827636"/>
    <w:rsid w:val="008410EF"/>
    <w:rsid w:val="0084122E"/>
    <w:rsid w:val="00843F4A"/>
    <w:rsid w:val="00846237"/>
    <w:rsid w:val="00846B74"/>
    <w:rsid w:val="00860118"/>
    <w:rsid w:val="0086667D"/>
    <w:rsid w:val="00870B64"/>
    <w:rsid w:val="008949C1"/>
    <w:rsid w:val="008A414E"/>
    <w:rsid w:val="008B0AB2"/>
    <w:rsid w:val="008B1804"/>
    <w:rsid w:val="008B19B3"/>
    <w:rsid w:val="008B5F3F"/>
    <w:rsid w:val="008C3BCA"/>
    <w:rsid w:val="008C4E91"/>
    <w:rsid w:val="008D7AD4"/>
    <w:rsid w:val="008E4EE1"/>
    <w:rsid w:val="008F15DD"/>
    <w:rsid w:val="008F1E03"/>
    <w:rsid w:val="008F55EB"/>
    <w:rsid w:val="00903F15"/>
    <w:rsid w:val="00907C09"/>
    <w:rsid w:val="009177AC"/>
    <w:rsid w:val="00930157"/>
    <w:rsid w:val="009317CC"/>
    <w:rsid w:val="00940EC8"/>
    <w:rsid w:val="00951AC2"/>
    <w:rsid w:val="00953145"/>
    <w:rsid w:val="00955B8C"/>
    <w:rsid w:val="0096266E"/>
    <w:rsid w:val="00966C0B"/>
    <w:rsid w:val="00966CCD"/>
    <w:rsid w:val="009703FD"/>
    <w:rsid w:val="009757FD"/>
    <w:rsid w:val="00983CF9"/>
    <w:rsid w:val="009909E8"/>
    <w:rsid w:val="00994E4F"/>
    <w:rsid w:val="009A5269"/>
    <w:rsid w:val="009A7A02"/>
    <w:rsid w:val="009B02EA"/>
    <w:rsid w:val="009B337E"/>
    <w:rsid w:val="009D703D"/>
    <w:rsid w:val="009E2FFA"/>
    <w:rsid w:val="009E78BA"/>
    <w:rsid w:val="009F0F64"/>
    <w:rsid w:val="009F1061"/>
    <w:rsid w:val="00A035D7"/>
    <w:rsid w:val="00A04B36"/>
    <w:rsid w:val="00A067EA"/>
    <w:rsid w:val="00A07C28"/>
    <w:rsid w:val="00A13E99"/>
    <w:rsid w:val="00A17DD8"/>
    <w:rsid w:val="00A204B9"/>
    <w:rsid w:val="00A275B2"/>
    <w:rsid w:val="00A36C99"/>
    <w:rsid w:val="00A40EFB"/>
    <w:rsid w:val="00A52528"/>
    <w:rsid w:val="00A53666"/>
    <w:rsid w:val="00A5404B"/>
    <w:rsid w:val="00A55B30"/>
    <w:rsid w:val="00A568B6"/>
    <w:rsid w:val="00A62764"/>
    <w:rsid w:val="00A644CE"/>
    <w:rsid w:val="00A64D09"/>
    <w:rsid w:val="00A64E60"/>
    <w:rsid w:val="00A949A5"/>
    <w:rsid w:val="00A961ED"/>
    <w:rsid w:val="00AA6A02"/>
    <w:rsid w:val="00AB04AA"/>
    <w:rsid w:val="00AB192B"/>
    <w:rsid w:val="00AC2A78"/>
    <w:rsid w:val="00AC68A3"/>
    <w:rsid w:val="00AC7B66"/>
    <w:rsid w:val="00AD75C9"/>
    <w:rsid w:val="00AE7565"/>
    <w:rsid w:val="00AF719D"/>
    <w:rsid w:val="00B07E85"/>
    <w:rsid w:val="00B14CA6"/>
    <w:rsid w:val="00B21AA2"/>
    <w:rsid w:val="00B34714"/>
    <w:rsid w:val="00B374E1"/>
    <w:rsid w:val="00B44817"/>
    <w:rsid w:val="00B471A5"/>
    <w:rsid w:val="00B627CD"/>
    <w:rsid w:val="00B66093"/>
    <w:rsid w:val="00B76C9A"/>
    <w:rsid w:val="00B940C8"/>
    <w:rsid w:val="00B9415A"/>
    <w:rsid w:val="00B971C8"/>
    <w:rsid w:val="00BB1199"/>
    <w:rsid w:val="00BC276A"/>
    <w:rsid w:val="00BC55D1"/>
    <w:rsid w:val="00BD1E0D"/>
    <w:rsid w:val="00BD55DE"/>
    <w:rsid w:val="00BF64A9"/>
    <w:rsid w:val="00BF7EAC"/>
    <w:rsid w:val="00C025F4"/>
    <w:rsid w:val="00C04095"/>
    <w:rsid w:val="00C06BB4"/>
    <w:rsid w:val="00C202EA"/>
    <w:rsid w:val="00C2266C"/>
    <w:rsid w:val="00C23356"/>
    <w:rsid w:val="00C25DA2"/>
    <w:rsid w:val="00C413BF"/>
    <w:rsid w:val="00C4592E"/>
    <w:rsid w:val="00C55D5D"/>
    <w:rsid w:val="00C57A0F"/>
    <w:rsid w:val="00C6171E"/>
    <w:rsid w:val="00C66D2E"/>
    <w:rsid w:val="00C72F51"/>
    <w:rsid w:val="00C90584"/>
    <w:rsid w:val="00C94E06"/>
    <w:rsid w:val="00C97596"/>
    <w:rsid w:val="00CA18A3"/>
    <w:rsid w:val="00CA1E1E"/>
    <w:rsid w:val="00CA3C99"/>
    <w:rsid w:val="00CB0396"/>
    <w:rsid w:val="00CB25DA"/>
    <w:rsid w:val="00CB6E96"/>
    <w:rsid w:val="00CD7865"/>
    <w:rsid w:val="00CE587E"/>
    <w:rsid w:val="00CF00B8"/>
    <w:rsid w:val="00D12CED"/>
    <w:rsid w:val="00D22A3C"/>
    <w:rsid w:val="00D262C0"/>
    <w:rsid w:val="00D2683C"/>
    <w:rsid w:val="00D3229F"/>
    <w:rsid w:val="00D407F8"/>
    <w:rsid w:val="00D5721B"/>
    <w:rsid w:val="00D9445F"/>
    <w:rsid w:val="00DA53EA"/>
    <w:rsid w:val="00DD0B22"/>
    <w:rsid w:val="00DE3521"/>
    <w:rsid w:val="00DF6C7C"/>
    <w:rsid w:val="00DF71D5"/>
    <w:rsid w:val="00E15F7C"/>
    <w:rsid w:val="00E1774F"/>
    <w:rsid w:val="00E26E54"/>
    <w:rsid w:val="00E32F2C"/>
    <w:rsid w:val="00E33E35"/>
    <w:rsid w:val="00E33E94"/>
    <w:rsid w:val="00E57DFD"/>
    <w:rsid w:val="00E709FD"/>
    <w:rsid w:val="00E77268"/>
    <w:rsid w:val="00E865E3"/>
    <w:rsid w:val="00EA4FC3"/>
    <w:rsid w:val="00EA756B"/>
    <w:rsid w:val="00EB53C8"/>
    <w:rsid w:val="00EC0262"/>
    <w:rsid w:val="00EE2028"/>
    <w:rsid w:val="00EF38A7"/>
    <w:rsid w:val="00EF544F"/>
    <w:rsid w:val="00EF6ED7"/>
    <w:rsid w:val="00F1064B"/>
    <w:rsid w:val="00F170E0"/>
    <w:rsid w:val="00F20E57"/>
    <w:rsid w:val="00F22374"/>
    <w:rsid w:val="00F33E52"/>
    <w:rsid w:val="00F37368"/>
    <w:rsid w:val="00F53817"/>
    <w:rsid w:val="00F55E09"/>
    <w:rsid w:val="00F6798E"/>
    <w:rsid w:val="00F75C48"/>
    <w:rsid w:val="00F840D9"/>
    <w:rsid w:val="00F92333"/>
    <w:rsid w:val="00F94E03"/>
    <w:rsid w:val="00FA4BE0"/>
    <w:rsid w:val="00FA7836"/>
    <w:rsid w:val="00FB19A5"/>
    <w:rsid w:val="00FC10AC"/>
    <w:rsid w:val="00FC5DCC"/>
    <w:rsid w:val="00FD0B74"/>
    <w:rsid w:val="00FD4B3E"/>
    <w:rsid w:val="00FD5E0D"/>
    <w:rsid w:val="00FE4CE9"/>
    <w:rsid w:val="00FF4A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9CA70E"/>
  <w15:docId w15:val="{C7E19299-50B7-4B12-AE70-166F17EC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966C0B"/>
  </w:style>
  <w:style w:type="paragraph" w:styleId="Heading1">
    <w:name w:val="heading 1"/>
    <w:basedOn w:val="Normal"/>
    <w:next w:val="Normal"/>
    <w:link w:val="Heading1Char"/>
    <w:uiPriority w:val="9"/>
    <w:qFormat/>
    <w:rsid w:val="009703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pressTitle">
    <w:name w:val="Express Title"/>
    <w:basedOn w:val="Normal"/>
    <w:next w:val="Author-BOE"/>
    <w:qFormat/>
    <w:rsid w:val="00966C0B"/>
    <w:pPr>
      <w:spacing w:after="0" w:line="240" w:lineRule="auto"/>
    </w:pPr>
    <w:rPr>
      <w:rFonts w:ascii="Arial" w:hAnsi="Arial"/>
      <w:b/>
      <w:spacing w:val="10"/>
      <w:kern w:val="32"/>
      <w:sz w:val="32"/>
    </w:rPr>
  </w:style>
  <w:style w:type="paragraph" w:customStyle="1" w:styleId="Author-BOE">
    <w:name w:val="Author - BOE"/>
    <w:basedOn w:val="ExpressTitle"/>
    <w:next w:val="ExpressAuthorAffiliation"/>
    <w:qFormat/>
    <w:rsid w:val="00966C0B"/>
    <w:pPr>
      <w:spacing w:before="240" w:after="80"/>
    </w:pPr>
    <w:rPr>
      <w:smallCaps/>
      <w:color w:val="7C130E"/>
      <w:spacing w:val="0"/>
      <w:kern w:val="0"/>
      <w:sz w:val="24"/>
    </w:rPr>
  </w:style>
  <w:style w:type="paragraph" w:customStyle="1" w:styleId="ExpressBodySubsequentParagraph">
    <w:name w:val="Express Body Subsequent Paragraph"/>
    <w:basedOn w:val="ExpressBodyFirstParagraph"/>
    <w:link w:val="ExpressBodySubsequentParagraphChar"/>
    <w:qFormat/>
    <w:rsid w:val="00966C0B"/>
    <w:pPr>
      <w:spacing w:before="0"/>
      <w:ind w:firstLine="288"/>
    </w:pPr>
  </w:style>
  <w:style w:type="paragraph" w:customStyle="1" w:styleId="ExpressAuthorAffiliation">
    <w:name w:val="Express Author Affiliation"/>
    <w:basedOn w:val="NoSpacing"/>
    <w:next w:val="ExpressEmail"/>
    <w:qFormat/>
    <w:rsid w:val="00966C0B"/>
    <w:rPr>
      <w:rFonts w:ascii="Times New Roman" w:hAnsi="Times New Roman"/>
      <w:i/>
      <w:sz w:val="18"/>
    </w:rPr>
  </w:style>
  <w:style w:type="paragraph" w:customStyle="1" w:styleId="Author-OE">
    <w:name w:val="Author - OE"/>
    <w:basedOn w:val="Author-BOE"/>
    <w:next w:val="ExpressAuthorAffiliation"/>
    <w:qFormat/>
    <w:rsid w:val="00966C0B"/>
    <w:rPr>
      <w:color w:val="943634"/>
    </w:rPr>
  </w:style>
  <w:style w:type="paragraph" w:styleId="NoSpacing">
    <w:name w:val="No Spacing"/>
    <w:uiPriority w:val="1"/>
    <w:rsid w:val="00966C0B"/>
    <w:pPr>
      <w:spacing w:after="0" w:line="240" w:lineRule="auto"/>
    </w:pPr>
  </w:style>
  <w:style w:type="paragraph" w:customStyle="1" w:styleId="Author-OME">
    <w:name w:val="Author - OME"/>
    <w:basedOn w:val="Author-BOE"/>
    <w:next w:val="ExpressAuthorAffiliation"/>
    <w:qFormat/>
    <w:rsid w:val="00966C0B"/>
    <w:rPr>
      <w:color w:val="1478B6"/>
    </w:rPr>
  </w:style>
  <w:style w:type="paragraph" w:customStyle="1" w:styleId="ExpressEmail">
    <w:name w:val="Express Email"/>
    <w:basedOn w:val="ExpressAuthorAffiliation"/>
    <w:next w:val="ExpressAbstractBody"/>
    <w:qFormat/>
    <w:rsid w:val="00966C0B"/>
    <w:rPr>
      <w:color w:val="2E2EB1"/>
    </w:rPr>
  </w:style>
  <w:style w:type="paragraph" w:customStyle="1" w:styleId="ExpressReferenceTitle">
    <w:name w:val="Express Reference Title"/>
    <w:next w:val="ExpressReferences"/>
    <w:qFormat/>
    <w:rsid w:val="00966C0B"/>
    <w:pPr>
      <w:pBdr>
        <w:top w:val="single" w:sz="4" w:space="1" w:color="auto"/>
      </w:pBdr>
      <w:spacing w:before="120" w:after="120" w:line="240" w:lineRule="auto"/>
    </w:pPr>
    <w:rPr>
      <w:rFonts w:ascii="Arial" w:hAnsi="Arial"/>
      <w:b/>
      <w:sz w:val="20"/>
    </w:rPr>
  </w:style>
  <w:style w:type="paragraph" w:customStyle="1" w:styleId="ExpressAbstractBody">
    <w:name w:val="Express Abstract Body"/>
    <w:next w:val="ExpressCopyright"/>
    <w:link w:val="ExpressAbstractBodyChar"/>
    <w:qFormat/>
    <w:rsid w:val="00966C0B"/>
    <w:pPr>
      <w:spacing w:before="240" w:after="0" w:line="240" w:lineRule="auto"/>
      <w:jc w:val="both"/>
    </w:pPr>
    <w:rPr>
      <w:rFonts w:ascii="Times New Roman" w:hAnsi="Times New Roman"/>
      <w:color w:val="000000" w:themeColor="text1"/>
      <w:sz w:val="20"/>
    </w:rPr>
  </w:style>
  <w:style w:type="paragraph" w:customStyle="1" w:styleId="ExpressCopyright">
    <w:name w:val="Express Copyright"/>
    <w:basedOn w:val="ExpressAbstractBody"/>
    <w:next w:val="ExpressOCISCodesBody"/>
    <w:qFormat/>
    <w:rsid w:val="00966C0B"/>
    <w:pPr>
      <w:spacing w:before="80"/>
    </w:pPr>
    <w:rPr>
      <w:sz w:val="16"/>
    </w:rPr>
  </w:style>
  <w:style w:type="paragraph" w:customStyle="1" w:styleId="ExpressOCISCodesBody">
    <w:name w:val="Express OCIS Codes Body"/>
    <w:basedOn w:val="ExpressCopyright"/>
    <w:next w:val="ExpressReferenceTitle"/>
    <w:qFormat/>
    <w:rsid w:val="00966C0B"/>
  </w:style>
  <w:style w:type="paragraph" w:customStyle="1" w:styleId="ExpressReferences">
    <w:name w:val="Express References"/>
    <w:qFormat/>
    <w:rsid w:val="00966C0B"/>
    <w:pPr>
      <w:numPr>
        <w:numId w:val="1"/>
      </w:numPr>
      <w:spacing w:after="0" w:line="240" w:lineRule="auto"/>
    </w:pPr>
    <w:rPr>
      <w:rFonts w:ascii="Times New Roman" w:hAnsi="Times New Roman"/>
      <w:sz w:val="16"/>
    </w:rPr>
  </w:style>
  <w:style w:type="paragraph" w:customStyle="1" w:styleId="ExpressSectionHeader1">
    <w:name w:val="Express Section Header 1"/>
    <w:next w:val="ExpressBodyFirstParagraph"/>
    <w:qFormat/>
    <w:rsid w:val="00966C0B"/>
    <w:pPr>
      <w:numPr>
        <w:numId w:val="5"/>
      </w:numPr>
      <w:spacing w:before="120" w:after="0" w:line="240" w:lineRule="auto"/>
    </w:pPr>
    <w:rPr>
      <w:rFonts w:ascii="Arial" w:hAnsi="Arial"/>
      <w:b/>
      <w:sz w:val="20"/>
    </w:rPr>
  </w:style>
  <w:style w:type="paragraph" w:customStyle="1" w:styleId="ExpressBodyFirstParagraph">
    <w:name w:val="Express Body First Paragraph"/>
    <w:basedOn w:val="ExpressAbstractBody"/>
    <w:link w:val="ExpressBodyFirstParagraphChar"/>
    <w:qFormat/>
    <w:rsid w:val="00966C0B"/>
    <w:pPr>
      <w:spacing w:before="120"/>
    </w:pPr>
  </w:style>
  <w:style w:type="paragraph" w:customStyle="1" w:styleId="ExpressSectionHeader2">
    <w:name w:val="Express Section Header 2"/>
    <w:basedOn w:val="ExpressSectionHeader1"/>
    <w:next w:val="ExpressBodyFirstParagraph"/>
    <w:qFormat/>
    <w:rsid w:val="00966C0B"/>
    <w:pPr>
      <w:numPr>
        <w:numId w:val="0"/>
      </w:numPr>
    </w:pPr>
    <w:rPr>
      <w:b w:val="0"/>
      <w:i/>
    </w:rPr>
  </w:style>
  <w:style w:type="character" w:styleId="CommentReference">
    <w:name w:val="annotation reference"/>
    <w:basedOn w:val="DefaultParagraphFont"/>
    <w:uiPriority w:val="99"/>
    <w:semiHidden/>
    <w:unhideWhenUsed/>
    <w:rsid w:val="00966C0B"/>
    <w:rPr>
      <w:sz w:val="16"/>
      <w:szCs w:val="16"/>
    </w:rPr>
  </w:style>
  <w:style w:type="paragraph" w:styleId="CommentText">
    <w:name w:val="annotation text"/>
    <w:basedOn w:val="Normal"/>
    <w:link w:val="CommentTextChar"/>
    <w:uiPriority w:val="99"/>
    <w:semiHidden/>
    <w:unhideWhenUsed/>
    <w:rsid w:val="00966C0B"/>
    <w:pPr>
      <w:spacing w:line="240" w:lineRule="auto"/>
    </w:pPr>
    <w:rPr>
      <w:sz w:val="20"/>
      <w:szCs w:val="20"/>
    </w:rPr>
  </w:style>
  <w:style w:type="character" w:customStyle="1" w:styleId="CommentTextChar">
    <w:name w:val="Comment Text Char"/>
    <w:basedOn w:val="DefaultParagraphFont"/>
    <w:link w:val="CommentText"/>
    <w:uiPriority w:val="99"/>
    <w:semiHidden/>
    <w:rsid w:val="00966C0B"/>
    <w:rPr>
      <w:sz w:val="20"/>
      <w:szCs w:val="20"/>
    </w:rPr>
  </w:style>
  <w:style w:type="paragraph" w:styleId="CommentSubject">
    <w:name w:val="annotation subject"/>
    <w:basedOn w:val="CommentText"/>
    <w:next w:val="CommentText"/>
    <w:link w:val="CommentSubjectChar"/>
    <w:uiPriority w:val="99"/>
    <w:semiHidden/>
    <w:unhideWhenUsed/>
    <w:rsid w:val="00966C0B"/>
    <w:rPr>
      <w:b/>
      <w:bCs/>
    </w:rPr>
  </w:style>
  <w:style w:type="character" w:customStyle="1" w:styleId="CommentSubjectChar">
    <w:name w:val="Comment Subject Char"/>
    <w:basedOn w:val="CommentTextChar"/>
    <w:link w:val="CommentSubject"/>
    <w:uiPriority w:val="99"/>
    <w:semiHidden/>
    <w:rsid w:val="00966C0B"/>
    <w:rPr>
      <w:b/>
      <w:bCs/>
      <w:sz w:val="20"/>
      <w:szCs w:val="20"/>
    </w:rPr>
  </w:style>
  <w:style w:type="paragraph" w:styleId="BalloonText">
    <w:name w:val="Balloon Text"/>
    <w:basedOn w:val="Normal"/>
    <w:link w:val="BalloonTextChar"/>
    <w:uiPriority w:val="99"/>
    <w:semiHidden/>
    <w:unhideWhenUsed/>
    <w:rsid w:val="00966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C0B"/>
    <w:rPr>
      <w:rFonts w:ascii="Tahoma" w:hAnsi="Tahoma" w:cs="Tahoma"/>
      <w:sz w:val="16"/>
      <w:szCs w:val="16"/>
    </w:rPr>
  </w:style>
  <w:style w:type="paragraph" w:customStyle="1" w:styleId="ExpressSectionHeader3">
    <w:name w:val="Express Section Header 3"/>
    <w:basedOn w:val="ExpressSectionHeader2"/>
    <w:next w:val="ExpressBodyFirstParagraph"/>
    <w:qFormat/>
    <w:rsid w:val="00966C0B"/>
    <w:rPr>
      <w:i w:val="0"/>
    </w:rPr>
  </w:style>
  <w:style w:type="paragraph" w:customStyle="1" w:styleId="ExpressFundingSectionHeader">
    <w:name w:val="Express Funding Section Header"/>
    <w:basedOn w:val="ExpressSectionHeader1"/>
    <w:next w:val="ExpressBodyFirstParagraph"/>
    <w:qFormat/>
    <w:rsid w:val="00966C0B"/>
    <w:pPr>
      <w:numPr>
        <w:numId w:val="0"/>
      </w:numPr>
      <w:spacing w:after="120"/>
      <w:ind w:left="360" w:hanging="360"/>
    </w:pPr>
  </w:style>
  <w:style w:type="paragraph" w:customStyle="1" w:styleId="ExpressAcknowledgmentsSectionHeader">
    <w:name w:val="Express Acknowledgments Section Header"/>
    <w:basedOn w:val="ExpressFundingSectionHeader"/>
    <w:next w:val="ExpressBodyFirstParagraph"/>
    <w:qFormat/>
    <w:rsid w:val="00966C0B"/>
  </w:style>
  <w:style w:type="paragraph" w:customStyle="1" w:styleId="ExpressFigureCaptionShort">
    <w:name w:val="Express Figure Caption Short"/>
    <w:basedOn w:val="ExpressBodyFirstParagraph"/>
    <w:next w:val="ExpressBodySubsequentParagraph"/>
    <w:qFormat/>
    <w:rsid w:val="00966C0B"/>
    <w:pPr>
      <w:spacing w:after="120"/>
      <w:ind w:left="720" w:right="720"/>
      <w:jc w:val="center"/>
    </w:pPr>
    <w:rPr>
      <w:sz w:val="16"/>
    </w:rPr>
  </w:style>
  <w:style w:type="paragraph" w:customStyle="1" w:styleId="ExpressFigureCaptionLong">
    <w:name w:val="Express Figure Caption Long"/>
    <w:basedOn w:val="ExpressFigureCaptionShort"/>
    <w:next w:val="ExpressBodySubsequentParagraph"/>
    <w:qFormat/>
    <w:rsid w:val="00966C0B"/>
    <w:pPr>
      <w:jc w:val="both"/>
    </w:pPr>
  </w:style>
  <w:style w:type="paragraph" w:customStyle="1" w:styleId="ExpressTableCaption">
    <w:name w:val="Express Table Caption"/>
    <w:basedOn w:val="ExpressBodyFirstParagraph"/>
    <w:next w:val="ExpressBodySubsequentParagraph"/>
    <w:qFormat/>
    <w:rsid w:val="00966C0B"/>
    <w:pPr>
      <w:spacing w:before="240" w:after="160"/>
      <w:jc w:val="center"/>
    </w:pPr>
    <w:rPr>
      <w:b/>
      <w:sz w:val="16"/>
    </w:rPr>
  </w:style>
  <w:style w:type="paragraph" w:customStyle="1" w:styleId="ExpressEquation">
    <w:name w:val="Express Equation"/>
    <w:basedOn w:val="ExpressBodySubsequentParagraph"/>
    <w:next w:val="ExpressBodySubsequentParagraph"/>
    <w:link w:val="ExpressEquationChar"/>
    <w:qFormat/>
    <w:rsid w:val="00966C0B"/>
    <w:pPr>
      <w:tabs>
        <w:tab w:val="center" w:pos="4320"/>
        <w:tab w:val="right" w:pos="7560"/>
      </w:tabs>
      <w:spacing w:before="120"/>
      <w:ind w:firstLine="0"/>
      <w:jc w:val="left"/>
    </w:pPr>
  </w:style>
  <w:style w:type="paragraph" w:customStyle="1" w:styleId="ExpressTableFootnote">
    <w:name w:val="Express Table Footnote"/>
    <w:basedOn w:val="ExpressBodyFirstParagraph"/>
    <w:next w:val="ExpressBodySubsequentParagraph"/>
    <w:rsid w:val="00966C0B"/>
    <w:pPr>
      <w:spacing w:after="120"/>
    </w:pPr>
    <w:rPr>
      <w:sz w:val="16"/>
    </w:rPr>
  </w:style>
  <w:style w:type="paragraph" w:customStyle="1" w:styleId="ExpressTableBody">
    <w:name w:val="Express Table Body"/>
    <w:basedOn w:val="ExpressBodyFirstParagraph"/>
    <w:next w:val="ExpressBodySubsequentParagraph"/>
    <w:qFormat/>
    <w:rsid w:val="00966C0B"/>
    <w:pPr>
      <w:spacing w:before="0" w:after="80"/>
    </w:pPr>
    <w:rPr>
      <w:sz w:val="16"/>
    </w:rPr>
  </w:style>
  <w:style w:type="paragraph" w:customStyle="1" w:styleId="ExpressNumberList1">
    <w:name w:val="Express Number List 1"/>
    <w:basedOn w:val="ExpressBodySubsequentParagraph"/>
    <w:rsid w:val="00FC5DCC"/>
    <w:pPr>
      <w:spacing w:before="120"/>
      <w:ind w:left="1080" w:hanging="360"/>
    </w:pPr>
  </w:style>
  <w:style w:type="paragraph" w:customStyle="1" w:styleId="ExpressWebAddress">
    <w:name w:val="Express Web Address"/>
    <w:basedOn w:val="ExpressEmail"/>
    <w:next w:val="ExpressAbstractBody"/>
    <w:rsid w:val="00966C0B"/>
  </w:style>
  <w:style w:type="paragraph" w:customStyle="1" w:styleId="ExpressFigure">
    <w:name w:val="Express Figure"/>
    <w:basedOn w:val="ExpressBodyFirstParagraph"/>
    <w:next w:val="ExpressFigureCaptionLong"/>
    <w:rsid w:val="00966C0B"/>
    <w:pPr>
      <w:jc w:val="center"/>
    </w:pPr>
    <w:rPr>
      <w:sz w:val="16"/>
    </w:rPr>
  </w:style>
  <w:style w:type="paragraph" w:customStyle="1" w:styleId="ExpressNumberList2">
    <w:name w:val="Express Number List 2"/>
    <w:basedOn w:val="ExpressNumberList1"/>
    <w:rsid w:val="00EC0262"/>
    <w:pPr>
      <w:ind w:left="1440"/>
    </w:pPr>
  </w:style>
  <w:style w:type="paragraph" w:customStyle="1" w:styleId="ExpressUnnumberedList">
    <w:name w:val="Express Unnumbered List"/>
    <w:basedOn w:val="ExpressListNumber1"/>
    <w:rsid w:val="00EF6ED7"/>
    <w:pPr>
      <w:numPr>
        <w:numId w:val="0"/>
      </w:numPr>
      <w:ind w:left="360"/>
    </w:pPr>
  </w:style>
  <w:style w:type="paragraph" w:customStyle="1" w:styleId="ExpressBulletedList">
    <w:name w:val="Express Bulleted List"/>
    <w:basedOn w:val="ExpressUnnumberedList"/>
    <w:rsid w:val="00A035D7"/>
    <w:pPr>
      <w:ind w:left="1080" w:hanging="360"/>
    </w:pPr>
  </w:style>
  <w:style w:type="character" w:styleId="Hyperlink">
    <w:name w:val="Hyperlink"/>
    <w:uiPriority w:val="99"/>
    <w:rsid w:val="0086667D"/>
    <w:rPr>
      <w:color w:val="0000FF"/>
      <w:u w:val="single"/>
    </w:rPr>
  </w:style>
  <w:style w:type="paragraph" w:customStyle="1" w:styleId="OEBody">
    <w:name w:val="OE Body"/>
    <w:next w:val="Normal"/>
    <w:rsid w:val="0086667D"/>
    <w:pPr>
      <w:spacing w:before="120" w:after="0" w:line="240" w:lineRule="auto"/>
      <w:jc w:val="both"/>
    </w:pPr>
    <w:rPr>
      <w:rFonts w:ascii="Times New Roman" w:eastAsia="Times New Roman" w:hAnsi="Times New Roman" w:cs="Times New Roman"/>
      <w:sz w:val="20"/>
      <w:szCs w:val="20"/>
    </w:rPr>
  </w:style>
  <w:style w:type="table" w:styleId="TableGrid">
    <w:name w:val="Table Grid"/>
    <w:basedOn w:val="TableNormal"/>
    <w:uiPriority w:val="59"/>
    <w:rsid w:val="0086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ressListNumber1">
    <w:name w:val="Express List Number 1"/>
    <w:basedOn w:val="ExpressBodySubsequentParagraph"/>
    <w:rsid w:val="00966C0B"/>
    <w:pPr>
      <w:numPr>
        <w:numId w:val="7"/>
      </w:numPr>
      <w:spacing w:before="120"/>
    </w:pPr>
  </w:style>
  <w:style w:type="paragraph" w:customStyle="1" w:styleId="ExpressListNumber2">
    <w:name w:val="Express List Number 2"/>
    <w:basedOn w:val="ExpressListNumber1"/>
    <w:rsid w:val="00966C0B"/>
    <w:pPr>
      <w:numPr>
        <w:numId w:val="8"/>
      </w:numPr>
    </w:pPr>
  </w:style>
  <w:style w:type="paragraph" w:customStyle="1" w:styleId="ExpressListBulleted">
    <w:name w:val="Express List Bulleted"/>
    <w:basedOn w:val="ExpressListUnnumbered"/>
    <w:rsid w:val="00966C0B"/>
    <w:pPr>
      <w:numPr>
        <w:numId w:val="9"/>
      </w:numPr>
    </w:pPr>
  </w:style>
  <w:style w:type="paragraph" w:customStyle="1" w:styleId="ExpressListUnnumbered">
    <w:name w:val="Express List Unnumbered"/>
    <w:basedOn w:val="ExpressListNumber1"/>
    <w:rsid w:val="00966C0B"/>
    <w:pPr>
      <w:numPr>
        <w:numId w:val="0"/>
      </w:numPr>
      <w:ind w:left="360"/>
    </w:pPr>
  </w:style>
  <w:style w:type="character" w:styleId="FollowedHyperlink">
    <w:name w:val="FollowedHyperlink"/>
    <w:basedOn w:val="DefaultParagraphFont"/>
    <w:uiPriority w:val="99"/>
    <w:semiHidden/>
    <w:unhideWhenUsed/>
    <w:rsid w:val="009D703D"/>
    <w:rPr>
      <w:color w:val="800080" w:themeColor="followedHyperlink"/>
      <w:u w:val="single"/>
    </w:rPr>
  </w:style>
  <w:style w:type="character" w:styleId="Strong">
    <w:name w:val="Strong"/>
    <w:basedOn w:val="DefaultParagraphFont"/>
    <w:uiPriority w:val="22"/>
    <w:qFormat/>
    <w:rsid w:val="006431DA"/>
    <w:rPr>
      <w:b/>
      <w:bCs/>
    </w:rPr>
  </w:style>
  <w:style w:type="paragraph" w:styleId="NormalWeb">
    <w:name w:val="Normal (Web)"/>
    <w:basedOn w:val="Normal"/>
    <w:uiPriority w:val="99"/>
    <w:semiHidden/>
    <w:unhideWhenUsed/>
    <w:rsid w:val="006431DA"/>
    <w:pPr>
      <w:spacing w:after="180" w:line="347" w:lineRule="atLeast"/>
    </w:pPr>
    <w:rPr>
      <w:rFonts w:ascii="Helvetica" w:eastAsia="Times New Roman" w:hAnsi="Helvetica" w:cs="Helvetica"/>
      <w:sz w:val="21"/>
      <w:szCs w:val="21"/>
    </w:rPr>
  </w:style>
  <w:style w:type="paragraph" w:styleId="Header">
    <w:name w:val="header"/>
    <w:basedOn w:val="Normal"/>
    <w:link w:val="HeaderChar"/>
    <w:uiPriority w:val="99"/>
    <w:unhideWhenUsed/>
    <w:rsid w:val="00EA756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756B"/>
  </w:style>
  <w:style w:type="paragraph" w:styleId="Footer">
    <w:name w:val="footer"/>
    <w:basedOn w:val="Normal"/>
    <w:link w:val="FooterChar"/>
    <w:uiPriority w:val="99"/>
    <w:unhideWhenUsed/>
    <w:rsid w:val="00EA756B"/>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756B"/>
  </w:style>
  <w:style w:type="character" w:customStyle="1" w:styleId="1">
    <w:name w:val="未处理的提及1"/>
    <w:basedOn w:val="DefaultParagraphFont"/>
    <w:uiPriority w:val="99"/>
    <w:semiHidden/>
    <w:unhideWhenUsed/>
    <w:rsid w:val="00060987"/>
    <w:rPr>
      <w:color w:val="808080"/>
      <w:shd w:val="clear" w:color="auto" w:fill="E6E6E6"/>
    </w:rPr>
  </w:style>
  <w:style w:type="character" w:customStyle="1" w:styleId="Heading1Char">
    <w:name w:val="Heading 1 Char"/>
    <w:basedOn w:val="DefaultParagraphFont"/>
    <w:link w:val="Heading1"/>
    <w:uiPriority w:val="9"/>
    <w:rsid w:val="009703FD"/>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951AC2"/>
  </w:style>
  <w:style w:type="paragraph" w:styleId="HTMLPreformatted">
    <w:name w:val="HTML Preformatted"/>
    <w:basedOn w:val="Normal"/>
    <w:link w:val="HTMLPreformattedChar"/>
    <w:uiPriority w:val="99"/>
    <w:semiHidden/>
    <w:unhideWhenUsed/>
    <w:rsid w:val="00D57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zh-CN"/>
    </w:rPr>
  </w:style>
  <w:style w:type="character" w:customStyle="1" w:styleId="HTMLPreformattedChar">
    <w:name w:val="HTML Preformatted Char"/>
    <w:basedOn w:val="DefaultParagraphFont"/>
    <w:link w:val="HTMLPreformatted"/>
    <w:uiPriority w:val="99"/>
    <w:semiHidden/>
    <w:rsid w:val="00D5721B"/>
    <w:rPr>
      <w:rFonts w:ascii="Courier New" w:eastAsia="Times New Roman" w:hAnsi="Courier New" w:cs="Courier New"/>
      <w:sz w:val="20"/>
      <w:szCs w:val="20"/>
      <w:lang w:val="en-GB" w:eastAsia="zh-CN"/>
    </w:rPr>
  </w:style>
  <w:style w:type="character" w:customStyle="1" w:styleId="MTEquationSection">
    <w:name w:val="MTEquationSection"/>
    <w:basedOn w:val="DefaultParagraphFont"/>
    <w:rsid w:val="00E26E54"/>
    <w:rPr>
      <w:vanish/>
      <w:color w:val="FF0000"/>
      <w:spacing w:val="10"/>
      <w:kern w:val="32"/>
      <w:sz w:val="32"/>
    </w:rPr>
  </w:style>
  <w:style w:type="paragraph" w:customStyle="1" w:styleId="MTDisplayEquation">
    <w:name w:val="MTDisplayEquation"/>
    <w:basedOn w:val="ExpressEquation"/>
    <w:next w:val="Normal"/>
    <w:link w:val="MTDisplayEquationChar"/>
    <w:rsid w:val="00E26E54"/>
    <w:pPr>
      <w:tabs>
        <w:tab w:val="clear" w:pos="4320"/>
        <w:tab w:val="center" w:pos="3780"/>
      </w:tabs>
      <w:jc w:val="right"/>
    </w:pPr>
    <w:rPr>
      <w:rFonts w:ascii="Cambria Math" w:hAnsi="Cambria Math"/>
      <w:lang w:val="en-GB"/>
    </w:rPr>
  </w:style>
  <w:style w:type="character" w:customStyle="1" w:styleId="ExpressAbstractBodyChar">
    <w:name w:val="Express Abstract Body Char"/>
    <w:basedOn w:val="DefaultParagraphFont"/>
    <w:link w:val="ExpressAbstractBody"/>
    <w:rsid w:val="00E26E54"/>
    <w:rPr>
      <w:rFonts w:ascii="Times New Roman" w:hAnsi="Times New Roman"/>
      <w:color w:val="000000" w:themeColor="text1"/>
      <w:sz w:val="20"/>
    </w:rPr>
  </w:style>
  <w:style w:type="character" w:customStyle="1" w:styleId="ExpressBodyFirstParagraphChar">
    <w:name w:val="Express Body First Paragraph Char"/>
    <w:basedOn w:val="ExpressAbstractBodyChar"/>
    <w:link w:val="ExpressBodyFirstParagraph"/>
    <w:rsid w:val="00E26E54"/>
    <w:rPr>
      <w:rFonts w:ascii="Times New Roman" w:hAnsi="Times New Roman"/>
      <w:color w:val="000000" w:themeColor="text1"/>
      <w:sz w:val="20"/>
    </w:rPr>
  </w:style>
  <w:style w:type="character" w:customStyle="1" w:styleId="ExpressBodySubsequentParagraphChar">
    <w:name w:val="Express Body Subsequent Paragraph Char"/>
    <w:basedOn w:val="ExpressBodyFirstParagraphChar"/>
    <w:link w:val="ExpressBodySubsequentParagraph"/>
    <w:rsid w:val="00E26E54"/>
    <w:rPr>
      <w:rFonts w:ascii="Times New Roman" w:hAnsi="Times New Roman"/>
      <w:color w:val="000000" w:themeColor="text1"/>
      <w:sz w:val="20"/>
    </w:rPr>
  </w:style>
  <w:style w:type="character" w:customStyle="1" w:styleId="ExpressEquationChar">
    <w:name w:val="Express Equation Char"/>
    <w:basedOn w:val="ExpressBodySubsequentParagraphChar"/>
    <w:link w:val="ExpressEquation"/>
    <w:rsid w:val="00E26E54"/>
    <w:rPr>
      <w:rFonts w:ascii="Times New Roman" w:hAnsi="Times New Roman"/>
      <w:color w:val="000000" w:themeColor="text1"/>
      <w:sz w:val="20"/>
    </w:rPr>
  </w:style>
  <w:style w:type="character" w:customStyle="1" w:styleId="MTDisplayEquationChar">
    <w:name w:val="MTDisplayEquation Char"/>
    <w:basedOn w:val="ExpressEquationChar"/>
    <w:link w:val="MTDisplayEquation"/>
    <w:rsid w:val="00E26E54"/>
    <w:rPr>
      <w:rFonts w:ascii="Cambria Math" w:hAnsi="Cambria Math"/>
      <w:color w:val="000000" w:themeColor="text1"/>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594">
      <w:bodyDiv w:val="1"/>
      <w:marLeft w:val="0"/>
      <w:marRight w:val="0"/>
      <w:marTop w:val="0"/>
      <w:marBottom w:val="0"/>
      <w:divBdr>
        <w:top w:val="none" w:sz="0" w:space="0" w:color="auto"/>
        <w:left w:val="none" w:sz="0" w:space="0" w:color="auto"/>
        <w:bottom w:val="none" w:sz="0" w:space="0" w:color="auto"/>
        <w:right w:val="none" w:sz="0" w:space="0" w:color="auto"/>
      </w:divBdr>
    </w:div>
    <w:div w:id="6178163">
      <w:bodyDiv w:val="1"/>
      <w:marLeft w:val="0"/>
      <w:marRight w:val="0"/>
      <w:marTop w:val="0"/>
      <w:marBottom w:val="0"/>
      <w:divBdr>
        <w:top w:val="none" w:sz="0" w:space="0" w:color="auto"/>
        <w:left w:val="none" w:sz="0" w:space="0" w:color="auto"/>
        <w:bottom w:val="none" w:sz="0" w:space="0" w:color="auto"/>
        <w:right w:val="none" w:sz="0" w:space="0" w:color="auto"/>
      </w:divBdr>
    </w:div>
    <w:div w:id="26492269">
      <w:bodyDiv w:val="1"/>
      <w:marLeft w:val="0"/>
      <w:marRight w:val="0"/>
      <w:marTop w:val="0"/>
      <w:marBottom w:val="0"/>
      <w:divBdr>
        <w:top w:val="none" w:sz="0" w:space="0" w:color="auto"/>
        <w:left w:val="none" w:sz="0" w:space="0" w:color="auto"/>
        <w:bottom w:val="none" w:sz="0" w:space="0" w:color="auto"/>
        <w:right w:val="none" w:sz="0" w:space="0" w:color="auto"/>
      </w:divBdr>
    </w:div>
    <w:div w:id="33117355">
      <w:bodyDiv w:val="1"/>
      <w:marLeft w:val="0"/>
      <w:marRight w:val="0"/>
      <w:marTop w:val="0"/>
      <w:marBottom w:val="0"/>
      <w:divBdr>
        <w:top w:val="none" w:sz="0" w:space="0" w:color="auto"/>
        <w:left w:val="none" w:sz="0" w:space="0" w:color="auto"/>
        <w:bottom w:val="none" w:sz="0" w:space="0" w:color="auto"/>
        <w:right w:val="none" w:sz="0" w:space="0" w:color="auto"/>
      </w:divBdr>
    </w:div>
    <w:div w:id="35783385">
      <w:bodyDiv w:val="1"/>
      <w:marLeft w:val="0"/>
      <w:marRight w:val="0"/>
      <w:marTop w:val="0"/>
      <w:marBottom w:val="0"/>
      <w:divBdr>
        <w:top w:val="none" w:sz="0" w:space="0" w:color="auto"/>
        <w:left w:val="none" w:sz="0" w:space="0" w:color="auto"/>
        <w:bottom w:val="none" w:sz="0" w:space="0" w:color="auto"/>
        <w:right w:val="none" w:sz="0" w:space="0" w:color="auto"/>
      </w:divBdr>
    </w:div>
    <w:div w:id="38166760">
      <w:bodyDiv w:val="1"/>
      <w:marLeft w:val="0"/>
      <w:marRight w:val="0"/>
      <w:marTop w:val="0"/>
      <w:marBottom w:val="0"/>
      <w:divBdr>
        <w:top w:val="none" w:sz="0" w:space="0" w:color="auto"/>
        <w:left w:val="none" w:sz="0" w:space="0" w:color="auto"/>
        <w:bottom w:val="none" w:sz="0" w:space="0" w:color="auto"/>
        <w:right w:val="none" w:sz="0" w:space="0" w:color="auto"/>
      </w:divBdr>
    </w:div>
    <w:div w:id="55978871">
      <w:bodyDiv w:val="1"/>
      <w:marLeft w:val="0"/>
      <w:marRight w:val="0"/>
      <w:marTop w:val="0"/>
      <w:marBottom w:val="0"/>
      <w:divBdr>
        <w:top w:val="none" w:sz="0" w:space="0" w:color="auto"/>
        <w:left w:val="none" w:sz="0" w:space="0" w:color="auto"/>
        <w:bottom w:val="none" w:sz="0" w:space="0" w:color="auto"/>
        <w:right w:val="none" w:sz="0" w:space="0" w:color="auto"/>
      </w:divBdr>
    </w:div>
    <w:div w:id="57561050">
      <w:bodyDiv w:val="1"/>
      <w:marLeft w:val="0"/>
      <w:marRight w:val="0"/>
      <w:marTop w:val="0"/>
      <w:marBottom w:val="0"/>
      <w:divBdr>
        <w:top w:val="none" w:sz="0" w:space="0" w:color="auto"/>
        <w:left w:val="none" w:sz="0" w:space="0" w:color="auto"/>
        <w:bottom w:val="none" w:sz="0" w:space="0" w:color="auto"/>
        <w:right w:val="none" w:sz="0" w:space="0" w:color="auto"/>
      </w:divBdr>
    </w:div>
    <w:div w:id="60056231">
      <w:bodyDiv w:val="1"/>
      <w:marLeft w:val="0"/>
      <w:marRight w:val="0"/>
      <w:marTop w:val="0"/>
      <w:marBottom w:val="0"/>
      <w:divBdr>
        <w:top w:val="none" w:sz="0" w:space="0" w:color="auto"/>
        <w:left w:val="none" w:sz="0" w:space="0" w:color="auto"/>
        <w:bottom w:val="none" w:sz="0" w:space="0" w:color="auto"/>
        <w:right w:val="none" w:sz="0" w:space="0" w:color="auto"/>
      </w:divBdr>
    </w:div>
    <w:div w:id="70854551">
      <w:bodyDiv w:val="1"/>
      <w:marLeft w:val="0"/>
      <w:marRight w:val="0"/>
      <w:marTop w:val="0"/>
      <w:marBottom w:val="0"/>
      <w:divBdr>
        <w:top w:val="none" w:sz="0" w:space="0" w:color="auto"/>
        <w:left w:val="none" w:sz="0" w:space="0" w:color="auto"/>
        <w:bottom w:val="none" w:sz="0" w:space="0" w:color="auto"/>
        <w:right w:val="none" w:sz="0" w:space="0" w:color="auto"/>
      </w:divBdr>
    </w:div>
    <w:div w:id="77362016">
      <w:bodyDiv w:val="1"/>
      <w:marLeft w:val="0"/>
      <w:marRight w:val="0"/>
      <w:marTop w:val="0"/>
      <w:marBottom w:val="0"/>
      <w:divBdr>
        <w:top w:val="none" w:sz="0" w:space="0" w:color="auto"/>
        <w:left w:val="none" w:sz="0" w:space="0" w:color="auto"/>
        <w:bottom w:val="none" w:sz="0" w:space="0" w:color="auto"/>
        <w:right w:val="none" w:sz="0" w:space="0" w:color="auto"/>
      </w:divBdr>
    </w:div>
    <w:div w:id="96216544">
      <w:bodyDiv w:val="1"/>
      <w:marLeft w:val="0"/>
      <w:marRight w:val="0"/>
      <w:marTop w:val="0"/>
      <w:marBottom w:val="0"/>
      <w:divBdr>
        <w:top w:val="none" w:sz="0" w:space="0" w:color="auto"/>
        <w:left w:val="none" w:sz="0" w:space="0" w:color="auto"/>
        <w:bottom w:val="none" w:sz="0" w:space="0" w:color="auto"/>
        <w:right w:val="none" w:sz="0" w:space="0" w:color="auto"/>
      </w:divBdr>
    </w:div>
    <w:div w:id="100533120">
      <w:bodyDiv w:val="1"/>
      <w:marLeft w:val="0"/>
      <w:marRight w:val="0"/>
      <w:marTop w:val="0"/>
      <w:marBottom w:val="0"/>
      <w:divBdr>
        <w:top w:val="none" w:sz="0" w:space="0" w:color="auto"/>
        <w:left w:val="none" w:sz="0" w:space="0" w:color="auto"/>
        <w:bottom w:val="none" w:sz="0" w:space="0" w:color="auto"/>
        <w:right w:val="none" w:sz="0" w:space="0" w:color="auto"/>
      </w:divBdr>
    </w:div>
    <w:div w:id="113599537">
      <w:bodyDiv w:val="1"/>
      <w:marLeft w:val="0"/>
      <w:marRight w:val="0"/>
      <w:marTop w:val="0"/>
      <w:marBottom w:val="0"/>
      <w:divBdr>
        <w:top w:val="none" w:sz="0" w:space="0" w:color="auto"/>
        <w:left w:val="none" w:sz="0" w:space="0" w:color="auto"/>
        <w:bottom w:val="none" w:sz="0" w:space="0" w:color="auto"/>
        <w:right w:val="none" w:sz="0" w:space="0" w:color="auto"/>
      </w:divBdr>
    </w:div>
    <w:div w:id="128058328">
      <w:bodyDiv w:val="1"/>
      <w:marLeft w:val="0"/>
      <w:marRight w:val="0"/>
      <w:marTop w:val="0"/>
      <w:marBottom w:val="0"/>
      <w:divBdr>
        <w:top w:val="none" w:sz="0" w:space="0" w:color="auto"/>
        <w:left w:val="none" w:sz="0" w:space="0" w:color="auto"/>
        <w:bottom w:val="none" w:sz="0" w:space="0" w:color="auto"/>
        <w:right w:val="none" w:sz="0" w:space="0" w:color="auto"/>
      </w:divBdr>
    </w:div>
    <w:div w:id="130906647">
      <w:bodyDiv w:val="1"/>
      <w:marLeft w:val="0"/>
      <w:marRight w:val="0"/>
      <w:marTop w:val="0"/>
      <w:marBottom w:val="0"/>
      <w:divBdr>
        <w:top w:val="none" w:sz="0" w:space="0" w:color="auto"/>
        <w:left w:val="none" w:sz="0" w:space="0" w:color="auto"/>
        <w:bottom w:val="none" w:sz="0" w:space="0" w:color="auto"/>
        <w:right w:val="none" w:sz="0" w:space="0" w:color="auto"/>
      </w:divBdr>
    </w:div>
    <w:div w:id="133497533">
      <w:bodyDiv w:val="1"/>
      <w:marLeft w:val="0"/>
      <w:marRight w:val="0"/>
      <w:marTop w:val="0"/>
      <w:marBottom w:val="0"/>
      <w:divBdr>
        <w:top w:val="none" w:sz="0" w:space="0" w:color="auto"/>
        <w:left w:val="none" w:sz="0" w:space="0" w:color="auto"/>
        <w:bottom w:val="none" w:sz="0" w:space="0" w:color="auto"/>
        <w:right w:val="none" w:sz="0" w:space="0" w:color="auto"/>
      </w:divBdr>
    </w:div>
    <w:div w:id="137458218">
      <w:bodyDiv w:val="1"/>
      <w:marLeft w:val="0"/>
      <w:marRight w:val="0"/>
      <w:marTop w:val="0"/>
      <w:marBottom w:val="0"/>
      <w:divBdr>
        <w:top w:val="none" w:sz="0" w:space="0" w:color="auto"/>
        <w:left w:val="none" w:sz="0" w:space="0" w:color="auto"/>
        <w:bottom w:val="none" w:sz="0" w:space="0" w:color="auto"/>
        <w:right w:val="none" w:sz="0" w:space="0" w:color="auto"/>
      </w:divBdr>
    </w:div>
    <w:div w:id="144050648">
      <w:bodyDiv w:val="1"/>
      <w:marLeft w:val="0"/>
      <w:marRight w:val="0"/>
      <w:marTop w:val="0"/>
      <w:marBottom w:val="0"/>
      <w:divBdr>
        <w:top w:val="none" w:sz="0" w:space="0" w:color="auto"/>
        <w:left w:val="none" w:sz="0" w:space="0" w:color="auto"/>
        <w:bottom w:val="none" w:sz="0" w:space="0" w:color="auto"/>
        <w:right w:val="none" w:sz="0" w:space="0" w:color="auto"/>
      </w:divBdr>
    </w:div>
    <w:div w:id="167332580">
      <w:bodyDiv w:val="1"/>
      <w:marLeft w:val="0"/>
      <w:marRight w:val="0"/>
      <w:marTop w:val="0"/>
      <w:marBottom w:val="0"/>
      <w:divBdr>
        <w:top w:val="none" w:sz="0" w:space="0" w:color="auto"/>
        <w:left w:val="none" w:sz="0" w:space="0" w:color="auto"/>
        <w:bottom w:val="none" w:sz="0" w:space="0" w:color="auto"/>
        <w:right w:val="none" w:sz="0" w:space="0" w:color="auto"/>
      </w:divBdr>
    </w:div>
    <w:div w:id="175773460">
      <w:bodyDiv w:val="1"/>
      <w:marLeft w:val="0"/>
      <w:marRight w:val="0"/>
      <w:marTop w:val="0"/>
      <w:marBottom w:val="0"/>
      <w:divBdr>
        <w:top w:val="none" w:sz="0" w:space="0" w:color="auto"/>
        <w:left w:val="none" w:sz="0" w:space="0" w:color="auto"/>
        <w:bottom w:val="none" w:sz="0" w:space="0" w:color="auto"/>
        <w:right w:val="none" w:sz="0" w:space="0" w:color="auto"/>
      </w:divBdr>
    </w:div>
    <w:div w:id="182671962">
      <w:bodyDiv w:val="1"/>
      <w:marLeft w:val="0"/>
      <w:marRight w:val="0"/>
      <w:marTop w:val="0"/>
      <w:marBottom w:val="0"/>
      <w:divBdr>
        <w:top w:val="none" w:sz="0" w:space="0" w:color="auto"/>
        <w:left w:val="none" w:sz="0" w:space="0" w:color="auto"/>
        <w:bottom w:val="none" w:sz="0" w:space="0" w:color="auto"/>
        <w:right w:val="none" w:sz="0" w:space="0" w:color="auto"/>
      </w:divBdr>
    </w:div>
    <w:div w:id="185800397">
      <w:bodyDiv w:val="1"/>
      <w:marLeft w:val="0"/>
      <w:marRight w:val="0"/>
      <w:marTop w:val="0"/>
      <w:marBottom w:val="0"/>
      <w:divBdr>
        <w:top w:val="none" w:sz="0" w:space="0" w:color="auto"/>
        <w:left w:val="none" w:sz="0" w:space="0" w:color="auto"/>
        <w:bottom w:val="none" w:sz="0" w:space="0" w:color="auto"/>
        <w:right w:val="none" w:sz="0" w:space="0" w:color="auto"/>
      </w:divBdr>
    </w:div>
    <w:div w:id="188497615">
      <w:bodyDiv w:val="1"/>
      <w:marLeft w:val="0"/>
      <w:marRight w:val="0"/>
      <w:marTop w:val="0"/>
      <w:marBottom w:val="0"/>
      <w:divBdr>
        <w:top w:val="none" w:sz="0" w:space="0" w:color="auto"/>
        <w:left w:val="none" w:sz="0" w:space="0" w:color="auto"/>
        <w:bottom w:val="none" w:sz="0" w:space="0" w:color="auto"/>
        <w:right w:val="none" w:sz="0" w:space="0" w:color="auto"/>
      </w:divBdr>
    </w:div>
    <w:div w:id="207373600">
      <w:bodyDiv w:val="1"/>
      <w:marLeft w:val="0"/>
      <w:marRight w:val="0"/>
      <w:marTop w:val="0"/>
      <w:marBottom w:val="0"/>
      <w:divBdr>
        <w:top w:val="none" w:sz="0" w:space="0" w:color="auto"/>
        <w:left w:val="none" w:sz="0" w:space="0" w:color="auto"/>
        <w:bottom w:val="none" w:sz="0" w:space="0" w:color="auto"/>
        <w:right w:val="none" w:sz="0" w:space="0" w:color="auto"/>
      </w:divBdr>
    </w:div>
    <w:div w:id="220409536">
      <w:bodyDiv w:val="1"/>
      <w:marLeft w:val="0"/>
      <w:marRight w:val="0"/>
      <w:marTop w:val="0"/>
      <w:marBottom w:val="0"/>
      <w:divBdr>
        <w:top w:val="none" w:sz="0" w:space="0" w:color="auto"/>
        <w:left w:val="none" w:sz="0" w:space="0" w:color="auto"/>
        <w:bottom w:val="none" w:sz="0" w:space="0" w:color="auto"/>
        <w:right w:val="none" w:sz="0" w:space="0" w:color="auto"/>
      </w:divBdr>
    </w:div>
    <w:div w:id="223491550">
      <w:bodyDiv w:val="1"/>
      <w:marLeft w:val="0"/>
      <w:marRight w:val="0"/>
      <w:marTop w:val="0"/>
      <w:marBottom w:val="0"/>
      <w:divBdr>
        <w:top w:val="none" w:sz="0" w:space="0" w:color="auto"/>
        <w:left w:val="none" w:sz="0" w:space="0" w:color="auto"/>
        <w:bottom w:val="none" w:sz="0" w:space="0" w:color="auto"/>
        <w:right w:val="none" w:sz="0" w:space="0" w:color="auto"/>
      </w:divBdr>
    </w:div>
    <w:div w:id="247618666">
      <w:bodyDiv w:val="1"/>
      <w:marLeft w:val="0"/>
      <w:marRight w:val="0"/>
      <w:marTop w:val="0"/>
      <w:marBottom w:val="0"/>
      <w:divBdr>
        <w:top w:val="none" w:sz="0" w:space="0" w:color="auto"/>
        <w:left w:val="none" w:sz="0" w:space="0" w:color="auto"/>
        <w:bottom w:val="none" w:sz="0" w:space="0" w:color="auto"/>
        <w:right w:val="none" w:sz="0" w:space="0" w:color="auto"/>
      </w:divBdr>
    </w:div>
    <w:div w:id="263348087">
      <w:bodyDiv w:val="1"/>
      <w:marLeft w:val="0"/>
      <w:marRight w:val="0"/>
      <w:marTop w:val="0"/>
      <w:marBottom w:val="0"/>
      <w:divBdr>
        <w:top w:val="none" w:sz="0" w:space="0" w:color="auto"/>
        <w:left w:val="none" w:sz="0" w:space="0" w:color="auto"/>
        <w:bottom w:val="none" w:sz="0" w:space="0" w:color="auto"/>
        <w:right w:val="none" w:sz="0" w:space="0" w:color="auto"/>
      </w:divBdr>
    </w:div>
    <w:div w:id="297691210">
      <w:bodyDiv w:val="1"/>
      <w:marLeft w:val="0"/>
      <w:marRight w:val="0"/>
      <w:marTop w:val="0"/>
      <w:marBottom w:val="0"/>
      <w:divBdr>
        <w:top w:val="none" w:sz="0" w:space="0" w:color="auto"/>
        <w:left w:val="none" w:sz="0" w:space="0" w:color="auto"/>
        <w:bottom w:val="none" w:sz="0" w:space="0" w:color="auto"/>
        <w:right w:val="none" w:sz="0" w:space="0" w:color="auto"/>
      </w:divBdr>
    </w:div>
    <w:div w:id="298606676">
      <w:bodyDiv w:val="1"/>
      <w:marLeft w:val="0"/>
      <w:marRight w:val="0"/>
      <w:marTop w:val="0"/>
      <w:marBottom w:val="0"/>
      <w:divBdr>
        <w:top w:val="none" w:sz="0" w:space="0" w:color="auto"/>
        <w:left w:val="none" w:sz="0" w:space="0" w:color="auto"/>
        <w:bottom w:val="none" w:sz="0" w:space="0" w:color="auto"/>
        <w:right w:val="none" w:sz="0" w:space="0" w:color="auto"/>
      </w:divBdr>
    </w:div>
    <w:div w:id="301009821">
      <w:bodyDiv w:val="1"/>
      <w:marLeft w:val="0"/>
      <w:marRight w:val="0"/>
      <w:marTop w:val="0"/>
      <w:marBottom w:val="0"/>
      <w:divBdr>
        <w:top w:val="none" w:sz="0" w:space="0" w:color="auto"/>
        <w:left w:val="none" w:sz="0" w:space="0" w:color="auto"/>
        <w:bottom w:val="none" w:sz="0" w:space="0" w:color="auto"/>
        <w:right w:val="none" w:sz="0" w:space="0" w:color="auto"/>
      </w:divBdr>
    </w:div>
    <w:div w:id="321929910">
      <w:bodyDiv w:val="1"/>
      <w:marLeft w:val="0"/>
      <w:marRight w:val="0"/>
      <w:marTop w:val="0"/>
      <w:marBottom w:val="0"/>
      <w:divBdr>
        <w:top w:val="none" w:sz="0" w:space="0" w:color="auto"/>
        <w:left w:val="none" w:sz="0" w:space="0" w:color="auto"/>
        <w:bottom w:val="none" w:sz="0" w:space="0" w:color="auto"/>
        <w:right w:val="none" w:sz="0" w:space="0" w:color="auto"/>
      </w:divBdr>
    </w:div>
    <w:div w:id="350188932">
      <w:bodyDiv w:val="1"/>
      <w:marLeft w:val="0"/>
      <w:marRight w:val="0"/>
      <w:marTop w:val="0"/>
      <w:marBottom w:val="0"/>
      <w:divBdr>
        <w:top w:val="none" w:sz="0" w:space="0" w:color="auto"/>
        <w:left w:val="none" w:sz="0" w:space="0" w:color="auto"/>
        <w:bottom w:val="none" w:sz="0" w:space="0" w:color="auto"/>
        <w:right w:val="none" w:sz="0" w:space="0" w:color="auto"/>
      </w:divBdr>
    </w:div>
    <w:div w:id="356389251">
      <w:bodyDiv w:val="1"/>
      <w:marLeft w:val="0"/>
      <w:marRight w:val="0"/>
      <w:marTop w:val="0"/>
      <w:marBottom w:val="0"/>
      <w:divBdr>
        <w:top w:val="none" w:sz="0" w:space="0" w:color="auto"/>
        <w:left w:val="none" w:sz="0" w:space="0" w:color="auto"/>
        <w:bottom w:val="none" w:sz="0" w:space="0" w:color="auto"/>
        <w:right w:val="none" w:sz="0" w:space="0" w:color="auto"/>
      </w:divBdr>
    </w:div>
    <w:div w:id="396127819">
      <w:bodyDiv w:val="1"/>
      <w:marLeft w:val="0"/>
      <w:marRight w:val="0"/>
      <w:marTop w:val="0"/>
      <w:marBottom w:val="0"/>
      <w:divBdr>
        <w:top w:val="none" w:sz="0" w:space="0" w:color="auto"/>
        <w:left w:val="none" w:sz="0" w:space="0" w:color="auto"/>
        <w:bottom w:val="none" w:sz="0" w:space="0" w:color="auto"/>
        <w:right w:val="none" w:sz="0" w:space="0" w:color="auto"/>
      </w:divBdr>
    </w:div>
    <w:div w:id="405803407">
      <w:bodyDiv w:val="1"/>
      <w:marLeft w:val="0"/>
      <w:marRight w:val="0"/>
      <w:marTop w:val="0"/>
      <w:marBottom w:val="0"/>
      <w:divBdr>
        <w:top w:val="none" w:sz="0" w:space="0" w:color="auto"/>
        <w:left w:val="none" w:sz="0" w:space="0" w:color="auto"/>
        <w:bottom w:val="none" w:sz="0" w:space="0" w:color="auto"/>
        <w:right w:val="none" w:sz="0" w:space="0" w:color="auto"/>
      </w:divBdr>
    </w:div>
    <w:div w:id="426658954">
      <w:bodyDiv w:val="1"/>
      <w:marLeft w:val="0"/>
      <w:marRight w:val="0"/>
      <w:marTop w:val="0"/>
      <w:marBottom w:val="0"/>
      <w:divBdr>
        <w:top w:val="none" w:sz="0" w:space="0" w:color="auto"/>
        <w:left w:val="none" w:sz="0" w:space="0" w:color="auto"/>
        <w:bottom w:val="none" w:sz="0" w:space="0" w:color="auto"/>
        <w:right w:val="none" w:sz="0" w:space="0" w:color="auto"/>
      </w:divBdr>
    </w:div>
    <w:div w:id="459878122">
      <w:bodyDiv w:val="1"/>
      <w:marLeft w:val="0"/>
      <w:marRight w:val="0"/>
      <w:marTop w:val="0"/>
      <w:marBottom w:val="0"/>
      <w:divBdr>
        <w:top w:val="none" w:sz="0" w:space="0" w:color="auto"/>
        <w:left w:val="none" w:sz="0" w:space="0" w:color="auto"/>
        <w:bottom w:val="none" w:sz="0" w:space="0" w:color="auto"/>
        <w:right w:val="none" w:sz="0" w:space="0" w:color="auto"/>
      </w:divBdr>
    </w:div>
    <w:div w:id="463886641">
      <w:bodyDiv w:val="1"/>
      <w:marLeft w:val="0"/>
      <w:marRight w:val="0"/>
      <w:marTop w:val="0"/>
      <w:marBottom w:val="0"/>
      <w:divBdr>
        <w:top w:val="none" w:sz="0" w:space="0" w:color="auto"/>
        <w:left w:val="none" w:sz="0" w:space="0" w:color="auto"/>
        <w:bottom w:val="none" w:sz="0" w:space="0" w:color="auto"/>
        <w:right w:val="none" w:sz="0" w:space="0" w:color="auto"/>
      </w:divBdr>
    </w:div>
    <w:div w:id="465199925">
      <w:bodyDiv w:val="1"/>
      <w:marLeft w:val="0"/>
      <w:marRight w:val="0"/>
      <w:marTop w:val="0"/>
      <w:marBottom w:val="0"/>
      <w:divBdr>
        <w:top w:val="none" w:sz="0" w:space="0" w:color="auto"/>
        <w:left w:val="none" w:sz="0" w:space="0" w:color="auto"/>
        <w:bottom w:val="none" w:sz="0" w:space="0" w:color="auto"/>
        <w:right w:val="none" w:sz="0" w:space="0" w:color="auto"/>
      </w:divBdr>
    </w:div>
    <w:div w:id="465582192">
      <w:bodyDiv w:val="1"/>
      <w:marLeft w:val="0"/>
      <w:marRight w:val="0"/>
      <w:marTop w:val="0"/>
      <w:marBottom w:val="0"/>
      <w:divBdr>
        <w:top w:val="none" w:sz="0" w:space="0" w:color="auto"/>
        <w:left w:val="none" w:sz="0" w:space="0" w:color="auto"/>
        <w:bottom w:val="none" w:sz="0" w:space="0" w:color="auto"/>
        <w:right w:val="none" w:sz="0" w:space="0" w:color="auto"/>
      </w:divBdr>
    </w:div>
    <w:div w:id="473833712">
      <w:bodyDiv w:val="1"/>
      <w:marLeft w:val="0"/>
      <w:marRight w:val="0"/>
      <w:marTop w:val="0"/>
      <w:marBottom w:val="0"/>
      <w:divBdr>
        <w:top w:val="none" w:sz="0" w:space="0" w:color="auto"/>
        <w:left w:val="none" w:sz="0" w:space="0" w:color="auto"/>
        <w:bottom w:val="none" w:sz="0" w:space="0" w:color="auto"/>
        <w:right w:val="none" w:sz="0" w:space="0" w:color="auto"/>
      </w:divBdr>
    </w:div>
    <w:div w:id="483470557">
      <w:bodyDiv w:val="1"/>
      <w:marLeft w:val="0"/>
      <w:marRight w:val="0"/>
      <w:marTop w:val="0"/>
      <w:marBottom w:val="0"/>
      <w:divBdr>
        <w:top w:val="none" w:sz="0" w:space="0" w:color="auto"/>
        <w:left w:val="none" w:sz="0" w:space="0" w:color="auto"/>
        <w:bottom w:val="none" w:sz="0" w:space="0" w:color="auto"/>
        <w:right w:val="none" w:sz="0" w:space="0" w:color="auto"/>
      </w:divBdr>
    </w:div>
    <w:div w:id="495149350">
      <w:bodyDiv w:val="1"/>
      <w:marLeft w:val="0"/>
      <w:marRight w:val="0"/>
      <w:marTop w:val="0"/>
      <w:marBottom w:val="0"/>
      <w:divBdr>
        <w:top w:val="none" w:sz="0" w:space="0" w:color="auto"/>
        <w:left w:val="none" w:sz="0" w:space="0" w:color="auto"/>
        <w:bottom w:val="none" w:sz="0" w:space="0" w:color="auto"/>
        <w:right w:val="none" w:sz="0" w:space="0" w:color="auto"/>
      </w:divBdr>
    </w:div>
    <w:div w:id="500504920">
      <w:bodyDiv w:val="1"/>
      <w:marLeft w:val="0"/>
      <w:marRight w:val="0"/>
      <w:marTop w:val="0"/>
      <w:marBottom w:val="0"/>
      <w:divBdr>
        <w:top w:val="none" w:sz="0" w:space="0" w:color="auto"/>
        <w:left w:val="none" w:sz="0" w:space="0" w:color="auto"/>
        <w:bottom w:val="none" w:sz="0" w:space="0" w:color="auto"/>
        <w:right w:val="none" w:sz="0" w:space="0" w:color="auto"/>
      </w:divBdr>
    </w:div>
    <w:div w:id="512493799">
      <w:bodyDiv w:val="1"/>
      <w:marLeft w:val="0"/>
      <w:marRight w:val="0"/>
      <w:marTop w:val="0"/>
      <w:marBottom w:val="0"/>
      <w:divBdr>
        <w:top w:val="none" w:sz="0" w:space="0" w:color="auto"/>
        <w:left w:val="none" w:sz="0" w:space="0" w:color="auto"/>
        <w:bottom w:val="none" w:sz="0" w:space="0" w:color="auto"/>
        <w:right w:val="none" w:sz="0" w:space="0" w:color="auto"/>
      </w:divBdr>
    </w:div>
    <w:div w:id="513761491">
      <w:bodyDiv w:val="1"/>
      <w:marLeft w:val="0"/>
      <w:marRight w:val="0"/>
      <w:marTop w:val="0"/>
      <w:marBottom w:val="0"/>
      <w:divBdr>
        <w:top w:val="none" w:sz="0" w:space="0" w:color="auto"/>
        <w:left w:val="none" w:sz="0" w:space="0" w:color="auto"/>
        <w:bottom w:val="none" w:sz="0" w:space="0" w:color="auto"/>
        <w:right w:val="none" w:sz="0" w:space="0" w:color="auto"/>
      </w:divBdr>
    </w:div>
    <w:div w:id="519125844">
      <w:bodyDiv w:val="1"/>
      <w:marLeft w:val="0"/>
      <w:marRight w:val="0"/>
      <w:marTop w:val="0"/>
      <w:marBottom w:val="0"/>
      <w:divBdr>
        <w:top w:val="none" w:sz="0" w:space="0" w:color="auto"/>
        <w:left w:val="none" w:sz="0" w:space="0" w:color="auto"/>
        <w:bottom w:val="none" w:sz="0" w:space="0" w:color="auto"/>
        <w:right w:val="none" w:sz="0" w:space="0" w:color="auto"/>
      </w:divBdr>
    </w:div>
    <w:div w:id="525601056">
      <w:bodyDiv w:val="1"/>
      <w:marLeft w:val="0"/>
      <w:marRight w:val="0"/>
      <w:marTop w:val="0"/>
      <w:marBottom w:val="0"/>
      <w:divBdr>
        <w:top w:val="none" w:sz="0" w:space="0" w:color="auto"/>
        <w:left w:val="none" w:sz="0" w:space="0" w:color="auto"/>
        <w:bottom w:val="none" w:sz="0" w:space="0" w:color="auto"/>
        <w:right w:val="none" w:sz="0" w:space="0" w:color="auto"/>
      </w:divBdr>
    </w:div>
    <w:div w:id="528304343">
      <w:bodyDiv w:val="1"/>
      <w:marLeft w:val="0"/>
      <w:marRight w:val="0"/>
      <w:marTop w:val="0"/>
      <w:marBottom w:val="0"/>
      <w:divBdr>
        <w:top w:val="none" w:sz="0" w:space="0" w:color="auto"/>
        <w:left w:val="none" w:sz="0" w:space="0" w:color="auto"/>
        <w:bottom w:val="none" w:sz="0" w:space="0" w:color="auto"/>
        <w:right w:val="none" w:sz="0" w:space="0" w:color="auto"/>
      </w:divBdr>
    </w:div>
    <w:div w:id="542329074">
      <w:bodyDiv w:val="1"/>
      <w:marLeft w:val="0"/>
      <w:marRight w:val="0"/>
      <w:marTop w:val="0"/>
      <w:marBottom w:val="0"/>
      <w:divBdr>
        <w:top w:val="none" w:sz="0" w:space="0" w:color="auto"/>
        <w:left w:val="none" w:sz="0" w:space="0" w:color="auto"/>
        <w:bottom w:val="none" w:sz="0" w:space="0" w:color="auto"/>
        <w:right w:val="none" w:sz="0" w:space="0" w:color="auto"/>
      </w:divBdr>
    </w:div>
    <w:div w:id="544559675">
      <w:bodyDiv w:val="1"/>
      <w:marLeft w:val="0"/>
      <w:marRight w:val="0"/>
      <w:marTop w:val="0"/>
      <w:marBottom w:val="0"/>
      <w:divBdr>
        <w:top w:val="none" w:sz="0" w:space="0" w:color="auto"/>
        <w:left w:val="none" w:sz="0" w:space="0" w:color="auto"/>
        <w:bottom w:val="none" w:sz="0" w:space="0" w:color="auto"/>
        <w:right w:val="none" w:sz="0" w:space="0" w:color="auto"/>
      </w:divBdr>
    </w:div>
    <w:div w:id="566261573">
      <w:bodyDiv w:val="1"/>
      <w:marLeft w:val="0"/>
      <w:marRight w:val="0"/>
      <w:marTop w:val="0"/>
      <w:marBottom w:val="0"/>
      <w:divBdr>
        <w:top w:val="none" w:sz="0" w:space="0" w:color="auto"/>
        <w:left w:val="none" w:sz="0" w:space="0" w:color="auto"/>
        <w:bottom w:val="none" w:sz="0" w:space="0" w:color="auto"/>
        <w:right w:val="none" w:sz="0" w:space="0" w:color="auto"/>
      </w:divBdr>
    </w:div>
    <w:div w:id="569314895">
      <w:bodyDiv w:val="1"/>
      <w:marLeft w:val="0"/>
      <w:marRight w:val="0"/>
      <w:marTop w:val="0"/>
      <w:marBottom w:val="0"/>
      <w:divBdr>
        <w:top w:val="none" w:sz="0" w:space="0" w:color="auto"/>
        <w:left w:val="none" w:sz="0" w:space="0" w:color="auto"/>
        <w:bottom w:val="none" w:sz="0" w:space="0" w:color="auto"/>
        <w:right w:val="none" w:sz="0" w:space="0" w:color="auto"/>
      </w:divBdr>
    </w:div>
    <w:div w:id="571815527">
      <w:bodyDiv w:val="1"/>
      <w:marLeft w:val="0"/>
      <w:marRight w:val="0"/>
      <w:marTop w:val="0"/>
      <w:marBottom w:val="0"/>
      <w:divBdr>
        <w:top w:val="none" w:sz="0" w:space="0" w:color="auto"/>
        <w:left w:val="none" w:sz="0" w:space="0" w:color="auto"/>
        <w:bottom w:val="none" w:sz="0" w:space="0" w:color="auto"/>
        <w:right w:val="none" w:sz="0" w:space="0" w:color="auto"/>
      </w:divBdr>
    </w:div>
    <w:div w:id="576133443">
      <w:bodyDiv w:val="1"/>
      <w:marLeft w:val="0"/>
      <w:marRight w:val="0"/>
      <w:marTop w:val="0"/>
      <w:marBottom w:val="0"/>
      <w:divBdr>
        <w:top w:val="none" w:sz="0" w:space="0" w:color="auto"/>
        <w:left w:val="none" w:sz="0" w:space="0" w:color="auto"/>
        <w:bottom w:val="none" w:sz="0" w:space="0" w:color="auto"/>
        <w:right w:val="none" w:sz="0" w:space="0" w:color="auto"/>
      </w:divBdr>
    </w:div>
    <w:div w:id="577132613">
      <w:bodyDiv w:val="1"/>
      <w:marLeft w:val="0"/>
      <w:marRight w:val="0"/>
      <w:marTop w:val="0"/>
      <w:marBottom w:val="0"/>
      <w:divBdr>
        <w:top w:val="none" w:sz="0" w:space="0" w:color="auto"/>
        <w:left w:val="none" w:sz="0" w:space="0" w:color="auto"/>
        <w:bottom w:val="none" w:sz="0" w:space="0" w:color="auto"/>
        <w:right w:val="none" w:sz="0" w:space="0" w:color="auto"/>
      </w:divBdr>
    </w:div>
    <w:div w:id="598371467">
      <w:bodyDiv w:val="1"/>
      <w:marLeft w:val="0"/>
      <w:marRight w:val="0"/>
      <w:marTop w:val="0"/>
      <w:marBottom w:val="0"/>
      <w:divBdr>
        <w:top w:val="none" w:sz="0" w:space="0" w:color="auto"/>
        <w:left w:val="none" w:sz="0" w:space="0" w:color="auto"/>
        <w:bottom w:val="none" w:sz="0" w:space="0" w:color="auto"/>
        <w:right w:val="none" w:sz="0" w:space="0" w:color="auto"/>
      </w:divBdr>
    </w:div>
    <w:div w:id="600602706">
      <w:bodyDiv w:val="1"/>
      <w:marLeft w:val="0"/>
      <w:marRight w:val="0"/>
      <w:marTop w:val="0"/>
      <w:marBottom w:val="0"/>
      <w:divBdr>
        <w:top w:val="none" w:sz="0" w:space="0" w:color="auto"/>
        <w:left w:val="none" w:sz="0" w:space="0" w:color="auto"/>
        <w:bottom w:val="none" w:sz="0" w:space="0" w:color="auto"/>
        <w:right w:val="none" w:sz="0" w:space="0" w:color="auto"/>
      </w:divBdr>
    </w:div>
    <w:div w:id="603532886">
      <w:bodyDiv w:val="1"/>
      <w:marLeft w:val="0"/>
      <w:marRight w:val="0"/>
      <w:marTop w:val="0"/>
      <w:marBottom w:val="0"/>
      <w:divBdr>
        <w:top w:val="none" w:sz="0" w:space="0" w:color="auto"/>
        <w:left w:val="none" w:sz="0" w:space="0" w:color="auto"/>
        <w:bottom w:val="none" w:sz="0" w:space="0" w:color="auto"/>
        <w:right w:val="none" w:sz="0" w:space="0" w:color="auto"/>
      </w:divBdr>
    </w:div>
    <w:div w:id="606616492">
      <w:bodyDiv w:val="1"/>
      <w:marLeft w:val="0"/>
      <w:marRight w:val="0"/>
      <w:marTop w:val="0"/>
      <w:marBottom w:val="0"/>
      <w:divBdr>
        <w:top w:val="none" w:sz="0" w:space="0" w:color="auto"/>
        <w:left w:val="none" w:sz="0" w:space="0" w:color="auto"/>
        <w:bottom w:val="none" w:sz="0" w:space="0" w:color="auto"/>
        <w:right w:val="none" w:sz="0" w:space="0" w:color="auto"/>
      </w:divBdr>
    </w:div>
    <w:div w:id="616522067">
      <w:bodyDiv w:val="1"/>
      <w:marLeft w:val="0"/>
      <w:marRight w:val="0"/>
      <w:marTop w:val="0"/>
      <w:marBottom w:val="0"/>
      <w:divBdr>
        <w:top w:val="none" w:sz="0" w:space="0" w:color="auto"/>
        <w:left w:val="none" w:sz="0" w:space="0" w:color="auto"/>
        <w:bottom w:val="none" w:sz="0" w:space="0" w:color="auto"/>
        <w:right w:val="none" w:sz="0" w:space="0" w:color="auto"/>
      </w:divBdr>
    </w:div>
    <w:div w:id="627903457">
      <w:bodyDiv w:val="1"/>
      <w:marLeft w:val="0"/>
      <w:marRight w:val="0"/>
      <w:marTop w:val="0"/>
      <w:marBottom w:val="0"/>
      <w:divBdr>
        <w:top w:val="none" w:sz="0" w:space="0" w:color="auto"/>
        <w:left w:val="none" w:sz="0" w:space="0" w:color="auto"/>
        <w:bottom w:val="none" w:sz="0" w:space="0" w:color="auto"/>
        <w:right w:val="none" w:sz="0" w:space="0" w:color="auto"/>
      </w:divBdr>
    </w:div>
    <w:div w:id="639115925">
      <w:bodyDiv w:val="1"/>
      <w:marLeft w:val="0"/>
      <w:marRight w:val="0"/>
      <w:marTop w:val="0"/>
      <w:marBottom w:val="0"/>
      <w:divBdr>
        <w:top w:val="none" w:sz="0" w:space="0" w:color="auto"/>
        <w:left w:val="none" w:sz="0" w:space="0" w:color="auto"/>
        <w:bottom w:val="none" w:sz="0" w:space="0" w:color="auto"/>
        <w:right w:val="none" w:sz="0" w:space="0" w:color="auto"/>
      </w:divBdr>
    </w:div>
    <w:div w:id="640575961">
      <w:bodyDiv w:val="1"/>
      <w:marLeft w:val="0"/>
      <w:marRight w:val="0"/>
      <w:marTop w:val="0"/>
      <w:marBottom w:val="0"/>
      <w:divBdr>
        <w:top w:val="none" w:sz="0" w:space="0" w:color="auto"/>
        <w:left w:val="none" w:sz="0" w:space="0" w:color="auto"/>
        <w:bottom w:val="none" w:sz="0" w:space="0" w:color="auto"/>
        <w:right w:val="none" w:sz="0" w:space="0" w:color="auto"/>
      </w:divBdr>
    </w:div>
    <w:div w:id="660238655">
      <w:bodyDiv w:val="1"/>
      <w:marLeft w:val="0"/>
      <w:marRight w:val="0"/>
      <w:marTop w:val="0"/>
      <w:marBottom w:val="0"/>
      <w:divBdr>
        <w:top w:val="none" w:sz="0" w:space="0" w:color="auto"/>
        <w:left w:val="none" w:sz="0" w:space="0" w:color="auto"/>
        <w:bottom w:val="none" w:sz="0" w:space="0" w:color="auto"/>
        <w:right w:val="none" w:sz="0" w:space="0" w:color="auto"/>
      </w:divBdr>
    </w:div>
    <w:div w:id="680084619">
      <w:bodyDiv w:val="1"/>
      <w:marLeft w:val="0"/>
      <w:marRight w:val="0"/>
      <w:marTop w:val="0"/>
      <w:marBottom w:val="0"/>
      <w:divBdr>
        <w:top w:val="none" w:sz="0" w:space="0" w:color="auto"/>
        <w:left w:val="none" w:sz="0" w:space="0" w:color="auto"/>
        <w:bottom w:val="none" w:sz="0" w:space="0" w:color="auto"/>
        <w:right w:val="none" w:sz="0" w:space="0" w:color="auto"/>
      </w:divBdr>
    </w:div>
    <w:div w:id="685326126">
      <w:bodyDiv w:val="1"/>
      <w:marLeft w:val="0"/>
      <w:marRight w:val="0"/>
      <w:marTop w:val="0"/>
      <w:marBottom w:val="0"/>
      <w:divBdr>
        <w:top w:val="none" w:sz="0" w:space="0" w:color="auto"/>
        <w:left w:val="none" w:sz="0" w:space="0" w:color="auto"/>
        <w:bottom w:val="none" w:sz="0" w:space="0" w:color="auto"/>
        <w:right w:val="none" w:sz="0" w:space="0" w:color="auto"/>
      </w:divBdr>
    </w:div>
    <w:div w:id="686252041">
      <w:bodyDiv w:val="1"/>
      <w:marLeft w:val="0"/>
      <w:marRight w:val="0"/>
      <w:marTop w:val="0"/>
      <w:marBottom w:val="0"/>
      <w:divBdr>
        <w:top w:val="none" w:sz="0" w:space="0" w:color="auto"/>
        <w:left w:val="none" w:sz="0" w:space="0" w:color="auto"/>
        <w:bottom w:val="none" w:sz="0" w:space="0" w:color="auto"/>
        <w:right w:val="none" w:sz="0" w:space="0" w:color="auto"/>
      </w:divBdr>
    </w:div>
    <w:div w:id="688264290">
      <w:bodyDiv w:val="1"/>
      <w:marLeft w:val="0"/>
      <w:marRight w:val="0"/>
      <w:marTop w:val="0"/>
      <w:marBottom w:val="0"/>
      <w:divBdr>
        <w:top w:val="none" w:sz="0" w:space="0" w:color="auto"/>
        <w:left w:val="none" w:sz="0" w:space="0" w:color="auto"/>
        <w:bottom w:val="none" w:sz="0" w:space="0" w:color="auto"/>
        <w:right w:val="none" w:sz="0" w:space="0" w:color="auto"/>
      </w:divBdr>
    </w:div>
    <w:div w:id="700010087">
      <w:bodyDiv w:val="1"/>
      <w:marLeft w:val="0"/>
      <w:marRight w:val="0"/>
      <w:marTop w:val="0"/>
      <w:marBottom w:val="0"/>
      <w:divBdr>
        <w:top w:val="none" w:sz="0" w:space="0" w:color="auto"/>
        <w:left w:val="none" w:sz="0" w:space="0" w:color="auto"/>
        <w:bottom w:val="none" w:sz="0" w:space="0" w:color="auto"/>
        <w:right w:val="none" w:sz="0" w:space="0" w:color="auto"/>
      </w:divBdr>
    </w:div>
    <w:div w:id="704600687">
      <w:bodyDiv w:val="1"/>
      <w:marLeft w:val="0"/>
      <w:marRight w:val="0"/>
      <w:marTop w:val="0"/>
      <w:marBottom w:val="0"/>
      <w:divBdr>
        <w:top w:val="none" w:sz="0" w:space="0" w:color="auto"/>
        <w:left w:val="none" w:sz="0" w:space="0" w:color="auto"/>
        <w:bottom w:val="none" w:sz="0" w:space="0" w:color="auto"/>
        <w:right w:val="none" w:sz="0" w:space="0" w:color="auto"/>
      </w:divBdr>
    </w:div>
    <w:div w:id="718094157">
      <w:bodyDiv w:val="1"/>
      <w:marLeft w:val="0"/>
      <w:marRight w:val="0"/>
      <w:marTop w:val="0"/>
      <w:marBottom w:val="0"/>
      <w:divBdr>
        <w:top w:val="none" w:sz="0" w:space="0" w:color="auto"/>
        <w:left w:val="none" w:sz="0" w:space="0" w:color="auto"/>
        <w:bottom w:val="none" w:sz="0" w:space="0" w:color="auto"/>
        <w:right w:val="none" w:sz="0" w:space="0" w:color="auto"/>
      </w:divBdr>
    </w:div>
    <w:div w:id="723942864">
      <w:bodyDiv w:val="1"/>
      <w:marLeft w:val="0"/>
      <w:marRight w:val="0"/>
      <w:marTop w:val="0"/>
      <w:marBottom w:val="0"/>
      <w:divBdr>
        <w:top w:val="none" w:sz="0" w:space="0" w:color="auto"/>
        <w:left w:val="none" w:sz="0" w:space="0" w:color="auto"/>
        <w:bottom w:val="none" w:sz="0" w:space="0" w:color="auto"/>
        <w:right w:val="none" w:sz="0" w:space="0" w:color="auto"/>
      </w:divBdr>
    </w:div>
    <w:div w:id="729426111">
      <w:bodyDiv w:val="1"/>
      <w:marLeft w:val="0"/>
      <w:marRight w:val="0"/>
      <w:marTop w:val="0"/>
      <w:marBottom w:val="0"/>
      <w:divBdr>
        <w:top w:val="none" w:sz="0" w:space="0" w:color="auto"/>
        <w:left w:val="none" w:sz="0" w:space="0" w:color="auto"/>
        <w:bottom w:val="none" w:sz="0" w:space="0" w:color="auto"/>
        <w:right w:val="none" w:sz="0" w:space="0" w:color="auto"/>
      </w:divBdr>
    </w:div>
    <w:div w:id="731654366">
      <w:bodyDiv w:val="1"/>
      <w:marLeft w:val="0"/>
      <w:marRight w:val="0"/>
      <w:marTop w:val="0"/>
      <w:marBottom w:val="0"/>
      <w:divBdr>
        <w:top w:val="none" w:sz="0" w:space="0" w:color="auto"/>
        <w:left w:val="none" w:sz="0" w:space="0" w:color="auto"/>
        <w:bottom w:val="none" w:sz="0" w:space="0" w:color="auto"/>
        <w:right w:val="none" w:sz="0" w:space="0" w:color="auto"/>
      </w:divBdr>
    </w:div>
    <w:div w:id="734202676">
      <w:bodyDiv w:val="1"/>
      <w:marLeft w:val="0"/>
      <w:marRight w:val="0"/>
      <w:marTop w:val="0"/>
      <w:marBottom w:val="0"/>
      <w:divBdr>
        <w:top w:val="none" w:sz="0" w:space="0" w:color="auto"/>
        <w:left w:val="none" w:sz="0" w:space="0" w:color="auto"/>
        <w:bottom w:val="none" w:sz="0" w:space="0" w:color="auto"/>
        <w:right w:val="none" w:sz="0" w:space="0" w:color="auto"/>
      </w:divBdr>
    </w:div>
    <w:div w:id="760570509">
      <w:bodyDiv w:val="1"/>
      <w:marLeft w:val="0"/>
      <w:marRight w:val="0"/>
      <w:marTop w:val="0"/>
      <w:marBottom w:val="0"/>
      <w:divBdr>
        <w:top w:val="none" w:sz="0" w:space="0" w:color="auto"/>
        <w:left w:val="none" w:sz="0" w:space="0" w:color="auto"/>
        <w:bottom w:val="none" w:sz="0" w:space="0" w:color="auto"/>
        <w:right w:val="none" w:sz="0" w:space="0" w:color="auto"/>
      </w:divBdr>
    </w:div>
    <w:div w:id="760882176">
      <w:bodyDiv w:val="1"/>
      <w:marLeft w:val="0"/>
      <w:marRight w:val="0"/>
      <w:marTop w:val="0"/>
      <w:marBottom w:val="0"/>
      <w:divBdr>
        <w:top w:val="none" w:sz="0" w:space="0" w:color="auto"/>
        <w:left w:val="none" w:sz="0" w:space="0" w:color="auto"/>
        <w:bottom w:val="none" w:sz="0" w:space="0" w:color="auto"/>
        <w:right w:val="none" w:sz="0" w:space="0" w:color="auto"/>
      </w:divBdr>
    </w:div>
    <w:div w:id="774592035">
      <w:bodyDiv w:val="1"/>
      <w:marLeft w:val="0"/>
      <w:marRight w:val="0"/>
      <w:marTop w:val="0"/>
      <w:marBottom w:val="0"/>
      <w:divBdr>
        <w:top w:val="none" w:sz="0" w:space="0" w:color="auto"/>
        <w:left w:val="none" w:sz="0" w:space="0" w:color="auto"/>
        <w:bottom w:val="none" w:sz="0" w:space="0" w:color="auto"/>
        <w:right w:val="none" w:sz="0" w:space="0" w:color="auto"/>
      </w:divBdr>
    </w:div>
    <w:div w:id="785663386">
      <w:bodyDiv w:val="1"/>
      <w:marLeft w:val="0"/>
      <w:marRight w:val="0"/>
      <w:marTop w:val="0"/>
      <w:marBottom w:val="0"/>
      <w:divBdr>
        <w:top w:val="none" w:sz="0" w:space="0" w:color="auto"/>
        <w:left w:val="none" w:sz="0" w:space="0" w:color="auto"/>
        <w:bottom w:val="none" w:sz="0" w:space="0" w:color="auto"/>
        <w:right w:val="none" w:sz="0" w:space="0" w:color="auto"/>
      </w:divBdr>
    </w:div>
    <w:div w:id="793475590">
      <w:bodyDiv w:val="1"/>
      <w:marLeft w:val="0"/>
      <w:marRight w:val="0"/>
      <w:marTop w:val="0"/>
      <w:marBottom w:val="0"/>
      <w:divBdr>
        <w:top w:val="none" w:sz="0" w:space="0" w:color="auto"/>
        <w:left w:val="none" w:sz="0" w:space="0" w:color="auto"/>
        <w:bottom w:val="none" w:sz="0" w:space="0" w:color="auto"/>
        <w:right w:val="none" w:sz="0" w:space="0" w:color="auto"/>
      </w:divBdr>
    </w:div>
    <w:div w:id="794905171">
      <w:bodyDiv w:val="1"/>
      <w:marLeft w:val="0"/>
      <w:marRight w:val="0"/>
      <w:marTop w:val="0"/>
      <w:marBottom w:val="0"/>
      <w:divBdr>
        <w:top w:val="none" w:sz="0" w:space="0" w:color="auto"/>
        <w:left w:val="none" w:sz="0" w:space="0" w:color="auto"/>
        <w:bottom w:val="none" w:sz="0" w:space="0" w:color="auto"/>
        <w:right w:val="none" w:sz="0" w:space="0" w:color="auto"/>
      </w:divBdr>
    </w:div>
    <w:div w:id="802118591">
      <w:bodyDiv w:val="1"/>
      <w:marLeft w:val="0"/>
      <w:marRight w:val="0"/>
      <w:marTop w:val="0"/>
      <w:marBottom w:val="0"/>
      <w:divBdr>
        <w:top w:val="none" w:sz="0" w:space="0" w:color="auto"/>
        <w:left w:val="none" w:sz="0" w:space="0" w:color="auto"/>
        <w:bottom w:val="none" w:sz="0" w:space="0" w:color="auto"/>
        <w:right w:val="none" w:sz="0" w:space="0" w:color="auto"/>
      </w:divBdr>
    </w:div>
    <w:div w:id="836964483">
      <w:bodyDiv w:val="1"/>
      <w:marLeft w:val="0"/>
      <w:marRight w:val="0"/>
      <w:marTop w:val="0"/>
      <w:marBottom w:val="0"/>
      <w:divBdr>
        <w:top w:val="none" w:sz="0" w:space="0" w:color="auto"/>
        <w:left w:val="none" w:sz="0" w:space="0" w:color="auto"/>
        <w:bottom w:val="none" w:sz="0" w:space="0" w:color="auto"/>
        <w:right w:val="none" w:sz="0" w:space="0" w:color="auto"/>
      </w:divBdr>
    </w:div>
    <w:div w:id="840313195">
      <w:bodyDiv w:val="1"/>
      <w:marLeft w:val="0"/>
      <w:marRight w:val="0"/>
      <w:marTop w:val="0"/>
      <w:marBottom w:val="0"/>
      <w:divBdr>
        <w:top w:val="none" w:sz="0" w:space="0" w:color="auto"/>
        <w:left w:val="none" w:sz="0" w:space="0" w:color="auto"/>
        <w:bottom w:val="none" w:sz="0" w:space="0" w:color="auto"/>
        <w:right w:val="none" w:sz="0" w:space="0" w:color="auto"/>
      </w:divBdr>
    </w:div>
    <w:div w:id="872110613">
      <w:bodyDiv w:val="1"/>
      <w:marLeft w:val="0"/>
      <w:marRight w:val="0"/>
      <w:marTop w:val="0"/>
      <w:marBottom w:val="0"/>
      <w:divBdr>
        <w:top w:val="none" w:sz="0" w:space="0" w:color="auto"/>
        <w:left w:val="none" w:sz="0" w:space="0" w:color="auto"/>
        <w:bottom w:val="none" w:sz="0" w:space="0" w:color="auto"/>
        <w:right w:val="none" w:sz="0" w:space="0" w:color="auto"/>
      </w:divBdr>
    </w:div>
    <w:div w:id="875702123">
      <w:bodyDiv w:val="1"/>
      <w:marLeft w:val="0"/>
      <w:marRight w:val="0"/>
      <w:marTop w:val="0"/>
      <w:marBottom w:val="0"/>
      <w:divBdr>
        <w:top w:val="none" w:sz="0" w:space="0" w:color="auto"/>
        <w:left w:val="none" w:sz="0" w:space="0" w:color="auto"/>
        <w:bottom w:val="none" w:sz="0" w:space="0" w:color="auto"/>
        <w:right w:val="none" w:sz="0" w:space="0" w:color="auto"/>
      </w:divBdr>
    </w:div>
    <w:div w:id="907417008">
      <w:bodyDiv w:val="1"/>
      <w:marLeft w:val="0"/>
      <w:marRight w:val="0"/>
      <w:marTop w:val="0"/>
      <w:marBottom w:val="0"/>
      <w:divBdr>
        <w:top w:val="none" w:sz="0" w:space="0" w:color="auto"/>
        <w:left w:val="none" w:sz="0" w:space="0" w:color="auto"/>
        <w:bottom w:val="none" w:sz="0" w:space="0" w:color="auto"/>
        <w:right w:val="none" w:sz="0" w:space="0" w:color="auto"/>
      </w:divBdr>
    </w:div>
    <w:div w:id="918028669">
      <w:bodyDiv w:val="1"/>
      <w:marLeft w:val="0"/>
      <w:marRight w:val="0"/>
      <w:marTop w:val="0"/>
      <w:marBottom w:val="0"/>
      <w:divBdr>
        <w:top w:val="none" w:sz="0" w:space="0" w:color="auto"/>
        <w:left w:val="none" w:sz="0" w:space="0" w:color="auto"/>
        <w:bottom w:val="none" w:sz="0" w:space="0" w:color="auto"/>
        <w:right w:val="none" w:sz="0" w:space="0" w:color="auto"/>
      </w:divBdr>
    </w:div>
    <w:div w:id="953749147">
      <w:bodyDiv w:val="1"/>
      <w:marLeft w:val="0"/>
      <w:marRight w:val="0"/>
      <w:marTop w:val="0"/>
      <w:marBottom w:val="0"/>
      <w:divBdr>
        <w:top w:val="none" w:sz="0" w:space="0" w:color="auto"/>
        <w:left w:val="none" w:sz="0" w:space="0" w:color="auto"/>
        <w:bottom w:val="none" w:sz="0" w:space="0" w:color="auto"/>
        <w:right w:val="none" w:sz="0" w:space="0" w:color="auto"/>
      </w:divBdr>
    </w:div>
    <w:div w:id="988896830">
      <w:bodyDiv w:val="1"/>
      <w:marLeft w:val="0"/>
      <w:marRight w:val="0"/>
      <w:marTop w:val="0"/>
      <w:marBottom w:val="0"/>
      <w:divBdr>
        <w:top w:val="none" w:sz="0" w:space="0" w:color="auto"/>
        <w:left w:val="none" w:sz="0" w:space="0" w:color="auto"/>
        <w:bottom w:val="none" w:sz="0" w:space="0" w:color="auto"/>
        <w:right w:val="none" w:sz="0" w:space="0" w:color="auto"/>
      </w:divBdr>
    </w:div>
    <w:div w:id="988897503">
      <w:bodyDiv w:val="1"/>
      <w:marLeft w:val="0"/>
      <w:marRight w:val="0"/>
      <w:marTop w:val="0"/>
      <w:marBottom w:val="0"/>
      <w:divBdr>
        <w:top w:val="none" w:sz="0" w:space="0" w:color="auto"/>
        <w:left w:val="none" w:sz="0" w:space="0" w:color="auto"/>
        <w:bottom w:val="none" w:sz="0" w:space="0" w:color="auto"/>
        <w:right w:val="none" w:sz="0" w:space="0" w:color="auto"/>
      </w:divBdr>
    </w:div>
    <w:div w:id="1003363755">
      <w:bodyDiv w:val="1"/>
      <w:marLeft w:val="0"/>
      <w:marRight w:val="0"/>
      <w:marTop w:val="0"/>
      <w:marBottom w:val="0"/>
      <w:divBdr>
        <w:top w:val="none" w:sz="0" w:space="0" w:color="auto"/>
        <w:left w:val="none" w:sz="0" w:space="0" w:color="auto"/>
        <w:bottom w:val="none" w:sz="0" w:space="0" w:color="auto"/>
        <w:right w:val="none" w:sz="0" w:space="0" w:color="auto"/>
      </w:divBdr>
    </w:div>
    <w:div w:id="1014040832">
      <w:bodyDiv w:val="1"/>
      <w:marLeft w:val="0"/>
      <w:marRight w:val="0"/>
      <w:marTop w:val="0"/>
      <w:marBottom w:val="0"/>
      <w:divBdr>
        <w:top w:val="none" w:sz="0" w:space="0" w:color="auto"/>
        <w:left w:val="none" w:sz="0" w:space="0" w:color="auto"/>
        <w:bottom w:val="none" w:sz="0" w:space="0" w:color="auto"/>
        <w:right w:val="none" w:sz="0" w:space="0" w:color="auto"/>
      </w:divBdr>
    </w:div>
    <w:div w:id="1016275142">
      <w:bodyDiv w:val="1"/>
      <w:marLeft w:val="0"/>
      <w:marRight w:val="0"/>
      <w:marTop w:val="0"/>
      <w:marBottom w:val="0"/>
      <w:divBdr>
        <w:top w:val="none" w:sz="0" w:space="0" w:color="auto"/>
        <w:left w:val="none" w:sz="0" w:space="0" w:color="auto"/>
        <w:bottom w:val="none" w:sz="0" w:space="0" w:color="auto"/>
        <w:right w:val="none" w:sz="0" w:space="0" w:color="auto"/>
      </w:divBdr>
    </w:div>
    <w:div w:id="1017079197">
      <w:bodyDiv w:val="1"/>
      <w:marLeft w:val="0"/>
      <w:marRight w:val="0"/>
      <w:marTop w:val="0"/>
      <w:marBottom w:val="0"/>
      <w:divBdr>
        <w:top w:val="none" w:sz="0" w:space="0" w:color="auto"/>
        <w:left w:val="none" w:sz="0" w:space="0" w:color="auto"/>
        <w:bottom w:val="none" w:sz="0" w:space="0" w:color="auto"/>
        <w:right w:val="none" w:sz="0" w:space="0" w:color="auto"/>
      </w:divBdr>
    </w:div>
    <w:div w:id="1017275525">
      <w:bodyDiv w:val="1"/>
      <w:marLeft w:val="0"/>
      <w:marRight w:val="0"/>
      <w:marTop w:val="0"/>
      <w:marBottom w:val="0"/>
      <w:divBdr>
        <w:top w:val="none" w:sz="0" w:space="0" w:color="auto"/>
        <w:left w:val="none" w:sz="0" w:space="0" w:color="auto"/>
        <w:bottom w:val="none" w:sz="0" w:space="0" w:color="auto"/>
        <w:right w:val="none" w:sz="0" w:space="0" w:color="auto"/>
      </w:divBdr>
    </w:div>
    <w:div w:id="1018895007">
      <w:bodyDiv w:val="1"/>
      <w:marLeft w:val="0"/>
      <w:marRight w:val="0"/>
      <w:marTop w:val="0"/>
      <w:marBottom w:val="0"/>
      <w:divBdr>
        <w:top w:val="none" w:sz="0" w:space="0" w:color="auto"/>
        <w:left w:val="none" w:sz="0" w:space="0" w:color="auto"/>
        <w:bottom w:val="none" w:sz="0" w:space="0" w:color="auto"/>
        <w:right w:val="none" w:sz="0" w:space="0" w:color="auto"/>
      </w:divBdr>
    </w:div>
    <w:div w:id="1024482101">
      <w:bodyDiv w:val="1"/>
      <w:marLeft w:val="0"/>
      <w:marRight w:val="0"/>
      <w:marTop w:val="0"/>
      <w:marBottom w:val="0"/>
      <w:divBdr>
        <w:top w:val="none" w:sz="0" w:space="0" w:color="auto"/>
        <w:left w:val="none" w:sz="0" w:space="0" w:color="auto"/>
        <w:bottom w:val="none" w:sz="0" w:space="0" w:color="auto"/>
        <w:right w:val="none" w:sz="0" w:space="0" w:color="auto"/>
      </w:divBdr>
    </w:div>
    <w:div w:id="1044256055">
      <w:bodyDiv w:val="1"/>
      <w:marLeft w:val="0"/>
      <w:marRight w:val="0"/>
      <w:marTop w:val="0"/>
      <w:marBottom w:val="0"/>
      <w:divBdr>
        <w:top w:val="none" w:sz="0" w:space="0" w:color="auto"/>
        <w:left w:val="none" w:sz="0" w:space="0" w:color="auto"/>
        <w:bottom w:val="none" w:sz="0" w:space="0" w:color="auto"/>
        <w:right w:val="none" w:sz="0" w:space="0" w:color="auto"/>
      </w:divBdr>
    </w:div>
    <w:div w:id="1049182278">
      <w:bodyDiv w:val="1"/>
      <w:marLeft w:val="0"/>
      <w:marRight w:val="0"/>
      <w:marTop w:val="0"/>
      <w:marBottom w:val="0"/>
      <w:divBdr>
        <w:top w:val="none" w:sz="0" w:space="0" w:color="auto"/>
        <w:left w:val="none" w:sz="0" w:space="0" w:color="auto"/>
        <w:bottom w:val="none" w:sz="0" w:space="0" w:color="auto"/>
        <w:right w:val="none" w:sz="0" w:space="0" w:color="auto"/>
      </w:divBdr>
    </w:div>
    <w:div w:id="1052121634">
      <w:bodyDiv w:val="1"/>
      <w:marLeft w:val="0"/>
      <w:marRight w:val="0"/>
      <w:marTop w:val="0"/>
      <w:marBottom w:val="0"/>
      <w:divBdr>
        <w:top w:val="none" w:sz="0" w:space="0" w:color="auto"/>
        <w:left w:val="none" w:sz="0" w:space="0" w:color="auto"/>
        <w:bottom w:val="none" w:sz="0" w:space="0" w:color="auto"/>
        <w:right w:val="none" w:sz="0" w:space="0" w:color="auto"/>
      </w:divBdr>
    </w:div>
    <w:div w:id="1066606513">
      <w:bodyDiv w:val="1"/>
      <w:marLeft w:val="0"/>
      <w:marRight w:val="0"/>
      <w:marTop w:val="0"/>
      <w:marBottom w:val="0"/>
      <w:divBdr>
        <w:top w:val="none" w:sz="0" w:space="0" w:color="auto"/>
        <w:left w:val="none" w:sz="0" w:space="0" w:color="auto"/>
        <w:bottom w:val="none" w:sz="0" w:space="0" w:color="auto"/>
        <w:right w:val="none" w:sz="0" w:space="0" w:color="auto"/>
      </w:divBdr>
    </w:div>
    <w:div w:id="1067920447">
      <w:bodyDiv w:val="1"/>
      <w:marLeft w:val="0"/>
      <w:marRight w:val="0"/>
      <w:marTop w:val="0"/>
      <w:marBottom w:val="0"/>
      <w:divBdr>
        <w:top w:val="none" w:sz="0" w:space="0" w:color="auto"/>
        <w:left w:val="none" w:sz="0" w:space="0" w:color="auto"/>
        <w:bottom w:val="none" w:sz="0" w:space="0" w:color="auto"/>
        <w:right w:val="none" w:sz="0" w:space="0" w:color="auto"/>
      </w:divBdr>
    </w:div>
    <w:div w:id="1084062120">
      <w:bodyDiv w:val="1"/>
      <w:marLeft w:val="0"/>
      <w:marRight w:val="0"/>
      <w:marTop w:val="0"/>
      <w:marBottom w:val="0"/>
      <w:divBdr>
        <w:top w:val="none" w:sz="0" w:space="0" w:color="auto"/>
        <w:left w:val="none" w:sz="0" w:space="0" w:color="auto"/>
        <w:bottom w:val="none" w:sz="0" w:space="0" w:color="auto"/>
        <w:right w:val="none" w:sz="0" w:space="0" w:color="auto"/>
      </w:divBdr>
    </w:div>
    <w:div w:id="1087070501">
      <w:bodyDiv w:val="1"/>
      <w:marLeft w:val="0"/>
      <w:marRight w:val="0"/>
      <w:marTop w:val="0"/>
      <w:marBottom w:val="0"/>
      <w:divBdr>
        <w:top w:val="none" w:sz="0" w:space="0" w:color="auto"/>
        <w:left w:val="none" w:sz="0" w:space="0" w:color="auto"/>
        <w:bottom w:val="none" w:sz="0" w:space="0" w:color="auto"/>
        <w:right w:val="none" w:sz="0" w:space="0" w:color="auto"/>
      </w:divBdr>
    </w:div>
    <w:div w:id="1110206211">
      <w:bodyDiv w:val="1"/>
      <w:marLeft w:val="0"/>
      <w:marRight w:val="0"/>
      <w:marTop w:val="0"/>
      <w:marBottom w:val="0"/>
      <w:divBdr>
        <w:top w:val="none" w:sz="0" w:space="0" w:color="auto"/>
        <w:left w:val="none" w:sz="0" w:space="0" w:color="auto"/>
        <w:bottom w:val="none" w:sz="0" w:space="0" w:color="auto"/>
        <w:right w:val="none" w:sz="0" w:space="0" w:color="auto"/>
      </w:divBdr>
    </w:div>
    <w:div w:id="1120026739">
      <w:bodyDiv w:val="1"/>
      <w:marLeft w:val="0"/>
      <w:marRight w:val="0"/>
      <w:marTop w:val="0"/>
      <w:marBottom w:val="0"/>
      <w:divBdr>
        <w:top w:val="none" w:sz="0" w:space="0" w:color="auto"/>
        <w:left w:val="none" w:sz="0" w:space="0" w:color="auto"/>
        <w:bottom w:val="none" w:sz="0" w:space="0" w:color="auto"/>
        <w:right w:val="none" w:sz="0" w:space="0" w:color="auto"/>
      </w:divBdr>
    </w:div>
    <w:div w:id="1130902123">
      <w:bodyDiv w:val="1"/>
      <w:marLeft w:val="0"/>
      <w:marRight w:val="0"/>
      <w:marTop w:val="0"/>
      <w:marBottom w:val="0"/>
      <w:divBdr>
        <w:top w:val="none" w:sz="0" w:space="0" w:color="auto"/>
        <w:left w:val="none" w:sz="0" w:space="0" w:color="auto"/>
        <w:bottom w:val="none" w:sz="0" w:space="0" w:color="auto"/>
        <w:right w:val="none" w:sz="0" w:space="0" w:color="auto"/>
      </w:divBdr>
    </w:div>
    <w:div w:id="1133399814">
      <w:bodyDiv w:val="1"/>
      <w:marLeft w:val="0"/>
      <w:marRight w:val="0"/>
      <w:marTop w:val="0"/>
      <w:marBottom w:val="0"/>
      <w:divBdr>
        <w:top w:val="none" w:sz="0" w:space="0" w:color="auto"/>
        <w:left w:val="none" w:sz="0" w:space="0" w:color="auto"/>
        <w:bottom w:val="none" w:sz="0" w:space="0" w:color="auto"/>
        <w:right w:val="none" w:sz="0" w:space="0" w:color="auto"/>
      </w:divBdr>
    </w:div>
    <w:div w:id="1145243225">
      <w:bodyDiv w:val="1"/>
      <w:marLeft w:val="0"/>
      <w:marRight w:val="0"/>
      <w:marTop w:val="0"/>
      <w:marBottom w:val="0"/>
      <w:divBdr>
        <w:top w:val="none" w:sz="0" w:space="0" w:color="auto"/>
        <w:left w:val="none" w:sz="0" w:space="0" w:color="auto"/>
        <w:bottom w:val="none" w:sz="0" w:space="0" w:color="auto"/>
        <w:right w:val="none" w:sz="0" w:space="0" w:color="auto"/>
      </w:divBdr>
    </w:div>
    <w:div w:id="1154373408">
      <w:bodyDiv w:val="1"/>
      <w:marLeft w:val="0"/>
      <w:marRight w:val="0"/>
      <w:marTop w:val="0"/>
      <w:marBottom w:val="0"/>
      <w:divBdr>
        <w:top w:val="none" w:sz="0" w:space="0" w:color="auto"/>
        <w:left w:val="none" w:sz="0" w:space="0" w:color="auto"/>
        <w:bottom w:val="none" w:sz="0" w:space="0" w:color="auto"/>
        <w:right w:val="none" w:sz="0" w:space="0" w:color="auto"/>
      </w:divBdr>
    </w:div>
    <w:div w:id="1154833108">
      <w:bodyDiv w:val="1"/>
      <w:marLeft w:val="0"/>
      <w:marRight w:val="0"/>
      <w:marTop w:val="0"/>
      <w:marBottom w:val="0"/>
      <w:divBdr>
        <w:top w:val="none" w:sz="0" w:space="0" w:color="auto"/>
        <w:left w:val="none" w:sz="0" w:space="0" w:color="auto"/>
        <w:bottom w:val="none" w:sz="0" w:space="0" w:color="auto"/>
        <w:right w:val="none" w:sz="0" w:space="0" w:color="auto"/>
      </w:divBdr>
    </w:div>
    <w:div w:id="1170020634">
      <w:bodyDiv w:val="1"/>
      <w:marLeft w:val="0"/>
      <w:marRight w:val="0"/>
      <w:marTop w:val="0"/>
      <w:marBottom w:val="0"/>
      <w:divBdr>
        <w:top w:val="none" w:sz="0" w:space="0" w:color="auto"/>
        <w:left w:val="none" w:sz="0" w:space="0" w:color="auto"/>
        <w:bottom w:val="none" w:sz="0" w:space="0" w:color="auto"/>
        <w:right w:val="none" w:sz="0" w:space="0" w:color="auto"/>
      </w:divBdr>
      <w:divsChild>
        <w:div w:id="469130085">
          <w:marLeft w:val="0"/>
          <w:marRight w:val="0"/>
          <w:marTop w:val="0"/>
          <w:marBottom w:val="0"/>
          <w:divBdr>
            <w:top w:val="none" w:sz="0" w:space="0" w:color="auto"/>
            <w:left w:val="none" w:sz="0" w:space="0" w:color="auto"/>
            <w:bottom w:val="none" w:sz="0" w:space="0" w:color="auto"/>
            <w:right w:val="none" w:sz="0" w:space="0" w:color="auto"/>
          </w:divBdr>
          <w:divsChild>
            <w:div w:id="879391269">
              <w:marLeft w:val="0"/>
              <w:marRight w:val="0"/>
              <w:marTop w:val="0"/>
              <w:marBottom w:val="0"/>
              <w:divBdr>
                <w:top w:val="none" w:sz="0" w:space="0" w:color="auto"/>
                <w:left w:val="none" w:sz="0" w:space="0" w:color="auto"/>
                <w:bottom w:val="none" w:sz="0" w:space="0" w:color="auto"/>
                <w:right w:val="none" w:sz="0" w:space="0" w:color="auto"/>
              </w:divBdr>
              <w:divsChild>
                <w:div w:id="1505588620">
                  <w:marLeft w:val="-300"/>
                  <w:marRight w:val="-300"/>
                  <w:marTop w:val="0"/>
                  <w:marBottom w:val="0"/>
                  <w:divBdr>
                    <w:top w:val="none" w:sz="0" w:space="0" w:color="auto"/>
                    <w:left w:val="none" w:sz="0" w:space="0" w:color="auto"/>
                    <w:bottom w:val="none" w:sz="0" w:space="0" w:color="auto"/>
                    <w:right w:val="none" w:sz="0" w:space="0" w:color="auto"/>
                  </w:divBdr>
                  <w:divsChild>
                    <w:div w:id="11837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874167">
      <w:bodyDiv w:val="1"/>
      <w:marLeft w:val="0"/>
      <w:marRight w:val="0"/>
      <w:marTop w:val="0"/>
      <w:marBottom w:val="0"/>
      <w:divBdr>
        <w:top w:val="none" w:sz="0" w:space="0" w:color="auto"/>
        <w:left w:val="none" w:sz="0" w:space="0" w:color="auto"/>
        <w:bottom w:val="none" w:sz="0" w:space="0" w:color="auto"/>
        <w:right w:val="none" w:sz="0" w:space="0" w:color="auto"/>
      </w:divBdr>
    </w:div>
    <w:div w:id="1178347065">
      <w:bodyDiv w:val="1"/>
      <w:marLeft w:val="0"/>
      <w:marRight w:val="0"/>
      <w:marTop w:val="0"/>
      <w:marBottom w:val="0"/>
      <w:divBdr>
        <w:top w:val="none" w:sz="0" w:space="0" w:color="auto"/>
        <w:left w:val="none" w:sz="0" w:space="0" w:color="auto"/>
        <w:bottom w:val="none" w:sz="0" w:space="0" w:color="auto"/>
        <w:right w:val="none" w:sz="0" w:space="0" w:color="auto"/>
      </w:divBdr>
    </w:div>
    <w:div w:id="1195077377">
      <w:bodyDiv w:val="1"/>
      <w:marLeft w:val="0"/>
      <w:marRight w:val="0"/>
      <w:marTop w:val="0"/>
      <w:marBottom w:val="0"/>
      <w:divBdr>
        <w:top w:val="none" w:sz="0" w:space="0" w:color="auto"/>
        <w:left w:val="none" w:sz="0" w:space="0" w:color="auto"/>
        <w:bottom w:val="none" w:sz="0" w:space="0" w:color="auto"/>
        <w:right w:val="none" w:sz="0" w:space="0" w:color="auto"/>
      </w:divBdr>
    </w:div>
    <w:div w:id="1199127140">
      <w:bodyDiv w:val="1"/>
      <w:marLeft w:val="0"/>
      <w:marRight w:val="0"/>
      <w:marTop w:val="0"/>
      <w:marBottom w:val="0"/>
      <w:divBdr>
        <w:top w:val="none" w:sz="0" w:space="0" w:color="auto"/>
        <w:left w:val="none" w:sz="0" w:space="0" w:color="auto"/>
        <w:bottom w:val="none" w:sz="0" w:space="0" w:color="auto"/>
        <w:right w:val="none" w:sz="0" w:space="0" w:color="auto"/>
      </w:divBdr>
    </w:div>
    <w:div w:id="1199246936">
      <w:bodyDiv w:val="1"/>
      <w:marLeft w:val="0"/>
      <w:marRight w:val="0"/>
      <w:marTop w:val="0"/>
      <w:marBottom w:val="0"/>
      <w:divBdr>
        <w:top w:val="none" w:sz="0" w:space="0" w:color="auto"/>
        <w:left w:val="none" w:sz="0" w:space="0" w:color="auto"/>
        <w:bottom w:val="none" w:sz="0" w:space="0" w:color="auto"/>
        <w:right w:val="none" w:sz="0" w:space="0" w:color="auto"/>
      </w:divBdr>
    </w:div>
    <w:div w:id="1208222998">
      <w:bodyDiv w:val="1"/>
      <w:marLeft w:val="0"/>
      <w:marRight w:val="0"/>
      <w:marTop w:val="0"/>
      <w:marBottom w:val="0"/>
      <w:divBdr>
        <w:top w:val="none" w:sz="0" w:space="0" w:color="auto"/>
        <w:left w:val="none" w:sz="0" w:space="0" w:color="auto"/>
        <w:bottom w:val="none" w:sz="0" w:space="0" w:color="auto"/>
        <w:right w:val="none" w:sz="0" w:space="0" w:color="auto"/>
      </w:divBdr>
    </w:div>
    <w:div w:id="1230851003">
      <w:bodyDiv w:val="1"/>
      <w:marLeft w:val="0"/>
      <w:marRight w:val="0"/>
      <w:marTop w:val="0"/>
      <w:marBottom w:val="0"/>
      <w:divBdr>
        <w:top w:val="none" w:sz="0" w:space="0" w:color="auto"/>
        <w:left w:val="none" w:sz="0" w:space="0" w:color="auto"/>
        <w:bottom w:val="none" w:sz="0" w:space="0" w:color="auto"/>
        <w:right w:val="none" w:sz="0" w:space="0" w:color="auto"/>
      </w:divBdr>
    </w:div>
    <w:div w:id="1258637150">
      <w:bodyDiv w:val="1"/>
      <w:marLeft w:val="0"/>
      <w:marRight w:val="0"/>
      <w:marTop w:val="0"/>
      <w:marBottom w:val="0"/>
      <w:divBdr>
        <w:top w:val="none" w:sz="0" w:space="0" w:color="auto"/>
        <w:left w:val="none" w:sz="0" w:space="0" w:color="auto"/>
        <w:bottom w:val="none" w:sz="0" w:space="0" w:color="auto"/>
        <w:right w:val="none" w:sz="0" w:space="0" w:color="auto"/>
      </w:divBdr>
    </w:div>
    <w:div w:id="1261064796">
      <w:bodyDiv w:val="1"/>
      <w:marLeft w:val="0"/>
      <w:marRight w:val="0"/>
      <w:marTop w:val="0"/>
      <w:marBottom w:val="0"/>
      <w:divBdr>
        <w:top w:val="none" w:sz="0" w:space="0" w:color="auto"/>
        <w:left w:val="none" w:sz="0" w:space="0" w:color="auto"/>
        <w:bottom w:val="none" w:sz="0" w:space="0" w:color="auto"/>
        <w:right w:val="none" w:sz="0" w:space="0" w:color="auto"/>
      </w:divBdr>
    </w:div>
    <w:div w:id="1277373652">
      <w:bodyDiv w:val="1"/>
      <w:marLeft w:val="0"/>
      <w:marRight w:val="0"/>
      <w:marTop w:val="0"/>
      <w:marBottom w:val="0"/>
      <w:divBdr>
        <w:top w:val="none" w:sz="0" w:space="0" w:color="auto"/>
        <w:left w:val="none" w:sz="0" w:space="0" w:color="auto"/>
        <w:bottom w:val="none" w:sz="0" w:space="0" w:color="auto"/>
        <w:right w:val="none" w:sz="0" w:space="0" w:color="auto"/>
      </w:divBdr>
    </w:div>
    <w:div w:id="1277954245">
      <w:bodyDiv w:val="1"/>
      <w:marLeft w:val="0"/>
      <w:marRight w:val="0"/>
      <w:marTop w:val="0"/>
      <w:marBottom w:val="0"/>
      <w:divBdr>
        <w:top w:val="none" w:sz="0" w:space="0" w:color="auto"/>
        <w:left w:val="none" w:sz="0" w:space="0" w:color="auto"/>
        <w:bottom w:val="none" w:sz="0" w:space="0" w:color="auto"/>
        <w:right w:val="none" w:sz="0" w:space="0" w:color="auto"/>
      </w:divBdr>
    </w:div>
    <w:div w:id="1290353011">
      <w:bodyDiv w:val="1"/>
      <w:marLeft w:val="0"/>
      <w:marRight w:val="0"/>
      <w:marTop w:val="0"/>
      <w:marBottom w:val="0"/>
      <w:divBdr>
        <w:top w:val="none" w:sz="0" w:space="0" w:color="auto"/>
        <w:left w:val="none" w:sz="0" w:space="0" w:color="auto"/>
        <w:bottom w:val="none" w:sz="0" w:space="0" w:color="auto"/>
        <w:right w:val="none" w:sz="0" w:space="0" w:color="auto"/>
      </w:divBdr>
    </w:div>
    <w:div w:id="1290629460">
      <w:bodyDiv w:val="1"/>
      <w:marLeft w:val="0"/>
      <w:marRight w:val="0"/>
      <w:marTop w:val="0"/>
      <w:marBottom w:val="0"/>
      <w:divBdr>
        <w:top w:val="none" w:sz="0" w:space="0" w:color="auto"/>
        <w:left w:val="none" w:sz="0" w:space="0" w:color="auto"/>
        <w:bottom w:val="none" w:sz="0" w:space="0" w:color="auto"/>
        <w:right w:val="none" w:sz="0" w:space="0" w:color="auto"/>
      </w:divBdr>
    </w:div>
    <w:div w:id="1291545761">
      <w:bodyDiv w:val="1"/>
      <w:marLeft w:val="0"/>
      <w:marRight w:val="0"/>
      <w:marTop w:val="0"/>
      <w:marBottom w:val="0"/>
      <w:divBdr>
        <w:top w:val="none" w:sz="0" w:space="0" w:color="auto"/>
        <w:left w:val="none" w:sz="0" w:space="0" w:color="auto"/>
        <w:bottom w:val="none" w:sz="0" w:space="0" w:color="auto"/>
        <w:right w:val="none" w:sz="0" w:space="0" w:color="auto"/>
      </w:divBdr>
    </w:div>
    <w:div w:id="1301768711">
      <w:bodyDiv w:val="1"/>
      <w:marLeft w:val="0"/>
      <w:marRight w:val="0"/>
      <w:marTop w:val="0"/>
      <w:marBottom w:val="0"/>
      <w:divBdr>
        <w:top w:val="none" w:sz="0" w:space="0" w:color="auto"/>
        <w:left w:val="none" w:sz="0" w:space="0" w:color="auto"/>
        <w:bottom w:val="none" w:sz="0" w:space="0" w:color="auto"/>
        <w:right w:val="none" w:sz="0" w:space="0" w:color="auto"/>
      </w:divBdr>
    </w:div>
    <w:div w:id="1318338119">
      <w:bodyDiv w:val="1"/>
      <w:marLeft w:val="0"/>
      <w:marRight w:val="0"/>
      <w:marTop w:val="0"/>
      <w:marBottom w:val="0"/>
      <w:divBdr>
        <w:top w:val="none" w:sz="0" w:space="0" w:color="auto"/>
        <w:left w:val="none" w:sz="0" w:space="0" w:color="auto"/>
        <w:bottom w:val="none" w:sz="0" w:space="0" w:color="auto"/>
        <w:right w:val="none" w:sz="0" w:space="0" w:color="auto"/>
      </w:divBdr>
    </w:div>
    <w:div w:id="1322924055">
      <w:bodyDiv w:val="1"/>
      <w:marLeft w:val="0"/>
      <w:marRight w:val="0"/>
      <w:marTop w:val="0"/>
      <w:marBottom w:val="0"/>
      <w:divBdr>
        <w:top w:val="none" w:sz="0" w:space="0" w:color="auto"/>
        <w:left w:val="none" w:sz="0" w:space="0" w:color="auto"/>
        <w:bottom w:val="none" w:sz="0" w:space="0" w:color="auto"/>
        <w:right w:val="none" w:sz="0" w:space="0" w:color="auto"/>
      </w:divBdr>
    </w:div>
    <w:div w:id="1323849374">
      <w:bodyDiv w:val="1"/>
      <w:marLeft w:val="0"/>
      <w:marRight w:val="0"/>
      <w:marTop w:val="0"/>
      <w:marBottom w:val="0"/>
      <w:divBdr>
        <w:top w:val="none" w:sz="0" w:space="0" w:color="auto"/>
        <w:left w:val="none" w:sz="0" w:space="0" w:color="auto"/>
        <w:bottom w:val="none" w:sz="0" w:space="0" w:color="auto"/>
        <w:right w:val="none" w:sz="0" w:space="0" w:color="auto"/>
      </w:divBdr>
    </w:div>
    <w:div w:id="1345790501">
      <w:bodyDiv w:val="1"/>
      <w:marLeft w:val="0"/>
      <w:marRight w:val="0"/>
      <w:marTop w:val="0"/>
      <w:marBottom w:val="0"/>
      <w:divBdr>
        <w:top w:val="none" w:sz="0" w:space="0" w:color="auto"/>
        <w:left w:val="none" w:sz="0" w:space="0" w:color="auto"/>
        <w:bottom w:val="none" w:sz="0" w:space="0" w:color="auto"/>
        <w:right w:val="none" w:sz="0" w:space="0" w:color="auto"/>
      </w:divBdr>
    </w:div>
    <w:div w:id="1352951391">
      <w:bodyDiv w:val="1"/>
      <w:marLeft w:val="0"/>
      <w:marRight w:val="0"/>
      <w:marTop w:val="0"/>
      <w:marBottom w:val="0"/>
      <w:divBdr>
        <w:top w:val="none" w:sz="0" w:space="0" w:color="auto"/>
        <w:left w:val="none" w:sz="0" w:space="0" w:color="auto"/>
        <w:bottom w:val="none" w:sz="0" w:space="0" w:color="auto"/>
        <w:right w:val="none" w:sz="0" w:space="0" w:color="auto"/>
      </w:divBdr>
    </w:div>
    <w:div w:id="1355033951">
      <w:bodyDiv w:val="1"/>
      <w:marLeft w:val="0"/>
      <w:marRight w:val="0"/>
      <w:marTop w:val="0"/>
      <w:marBottom w:val="0"/>
      <w:divBdr>
        <w:top w:val="none" w:sz="0" w:space="0" w:color="auto"/>
        <w:left w:val="none" w:sz="0" w:space="0" w:color="auto"/>
        <w:bottom w:val="none" w:sz="0" w:space="0" w:color="auto"/>
        <w:right w:val="none" w:sz="0" w:space="0" w:color="auto"/>
      </w:divBdr>
    </w:div>
    <w:div w:id="1357846799">
      <w:bodyDiv w:val="1"/>
      <w:marLeft w:val="0"/>
      <w:marRight w:val="0"/>
      <w:marTop w:val="0"/>
      <w:marBottom w:val="0"/>
      <w:divBdr>
        <w:top w:val="none" w:sz="0" w:space="0" w:color="auto"/>
        <w:left w:val="none" w:sz="0" w:space="0" w:color="auto"/>
        <w:bottom w:val="none" w:sz="0" w:space="0" w:color="auto"/>
        <w:right w:val="none" w:sz="0" w:space="0" w:color="auto"/>
      </w:divBdr>
    </w:div>
    <w:div w:id="1371800253">
      <w:bodyDiv w:val="1"/>
      <w:marLeft w:val="0"/>
      <w:marRight w:val="0"/>
      <w:marTop w:val="0"/>
      <w:marBottom w:val="0"/>
      <w:divBdr>
        <w:top w:val="none" w:sz="0" w:space="0" w:color="auto"/>
        <w:left w:val="none" w:sz="0" w:space="0" w:color="auto"/>
        <w:bottom w:val="none" w:sz="0" w:space="0" w:color="auto"/>
        <w:right w:val="none" w:sz="0" w:space="0" w:color="auto"/>
      </w:divBdr>
    </w:div>
    <w:div w:id="1375082061">
      <w:bodyDiv w:val="1"/>
      <w:marLeft w:val="0"/>
      <w:marRight w:val="0"/>
      <w:marTop w:val="0"/>
      <w:marBottom w:val="0"/>
      <w:divBdr>
        <w:top w:val="none" w:sz="0" w:space="0" w:color="auto"/>
        <w:left w:val="none" w:sz="0" w:space="0" w:color="auto"/>
        <w:bottom w:val="none" w:sz="0" w:space="0" w:color="auto"/>
        <w:right w:val="none" w:sz="0" w:space="0" w:color="auto"/>
      </w:divBdr>
    </w:div>
    <w:div w:id="1377856913">
      <w:bodyDiv w:val="1"/>
      <w:marLeft w:val="0"/>
      <w:marRight w:val="0"/>
      <w:marTop w:val="0"/>
      <w:marBottom w:val="0"/>
      <w:divBdr>
        <w:top w:val="none" w:sz="0" w:space="0" w:color="auto"/>
        <w:left w:val="none" w:sz="0" w:space="0" w:color="auto"/>
        <w:bottom w:val="none" w:sz="0" w:space="0" w:color="auto"/>
        <w:right w:val="none" w:sz="0" w:space="0" w:color="auto"/>
      </w:divBdr>
    </w:div>
    <w:div w:id="1394113355">
      <w:bodyDiv w:val="1"/>
      <w:marLeft w:val="0"/>
      <w:marRight w:val="0"/>
      <w:marTop w:val="0"/>
      <w:marBottom w:val="0"/>
      <w:divBdr>
        <w:top w:val="none" w:sz="0" w:space="0" w:color="auto"/>
        <w:left w:val="none" w:sz="0" w:space="0" w:color="auto"/>
        <w:bottom w:val="none" w:sz="0" w:space="0" w:color="auto"/>
        <w:right w:val="none" w:sz="0" w:space="0" w:color="auto"/>
      </w:divBdr>
    </w:div>
    <w:div w:id="1397703576">
      <w:bodyDiv w:val="1"/>
      <w:marLeft w:val="0"/>
      <w:marRight w:val="0"/>
      <w:marTop w:val="0"/>
      <w:marBottom w:val="0"/>
      <w:divBdr>
        <w:top w:val="none" w:sz="0" w:space="0" w:color="auto"/>
        <w:left w:val="none" w:sz="0" w:space="0" w:color="auto"/>
        <w:bottom w:val="none" w:sz="0" w:space="0" w:color="auto"/>
        <w:right w:val="none" w:sz="0" w:space="0" w:color="auto"/>
      </w:divBdr>
    </w:div>
    <w:div w:id="1398548009">
      <w:bodyDiv w:val="1"/>
      <w:marLeft w:val="0"/>
      <w:marRight w:val="0"/>
      <w:marTop w:val="0"/>
      <w:marBottom w:val="0"/>
      <w:divBdr>
        <w:top w:val="none" w:sz="0" w:space="0" w:color="auto"/>
        <w:left w:val="none" w:sz="0" w:space="0" w:color="auto"/>
        <w:bottom w:val="none" w:sz="0" w:space="0" w:color="auto"/>
        <w:right w:val="none" w:sz="0" w:space="0" w:color="auto"/>
      </w:divBdr>
    </w:div>
    <w:div w:id="1401750786">
      <w:bodyDiv w:val="1"/>
      <w:marLeft w:val="0"/>
      <w:marRight w:val="0"/>
      <w:marTop w:val="0"/>
      <w:marBottom w:val="0"/>
      <w:divBdr>
        <w:top w:val="none" w:sz="0" w:space="0" w:color="auto"/>
        <w:left w:val="none" w:sz="0" w:space="0" w:color="auto"/>
        <w:bottom w:val="none" w:sz="0" w:space="0" w:color="auto"/>
        <w:right w:val="none" w:sz="0" w:space="0" w:color="auto"/>
      </w:divBdr>
    </w:div>
    <w:div w:id="1413431003">
      <w:bodyDiv w:val="1"/>
      <w:marLeft w:val="0"/>
      <w:marRight w:val="0"/>
      <w:marTop w:val="0"/>
      <w:marBottom w:val="0"/>
      <w:divBdr>
        <w:top w:val="none" w:sz="0" w:space="0" w:color="auto"/>
        <w:left w:val="none" w:sz="0" w:space="0" w:color="auto"/>
        <w:bottom w:val="none" w:sz="0" w:space="0" w:color="auto"/>
        <w:right w:val="none" w:sz="0" w:space="0" w:color="auto"/>
      </w:divBdr>
    </w:div>
    <w:div w:id="1443450495">
      <w:bodyDiv w:val="1"/>
      <w:marLeft w:val="0"/>
      <w:marRight w:val="0"/>
      <w:marTop w:val="0"/>
      <w:marBottom w:val="0"/>
      <w:divBdr>
        <w:top w:val="none" w:sz="0" w:space="0" w:color="auto"/>
        <w:left w:val="none" w:sz="0" w:space="0" w:color="auto"/>
        <w:bottom w:val="none" w:sz="0" w:space="0" w:color="auto"/>
        <w:right w:val="none" w:sz="0" w:space="0" w:color="auto"/>
      </w:divBdr>
    </w:div>
    <w:div w:id="1449933117">
      <w:bodyDiv w:val="1"/>
      <w:marLeft w:val="0"/>
      <w:marRight w:val="0"/>
      <w:marTop w:val="0"/>
      <w:marBottom w:val="0"/>
      <w:divBdr>
        <w:top w:val="none" w:sz="0" w:space="0" w:color="auto"/>
        <w:left w:val="none" w:sz="0" w:space="0" w:color="auto"/>
        <w:bottom w:val="none" w:sz="0" w:space="0" w:color="auto"/>
        <w:right w:val="none" w:sz="0" w:space="0" w:color="auto"/>
      </w:divBdr>
    </w:div>
    <w:div w:id="1506944749">
      <w:bodyDiv w:val="1"/>
      <w:marLeft w:val="0"/>
      <w:marRight w:val="0"/>
      <w:marTop w:val="0"/>
      <w:marBottom w:val="0"/>
      <w:divBdr>
        <w:top w:val="none" w:sz="0" w:space="0" w:color="auto"/>
        <w:left w:val="none" w:sz="0" w:space="0" w:color="auto"/>
        <w:bottom w:val="none" w:sz="0" w:space="0" w:color="auto"/>
        <w:right w:val="none" w:sz="0" w:space="0" w:color="auto"/>
      </w:divBdr>
    </w:div>
    <w:div w:id="1518688593">
      <w:bodyDiv w:val="1"/>
      <w:marLeft w:val="0"/>
      <w:marRight w:val="0"/>
      <w:marTop w:val="0"/>
      <w:marBottom w:val="0"/>
      <w:divBdr>
        <w:top w:val="none" w:sz="0" w:space="0" w:color="auto"/>
        <w:left w:val="none" w:sz="0" w:space="0" w:color="auto"/>
        <w:bottom w:val="none" w:sz="0" w:space="0" w:color="auto"/>
        <w:right w:val="none" w:sz="0" w:space="0" w:color="auto"/>
      </w:divBdr>
    </w:div>
    <w:div w:id="1522624810">
      <w:bodyDiv w:val="1"/>
      <w:marLeft w:val="0"/>
      <w:marRight w:val="0"/>
      <w:marTop w:val="0"/>
      <w:marBottom w:val="0"/>
      <w:divBdr>
        <w:top w:val="none" w:sz="0" w:space="0" w:color="auto"/>
        <w:left w:val="none" w:sz="0" w:space="0" w:color="auto"/>
        <w:bottom w:val="none" w:sz="0" w:space="0" w:color="auto"/>
        <w:right w:val="none" w:sz="0" w:space="0" w:color="auto"/>
      </w:divBdr>
    </w:div>
    <w:div w:id="1526019184">
      <w:bodyDiv w:val="1"/>
      <w:marLeft w:val="0"/>
      <w:marRight w:val="0"/>
      <w:marTop w:val="0"/>
      <w:marBottom w:val="0"/>
      <w:divBdr>
        <w:top w:val="none" w:sz="0" w:space="0" w:color="auto"/>
        <w:left w:val="none" w:sz="0" w:space="0" w:color="auto"/>
        <w:bottom w:val="none" w:sz="0" w:space="0" w:color="auto"/>
        <w:right w:val="none" w:sz="0" w:space="0" w:color="auto"/>
      </w:divBdr>
    </w:div>
    <w:div w:id="1535582119">
      <w:bodyDiv w:val="1"/>
      <w:marLeft w:val="0"/>
      <w:marRight w:val="0"/>
      <w:marTop w:val="0"/>
      <w:marBottom w:val="0"/>
      <w:divBdr>
        <w:top w:val="none" w:sz="0" w:space="0" w:color="auto"/>
        <w:left w:val="none" w:sz="0" w:space="0" w:color="auto"/>
        <w:bottom w:val="none" w:sz="0" w:space="0" w:color="auto"/>
        <w:right w:val="none" w:sz="0" w:space="0" w:color="auto"/>
      </w:divBdr>
    </w:div>
    <w:div w:id="1547987826">
      <w:bodyDiv w:val="1"/>
      <w:marLeft w:val="0"/>
      <w:marRight w:val="0"/>
      <w:marTop w:val="0"/>
      <w:marBottom w:val="0"/>
      <w:divBdr>
        <w:top w:val="none" w:sz="0" w:space="0" w:color="auto"/>
        <w:left w:val="none" w:sz="0" w:space="0" w:color="auto"/>
        <w:bottom w:val="none" w:sz="0" w:space="0" w:color="auto"/>
        <w:right w:val="none" w:sz="0" w:space="0" w:color="auto"/>
      </w:divBdr>
    </w:div>
    <w:div w:id="1551720722">
      <w:bodyDiv w:val="1"/>
      <w:marLeft w:val="0"/>
      <w:marRight w:val="0"/>
      <w:marTop w:val="0"/>
      <w:marBottom w:val="0"/>
      <w:divBdr>
        <w:top w:val="none" w:sz="0" w:space="0" w:color="auto"/>
        <w:left w:val="none" w:sz="0" w:space="0" w:color="auto"/>
        <w:bottom w:val="none" w:sz="0" w:space="0" w:color="auto"/>
        <w:right w:val="none" w:sz="0" w:space="0" w:color="auto"/>
      </w:divBdr>
    </w:div>
    <w:div w:id="1555703327">
      <w:bodyDiv w:val="1"/>
      <w:marLeft w:val="0"/>
      <w:marRight w:val="0"/>
      <w:marTop w:val="0"/>
      <w:marBottom w:val="0"/>
      <w:divBdr>
        <w:top w:val="none" w:sz="0" w:space="0" w:color="auto"/>
        <w:left w:val="none" w:sz="0" w:space="0" w:color="auto"/>
        <w:bottom w:val="none" w:sz="0" w:space="0" w:color="auto"/>
        <w:right w:val="none" w:sz="0" w:space="0" w:color="auto"/>
      </w:divBdr>
    </w:div>
    <w:div w:id="1567060003">
      <w:bodyDiv w:val="1"/>
      <w:marLeft w:val="0"/>
      <w:marRight w:val="0"/>
      <w:marTop w:val="0"/>
      <w:marBottom w:val="0"/>
      <w:divBdr>
        <w:top w:val="none" w:sz="0" w:space="0" w:color="auto"/>
        <w:left w:val="none" w:sz="0" w:space="0" w:color="auto"/>
        <w:bottom w:val="none" w:sz="0" w:space="0" w:color="auto"/>
        <w:right w:val="none" w:sz="0" w:space="0" w:color="auto"/>
      </w:divBdr>
    </w:div>
    <w:div w:id="1568957052">
      <w:bodyDiv w:val="1"/>
      <w:marLeft w:val="0"/>
      <w:marRight w:val="0"/>
      <w:marTop w:val="0"/>
      <w:marBottom w:val="0"/>
      <w:divBdr>
        <w:top w:val="none" w:sz="0" w:space="0" w:color="auto"/>
        <w:left w:val="none" w:sz="0" w:space="0" w:color="auto"/>
        <w:bottom w:val="none" w:sz="0" w:space="0" w:color="auto"/>
        <w:right w:val="none" w:sz="0" w:space="0" w:color="auto"/>
      </w:divBdr>
    </w:div>
    <w:div w:id="1570922508">
      <w:bodyDiv w:val="1"/>
      <w:marLeft w:val="0"/>
      <w:marRight w:val="0"/>
      <w:marTop w:val="0"/>
      <w:marBottom w:val="0"/>
      <w:divBdr>
        <w:top w:val="none" w:sz="0" w:space="0" w:color="auto"/>
        <w:left w:val="none" w:sz="0" w:space="0" w:color="auto"/>
        <w:bottom w:val="none" w:sz="0" w:space="0" w:color="auto"/>
        <w:right w:val="none" w:sz="0" w:space="0" w:color="auto"/>
      </w:divBdr>
    </w:div>
    <w:div w:id="1572041374">
      <w:bodyDiv w:val="1"/>
      <w:marLeft w:val="0"/>
      <w:marRight w:val="0"/>
      <w:marTop w:val="0"/>
      <w:marBottom w:val="0"/>
      <w:divBdr>
        <w:top w:val="none" w:sz="0" w:space="0" w:color="auto"/>
        <w:left w:val="none" w:sz="0" w:space="0" w:color="auto"/>
        <w:bottom w:val="none" w:sz="0" w:space="0" w:color="auto"/>
        <w:right w:val="none" w:sz="0" w:space="0" w:color="auto"/>
      </w:divBdr>
    </w:div>
    <w:div w:id="1575965864">
      <w:bodyDiv w:val="1"/>
      <w:marLeft w:val="0"/>
      <w:marRight w:val="0"/>
      <w:marTop w:val="0"/>
      <w:marBottom w:val="0"/>
      <w:divBdr>
        <w:top w:val="none" w:sz="0" w:space="0" w:color="auto"/>
        <w:left w:val="none" w:sz="0" w:space="0" w:color="auto"/>
        <w:bottom w:val="none" w:sz="0" w:space="0" w:color="auto"/>
        <w:right w:val="none" w:sz="0" w:space="0" w:color="auto"/>
      </w:divBdr>
    </w:div>
    <w:div w:id="1577591942">
      <w:bodyDiv w:val="1"/>
      <w:marLeft w:val="0"/>
      <w:marRight w:val="0"/>
      <w:marTop w:val="0"/>
      <w:marBottom w:val="0"/>
      <w:divBdr>
        <w:top w:val="none" w:sz="0" w:space="0" w:color="auto"/>
        <w:left w:val="none" w:sz="0" w:space="0" w:color="auto"/>
        <w:bottom w:val="none" w:sz="0" w:space="0" w:color="auto"/>
        <w:right w:val="none" w:sz="0" w:space="0" w:color="auto"/>
      </w:divBdr>
    </w:div>
    <w:div w:id="1579365800">
      <w:bodyDiv w:val="1"/>
      <w:marLeft w:val="0"/>
      <w:marRight w:val="0"/>
      <w:marTop w:val="0"/>
      <w:marBottom w:val="0"/>
      <w:divBdr>
        <w:top w:val="none" w:sz="0" w:space="0" w:color="auto"/>
        <w:left w:val="none" w:sz="0" w:space="0" w:color="auto"/>
        <w:bottom w:val="none" w:sz="0" w:space="0" w:color="auto"/>
        <w:right w:val="none" w:sz="0" w:space="0" w:color="auto"/>
      </w:divBdr>
    </w:div>
    <w:div w:id="1587226145">
      <w:bodyDiv w:val="1"/>
      <w:marLeft w:val="0"/>
      <w:marRight w:val="0"/>
      <w:marTop w:val="0"/>
      <w:marBottom w:val="0"/>
      <w:divBdr>
        <w:top w:val="none" w:sz="0" w:space="0" w:color="auto"/>
        <w:left w:val="none" w:sz="0" w:space="0" w:color="auto"/>
        <w:bottom w:val="none" w:sz="0" w:space="0" w:color="auto"/>
        <w:right w:val="none" w:sz="0" w:space="0" w:color="auto"/>
      </w:divBdr>
    </w:div>
    <w:div w:id="1605267579">
      <w:bodyDiv w:val="1"/>
      <w:marLeft w:val="0"/>
      <w:marRight w:val="0"/>
      <w:marTop w:val="0"/>
      <w:marBottom w:val="0"/>
      <w:divBdr>
        <w:top w:val="none" w:sz="0" w:space="0" w:color="auto"/>
        <w:left w:val="none" w:sz="0" w:space="0" w:color="auto"/>
        <w:bottom w:val="none" w:sz="0" w:space="0" w:color="auto"/>
        <w:right w:val="none" w:sz="0" w:space="0" w:color="auto"/>
      </w:divBdr>
    </w:div>
    <w:div w:id="1607929280">
      <w:bodyDiv w:val="1"/>
      <w:marLeft w:val="0"/>
      <w:marRight w:val="0"/>
      <w:marTop w:val="0"/>
      <w:marBottom w:val="0"/>
      <w:divBdr>
        <w:top w:val="none" w:sz="0" w:space="0" w:color="auto"/>
        <w:left w:val="none" w:sz="0" w:space="0" w:color="auto"/>
        <w:bottom w:val="none" w:sz="0" w:space="0" w:color="auto"/>
        <w:right w:val="none" w:sz="0" w:space="0" w:color="auto"/>
      </w:divBdr>
    </w:div>
    <w:div w:id="1639065444">
      <w:bodyDiv w:val="1"/>
      <w:marLeft w:val="0"/>
      <w:marRight w:val="0"/>
      <w:marTop w:val="0"/>
      <w:marBottom w:val="0"/>
      <w:divBdr>
        <w:top w:val="none" w:sz="0" w:space="0" w:color="auto"/>
        <w:left w:val="none" w:sz="0" w:space="0" w:color="auto"/>
        <w:bottom w:val="none" w:sz="0" w:space="0" w:color="auto"/>
        <w:right w:val="none" w:sz="0" w:space="0" w:color="auto"/>
      </w:divBdr>
    </w:div>
    <w:div w:id="1650792426">
      <w:bodyDiv w:val="1"/>
      <w:marLeft w:val="0"/>
      <w:marRight w:val="0"/>
      <w:marTop w:val="0"/>
      <w:marBottom w:val="0"/>
      <w:divBdr>
        <w:top w:val="none" w:sz="0" w:space="0" w:color="auto"/>
        <w:left w:val="none" w:sz="0" w:space="0" w:color="auto"/>
        <w:bottom w:val="none" w:sz="0" w:space="0" w:color="auto"/>
        <w:right w:val="none" w:sz="0" w:space="0" w:color="auto"/>
      </w:divBdr>
    </w:div>
    <w:div w:id="1657950850">
      <w:bodyDiv w:val="1"/>
      <w:marLeft w:val="0"/>
      <w:marRight w:val="0"/>
      <w:marTop w:val="0"/>
      <w:marBottom w:val="0"/>
      <w:divBdr>
        <w:top w:val="none" w:sz="0" w:space="0" w:color="auto"/>
        <w:left w:val="none" w:sz="0" w:space="0" w:color="auto"/>
        <w:bottom w:val="none" w:sz="0" w:space="0" w:color="auto"/>
        <w:right w:val="none" w:sz="0" w:space="0" w:color="auto"/>
      </w:divBdr>
    </w:div>
    <w:div w:id="1664426625">
      <w:bodyDiv w:val="1"/>
      <w:marLeft w:val="0"/>
      <w:marRight w:val="0"/>
      <w:marTop w:val="0"/>
      <w:marBottom w:val="0"/>
      <w:divBdr>
        <w:top w:val="none" w:sz="0" w:space="0" w:color="auto"/>
        <w:left w:val="none" w:sz="0" w:space="0" w:color="auto"/>
        <w:bottom w:val="none" w:sz="0" w:space="0" w:color="auto"/>
        <w:right w:val="none" w:sz="0" w:space="0" w:color="auto"/>
      </w:divBdr>
    </w:div>
    <w:div w:id="1676959492">
      <w:bodyDiv w:val="1"/>
      <w:marLeft w:val="0"/>
      <w:marRight w:val="0"/>
      <w:marTop w:val="0"/>
      <w:marBottom w:val="0"/>
      <w:divBdr>
        <w:top w:val="none" w:sz="0" w:space="0" w:color="auto"/>
        <w:left w:val="none" w:sz="0" w:space="0" w:color="auto"/>
        <w:bottom w:val="none" w:sz="0" w:space="0" w:color="auto"/>
        <w:right w:val="none" w:sz="0" w:space="0" w:color="auto"/>
      </w:divBdr>
    </w:div>
    <w:div w:id="1683362345">
      <w:bodyDiv w:val="1"/>
      <w:marLeft w:val="0"/>
      <w:marRight w:val="0"/>
      <w:marTop w:val="0"/>
      <w:marBottom w:val="0"/>
      <w:divBdr>
        <w:top w:val="none" w:sz="0" w:space="0" w:color="auto"/>
        <w:left w:val="none" w:sz="0" w:space="0" w:color="auto"/>
        <w:bottom w:val="none" w:sz="0" w:space="0" w:color="auto"/>
        <w:right w:val="none" w:sz="0" w:space="0" w:color="auto"/>
      </w:divBdr>
    </w:div>
    <w:div w:id="1701661730">
      <w:bodyDiv w:val="1"/>
      <w:marLeft w:val="0"/>
      <w:marRight w:val="0"/>
      <w:marTop w:val="0"/>
      <w:marBottom w:val="0"/>
      <w:divBdr>
        <w:top w:val="none" w:sz="0" w:space="0" w:color="auto"/>
        <w:left w:val="none" w:sz="0" w:space="0" w:color="auto"/>
        <w:bottom w:val="none" w:sz="0" w:space="0" w:color="auto"/>
        <w:right w:val="none" w:sz="0" w:space="0" w:color="auto"/>
      </w:divBdr>
    </w:div>
    <w:div w:id="1714647059">
      <w:bodyDiv w:val="1"/>
      <w:marLeft w:val="0"/>
      <w:marRight w:val="0"/>
      <w:marTop w:val="0"/>
      <w:marBottom w:val="0"/>
      <w:divBdr>
        <w:top w:val="none" w:sz="0" w:space="0" w:color="auto"/>
        <w:left w:val="none" w:sz="0" w:space="0" w:color="auto"/>
        <w:bottom w:val="none" w:sz="0" w:space="0" w:color="auto"/>
        <w:right w:val="none" w:sz="0" w:space="0" w:color="auto"/>
      </w:divBdr>
    </w:div>
    <w:div w:id="1723362848">
      <w:bodyDiv w:val="1"/>
      <w:marLeft w:val="0"/>
      <w:marRight w:val="0"/>
      <w:marTop w:val="0"/>
      <w:marBottom w:val="0"/>
      <w:divBdr>
        <w:top w:val="none" w:sz="0" w:space="0" w:color="auto"/>
        <w:left w:val="none" w:sz="0" w:space="0" w:color="auto"/>
        <w:bottom w:val="none" w:sz="0" w:space="0" w:color="auto"/>
        <w:right w:val="none" w:sz="0" w:space="0" w:color="auto"/>
      </w:divBdr>
    </w:div>
    <w:div w:id="1728411692">
      <w:bodyDiv w:val="1"/>
      <w:marLeft w:val="0"/>
      <w:marRight w:val="0"/>
      <w:marTop w:val="0"/>
      <w:marBottom w:val="0"/>
      <w:divBdr>
        <w:top w:val="none" w:sz="0" w:space="0" w:color="auto"/>
        <w:left w:val="none" w:sz="0" w:space="0" w:color="auto"/>
        <w:bottom w:val="none" w:sz="0" w:space="0" w:color="auto"/>
        <w:right w:val="none" w:sz="0" w:space="0" w:color="auto"/>
      </w:divBdr>
    </w:div>
    <w:div w:id="1742171148">
      <w:bodyDiv w:val="1"/>
      <w:marLeft w:val="0"/>
      <w:marRight w:val="0"/>
      <w:marTop w:val="0"/>
      <w:marBottom w:val="0"/>
      <w:divBdr>
        <w:top w:val="none" w:sz="0" w:space="0" w:color="auto"/>
        <w:left w:val="none" w:sz="0" w:space="0" w:color="auto"/>
        <w:bottom w:val="none" w:sz="0" w:space="0" w:color="auto"/>
        <w:right w:val="none" w:sz="0" w:space="0" w:color="auto"/>
      </w:divBdr>
    </w:div>
    <w:div w:id="1757750998">
      <w:bodyDiv w:val="1"/>
      <w:marLeft w:val="0"/>
      <w:marRight w:val="0"/>
      <w:marTop w:val="0"/>
      <w:marBottom w:val="0"/>
      <w:divBdr>
        <w:top w:val="none" w:sz="0" w:space="0" w:color="auto"/>
        <w:left w:val="none" w:sz="0" w:space="0" w:color="auto"/>
        <w:bottom w:val="none" w:sz="0" w:space="0" w:color="auto"/>
        <w:right w:val="none" w:sz="0" w:space="0" w:color="auto"/>
      </w:divBdr>
    </w:div>
    <w:div w:id="1760104358">
      <w:bodyDiv w:val="1"/>
      <w:marLeft w:val="0"/>
      <w:marRight w:val="0"/>
      <w:marTop w:val="0"/>
      <w:marBottom w:val="0"/>
      <w:divBdr>
        <w:top w:val="none" w:sz="0" w:space="0" w:color="auto"/>
        <w:left w:val="none" w:sz="0" w:space="0" w:color="auto"/>
        <w:bottom w:val="none" w:sz="0" w:space="0" w:color="auto"/>
        <w:right w:val="none" w:sz="0" w:space="0" w:color="auto"/>
      </w:divBdr>
    </w:div>
    <w:div w:id="1762674290">
      <w:bodyDiv w:val="1"/>
      <w:marLeft w:val="0"/>
      <w:marRight w:val="0"/>
      <w:marTop w:val="0"/>
      <w:marBottom w:val="0"/>
      <w:divBdr>
        <w:top w:val="none" w:sz="0" w:space="0" w:color="auto"/>
        <w:left w:val="none" w:sz="0" w:space="0" w:color="auto"/>
        <w:bottom w:val="none" w:sz="0" w:space="0" w:color="auto"/>
        <w:right w:val="none" w:sz="0" w:space="0" w:color="auto"/>
      </w:divBdr>
    </w:div>
    <w:div w:id="1763379615">
      <w:bodyDiv w:val="1"/>
      <w:marLeft w:val="0"/>
      <w:marRight w:val="0"/>
      <w:marTop w:val="0"/>
      <w:marBottom w:val="0"/>
      <w:divBdr>
        <w:top w:val="none" w:sz="0" w:space="0" w:color="auto"/>
        <w:left w:val="none" w:sz="0" w:space="0" w:color="auto"/>
        <w:bottom w:val="none" w:sz="0" w:space="0" w:color="auto"/>
        <w:right w:val="none" w:sz="0" w:space="0" w:color="auto"/>
      </w:divBdr>
    </w:div>
    <w:div w:id="1768764852">
      <w:bodyDiv w:val="1"/>
      <w:marLeft w:val="0"/>
      <w:marRight w:val="0"/>
      <w:marTop w:val="0"/>
      <w:marBottom w:val="0"/>
      <w:divBdr>
        <w:top w:val="none" w:sz="0" w:space="0" w:color="auto"/>
        <w:left w:val="none" w:sz="0" w:space="0" w:color="auto"/>
        <w:bottom w:val="none" w:sz="0" w:space="0" w:color="auto"/>
        <w:right w:val="none" w:sz="0" w:space="0" w:color="auto"/>
      </w:divBdr>
    </w:div>
    <w:div w:id="1771200259">
      <w:bodyDiv w:val="1"/>
      <w:marLeft w:val="0"/>
      <w:marRight w:val="0"/>
      <w:marTop w:val="0"/>
      <w:marBottom w:val="0"/>
      <w:divBdr>
        <w:top w:val="none" w:sz="0" w:space="0" w:color="auto"/>
        <w:left w:val="none" w:sz="0" w:space="0" w:color="auto"/>
        <w:bottom w:val="none" w:sz="0" w:space="0" w:color="auto"/>
        <w:right w:val="none" w:sz="0" w:space="0" w:color="auto"/>
      </w:divBdr>
    </w:div>
    <w:div w:id="1786458942">
      <w:bodyDiv w:val="1"/>
      <w:marLeft w:val="0"/>
      <w:marRight w:val="0"/>
      <w:marTop w:val="0"/>
      <w:marBottom w:val="0"/>
      <w:divBdr>
        <w:top w:val="none" w:sz="0" w:space="0" w:color="auto"/>
        <w:left w:val="none" w:sz="0" w:space="0" w:color="auto"/>
        <w:bottom w:val="none" w:sz="0" w:space="0" w:color="auto"/>
        <w:right w:val="none" w:sz="0" w:space="0" w:color="auto"/>
      </w:divBdr>
    </w:div>
    <w:div w:id="1806504953">
      <w:bodyDiv w:val="1"/>
      <w:marLeft w:val="0"/>
      <w:marRight w:val="0"/>
      <w:marTop w:val="0"/>
      <w:marBottom w:val="0"/>
      <w:divBdr>
        <w:top w:val="none" w:sz="0" w:space="0" w:color="auto"/>
        <w:left w:val="none" w:sz="0" w:space="0" w:color="auto"/>
        <w:bottom w:val="none" w:sz="0" w:space="0" w:color="auto"/>
        <w:right w:val="none" w:sz="0" w:space="0" w:color="auto"/>
      </w:divBdr>
    </w:div>
    <w:div w:id="1809123208">
      <w:bodyDiv w:val="1"/>
      <w:marLeft w:val="0"/>
      <w:marRight w:val="0"/>
      <w:marTop w:val="0"/>
      <w:marBottom w:val="0"/>
      <w:divBdr>
        <w:top w:val="none" w:sz="0" w:space="0" w:color="auto"/>
        <w:left w:val="none" w:sz="0" w:space="0" w:color="auto"/>
        <w:bottom w:val="none" w:sz="0" w:space="0" w:color="auto"/>
        <w:right w:val="none" w:sz="0" w:space="0" w:color="auto"/>
      </w:divBdr>
    </w:div>
    <w:div w:id="1815563266">
      <w:bodyDiv w:val="1"/>
      <w:marLeft w:val="0"/>
      <w:marRight w:val="0"/>
      <w:marTop w:val="0"/>
      <w:marBottom w:val="0"/>
      <w:divBdr>
        <w:top w:val="none" w:sz="0" w:space="0" w:color="auto"/>
        <w:left w:val="none" w:sz="0" w:space="0" w:color="auto"/>
        <w:bottom w:val="none" w:sz="0" w:space="0" w:color="auto"/>
        <w:right w:val="none" w:sz="0" w:space="0" w:color="auto"/>
      </w:divBdr>
    </w:div>
    <w:div w:id="1818494512">
      <w:bodyDiv w:val="1"/>
      <w:marLeft w:val="0"/>
      <w:marRight w:val="0"/>
      <w:marTop w:val="0"/>
      <w:marBottom w:val="0"/>
      <w:divBdr>
        <w:top w:val="none" w:sz="0" w:space="0" w:color="auto"/>
        <w:left w:val="none" w:sz="0" w:space="0" w:color="auto"/>
        <w:bottom w:val="none" w:sz="0" w:space="0" w:color="auto"/>
        <w:right w:val="none" w:sz="0" w:space="0" w:color="auto"/>
      </w:divBdr>
    </w:div>
    <w:div w:id="1822454651">
      <w:bodyDiv w:val="1"/>
      <w:marLeft w:val="0"/>
      <w:marRight w:val="0"/>
      <w:marTop w:val="0"/>
      <w:marBottom w:val="0"/>
      <w:divBdr>
        <w:top w:val="none" w:sz="0" w:space="0" w:color="auto"/>
        <w:left w:val="none" w:sz="0" w:space="0" w:color="auto"/>
        <w:bottom w:val="none" w:sz="0" w:space="0" w:color="auto"/>
        <w:right w:val="none" w:sz="0" w:space="0" w:color="auto"/>
      </w:divBdr>
    </w:div>
    <w:div w:id="1824467396">
      <w:bodyDiv w:val="1"/>
      <w:marLeft w:val="0"/>
      <w:marRight w:val="0"/>
      <w:marTop w:val="0"/>
      <w:marBottom w:val="0"/>
      <w:divBdr>
        <w:top w:val="none" w:sz="0" w:space="0" w:color="auto"/>
        <w:left w:val="none" w:sz="0" w:space="0" w:color="auto"/>
        <w:bottom w:val="none" w:sz="0" w:space="0" w:color="auto"/>
        <w:right w:val="none" w:sz="0" w:space="0" w:color="auto"/>
      </w:divBdr>
    </w:div>
    <w:div w:id="1828588628">
      <w:bodyDiv w:val="1"/>
      <w:marLeft w:val="0"/>
      <w:marRight w:val="0"/>
      <w:marTop w:val="0"/>
      <w:marBottom w:val="0"/>
      <w:divBdr>
        <w:top w:val="none" w:sz="0" w:space="0" w:color="auto"/>
        <w:left w:val="none" w:sz="0" w:space="0" w:color="auto"/>
        <w:bottom w:val="none" w:sz="0" w:space="0" w:color="auto"/>
        <w:right w:val="none" w:sz="0" w:space="0" w:color="auto"/>
      </w:divBdr>
    </w:div>
    <w:div w:id="1831289681">
      <w:bodyDiv w:val="1"/>
      <w:marLeft w:val="0"/>
      <w:marRight w:val="0"/>
      <w:marTop w:val="0"/>
      <w:marBottom w:val="0"/>
      <w:divBdr>
        <w:top w:val="none" w:sz="0" w:space="0" w:color="auto"/>
        <w:left w:val="none" w:sz="0" w:space="0" w:color="auto"/>
        <w:bottom w:val="none" w:sz="0" w:space="0" w:color="auto"/>
        <w:right w:val="none" w:sz="0" w:space="0" w:color="auto"/>
      </w:divBdr>
    </w:div>
    <w:div w:id="1833257585">
      <w:bodyDiv w:val="1"/>
      <w:marLeft w:val="0"/>
      <w:marRight w:val="0"/>
      <w:marTop w:val="0"/>
      <w:marBottom w:val="0"/>
      <w:divBdr>
        <w:top w:val="none" w:sz="0" w:space="0" w:color="auto"/>
        <w:left w:val="none" w:sz="0" w:space="0" w:color="auto"/>
        <w:bottom w:val="none" w:sz="0" w:space="0" w:color="auto"/>
        <w:right w:val="none" w:sz="0" w:space="0" w:color="auto"/>
      </w:divBdr>
    </w:div>
    <w:div w:id="1837761721">
      <w:bodyDiv w:val="1"/>
      <w:marLeft w:val="0"/>
      <w:marRight w:val="0"/>
      <w:marTop w:val="0"/>
      <w:marBottom w:val="0"/>
      <w:divBdr>
        <w:top w:val="none" w:sz="0" w:space="0" w:color="auto"/>
        <w:left w:val="none" w:sz="0" w:space="0" w:color="auto"/>
        <w:bottom w:val="none" w:sz="0" w:space="0" w:color="auto"/>
        <w:right w:val="none" w:sz="0" w:space="0" w:color="auto"/>
      </w:divBdr>
    </w:div>
    <w:div w:id="1849714220">
      <w:bodyDiv w:val="1"/>
      <w:marLeft w:val="0"/>
      <w:marRight w:val="0"/>
      <w:marTop w:val="0"/>
      <w:marBottom w:val="0"/>
      <w:divBdr>
        <w:top w:val="none" w:sz="0" w:space="0" w:color="auto"/>
        <w:left w:val="none" w:sz="0" w:space="0" w:color="auto"/>
        <w:bottom w:val="none" w:sz="0" w:space="0" w:color="auto"/>
        <w:right w:val="none" w:sz="0" w:space="0" w:color="auto"/>
      </w:divBdr>
    </w:div>
    <w:div w:id="1851066577">
      <w:bodyDiv w:val="1"/>
      <w:marLeft w:val="0"/>
      <w:marRight w:val="0"/>
      <w:marTop w:val="0"/>
      <w:marBottom w:val="0"/>
      <w:divBdr>
        <w:top w:val="none" w:sz="0" w:space="0" w:color="auto"/>
        <w:left w:val="none" w:sz="0" w:space="0" w:color="auto"/>
        <w:bottom w:val="none" w:sz="0" w:space="0" w:color="auto"/>
        <w:right w:val="none" w:sz="0" w:space="0" w:color="auto"/>
      </w:divBdr>
    </w:div>
    <w:div w:id="1858696783">
      <w:bodyDiv w:val="1"/>
      <w:marLeft w:val="0"/>
      <w:marRight w:val="0"/>
      <w:marTop w:val="0"/>
      <w:marBottom w:val="0"/>
      <w:divBdr>
        <w:top w:val="none" w:sz="0" w:space="0" w:color="auto"/>
        <w:left w:val="none" w:sz="0" w:space="0" w:color="auto"/>
        <w:bottom w:val="none" w:sz="0" w:space="0" w:color="auto"/>
        <w:right w:val="none" w:sz="0" w:space="0" w:color="auto"/>
      </w:divBdr>
    </w:div>
    <w:div w:id="1859536701">
      <w:bodyDiv w:val="1"/>
      <w:marLeft w:val="0"/>
      <w:marRight w:val="0"/>
      <w:marTop w:val="0"/>
      <w:marBottom w:val="0"/>
      <w:divBdr>
        <w:top w:val="none" w:sz="0" w:space="0" w:color="auto"/>
        <w:left w:val="none" w:sz="0" w:space="0" w:color="auto"/>
        <w:bottom w:val="none" w:sz="0" w:space="0" w:color="auto"/>
        <w:right w:val="none" w:sz="0" w:space="0" w:color="auto"/>
      </w:divBdr>
    </w:div>
    <w:div w:id="1860050010">
      <w:bodyDiv w:val="1"/>
      <w:marLeft w:val="0"/>
      <w:marRight w:val="0"/>
      <w:marTop w:val="0"/>
      <w:marBottom w:val="0"/>
      <w:divBdr>
        <w:top w:val="none" w:sz="0" w:space="0" w:color="auto"/>
        <w:left w:val="none" w:sz="0" w:space="0" w:color="auto"/>
        <w:bottom w:val="none" w:sz="0" w:space="0" w:color="auto"/>
        <w:right w:val="none" w:sz="0" w:space="0" w:color="auto"/>
      </w:divBdr>
    </w:div>
    <w:div w:id="1870292700">
      <w:bodyDiv w:val="1"/>
      <w:marLeft w:val="0"/>
      <w:marRight w:val="0"/>
      <w:marTop w:val="0"/>
      <w:marBottom w:val="0"/>
      <w:divBdr>
        <w:top w:val="none" w:sz="0" w:space="0" w:color="auto"/>
        <w:left w:val="none" w:sz="0" w:space="0" w:color="auto"/>
        <w:bottom w:val="none" w:sz="0" w:space="0" w:color="auto"/>
        <w:right w:val="none" w:sz="0" w:space="0" w:color="auto"/>
      </w:divBdr>
    </w:div>
    <w:div w:id="1870293513">
      <w:bodyDiv w:val="1"/>
      <w:marLeft w:val="0"/>
      <w:marRight w:val="0"/>
      <w:marTop w:val="0"/>
      <w:marBottom w:val="0"/>
      <w:divBdr>
        <w:top w:val="none" w:sz="0" w:space="0" w:color="auto"/>
        <w:left w:val="none" w:sz="0" w:space="0" w:color="auto"/>
        <w:bottom w:val="none" w:sz="0" w:space="0" w:color="auto"/>
        <w:right w:val="none" w:sz="0" w:space="0" w:color="auto"/>
      </w:divBdr>
    </w:div>
    <w:div w:id="1880118212">
      <w:bodyDiv w:val="1"/>
      <w:marLeft w:val="0"/>
      <w:marRight w:val="0"/>
      <w:marTop w:val="0"/>
      <w:marBottom w:val="0"/>
      <w:divBdr>
        <w:top w:val="none" w:sz="0" w:space="0" w:color="auto"/>
        <w:left w:val="none" w:sz="0" w:space="0" w:color="auto"/>
        <w:bottom w:val="none" w:sz="0" w:space="0" w:color="auto"/>
        <w:right w:val="none" w:sz="0" w:space="0" w:color="auto"/>
      </w:divBdr>
    </w:div>
    <w:div w:id="1884171789">
      <w:bodyDiv w:val="1"/>
      <w:marLeft w:val="0"/>
      <w:marRight w:val="0"/>
      <w:marTop w:val="0"/>
      <w:marBottom w:val="0"/>
      <w:divBdr>
        <w:top w:val="none" w:sz="0" w:space="0" w:color="auto"/>
        <w:left w:val="none" w:sz="0" w:space="0" w:color="auto"/>
        <w:bottom w:val="none" w:sz="0" w:space="0" w:color="auto"/>
        <w:right w:val="none" w:sz="0" w:space="0" w:color="auto"/>
      </w:divBdr>
    </w:div>
    <w:div w:id="1906333672">
      <w:bodyDiv w:val="1"/>
      <w:marLeft w:val="0"/>
      <w:marRight w:val="0"/>
      <w:marTop w:val="0"/>
      <w:marBottom w:val="0"/>
      <w:divBdr>
        <w:top w:val="none" w:sz="0" w:space="0" w:color="auto"/>
        <w:left w:val="none" w:sz="0" w:space="0" w:color="auto"/>
        <w:bottom w:val="none" w:sz="0" w:space="0" w:color="auto"/>
        <w:right w:val="none" w:sz="0" w:space="0" w:color="auto"/>
      </w:divBdr>
    </w:div>
    <w:div w:id="1922719333">
      <w:bodyDiv w:val="1"/>
      <w:marLeft w:val="0"/>
      <w:marRight w:val="0"/>
      <w:marTop w:val="0"/>
      <w:marBottom w:val="0"/>
      <w:divBdr>
        <w:top w:val="none" w:sz="0" w:space="0" w:color="auto"/>
        <w:left w:val="none" w:sz="0" w:space="0" w:color="auto"/>
        <w:bottom w:val="none" w:sz="0" w:space="0" w:color="auto"/>
        <w:right w:val="none" w:sz="0" w:space="0" w:color="auto"/>
      </w:divBdr>
    </w:div>
    <w:div w:id="1925990224">
      <w:bodyDiv w:val="1"/>
      <w:marLeft w:val="0"/>
      <w:marRight w:val="0"/>
      <w:marTop w:val="0"/>
      <w:marBottom w:val="0"/>
      <w:divBdr>
        <w:top w:val="none" w:sz="0" w:space="0" w:color="auto"/>
        <w:left w:val="none" w:sz="0" w:space="0" w:color="auto"/>
        <w:bottom w:val="none" w:sz="0" w:space="0" w:color="auto"/>
        <w:right w:val="none" w:sz="0" w:space="0" w:color="auto"/>
      </w:divBdr>
    </w:div>
    <w:div w:id="1927298558">
      <w:bodyDiv w:val="1"/>
      <w:marLeft w:val="0"/>
      <w:marRight w:val="0"/>
      <w:marTop w:val="0"/>
      <w:marBottom w:val="0"/>
      <w:divBdr>
        <w:top w:val="none" w:sz="0" w:space="0" w:color="auto"/>
        <w:left w:val="none" w:sz="0" w:space="0" w:color="auto"/>
        <w:bottom w:val="none" w:sz="0" w:space="0" w:color="auto"/>
        <w:right w:val="none" w:sz="0" w:space="0" w:color="auto"/>
      </w:divBdr>
    </w:div>
    <w:div w:id="1941450253">
      <w:bodyDiv w:val="1"/>
      <w:marLeft w:val="0"/>
      <w:marRight w:val="0"/>
      <w:marTop w:val="0"/>
      <w:marBottom w:val="0"/>
      <w:divBdr>
        <w:top w:val="none" w:sz="0" w:space="0" w:color="auto"/>
        <w:left w:val="none" w:sz="0" w:space="0" w:color="auto"/>
        <w:bottom w:val="none" w:sz="0" w:space="0" w:color="auto"/>
        <w:right w:val="none" w:sz="0" w:space="0" w:color="auto"/>
      </w:divBdr>
    </w:div>
    <w:div w:id="1955093174">
      <w:bodyDiv w:val="1"/>
      <w:marLeft w:val="0"/>
      <w:marRight w:val="0"/>
      <w:marTop w:val="0"/>
      <w:marBottom w:val="0"/>
      <w:divBdr>
        <w:top w:val="none" w:sz="0" w:space="0" w:color="auto"/>
        <w:left w:val="none" w:sz="0" w:space="0" w:color="auto"/>
        <w:bottom w:val="none" w:sz="0" w:space="0" w:color="auto"/>
        <w:right w:val="none" w:sz="0" w:space="0" w:color="auto"/>
      </w:divBdr>
    </w:div>
    <w:div w:id="1960405514">
      <w:bodyDiv w:val="1"/>
      <w:marLeft w:val="0"/>
      <w:marRight w:val="0"/>
      <w:marTop w:val="0"/>
      <w:marBottom w:val="0"/>
      <w:divBdr>
        <w:top w:val="none" w:sz="0" w:space="0" w:color="auto"/>
        <w:left w:val="none" w:sz="0" w:space="0" w:color="auto"/>
        <w:bottom w:val="none" w:sz="0" w:space="0" w:color="auto"/>
        <w:right w:val="none" w:sz="0" w:space="0" w:color="auto"/>
      </w:divBdr>
    </w:div>
    <w:div w:id="1961523804">
      <w:bodyDiv w:val="1"/>
      <w:marLeft w:val="0"/>
      <w:marRight w:val="0"/>
      <w:marTop w:val="0"/>
      <w:marBottom w:val="0"/>
      <w:divBdr>
        <w:top w:val="none" w:sz="0" w:space="0" w:color="auto"/>
        <w:left w:val="none" w:sz="0" w:space="0" w:color="auto"/>
        <w:bottom w:val="none" w:sz="0" w:space="0" w:color="auto"/>
        <w:right w:val="none" w:sz="0" w:space="0" w:color="auto"/>
      </w:divBdr>
    </w:div>
    <w:div w:id="1962107540">
      <w:bodyDiv w:val="1"/>
      <w:marLeft w:val="0"/>
      <w:marRight w:val="0"/>
      <w:marTop w:val="0"/>
      <w:marBottom w:val="0"/>
      <w:divBdr>
        <w:top w:val="none" w:sz="0" w:space="0" w:color="auto"/>
        <w:left w:val="none" w:sz="0" w:space="0" w:color="auto"/>
        <w:bottom w:val="none" w:sz="0" w:space="0" w:color="auto"/>
        <w:right w:val="none" w:sz="0" w:space="0" w:color="auto"/>
      </w:divBdr>
    </w:div>
    <w:div w:id="1978338327">
      <w:bodyDiv w:val="1"/>
      <w:marLeft w:val="0"/>
      <w:marRight w:val="0"/>
      <w:marTop w:val="0"/>
      <w:marBottom w:val="0"/>
      <w:divBdr>
        <w:top w:val="none" w:sz="0" w:space="0" w:color="auto"/>
        <w:left w:val="none" w:sz="0" w:space="0" w:color="auto"/>
        <w:bottom w:val="none" w:sz="0" w:space="0" w:color="auto"/>
        <w:right w:val="none" w:sz="0" w:space="0" w:color="auto"/>
      </w:divBdr>
    </w:div>
    <w:div w:id="1987582368">
      <w:bodyDiv w:val="1"/>
      <w:marLeft w:val="0"/>
      <w:marRight w:val="0"/>
      <w:marTop w:val="0"/>
      <w:marBottom w:val="0"/>
      <w:divBdr>
        <w:top w:val="none" w:sz="0" w:space="0" w:color="auto"/>
        <w:left w:val="none" w:sz="0" w:space="0" w:color="auto"/>
        <w:bottom w:val="none" w:sz="0" w:space="0" w:color="auto"/>
        <w:right w:val="none" w:sz="0" w:space="0" w:color="auto"/>
      </w:divBdr>
    </w:div>
    <w:div w:id="1987660435">
      <w:bodyDiv w:val="1"/>
      <w:marLeft w:val="0"/>
      <w:marRight w:val="0"/>
      <w:marTop w:val="0"/>
      <w:marBottom w:val="0"/>
      <w:divBdr>
        <w:top w:val="none" w:sz="0" w:space="0" w:color="auto"/>
        <w:left w:val="none" w:sz="0" w:space="0" w:color="auto"/>
        <w:bottom w:val="none" w:sz="0" w:space="0" w:color="auto"/>
        <w:right w:val="none" w:sz="0" w:space="0" w:color="auto"/>
      </w:divBdr>
    </w:div>
    <w:div w:id="1993485469">
      <w:bodyDiv w:val="1"/>
      <w:marLeft w:val="0"/>
      <w:marRight w:val="0"/>
      <w:marTop w:val="0"/>
      <w:marBottom w:val="0"/>
      <w:divBdr>
        <w:top w:val="none" w:sz="0" w:space="0" w:color="auto"/>
        <w:left w:val="none" w:sz="0" w:space="0" w:color="auto"/>
        <w:bottom w:val="none" w:sz="0" w:space="0" w:color="auto"/>
        <w:right w:val="none" w:sz="0" w:space="0" w:color="auto"/>
      </w:divBdr>
    </w:div>
    <w:div w:id="2013946228">
      <w:bodyDiv w:val="1"/>
      <w:marLeft w:val="0"/>
      <w:marRight w:val="0"/>
      <w:marTop w:val="0"/>
      <w:marBottom w:val="0"/>
      <w:divBdr>
        <w:top w:val="none" w:sz="0" w:space="0" w:color="auto"/>
        <w:left w:val="none" w:sz="0" w:space="0" w:color="auto"/>
        <w:bottom w:val="none" w:sz="0" w:space="0" w:color="auto"/>
        <w:right w:val="none" w:sz="0" w:space="0" w:color="auto"/>
      </w:divBdr>
    </w:div>
    <w:div w:id="2020888257">
      <w:bodyDiv w:val="1"/>
      <w:marLeft w:val="0"/>
      <w:marRight w:val="0"/>
      <w:marTop w:val="0"/>
      <w:marBottom w:val="0"/>
      <w:divBdr>
        <w:top w:val="none" w:sz="0" w:space="0" w:color="auto"/>
        <w:left w:val="none" w:sz="0" w:space="0" w:color="auto"/>
        <w:bottom w:val="none" w:sz="0" w:space="0" w:color="auto"/>
        <w:right w:val="none" w:sz="0" w:space="0" w:color="auto"/>
      </w:divBdr>
    </w:div>
    <w:div w:id="2035885587">
      <w:bodyDiv w:val="1"/>
      <w:marLeft w:val="0"/>
      <w:marRight w:val="0"/>
      <w:marTop w:val="0"/>
      <w:marBottom w:val="0"/>
      <w:divBdr>
        <w:top w:val="none" w:sz="0" w:space="0" w:color="auto"/>
        <w:left w:val="none" w:sz="0" w:space="0" w:color="auto"/>
        <w:bottom w:val="none" w:sz="0" w:space="0" w:color="auto"/>
        <w:right w:val="none" w:sz="0" w:space="0" w:color="auto"/>
      </w:divBdr>
    </w:div>
    <w:div w:id="2057313546">
      <w:bodyDiv w:val="1"/>
      <w:marLeft w:val="0"/>
      <w:marRight w:val="0"/>
      <w:marTop w:val="0"/>
      <w:marBottom w:val="0"/>
      <w:divBdr>
        <w:top w:val="none" w:sz="0" w:space="0" w:color="auto"/>
        <w:left w:val="none" w:sz="0" w:space="0" w:color="auto"/>
        <w:bottom w:val="none" w:sz="0" w:space="0" w:color="auto"/>
        <w:right w:val="none" w:sz="0" w:space="0" w:color="auto"/>
      </w:divBdr>
    </w:div>
    <w:div w:id="2059238348">
      <w:bodyDiv w:val="1"/>
      <w:marLeft w:val="0"/>
      <w:marRight w:val="0"/>
      <w:marTop w:val="0"/>
      <w:marBottom w:val="0"/>
      <w:divBdr>
        <w:top w:val="none" w:sz="0" w:space="0" w:color="auto"/>
        <w:left w:val="none" w:sz="0" w:space="0" w:color="auto"/>
        <w:bottom w:val="none" w:sz="0" w:space="0" w:color="auto"/>
        <w:right w:val="none" w:sz="0" w:space="0" w:color="auto"/>
      </w:divBdr>
    </w:div>
    <w:div w:id="2070221890">
      <w:bodyDiv w:val="1"/>
      <w:marLeft w:val="0"/>
      <w:marRight w:val="0"/>
      <w:marTop w:val="0"/>
      <w:marBottom w:val="0"/>
      <w:divBdr>
        <w:top w:val="none" w:sz="0" w:space="0" w:color="auto"/>
        <w:left w:val="none" w:sz="0" w:space="0" w:color="auto"/>
        <w:bottom w:val="none" w:sz="0" w:space="0" w:color="auto"/>
        <w:right w:val="none" w:sz="0" w:space="0" w:color="auto"/>
      </w:divBdr>
    </w:div>
    <w:div w:id="2083595516">
      <w:bodyDiv w:val="1"/>
      <w:marLeft w:val="0"/>
      <w:marRight w:val="0"/>
      <w:marTop w:val="0"/>
      <w:marBottom w:val="0"/>
      <w:divBdr>
        <w:top w:val="none" w:sz="0" w:space="0" w:color="auto"/>
        <w:left w:val="none" w:sz="0" w:space="0" w:color="auto"/>
        <w:bottom w:val="none" w:sz="0" w:space="0" w:color="auto"/>
        <w:right w:val="none" w:sz="0" w:space="0" w:color="auto"/>
      </w:divBdr>
    </w:div>
    <w:div w:id="2092702782">
      <w:bodyDiv w:val="1"/>
      <w:marLeft w:val="0"/>
      <w:marRight w:val="0"/>
      <w:marTop w:val="0"/>
      <w:marBottom w:val="0"/>
      <w:divBdr>
        <w:top w:val="none" w:sz="0" w:space="0" w:color="auto"/>
        <w:left w:val="none" w:sz="0" w:space="0" w:color="auto"/>
        <w:bottom w:val="none" w:sz="0" w:space="0" w:color="auto"/>
        <w:right w:val="none" w:sz="0" w:space="0" w:color="auto"/>
      </w:divBdr>
    </w:div>
    <w:div w:id="2112700408">
      <w:bodyDiv w:val="1"/>
      <w:marLeft w:val="0"/>
      <w:marRight w:val="0"/>
      <w:marTop w:val="0"/>
      <w:marBottom w:val="0"/>
      <w:divBdr>
        <w:top w:val="none" w:sz="0" w:space="0" w:color="auto"/>
        <w:left w:val="none" w:sz="0" w:space="0" w:color="auto"/>
        <w:bottom w:val="none" w:sz="0" w:space="0" w:color="auto"/>
        <w:right w:val="none" w:sz="0" w:space="0" w:color="auto"/>
      </w:divBdr>
    </w:div>
    <w:div w:id="2130853898">
      <w:bodyDiv w:val="1"/>
      <w:marLeft w:val="0"/>
      <w:marRight w:val="0"/>
      <w:marTop w:val="0"/>
      <w:marBottom w:val="0"/>
      <w:divBdr>
        <w:top w:val="none" w:sz="0" w:space="0" w:color="auto"/>
        <w:left w:val="none" w:sz="0" w:space="0" w:color="auto"/>
        <w:bottom w:val="none" w:sz="0" w:space="0" w:color="auto"/>
        <w:right w:val="none" w:sz="0" w:space="0" w:color="auto"/>
      </w:divBdr>
    </w:div>
    <w:div w:id="2135975773">
      <w:bodyDiv w:val="1"/>
      <w:marLeft w:val="0"/>
      <w:marRight w:val="0"/>
      <w:marTop w:val="0"/>
      <w:marBottom w:val="0"/>
      <w:divBdr>
        <w:top w:val="none" w:sz="0" w:space="0" w:color="auto"/>
        <w:left w:val="none" w:sz="0" w:space="0" w:color="auto"/>
        <w:bottom w:val="none" w:sz="0" w:space="0" w:color="auto"/>
        <w:right w:val="none" w:sz="0" w:space="0" w:color="auto"/>
      </w:divBdr>
    </w:div>
    <w:div w:id="2142258355">
      <w:bodyDiv w:val="1"/>
      <w:marLeft w:val="0"/>
      <w:marRight w:val="0"/>
      <w:marTop w:val="0"/>
      <w:marBottom w:val="0"/>
      <w:divBdr>
        <w:top w:val="none" w:sz="0" w:space="0" w:color="auto"/>
        <w:left w:val="none" w:sz="0" w:space="0" w:color="auto"/>
        <w:bottom w:val="none" w:sz="0" w:space="0" w:color="auto"/>
        <w:right w:val="none" w:sz="0" w:space="0" w:color="auto"/>
      </w:divBdr>
    </w:div>
    <w:div w:id="214330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image" Target="media/image19.wmf"/><Relationship Id="rId50" Type="http://schemas.openxmlformats.org/officeDocument/2006/relationships/oleObject" Target="embeddings/oleObject22.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1.bin"/><Relationship Id="rId76" Type="http://schemas.openxmlformats.org/officeDocument/2006/relationships/oleObject" Target="embeddings/oleObject35.bin"/><Relationship Id="rId84" Type="http://schemas.openxmlformats.org/officeDocument/2006/relationships/oleObject" Target="embeddings/oleObject39.bin"/><Relationship Id="rId89" Type="http://schemas.openxmlformats.org/officeDocument/2006/relationships/image" Target="media/image42.ti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45.tif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oleObject" Target="embeddings/oleObject34.bin"/><Relationship Id="rId79" Type="http://schemas.openxmlformats.org/officeDocument/2006/relationships/image" Target="media/image35.wmf"/><Relationship Id="rId87" Type="http://schemas.openxmlformats.org/officeDocument/2006/relationships/image" Target="media/image40.tif"/><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8.bin"/><Relationship Id="rId90" Type="http://schemas.openxmlformats.org/officeDocument/2006/relationships/image" Target="media/image43.tiff"/><Relationship Id="rId95"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0.wmf"/><Relationship Id="rId77" Type="http://schemas.openxmlformats.org/officeDocument/2006/relationships/image" Target="media/image34.wmf"/><Relationship Id="rId8" Type="http://schemas.openxmlformats.org/officeDocument/2006/relationships/hyperlink" Target="mailto:*J.yan@soton.ac.uk" TargetMode="External"/><Relationship Id="rId51" Type="http://schemas.openxmlformats.org/officeDocument/2006/relationships/image" Target="media/image21.wmf"/><Relationship Id="rId72" Type="http://schemas.openxmlformats.org/officeDocument/2006/relationships/oleObject" Target="embeddings/oleObject33.bin"/><Relationship Id="rId80" Type="http://schemas.openxmlformats.org/officeDocument/2006/relationships/oleObject" Target="embeddings/oleObject37.bin"/><Relationship Id="rId85" Type="http://schemas.openxmlformats.org/officeDocument/2006/relationships/image" Target="media/image38.tif"/><Relationship Id="rId93" Type="http://schemas.openxmlformats.org/officeDocument/2006/relationships/image" Target="media/image46.tif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2.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oleObject" Target="embeddings/oleObject6.bin"/><Relationship Id="rId41" Type="http://schemas.openxmlformats.org/officeDocument/2006/relationships/image" Target="media/image16.wmf"/><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image" Target="media/image41.tif"/><Relationship Id="rId91" Type="http://schemas.openxmlformats.org/officeDocument/2006/relationships/image" Target="media/image44.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6.bin"/><Relationship Id="rId81" Type="http://schemas.openxmlformats.org/officeDocument/2006/relationships/image" Target="media/image36.wmf"/><Relationship Id="rId86" Type="http://schemas.openxmlformats.org/officeDocument/2006/relationships/image" Target="media/image39.ti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yfi\AppData\Roaming\Microsoft\Templates\Expres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Hol95</b:Tag>
    <b:SourceType>JournalArticle</b:SourceType>
    <b:Guid>{8AACE706-5D38-489C-BE66-A909949CB83A}</b:Guid>
    <b:Author>
      <b:Author>
        <b:NameList>
          <b:Person>
            <b:Last>Holmes</b:Last>
            <b:First>M.</b:First>
            <b:Middle>J.</b:Middle>
          </b:Person>
          <b:Person>
            <b:Last>Williams</b:Last>
            <b:First>D.L.</b:First>
          </b:Person>
          <b:Person>
            <b:Last>Manning</b:Last>
            <b:First>R.J.</b:First>
          </b:Person>
        </b:NameList>
      </b:Author>
    </b:Author>
    <b:Title>Highly nonlinear optical fiber for all optical processing applications</b:Title>
    <b:Year>1995</b:Year>
    <b:JournalName>IEEE Photonics Technology Letters</b:JournalName>
    <b:Pages>1045-1047</b:Pages>
    <b:Volume>7</b:Volume>
    <b:Issue>9</b:Issue>
    <b:RefOrder>12</b:RefOrder>
  </b:Source>
  <b:Source>
    <b:Tag>Grü10</b:Tag>
    <b:SourceType>ConferenceProceedings</b:SourceType>
    <b:Guid>{FC2B9111-4CEC-4890-9EA5-4668CA79F8D8}</b:Guid>
    <b:Author>
      <b:Author>
        <b:NameList>
          <b:Person>
            <b:Last>Grüner-Nielsen</b:Last>
            <b:First>Lars</b:First>
          </b:Person>
          <b:Person>
            <b:Last>Dasgupta</b:Last>
            <b:First>Sonali</b:First>
          </b:Person>
          <b:Person>
            <b:Last>Mermelstein</b:Last>
            <b:First>Marc</b:First>
            <b:Middle>D.</b:Middle>
          </b:Person>
          <b:Person>
            <b:Last>Jakobsen</b:Last>
            <b:First>Dan</b:First>
          </b:Person>
          <b:Person>
            <b:Last>Herstrøm</b:Last>
            <b:First>Søren</b:First>
          </b:Person>
          <b:Person>
            <b:Last>Pedersen</b:Last>
            <b:First>Martin</b:First>
            <b:Middle>E. V.</b:Middle>
          </b:Person>
          <b:Person>
            <b:Last>Lim</b:Last>
            <b:First>Ee</b:First>
            <b:Middle>Leong</b:Middle>
          </b:Person>
          <b:Person>
            <b:Last>Alam</b:Last>
            <b:First>Shaiful-ul</b:First>
          </b:Person>
          <b:Person>
            <b:Last>Parmigiani</b:Last>
            <b:First>Francesca</b:First>
          </b:Person>
          <b:Person>
            <b:Last>Richardson</b:Last>
            <b:First>David</b:First>
          </b:Person>
          <b:Person>
            <b:Last>Pálsdóttir</b:Last>
            <b:First>Bera</b:First>
          </b:Person>
        </b:NameList>
      </b:Author>
    </b:Author>
    <b:Title>A Silica Based Highly Nonlinear Fibre with Improved Threshold for Stimulated Brillouin Scattering</b:Title>
    <b:Year>2010</b:Year>
    <b:City>Torino</b:City>
    <b:Publisher>ECOC2010</b:Publisher>
    <b:RefOrder>14</b:RefOrder>
  </b:Source>
  <b:Source>
    <b:Tag>Lee05</b:Tag>
    <b:SourceType>JournalArticle</b:SourceType>
    <b:Guid>{021C74AC-BF8E-4962-AA97-E8B7DE831274}</b:Guid>
    <b:Author>
      <b:Author>
        <b:NameList>
          <b:Person>
            <b:Last>Lee</b:Last>
            <b:First>J.</b:First>
            <b:Middle>H.</b:Middle>
          </b:Person>
          <b:Person>
            <b:Last>Tanemura</b:Last>
            <b:First>T.</b:First>
          </b:Person>
          <b:Person>
            <b:Last>Kikuchi</b:Last>
            <b:First>K.</b:First>
          </b:Person>
          <b:Person>
            <b:Last>Nagashima</b:Last>
            <b:First>T.</b:First>
          </b:Person>
          <b:Person>
            <b:Last>Hasegawa</b:Last>
            <b:First>T.</b:First>
          </b:Person>
          <b:Person>
            <b:Last>Ohara</b:Last>
            <b:First>S.</b:First>
          </b:Person>
          <b:Person>
            <b:Last>Sugimoto</b:Last>
            <b:First>N.</b:First>
          </b:Person>
        </b:NameList>
      </b:Author>
    </b:Author>
    <b:Title>Experimental comparison of a Kerr nonlinearity figure of merit including the stimulated Brillouin scattering threshold for state-of-the-art nonlinear optical fibers</b:Title>
    <b:Year>2005</b:Year>
    <b:JournalName>Optics Letters</b:JournalName>
    <b:Pages>1698-1700</b:Pages>
    <b:Volume>30</b:Volume>
    <b:Issue>13</b:Issue>
    <b:RefOrder>15</b:RefOrder>
  </b:Source>
  <b:Source>
    <b:Tag>Agr07</b:Tag>
    <b:SourceType>Book</b:SourceType>
    <b:Guid>{3858B948-AD7C-45BF-A4E8-E55FD92F1A12}</b:Guid>
    <b:Title>Nonlinear fiber optics</b:Title>
    <b:Year>2007</b:Year>
    <b:Author>
      <b:Author>
        <b:NameList>
          <b:Person>
            <b:Last>Agrawal</b:Last>
            <b:First>G.</b:First>
            <b:Middle>P.</b:Middle>
          </b:Person>
        </b:NameList>
      </b:Author>
    </b:Author>
    <b:City>Oxford</b:City>
    <b:Publisher>Academic press</b:Publisher>
    <b:Edition>Fifth Edition</b:Edition>
    <b:RefOrder>16</b:RefOrder>
  </b:Source>
  <b:Source>
    <b:Tag>Lee03</b:Tag>
    <b:SourceType>JournalArticle</b:SourceType>
    <b:Guid>{302747DC-D9BC-4F87-A93B-9FC230511C6E}</b:Guid>
    <b:Author>
      <b:Author>
        <b:NameList>
          <b:Person>
            <b:Last>Lee</b:Last>
            <b:First>J.</b:First>
            <b:Middle>H.</b:Middle>
          </b:Person>
          <b:Person>
            <b:Last>Belardi</b:Last>
            <b:First>W.</b:First>
          </b:Person>
          <b:Person>
            <b:Last>Furusawa</b:Last>
            <b:First>K.</b:First>
          </b:Person>
          <b:Person>
            <b:Last>Petropoulos</b:Last>
            <b:First>P.</b:First>
          </b:Person>
          <b:Person>
            <b:Last>Yusoff</b:Last>
            <b:First>P.</b:First>
          </b:Person>
          <b:Person>
            <b:Last>Monro</b:Last>
            <b:First>T.M.</b:First>
          </b:Person>
          <b:Person>
            <b:Last>Richardson</b:Last>
            <b:First>D.J.</b:First>
          </b:Person>
        </b:NameList>
      </b:Author>
    </b:Author>
    <b:Title>Four-wave mixing based 10-Gb/s tunable wavelength conversion using a holey fiber with a high SBS threshold</b:Title>
    <b:JournalName>IEEE Photonics Technology Lettters</b:JournalName>
    <b:Year>2003</b:Year>
    <b:Pages>440-442</b:Pages>
    <b:Volume>15</b:Volume>
    <b:Issue>3</b:Issue>
    <b:RefOrder>13</b:RefOrder>
  </b:Source>
  <b:Source>
    <b:Tag>Lee051</b:Tag>
    <b:SourceType>JournalArticle</b:SourceType>
    <b:Guid>{7CA26890-444E-4EF0-8F7A-5866F62EBFF0}</b:Guid>
    <b:Author>
      <b:Author>
        <b:NameList>
          <b:Person>
            <b:Last>Lee</b:Last>
            <b:First>J.</b:First>
            <b:Middle>H.</b:Middle>
          </b:Person>
          <b:Person>
            <b:Last>Tanemura</b:Last>
            <b:First>T.</b:First>
          </b:Person>
          <b:Person>
            <b:Last>Kikuchi</b:Last>
            <b:First>K.</b:First>
          </b:Person>
          <b:Person>
            <b:Last>Nagashima</b:Last>
            <b:First>T.</b:First>
          </b:Person>
          <b:Person>
            <b:Last>Hasegawa</b:Last>
            <b:First>T.</b:First>
          </b:Person>
          <b:Person>
            <b:Last>Ohara</b:Last>
            <b:First>S.</b:First>
          </b:Person>
          <b:Person>
            <b:Last>Sugimoto</b:Last>
            <b:First>N.</b:First>
          </b:Person>
        </b:NameList>
      </b:Author>
    </b:Author>
    <b:Title>Use of 1-mBi2O3 nonlinear fiber for 160-Gbit?s optical time-division demultiplexing based on polarization rotation and a wavelength shift induced by cross-phase modulation</b:Title>
    <b:Year>2005</b:Year>
    <b:JournalName>Optics Letters</b:JournalName>
    <b:Pages>1267-1269</b:Pages>
    <b:Volume>30</b:Volume>
    <b:Issue>11</b:Issue>
    <b:RefOrder>30</b:RefOrder>
  </b:Source>
  <b:Source>
    <b:Tag>Ebe04</b:Tag>
    <b:SourceType>JournalArticle</b:SourceType>
    <b:Guid>{DF1737EC-353F-45F1-BCD1-9EE5A2BA1205}</b:Guid>
    <b:Author>
      <b:Author>
        <b:NameList>
          <b:Person>
            <b:Last>Ebendorff-Heidepriem</b:Last>
            <b:First>H.</b:First>
          </b:Person>
          <b:Person>
            <b:Last>Petropoulos</b:Last>
            <b:First>P.</b:First>
          </b:Person>
          <b:Person>
            <b:Last>Asimakis</b:Last>
            <b:First>S.</b:First>
          </b:Person>
          <b:Person>
            <b:Last>Finazzi</b:Last>
            <b:First>V.</b:First>
          </b:Person>
          <b:Person>
            <b:Last>Moore</b:Last>
            <b:First>R.C.</b:First>
          </b:Person>
          <b:Person>
            <b:Last>Frampton</b:Last>
            <b:First>K.</b:First>
          </b:Person>
          <b:Person>
            <b:Last>Koizumi</b:Last>
            <b:First>F.</b:First>
          </b:Person>
          <b:Person>
            <b:Last>Richardson</b:Last>
            <b:First>D.</b:First>
            <b:Middle>J.</b:Middle>
          </b:Person>
          <b:Person>
            <b:Last>Monro</b:Last>
            <b:First>T.</b:First>
            <b:Middle>M.</b:Middle>
          </b:Person>
        </b:NameList>
      </b:Author>
    </b:Author>
    <b:Title>Bismuth glass holey fibers with high nonlinearity</b:Title>
    <b:JournalName>Optics Express</b:JournalName>
    <b:Year>2004</b:Year>
    <b:Pages>5082-5087</b:Pages>
    <b:Volume>12</b:Volume>
    <b:Issue>21</b:Issue>
    <b:RefOrder>31</b:RefOrder>
  </b:Source>
  <b:Source>
    <b:Tag>Han01</b:Tag>
    <b:SourceType>JournalArticle</b:SourceType>
    <b:Guid>{BA68C177-9037-45A4-90E2-9E44EF99FF02}</b:Guid>
    <b:Author>
      <b:Author>
        <b:NameList>
          <b:Person>
            <b:Last>Hansryd</b:Last>
            <b:First>J.</b:First>
          </b:Person>
          <b:Person>
            <b:Last>Dross</b:Last>
            <b:First>F.</b:First>
          </b:Person>
          <b:Person>
            <b:Last>Westlund</b:Last>
            <b:First>M.</b:First>
          </b:Person>
          <b:Person>
            <b:Last>Andrekson</b:Last>
            <b:First>P.</b:First>
            <b:Middle>A.</b:Middle>
          </b:Person>
          <b:Person>
            <b:Last>Knudsen</b:Last>
            <b:First>S.N.</b:First>
          </b:Person>
        </b:NameList>
      </b:Author>
    </b:Author>
    <b:Title>Increase of the SBS threshold in a short highly nonlinear fiber by applying a temperature distribution</b:Title>
    <b:JournalName>Journal of Lightwave Technology</b:JournalName>
    <b:Year>2001</b:Year>
    <b:Pages>1691-1697</b:Pages>
    <b:Volume>19</b:Volume>
    <b:Issue>11</b:Issue>
    <b:RefOrder>17</b:RefOrder>
  </b:Source>
  <b:Source>
    <b:Tag>Cha05</b:Tag>
    <b:SourceType>JournalArticle</b:SourceType>
    <b:Guid>{96A8E228-B01B-408D-B360-75979EB2D9BB}</b:Guid>
    <b:Author>
      <b:Author>
        <b:NameList>
          <b:Person>
            <b:Last>Chavez Boggio</b:Last>
            <b:First>J.</b:First>
            <b:Middle>M.</b:Middle>
          </b:Person>
          <b:Person>
            <b:Last>Marconi</b:Last>
            <b:First>J.</b:First>
            <b:Middle>D.</b:Middle>
          </b:Person>
          <b:Person>
            <b:Last>Fragnito</b:Last>
            <b:First>H.</b:First>
            <b:Middle>L.</b:Middle>
          </b:Person>
        </b:NameList>
      </b:Author>
    </b:Author>
    <b:Title>Experimental and Numerical Investigation of the SBS-Threshold Increase in an Optical Fiber by Applying Strain Distributions</b:Title>
    <b:JournalName>Journal of Lightwave Technology</b:JournalName>
    <b:Year>2005</b:Year>
    <b:Pages>3808</b:Pages>
    <b:Volume>23</b:Volume>
    <b:Issue>11</b:Issue>
    <b:RefOrder>18</b:RefOrder>
  </b:Source>
  <b:Source>
    <b:Tag>Kob10</b:Tag>
    <b:SourceType>JournalArticle</b:SourceType>
    <b:Guid>{1C2C7B65-4239-4000-B664-B66FEBDC3BF5}</b:Guid>
    <b:Author>
      <b:Author>
        <b:NameList>
          <b:Person>
            <b:Last>Kobyakov</b:Last>
            <b:First>A.</b:First>
          </b:Person>
          <b:Person>
            <b:Last>Sauer</b:Last>
            <b:First>M.</b:First>
          </b:Person>
          <b:Person>
            <b:Last>Chowdhury</b:Last>
            <b:First>D.</b:First>
          </b:Person>
        </b:NameList>
      </b:Author>
    </b:Author>
    <b:Title>Stimulated Brillouin scattering in optical fibers</b:Title>
    <b:Year>2010</b:Year>
    <b:JournalName>Advances in Optics and Photonics</b:JournalName>
    <b:Pages>1-59</b:Pages>
    <b:Volume>2</b:Volume>
    <b:Issue>1</b:Issue>
    <b:RefOrder>20</b:RefOrder>
  </b:Source>
  <b:Source>
    <b:Tag>Sti13</b:Tag>
    <b:SourceType>Book</b:SourceType>
    <b:Guid>{BB5D6195-2C90-4D56-8F02-A60E69FDD1C1}</b:Guid>
    <b:Author>
      <b:Author>
        <b:NameList>
          <b:Person>
            <b:Last>Stiller</b:Last>
            <b:First>B.</b:First>
          </b:Person>
        </b:NameList>
      </b:Author>
    </b:Author>
    <b:Title>Brillouin scattering in photonic crystal ﬁber : from fundamentals to ﬁber optic sensors </b:Title>
    <b:Year>2013</b:Year>
    <b:City>Other</b:City>
    <b:Publisher>Universit´e de Franche-Comt´e</b:Publisher>
    <b:Edition>English</b:Edition>
    <b:RefOrder>11</b:RefOrder>
  </b:Source>
  <b:Source>
    <b:Tag>Smi72</b:Tag>
    <b:SourceType>JournalArticle</b:SourceType>
    <b:Guid>{8EE632A0-2BB9-4113-901A-EFA3F842B517}</b:Guid>
    <b:Author>
      <b:Author>
        <b:NameList>
          <b:Person>
            <b:Last>Smith</b:Last>
            <b:First>R.</b:First>
            <b:Middle>G.</b:Middle>
          </b:Person>
        </b:NameList>
      </b:Author>
    </b:Author>
    <b:Title>Optical power handling capacity of low loss optical ﬁbers as determined by stimulated Raman and Brillouin scattering</b:Title>
    <b:JournalName>Applied Optics</b:JournalName>
    <b:Year>1972</b:Year>
    <b:Pages>2489-2494</b:Pages>
    <b:Volume>11</b:Volume>
    <b:Issue>11</b:Issue>
    <b:RefOrder>21</b:RefOrder>
  </b:Source>
  <b:Source>
    <b:Tag>Mal65</b:Tag>
    <b:SourceType>JournalArticle</b:SourceType>
    <b:Guid>{7C4B8483-A3A3-429C-ABE8-72F901BC8E5D}</b:Guid>
    <b:Author>
      <b:Author>
        <b:NameList>
          <b:Person>
            <b:Last>Malitson</b:Last>
            <b:First>I.H.</b:First>
          </b:Person>
        </b:NameList>
      </b:Author>
    </b:Author>
    <b:Title>Interspecimen comparison of the refractive index of fused silica</b:Title>
    <b:JournalName>Journal of the Optical Society of America</b:JournalName>
    <b:Year>1965</b:Year>
    <b:Pages>1205-1208</b:Pages>
    <b:Volume>55</b:Volume>
    <b:Issue>11</b:Issue>
    <b:RefOrder>22</b:RefOrder>
  </b:Source>
  <b:Source>
    <b:Tag>Roy97</b:Tag>
    <b:SourceType>Book</b:SourceType>
    <b:Guid>{2AAE6DE7-E9E6-4123-AE87-BCF54A819410}</b:Guid>
    <b:Title>Ondes ´Elastiques Dans Les Solides</b:Title>
    <b:Year>1997</b:Year>
    <b:Author>
      <b:Author>
        <b:NameList>
          <b:Person>
            <b:Last>Royer</b:Last>
            <b:First>D.</b:First>
          </b:Person>
          <b:Person>
            <b:Last>Dieulesaint</b:Last>
            <b:First>E.</b:First>
          </b:Person>
        </b:NameList>
      </b:Author>
    </b:Author>
    <b:City>Paris</b:City>
    <b:Publisher>Dunod</b:Publisher>
    <b:RefOrder>23</b:RefOrder>
  </b:Source>
  <b:Source>
    <b:Tag>PBe93</b:Tag>
    <b:SourceType>JournalArticle</b:SourceType>
    <b:Guid>{DB5DE51D-F73F-4AD4-AC1A-CF4C06B1B326}</b:Guid>
    <b:Title>Elasto-optic constants in silicate glasses: Experiment and theory</b:Title>
    <b:Year>1993</b:Year>
    <b:Author>
      <b:Author>
        <b:NameList>
          <b:Person>
            <b:Last>Benassi</b:Last>
            <b:First>P.</b:First>
          </b:Person>
          <b:Person>
            <b:Last>Mazzacurati</b:Last>
            <b:First>V.</b:First>
          </b:Person>
          <b:Person>
            <b:Last>Ruocco</b:Last>
            <b:First>G.</b:First>
          </b:Person>
          <b:Person>
            <b:Last>Signorelli</b:Last>
            <b:First>G.</b:First>
          </b:Person>
        </b:NameList>
      </b:Author>
    </b:Author>
    <b:JournalName>PHYSICAL REVIEW B</b:JournalName>
    <b:Pages>5987</b:Pages>
    <b:Volume>48</b:Volume>
    <b:Issue>9</b:Issue>
    <b:RefOrder>24</b:RefOrder>
  </b:Source>
  <b:Source>
    <b:Tag>YuY16</b:Tag>
    <b:SourceType>JournalArticle</b:SourceType>
    <b:Guid>{C27EAD08-3678-40E9-B4A2-17FB4BDED58F}</b:Guid>
    <b:Author>
      <b:Author>
        <b:NameList>
          <b:Person>
            <b:Last>Yu</b:Last>
            <b:First>Y.</b:First>
          </b:Person>
          <b:Person>
            <b:Last>Luo</b:Last>
            <b:First>L.</b:First>
          </b:Person>
          <b:Person>
            <b:Last>Li</b:Last>
            <b:First>B.</b:First>
          </b:Person>
          <b:Person>
            <b:Last>Soga</b:Last>
            <b:First>K.</b:First>
          </b:Person>
          <b:Person>
            <b:Last>Yan</b:Last>
            <b:First>J.</b:First>
          </b:Person>
        </b:NameList>
      </b:Author>
    </b:Author>
    <b:Title>Frequency Resolution Quantification of Brillouin Distributed Optical Fibre Sensors</b:Title>
    <b:Year>2016</b:Year>
    <b:PeriodicalTitle>IEEE Photonics Technology Letters</b:PeriodicalTitle>
    <b:Pages>2367-2370</b:Pages>
    <b:JournalName>IEEE Photonics Technology Letters</b:JournalName>
    <b:Volume>28</b:Volume>
    <b:Issue>21</b:Issue>
    <b:RefOrder>25</b:RefOrder>
  </b:Source>
  <b:Source>
    <b:Tag>Aso00</b:Tag>
    <b:SourceType>JournalArticle</b:SourceType>
    <b:Guid>{09AE7D82-ABDE-4222-81C1-E0550F90DF41}</b:Guid>
    <b:Title>Four-Wave Mixing in Optical Fibers and Its Applications</b:Title>
    <b:Year>2000</b:Year>
    <b:Author>
      <b:Author>
        <b:NameList>
          <b:Person>
            <b:Last>Aso</b:Last>
            <b:First>O.</b:First>
          </b:Person>
          <b:Person>
            <b:Last>Tadakuma</b:Last>
            <b:First>M.</b:First>
          </b:Person>
          <b:Person>
            <b:Last>Namiki</b:Last>
            <b:First>S.</b:First>
          </b:Person>
        </b:NameList>
      </b:Author>
    </b:Author>
    <b:JournalName>Furukawa Review</b:JournalName>
    <b:Pages>63-68</b:Pages>
    <b:Volume>19</b:Volume>
    <b:RefOrder>27</b:RefOrder>
  </b:Source>
  <b:Source>
    <b:Tag>Sto78</b:Tag>
    <b:SourceType>JournalArticle</b:SourceType>
    <b:Guid>{8A37FABE-06A2-4C52-B266-F96FD2F67F6E}</b:Guid>
    <b:Author>
      <b:Author>
        <b:NameList>
          <b:Person>
            <b:Last>Stolen</b:Last>
            <b:First>R.</b:First>
            <b:Middle>H.</b:Middle>
          </b:Person>
          <b:Person>
            <b:Last>Lin</b:Last>
            <b:First>C.</b:First>
          </b:Person>
        </b:NameList>
      </b:Author>
    </b:Author>
    <b:Title>Self-phase-modulation in silica optical fibers</b:Title>
    <b:JournalName>Phys. Rev. A</b:JournalName>
    <b:Year>1978</b:Year>
    <b:Pages>1448-1453</b:Pages>
    <b:Volume>17</b:Volume>
    <b:Issue>4</b:Issue>
    <b:RefOrder>28</b:RefOrder>
  </b:Source>
  <b:Source>
    <b:Tag>Agr89</b:Tag>
    <b:SourceType>JournalArticle</b:SourceType>
    <b:Guid>{FE4AB646-21A6-481F-95F0-8379AED58335}</b:Guid>
    <b:Author>
      <b:Author>
        <b:NameList>
          <b:Person>
            <b:Last>Agrawal</b:Last>
            <b:First>G.</b:First>
          </b:Person>
          <b:Person>
            <b:Last>Olsson</b:Last>
            <b:First>A.</b:First>
          </b:Person>
        </b:NameList>
      </b:Author>
    </b:Author>
    <b:Title>Self-phase modulation and spectral broadening of optical pulses in Semiconductor Laser Amplifiers</b:Title>
    <b:JournalName>IEEE Journal of Quantum Electronics</b:JournalName>
    <b:Year>1989</b:Year>
    <b:Pages>2297-2306</b:Pages>
    <b:Volume>25</b:Volume>
    <b:Issue>11</b:Issue>
    <b:RefOrder>29</b:RefOrder>
  </b:Source>
  <b:Source>
    <b:Tag>Bao11</b:Tag>
    <b:SourceType>JournalArticle</b:SourceType>
    <b:Guid>{298C0F49-83F7-4EBD-A5ED-A7308A8CED6D}</b:Guid>
    <b:Author>
      <b:Author>
        <b:NameList>
          <b:Person>
            <b:Last>Bao</b:Last>
            <b:First>X.</b:First>
          </b:Person>
          <b:Person>
            <b:Last>Chen</b:Last>
            <b:First>L.</b:First>
          </b:Person>
        </b:NameList>
      </b:Author>
    </b:Author>
    <b:Title>Recent progress in Brillouin scattering based fiber sensors</b:Title>
    <b:JournalName>Sensors (Basel, Switzerland)</b:JournalName>
    <b:Year>2011</b:Year>
    <b:Pages>4152-4187</b:Pages>
    <b:Volume>11</b:Volume>
    <b:Issue>4</b:Issue>
    <b:RefOrder>1</b:RefOrder>
  </b:Source>
  <b:Source>
    <b:Tag>Thé10</b:Tag>
    <b:SourceType>JournalArticle</b:SourceType>
    <b:Guid>{256ADF40-474A-4A53-B5E4-E6DE521D3396}</b:Guid>
    <b:Author>
      <b:Author>
        <b:NameList>
          <b:Person>
            <b:Last>Thévenaz</b:Last>
            <b:First>Luc</b:First>
          </b:Person>
        </b:NameList>
      </b:Author>
    </b:Author>
    <b:Title>Brillouin distributed time-domain sensing in optical fibers: State of the art and perspectives</b:Title>
    <b:JournalName>Frontiers of Optoelectronics in China</b:JournalName>
    <b:Year>2010</b:Year>
    <b:Pages>13-21</b:Pages>
    <b:Volume>3</b:Volume>
    <b:Issue>1</b:Issue>
    <b:RefOrder>2</b:RefOrder>
  </b:Source>
  <b:Source>
    <b:Tag>Gal121</b:Tag>
    <b:SourceType>JournalArticle</b:SourceType>
    <b:Guid>{D5A2C62A-6134-4BDC-9460-DE28B62F0213}</b:Guid>
    <b:Author>
      <b:Author>
        <b:NameList>
          <b:Person>
            <b:Last>Galindez-Jamioy</b:Last>
            <b:First>C.</b:First>
            <b:Middle>A.</b:Middle>
          </b:Person>
          <b:Person>
            <b:Last>López-Higuera</b:Last>
            <b:First>J.</b:First>
            <b:Middle>M.</b:Middle>
          </b:Person>
        </b:NameList>
      </b:Author>
    </b:Author>
    <b:Title>Brillouin Distributed Fiber Sensors: An Overview and Applications</b:Title>
    <b:JournalName>Journal of Sensors</b:JournalName>
    <b:Year>2012</b:Year>
    <b:Pages>1-17</b:Pages>
    <b:Volume>2012</b:Volume>
    <b:RefOrder>3</b:RefOrder>
  </b:Source>
  <b:Source>
    <b:Tag>Hor95</b:Tag>
    <b:SourceType>JournalArticle</b:SourceType>
    <b:Guid>{B312208F-75E8-4881-8772-97E6024A8288}</b:Guid>
    <b:Author>
      <b:Author>
        <b:NameList>
          <b:Person>
            <b:Last>Horiguchi</b:Last>
            <b:First>T.</b:First>
          </b:Person>
          <b:Person>
            <b:Last>Shimizu</b:Last>
            <b:First>K.</b:First>
          </b:Person>
          <b:Person>
            <b:Last>Kurashima</b:Last>
            <b:First>T.</b:First>
          </b:Person>
          <b:Person>
            <b:Last>Tateda</b:Last>
            <b:First>M.</b:First>
          </b:Person>
          <b:Person>
            <b:Last>Koyamada</b:Last>
            <b:First>Y.</b:First>
          </b:Person>
        </b:NameList>
      </b:Author>
    </b:Author>
    <b:Title>Development of a Distributed Sensing Technique Using Brillouin Scattering</b:Title>
    <b:JournalName>JOURNAL OF LIGHTWAVE TECHNOLOGY</b:JournalName>
    <b:Year>1995</b:Year>
    <b:Pages>1296-1302</b:Pages>
    <b:Volume>13</b:Volume>
    <b:Issue>7</b:Issue>
    <b:RefOrder>4</b:RefOrder>
  </b:Source>
  <b:Source>
    <b:Tag>Xua11</b:Tag>
    <b:SourceType>JournalArticle</b:SourceType>
    <b:Guid>{6E77D926-4CA3-44BD-A2AF-206885BBA045}</b:Guid>
    <b:Author>
      <b:Author>
        <b:NameList>
          <b:Person>
            <b:Last>Liu</b:Last>
            <b:First>Xuan</b:First>
          </b:Person>
          <b:Person>
            <b:Last>Bao</b:Last>
            <b:First>Xiaoyi</b:First>
          </b:Person>
        </b:NameList>
      </b:Author>
    </b:Author>
    <b:Title>Brillouin Spectrum in LEAF and Simultaneous Temperature and Strain Measurement</b:Title>
    <b:JournalName>Journal of Lightwave Technology</b:JournalName>
    <b:Year>2011</b:Year>
    <b:Pages>1053-1059</b:Pages>
    <b:Volume>30</b:Volume>
    <b:Issue>8</b:Issue>
    <b:RefOrder>9</b:RefOrder>
  </b:Source>
  <b:Source>
    <b:Tag>Miz12</b:Tag>
    <b:SourceType>ConferenceProceedings</b:SourceType>
    <b:Guid>{FF770A1B-216E-47F8-8A79-6F778DE90E00}</b:Guid>
    <b:Author>
      <b:Author>
        <b:NameList>
          <b:Person>
            <b:Last>Mizuno</b:Last>
            <b:First>Yosuke</b:First>
          </b:Person>
          <b:Person>
            <b:Last>Hayashi</b:Last>
            <b:First>Neisei</b:First>
          </b:Person>
          <b:Person>
            <b:Last>Nakamura</b:Last>
            <b:First>Kentaro</b:First>
          </b:Person>
        </b:NameList>
      </b:Author>
    </b:Author>
    <b:Title>Brillouin scattering in plastic optical fibers: Fundamental properties and sensing applications</b:Title>
    <b:Year>13-16 Dec. 2012</b:Year>
    <b:ConferenceName>Photonics Global Conference</b:ConferenceName>
    <b:City>Singapore, Singapore</b:City>
    <b:RefOrder>10</b:RefOrder>
  </b:Source>
  <b:Source>
    <b:Tag>BSt10</b:Tag>
    <b:SourceType>JournalArticle</b:SourceType>
    <b:Guid>{49DE198D-26B9-47A4-849F-91111296707B}</b:Guid>
    <b:Title>Photonic crystal fiber mapping using Brillouin echoes distributed sensing</b:Title>
    <b:Year>2010</b:Year>
    <b:Author>
      <b:Author>
        <b:NameList>
          <b:Person>
            <b:Last>Stiller</b:Last>
            <b:First>B.</b:First>
          </b:Person>
          <b:Person>
            <b:Last>Foaleng</b:Last>
            <b:First>S.</b:First>
            <b:Middle>M.</b:Middle>
          </b:Person>
          <b:Person>
            <b:Last>Beugnot</b:Last>
            <b:First>J.-C.</b:First>
          </b:Person>
          <b:Person>
            <b:Last>Lee</b:Last>
            <b:First>M.</b:First>
            <b:Middle>W.</b:Middle>
          </b:Person>
          <b:Person>
            <b:Last>Delqué</b:Last>
            <b:First>M.</b:First>
          </b:Person>
          <b:Person>
            <b:Last>Bouwmans</b:Last>
            <b:First>G.</b:First>
          </b:Person>
          <b:Person>
            <b:Last>Kudlinski</b:Last>
            <b:First>A.</b:First>
          </b:Person>
          <b:Person>
            <b:Last>Thévenaz</b:Last>
            <b:First>L.</b:First>
          </b:Person>
          <b:Person>
            <b:Last>Maillotte</b:Last>
            <b:First>H.</b:First>
          </b:Person>
          <b:Person>
            <b:Last>Sylvestre</b:Last>
            <b:First>T.</b:First>
          </b:Person>
        </b:NameList>
      </b:Author>
    </b:Author>
    <b:JournalName>Optics Express</b:JournalName>
    <b:Pages>20136-20142</b:Pages>
    <b:Volume>18</b:Volume>
    <b:Issue>19</b:Issue>
    <b:RefOrder>32</b:RefOrder>
  </b:Source>
  <b:Source>
    <b:Tag>Mot16</b:Tag>
    <b:SourceType>JournalArticle</b:SourceType>
    <b:Guid>{F0D3CFAF-8CDE-4447-8A75-EA1F77E1E50B}</b:Guid>
    <b:Author>
      <b:Author>
        <b:NameList>
          <b:Person>
            <b:Last>Motil</b:Last>
            <b:First>A.</b:First>
          </b:Person>
          <b:Person>
            <b:Last>Bergman</b:Last>
            <b:First>A.</b:First>
          </b:Person>
          <b:Person>
            <b:Last>Tur</b:Last>
            <b:First>M.</b:First>
          </b:Person>
        </b:NameList>
      </b:Author>
    </b:Author>
    <b:Title>State of the art of Brillouin fiber-optic distributed sensing</b:Title>
    <b:JournalName>Optics &amp; Laser Technology</b:JournalName>
    <b:Year>2016</b:Year>
    <b:Pages>81-103</b:Pages>
    <b:Volume>78</b:Volume>
    <b:Issue>A</b:Issue>
    <b:RefOrder>5</b:RefOrder>
  </b:Source>
  <b:Source>
    <b:Tag>Seo05</b:Tag>
    <b:SourceType>JournalArticle</b:SourceType>
    <b:Guid>{E2EC8B9D-1B91-4D89-B936-6474BA26C39D}</b:Guid>
    <b:Author>
      <b:Author>
        <b:NameList>
          <b:Person>
            <b:Last>Cho</b:Last>
            <b:First>Seok-Beom</b:First>
          </b:Person>
          <b:Person>
            <b:Last>Kim</b:Last>
            <b:First>Young-Gyu</b:First>
          </b:Person>
          <b:Person>
            <b:Last>Heo</b:Last>
            <b:First>Jin-Seok</b:First>
          </b:Person>
          <b:Person>
            <b:Last>Lee</b:Last>
            <b:First>Jung-Ju</b:First>
          </b:Person>
        </b:NameList>
      </b:Author>
    </b:Author>
    <b:Title>Pulse width dependence of Brillouin frequency in single mode optical fibers</b:Title>
    <b:JournalName>Optics Express</b:JournalName>
    <b:Year>2005</b:Year>
    <b:Pages>9472-9479</b:Pages>
    <b:Volume>13</b:Volume>
    <b:Issue>23</b:Issue>
    <b:RefOrder>6</b:RefOrder>
  </b:Source>
  <b:Source>
    <b:Tag>Luo16</b:Tag>
    <b:SourceType>JournalArticle</b:SourceType>
    <b:Guid>{E5C5FC41-6755-47C9-857D-D5CFE580DA37}</b:Guid>
    <b:Author>
      <b:Author>
        <b:NameList>
          <b:Person>
            <b:Last>Luo</b:Last>
            <b:First>L.</b:First>
          </b:Person>
          <b:Person>
            <b:Last>Li</b:Last>
            <b:First>B.</b:First>
          </b:Person>
          <b:Person>
            <b:Last>Yu</b:Last>
            <b:First>Y.</b:First>
          </b:Person>
          <b:Person>
            <b:Last>Xu</b:Last>
            <b:First>X.</b:First>
          </b:Person>
          <b:Person>
            <b:Last>Soga</b:Last>
            <b:First>K.</b:First>
          </b:Person>
          <b:Person>
            <b:Last>Yan</b:Last>
            <b:First>J.</b:First>
          </b:Person>
        </b:NameList>
      </b:Author>
    </b:Author>
    <b:Title>Time and frequency localized pulse shape for resolution enhancement in STFT-BOTDR</b:Title>
    <b:JournalName>Journal of Sensors</b:JournalName>
    <b:Year>2016</b:Year>
    <b:Pages>10</b:Pages>
    <b:Volume>2016</b:Volume>
    <b:RefOrder>7</b:RefOrder>
  </b:Source>
  <b:Source>
    <b:Tag>Kec16</b:Tag>
    <b:SourceType>Book</b:SourceType>
    <b:Guid>{ED16110C-5923-41E2-9FB8-DC4DC0B95C69}</b:Guid>
    <b:Author>
      <b:Author>
        <b:NameList>
          <b:Person>
            <b:Last>Kechavarzi</b:Last>
            <b:First>C.</b:First>
          </b:Person>
          <b:Person>
            <b:Last>Soga</b:Last>
            <b:First>K.</b:First>
          </b:Person>
          <b:Person>
            <b:Last>Battista</b:Last>
            <b:First>N.</b:First>
          </b:Person>
          <b:Person>
            <b:Last>Pelecanos</b:Last>
            <b:First>L.</b:First>
          </b:Person>
          <b:Person>
            <b:Last>Elshafie</b:Last>
            <b:First>M.</b:First>
          </b:Person>
          <b:Person>
            <b:Last>Mair</b:Last>
            <b:First>R.</b:First>
          </b:Person>
        </b:NameList>
      </b:Author>
    </b:Author>
    <b:Title>Distributed Fibre optic Strain Sensing for Monitoring Civil Infrastructure</b:Title>
    <b:Year>2016</b:Year>
    <b:City>London</b:City>
    <b:Publisher>ICE Publishing</b:Publisher>
    <b:Edition>1st</b:Edition>
    <b:RefOrder>8</b:RefOrder>
  </b:Source>
  <b:Source>
    <b:Tag>BoL17</b:Tag>
    <b:SourceType>JournalArticle</b:SourceType>
    <b:Guid>{3623B987-409D-421B-A316-1508CADE2D92}</b:Guid>
    <b:Author>
      <b:Author>
        <b:NameList>
          <b:Person>
            <b:Last>Li</b:Last>
            <b:First>Bo</b:First>
          </b:Person>
          <b:Person>
            <b:Last>Luo</b:Last>
            <b:First>Linqing</b:First>
          </b:Person>
          <b:Person>
            <b:Last>Yu</b:Last>
            <b:First>Yifei</b:First>
          </b:Person>
          <b:Person>
            <b:Last>Soga</b:Last>
            <b:First>Kenichi</b:First>
          </b:Person>
          <b:Person>
            <b:Last>Yan</b:Last>
            <b:First>Jize</b:First>
          </b:Person>
        </b:NameList>
      </b:Author>
    </b:Author>
    <b:Title>Dynamic Strain Measurement Using Small Gain Stimulated Brillouin Scattering in STFT-BOTDR</b:Title>
    <b:JournalName>IEEE SENSORS JOURNAL</b:JournalName>
    <b:Year>2017</b:Year>
    <b:Pages>2718-2724</b:Pages>
    <b:Volume>17</b:Volume>
    <b:Issue>9</b:Issue>
    <b:RefOrder>19</b:RefOrder>
  </b:Source>
  <b:Source>
    <b:Tag>Qua17</b:Tag>
    <b:SourceType>JournalArticle</b:SourceType>
    <b:Guid>{8C78FFD4-A4B3-4938-B8E7-A6D8B405FC25}</b:Guid>
    <b:Author>
      <b:Author>
        <b:NameList>
          <b:Person>
            <b:Last>Yu</b:Last>
            <b:First>Y.</b:First>
          </b:Person>
          <b:Person>
            <b:Last>Luo</b:Last>
            <b:First>L.</b:First>
          </b:Person>
          <b:Person>
            <b:Last>Li</b:Last>
            <b:First>B.</b:First>
          </b:Person>
          <b:Person>
            <b:Last>Soga</b:Last>
            <b:First>K.</b:First>
          </b:Person>
          <b:Person>
            <b:Last>Yan</b:Last>
            <b:First>J.</b:First>
          </b:Person>
        </b:NameList>
      </b:Author>
    </b:Author>
    <b:Title>Quadratic Time-Frequency Transforms-Based Brillouin Optical Time-Domain Reflectometry</b:Title>
    <b:JournalName>IEEE SENSORS JOURNAL</b:JournalName>
    <b:Year>2017</b:Year>
    <b:Pages>6622-6626</b:Pages>
    <b:Volume>17</b:Volume>
    <b:Issue>20</b:Issue>
    <b:RefOrder>26</b:RefOrder>
  </b:Source>
</b:Sources>
</file>

<file path=customXml/itemProps1.xml><?xml version="1.0" encoding="utf-8"?>
<ds:datastoreItem xmlns:ds="http://schemas.openxmlformats.org/officeDocument/2006/customXml" ds:itemID="{2D41C8C9-C894-4DCE-AE54-D9F044C0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Express-Template.dotx</Template>
  <TotalTime>1</TotalTime>
  <Pages>13</Pages>
  <Words>4867</Words>
  <Characters>27743</Characters>
  <Application>Microsoft Office Word</Application>
  <DocSecurity>4</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32545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Mayfield, Jennifer</dc:creator>
  <cp:lastModifiedBy>Richardson S.K.</cp:lastModifiedBy>
  <cp:revision>2</cp:revision>
  <cp:lastPrinted>2017-08-03T21:07:00Z</cp:lastPrinted>
  <dcterms:created xsi:type="dcterms:W3CDTF">2018-01-15T15:44:00Z</dcterms:created>
  <dcterms:modified xsi:type="dcterms:W3CDTF">2018-01-15T15:44:00Z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EqnNumsOnRight">
    <vt:bool>false</vt:bool>
  </property>
</Properties>
</file>